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DE96" w14:textId="67B8A703" w:rsidR="00343788" w:rsidRDefault="00343788" w:rsidP="0068015D">
      <w:pPr>
        <w:pStyle w:val="BodyText"/>
        <w:spacing w:before="11"/>
        <w:jc w:val="both"/>
        <w:rPr>
          <w:rFonts w:ascii="Times New Roman" w:hAnsi="Times New Roman" w:cs="Times New Roman"/>
          <w:i/>
          <w:sz w:val="23"/>
        </w:rPr>
      </w:pPr>
    </w:p>
    <w:p w14:paraId="31EC1288" w14:textId="77777777" w:rsidR="00801291" w:rsidRPr="005C5E33" w:rsidRDefault="00801291" w:rsidP="0068015D">
      <w:pPr>
        <w:pStyle w:val="BodyText"/>
        <w:spacing w:before="11"/>
        <w:jc w:val="both"/>
        <w:rPr>
          <w:rFonts w:ascii="Times New Roman" w:hAnsi="Times New Roman" w:cs="Times New Roman"/>
          <w:i/>
          <w:sz w:val="23"/>
        </w:rPr>
      </w:pPr>
    </w:p>
    <w:p w14:paraId="62FB0A37" w14:textId="42B5240A" w:rsidR="00343788" w:rsidRPr="005C5E33" w:rsidRDefault="00B03301" w:rsidP="0068015D">
      <w:pPr>
        <w:spacing w:line="249" w:lineRule="auto"/>
        <w:ind w:left="220"/>
        <w:jc w:val="both"/>
        <w:rPr>
          <w:rFonts w:ascii="Times New Roman" w:hAnsi="Times New Roman" w:cs="Times New Roman"/>
          <w:i/>
          <w:color w:val="FF0000"/>
        </w:rPr>
      </w:pPr>
      <w:r w:rsidRPr="005C5E33">
        <w:rPr>
          <w:rFonts w:ascii="Times New Roman" w:hAnsi="Times New Roman" w:cs="Times New Roman"/>
          <w:i/>
          <w:color w:val="FF0000"/>
        </w:rPr>
        <w:t>.</w:t>
      </w:r>
    </w:p>
    <w:p w14:paraId="74B3DE15" w14:textId="3ED2DAD7" w:rsidR="00E63D82" w:rsidRPr="005C5E33" w:rsidRDefault="00E63D82" w:rsidP="0068015D">
      <w:pPr>
        <w:spacing w:line="249" w:lineRule="auto"/>
        <w:ind w:left="220"/>
        <w:jc w:val="both"/>
        <w:rPr>
          <w:rFonts w:ascii="Times New Roman" w:hAnsi="Times New Roman" w:cs="Times New Roman"/>
          <w:i/>
        </w:rPr>
      </w:pPr>
    </w:p>
    <w:p w14:paraId="63EC7905" w14:textId="3357CA10" w:rsidR="00E63D82" w:rsidRPr="005C5E33" w:rsidRDefault="00D54729" w:rsidP="0068015D">
      <w:pPr>
        <w:spacing w:line="249" w:lineRule="auto"/>
        <w:ind w:left="220"/>
        <w:jc w:val="both"/>
        <w:rPr>
          <w:rFonts w:ascii="Times New Roman" w:hAnsi="Times New Roman" w:cs="Times New Roman"/>
          <w:i/>
        </w:rPr>
      </w:pPr>
      <w:r w:rsidRPr="005C5E33">
        <w:rPr>
          <w:rFonts w:ascii="Times New Roman" w:hAnsi="Times New Roman" w:cs="Times New Roman"/>
          <w:i/>
          <w:noProof/>
          <w:color w:val="FF0000"/>
          <w:lang w:val="ru-RU" w:eastAsia="ru-RU" w:bidi="ar-SA"/>
        </w:rPr>
        <mc:AlternateContent>
          <mc:Choice Requires="wps">
            <w:drawing>
              <wp:anchor distT="0" distB="0" distL="114300" distR="114300" simplePos="0" relativeHeight="251652096" behindDoc="0" locked="0" layoutInCell="1" allowOverlap="1" wp14:anchorId="6234F346" wp14:editId="2AF5AA4E">
                <wp:simplePos x="0" y="0"/>
                <wp:positionH relativeFrom="column">
                  <wp:posOffset>526473</wp:posOffset>
                </wp:positionH>
                <wp:positionV relativeFrom="paragraph">
                  <wp:posOffset>13855</wp:posOffset>
                </wp:positionV>
                <wp:extent cx="5435138" cy="6921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138" cy="692150"/>
                        </a:xfrm>
                        <a:prstGeom prst="rect">
                          <a:avLst/>
                        </a:prstGeom>
                        <a:solidFill>
                          <a:srgbClr val="FFFFFF"/>
                        </a:solidFill>
                        <a:ln w="9525">
                          <a:noFill/>
                          <a:miter lim="800000"/>
                          <a:headEnd/>
                          <a:tailEnd/>
                        </a:ln>
                        <a:extLst/>
                      </wps:spPr>
                      <wps:txbx>
                        <w:txbxContent>
                          <w:p w14:paraId="7CFCD010" w14:textId="04366B88" w:rsidR="004309B5" w:rsidRPr="0048429F" w:rsidRDefault="004309B5" w:rsidP="0048429F">
                            <w:pPr>
                              <w:jc w:val="center"/>
                              <w:rPr>
                                <w:rFonts w:ascii="Bahnschrift Condensed" w:hAnsi="Bahnschrift Condensed"/>
                                <w:b/>
                                <w:smallCaps/>
                                <w:color w:val="1F497D" w:themeColor="text2"/>
                                <w:sz w:val="36"/>
                              </w:rPr>
                            </w:pPr>
                            <w:r>
                              <w:rPr>
                                <w:rFonts w:ascii="Bahnschrift Condensed" w:hAnsi="Bahnschrift Condensed"/>
                                <w:b/>
                                <w:smallCaps/>
                                <w:color w:val="1F497D" w:themeColor="text2"/>
                                <w:sz w:val="36"/>
                              </w:rPr>
                              <w:t>Final</w:t>
                            </w:r>
                            <w:r w:rsidRPr="0048429F">
                              <w:rPr>
                                <w:rFonts w:ascii="Bahnschrift Condensed" w:hAnsi="Bahnschrift Condensed"/>
                                <w:b/>
                                <w:smallCaps/>
                                <w:color w:val="1F497D" w:themeColor="text2"/>
                                <w:sz w:val="36"/>
                              </w:rPr>
                              <w:t xml:space="preserve"> report </w:t>
                            </w:r>
                          </w:p>
                          <w:p w14:paraId="3181141E" w14:textId="68502077" w:rsidR="004309B5" w:rsidRPr="0048429F" w:rsidRDefault="004309B5" w:rsidP="00E31089">
                            <w:pPr>
                              <w:spacing w:before="31"/>
                              <w:jc w:val="center"/>
                              <w:rPr>
                                <w:rFonts w:ascii="Bahnschrift Condensed" w:hAnsi="Bahnschrift Condensed"/>
                                <w:b/>
                                <w:caps/>
                                <w:sz w:val="36"/>
                              </w:rPr>
                            </w:pPr>
                            <w:r w:rsidRPr="0048429F">
                              <w:rPr>
                                <w:rFonts w:ascii="Bahnschrift Condensed" w:hAnsi="Bahnschrift Condensed"/>
                                <w:b/>
                                <w:caps/>
                                <w:sz w:val="36"/>
                              </w:rPr>
                              <w:t>Midterm Review</w:t>
                            </w:r>
                          </w:p>
                          <w:p w14:paraId="44C9A5E6" w14:textId="77777777" w:rsidR="004309B5" w:rsidRDefault="004309B5" w:rsidP="00E31089">
                            <w:pPr>
                              <w:spacing w:before="31"/>
                              <w:jc w:val="center"/>
                              <w:rPr>
                                <w:rFonts w:ascii="Calibri" w:hAnsi="Calibri"/>
                                <w:b/>
                                <w:sz w:val="36"/>
                              </w:rPr>
                            </w:pPr>
                          </w:p>
                          <w:p w14:paraId="11BA10ED" w14:textId="77777777" w:rsidR="004309B5" w:rsidRDefault="004309B5" w:rsidP="00E310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34F346" id="_x0000_t202" coordsize="21600,21600" o:spt="202" path="m,l,21600r21600,l21600,xe">
                <v:stroke joinstyle="miter"/>
                <v:path gradientshapeok="t" o:connecttype="rect"/>
              </v:shapetype>
              <v:shape id="Text Box 2" o:spid="_x0000_s1026" type="#_x0000_t202" style="position:absolute;left:0;text-align:left;margin-left:41.45pt;margin-top:1.1pt;width:427.95pt;height: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" stroked="f">
                <v:textbox>
                  <w:txbxContent>
                    <w:p w14:paraId="7CFCD010" w14:textId="04366B88" w:rsidR="004309B5" w:rsidRPr="0048429F" w:rsidRDefault="004309B5" w:rsidP="0048429F">
                      <w:pPr>
                        <w:jc w:val="center"/>
                        <w:rPr>
                          <w:rFonts w:ascii="Bahnschrift Condensed" w:hAnsi="Bahnschrift Condensed"/>
                          <w:b/>
                          <w:smallCaps/>
                          <w:color w:val="1F497D" w:themeColor="text2"/>
                          <w:sz w:val="36"/>
                        </w:rPr>
                      </w:pPr>
                      <w:r>
                        <w:rPr>
                          <w:rFonts w:ascii="Bahnschrift Condensed" w:hAnsi="Bahnschrift Condensed"/>
                          <w:b/>
                          <w:smallCaps/>
                          <w:color w:val="1F497D" w:themeColor="text2"/>
                          <w:sz w:val="36"/>
                        </w:rPr>
                        <w:t>Final</w:t>
                      </w:r>
                      <w:r w:rsidRPr="0048429F">
                        <w:rPr>
                          <w:rFonts w:ascii="Bahnschrift Condensed" w:hAnsi="Bahnschrift Condensed"/>
                          <w:b/>
                          <w:smallCaps/>
                          <w:color w:val="1F497D" w:themeColor="text2"/>
                          <w:sz w:val="36"/>
                        </w:rPr>
                        <w:t xml:space="preserve"> report </w:t>
                      </w:r>
                    </w:p>
                    <w:p w14:paraId="3181141E" w14:textId="68502077" w:rsidR="004309B5" w:rsidRPr="0048429F" w:rsidRDefault="004309B5" w:rsidP="00E31089">
                      <w:pPr>
                        <w:spacing w:before="31"/>
                        <w:jc w:val="center"/>
                        <w:rPr>
                          <w:rFonts w:ascii="Bahnschrift Condensed" w:hAnsi="Bahnschrift Condensed"/>
                          <w:b/>
                          <w:caps/>
                          <w:sz w:val="36"/>
                        </w:rPr>
                      </w:pPr>
                      <w:r w:rsidRPr="0048429F">
                        <w:rPr>
                          <w:rFonts w:ascii="Bahnschrift Condensed" w:hAnsi="Bahnschrift Condensed"/>
                          <w:b/>
                          <w:caps/>
                          <w:sz w:val="36"/>
                        </w:rPr>
                        <w:t>Midterm Review</w:t>
                      </w:r>
                    </w:p>
                    <w:p w14:paraId="44C9A5E6" w14:textId="77777777" w:rsidR="004309B5" w:rsidRDefault="004309B5" w:rsidP="00E31089">
                      <w:pPr>
                        <w:spacing w:before="31"/>
                        <w:jc w:val="center"/>
                        <w:rPr>
                          <w:rFonts w:ascii="Calibri" w:hAnsi="Calibri"/>
                          <w:b/>
                          <w:sz w:val="36"/>
                        </w:rPr>
                      </w:pPr>
                    </w:p>
                    <w:p w14:paraId="11BA10ED" w14:textId="77777777" w:rsidR="004309B5" w:rsidRDefault="004309B5" w:rsidP="00E31089"/>
                  </w:txbxContent>
                </v:textbox>
              </v:shape>
            </w:pict>
          </mc:Fallback>
        </mc:AlternateContent>
      </w:r>
    </w:p>
    <w:p w14:paraId="6E9875DF" w14:textId="7E0592F8" w:rsidR="00E63D82" w:rsidRPr="005C5E33" w:rsidRDefault="00E63D82" w:rsidP="0068015D">
      <w:pPr>
        <w:spacing w:before="240" w:after="240"/>
        <w:ind w:firstLine="720"/>
        <w:jc w:val="both"/>
        <w:rPr>
          <w:rFonts w:ascii="Times New Roman" w:hAnsi="Times New Roman" w:cs="Times New Roman"/>
          <w:b/>
          <w:sz w:val="28"/>
        </w:rPr>
      </w:pPr>
    </w:p>
    <w:p w14:paraId="69EEDC54" w14:textId="6D427832" w:rsidR="00E63D82" w:rsidRPr="005C5E33" w:rsidRDefault="008531F0" w:rsidP="0068015D">
      <w:pPr>
        <w:spacing w:before="240" w:after="240"/>
        <w:ind w:firstLine="720"/>
        <w:jc w:val="both"/>
        <w:rPr>
          <w:rFonts w:ascii="Times New Roman" w:hAnsi="Times New Roman" w:cs="Times New Roman"/>
          <w:b/>
          <w:sz w:val="28"/>
        </w:rPr>
      </w:pPr>
      <w:r w:rsidRPr="005C5E33">
        <w:rPr>
          <w:rFonts w:ascii="Times New Roman" w:hAnsi="Times New Roman" w:cs="Times New Roman"/>
          <w:noProof/>
          <w:lang w:val="ru-RU" w:eastAsia="ru-RU" w:bidi="ar-SA"/>
        </w:rPr>
        <mc:AlternateContent>
          <mc:Choice Requires="wps">
            <w:drawing>
              <wp:anchor distT="0" distB="0" distL="114300" distR="114300" simplePos="0" relativeHeight="251653120" behindDoc="0" locked="0" layoutInCell="1" allowOverlap="1" wp14:anchorId="7CC8EBA6" wp14:editId="0FF521D1">
                <wp:simplePos x="0" y="0"/>
                <wp:positionH relativeFrom="column">
                  <wp:posOffset>438727</wp:posOffset>
                </wp:positionH>
                <wp:positionV relativeFrom="paragraph">
                  <wp:posOffset>30307</wp:posOffset>
                </wp:positionV>
                <wp:extent cx="5717309" cy="1051560"/>
                <wp:effectExtent l="0" t="0" r="0" b="0"/>
                <wp:wrapNone/>
                <wp:docPr id="2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309" cy="1051560"/>
                        </a:xfrm>
                        <a:prstGeom prst="rect">
                          <a:avLst/>
                        </a:prstGeom>
                        <a:solidFill>
                          <a:srgbClr val="FFFFFF"/>
                        </a:solidFill>
                        <a:ln w="9525">
                          <a:noFill/>
                          <a:miter lim="800000"/>
                          <a:headEnd/>
                          <a:tailEnd/>
                        </a:ln>
                      </wps:spPr>
                      <wps:txbx>
                        <w:txbxContent>
                          <w:p w14:paraId="7D91CC9D" w14:textId="77777777" w:rsidR="004309B5" w:rsidRPr="0048429F" w:rsidRDefault="004309B5" w:rsidP="00E63D82">
                            <w:pPr>
                              <w:pStyle w:val="Default"/>
                              <w:pBdr>
                                <w:top w:val="single" w:sz="4" w:space="3" w:color="000000"/>
                                <w:bottom w:val="single" w:sz="4" w:space="0" w:color="000000"/>
                              </w:pBdr>
                              <w:spacing w:after="63"/>
                              <w:jc w:val="center"/>
                              <w:rPr>
                                <w:rFonts w:ascii="Bahnschrift Condensed" w:hAnsi="Bahnschrift Condensed" w:cs="Times New Roman"/>
                                <w:b/>
                                <w:color w:val="C00000"/>
                                <w:sz w:val="32"/>
                                <w:szCs w:val="32"/>
                              </w:rPr>
                            </w:pPr>
                            <w:r w:rsidRPr="0048429F">
                              <w:rPr>
                                <w:rFonts w:ascii="Bahnschrift Condensed" w:hAnsi="Bahnschrift Condensed" w:cs="Times New Roman"/>
                                <w:b/>
                                <w:color w:val="C00000"/>
                                <w:sz w:val="32"/>
                                <w:szCs w:val="32"/>
                              </w:rPr>
                              <w:t>full-sized UNDP-GEF project</w:t>
                            </w:r>
                          </w:p>
                          <w:p w14:paraId="3CDABF1B" w14:textId="41D4035D" w:rsidR="004309B5" w:rsidRPr="0048429F" w:rsidRDefault="004309B5" w:rsidP="00E63D82">
                            <w:pPr>
                              <w:pStyle w:val="Default"/>
                              <w:pBdr>
                                <w:top w:val="single" w:sz="4" w:space="3" w:color="000000"/>
                                <w:bottom w:val="single" w:sz="4" w:space="0" w:color="000000"/>
                              </w:pBdr>
                              <w:spacing w:after="63"/>
                              <w:jc w:val="center"/>
                              <w:rPr>
                                <w:rFonts w:ascii="Bahnschrift Condensed" w:hAnsi="Bahnschrift Condensed" w:cs="Times New Roman"/>
                                <w:b/>
                                <w:color w:val="C00000"/>
                                <w:sz w:val="32"/>
                                <w:szCs w:val="32"/>
                              </w:rPr>
                            </w:pPr>
                            <w:r w:rsidRPr="0048429F">
                              <w:rPr>
                                <w:rFonts w:ascii="Bahnschrift Condensed" w:hAnsi="Bahnschrift Condensed" w:cs="Times New Roman"/>
                                <w:b/>
                                <w:color w:val="C00000"/>
                                <w:sz w:val="32"/>
                                <w:szCs w:val="32"/>
                              </w:rPr>
                              <w:t xml:space="preserve">Energy Efficiency and Renewable Energy for Sustainable Water Management in Turkmenistan </w:t>
                            </w:r>
                          </w:p>
                          <w:p w14:paraId="156E88C5" w14:textId="77777777" w:rsidR="004309B5" w:rsidRDefault="004309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8EBA6" id="_x0000_s1027" type="#_x0000_t202" style="position:absolute;left:0;text-align:left;margin-left:34.55pt;margin-top:2.4pt;width:450.2pt;height:8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" stroked="f">
                <v:textbox>
                  <w:txbxContent>
                    <w:p w14:paraId="7D91CC9D" w14:textId="77777777" w:rsidR="004309B5" w:rsidRPr="0048429F" w:rsidRDefault="004309B5" w:rsidP="00E63D82">
                      <w:pPr>
                        <w:pStyle w:val="Default"/>
                        <w:pBdr>
                          <w:top w:val="single" w:sz="4" w:space="3" w:color="000000"/>
                          <w:bottom w:val="single" w:sz="4" w:space="0" w:color="000000"/>
                        </w:pBdr>
                        <w:spacing w:after="63"/>
                        <w:jc w:val="center"/>
                        <w:rPr>
                          <w:rFonts w:ascii="Bahnschrift Condensed" w:hAnsi="Bahnschrift Condensed" w:cs="Times New Roman"/>
                          <w:b/>
                          <w:color w:val="C00000"/>
                          <w:sz w:val="32"/>
                          <w:szCs w:val="32"/>
                        </w:rPr>
                      </w:pPr>
                      <w:r w:rsidRPr="0048429F">
                        <w:rPr>
                          <w:rFonts w:ascii="Bahnschrift Condensed" w:hAnsi="Bahnschrift Condensed" w:cs="Times New Roman"/>
                          <w:b/>
                          <w:color w:val="C00000"/>
                          <w:sz w:val="32"/>
                          <w:szCs w:val="32"/>
                        </w:rPr>
                        <w:t>full-sized UNDP-GEF project</w:t>
                      </w:r>
                    </w:p>
                    <w:p w14:paraId="3CDABF1B" w14:textId="41D4035D" w:rsidR="004309B5" w:rsidRPr="0048429F" w:rsidRDefault="004309B5" w:rsidP="00E63D82">
                      <w:pPr>
                        <w:pStyle w:val="Default"/>
                        <w:pBdr>
                          <w:top w:val="single" w:sz="4" w:space="3" w:color="000000"/>
                          <w:bottom w:val="single" w:sz="4" w:space="0" w:color="000000"/>
                        </w:pBdr>
                        <w:spacing w:after="63"/>
                        <w:jc w:val="center"/>
                        <w:rPr>
                          <w:rFonts w:ascii="Bahnschrift Condensed" w:hAnsi="Bahnschrift Condensed" w:cs="Times New Roman"/>
                          <w:b/>
                          <w:color w:val="C00000"/>
                          <w:sz w:val="32"/>
                          <w:szCs w:val="32"/>
                        </w:rPr>
                      </w:pPr>
                      <w:r w:rsidRPr="0048429F">
                        <w:rPr>
                          <w:rFonts w:ascii="Bahnschrift Condensed" w:hAnsi="Bahnschrift Condensed" w:cs="Times New Roman"/>
                          <w:b/>
                          <w:color w:val="C00000"/>
                          <w:sz w:val="32"/>
                          <w:szCs w:val="32"/>
                        </w:rPr>
                        <w:t xml:space="preserve">Energy Efficiency and Renewable Energy for Sustainable Water Management in Turkmenistan </w:t>
                      </w:r>
                    </w:p>
                    <w:p w14:paraId="156E88C5" w14:textId="77777777" w:rsidR="004309B5" w:rsidRDefault="004309B5"/>
                  </w:txbxContent>
                </v:textbox>
              </v:shape>
            </w:pict>
          </mc:Fallback>
        </mc:AlternateContent>
      </w:r>
    </w:p>
    <w:p w14:paraId="0B876726" w14:textId="77777777" w:rsidR="00E63D82" w:rsidRPr="005C5E33" w:rsidRDefault="00E63D82" w:rsidP="0068015D">
      <w:pPr>
        <w:spacing w:before="240" w:after="240"/>
        <w:ind w:firstLine="720"/>
        <w:jc w:val="both"/>
        <w:rPr>
          <w:rFonts w:ascii="Times New Roman" w:hAnsi="Times New Roman" w:cs="Times New Roman"/>
          <w:b/>
          <w:sz w:val="28"/>
        </w:rPr>
      </w:pPr>
    </w:p>
    <w:p w14:paraId="648CCE1B" w14:textId="3334E137" w:rsidR="00E63D82" w:rsidRPr="005C5E33" w:rsidRDefault="008531F0" w:rsidP="0068015D">
      <w:pPr>
        <w:spacing w:before="240" w:after="240"/>
        <w:ind w:firstLine="720"/>
        <w:jc w:val="both"/>
        <w:rPr>
          <w:rFonts w:ascii="Times New Roman" w:hAnsi="Times New Roman" w:cs="Times New Roman"/>
          <w:b/>
          <w:sz w:val="28"/>
        </w:rPr>
      </w:pPr>
      <w:r w:rsidRPr="005C5E33">
        <w:rPr>
          <w:rFonts w:ascii="Times New Roman" w:hAnsi="Times New Roman" w:cs="Times New Roman"/>
          <w:b/>
          <w:noProof/>
          <w:sz w:val="28"/>
          <w:lang w:val="ru-RU" w:eastAsia="ru-RU" w:bidi="ar-SA"/>
        </w:rPr>
        <mc:AlternateContent>
          <mc:Choice Requires="wps">
            <w:drawing>
              <wp:anchor distT="0" distB="0" distL="114300" distR="114300" simplePos="0" relativeHeight="251655168" behindDoc="0" locked="0" layoutInCell="1" allowOverlap="1" wp14:anchorId="7B7C553E" wp14:editId="6CB8AE34">
                <wp:simplePos x="0" y="0"/>
                <wp:positionH relativeFrom="column">
                  <wp:posOffset>522514</wp:posOffset>
                </wp:positionH>
                <wp:positionV relativeFrom="paragraph">
                  <wp:posOffset>342768</wp:posOffset>
                </wp:positionV>
                <wp:extent cx="5546635" cy="432080"/>
                <wp:effectExtent l="0" t="0" r="0" b="6350"/>
                <wp:wrapNone/>
                <wp:docPr id="2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635" cy="432080"/>
                        </a:xfrm>
                        <a:prstGeom prst="rect">
                          <a:avLst/>
                        </a:prstGeom>
                        <a:solidFill>
                          <a:srgbClr val="FFFFFF"/>
                        </a:solidFill>
                        <a:ln w="9525">
                          <a:noFill/>
                          <a:miter lim="800000"/>
                          <a:headEnd/>
                          <a:tailEnd/>
                        </a:ln>
                        <a:extLst/>
                      </wps:spPr>
                      <wps:txbx>
                        <w:txbxContent>
                          <w:p w14:paraId="4218200B" w14:textId="605FB9B8" w:rsidR="004309B5" w:rsidRPr="00DD0CE8" w:rsidRDefault="004309B5" w:rsidP="00482FA8">
                            <w:pPr>
                              <w:spacing w:before="31"/>
                              <w:jc w:val="center"/>
                              <w:rPr>
                                <w:rFonts w:ascii="Gill Sans MT" w:hAnsi="Gill Sans MT"/>
                                <w:sz w:val="18"/>
                                <w:szCs w:val="18"/>
                              </w:rPr>
                            </w:pPr>
                            <w:r w:rsidRPr="00DD0CE8">
                              <w:rPr>
                                <w:rFonts w:ascii="Gill Sans MT" w:hAnsi="Gill Sans MT"/>
                                <w:sz w:val="18"/>
                                <w:szCs w:val="18"/>
                              </w:rPr>
                              <w:t xml:space="preserve">MTR time frame: July- September 2018 </w:t>
                            </w:r>
                          </w:p>
                          <w:p w14:paraId="7579FB09" w14:textId="05B79F66" w:rsidR="004309B5" w:rsidRPr="00DD0CE8" w:rsidRDefault="004309B5" w:rsidP="00482FA8">
                            <w:pPr>
                              <w:spacing w:before="31"/>
                              <w:jc w:val="center"/>
                              <w:rPr>
                                <w:rFonts w:ascii="Gill Sans MT" w:hAnsi="Gill Sans MT"/>
                                <w:sz w:val="18"/>
                                <w:szCs w:val="18"/>
                              </w:rPr>
                            </w:pPr>
                            <w:r w:rsidRPr="00DD0CE8">
                              <w:rPr>
                                <w:rFonts w:ascii="Gill Sans MT" w:hAnsi="Gill Sans MT"/>
                                <w:sz w:val="18"/>
                                <w:szCs w:val="18"/>
                              </w:rPr>
                              <w:t xml:space="preserve">date of MTR report </w:t>
                            </w:r>
                            <w:r>
                              <w:rPr>
                                <w:rFonts w:ascii="Gill Sans MT" w:hAnsi="Gill Sans MT"/>
                                <w:sz w:val="18"/>
                                <w:szCs w:val="18"/>
                              </w:rPr>
                              <w:t>October 30</w:t>
                            </w:r>
                            <w:r w:rsidRPr="00DD0CE8">
                              <w:rPr>
                                <w:rFonts w:ascii="Gill Sans MT" w:hAnsi="Gill Sans MT"/>
                                <w:sz w:val="18"/>
                                <w:szCs w:val="18"/>
                              </w:rPr>
                              <w:t>, 2018</w:t>
                            </w:r>
                          </w:p>
                          <w:p w14:paraId="1C8FCA86" w14:textId="77777777" w:rsidR="004309B5" w:rsidRDefault="004309B5" w:rsidP="00482F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C553E" id="_x0000_s1028" type="#_x0000_t202" style="position:absolute;left:0;text-align:left;margin-left:41.15pt;margin-top:27pt;width:436.7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" stroked="f">
                <v:textbox>
                  <w:txbxContent>
                    <w:p w14:paraId="4218200B" w14:textId="605FB9B8" w:rsidR="004309B5" w:rsidRPr="00DD0CE8" w:rsidRDefault="004309B5" w:rsidP="00482FA8">
                      <w:pPr>
                        <w:spacing w:before="31"/>
                        <w:jc w:val="center"/>
                        <w:rPr>
                          <w:rFonts w:ascii="Gill Sans MT" w:hAnsi="Gill Sans MT"/>
                          <w:sz w:val="18"/>
                          <w:szCs w:val="18"/>
                        </w:rPr>
                      </w:pPr>
                      <w:r w:rsidRPr="00DD0CE8">
                        <w:rPr>
                          <w:rFonts w:ascii="Gill Sans MT" w:hAnsi="Gill Sans MT"/>
                          <w:sz w:val="18"/>
                          <w:szCs w:val="18"/>
                        </w:rPr>
                        <w:t xml:space="preserve">MTR time frame: July- September 2018 </w:t>
                      </w:r>
                    </w:p>
                    <w:p w14:paraId="7579FB09" w14:textId="05B79F66" w:rsidR="004309B5" w:rsidRPr="00DD0CE8" w:rsidRDefault="004309B5" w:rsidP="00482FA8">
                      <w:pPr>
                        <w:spacing w:before="31"/>
                        <w:jc w:val="center"/>
                        <w:rPr>
                          <w:rFonts w:ascii="Gill Sans MT" w:hAnsi="Gill Sans MT"/>
                          <w:sz w:val="18"/>
                          <w:szCs w:val="18"/>
                        </w:rPr>
                      </w:pPr>
                      <w:r w:rsidRPr="00DD0CE8">
                        <w:rPr>
                          <w:rFonts w:ascii="Gill Sans MT" w:hAnsi="Gill Sans MT"/>
                          <w:sz w:val="18"/>
                          <w:szCs w:val="18"/>
                        </w:rPr>
                        <w:t xml:space="preserve">date of MTR report </w:t>
                      </w:r>
                      <w:r>
                        <w:rPr>
                          <w:rFonts w:ascii="Gill Sans MT" w:hAnsi="Gill Sans MT"/>
                          <w:sz w:val="18"/>
                          <w:szCs w:val="18"/>
                        </w:rPr>
                        <w:t>October 30</w:t>
                      </w:r>
                      <w:r w:rsidRPr="00DD0CE8">
                        <w:rPr>
                          <w:rFonts w:ascii="Gill Sans MT" w:hAnsi="Gill Sans MT"/>
                          <w:sz w:val="18"/>
                          <w:szCs w:val="18"/>
                        </w:rPr>
                        <w:t>, 2018</w:t>
                      </w:r>
                    </w:p>
                    <w:p w14:paraId="1C8FCA86" w14:textId="77777777" w:rsidR="004309B5" w:rsidRDefault="004309B5" w:rsidP="00482FA8"/>
                  </w:txbxContent>
                </v:textbox>
              </v:shape>
            </w:pict>
          </mc:Fallback>
        </mc:AlternateContent>
      </w:r>
    </w:p>
    <w:p w14:paraId="08CBCF95" w14:textId="2C7983E1" w:rsidR="00E63D82" w:rsidRPr="005C5E33" w:rsidRDefault="00E63D82" w:rsidP="0068015D">
      <w:pPr>
        <w:spacing w:before="240" w:after="240"/>
        <w:ind w:firstLine="720"/>
        <w:jc w:val="both"/>
        <w:rPr>
          <w:rFonts w:ascii="Times New Roman" w:hAnsi="Times New Roman" w:cs="Times New Roman"/>
          <w:b/>
          <w:sz w:val="28"/>
        </w:rPr>
      </w:pPr>
    </w:p>
    <w:p w14:paraId="0DE73E94" w14:textId="326B9DF2" w:rsidR="00E63D82" w:rsidRPr="005C5E33" w:rsidRDefault="00E63D82" w:rsidP="0068015D">
      <w:pPr>
        <w:spacing w:before="240" w:after="240"/>
        <w:ind w:firstLine="720"/>
        <w:jc w:val="both"/>
        <w:rPr>
          <w:rFonts w:ascii="Times New Roman" w:hAnsi="Times New Roman" w:cs="Times New Roman"/>
          <w:b/>
          <w:sz w:val="28"/>
        </w:rPr>
      </w:pPr>
    </w:p>
    <w:p w14:paraId="0BDEEBC8" w14:textId="688FA7AF" w:rsidR="00E63D82" w:rsidRPr="005C5E33" w:rsidRDefault="00E63D82" w:rsidP="0068015D">
      <w:pPr>
        <w:spacing w:before="240" w:after="240"/>
        <w:ind w:firstLine="720"/>
        <w:jc w:val="both"/>
        <w:rPr>
          <w:rFonts w:ascii="Times New Roman" w:hAnsi="Times New Roman" w:cs="Times New Roman"/>
          <w:b/>
          <w:sz w:val="28"/>
        </w:rPr>
      </w:pPr>
    </w:p>
    <w:p w14:paraId="02081387" w14:textId="6597216E" w:rsidR="00E63D82" w:rsidRPr="005C5E33" w:rsidRDefault="000900DE" w:rsidP="0068015D">
      <w:pPr>
        <w:spacing w:before="240" w:after="240"/>
        <w:ind w:firstLine="720"/>
        <w:jc w:val="both"/>
        <w:rPr>
          <w:rFonts w:ascii="Times New Roman" w:hAnsi="Times New Roman" w:cs="Times New Roman"/>
          <w:b/>
          <w:sz w:val="28"/>
        </w:rPr>
      </w:pPr>
      <w:r w:rsidRPr="005C5E33">
        <w:rPr>
          <w:rFonts w:ascii="Times New Roman" w:hAnsi="Times New Roman" w:cs="Times New Roman"/>
          <w:b/>
          <w:noProof/>
          <w:sz w:val="28"/>
          <w:lang w:val="ru-RU" w:eastAsia="ru-RU" w:bidi="ar-SA"/>
        </w:rPr>
        <mc:AlternateContent>
          <mc:Choice Requires="wps">
            <w:drawing>
              <wp:anchor distT="0" distB="0" distL="114300" distR="114300" simplePos="0" relativeHeight="251660288" behindDoc="0" locked="0" layoutInCell="1" allowOverlap="1" wp14:anchorId="09D91E30" wp14:editId="4D6F5235">
                <wp:simplePos x="0" y="0"/>
                <wp:positionH relativeFrom="column">
                  <wp:posOffset>1687049</wp:posOffset>
                </wp:positionH>
                <wp:positionV relativeFrom="paragraph">
                  <wp:posOffset>62865</wp:posOffset>
                </wp:positionV>
                <wp:extent cx="3092450" cy="717550"/>
                <wp:effectExtent l="0" t="0" r="3175"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93B9A" w14:textId="6D46D367" w:rsidR="004309B5" w:rsidRPr="0007311D" w:rsidRDefault="004309B5" w:rsidP="0007311D">
                            <w:pPr>
                              <w:jc w:val="center"/>
                              <w:rPr>
                                <w:rFonts w:ascii="Gill Sans MT" w:hAnsi="Gill Sans MT"/>
                                <w:lang w:val="en-GB"/>
                              </w:rPr>
                            </w:pPr>
                          </w:p>
                          <w:p w14:paraId="7299428D" w14:textId="238903DA" w:rsidR="004309B5" w:rsidRPr="0007311D" w:rsidRDefault="004309B5" w:rsidP="0007311D">
                            <w:pPr>
                              <w:jc w:val="center"/>
                              <w:rPr>
                                <w:rFonts w:ascii="Gill Sans MT" w:hAnsi="Gill Sans MT"/>
                                <w:b/>
                                <w:lang w:val="en-GB"/>
                              </w:rPr>
                            </w:pPr>
                            <w:r w:rsidRPr="0007311D">
                              <w:rPr>
                                <w:rFonts w:ascii="Gill Sans MT" w:hAnsi="Gill Sans MT"/>
                                <w:b/>
                                <w:lang w:val="en-GB"/>
                              </w:rPr>
                              <w:t xml:space="preserve">Lilit </w:t>
                            </w:r>
                            <w:r>
                              <w:rPr>
                                <w:rFonts w:ascii="Gill Sans MT" w:hAnsi="Gill Sans MT"/>
                                <w:b/>
                                <w:lang w:val="en-GB"/>
                              </w:rPr>
                              <w:t xml:space="preserve">V. </w:t>
                            </w:r>
                            <w:r w:rsidRPr="0007311D">
                              <w:rPr>
                                <w:rFonts w:ascii="Gill Sans MT" w:hAnsi="Gill Sans MT"/>
                                <w:b/>
                                <w:lang w:val="en-GB"/>
                              </w:rPr>
                              <w:t>Melikyan (Team Leader</w:t>
                            </w:r>
                            <w:r>
                              <w:rPr>
                                <w:rFonts w:ascii="Gill Sans MT" w:hAnsi="Gill Sans MT"/>
                                <w:b/>
                                <w:lang w:val="en-GB"/>
                              </w:rPr>
                              <w:t>)</w:t>
                            </w:r>
                          </w:p>
                          <w:p w14:paraId="14F8758E" w14:textId="298458B1" w:rsidR="004309B5" w:rsidRPr="0007311D" w:rsidRDefault="004309B5" w:rsidP="0007311D">
                            <w:pPr>
                              <w:jc w:val="center"/>
                              <w:rPr>
                                <w:rFonts w:ascii="Gill Sans MT" w:hAnsi="Gill Sans MT"/>
                                <w:b/>
                                <w:lang w:val="en-GB"/>
                              </w:rPr>
                            </w:pPr>
                            <w:r w:rsidRPr="00896887">
                              <w:rPr>
                                <w:rFonts w:ascii="Gill Sans MT" w:hAnsi="Gill Sans MT"/>
                                <w:b/>
                                <w:lang w:val="en-GB"/>
                              </w:rPr>
                              <w:t>Irina Atamuradova (National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1E30" id="Text Box 27" o:spid="_x0000_s1029" type="#_x0000_t202" style="position:absolute;left:0;text-align:left;margin-left:132.85pt;margin-top:4.95pt;width:243.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QLhA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" stroked="f">
                <v:textbox>
                  <w:txbxContent>
                    <w:p w14:paraId="50A93B9A" w14:textId="6D46D367" w:rsidR="004309B5" w:rsidRPr="0007311D" w:rsidRDefault="004309B5" w:rsidP="0007311D">
                      <w:pPr>
                        <w:jc w:val="center"/>
                        <w:rPr>
                          <w:rFonts w:ascii="Gill Sans MT" w:hAnsi="Gill Sans MT"/>
                          <w:lang w:val="en-GB"/>
                        </w:rPr>
                      </w:pPr>
                    </w:p>
                    <w:p w14:paraId="7299428D" w14:textId="238903DA" w:rsidR="004309B5" w:rsidRPr="0007311D" w:rsidRDefault="004309B5" w:rsidP="0007311D">
                      <w:pPr>
                        <w:jc w:val="center"/>
                        <w:rPr>
                          <w:rFonts w:ascii="Gill Sans MT" w:hAnsi="Gill Sans MT"/>
                          <w:b/>
                          <w:lang w:val="en-GB"/>
                        </w:rPr>
                      </w:pPr>
                      <w:r w:rsidRPr="0007311D">
                        <w:rPr>
                          <w:rFonts w:ascii="Gill Sans MT" w:hAnsi="Gill Sans MT"/>
                          <w:b/>
                          <w:lang w:val="en-GB"/>
                        </w:rPr>
                        <w:t xml:space="preserve">Lilit </w:t>
                      </w:r>
                      <w:r>
                        <w:rPr>
                          <w:rFonts w:ascii="Gill Sans MT" w:hAnsi="Gill Sans MT"/>
                          <w:b/>
                          <w:lang w:val="en-GB"/>
                        </w:rPr>
                        <w:t xml:space="preserve">V. </w:t>
                      </w:r>
                      <w:r w:rsidRPr="0007311D">
                        <w:rPr>
                          <w:rFonts w:ascii="Gill Sans MT" w:hAnsi="Gill Sans MT"/>
                          <w:b/>
                          <w:lang w:val="en-GB"/>
                        </w:rPr>
                        <w:t>Melikyan (Team Leader</w:t>
                      </w:r>
                      <w:r>
                        <w:rPr>
                          <w:rFonts w:ascii="Gill Sans MT" w:hAnsi="Gill Sans MT"/>
                          <w:b/>
                          <w:lang w:val="en-GB"/>
                        </w:rPr>
                        <w:t>)</w:t>
                      </w:r>
                    </w:p>
                    <w:p w14:paraId="14F8758E" w14:textId="298458B1" w:rsidR="004309B5" w:rsidRPr="0007311D" w:rsidRDefault="004309B5" w:rsidP="0007311D">
                      <w:pPr>
                        <w:jc w:val="center"/>
                        <w:rPr>
                          <w:rFonts w:ascii="Gill Sans MT" w:hAnsi="Gill Sans MT"/>
                          <w:b/>
                          <w:lang w:val="en-GB"/>
                        </w:rPr>
                      </w:pPr>
                      <w:r w:rsidRPr="00896887">
                        <w:rPr>
                          <w:rFonts w:ascii="Gill Sans MT" w:hAnsi="Gill Sans MT"/>
                          <w:b/>
                          <w:lang w:val="en-GB"/>
                        </w:rPr>
                        <w:t xml:space="preserve">Irina </w:t>
                      </w:r>
                      <w:proofErr w:type="spellStart"/>
                      <w:r w:rsidRPr="00896887">
                        <w:rPr>
                          <w:rFonts w:ascii="Gill Sans MT" w:hAnsi="Gill Sans MT"/>
                          <w:b/>
                          <w:lang w:val="en-GB"/>
                        </w:rPr>
                        <w:t>Atamuradova</w:t>
                      </w:r>
                      <w:proofErr w:type="spellEnd"/>
                      <w:r w:rsidRPr="00896887">
                        <w:rPr>
                          <w:rFonts w:ascii="Gill Sans MT" w:hAnsi="Gill Sans MT"/>
                          <w:b/>
                          <w:lang w:val="en-GB"/>
                        </w:rPr>
                        <w:t xml:space="preserve"> (National Consultant)</w:t>
                      </w:r>
                    </w:p>
                  </w:txbxContent>
                </v:textbox>
              </v:shape>
            </w:pict>
          </mc:Fallback>
        </mc:AlternateContent>
      </w:r>
    </w:p>
    <w:p w14:paraId="0AE1DA8B" w14:textId="619BDB6C" w:rsidR="00E63D82" w:rsidRPr="005C5E33" w:rsidRDefault="00E63D82" w:rsidP="0068015D">
      <w:pPr>
        <w:spacing w:before="240" w:after="240"/>
        <w:ind w:firstLine="720"/>
        <w:jc w:val="both"/>
        <w:rPr>
          <w:rFonts w:ascii="Times New Roman" w:hAnsi="Times New Roman" w:cs="Times New Roman"/>
          <w:b/>
          <w:sz w:val="28"/>
        </w:rPr>
      </w:pPr>
    </w:p>
    <w:p w14:paraId="48338D84" w14:textId="1CA72E51" w:rsidR="00E63D82" w:rsidRPr="005C5E33" w:rsidRDefault="00E63D82" w:rsidP="0068015D">
      <w:pPr>
        <w:spacing w:line="249" w:lineRule="auto"/>
        <w:ind w:left="220"/>
        <w:jc w:val="both"/>
        <w:rPr>
          <w:rFonts w:ascii="Times New Roman" w:hAnsi="Times New Roman" w:cs="Times New Roman"/>
          <w:i/>
        </w:rPr>
      </w:pPr>
    </w:p>
    <w:p w14:paraId="0937F87D" w14:textId="43449340" w:rsidR="00003C21" w:rsidRPr="005C5E33" w:rsidRDefault="00003C21" w:rsidP="0068015D">
      <w:pPr>
        <w:spacing w:line="249" w:lineRule="auto"/>
        <w:ind w:left="220"/>
        <w:jc w:val="both"/>
        <w:rPr>
          <w:rFonts w:ascii="Times New Roman" w:hAnsi="Times New Roman" w:cs="Times New Roman"/>
          <w:i/>
        </w:rPr>
      </w:pPr>
    </w:p>
    <w:p w14:paraId="38D1CECC" w14:textId="63F74C10" w:rsidR="00003C21" w:rsidRPr="005C5E33" w:rsidRDefault="00003C21" w:rsidP="0068015D">
      <w:pPr>
        <w:spacing w:line="249" w:lineRule="auto"/>
        <w:ind w:left="220"/>
        <w:jc w:val="both"/>
        <w:rPr>
          <w:rFonts w:ascii="Times New Roman" w:hAnsi="Times New Roman" w:cs="Times New Roman"/>
          <w:i/>
        </w:rPr>
      </w:pPr>
    </w:p>
    <w:p w14:paraId="212DE77E" w14:textId="4FD883E1" w:rsidR="00003C21" w:rsidRPr="005C5E33" w:rsidRDefault="00003C21" w:rsidP="0068015D">
      <w:pPr>
        <w:spacing w:line="249" w:lineRule="auto"/>
        <w:ind w:left="220"/>
        <w:jc w:val="both"/>
        <w:rPr>
          <w:rFonts w:ascii="Times New Roman" w:hAnsi="Times New Roman" w:cs="Times New Roman"/>
          <w:i/>
        </w:rPr>
      </w:pPr>
    </w:p>
    <w:p w14:paraId="720EA8B8" w14:textId="376B7DFA" w:rsidR="00003C21" w:rsidRPr="005C5E33" w:rsidRDefault="00003C21" w:rsidP="0068015D">
      <w:pPr>
        <w:spacing w:line="249" w:lineRule="auto"/>
        <w:ind w:left="220"/>
        <w:jc w:val="both"/>
        <w:rPr>
          <w:rFonts w:ascii="Times New Roman" w:hAnsi="Times New Roman" w:cs="Times New Roman"/>
          <w:i/>
        </w:rPr>
      </w:pPr>
    </w:p>
    <w:p w14:paraId="31CC9F49" w14:textId="22F078AC" w:rsidR="00003C21" w:rsidRPr="005C5E33" w:rsidRDefault="000900DE" w:rsidP="0068015D">
      <w:pPr>
        <w:spacing w:line="249" w:lineRule="auto"/>
        <w:ind w:left="220"/>
        <w:jc w:val="both"/>
        <w:rPr>
          <w:rFonts w:ascii="Times New Roman" w:hAnsi="Times New Roman" w:cs="Times New Roman"/>
          <w:i/>
        </w:rPr>
      </w:pPr>
      <w:r w:rsidRPr="005C5E33">
        <w:rPr>
          <w:rFonts w:ascii="Times New Roman" w:hAnsi="Times New Roman" w:cs="Times New Roman"/>
          <w:noProof/>
          <w:lang w:val="ru-RU" w:eastAsia="ru-RU" w:bidi="ar-SA"/>
        </w:rPr>
        <mc:AlternateContent>
          <mc:Choice Requires="wps">
            <w:drawing>
              <wp:anchor distT="0" distB="0" distL="114300" distR="114300" simplePos="0" relativeHeight="251654144" behindDoc="0" locked="0" layoutInCell="1" allowOverlap="1" wp14:anchorId="43054953" wp14:editId="25DF111B">
                <wp:simplePos x="0" y="0"/>
                <wp:positionH relativeFrom="column">
                  <wp:posOffset>513471</wp:posOffset>
                </wp:positionH>
                <wp:positionV relativeFrom="paragraph">
                  <wp:posOffset>153426</wp:posOffset>
                </wp:positionV>
                <wp:extent cx="5611091" cy="1758462"/>
                <wp:effectExtent l="0" t="0" r="8890" b="0"/>
                <wp:wrapNone/>
                <wp:docPr id="2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091" cy="1758462"/>
                        </a:xfrm>
                        <a:prstGeom prst="rect">
                          <a:avLst/>
                        </a:prstGeom>
                        <a:solidFill>
                          <a:srgbClr val="F7FFFF"/>
                        </a:solidFill>
                        <a:ln w="9525">
                          <a:noFill/>
                          <a:miter lim="800000"/>
                          <a:headEnd/>
                          <a:tailEnd/>
                        </a:ln>
                      </wps:spPr>
                      <wps:txbx>
                        <w:txbxContent>
                          <w:tbl>
                            <w:tblPr>
                              <w:tblW w:w="0" w:type="auto"/>
                              <w:jc w:val="center"/>
                              <w:tblLook w:val="04A0" w:firstRow="1" w:lastRow="0" w:firstColumn="1" w:lastColumn="0" w:noHBand="0" w:noVBand="1"/>
                            </w:tblPr>
                            <w:tblGrid>
                              <w:gridCol w:w="2636"/>
                              <w:gridCol w:w="5869"/>
                            </w:tblGrid>
                            <w:tr w:rsidR="004309B5" w:rsidRPr="0048429F" w14:paraId="7B7E7606" w14:textId="77777777" w:rsidTr="0048429F">
                              <w:trPr>
                                <w:trHeight w:val="177"/>
                                <w:jc w:val="center"/>
                              </w:trPr>
                              <w:tc>
                                <w:tcPr>
                                  <w:tcW w:w="2636" w:type="dxa"/>
                                  <w:shd w:val="clear" w:color="auto" w:fill="auto"/>
                                </w:tcPr>
                                <w:p w14:paraId="4F346CD9" w14:textId="66F8C31D" w:rsidR="004309B5" w:rsidRPr="00433A9B" w:rsidRDefault="004309B5" w:rsidP="0048429F">
                                  <w:pPr>
                                    <w:spacing w:before="63" w:after="63" w:line="240" w:lineRule="atLeast"/>
                                    <w:rPr>
                                      <w:rFonts w:ascii="Gill Sans MT" w:hAnsi="Gill Sans MT"/>
                                      <w:b/>
                                    </w:rPr>
                                  </w:pPr>
                                  <w:r w:rsidRPr="00433A9B">
                                    <w:rPr>
                                      <w:rFonts w:ascii="Gill Sans MT" w:hAnsi="Gill Sans MT"/>
                                      <w:b/>
                                    </w:rPr>
                                    <w:t>Project:</w:t>
                                  </w:r>
                                </w:p>
                              </w:tc>
                              <w:tc>
                                <w:tcPr>
                                  <w:tcW w:w="5869" w:type="dxa"/>
                                  <w:shd w:val="clear" w:color="auto" w:fill="auto"/>
                                </w:tcPr>
                                <w:p w14:paraId="72F3512F" w14:textId="0F79F0AB" w:rsidR="004309B5" w:rsidRPr="0048429F" w:rsidRDefault="004309B5" w:rsidP="00B0485C">
                                  <w:pPr>
                                    <w:spacing w:before="21" w:after="21" w:line="240" w:lineRule="atLeast"/>
                                    <w:rPr>
                                      <w:rFonts w:ascii="Gill Sans MT" w:hAnsi="Gill Sans MT"/>
                                    </w:rPr>
                                  </w:pPr>
                                  <w:r w:rsidRPr="00433A9B">
                                    <w:rPr>
                                      <w:rFonts w:ascii="Gill Sans MT" w:hAnsi="Gill Sans MT"/>
                                    </w:rPr>
                                    <w:t>Energy Efficiency and Renewable Energy for Sustainable Water Management in Turkmenistan</w:t>
                                  </w:r>
                                </w:p>
                              </w:tc>
                            </w:tr>
                            <w:tr w:rsidR="004309B5" w:rsidRPr="00433A9B" w14:paraId="09CD23D7" w14:textId="77777777" w:rsidTr="0048429F">
                              <w:trPr>
                                <w:jc w:val="center"/>
                              </w:trPr>
                              <w:tc>
                                <w:tcPr>
                                  <w:tcW w:w="2636" w:type="dxa"/>
                                  <w:shd w:val="clear" w:color="auto" w:fill="auto"/>
                                </w:tcPr>
                                <w:p w14:paraId="3BA4E77C" w14:textId="77777777" w:rsidR="004309B5" w:rsidRPr="00433A9B" w:rsidRDefault="004309B5" w:rsidP="00E20935">
                                  <w:pPr>
                                    <w:spacing w:before="40" w:after="40" w:line="240" w:lineRule="atLeast"/>
                                    <w:rPr>
                                      <w:rFonts w:ascii="Gill Sans MT" w:hAnsi="Gill Sans MT"/>
                                      <w:b/>
                                    </w:rPr>
                                  </w:pPr>
                                  <w:r w:rsidRPr="00433A9B">
                                    <w:rPr>
                                      <w:rFonts w:ascii="Gill Sans MT" w:hAnsi="Gill Sans MT"/>
                                      <w:b/>
                                    </w:rPr>
                                    <w:t>Region:</w:t>
                                  </w:r>
                                </w:p>
                              </w:tc>
                              <w:tc>
                                <w:tcPr>
                                  <w:tcW w:w="5869" w:type="dxa"/>
                                  <w:shd w:val="clear" w:color="auto" w:fill="auto"/>
                                </w:tcPr>
                                <w:p w14:paraId="40514B93" w14:textId="7BEF8F13" w:rsidR="004309B5" w:rsidRPr="00433A9B" w:rsidRDefault="004309B5" w:rsidP="00B0485C">
                                  <w:pPr>
                                    <w:spacing w:before="40" w:after="40" w:line="240" w:lineRule="atLeast"/>
                                    <w:rPr>
                                      <w:rFonts w:ascii="Gill Sans MT" w:hAnsi="Gill Sans MT"/>
                                    </w:rPr>
                                  </w:pPr>
                                  <w:r w:rsidRPr="00433A9B">
                                    <w:rPr>
                                      <w:rFonts w:ascii="Gill Sans MT" w:hAnsi="Gill Sans MT"/>
                                    </w:rPr>
                                    <w:t xml:space="preserve">Central Asia </w:t>
                                  </w:r>
                                </w:p>
                              </w:tc>
                            </w:tr>
                            <w:tr w:rsidR="004309B5" w:rsidRPr="00433A9B" w14:paraId="61C8568B" w14:textId="77777777" w:rsidTr="0048429F">
                              <w:trPr>
                                <w:jc w:val="center"/>
                              </w:trPr>
                              <w:tc>
                                <w:tcPr>
                                  <w:tcW w:w="2636" w:type="dxa"/>
                                  <w:shd w:val="clear" w:color="auto" w:fill="auto"/>
                                </w:tcPr>
                                <w:p w14:paraId="1DE4B5FD" w14:textId="77777777" w:rsidR="004309B5" w:rsidRPr="00433A9B" w:rsidRDefault="004309B5" w:rsidP="00E20935">
                                  <w:pPr>
                                    <w:spacing w:before="21" w:after="21" w:line="240" w:lineRule="atLeast"/>
                                    <w:rPr>
                                      <w:rFonts w:ascii="Gill Sans MT" w:hAnsi="Gill Sans MT"/>
                                      <w:b/>
                                    </w:rPr>
                                  </w:pPr>
                                  <w:r w:rsidRPr="00433A9B">
                                    <w:rPr>
                                      <w:rFonts w:ascii="Gill Sans MT" w:hAnsi="Gill Sans MT"/>
                                      <w:b/>
                                    </w:rPr>
                                    <w:t>Country:</w:t>
                                  </w:r>
                                </w:p>
                              </w:tc>
                              <w:tc>
                                <w:tcPr>
                                  <w:tcW w:w="5869" w:type="dxa"/>
                                  <w:shd w:val="clear" w:color="auto" w:fill="auto"/>
                                </w:tcPr>
                                <w:p w14:paraId="6A267E4E" w14:textId="28D0CEF4" w:rsidR="004309B5" w:rsidRPr="00433A9B" w:rsidRDefault="004309B5" w:rsidP="00B0485C">
                                  <w:pPr>
                                    <w:spacing w:before="21" w:after="21" w:line="240" w:lineRule="atLeast"/>
                                    <w:rPr>
                                      <w:rFonts w:ascii="Gill Sans MT" w:hAnsi="Gill Sans MT"/>
                                    </w:rPr>
                                  </w:pPr>
                                  <w:r w:rsidRPr="00433A9B">
                                    <w:rPr>
                                      <w:rFonts w:ascii="Gill Sans MT" w:hAnsi="Gill Sans MT"/>
                                    </w:rPr>
                                    <w:t xml:space="preserve">Turkmenistan </w:t>
                                  </w:r>
                                </w:p>
                              </w:tc>
                            </w:tr>
                            <w:tr w:rsidR="004309B5" w:rsidRPr="00433A9B" w14:paraId="072795B8" w14:textId="77777777" w:rsidTr="0048429F">
                              <w:trPr>
                                <w:jc w:val="center"/>
                              </w:trPr>
                              <w:tc>
                                <w:tcPr>
                                  <w:tcW w:w="2636" w:type="dxa"/>
                                  <w:shd w:val="clear" w:color="auto" w:fill="auto"/>
                                </w:tcPr>
                                <w:p w14:paraId="4CF089AB" w14:textId="3955B448" w:rsidR="004309B5" w:rsidRDefault="004309B5" w:rsidP="00E20935">
                                  <w:pPr>
                                    <w:spacing w:before="21" w:after="21" w:line="240" w:lineRule="atLeast"/>
                                    <w:rPr>
                                      <w:rFonts w:ascii="Gill Sans MT" w:hAnsi="Gill Sans MT"/>
                                      <w:b/>
                                    </w:rPr>
                                  </w:pPr>
                                  <w:r>
                                    <w:rPr>
                                      <w:rFonts w:ascii="Gill Sans MT" w:hAnsi="Gill Sans MT"/>
                                      <w:b/>
                                    </w:rPr>
                                    <w:t xml:space="preserve">Project ID: </w:t>
                                  </w:r>
                                </w:p>
                                <w:p w14:paraId="5DACF506" w14:textId="16E7929F" w:rsidR="004309B5" w:rsidRPr="00433A9B" w:rsidRDefault="004309B5" w:rsidP="00E20935">
                                  <w:pPr>
                                    <w:spacing w:before="21" w:after="21" w:line="240" w:lineRule="atLeast"/>
                                    <w:rPr>
                                      <w:rFonts w:ascii="Gill Sans MT" w:hAnsi="Gill Sans MT"/>
                                      <w:b/>
                                    </w:rPr>
                                  </w:pPr>
                                  <w:r w:rsidRPr="00433A9B">
                                    <w:rPr>
                                      <w:rFonts w:ascii="Gill Sans MT" w:hAnsi="Gill Sans MT"/>
                                      <w:b/>
                                    </w:rPr>
                                    <w:t>Focal Area:</w:t>
                                  </w:r>
                                </w:p>
                              </w:tc>
                              <w:tc>
                                <w:tcPr>
                                  <w:tcW w:w="5869" w:type="dxa"/>
                                  <w:shd w:val="clear" w:color="auto" w:fill="auto"/>
                                </w:tcPr>
                                <w:p w14:paraId="65ABD7CF" w14:textId="6824C12D" w:rsidR="004309B5" w:rsidRDefault="004309B5" w:rsidP="00B0485C">
                                  <w:pPr>
                                    <w:spacing w:before="21" w:after="21" w:line="240" w:lineRule="atLeast"/>
                                    <w:rPr>
                                      <w:rFonts w:ascii="Gill Sans MT" w:hAnsi="Gill Sans MT"/>
                                    </w:rPr>
                                  </w:pPr>
                                  <w:r w:rsidRPr="0048429F">
                                    <w:rPr>
                                      <w:rFonts w:ascii="Gill Sans MT" w:hAnsi="Gill Sans MT"/>
                                    </w:rPr>
                                    <w:t>UNDP PIMS ID: 4927</w:t>
                                  </w:r>
                                  <w:r w:rsidRPr="0048429F">
                                    <w:rPr>
                                      <w:rFonts w:ascii="Gill Sans MT" w:hAnsi="Gill Sans MT"/>
                                    </w:rPr>
                                    <w:tab/>
                                    <w:t>GEF Project ID: 5536</w:t>
                                  </w:r>
                                </w:p>
                                <w:p w14:paraId="4F40E1E9" w14:textId="42DE4FE5" w:rsidR="004309B5" w:rsidRPr="00433A9B" w:rsidRDefault="004309B5" w:rsidP="00B0485C">
                                  <w:pPr>
                                    <w:spacing w:before="21" w:after="21" w:line="240" w:lineRule="atLeast"/>
                                    <w:rPr>
                                      <w:rFonts w:ascii="Gill Sans MT" w:hAnsi="Gill Sans MT"/>
                                    </w:rPr>
                                  </w:pPr>
                                  <w:r w:rsidRPr="00433A9B">
                                    <w:rPr>
                                      <w:rFonts w:ascii="Gill Sans MT" w:hAnsi="Gill Sans MT"/>
                                    </w:rPr>
                                    <w:t xml:space="preserve">Climate Change </w:t>
                                  </w:r>
                                  <w:r>
                                    <w:rPr>
                                      <w:rFonts w:ascii="Gill Sans MT" w:hAnsi="Gill Sans MT"/>
                                    </w:rPr>
                                    <w:t xml:space="preserve">Mitigation; </w:t>
                                  </w:r>
                                  <w:r w:rsidRPr="000F58DA">
                                    <w:rPr>
                                      <w:rFonts w:ascii="Gill Sans MT" w:hAnsi="Gill Sans MT"/>
                                    </w:rPr>
                                    <w:t xml:space="preserve">Land Degradation </w:t>
                                  </w:r>
                                  <w:r>
                                    <w:rPr>
                                      <w:rFonts w:ascii="Gill Sans MT" w:hAnsi="Gill Sans MT"/>
                                    </w:rPr>
                                    <w:t>(</w:t>
                                  </w:r>
                                  <w:r w:rsidRPr="00433A9B">
                                    <w:rPr>
                                      <w:rFonts w:ascii="Gill Sans MT" w:hAnsi="Gill Sans MT"/>
                                    </w:rPr>
                                    <w:t>GEF-5</w:t>
                                  </w:r>
                                  <w:r>
                                    <w:rPr>
                                      <w:rFonts w:ascii="Gill Sans MT" w:hAnsi="Gill Sans MT"/>
                                    </w:rPr>
                                    <w:t>)</w:t>
                                  </w:r>
                                </w:p>
                              </w:tc>
                            </w:tr>
                            <w:tr w:rsidR="004309B5" w:rsidRPr="00433A9B" w14:paraId="5ACC39C5" w14:textId="77777777" w:rsidTr="0048429F">
                              <w:trPr>
                                <w:jc w:val="center"/>
                              </w:trPr>
                              <w:tc>
                                <w:tcPr>
                                  <w:tcW w:w="2636" w:type="dxa"/>
                                  <w:shd w:val="clear" w:color="auto" w:fill="auto"/>
                                </w:tcPr>
                                <w:p w14:paraId="14A760CE" w14:textId="77777777" w:rsidR="004309B5" w:rsidRPr="00433A9B" w:rsidRDefault="004309B5" w:rsidP="00E20935">
                                  <w:pPr>
                                    <w:spacing w:before="21" w:after="21" w:line="240" w:lineRule="atLeast"/>
                                    <w:rPr>
                                      <w:rFonts w:ascii="Gill Sans MT" w:hAnsi="Gill Sans MT"/>
                                      <w:b/>
                                    </w:rPr>
                                  </w:pPr>
                                  <w:r w:rsidRPr="00433A9B">
                                    <w:rPr>
                                      <w:rFonts w:ascii="Gill Sans MT" w:hAnsi="Gill Sans MT"/>
                                      <w:b/>
                                    </w:rPr>
                                    <w:t>Implementing Agency:</w:t>
                                  </w:r>
                                </w:p>
                              </w:tc>
                              <w:tc>
                                <w:tcPr>
                                  <w:tcW w:w="5869" w:type="dxa"/>
                                  <w:shd w:val="clear" w:color="auto" w:fill="auto"/>
                                </w:tcPr>
                                <w:p w14:paraId="743971B6" w14:textId="2608198A" w:rsidR="004309B5" w:rsidRPr="00433A9B" w:rsidRDefault="004309B5" w:rsidP="00B0485C">
                                  <w:pPr>
                                    <w:spacing w:before="21" w:after="21" w:line="240" w:lineRule="atLeast"/>
                                    <w:rPr>
                                      <w:rFonts w:ascii="Gill Sans MT" w:hAnsi="Gill Sans MT"/>
                                      <w:b/>
                                    </w:rPr>
                                  </w:pPr>
                                  <w:r w:rsidRPr="00433A9B">
                                    <w:rPr>
                                      <w:rFonts w:ascii="Gill Sans MT" w:hAnsi="Gill Sans MT"/>
                                    </w:rPr>
                                    <w:t xml:space="preserve">United Nations Development Programme </w:t>
                                  </w:r>
                                </w:p>
                              </w:tc>
                            </w:tr>
                            <w:tr w:rsidR="004309B5" w:rsidRPr="00433A9B" w14:paraId="39BEEAD7" w14:textId="77777777" w:rsidTr="0048429F">
                              <w:trPr>
                                <w:trHeight w:val="177"/>
                                <w:jc w:val="center"/>
                              </w:trPr>
                              <w:tc>
                                <w:tcPr>
                                  <w:tcW w:w="2636" w:type="dxa"/>
                                  <w:shd w:val="clear" w:color="auto" w:fill="auto"/>
                                </w:tcPr>
                                <w:p w14:paraId="27A6A6B1" w14:textId="09250BA7" w:rsidR="004309B5" w:rsidRDefault="004309B5" w:rsidP="0048429F">
                                  <w:pPr>
                                    <w:spacing w:before="63" w:after="63" w:line="240" w:lineRule="atLeast"/>
                                    <w:rPr>
                                      <w:rFonts w:ascii="Gill Sans MT" w:hAnsi="Gill Sans MT"/>
                                      <w:b/>
                                    </w:rPr>
                                  </w:pPr>
                                  <w:r>
                                    <w:rPr>
                                      <w:rFonts w:ascii="Gill Sans MT" w:hAnsi="Gill Sans MT"/>
                                      <w:b/>
                                    </w:rPr>
                                    <w:t xml:space="preserve">Executing Agency: </w:t>
                                  </w:r>
                                </w:p>
                                <w:p w14:paraId="5431B652" w14:textId="77777777" w:rsidR="004309B5" w:rsidRDefault="004309B5" w:rsidP="0048429F">
                                  <w:pPr>
                                    <w:spacing w:before="63" w:after="63" w:line="240" w:lineRule="atLeast"/>
                                    <w:rPr>
                                      <w:rFonts w:ascii="Gill Sans MT" w:hAnsi="Gill Sans MT"/>
                                      <w:b/>
                                    </w:rPr>
                                  </w:pPr>
                                </w:p>
                                <w:p w14:paraId="67D10EB5" w14:textId="3F55A898" w:rsidR="004309B5" w:rsidRPr="00433A9B" w:rsidRDefault="004309B5" w:rsidP="0048429F">
                                  <w:pPr>
                                    <w:spacing w:before="63" w:after="63" w:line="240" w:lineRule="atLeast"/>
                                    <w:rPr>
                                      <w:rFonts w:ascii="Gill Sans MT" w:hAnsi="Gill Sans MT"/>
                                      <w:b/>
                                    </w:rPr>
                                  </w:pPr>
                                </w:p>
                              </w:tc>
                              <w:tc>
                                <w:tcPr>
                                  <w:tcW w:w="5869" w:type="dxa"/>
                                  <w:shd w:val="clear" w:color="auto" w:fill="auto"/>
                                </w:tcPr>
                                <w:p w14:paraId="558552CB" w14:textId="6E5C2E09" w:rsidR="004309B5" w:rsidRDefault="004309B5" w:rsidP="00B0485C">
                                  <w:pPr>
                                    <w:spacing w:before="21" w:after="21" w:line="240" w:lineRule="atLeast"/>
                                    <w:rPr>
                                      <w:rFonts w:ascii="Gill Sans MT" w:hAnsi="Gill Sans MT"/>
                                    </w:rPr>
                                  </w:pPr>
                                  <w:r w:rsidRPr="0048429F">
                                    <w:rPr>
                                      <w:rFonts w:ascii="Gill Sans MT" w:hAnsi="Gill Sans MT"/>
                                    </w:rPr>
                                    <w:t>Ministry of Agriculture and Water Economy</w:t>
                                  </w:r>
                                </w:p>
                                <w:p w14:paraId="29D4A232" w14:textId="77777777" w:rsidR="004309B5" w:rsidRDefault="004309B5" w:rsidP="00B0485C">
                                  <w:pPr>
                                    <w:spacing w:before="21" w:after="21" w:line="240" w:lineRule="atLeast"/>
                                    <w:rPr>
                                      <w:rFonts w:ascii="Gill Sans MT" w:hAnsi="Gill Sans MT"/>
                                    </w:rPr>
                                  </w:pPr>
                                </w:p>
                                <w:p w14:paraId="5A2E3548" w14:textId="76C6205E" w:rsidR="004309B5" w:rsidRPr="0048429F" w:rsidRDefault="004309B5" w:rsidP="00B0485C">
                                  <w:pPr>
                                    <w:spacing w:before="21" w:after="21" w:line="240" w:lineRule="atLeast"/>
                                    <w:rPr>
                                      <w:rFonts w:ascii="Gill Sans MT" w:hAnsi="Gill Sans MT"/>
                                    </w:rPr>
                                  </w:pPr>
                                </w:p>
                              </w:tc>
                            </w:tr>
                          </w:tbl>
                          <w:p w14:paraId="4BEE2CD4" w14:textId="77777777" w:rsidR="004309B5" w:rsidRPr="00433A9B" w:rsidRDefault="004309B5" w:rsidP="00E63D82">
                            <w:pPr>
                              <w:spacing w:before="21" w:after="21"/>
                              <w:rPr>
                                <w:rFonts w:ascii="Gill Sans MT" w:hAnsi="Gill Sans MT"/>
                                <w:b/>
                              </w:rPr>
                            </w:pPr>
                          </w:p>
                          <w:p w14:paraId="0B3AA1AD" w14:textId="77777777" w:rsidR="004309B5" w:rsidRPr="00433A9B" w:rsidRDefault="004309B5" w:rsidP="00E63D82">
                            <w:pPr>
                              <w:spacing w:before="21" w:after="21"/>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54953" id="_x0000_t202" coordsize="21600,21600" o:spt="202" path="m,l,21600r21600,l21600,xe">
                <v:stroke joinstyle="miter"/>
                <v:path gradientshapeok="t" o:connecttype="rect"/>
              </v:shapetype>
              <v:shape id="_x0000_s1030" type="#_x0000_t202" style="position:absolute;left:0;text-align:left;margin-left:40.45pt;margin-top:12.1pt;width:441.8pt;height:13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" fillcolor="#f7ffff" stroked="f">
                <v:textbox>
                  <w:txbxContent>
                    <w:tbl>
                      <w:tblPr>
                        <w:tblW w:w="0" w:type="auto"/>
                        <w:jc w:val="center"/>
                        <w:tblLook w:val="04A0" w:firstRow="1" w:lastRow="0" w:firstColumn="1" w:lastColumn="0" w:noHBand="0" w:noVBand="1"/>
                      </w:tblPr>
                      <w:tblGrid>
                        <w:gridCol w:w="2636"/>
                        <w:gridCol w:w="5869"/>
                      </w:tblGrid>
                      <w:tr w:rsidR="004309B5" w:rsidRPr="0048429F" w14:paraId="7B7E7606" w14:textId="77777777" w:rsidTr="0048429F">
                        <w:trPr>
                          <w:trHeight w:val="177"/>
                          <w:jc w:val="center"/>
                        </w:trPr>
                        <w:tc>
                          <w:tcPr>
                            <w:tcW w:w="2636" w:type="dxa"/>
                            <w:shd w:val="clear" w:color="auto" w:fill="auto"/>
                          </w:tcPr>
                          <w:p w14:paraId="4F346CD9" w14:textId="66F8C31D" w:rsidR="004309B5" w:rsidRPr="00433A9B" w:rsidRDefault="004309B5" w:rsidP="0048429F">
                            <w:pPr>
                              <w:spacing w:before="63" w:after="63" w:line="240" w:lineRule="atLeast"/>
                              <w:rPr>
                                <w:rFonts w:ascii="Gill Sans MT" w:hAnsi="Gill Sans MT"/>
                                <w:b/>
                              </w:rPr>
                            </w:pPr>
                            <w:r w:rsidRPr="00433A9B">
                              <w:rPr>
                                <w:rFonts w:ascii="Gill Sans MT" w:hAnsi="Gill Sans MT"/>
                                <w:b/>
                              </w:rPr>
                              <w:t>Project:</w:t>
                            </w:r>
                          </w:p>
                        </w:tc>
                        <w:tc>
                          <w:tcPr>
                            <w:tcW w:w="5869" w:type="dxa"/>
                            <w:shd w:val="clear" w:color="auto" w:fill="auto"/>
                          </w:tcPr>
                          <w:p w14:paraId="72F3512F" w14:textId="0F79F0AB" w:rsidR="004309B5" w:rsidRPr="0048429F" w:rsidRDefault="004309B5" w:rsidP="00B0485C">
                            <w:pPr>
                              <w:spacing w:before="21" w:after="21" w:line="240" w:lineRule="atLeast"/>
                              <w:rPr>
                                <w:rFonts w:ascii="Gill Sans MT" w:hAnsi="Gill Sans MT"/>
                              </w:rPr>
                            </w:pPr>
                            <w:r w:rsidRPr="00433A9B">
                              <w:rPr>
                                <w:rFonts w:ascii="Gill Sans MT" w:hAnsi="Gill Sans MT"/>
                              </w:rPr>
                              <w:t>Energy Efficiency and Renewable Energy for Sustainable Water Management in Turkmenistan</w:t>
                            </w:r>
                          </w:p>
                        </w:tc>
                      </w:tr>
                      <w:tr w:rsidR="004309B5" w:rsidRPr="00433A9B" w14:paraId="09CD23D7" w14:textId="77777777" w:rsidTr="0048429F">
                        <w:trPr>
                          <w:jc w:val="center"/>
                        </w:trPr>
                        <w:tc>
                          <w:tcPr>
                            <w:tcW w:w="2636" w:type="dxa"/>
                            <w:shd w:val="clear" w:color="auto" w:fill="auto"/>
                          </w:tcPr>
                          <w:p w14:paraId="3BA4E77C" w14:textId="77777777" w:rsidR="004309B5" w:rsidRPr="00433A9B" w:rsidRDefault="004309B5" w:rsidP="00E20935">
                            <w:pPr>
                              <w:spacing w:before="40" w:after="40" w:line="240" w:lineRule="atLeast"/>
                              <w:rPr>
                                <w:rFonts w:ascii="Gill Sans MT" w:hAnsi="Gill Sans MT"/>
                                <w:b/>
                              </w:rPr>
                            </w:pPr>
                            <w:r w:rsidRPr="00433A9B">
                              <w:rPr>
                                <w:rFonts w:ascii="Gill Sans MT" w:hAnsi="Gill Sans MT"/>
                                <w:b/>
                              </w:rPr>
                              <w:t>Region:</w:t>
                            </w:r>
                          </w:p>
                        </w:tc>
                        <w:tc>
                          <w:tcPr>
                            <w:tcW w:w="5869" w:type="dxa"/>
                            <w:shd w:val="clear" w:color="auto" w:fill="auto"/>
                          </w:tcPr>
                          <w:p w14:paraId="40514B93" w14:textId="7BEF8F13" w:rsidR="004309B5" w:rsidRPr="00433A9B" w:rsidRDefault="004309B5" w:rsidP="00B0485C">
                            <w:pPr>
                              <w:spacing w:before="40" w:after="40" w:line="240" w:lineRule="atLeast"/>
                              <w:rPr>
                                <w:rFonts w:ascii="Gill Sans MT" w:hAnsi="Gill Sans MT"/>
                              </w:rPr>
                            </w:pPr>
                            <w:r w:rsidRPr="00433A9B">
                              <w:rPr>
                                <w:rFonts w:ascii="Gill Sans MT" w:hAnsi="Gill Sans MT"/>
                              </w:rPr>
                              <w:t xml:space="preserve">Central Asia </w:t>
                            </w:r>
                          </w:p>
                        </w:tc>
                      </w:tr>
                      <w:tr w:rsidR="004309B5" w:rsidRPr="00433A9B" w14:paraId="61C8568B" w14:textId="77777777" w:rsidTr="0048429F">
                        <w:trPr>
                          <w:jc w:val="center"/>
                        </w:trPr>
                        <w:tc>
                          <w:tcPr>
                            <w:tcW w:w="2636" w:type="dxa"/>
                            <w:shd w:val="clear" w:color="auto" w:fill="auto"/>
                          </w:tcPr>
                          <w:p w14:paraId="1DE4B5FD" w14:textId="77777777" w:rsidR="004309B5" w:rsidRPr="00433A9B" w:rsidRDefault="004309B5" w:rsidP="00E20935">
                            <w:pPr>
                              <w:spacing w:before="21" w:after="21" w:line="240" w:lineRule="atLeast"/>
                              <w:rPr>
                                <w:rFonts w:ascii="Gill Sans MT" w:hAnsi="Gill Sans MT"/>
                                <w:b/>
                              </w:rPr>
                            </w:pPr>
                            <w:r w:rsidRPr="00433A9B">
                              <w:rPr>
                                <w:rFonts w:ascii="Gill Sans MT" w:hAnsi="Gill Sans MT"/>
                                <w:b/>
                              </w:rPr>
                              <w:t>Country:</w:t>
                            </w:r>
                          </w:p>
                        </w:tc>
                        <w:tc>
                          <w:tcPr>
                            <w:tcW w:w="5869" w:type="dxa"/>
                            <w:shd w:val="clear" w:color="auto" w:fill="auto"/>
                          </w:tcPr>
                          <w:p w14:paraId="6A267E4E" w14:textId="28D0CEF4" w:rsidR="004309B5" w:rsidRPr="00433A9B" w:rsidRDefault="004309B5" w:rsidP="00B0485C">
                            <w:pPr>
                              <w:spacing w:before="21" w:after="21" w:line="240" w:lineRule="atLeast"/>
                              <w:rPr>
                                <w:rFonts w:ascii="Gill Sans MT" w:hAnsi="Gill Sans MT"/>
                              </w:rPr>
                            </w:pPr>
                            <w:r w:rsidRPr="00433A9B">
                              <w:rPr>
                                <w:rFonts w:ascii="Gill Sans MT" w:hAnsi="Gill Sans MT"/>
                              </w:rPr>
                              <w:t xml:space="preserve">Turkmenistan </w:t>
                            </w:r>
                          </w:p>
                        </w:tc>
                      </w:tr>
                      <w:tr w:rsidR="004309B5" w:rsidRPr="00433A9B" w14:paraId="072795B8" w14:textId="77777777" w:rsidTr="0048429F">
                        <w:trPr>
                          <w:jc w:val="center"/>
                        </w:trPr>
                        <w:tc>
                          <w:tcPr>
                            <w:tcW w:w="2636" w:type="dxa"/>
                            <w:shd w:val="clear" w:color="auto" w:fill="auto"/>
                          </w:tcPr>
                          <w:p w14:paraId="4CF089AB" w14:textId="3955B448" w:rsidR="004309B5" w:rsidRDefault="004309B5" w:rsidP="00E20935">
                            <w:pPr>
                              <w:spacing w:before="21" w:after="21" w:line="240" w:lineRule="atLeast"/>
                              <w:rPr>
                                <w:rFonts w:ascii="Gill Sans MT" w:hAnsi="Gill Sans MT"/>
                                <w:b/>
                              </w:rPr>
                            </w:pPr>
                            <w:r>
                              <w:rPr>
                                <w:rFonts w:ascii="Gill Sans MT" w:hAnsi="Gill Sans MT"/>
                                <w:b/>
                              </w:rPr>
                              <w:t xml:space="preserve">Project ID: </w:t>
                            </w:r>
                          </w:p>
                          <w:p w14:paraId="5DACF506" w14:textId="16E7929F" w:rsidR="004309B5" w:rsidRPr="00433A9B" w:rsidRDefault="004309B5" w:rsidP="00E20935">
                            <w:pPr>
                              <w:spacing w:before="21" w:after="21" w:line="240" w:lineRule="atLeast"/>
                              <w:rPr>
                                <w:rFonts w:ascii="Gill Sans MT" w:hAnsi="Gill Sans MT"/>
                                <w:b/>
                              </w:rPr>
                            </w:pPr>
                            <w:r w:rsidRPr="00433A9B">
                              <w:rPr>
                                <w:rFonts w:ascii="Gill Sans MT" w:hAnsi="Gill Sans MT"/>
                                <w:b/>
                              </w:rPr>
                              <w:t>Focal Area:</w:t>
                            </w:r>
                          </w:p>
                        </w:tc>
                        <w:tc>
                          <w:tcPr>
                            <w:tcW w:w="5869" w:type="dxa"/>
                            <w:shd w:val="clear" w:color="auto" w:fill="auto"/>
                          </w:tcPr>
                          <w:p w14:paraId="65ABD7CF" w14:textId="6824C12D" w:rsidR="004309B5" w:rsidRDefault="004309B5" w:rsidP="00B0485C">
                            <w:pPr>
                              <w:spacing w:before="21" w:after="21" w:line="240" w:lineRule="atLeast"/>
                              <w:rPr>
                                <w:rFonts w:ascii="Gill Sans MT" w:hAnsi="Gill Sans MT"/>
                              </w:rPr>
                            </w:pPr>
                            <w:r w:rsidRPr="0048429F">
                              <w:rPr>
                                <w:rFonts w:ascii="Gill Sans MT" w:hAnsi="Gill Sans MT"/>
                              </w:rPr>
                              <w:t>UNDP PIMS ID: 4927</w:t>
                            </w:r>
                            <w:r w:rsidRPr="0048429F">
                              <w:rPr>
                                <w:rFonts w:ascii="Gill Sans MT" w:hAnsi="Gill Sans MT"/>
                              </w:rPr>
                              <w:tab/>
                              <w:t>GEF Project ID: 5536</w:t>
                            </w:r>
                          </w:p>
                          <w:p w14:paraId="4F40E1E9" w14:textId="42DE4FE5" w:rsidR="004309B5" w:rsidRPr="00433A9B" w:rsidRDefault="004309B5" w:rsidP="00B0485C">
                            <w:pPr>
                              <w:spacing w:before="21" w:after="21" w:line="240" w:lineRule="atLeast"/>
                              <w:rPr>
                                <w:rFonts w:ascii="Gill Sans MT" w:hAnsi="Gill Sans MT"/>
                              </w:rPr>
                            </w:pPr>
                            <w:r w:rsidRPr="00433A9B">
                              <w:rPr>
                                <w:rFonts w:ascii="Gill Sans MT" w:hAnsi="Gill Sans MT"/>
                              </w:rPr>
                              <w:t xml:space="preserve">Climate Change </w:t>
                            </w:r>
                            <w:r>
                              <w:rPr>
                                <w:rFonts w:ascii="Gill Sans MT" w:hAnsi="Gill Sans MT"/>
                              </w:rPr>
                              <w:t xml:space="preserve">Mitigation; </w:t>
                            </w:r>
                            <w:r w:rsidRPr="000F58DA">
                              <w:rPr>
                                <w:rFonts w:ascii="Gill Sans MT" w:hAnsi="Gill Sans MT"/>
                              </w:rPr>
                              <w:t xml:space="preserve">Land Degradation </w:t>
                            </w:r>
                            <w:r>
                              <w:rPr>
                                <w:rFonts w:ascii="Gill Sans MT" w:hAnsi="Gill Sans MT"/>
                              </w:rPr>
                              <w:t>(</w:t>
                            </w:r>
                            <w:r w:rsidRPr="00433A9B">
                              <w:rPr>
                                <w:rFonts w:ascii="Gill Sans MT" w:hAnsi="Gill Sans MT"/>
                              </w:rPr>
                              <w:t>GEF-5</w:t>
                            </w:r>
                            <w:r>
                              <w:rPr>
                                <w:rFonts w:ascii="Gill Sans MT" w:hAnsi="Gill Sans MT"/>
                              </w:rPr>
                              <w:t>)</w:t>
                            </w:r>
                          </w:p>
                        </w:tc>
                      </w:tr>
                      <w:tr w:rsidR="004309B5" w:rsidRPr="00433A9B" w14:paraId="5ACC39C5" w14:textId="77777777" w:rsidTr="0048429F">
                        <w:trPr>
                          <w:jc w:val="center"/>
                        </w:trPr>
                        <w:tc>
                          <w:tcPr>
                            <w:tcW w:w="2636" w:type="dxa"/>
                            <w:shd w:val="clear" w:color="auto" w:fill="auto"/>
                          </w:tcPr>
                          <w:p w14:paraId="14A760CE" w14:textId="77777777" w:rsidR="004309B5" w:rsidRPr="00433A9B" w:rsidRDefault="004309B5" w:rsidP="00E20935">
                            <w:pPr>
                              <w:spacing w:before="21" w:after="21" w:line="240" w:lineRule="atLeast"/>
                              <w:rPr>
                                <w:rFonts w:ascii="Gill Sans MT" w:hAnsi="Gill Sans MT"/>
                                <w:b/>
                              </w:rPr>
                            </w:pPr>
                            <w:r w:rsidRPr="00433A9B">
                              <w:rPr>
                                <w:rFonts w:ascii="Gill Sans MT" w:hAnsi="Gill Sans MT"/>
                                <w:b/>
                              </w:rPr>
                              <w:t>Implementing Agency:</w:t>
                            </w:r>
                          </w:p>
                        </w:tc>
                        <w:tc>
                          <w:tcPr>
                            <w:tcW w:w="5869" w:type="dxa"/>
                            <w:shd w:val="clear" w:color="auto" w:fill="auto"/>
                          </w:tcPr>
                          <w:p w14:paraId="743971B6" w14:textId="2608198A" w:rsidR="004309B5" w:rsidRPr="00433A9B" w:rsidRDefault="004309B5" w:rsidP="00B0485C">
                            <w:pPr>
                              <w:spacing w:before="21" w:after="21" w:line="240" w:lineRule="atLeast"/>
                              <w:rPr>
                                <w:rFonts w:ascii="Gill Sans MT" w:hAnsi="Gill Sans MT"/>
                                <w:b/>
                              </w:rPr>
                            </w:pPr>
                            <w:r w:rsidRPr="00433A9B">
                              <w:rPr>
                                <w:rFonts w:ascii="Gill Sans MT" w:hAnsi="Gill Sans MT"/>
                              </w:rPr>
                              <w:t xml:space="preserve">United Nations Development Programme </w:t>
                            </w:r>
                          </w:p>
                        </w:tc>
                      </w:tr>
                      <w:tr w:rsidR="004309B5" w:rsidRPr="00433A9B" w14:paraId="39BEEAD7" w14:textId="77777777" w:rsidTr="0048429F">
                        <w:trPr>
                          <w:trHeight w:val="177"/>
                          <w:jc w:val="center"/>
                        </w:trPr>
                        <w:tc>
                          <w:tcPr>
                            <w:tcW w:w="2636" w:type="dxa"/>
                            <w:shd w:val="clear" w:color="auto" w:fill="auto"/>
                          </w:tcPr>
                          <w:p w14:paraId="27A6A6B1" w14:textId="09250BA7" w:rsidR="004309B5" w:rsidRDefault="004309B5" w:rsidP="0048429F">
                            <w:pPr>
                              <w:spacing w:before="63" w:after="63" w:line="240" w:lineRule="atLeast"/>
                              <w:rPr>
                                <w:rFonts w:ascii="Gill Sans MT" w:hAnsi="Gill Sans MT"/>
                                <w:b/>
                              </w:rPr>
                            </w:pPr>
                            <w:r>
                              <w:rPr>
                                <w:rFonts w:ascii="Gill Sans MT" w:hAnsi="Gill Sans MT"/>
                                <w:b/>
                              </w:rPr>
                              <w:t xml:space="preserve">Executing Agency: </w:t>
                            </w:r>
                          </w:p>
                          <w:p w14:paraId="5431B652" w14:textId="77777777" w:rsidR="004309B5" w:rsidRDefault="004309B5" w:rsidP="0048429F">
                            <w:pPr>
                              <w:spacing w:before="63" w:after="63" w:line="240" w:lineRule="atLeast"/>
                              <w:rPr>
                                <w:rFonts w:ascii="Gill Sans MT" w:hAnsi="Gill Sans MT"/>
                                <w:b/>
                              </w:rPr>
                            </w:pPr>
                          </w:p>
                          <w:p w14:paraId="67D10EB5" w14:textId="3F55A898" w:rsidR="004309B5" w:rsidRPr="00433A9B" w:rsidRDefault="004309B5" w:rsidP="0048429F">
                            <w:pPr>
                              <w:spacing w:before="63" w:after="63" w:line="240" w:lineRule="atLeast"/>
                              <w:rPr>
                                <w:rFonts w:ascii="Gill Sans MT" w:hAnsi="Gill Sans MT"/>
                                <w:b/>
                              </w:rPr>
                            </w:pPr>
                          </w:p>
                        </w:tc>
                        <w:tc>
                          <w:tcPr>
                            <w:tcW w:w="5869" w:type="dxa"/>
                            <w:shd w:val="clear" w:color="auto" w:fill="auto"/>
                          </w:tcPr>
                          <w:p w14:paraId="558552CB" w14:textId="6E5C2E09" w:rsidR="004309B5" w:rsidRDefault="004309B5" w:rsidP="00B0485C">
                            <w:pPr>
                              <w:spacing w:before="21" w:after="21" w:line="240" w:lineRule="atLeast"/>
                              <w:rPr>
                                <w:rFonts w:ascii="Gill Sans MT" w:hAnsi="Gill Sans MT"/>
                              </w:rPr>
                            </w:pPr>
                            <w:r w:rsidRPr="0048429F">
                              <w:rPr>
                                <w:rFonts w:ascii="Gill Sans MT" w:hAnsi="Gill Sans MT"/>
                              </w:rPr>
                              <w:t>Ministry of Agriculture and Water Economy</w:t>
                            </w:r>
                          </w:p>
                          <w:p w14:paraId="29D4A232" w14:textId="77777777" w:rsidR="004309B5" w:rsidRDefault="004309B5" w:rsidP="00B0485C">
                            <w:pPr>
                              <w:spacing w:before="21" w:after="21" w:line="240" w:lineRule="atLeast"/>
                              <w:rPr>
                                <w:rFonts w:ascii="Gill Sans MT" w:hAnsi="Gill Sans MT"/>
                              </w:rPr>
                            </w:pPr>
                          </w:p>
                          <w:p w14:paraId="5A2E3548" w14:textId="76C6205E" w:rsidR="004309B5" w:rsidRPr="0048429F" w:rsidRDefault="004309B5" w:rsidP="00B0485C">
                            <w:pPr>
                              <w:spacing w:before="21" w:after="21" w:line="240" w:lineRule="atLeast"/>
                              <w:rPr>
                                <w:rFonts w:ascii="Gill Sans MT" w:hAnsi="Gill Sans MT"/>
                              </w:rPr>
                            </w:pPr>
                          </w:p>
                        </w:tc>
                      </w:tr>
                    </w:tbl>
                    <w:p w14:paraId="4BEE2CD4" w14:textId="77777777" w:rsidR="004309B5" w:rsidRPr="00433A9B" w:rsidRDefault="004309B5" w:rsidP="00E63D82">
                      <w:pPr>
                        <w:spacing w:before="21" w:after="21"/>
                        <w:rPr>
                          <w:rFonts w:ascii="Gill Sans MT" w:hAnsi="Gill Sans MT"/>
                          <w:b/>
                        </w:rPr>
                      </w:pPr>
                    </w:p>
                    <w:p w14:paraId="0B3AA1AD" w14:textId="77777777" w:rsidR="004309B5" w:rsidRPr="00433A9B" w:rsidRDefault="004309B5" w:rsidP="00E63D82">
                      <w:pPr>
                        <w:spacing w:before="21" w:after="21"/>
                        <w:rPr>
                          <w:rFonts w:ascii="Gill Sans MT" w:hAnsi="Gill Sans MT"/>
                        </w:rPr>
                      </w:pPr>
                    </w:p>
                  </w:txbxContent>
                </v:textbox>
              </v:shape>
            </w:pict>
          </mc:Fallback>
        </mc:AlternateContent>
      </w:r>
    </w:p>
    <w:p w14:paraId="45E97E0D" w14:textId="60604E3F" w:rsidR="00003C21" w:rsidRPr="005C5E33" w:rsidRDefault="00003C21" w:rsidP="0068015D">
      <w:pPr>
        <w:spacing w:line="249" w:lineRule="auto"/>
        <w:ind w:left="220"/>
        <w:jc w:val="both"/>
        <w:rPr>
          <w:rFonts w:ascii="Times New Roman" w:hAnsi="Times New Roman" w:cs="Times New Roman"/>
          <w:i/>
        </w:rPr>
      </w:pPr>
    </w:p>
    <w:p w14:paraId="6BA2BEC8" w14:textId="77C06E9D" w:rsidR="00003C21" w:rsidRPr="005C5E33" w:rsidRDefault="00003C21" w:rsidP="0068015D">
      <w:pPr>
        <w:spacing w:line="249" w:lineRule="auto"/>
        <w:ind w:left="220"/>
        <w:jc w:val="both"/>
        <w:rPr>
          <w:rFonts w:ascii="Times New Roman" w:hAnsi="Times New Roman" w:cs="Times New Roman"/>
          <w:i/>
        </w:rPr>
      </w:pPr>
    </w:p>
    <w:p w14:paraId="43EF4388" w14:textId="782E3985" w:rsidR="00003C21" w:rsidRPr="005C5E33" w:rsidRDefault="00003C21" w:rsidP="0068015D">
      <w:pPr>
        <w:spacing w:line="249" w:lineRule="auto"/>
        <w:ind w:left="220"/>
        <w:jc w:val="both"/>
        <w:rPr>
          <w:rFonts w:ascii="Times New Roman" w:hAnsi="Times New Roman" w:cs="Times New Roman"/>
          <w:i/>
        </w:rPr>
      </w:pPr>
    </w:p>
    <w:p w14:paraId="5C03FAA7" w14:textId="1FB3CD42" w:rsidR="00003C21" w:rsidRPr="005C5E33" w:rsidRDefault="00003C21" w:rsidP="0068015D">
      <w:pPr>
        <w:spacing w:line="249" w:lineRule="auto"/>
        <w:ind w:left="220"/>
        <w:jc w:val="both"/>
        <w:rPr>
          <w:rFonts w:ascii="Times New Roman" w:hAnsi="Times New Roman" w:cs="Times New Roman"/>
          <w:i/>
        </w:rPr>
      </w:pPr>
    </w:p>
    <w:p w14:paraId="4FD628BA" w14:textId="65E559E9" w:rsidR="00003C21" w:rsidRPr="005C5E33" w:rsidRDefault="00003C21" w:rsidP="0068015D">
      <w:pPr>
        <w:spacing w:line="249" w:lineRule="auto"/>
        <w:ind w:left="220"/>
        <w:jc w:val="both"/>
        <w:rPr>
          <w:rFonts w:ascii="Times New Roman" w:hAnsi="Times New Roman" w:cs="Times New Roman"/>
          <w:i/>
        </w:rPr>
      </w:pPr>
    </w:p>
    <w:p w14:paraId="2AB72087" w14:textId="4E67AF90" w:rsidR="00003C21" w:rsidRPr="005C5E33" w:rsidRDefault="00003C21" w:rsidP="0068015D">
      <w:pPr>
        <w:spacing w:line="249" w:lineRule="auto"/>
        <w:ind w:left="220"/>
        <w:jc w:val="both"/>
        <w:rPr>
          <w:rFonts w:ascii="Times New Roman" w:hAnsi="Times New Roman" w:cs="Times New Roman"/>
          <w:i/>
        </w:rPr>
      </w:pPr>
    </w:p>
    <w:p w14:paraId="7AC6FCF4" w14:textId="3EE30E15" w:rsidR="00003C21" w:rsidRPr="005C5E33" w:rsidRDefault="00003C21" w:rsidP="0068015D">
      <w:pPr>
        <w:spacing w:line="249" w:lineRule="auto"/>
        <w:ind w:left="220"/>
        <w:jc w:val="both"/>
        <w:rPr>
          <w:rFonts w:ascii="Times New Roman" w:hAnsi="Times New Roman" w:cs="Times New Roman"/>
          <w:i/>
        </w:rPr>
      </w:pPr>
    </w:p>
    <w:p w14:paraId="27A015C5" w14:textId="436FEDC0" w:rsidR="00003C21" w:rsidRPr="005C5E33" w:rsidRDefault="00003C21" w:rsidP="0068015D">
      <w:pPr>
        <w:spacing w:line="249" w:lineRule="auto"/>
        <w:ind w:left="220"/>
        <w:jc w:val="both"/>
        <w:rPr>
          <w:rFonts w:ascii="Times New Roman" w:hAnsi="Times New Roman" w:cs="Times New Roman"/>
          <w:i/>
        </w:rPr>
      </w:pPr>
    </w:p>
    <w:p w14:paraId="3800A7A8" w14:textId="0C2CA7C2" w:rsidR="00003C21" w:rsidRPr="005C5E33" w:rsidRDefault="00003C21" w:rsidP="0068015D">
      <w:pPr>
        <w:spacing w:line="249" w:lineRule="auto"/>
        <w:ind w:left="220"/>
        <w:jc w:val="both"/>
        <w:rPr>
          <w:rFonts w:ascii="Times New Roman" w:hAnsi="Times New Roman" w:cs="Times New Roman"/>
          <w:i/>
        </w:rPr>
      </w:pPr>
    </w:p>
    <w:p w14:paraId="282C7B25" w14:textId="4D7D00B9" w:rsidR="00003C21" w:rsidRPr="005C5E33" w:rsidRDefault="00003C21" w:rsidP="0068015D">
      <w:pPr>
        <w:spacing w:line="249" w:lineRule="auto"/>
        <w:ind w:left="220"/>
        <w:jc w:val="both"/>
        <w:rPr>
          <w:rFonts w:ascii="Times New Roman" w:hAnsi="Times New Roman" w:cs="Times New Roman"/>
          <w:i/>
        </w:rPr>
      </w:pPr>
    </w:p>
    <w:p w14:paraId="4F91A195" w14:textId="20F0ABF2" w:rsidR="00003C21" w:rsidRPr="005C5E33" w:rsidRDefault="00003C21" w:rsidP="0068015D">
      <w:pPr>
        <w:spacing w:line="249" w:lineRule="auto"/>
        <w:ind w:left="220"/>
        <w:jc w:val="both"/>
        <w:rPr>
          <w:rFonts w:ascii="Times New Roman" w:hAnsi="Times New Roman" w:cs="Times New Roman"/>
          <w:i/>
        </w:rPr>
      </w:pPr>
    </w:p>
    <w:p w14:paraId="4C011C15" w14:textId="619F422B" w:rsidR="00003C21" w:rsidRPr="005C5E33" w:rsidRDefault="00003C21" w:rsidP="0068015D">
      <w:pPr>
        <w:spacing w:line="249" w:lineRule="auto"/>
        <w:ind w:left="220"/>
        <w:jc w:val="both"/>
        <w:rPr>
          <w:rFonts w:ascii="Times New Roman" w:hAnsi="Times New Roman" w:cs="Times New Roman"/>
          <w:i/>
        </w:rPr>
      </w:pPr>
    </w:p>
    <w:p w14:paraId="35BA6515" w14:textId="4AC49AF7" w:rsidR="00003C21" w:rsidRPr="005C5E33" w:rsidRDefault="00003C21" w:rsidP="0068015D">
      <w:pPr>
        <w:spacing w:line="249" w:lineRule="auto"/>
        <w:ind w:left="220"/>
        <w:jc w:val="both"/>
        <w:rPr>
          <w:rFonts w:ascii="Times New Roman" w:hAnsi="Times New Roman" w:cs="Times New Roman"/>
          <w:i/>
        </w:rPr>
      </w:pPr>
    </w:p>
    <w:p w14:paraId="7379C261" w14:textId="2122FC79" w:rsidR="00003C21" w:rsidRPr="005C5E33" w:rsidRDefault="00003C21" w:rsidP="0068015D">
      <w:pPr>
        <w:spacing w:line="249" w:lineRule="auto"/>
        <w:ind w:left="220"/>
        <w:jc w:val="both"/>
        <w:rPr>
          <w:rFonts w:ascii="Times New Roman" w:hAnsi="Times New Roman" w:cs="Times New Roman"/>
          <w:i/>
        </w:rPr>
      </w:pPr>
    </w:p>
    <w:p w14:paraId="563C83E6" w14:textId="6A9CF581" w:rsidR="00003C21" w:rsidRPr="005C5E33" w:rsidRDefault="00003C21" w:rsidP="0068015D">
      <w:pPr>
        <w:spacing w:line="249" w:lineRule="auto"/>
        <w:ind w:left="220"/>
        <w:jc w:val="both"/>
        <w:rPr>
          <w:rFonts w:ascii="Times New Roman" w:hAnsi="Times New Roman" w:cs="Times New Roman"/>
          <w:i/>
        </w:rPr>
      </w:pPr>
    </w:p>
    <w:p w14:paraId="228345BC" w14:textId="2116F80B" w:rsidR="00003C21" w:rsidRPr="005C5E33" w:rsidRDefault="00003C21" w:rsidP="0068015D">
      <w:pPr>
        <w:spacing w:line="249" w:lineRule="auto"/>
        <w:ind w:left="220"/>
        <w:jc w:val="both"/>
        <w:rPr>
          <w:rFonts w:ascii="Times New Roman" w:hAnsi="Times New Roman" w:cs="Times New Roman"/>
          <w:i/>
        </w:rPr>
      </w:pPr>
    </w:p>
    <w:p w14:paraId="4B5F8156" w14:textId="77777777" w:rsidR="005D2E30" w:rsidRPr="005C5E33" w:rsidRDefault="005D2E30" w:rsidP="005D2E30">
      <w:pPr>
        <w:widowControl/>
        <w:autoSpaceDE/>
        <w:autoSpaceDN/>
        <w:ind w:left="482"/>
        <w:jc w:val="both"/>
        <w:rPr>
          <w:rFonts w:ascii="Times New Roman" w:hAnsi="Times New Roman" w:cs="Times New Roman"/>
          <w:sz w:val="18"/>
          <w:szCs w:val="18"/>
        </w:rPr>
      </w:pPr>
    </w:p>
    <w:p w14:paraId="09368110" w14:textId="1AED3066" w:rsidR="00003C21" w:rsidRPr="006C2E0E" w:rsidRDefault="00003C21" w:rsidP="006C2E0E">
      <w:pPr>
        <w:pageBreakBefore/>
        <w:spacing w:line="250" w:lineRule="auto"/>
        <w:jc w:val="both"/>
        <w:rPr>
          <w:rFonts w:ascii="Times New Roman" w:hAnsi="Times New Roman" w:cs="Times New Roman"/>
          <w:b/>
        </w:rPr>
      </w:pPr>
      <w:r w:rsidRPr="006C2E0E">
        <w:rPr>
          <w:rFonts w:ascii="Times New Roman" w:hAnsi="Times New Roman" w:cs="Times New Roman"/>
          <w:b/>
        </w:rPr>
        <w:lastRenderedPageBreak/>
        <w:t>Acknowledgements</w:t>
      </w:r>
    </w:p>
    <w:p w14:paraId="62D70322" w14:textId="7A810EF9" w:rsidR="00003C21" w:rsidRPr="006C2E0E" w:rsidRDefault="00003C21" w:rsidP="0068015D">
      <w:pPr>
        <w:spacing w:line="249" w:lineRule="auto"/>
        <w:ind w:left="220"/>
        <w:jc w:val="both"/>
        <w:rPr>
          <w:rFonts w:ascii="Times New Roman" w:hAnsi="Times New Roman" w:cs="Times New Roman"/>
          <w:i/>
        </w:rPr>
      </w:pPr>
    </w:p>
    <w:p w14:paraId="69C3EBE1" w14:textId="505A5E15" w:rsidR="001A3E51" w:rsidRPr="006C2E0E" w:rsidRDefault="001A3E51" w:rsidP="001A3E51">
      <w:pPr>
        <w:jc w:val="both"/>
        <w:rPr>
          <w:rFonts w:ascii="Times New Roman" w:hAnsi="Times New Roman" w:cs="Times New Roman"/>
        </w:rPr>
      </w:pPr>
      <w:r w:rsidRPr="006C2E0E">
        <w:rPr>
          <w:rFonts w:ascii="Times New Roman" w:hAnsi="Times New Roman" w:cs="Times New Roman"/>
        </w:rPr>
        <w:t>The author</w:t>
      </w:r>
      <w:r w:rsidR="00F06AD6" w:rsidRPr="006C2E0E">
        <w:rPr>
          <w:rFonts w:ascii="Times New Roman" w:hAnsi="Times New Roman" w:cs="Times New Roman"/>
        </w:rPr>
        <w:t>s</w:t>
      </w:r>
      <w:r w:rsidRPr="006C2E0E">
        <w:rPr>
          <w:rFonts w:ascii="Times New Roman" w:hAnsi="Times New Roman" w:cs="Times New Roman"/>
        </w:rPr>
        <w:t xml:space="preserve"> would like to extend </w:t>
      </w:r>
      <w:r w:rsidR="006C2E0E" w:rsidRPr="006C2E0E">
        <w:rPr>
          <w:rFonts w:ascii="Times New Roman" w:hAnsi="Times New Roman" w:cs="Times New Roman"/>
        </w:rPr>
        <w:t>t</w:t>
      </w:r>
      <w:r w:rsidRPr="006C2E0E">
        <w:rPr>
          <w:rFonts w:ascii="Times New Roman" w:hAnsi="Times New Roman" w:cs="Times New Roman"/>
        </w:rPr>
        <w:t>he</w:t>
      </w:r>
      <w:r w:rsidR="006C2E0E" w:rsidRPr="006C2E0E">
        <w:rPr>
          <w:rFonts w:ascii="Times New Roman" w:hAnsi="Times New Roman" w:cs="Times New Roman"/>
        </w:rPr>
        <w:t>i</w:t>
      </w:r>
      <w:r w:rsidRPr="006C2E0E">
        <w:rPr>
          <w:rFonts w:ascii="Times New Roman" w:hAnsi="Times New Roman" w:cs="Times New Roman"/>
        </w:rPr>
        <w:t>r gratitude to the representatives of the central Government</w:t>
      </w:r>
      <w:r w:rsidR="00E17870">
        <w:rPr>
          <w:rFonts w:ascii="Times New Roman" w:hAnsi="Times New Roman" w:cs="Times New Roman"/>
        </w:rPr>
        <w:t xml:space="preserve">, </w:t>
      </w:r>
      <w:r w:rsidR="00E17870" w:rsidRPr="00E17870">
        <w:rPr>
          <w:rFonts w:ascii="Times New Roman" w:hAnsi="Times New Roman" w:cs="Times New Roman"/>
        </w:rPr>
        <w:t xml:space="preserve">Municipalities of </w:t>
      </w:r>
      <w:r w:rsidR="006D77AA">
        <w:rPr>
          <w:rFonts w:ascii="Times New Roman" w:hAnsi="Times New Roman" w:cs="Times New Roman"/>
        </w:rPr>
        <w:t>Kaahka</w:t>
      </w:r>
      <w:r w:rsidR="00E17870" w:rsidRPr="00E17870">
        <w:rPr>
          <w:rFonts w:ascii="Times New Roman" w:hAnsi="Times New Roman" w:cs="Times New Roman"/>
        </w:rPr>
        <w:t xml:space="preserve"> and Geokdepe districts</w:t>
      </w:r>
      <w:r w:rsidRPr="006C2E0E">
        <w:rPr>
          <w:rFonts w:ascii="Times New Roman" w:hAnsi="Times New Roman" w:cs="Times New Roman"/>
        </w:rPr>
        <w:t xml:space="preserve"> and the Mejlis of Turkmenistan, UNDP Turkmenistan </w:t>
      </w:r>
      <w:r w:rsidR="00E17870">
        <w:rPr>
          <w:rFonts w:ascii="Times New Roman" w:hAnsi="Times New Roman" w:cs="Times New Roman"/>
        </w:rPr>
        <w:t xml:space="preserve">Country Office </w:t>
      </w:r>
      <w:r w:rsidRPr="006C2E0E">
        <w:rPr>
          <w:rFonts w:ascii="Times New Roman" w:hAnsi="Times New Roman" w:cs="Times New Roman"/>
        </w:rPr>
        <w:t xml:space="preserve">staff and </w:t>
      </w:r>
      <w:r w:rsidRPr="005F4671">
        <w:rPr>
          <w:rFonts w:ascii="Times New Roman" w:hAnsi="Times New Roman" w:cs="Times New Roman"/>
        </w:rPr>
        <w:t xml:space="preserve">management, </w:t>
      </w:r>
      <w:r w:rsidR="00E96EEB" w:rsidRPr="005F4671">
        <w:rPr>
          <w:rFonts w:ascii="Times New Roman" w:hAnsi="Times New Roman" w:cs="Times New Roman"/>
        </w:rPr>
        <w:t>UNDP-GEF Regional Office in Is</w:t>
      </w:r>
      <w:r w:rsidR="00F51A83" w:rsidRPr="005F4671">
        <w:rPr>
          <w:rFonts w:ascii="Times New Roman" w:hAnsi="Times New Roman" w:cs="Times New Roman"/>
        </w:rPr>
        <w:t>t</w:t>
      </w:r>
      <w:r w:rsidR="00E96EEB" w:rsidRPr="005F4671">
        <w:rPr>
          <w:rFonts w:ascii="Times New Roman" w:hAnsi="Times New Roman" w:cs="Times New Roman"/>
        </w:rPr>
        <w:t xml:space="preserve">anbul, </w:t>
      </w:r>
      <w:r w:rsidRPr="005F4671">
        <w:rPr>
          <w:rFonts w:ascii="Times New Roman" w:hAnsi="Times New Roman" w:cs="Times New Roman"/>
        </w:rPr>
        <w:t>as well as the staff and consultants of the UNDP/</w:t>
      </w:r>
      <w:r w:rsidR="00E17870" w:rsidRPr="005F4671">
        <w:rPr>
          <w:rFonts w:ascii="Times New Roman" w:hAnsi="Times New Roman" w:cs="Times New Roman"/>
        </w:rPr>
        <w:t xml:space="preserve"> GEF project on “</w:t>
      </w:r>
      <w:r w:rsidR="00E17870" w:rsidRPr="005F4671">
        <w:rPr>
          <w:rFonts w:ascii="Times New Roman" w:hAnsi="Times New Roman" w:cs="Times New Roman"/>
          <w:i/>
        </w:rPr>
        <w:t>Energy Efficiency and Renewable Energy for Sustainable Water Management in Turkmenistan</w:t>
      </w:r>
      <w:r w:rsidR="00E17870" w:rsidRPr="005F4671">
        <w:rPr>
          <w:rFonts w:ascii="Times New Roman" w:hAnsi="Times New Roman" w:cs="Times New Roman"/>
        </w:rPr>
        <w:t>” (</w:t>
      </w:r>
      <w:r w:rsidR="006C2E0E" w:rsidRPr="005F4671">
        <w:rPr>
          <w:rFonts w:ascii="Times New Roman" w:hAnsi="Times New Roman" w:cs="Times New Roman"/>
        </w:rPr>
        <w:t>EERE</w:t>
      </w:r>
      <w:r w:rsidR="00E17870" w:rsidRPr="005F4671">
        <w:rPr>
          <w:rFonts w:ascii="Times New Roman" w:hAnsi="Times New Roman" w:cs="Times New Roman"/>
        </w:rPr>
        <w:t>)</w:t>
      </w:r>
      <w:r w:rsidR="006C2E0E" w:rsidRPr="005F4671">
        <w:rPr>
          <w:rFonts w:ascii="Times New Roman" w:hAnsi="Times New Roman" w:cs="Times New Roman"/>
        </w:rPr>
        <w:t xml:space="preserve"> </w:t>
      </w:r>
      <w:r w:rsidRPr="005F4671">
        <w:rPr>
          <w:rFonts w:ascii="Times New Roman" w:hAnsi="Times New Roman" w:cs="Times New Roman"/>
        </w:rPr>
        <w:t>for their time</w:t>
      </w:r>
      <w:r w:rsidRPr="006C2E0E">
        <w:rPr>
          <w:rFonts w:ascii="Times New Roman" w:hAnsi="Times New Roman" w:cs="Times New Roman"/>
        </w:rPr>
        <w:t xml:space="preserve"> and valuable information and commentary provided for this evaluation.  Special thanks go to all those involved in arranging the logistics of the trip to Turkmenistan in </w:t>
      </w:r>
      <w:r w:rsidR="006C2E0E" w:rsidRPr="006C2E0E">
        <w:rPr>
          <w:rFonts w:ascii="Times New Roman" w:hAnsi="Times New Roman" w:cs="Times New Roman"/>
        </w:rPr>
        <w:t>July 2018</w:t>
      </w:r>
      <w:r w:rsidRPr="006C2E0E">
        <w:rPr>
          <w:rFonts w:ascii="Times New Roman" w:hAnsi="Times New Roman" w:cs="Times New Roman"/>
        </w:rPr>
        <w:t xml:space="preserve">. All the omissions are those of the author of the report. </w:t>
      </w:r>
    </w:p>
    <w:p w14:paraId="3A470F9D" w14:textId="77777777" w:rsidR="005D2E30" w:rsidRPr="006C2E0E" w:rsidRDefault="005D2E30" w:rsidP="005D2E30">
      <w:pPr>
        <w:widowControl/>
        <w:autoSpaceDE/>
        <w:autoSpaceDN/>
        <w:jc w:val="both"/>
        <w:rPr>
          <w:rFonts w:ascii="Times New Roman" w:hAnsi="Times New Roman" w:cs="Times New Roman"/>
        </w:rPr>
      </w:pPr>
    </w:p>
    <w:p w14:paraId="78329E8B" w14:textId="1F3D49B7" w:rsidR="00D54729" w:rsidRPr="006C2E0E" w:rsidRDefault="00D54729" w:rsidP="006C2E0E">
      <w:pPr>
        <w:spacing w:line="249" w:lineRule="auto"/>
        <w:jc w:val="both"/>
        <w:rPr>
          <w:rFonts w:ascii="Times New Roman" w:hAnsi="Times New Roman" w:cs="Times New Roman"/>
        </w:rPr>
      </w:pPr>
      <w:r w:rsidRPr="006C2E0E">
        <w:rPr>
          <w:rFonts w:ascii="Times New Roman" w:hAnsi="Times New Roman" w:cs="Times New Roman"/>
          <w:b/>
        </w:rPr>
        <w:t>MTR consultant</w:t>
      </w:r>
      <w:r w:rsidR="006B4744" w:rsidRPr="006C2E0E">
        <w:rPr>
          <w:rFonts w:ascii="Times New Roman" w:hAnsi="Times New Roman" w:cs="Times New Roman"/>
          <w:b/>
        </w:rPr>
        <w:t xml:space="preserve">s: </w:t>
      </w:r>
    </w:p>
    <w:p w14:paraId="6E1E8BF4" w14:textId="77777777" w:rsidR="00D54729" w:rsidRPr="006C2E0E" w:rsidRDefault="00D54729" w:rsidP="00D54729">
      <w:pPr>
        <w:spacing w:line="249" w:lineRule="auto"/>
        <w:ind w:left="220"/>
        <w:jc w:val="both"/>
        <w:rPr>
          <w:rFonts w:ascii="Times New Roman" w:hAnsi="Times New Roman" w:cs="Times New Roman"/>
          <w:b/>
          <w:i/>
        </w:rPr>
      </w:pPr>
    </w:p>
    <w:p w14:paraId="48F93202" w14:textId="79459A6C" w:rsidR="00D54729" w:rsidRPr="006C2E0E" w:rsidRDefault="00D54729" w:rsidP="006C2E0E">
      <w:pPr>
        <w:spacing w:line="249" w:lineRule="auto"/>
        <w:jc w:val="both"/>
        <w:rPr>
          <w:rFonts w:ascii="Times New Roman" w:hAnsi="Times New Roman" w:cs="Times New Roman"/>
        </w:rPr>
      </w:pPr>
      <w:r w:rsidRPr="006C2E0E">
        <w:rPr>
          <w:rFonts w:ascii="Times New Roman" w:hAnsi="Times New Roman" w:cs="Times New Roman"/>
          <w:b/>
          <w:i/>
        </w:rPr>
        <w:t>Lilit Melikyan</w:t>
      </w:r>
      <w:r w:rsidRPr="006C2E0E">
        <w:rPr>
          <w:rFonts w:ascii="Times New Roman" w:hAnsi="Times New Roman" w:cs="Times New Roman"/>
        </w:rPr>
        <w:t xml:space="preserve"> – </w:t>
      </w:r>
      <w:r w:rsidRPr="00E17870">
        <w:rPr>
          <w:rFonts w:ascii="Times New Roman" w:hAnsi="Times New Roman" w:cs="Times New Roman"/>
          <w:b/>
          <w:i/>
        </w:rPr>
        <w:t xml:space="preserve">an independent international consultant and the </w:t>
      </w:r>
      <w:r w:rsidR="00E17870" w:rsidRPr="00E17870">
        <w:rPr>
          <w:rFonts w:ascii="Times New Roman" w:hAnsi="Times New Roman" w:cs="Times New Roman"/>
          <w:b/>
          <w:i/>
        </w:rPr>
        <w:t>T</w:t>
      </w:r>
      <w:r w:rsidRPr="00E17870">
        <w:rPr>
          <w:rFonts w:ascii="Times New Roman" w:hAnsi="Times New Roman" w:cs="Times New Roman"/>
          <w:b/>
          <w:i/>
        </w:rPr>
        <w:t xml:space="preserve">eam </w:t>
      </w:r>
      <w:r w:rsidR="00E17870" w:rsidRPr="00E17870">
        <w:rPr>
          <w:rFonts w:ascii="Times New Roman" w:hAnsi="Times New Roman" w:cs="Times New Roman"/>
          <w:b/>
          <w:i/>
        </w:rPr>
        <w:t>L</w:t>
      </w:r>
      <w:r w:rsidRPr="00E17870">
        <w:rPr>
          <w:rFonts w:ascii="Times New Roman" w:hAnsi="Times New Roman" w:cs="Times New Roman"/>
          <w:b/>
          <w:i/>
        </w:rPr>
        <w:t xml:space="preserve">eader </w:t>
      </w:r>
      <w:r w:rsidR="00E17870" w:rsidRPr="00E17870">
        <w:rPr>
          <w:rFonts w:ascii="Times New Roman" w:hAnsi="Times New Roman" w:cs="Times New Roman"/>
          <w:b/>
          <w:i/>
        </w:rPr>
        <w:t>for this Midterm Review</w:t>
      </w:r>
      <w:r w:rsidRPr="006C2E0E">
        <w:rPr>
          <w:rFonts w:ascii="Times New Roman" w:hAnsi="Times New Roman" w:cs="Times New Roman"/>
        </w:rPr>
        <w:t xml:space="preserve"> </w:t>
      </w:r>
      <w:r w:rsidR="00E17870">
        <w:rPr>
          <w:rFonts w:ascii="Times New Roman" w:hAnsi="Times New Roman" w:cs="Times New Roman"/>
        </w:rPr>
        <w:t xml:space="preserve">with </w:t>
      </w:r>
      <w:r w:rsidRPr="006C2E0E">
        <w:rPr>
          <w:rFonts w:ascii="Times New Roman" w:hAnsi="Times New Roman" w:cs="Times New Roman"/>
        </w:rPr>
        <w:t>experience and exposure to projects and evaluations in other regions globally, with 20+ years of experience in international development (specializing in energy and water sectors), providing policy advice and conduct</w:t>
      </w:r>
      <w:r w:rsidR="00E17870">
        <w:rPr>
          <w:rFonts w:ascii="Times New Roman" w:hAnsi="Times New Roman" w:cs="Times New Roman"/>
        </w:rPr>
        <w:t>ing</w:t>
      </w:r>
      <w:r w:rsidRPr="006C2E0E">
        <w:rPr>
          <w:rFonts w:ascii="Times New Roman" w:hAnsi="Times New Roman" w:cs="Times New Roman"/>
        </w:rPr>
        <w:t xml:space="preserve"> evaluation studies, including for </w:t>
      </w:r>
      <w:r w:rsidR="00467BEB">
        <w:rPr>
          <w:rFonts w:ascii="Times New Roman" w:hAnsi="Times New Roman" w:cs="Times New Roman"/>
        </w:rPr>
        <w:t xml:space="preserve">the </w:t>
      </w:r>
      <w:r w:rsidRPr="006C2E0E">
        <w:rPr>
          <w:rFonts w:ascii="Times New Roman" w:hAnsi="Times New Roman" w:cs="Times New Roman"/>
        </w:rPr>
        <w:t>GEF. Responsible for (a) overall quality assurance and consolidation of the findings of the review and the MTR report. and (b) offering guidance with respect to best practices achieved within the climate change field, including on other GEF financed projects</w:t>
      </w:r>
    </w:p>
    <w:p w14:paraId="0ADE949F" w14:textId="77777777" w:rsidR="00D54729" w:rsidRPr="006C2E0E" w:rsidRDefault="00D54729" w:rsidP="00D54729">
      <w:pPr>
        <w:spacing w:line="249" w:lineRule="auto"/>
        <w:ind w:left="220"/>
        <w:jc w:val="both"/>
        <w:rPr>
          <w:rFonts w:ascii="Times New Roman" w:hAnsi="Times New Roman" w:cs="Times New Roman"/>
          <w:b/>
          <w:i/>
        </w:rPr>
      </w:pPr>
    </w:p>
    <w:p w14:paraId="1B0045C7" w14:textId="5D79A18A" w:rsidR="00D54729" w:rsidRPr="006C2E0E" w:rsidRDefault="002B4BFC" w:rsidP="006C2E0E">
      <w:pPr>
        <w:spacing w:line="249" w:lineRule="auto"/>
        <w:jc w:val="both"/>
        <w:rPr>
          <w:rFonts w:ascii="Times New Roman" w:hAnsi="Times New Roman" w:cs="Times New Roman"/>
        </w:rPr>
      </w:pPr>
      <w:r>
        <w:rPr>
          <w:rFonts w:ascii="Times New Roman" w:hAnsi="Times New Roman" w:cs="Times New Roman"/>
          <w:b/>
          <w:i/>
        </w:rPr>
        <w:t>Iri</w:t>
      </w:r>
      <w:r w:rsidR="00D54729" w:rsidRPr="006C2E0E">
        <w:rPr>
          <w:rFonts w:ascii="Times New Roman" w:hAnsi="Times New Roman" w:cs="Times New Roman"/>
          <w:b/>
          <w:i/>
        </w:rPr>
        <w:t>na Atam</w:t>
      </w:r>
      <w:r w:rsidR="00BE5235">
        <w:rPr>
          <w:rFonts w:ascii="Times New Roman" w:hAnsi="Times New Roman" w:cs="Times New Roman"/>
          <w:b/>
          <w:i/>
        </w:rPr>
        <w:t>u</w:t>
      </w:r>
      <w:r w:rsidR="00D54729" w:rsidRPr="006C2E0E">
        <w:rPr>
          <w:rFonts w:ascii="Times New Roman" w:hAnsi="Times New Roman" w:cs="Times New Roman"/>
          <w:b/>
          <w:i/>
        </w:rPr>
        <w:t>radova</w:t>
      </w:r>
      <w:r w:rsidR="00E17870">
        <w:rPr>
          <w:rFonts w:ascii="Times New Roman" w:hAnsi="Times New Roman" w:cs="Times New Roman"/>
          <w:b/>
          <w:i/>
        </w:rPr>
        <w:t>-</w:t>
      </w:r>
      <w:r w:rsidR="00D54729" w:rsidRPr="006C2E0E">
        <w:rPr>
          <w:rFonts w:ascii="Times New Roman" w:hAnsi="Times New Roman" w:cs="Times New Roman"/>
        </w:rPr>
        <w:t xml:space="preserve"> </w:t>
      </w:r>
      <w:r w:rsidR="00D54729" w:rsidRPr="00E17870">
        <w:rPr>
          <w:rFonts w:ascii="Times New Roman" w:hAnsi="Times New Roman" w:cs="Times New Roman"/>
          <w:b/>
          <w:i/>
        </w:rPr>
        <w:t>National Consultant</w:t>
      </w:r>
      <w:r w:rsidR="00E17870" w:rsidRPr="00E17870">
        <w:rPr>
          <w:rFonts w:ascii="Times New Roman" w:hAnsi="Times New Roman" w:cs="Times New Roman"/>
          <w:b/>
          <w:i/>
        </w:rPr>
        <w:t xml:space="preserve"> for this Midterm Review</w:t>
      </w:r>
      <w:r w:rsidR="00D54729" w:rsidRPr="006C2E0E">
        <w:rPr>
          <w:rFonts w:ascii="Times New Roman" w:hAnsi="Times New Roman" w:cs="Times New Roman"/>
        </w:rPr>
        <w:t>,</w:t>
      </w:r>
      <w:r w:rsidR="00467BEB">
        <w:rPr>
          <w:rFonts w:ascii="Times New Roman" w:hAnsi="Times New Roman" w:cs="Times New Roman"/>
        </w:rPr>
        <w:t xml:space="preserve"> </w:t>
      </w:r>
      <w:r w:rsidR="00D54729" w:rsidRPr="006C2E0E">
        <w:rPr>
          <w:rFonts w:ascii="Times New Roman" w:hAnsi="Times New Roman" w:cs="Times New Roman"/>
        </w:rPr>
        <w:t>specializing in strengthening capacities for reducing climate change impacts</w:t>
      </w:r>
      <w:r w:rsidR="00E17870">
        <w:rPr>
          <w:rFonts w:ascii="Times New Roman" w:hAnsi="Times New Roman" w:cs="Times New Roman"/>
        </w:rPr>
        <w:t>,</w:t>
      </w:r>
      <w:r w:rsidR="00D54729" w:rsidRPr="006C2E0E">
        <w:rPr>
          <w:rFonts w:ascii="Times New Roman" w:hAnsi="Times New Roman" w:cs="Times New Roman"/>
        </w:rPr>
        <w:t xml:space="preserve"> with in</w:t>
      </w:r>
      <w:r w:rsidR="00E17870">
        <w:rPr>
          <w:rFonts w:ascii="Times New Roman" w:hAnsi="Times New Roman" w:cs="Times New Roman"/>
        </w:rPr>
        <w:t>-</w:t>
      </w:r>
      <w:r w:rsidR="00D54729" w:rsidRPr="006C2E0E">
        <w:rPr>
          <w:rFonts w:ascii="Times New Roman" w:hAnsi="Times New Roman" w:cs="Times New Roman"/>
        </w:rPr>
        <w:t xml:space="preserve">depth knowledge of UNDP and GEF rules and procedures, as well as the economy and legal contexts of Turkmenistan. Irina has strong expertise in cost-benefit analysis of mitigation and adaptation options. Responsible for supporting the assessment of project performance with respect to country context, current advances in Turkmenistan and national </w:t>
      </w:r>
      <w:r w:rsidR="003E40C8" w:rsidRPr="006C2E0E">
        <w:rPr>
          <w:rFonts w:ascii="Times New Roman" w:hAnsi="Times New Roman" w:cs="Times New Roman"/>
        </w:rPr>
        <w:t>priorities</w:t>
      </w:r>
      <w:r w:rsidR="003E40C8">
        <w:rPr>
          <w:rFonts w:ascii="Times New Roman" w:hAnsi="Times New Roman" w:cs="Times New Roman"/>
        </w:rPr>
        <w:t xml:space="preserve">, </w:t>
      </w:r>
      <w:r w:rsidR="003E40C8" w:rsidRPr="006C2E0E">
        <w:rPr>
          <w:rFonts w:ascii="Times New Roman" w:hAnsi="Times New Roman" w:cs="Times New Roman"/>
        </w:rPr>
        <w:t>analysis</w:t>
      </w:r>
      <w:r w:rsidR="00F632E3" w:rsidRPr="006C2E0E">
        <w:rPr>
          <w:rFonts w:ascii="Times New Roman" w:hAnsi="Times New Roman" w:cs="Times New Roman"/>
        </w:rPr>
        <w:t xml:space="preserve"> of mitigation</w:t>
      </w:r>
      <w:r w:rsidR="00F632E3">
        <w:rPr>
          <w:rFonts w:ascii="Times New Roman" w:hAnsi="Times New Roman" w:cs="Times New Roman"/>
        </w:rPr>
        <w:t xml:space="preserve"> results and the performance of the project in relation to financing issues</w:t>
      </w:r>
    </w:p>
    <w:p w14:paraId="11DE3FAD" w14:textId="17F8531C" w:rsidR="00003C21" w:rsidRPr="005C5E33" w:rsidRDefault="00D54729" w:rsidP="00D54729">
      <w:pPr>
        <w:spacing w:line="249" w:lineRule="auto"/>
        <w:ind w:left="220"/>
        <w:jc w:val="both"/>
        <w:rPr>
          <w:rFonts w:ascii="Times New Roman" w:hAnsi="Times New Roman" w:cs="Times New Roman"/>
          <w:sz w:val="20"/>
          <w:szCs w:val="20"/>
        </w:rPr>
      </w:pPr>
      <w:r w:rsidRPr="005C5E33">
        <w:rPr>
          <w:rFonts w:ascii="Times New Roman" w:hAnsi="Times New Roman" w:cs="Times New Roman"/>
          <w:sz w:val="20"/>
          <w:szCs w:val="20"/>
        </w:rPr>
        <w:tab/>
      </w:r>
    </w:p>
    <w:p w14:paraId="52A444A6" w14:textId="02EA76FD" w:rsidR="00003C21" w:rsidRPr="005C5E33" w:rsidRDefault="00003C21" w:rsidP="0068015D">
      <w:pPr>
        <w:spacing w:line="249" w:lineRule="auto"/>
        <w:ind w:left="220"/>
        <w:jc w:val="both"/>
        <w:rPr>
          <w:rFonts w:ascii="Times New Roman" w:hAnsi="Times New Roman" w:cs="Times New Roman"/>
          <w:i/>
        </w:rPr>
      </w:pPr>
    </w:p>
    <w:p w14:paraId="77E383DA" w14:textId="708F46A2" w:rsidR="00003C21" w:rsidRDefault="00003C21" w:rsidP="0068015D">
      <w:pPr>
        <w:spacing w:line="249" w:lineRule="auto"/>
        <w:ind w:left="220"/>
        <w:jc w:val="both"/>
        <w:rPr>
          <w:rFonts w:ascii="Times New Roman" w:hAnsi="Times New Roman" w:cs="Times New Roman"/>
          <w:i/>
        </w:rPr>
      </w:pPr>
    </w:p>
    <w:p w14:paraId="4395A9D1" w14:textId="1497F1D3" w:rsidR="00D25F62" w:rsidRDefault="00D25F62" w:rsidP="0068015D">
      <w:pPr>
        <w:spacing w:line="249" w:lineRule="auto"/>
        <w:ind w:left="220"/>
        <w:jc w:val="both"/>
        <w:rPr>
          <w:rFonts w:ascii="Times New Roman" w:hAnsi="Times New Roman" w:cs="Times New Roman"/>
          <w:i/>
        </w:rPr>
      </w:pPr>
    </w:p>
    <w:p w14:paraId="2424D76A" w14:textId="3468B3FB" w:rsidR="00D25F62" w:rsidRDefault="00D25F62" w:rsidP="0068015D">
      <w:pPr>
        <w:spacing w:line="249" w:lineRule="auto"/>
        <w:ind w:left="220"/>
        <w:jc w:val="both"/>
        <w:rPr>
          <w:rFonts w:ascii="Times New Roman" w:hAnsi="Times New Roman" w:cs="Times New Roman"/>
          <w:i/>
        </w:rPr>
      </w:pPr>
    </w:p>
    <w:p w14:paraId="2FCD800C" w14:textId="2CCCD2DF" w:rsidR="00D25F62" w:rsidRDefault="00D25F62" w:rsidP="0068015D">
      <w:pPr>
        <w:spacing w:line="249" w:lineRule="auto"/>
        <w:ind w:left="220"/>
        <w:jc w:val="both"/>
        <w:rPr>
          <w:rFonts w:ascii="Times New Roman" w:hAnsi="Times New Roman" w:cs="Times New Roman"/>
          <w:i/>
        </w:rPr>
      </w:pPr>
    </w:p>
    <w:p w14:paraId="48C27B4B" w14:textId="6800D49E" w:rsidR="00D25F62" w:rsidRDefault="00D25F62" w:rsidP="0068015D">
      <w:pPr>
        <w:spacing w:line="249" w:lineRule="auto"/>
        <w:ind w:left="220"/>
        <w:jc w:val="both"/>
        <w:rPr>
          <w:rFonts w:ascii="Times New Roman" w:hAnsi="Times New Roman" w:cs="Times New Roman"/>
          <w:i/>
        </w:rPr>
      </w:pPr>
    </w:p>
    <w:p w14:paraId="02E9B294" w14:textId="53377A66" w:rsidR="00D25F62" w:rsidRDefault="00D25F62" w:rsidP="0068015D">
      <w:pPr>
        <w:spacing w:line="249" w:lineRule="auto"/>
        <w:ind w:left="220"/>
        <w:jc w:val="both"/>
        <w:rPr>
          <w:rFonts w:ascii="Times New Roman" w:hAnsi="Times New Roman" w:cs="Times New Roman"/>
          <w:i/>
        </w:rPr>
      </w:pPr>
    </w:p>
    <w:p w14:paraId="125F6FE0" w14:textId="77777777" w:rsidR="00D25F62" w:rsidRPr="005C5E33" w:rsidRDefault="00D25F62" w:rsidP="0068015D">
      <w:pPr>
        <w:spacing w:line="249" w:lineRule="auto"/>
        <w:ind w:left="220"/>
        <w:jc w:val="both"/>
        <w:rPr>
          <w:rFonts w:ascii="Times New Roman" w:hAnsi="Times New Roman" w:cs="Times New Roman"/>
          <w:i/>
        </w:rPr>
      </w:pPr>
    </w:p>
    <w:sdt>
      <w:sdtPr>
        <w:rPr>
          <w:rFonts w:ascii="Times New Roman" w:eastAsia="Arial" w:hAnsi="Times New Roman" w:cs="Times New Roman"/>
          <w:color w:val="auto"/>
          <w:sz w:val="22"/>
          <w:szCs w:val="22"/>
          <w:lang w:bidi="en-US"/>
        </w:rPr>
        <w:id w:val="-676190370"/>
        <w:docPartObj>
          <w:docPartGallery w:val="Table of Contents"/>
          <w:docPartUnique/>
        </w:docPartObj>
      </w:sdtPr>
      <w:sdtEndPr>
        <w:rPr>
          <w:bCs/>
          <w:noProof/>
          <w:sz w:val="20"/>
          <w:szCs w:val="20"/>
        </w:rPr>
      </w:sdtEndPr>
      <w:sdtContent>
        <w:p w14:paraId="65394B26" w14:textId="19E7C767" w:rsidR="00EE57C6" w:rsidRPr="005C5E33" w:rsidRDefault="00EE57C6" w:rsidP="0068015D">
          <w:pPr>
            <w:pStyle w:val="TOCHeading"/>
            <w:pageBreakBefore/>
            <w:jc w:val="both"/>
            <w:rPr>
              <w:rFonts w:ascii="Times New Roman" w:hAnsi="Times New Roman" w:cs="Times New Roman"/>
            </w:rPr>
          </w:pPr>
          <w:r w:rsidRPr="005C5E33">
            <w:rPr>
              <w:rFonts w:ascii="Times New Roman" w:hAnsi="Times New Roman" w:cs="Times New Roman"/>
            </w:rPr>
            <w:t>Contents</w:t>
          </w:r>
        </w:p>
        <w:p w14:paraId="20A8E8DE" w14:textId="00721786" w:rsidR="00C31846" w:rsidRPr="00C31846" w:rsidRDefault="00EE57C6">
          <w:pPr>
            <w:pStyle w:val="TOC1"/>
            <w:tabs>
              <w:tab w:val="left" w:pos="440"/>
              <w:tab w:val="right" w:leader="dot" w:pos="9350"/>
            </w:tabs>
            <w:rPr>
              <w:rFonts w:ascii="Times New Roman" w:eastAsiaTheme="minorEastAsia" w:hAnsi="Times New Roman" w:cs="Times New Roman"/>
              <w:noProof/>
              <w:sz w:val="20"/>
              <w:szCs w:val="20"/>
              <w:lang w:val="en-GB" w:eastAsia="en-GB" w:bidi="ar-SA"/>
            </w:rPr>
          </w:pPr>
          <w:r w:rsidRPr="00CB7A7A">
            <w:rPr>
              <w:rFonts w:ascii="Times New Roman" w:hAnsi="Times New Roman" w:cs="Times New Roman"/>
              <w:bCs/>
              <w:noProof/>
              <w:sz w:val="20"/>
              <w:szCs w:val="20"/>
            </w:rPr>
            <w:fldChar w:fldCharType="begin"/>
          </w:r>
          <w:r w:rsidRPr="00CB7A7A">
            <w:rPr>
              <w:rFonts w:ascii="Times New Roman" w:hAnsi="Times New Roman" w:cs="Times New Roman"/>
              <w:bCs/>
              <w:noProof/>
              <w:sz w:val="20"/>
              <w:szCs w:val="20"/>
            </w:rPr>
            <w:instrText xml:space="preserve"> TOC \o "1-3" \h \z \u </w:instrText>
          </w:r>
          <w:r w:rsidRPr="00CB7A7A">
            <w:rPr>
              <w:rFonts w:ascii="Times New Roman" w:hAnsi="Times New Roman" w:cs="Times New Roman"/>
              <w:bCs/>
              <w:noProof/>
              <w:sz w:val="20"/>
              <w:szCs w:val="20"/>
            </w:rPr>
            <w:fldChar w:fldCharType="separate"/>
          </w:r>
          <w:hyperlink w:anchor="_Toc528597773" w:history="1">
            <w:r w:rsidR="00C31846" w:rsidRPr="00C31846">
              <w:rPr>
                <w:rStyle w:val="Hyperlink"/>
                <w:rFonts w:ascii="Times New Roman" w:hAnsi="Times New Roman" w:cs="Times New Roman"/>
                <w:b/>
                <w:caps/>
                <w:noProof/>
                <w:sz w:val="20"/>
                <w:szCs w:val="20"/>
              </w:rPr>
              <w:t>1.</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b/>
                <w:caps/>
                <w:noProof/>
                <w:sz w:val="20"/>
                <w:szCs w:val="20"/>
              </w:rPr>
              <w:t>EXECUTIVE SUMMARY</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_Toc528597773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w:t>
            </w:r>
            <w:r w:rsidR="00C31846" w:rsidRPr="00C31846">
              <w:rPr>
                <w:rFonts w:ascii="Times New Roman" w:hAnsi="Times New Roman" w:cs="Times New Roman"/>
                <w:noProof/>
                <w:webHidden/>
                <w:sz w:val="20"/>
                <w:szCs w:val="20"/>
              </w:rPr>
              <w:fldChar w:fldCharType="end"/>
            </w:r>
          </w:hyperlink>
        </w:p>
        <w:p w14:paraId="0AFA4333" w14:textId="1B968C66" w:rsidR="00C31846" w:rsidRPr="00C31846" w:rsidRDefault="00055612">
          <w:pPr>
            <w:pStyle w:val="TOC1"/>
            <w:tabs>
              <w:tab w:val="left" w:pos="440"/>
              <w:tab w:val="right" w:leader="dot" w:pos="9350"/>
            </w:tabs>
            <w:rPr>
              <w:rFonts w:ascii="Times New Roman" w:eastAsiaTheme="minorEastAsia" w:hAnsi="Times New Roman" w:cs="Times New Roman"/>
              <w:noProof/>
              <w:sz w:val="20"/>
              <w:szCs w:val="20"/>
              <w:lang w:val="en-GB" w:eastAsia="en-GB" w:bidi="ar-SA"/>
            </w:rPr>
          </w:pPr>
          <w:hyperlink w:anchor="_Toc528597774" w:history="1">
            <w:r w:rsidR="00C31846" w:rsidRPr="00C31846">
              <w:rPr>
                <w:rStyle w:val="Hyperlink"/>
                <w:rFonts w:ascii="Times New Roman" w:hAnsi="Times New Roman" w:cs="Times New Roman"/>
                <w:b/>
                <w:caps/>
                <w:noProof/>
                <w:sz w:val="20"/>
                <w:szCs w:val="20"/>
              </w:rPr>
              <w:t>2.</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b/>
                <w:caps/>
                <w:noProof/>
                <w:sz w:val="20"/>
                <w:szCs w:val="20"/>
              </w:rPr>
              <w:t>Introduction</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_Toc528597774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13</w:t>
            </w:r>
            <w:r w:rsidR="00C31846" w:rsidRPr="00C31846">
              <w:rPr>
                <w:rFonts w:ascii="Times New Roman" w:hAnsi="Times New Roman" w:cs="Times New Roman"/>
                <w:noProof/>
                <w:webHidden/>
                <w:sz w:val="20"/>
                <w:szCs w:val="20"/>
              </w:rPr>
              <w:fldChar w:fldCharType="end"/>
            </w:r>
          </w:hyperlink>
        </w:p>
        <w:p w14:paraId="3DF0B7FF" w14:textId="23892F66" w:rsidR="00C31846" w:rsidRPr="00C31846" w:rsidRDefault="00055612">
          <w:pPr>
            <w:pStyle w:val="TOC2"/>
            <w:rPr>
              <w:rFonts w:eastAsiaTheme="minorEastAsia"/>
              <w:b w:val="0"/>
              <w:lang w:val="en-GB" w:eastAsia="en-GB" w:bidi="ar-SA"/>
            </w:rPr>
          </w:pPr>
          <w:hyperlink w:anchor="_Toc528597775" w:history="1">
            <w:r w:rsidR="00C31846" w:rsidRPr="00C31846">
              <w:rPr>
                <w:rStyle w:val="Hyperlink"/>
              </w:rPr>
              <w:t>2.1.</w:t>
            </w:r>
            <w:r w:rsidR="00C31846" w:rsidRPr="00C31846">
              <w:rPr>
                <w:rFonts w:eastAsiaTheme="minorEastAsia"/>
                <w:b w:val="0"/>
                <w:lang w:val="en-GB" w:eastAsia="en-GB" w:bidi="ar-SA"/>
              </w:rPr>
              <w:tab/>
            </w:r>
            <w:r w:rsidR="00C31846" w:rsidRPr="00C31846">
              <w:rPr>
                <w:rStyle w:val="Hyperlink"/>
              </w:rPr>
              <w:t>Purpose of the MTR and Objectives</w:t>
            </w:r>
            <w:r w:rsidR="00C31846" w:rsidRPr="00C31846">
              <w:rPr>
                <w:webHidden/>
              </w:rPr>
              <w:tab/>
            </w:r>
            <w:r w:rsidR="00C31846" w:rsidRPr="00C31846">
              <w:rPr>
                <w:webHidden/>
              </w:rPr>
              <w:fldChar w:fldCharType="begin"/>
            </w:r>
            <w:r w:rsidR="00C31846" w:rsidRPr="00C31846">
              <w:rPr>
                <w:webHidden/>
              </w:rPr>
              <w:instrText xml:space="preserve"> PAGEREF _Toc528597775 \h </w:instrText>
            </w:r>
            <w:r w:rsidR="00C31846" w:rsidRPr="00C31846">
              <w:rPr>
                <w:webHidden/>
              </w:rPr>
            </w:r>
            <w:r w:rsidR="00C31846" w:rsidRPr="00C31846">
              <w:rPr>
                <w:webHidden/>
              </w:rPr>
              <w:fldChar w:fldCharType="separate"/>
            </w:r>
            <w:r w:rsidR="00C31846" w:rsidRPr="00C31846">
              <w:rPr>
                <w:webHidden/>
              </w:rPr>
              <w:t>13</w:t>
            </w:r>
            <w:r w:rsidR="00C31846" w:rsidRPr="00C31846">
              <w:rPr>
                <w:webHidden/>
              </w:rPr>
              <w:fldChar w:fldCharType="end"/>
            </w:r>
          </w:hyperlink>
        </w:p>
        <w:p w14:paraId="56CF7B84" w14:textId="32CD841F" w:rsidR="00C31846" w:rsidRPr="00C31846" w:rsidRDefault="00055612">
          <w:pPr>
            <w:pStyle w:val="TOC2"/>
            <w:rPr>
              <w:rFonts w:eastAsiaTheme="minorEastAsia"/>
              <w:b w:val="0"/>
              <w:lang w:val="en-GB" w:eastAsia="en-GB" w:bidi="ar-SA"/>
            </w:rPr>
          </w:pPr>
          <w:hyperlink w:anchor="_Toc528597776" w:history="1">
            <w:r w:rsidR="00C31846" w:rsidRPr="00C31846">
              <w:rPr>
                <w:rStyle w:val="Hyperlink"/>
              </w:rPr>
              <w:t>2.2.</w:t>
            </w:r>
            <w:r w:rsidR="00C31846" w:rsidRPr="00C31846">
              <w:rPr>
                <w:rFonts w:eastAsiaTheme="minorEastAsia"/>
                <w:b w:val="0"/>
                <w:lang w:val="en-GB" w:eastAsia="en-GB" w:bidi="ar-SA"/>
              </w:rPr>
              <w:tab/>
            </w:r>
            <w:r w:rsidR="00C31846" w:rsidRPr="00C31846">
              <w:rPr>
                <w:rStyle w:val="Hyperlink"/>
              </w:rPr>
              <w:t>Scope, Methodology and Limitations</w:t>
            </w:r>
            <w:r w:rsidR="00C31846" w:rsidRPr="00C31846">
              <w:rPr>
                <w:webHidden/>
              </w:rPr>
              <w:tab/>
            </w:r>
            <w:r w:rsidR="00C31846" w:rsidRPr="00C31846">
              <w:rPr>
                <w:webHidden/>
              </w:rPr>
              <w:fldChar w:fldCharType="begin"/>
            </w:r>
            <w:r w:rsidR="00C31846" w:rsidRPr="00C31846">
              <w:rPr>
                <w:webHidden/>
              </w:rPr>
              <w:instrText xml:space="preserve"> PAGEREF _Toc528597776 \h </w:instrText>
            </w:r>
            <w:r w:rsidR="00C31846" w:rsidRPr="00C31846">
              <w:rPr>
                <w:webHidden/>
              </w:rPr>
            </w:r>
            <w:r w:rsidR="00C31846" w:rsidRPr="00C31846">
              <w:rPr>
                <w:webHidden/>
              </w:rPr>
              <w:fldChar w:fldCharType="separate"/>
            </w:r>
            <w:r w:rsidR="00C31846" w:rsidRPr="00C31846">
              <w:rPr>
                <w:webHidden/>
              </w:rPr>
              <w:t>13</w:t>
            </w:r>
            <w:r w:rsidR="00C31846" w:rsidRPr="00C31846">
              <w:rPr>
                <w:webHidden/>
              </w:rPr>
              <w:fldChar w:fldCharType="end"/>
            </w:r>
          </w:hyperlink>
        </w:p>
        <w:p w14:paraId="70C25489" w14:textId="39EED0A0" w:rsidR="00C31846" w:rsidRPr="00C31846" w:rsidRDefault="00055612">
          <w:pPr>
            <w:pStyle w:val="TOC2"/>
            <w:rPr>
              <w:rFonts w:eastAsiaTheme="minorEastAsia"/>
              <w:b w:val="0"/>
              <w:lang w:val="en-GB" w:eastAsia="en-GB" w:bidi="ar-SA"/>
            </w:rPr>
          </w:pPr>
          <w:hyperlink w:anchor="_Toc528597777" w:history="1">
            <w:r w:rsidR="00C31846" w:rsidRPr="00C31846">
              <w:rPr>
                <w:rStyle w:val="Hyperlink"/>
              </w:rPr>
              <w:t>2.3.</w:t>
            </w:r>
            <w:r w:rsidR="00C31846" w:rsidRPr="00C31846">
              <w:rPr>
                <w:rFonts w:eastAsiaTheme="minorEastAsia"/>
                <w:b w:val="0"/>
                <w:lang w:val="en-GB" w:eastAsia="en-GB" w:bidi="ar-SA"/>
              </w:rPr>
              <w:tab/>
            </w:r>
            <w:r w:rsidR="00C31846" w:rsidRPr="00C31846">
              <w:rPr>
                <w:rStyle w:val="Hyperlink"/>
              </w:rPr>
              <w:t>Report Structure and Content</w:t>
            </w:r>
            <w:r w:rsidR="00C31846" w:rsidRPr="00C31846">
              <w:rPr>
                <w:webHidden/>
              </w:rPr>
              <w:tab/>
            </w:r>
            <w:r w:rsidR="00C31846" w:rsidRPr="00C31846">
              <w:rPr>
                <w:webHidden/>
              </w:rPr>
              <w:fldChar w:fldCharType="begin"/>
            </w:r>
            <w:r w:rsidR="00C31846" w:rsidRPr="00C31846">
              <w:rPr>
                <w:webHidden/>
              </w:rPr>
              <w:instrText xml:space="preserve"> PAGEREF _Toc528597777 \h </w:instrText>
            </w:r>
            <w:r w:rsidR="00C31846" w:rsidRPr="00C31846">
              <w:rPr>
                <w:webHidden/>
              </w:rPr>
            </w:r>
            <w:r w:rsidR="00C31846" w:rsidRPr="00C31846">
              <w:rPr>
                <w:webHidden/>
              </w:rPr>
              <w:fldChar w:fldCharType="separate"/>
            </w:r>
            <w:r w:rsidR="00C31846" w:rsidRPr="00C31846">
              <w:rPr>
                <w:webHidden/>
              </w:rPr>
              <w:t>16</w:t>
            </w:r>
            <w:r w:rsidR="00C31846" w:rsidRPr="00C31846">
              <w:rPr>
                <w:webHidden/>
              </w:rPr>
              <w:fldChar w:fldCharType="end"/>
            </w:r>
          </w:hyperlink>
        </w:p>
        <w:p w14:paraId="6A3206F3" w14:textId="05ADC543" w:rsidR="00C31846" w:rsidRPr="00C31846" w:rsidRDefault="00055612">
          <w:pPr>
            <w:pStyle w:val="TOC1"/>
            <w:tabs>
              <w:tab w:val="left" w:pos="440"/>
              <w:tab w:val="right" w:leader="dot" w:pos="9350"/>
            </w:tabs>
            <w:rPr>
              <w:rFonts w:ascii="Times New Roman" w:eastAsiaTheme="minorEastAsia" w:hAnsi="Times New Roman" w:cs="Times New Roman"/>
              <w:noProof/>
              <w:sz w:val="20"/>
              <w:szCs w:val="20"/>
              <w:lang w:val="en-GB" w:eastAsia="en-GB" w:bidi="ar-SA"/>
            </w:rPr>
          </w:pPr>
          <w:hyperlink w:anchor="_Toc528597778" w:history="1">
            <w:r w:rsidR="00C31846" w:rsidRPr="00C31846">
              <w:rPr>
                <w:rStyle w:val="Hyperlink"/>
                <w:rFonts w:ascii="Times New Roman" w:hAnsi="Times New Roman" w:cs="Times New Roman"/>
                <w:b/>
                <w:caps/>
                <w:noProof/>
                <w:sz w:val="20"/>
                <w:szCs w:val="20"/>
              </w:rPr>
              <w:t>3.</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b/>
                <w:caps/>
                <w:noProof/>
                <w:sz w:val="20"/>
                <w:szCs w:val="20"/>
              </w:rPr>
              <w:t>Project Description and Context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_Toc528597778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16</w:t>
            </w:r>
            <w:r w:rsidR="00C31846" w:rsidRPr="00C31846">
              <w:rPr>
                <w:rFonts w:ascii="Times New Roman" w:hAnsi="Times New Roman" w:cs="Times New Roman"/>
                <w:noProof/>
                <w:webHidden/>
                <w:sz w:val="20"/>
                <w:szCs w:val="20"/>
              </w:rPr>
              <w:fldChar w:fldCharType="end"/>
            </w:r>
          </w:hyperlink>
        </w:p>
        <w:p w14:paraId="1C4189CC" w14:textId="77D0F2FB" w:rsidR="00C31846" w:rsidRPr="00C31846" w:rsidRDefault="00055612">
          <w:pPr>
            <w:pStyle w:val="TOC2"/>
            <w:rPr>
              <w:rFonts w:eastAsiaTheme="minorEastAsia"/>
              <w:b w:val="0"/>
              <w:lang w:val="en-GB" w:eastAsia="en-GB" w:bidi="ar-SA"/>
            </w:rPr>
          </w:pPr>
          <w:hyperlink w:anchor="_Toc528597779" w:history="1">
            <w:r w:rsidR="00C31846" w:rsidRPr="00C31846">
              <w:rPr>
                <w:rStyle w:val="Hyperlink"/>
              </w:rPr>
              <w:t>3.1.</w:t>
            </w:r>
            <w:r w:rsidR="00C31846" w:rsidRPr="00C31846">
              <w:rPr>
                <w:rFonts w:eastAsiaTheme="minorEastAsia"/>
                <w:b w:val="0"/>
                <w:lang w:val="en-GB" w:eastAsia="en-GB" w:bidi="ar-SA"/>
              </w:rPr>
              <w:tab/>
            </w:r>
            <w:r w:rsidR="00C31846" w:rsidRPr="00C31846">
              <w:rPr>
                <w:rStyle w:val="Hyperlink"/>
              </w:rPr>
              <w:t>Development Context</w:t>
            </w:r>
            <w:r w:rsidR="00C31846" w:rsidRPr="00C31846">
              <w:rPr>
                <w:webHidden/>
              </w:rPr>
              <w:tab/>
            </w:r>
            <w:r w:rsidR="00C31846" w:rsidRPr="00C31846">
              <w:rPr>
                <w:webHidden/>
              </w:rPr>
              <w:fldChar w:fldCharType="begin"/>
            </w:r>
            <w:r w:rsidR="00C31846" w:rsidRPr="00C31846">
              <w:rPr>
                <w:webHidden/>
              </w:rPr>
              <w:instrText xml:space="preserve"> PAGEREF _Toc528597779 \h </w:instrText>
            </w:r>
            <w:r w:rsidR="00C31846" w:rsidRPr="00C31846">
              <w:rPr>
                <w:webHidden/>
              </w:rPr>
            </w:r>
            <w:r w:rsidR="00C31846" w:rsidRPr="00C31846">
              <w:rPr>
                <w:webHidden/>
              </w:rPr>
              <w:fldChar w:fldCharType="separate"/>
            </w:r>
            <w:r w:rsidR="00C31846" w:rsidRPr="00C31846">
              <w:rPr>
                <w:webHidden/>
              </w:rPr>
              <w:t>16</w:t>
            </w:r>
            <w:r w:rsidR="00C31846" w:rsidRPr="00C31846">
              <w:rPr>
                <w:webHidden/>
              </w:rPr>
              <w:fldChar w:fldCharType="end"/>
            </w:r>
          </w:hyperlink>
        </w:p>
        <w:p w14:paraId="195011B5" w14:textId="529EFEF9" w:rsidR="00C31846" w:rsidRPr="00C31846" w:rsidRDefault="00055612">
          <w:pPr>
            <w:pStyle w:val="TOC2"/>
            <w:rPr>
              <w:rFonts w:eastAsiaTheme="minorEastAsia"/>
              <w:b w:val="0"/>
              <w:lang w:val="en-GB" w:eastAsia="en-GB" w:bidi="ar-SA"/>
            </w:rPr>
          </w:pPr>
          <w:hyperlink w:anchor="_Toc528597780" w:history="1">
            <w:r w:rsidR="00C31846" w:rsidRPr="00C31846">
              <w:rPr>
                <w:rStyle w:val="Hyperlink"/>
              </w:rPr>
              <w:t>3.2.</w:t>
            </w:r>
            <w:r w:rsidR="00C31846" w:rsidRPr="00C31846">
              <w:rPr>
                <w:rFonts w:eastAsiaTheme="minorEastAsia"/>
                <w:b w:val="0"/>
                <w:lang w:val="en-GB" w:eastAsia="en-GB" w:bidi="ar-SA"/>
              </w:rPr>
              <w:tab/>
            </w:r>
            <w:r w:rsidR="00C31846" w:rsidRPr="00C31846">
              <w:rPr>
                <w:rStyle w:val="Hyperlink"/>
              </w:rPr>
              <w:t>Problems that the Project sought to address</w:t>
            </w:r>
            <w:r w:rsidR="00C31846" w:rsidRPr="00C31846">
              <w:rPr>
                <w:webHidden/>
              </w:rPr>
              <w:tab/>
            </w:r>
            <w:r w:rsidR="00C31846" w:rsidRPr="00C31846">
              <w:rPr>
                <w:webHidden/>
              </w:rPr>
              <w:fldChar w:fldCharType="begin"/>
            </w:r>
            <w:r w:rsidR="00C31846" w:rsidRPr="00C31846">
              <w:rPr>
                <w:webHidden/>
              </w:rPr>
              <w:instrText xml:space="preserve"> PAGEREF _Toc528597780 \h </w:instrText>
            </w:r>
            <w:r w:rsidR="00C31846" w:rsidRPr="00C31846">
              <w:rPr>
                <w:webHidden/>
              </w:rPr>
            </w:r>
            <w:r w:rsidR="00C31846" w:rsidRPr="00C31846">
              <w:rPr>
                <w:webHidden/>
              </w:rPr>
              <w:fldChar w:fldCharType="separate"/>
            </w:r>
            <w:r w:rsidR="00C31846" w:rsidRPr="00C31846">
              <w:rPr>
                <w:webHidden/>
              </w:rPr>
              <w:t>18</w:t>
            </w:r>
            <w:r w:rsidR="00C31846" w:rsidRPr="00C31846">
              <w:rPr>
                <w:webHidden/>
              </w:rPr>
              <w:fldChar w:fldCharType="end"/>
            </w:r>
          </w:hyperlink>
        </w:p>
        <w:p w14:paraId="2FC401E1" w14:textId="7BF8FAED" w:rsidR="00C31846" w:rsidRPr="00C31846" w:rsidRDefault="00055612">
          <w:pPr>
            <w:pStyle w:val="TOC2"/>
            <w:rPr>
              <w:rFonts w:eastAsiaTheme="minorEastAsia"/>
              <w:b w:val="0"/>
              <w:lang w:val="en-GB" w:eastAsia="en-GB" w:bidi="ar-SA"/>
            </w:rPr>
          </w:pPr>
          <w:hyperlink w:anchor="_Toc528597781" w:history="1">
            <w:r w:rsidR="00C31846" w:rsidRPr="00C31846">
              <w:rPr>
                <w:rStyle w:val="Hyperlink"/>
              </w:rPr>
              <w:t>3.3.</w:t>
            </w:r>
            <w:r w:rsidR="00C31846" w:rsidRPr="00C31846">
              <w:rPr>
                <w:rFonts w:eastAsiaTheme="minorEastAsia"/>
                <w:b w:val="0"/>
                <w:lang w:val="en-GB" w:eastAsia="en-GB" w:bidi="ar-SA"/>
              </w:rPr>
              <w:tab/>
            </w:r>
            <w:r w:rsidR="00C31846" w:rsidRPr="00C31846">
              <w:rPr>
                <w:rStyle w:val="Hyperlink"/>
              </w:rPr>
              <w:t>Project Description and Strategy</w:t>
            </w:r>
            <w:r w:rsidR="00C31846" w:rsidRPr="00C31846">
              <w:rPr>
                <w:webHidden/>
              </w:rPr>
              <w:tab/>
            </w:r>
            <w:r w:rsidR="00C31846" w:rsidRPr="00C31846">
              <w:rPr>
                <w:webHidden/>
              </w:rPr>
              <w:fldChar w:fldCharType="begin"/>
            </w:r>
            <w:r w:rsidR="00C31846" w:rsidRPr="00C31846">
              <w:rPr>
                <w:webHidden/>
              </w:rPr>
              <w:instrText xml:space="preserve"> PAGEREF _Toc528597781 \h </w:instrText>
            </w:r>
            <w:r w:rsidR="00C31846" w:rsidRPr="00C31846">
              <w:rPr>
                <w:webHidden/>
              </w:rPr>
            </w:r>
            <w:r w:rsidR="00C31846" w:rsidRPr="00C31846">
              <w:rPr>
                <w:webHidden/>
              </w:rPr>
              <w:fldChar w:fldCharType="separate"/>
            </w:r>
            <w:r w:rsidR="00C31846" w:rsidRPr="00C31846">
              <w:rPr>
                <w:webHidden/>
              </w:rPr>
              <w:t>19</w:t>
            </w:r>
            <w:r w:rsidR="00C31846" w:rsidRPr="00C31846">
              <w:rPr>
                <w:webHidden/>
              </w:rPr>
              <w:fldChar w:fldCharType="end"/>
            </w:r>
          </w:hyperlink>
        </w:p>
        <w:p w14:paraId="0D88E643" w14:textId="66AB8AD8"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82" w:history="1">
            <w:r w:rsidR="00C31846" w:rsidRPr="00C31846">
              <w:rPr>
                <w:rStyle w:val="Hyperlink"/>
                <w:rFonts w:ascii="Times New Roman" w:eastAsia="Times New Roman" w:hAnsi="Times New Roman" w:cs="Times New Roman"/>
                <w:i/>
                <w:noProof/>
                <w:sz w:val="20"/>
                <w:szCs w:val="20"/>
              </w:rPr>
              <w:t>3.3.1.</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Project Strategy</w:t>
            </w:r>
            <w:r w:rsidR="00C31846" w:rsidRPr="00C31846">
              <w:rPr>
                <w:rStyle w:val="Hyperlink"/>
                <w:rFonts w:ascii="Times New Roman" w:eastAsia="Times New Roman" w:hAnsi="Times New Roman" w:cs="Times New Roman"/>
                <w:i/>
                <w:noProof/>
                <w:sz w:val="20"/>
                <w:szCs w:val="20"/>
              </w:rPr>
              <w:t xml:space="preserve"> and Objectives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_Toc528597782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19</w:t>
            </w:r>
            <w:r w:rsidR="00C31846" w:rsidRPr="00C31846">
              <w:rPr>
                <w:rFonts w:ascii="Times New Roman" w:hAnsi="Times New Roman" w:cs="Times New Roman"/>
                <w:noProof/>
                <w:webHidden/>
                <w:sz w:val="20"/>
                <w:szCs w:val="20"/>
              </w:rPr>
              <w:fldChar w:fldCharType="end"/>
            </w:r>
          </w:hyperlink>
        </w:p>
        <w:p w14:paraId="57F663CB" w14:textId="5A22EC61"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83" w:history="1">
            <w:r w:rsidR="00C31846" w:rsidRPr="00C31846">
              <w:rPr>
                <w:rStyle w:val="Hyperlink"/>
                <w:rFonts w:ascii="Times New Roman" w:eastAsia="Times New Roman" w:hAnsi="Times New Roman" w:cs="Times New Roman"/>
                <w:i/>
                <w:noProof/>
                <w:sz w:val="20"/>
                <w:szCs w:val="20"/>
              </w:rPr>
              <w:t>3.3.2.</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Project Description</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_Toc528597783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20</w:t>
            </w:r>
            <w:r w:rsidR="00C31846" w:rsidRPr="00C31846">
              <w:rPr>
                <w:rFonts w:ascii="Times New Roman" w:hAnsi="Times New Roman" w:cs="Times New Roman"/>
                <w:noProof/>
                <w:webHidden/>
                <w:sz w:val="20"/>
                <w:szCs w:val="20"/>
              </w:rPr>
              <w:fldChar w:fldCharType="end"/>
            </w:r>
          </w:hyperlink>
        </w:p>
        <w:p w14:paraId="225F3937" w14:textId="623BD274" w:rsidR="00C31846" w:rsidRPr="00C31846" w:rsidRDefault="00055612">
          <w:pPr>
            <w:pStyle w:val="TOC2"/>
            <w:rPr>
              <w:rFonts w:eastAsiaTheme="minorEastAsia"/>
              <w:b w:val="0"/>
              <w:lang w:val="en-GB" w:eastAsia="en-GB" w:bidi="ar-SA"/>
            </w:rPr>
          </w:pPr>
          <w:hyperlink w:anchor="_Toc528597784" w:history="1">
            <w:r w:rsidR="00C31846" w:rsidRPr="00C31846">
              <w:rPr>
                <w:rStyle w:val="Hyperlink"/>
              </w:rPr>
              <w:t>3.4.</w:t>
            </w:r>
            <w:r w:rsidR="00C31846" w:rsidRPr="00C31846">
              <w:rPr>
                <w:rFonts w:eastAsiaTheme="minorEastAsia"/>
                <w:b w:val="0"/>
                <w:lang w:val="en-GB" w:eastAsia="en-GB" w:bidi="ar-SA"/>
              </w:rPr>
              <w:tab/>
            </w:r>
            <w:r w:rsidR="00C31846" w:rsidRPr="00C31846">
              <w:rPr>
                <w:rStyle w:val="Hyperlink"/>
              </w:rPr>
              <w:t>Project Implementation Arrangements</w:t>
            </w:r>
            <w:r w:rsidR="00C31846" w:rsidRPr="00C31846">
              <w:rPr>
                <w:webHidden/>
              </w:rPr>
              <w:tab/>
            </w:r>
            <w:r w:rsidR="00C31846" w:rsidRPr="00C31846">
              <w:rPr>
                <w:webHidden/>
              </w:rPr>
              <w:fldChar w:fldCharType="begin"/>
            </w:r>
            <w:r w:rsidR="00C31846" w:rsidRPr="00C31846">
              <w:rPr>
                <w:webHidden/>
              </w:rPr>
              <w:instrText xml:space="preserve"> PAGEREF _Toc528597784 \h </w:instrText>
            </w:r>
            <w:r w:rsidR="00C31846" w:rsidRPr="00C31846">
              <w:rPr>
                <w:webHidden/>
              </w:rPr>
            </w:r>
            <w:r w:rsidR="00C31846" w:rsidRPr="00C31846">
              <w:rPr>
                <w:webHidden/>
              </w:rPr>
              <w:fldChar w:fldCharType="separate"/>
            </w:r>
            <w:r w:rsidR="00C31846" w:rsidRPr="00C31846">
              <w:rPr>
                <w:webHidden/>
              </w:rPr>
              <w:t>22</w:t>
            </w:r>
            <w:r w:rsidR="00C31846" w:rsidRPr="00C31846">
              <w:rPr>
                <w:webHidden/>
              </w:rPr>
              <w:fldChar w:fldCharType="end"/>
            </w:r>
          </w:hyperlink>
        </w:p>
        <w:p w14:paraId="3A22BDFC" w14:textId="1ED1F739" w:rsidR="00C31846" w:rsidRPr="00C31846" w:rsidRDefault="00055612">
          <w:pPr>
            <w:pStyle w:val="TOC2"/>
            <w:rPr>
              <w:rFonts w:eastAsiaTheme="minorEastAsia"/>
              <w:b w:val="0"/>
              <w:lang w:val="en-GB" w:eastAsia="en-GB" w:bidi="ar-SA"/>
            </w:rPr>
          </w:pPr>
          <w:hyperlink w:anchor="_Toc528597785" w:history="1">
            <w:r w:rsidR="00C31846" w:rsidRPr="00C31846">
              <w:rPr>
                <w:rStyle w:val="Hyperlink"/>
              </w:rPr>
              <w:t>3.5.</w:t>
            </w:r>
            <w:r w:rsidR="00C31846" w:rsidRPr="00C31846">
              <w:rPr>
                <w:rFonts w:eastAsiaTheme="minorEastAsia"/>
                <w:b w:val="0"/>
                <w:lang w:val="en-GB" w:eastAsia="en-GB" w:bidi="ar-SA"/>
              </w:rPr>
              <w:tab/>
            </w:r>
            <w:r w:rsidR="00C31846" w:rsidRPr="00C31846">
              <w:rPr>
                <w:rStyle w:val="Hyperlink"/>
              </w:rPr>
              <w:t>Project timing and milestones</w:t>
            </w:r>
            <w:r w:rsidR="00C31846" w:rsidRPr="00C31846">
              <w:rPr>
                <w:webHidden/>
              </w:rPr>
              <w:tab/>
            </w:r>
            <w:r w:rsidR="00C31846" w:rsidRPr="00C31846">
              <w:rPr>
                <w:webHidden/>
              </w:rPr>
              <w:fldChar w:fldCharType="begin"/>
            </w:r>
            <w:r w:rsidR="00C31846" w:rsidRPr="00C31846">
              <w:rPr>
                <w:webHidden/>
              </w:rPr>
              <w:instrText xml:space="preserve"> PAGEREF _Toc528597785 \h </w:instrText>
            </w:r>
            <w:r w:rsidR="00C31846" w:rsidRPr="00C31846">
              <w:rPr>
                <w:webHidden/>
              </w:rPr>
            </w:r>
            <w:r w:rsidR="00C31846" w:rsidRPr="00C31846">
              <w:rPr>
                <w:webHidden/>
              </w:rPr>
              <w:fldChar w:fldCharType="separate"/>
            </w:r>
            <w:r w:rsidR="00C31846" w:rsidRPr="00C31846">
              <w:rPr>
                <w:webHidden/>
              </w:rPr>
              <w:t>23</w:t>
            </w:r>
            <w:r w:rsidR="00C31846" w:rsidRPr="00C31846">
              <w:rPr>
                <w:webHidden/>
              </w:rPr>
              <w:fldChar w:fldCharType="end"/>
            </w:r>
          </w:hyperlink>
        </w:p>
        <w:p w14:paraId="61DF3F91" w14:textId="1EFAC95C" w:rsidR="00C31846" w:rsidRPr="00C31846" w:rsidRDefault="00055612">
          <w:pPr>
            <w:pStyle w:val="TOC1"/>
            <w:tabs>
              <w:tab w:val="left" w:pos="440"/>
              <w:tab w:val="right" w:leader="dot" w:pos="9350"/>
            </w:tabs>
            <w:rPr>
              <w:rFonts w:ascii="Times New Roman" w:eastAsiaTheme="minorEastAsia" w:hAnsi="Times New Roman" w:cs="Times New Roman"/>
              <w:noProof/>
              <w:sz w:val="20"/>
              <w:szCs w:val="20"/>
              <w:lang w:val="en-GB" w:eastAsia="en-GB" w:bidi="ar-SA"/>
            </w:rPr>
          </w:pPr>
          <w:hyperlink w:anchor="_Toc528597786" w:history="1">
            <w:r w:rsidR="00C31846" w:rsidRPr="00C31846">
              <w:rPr>
                <w:rStyle w:val="Hyperlink"/>
                <w:rFonts w:ascii="Times New Roman" w:hAnsi="Times New Roman" w:cs="Times New Roman"/>
                <w:b/>
                <w:caps/>
                <w:noProof/>
                <w:sz w:val="20"/>
                <w:szCs w:val="20"/>
              </w:rPr>
              <w:t>4.</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b/>
                <w:caps/>
                <w:noProof/>
                <w:sz w:val="20"/>
                <w:szCs w:val="20"/>
              </w:rPr>
              <w:t>FINDINGS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_Toc528597786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24</w:t>
            </w:r>
            <w:r w:rsidR="00C31846" w:rsidRPr="00C31846">
              <w:rPr>
                <w:rFonts w:ascii="Times New Roman" w:hAnsi="Times New Roman" w:cs="Times New Roman"/>
                <w:noProof/>
                <w:webHidden/>
                <w:sz w:val="20"/>
                <w:szCs w:val="20"/>
              </w:rPr>
              <w:fldChar w:fldCharType="end"/>
            </w:r>
          </w:hyperlink>
        </w:p>
        <w:p w14:paraId="4C968168" w14:textId="7B6E704E" w:rsidR="00C31846" w:rsidRPr="00C31846" w:rsidRDefault="00055612">
          <w:pPr>
            <w:pStyle w:val="TOC2"/>
            <w:rPr>
              <w:rFonts w:eastAsiaTheme="minorEastAsia"/>
              <w:b w:val="0"/>
              <w:lang w:val="en-GB" w:eastAsia="en-GB" w:bidi="ar-SA"/>
            </w:rPr>
          </w:pPr>
          <w:hyperlink w:anchor="_Toc528597787" w:history="1">
            <w:r w:rsidR="00C31846" w:rsidRPr="00C31846">
              <w:rPr>
                <w:rStyle w:val="Hyperlink"/>
              </w:rPr>
              <w:t>4.1.</w:t>
            </w:r>
            <w:r w:rsidR="00C31846" w:rsidRPr="00C31846">
              <w:rPr>
                <w:rFonts w:eastAsiaTheme="minorEastAsia"/>
                <w:b w:val="0"/>
                <w:lang w:val="en-GB" w:eastAsia="en-GB" w:bidi="ar-SA"/>
              </w:rPr>
              <w:tab/>
            </w:r>
            <w:r w:rsidR="00C31846" w:rsidRPr="00C31846">
              <w:rPr>
                <w:rStyle w:val="Hyperlink"/>
              </w:rPr>
              <w:t>Relevance and coherence of Project design</w:t>
            </w:r>
            <w:r w:rsidR="00C31846" w:rsidRPr="00C31846">
              <w:rPr>
                <w:webHidden/>
              </w:rPr>
              <w:tab/>
            </w:r>
            <w:r w:rsidR="00C31846" w:rsidRPr="00C31846">
              <w:rPr>
                <w:webHidden/>
              </w:rPr>
              <w:fldChar w:fldCharType="begin"/>
            </w:r>
            <w:r w:rsidR="00C31846" w:rsidRPr="00C31846">
              <w:rPr>
                <w:webHidden/>
              </w:rPr>
              <w:instrText xml:space="preserve"> PAGEREF _Toc528597787 \h </w:instrText>
            </w:r>
            <w:r w:rsidR="00C31846" w:rsidRPr="00C31846">
              <w:rPr>
                <w:webHidden/>
              </w:rPr>
            </w:r>
            <w:r w:rsidR="00C31846" w:rsidRPr="00C31846">
              <w:rPr>
                <w:webHidden/>
              </w:rPr>
              <w:fldChar w:fldCharType="separate"/>
            </w:r>
            <w:r w:rsidR="00C31846" w:rsidRPr="00C31846">
              <w:rPr>
                <w:webHidden/>
              </w:rPr>
              <w:t>24</w:t>
            </w:r>
            <w:r w:rsidR="00C31846" w:rsidRPr="00C31846">
              <w:rPr>
                <w:webHidden/>
              </w:rPr>
              <w:fldChar w:fldCharType="end"/>
            </w:r>
          </w:hyperlink>
        </w:p>
        <w:p w14:paraId="44EF438E" w14:textId="3D14D06E"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88" w:history="1">
            <w:r w:rsidR="00C31846" w:rsidRPr="00C31846">
              <w:rPr>
                <w:rStyle w:val="Hyperlink"/>
                <w:rFonts w:ascii="Times New Roman" w:eastAsia="Times New Roman" w:hAnsi="Times New Roman" w:cs="Times New Roman"/>
                <w:i/>
                <w:noProof/>
                <w:sz w:val="20"/>
                <w:szCs w:val="20"/>
              </w:rPr>
              <w:t>4.1.1.</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Relevance of the concept of the project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_Toc528597788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24</w:t>
            </w:r>
            <w:r w:rsidR="00C31846" w:rsidRPr="00C31846">
              <w:rPr>
                <w:rFonts w:ascii="Times New Roman" w:hAnsi="Times New Roman" w:cs="Times New Roman"/>
                <w:noProof/>
                <w:webHidden/>
                <w:sz w:val="20"/>
                <w:szCs w:val="20"/>
              </w:rPr>
              <w:fldChar w:fldCharType="end"/>
            </w:r>
          </w:hyperlink>
        </w:p>
        <w:p w14:paraId="29FF7115" w14:textId="2AC24966"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89" w:history="1">
            <w:r w:rsidR="00C31846" w:rsidRPr="00C31846">
              <w:rPr>
                <w:rStyle w:val="Hyperlink"/>
                <w:rFonts w:ascii="Times New Roman" w:eastAsia="Times New Roman" w:hAnsi="Times New Roman" w:cs="Times New Roman"/>
                <w:i/>
                <w:noProof/>
                <w:sz w:val="20"/>
                <w:szCs w:val="20"/>
              </w:rPr>
              <w:t>4.1.2.</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Relevance and coherence of the project strategy</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_Toc528597789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26</w:t>
            </w:r>
            <w:r w:rsidR="00C31846" w:rsidRPr="00C31846">
              <w:rPr>
                <w:rFonts w:ascii="Times New Roman" w:hAnsi="Times New Roman" w:cs="Times New Roman"/>
                <w:noProof/>
                <w:webHidden/>
                <w:sz w:val="20"/>
                <w:szCs w:val="20"/>
              </w:rPr>
              <w:fldChar w:fldCharType="end"/>
            </w:r>
          </w:hyperlink>
        </w:p>
        <w:p w14:paraId="47A20BF1" w14:textId="6A1CF10A"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0" w:history="1">
            <w:r w:rsidR="00C31846" w:rsidRPr="00C31846">
              <w:rPr>
                <w:rStyle w:val="Hyperlink"/>
                <w:rFonts w:ascii="Times New Roman" w:eastAsia="Times New Roman" w:hAnsi="Times New Roman" w:cs="Times New Roman"/>
                <w:i/>
                <w:noProof/>
                <w:sz w:val="20"/>
                <w:szCs w:val="20"/>
              </w:rPr>
              <w:t>4.1.3.</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Adequacy of the Results Framework</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_Toc528597790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28</w:t>
            </w:r>
            <w:r w:rsidR="00C31846" w:rsidRPr="00C31846">
              <w:rPr>
                <w:rFonts w:ascii="Times New Roman" w:hAnsi="Times New Roman" w:cs="Times New Roman"/>
                <w:noProof/>
                <w:webHidden/>
                <w:sz w:val="20"/>
                <w:szCs w:val="20"/>
              </w:rPr>
              <w:fldChar w:fldCharType="end"/>
            </w:r>
          </w:hyperlink>
        </w:p>
        <w:p w14:paraId="2EB10A2C" w14:textId="7EFC8D5E" w:rsidR="00C31846" w:rsidRPr="00C31846" w:rsidRDefault="00055612">
          <w:pPr>
            <w:pStyle w:val="TOC2"/>
            <w:rPr>
              <w:rFonts w:eastAsiaTheme="minorEastAsia"/>
              <w:b w:val="0"/>
              <w:lang w:val="en-GB" w:eastAsia="en-GB" w:bidi="ar-SA"/>
            </w:rPr>
          </w:pPr>
          <w:hyperlink w:anchor="_Toc528597791" w:history="1">
            <w:r w:rsidR="00C31846" w:rsidRPr="00C31846">
              <w:rPr>
                <w:rStyle w:val="Hyperlink"/>
              </w:rPr>
              <w:t>4.2.</w:t>
            </w:r>
            <w:r w:rsidR="00C31846" w:rsidRPr="00C31846">
              <w:rPr>
                <w:rFonts w:eastAsiaTheme="minorEastAsia"/>
                <w:b w:val="0"/>
                <w:lang w:val="en-GB" w:eastAsia="en-GB" w:bidi="ar-SA"/>
              </w:rPr>
              <w:tab/>
            </w:r>
            <w:r w:rsidR="00C31846" w:rsidRPr="00C31846">
              <w:rPr>
                <w:rStyle w:val="Hyperlink"/>
              </w:rPr>
              <w:t>Progress towards results</w:t>
            </w:r>
            <w:r w:rsidR="00C31846" w:rsidRPr="00C31846">
              <w:rPr>
                <w:webHidden/>
              </w:rPr>
              <w:tab/>
            </w:r>
            <w:r w:rsidR="00C31846" w:rsidRPr="00C31846">
              <w:rPr>
                <w:webHidden/>
              </w:rPr>
              <w:fldChar w:fldCharType="begin"/>
            </w:r>
            <w:r w:rsidR="00C31846" w:rsidRPr="00C31846">
              <w:rPr>
                <w:webHidden/>
              </w:rPr>
              <w:instrText xml:space="preserve"> PAGEREF _Toc528597791 \h </w:instrText>
            </w:r>
            <w:r w:rsidR="00C31846" w:rsidRPr="00C31846">
              <w:rPr>
                <w:webHidden/>
              </w:rPr>
            </w:r>
            <w:r w:rsidR="00C31846" w:rsidRPr="00C31846">
              <w:rPr>
                <w:webHidden/>
              </w:rPr>
              <w:fldChar w:fldCharType="separate"/>
            </w:r>
            <w:r w:rsidR="00C31846" w:rsidRPr="00C31846">
              <w:rPr>
                <w:webHidden/>
              </w:rPr>
              <w:t>29</w:t>
            </w:r>
            <w:r w:rsidR="00C31846" w:rsidRPr="00C31846">
              <w:rPr>
                <w:webHidden/>
              </w:rPr>
              <w:fldChar w:fldCharType="end"/>
            </w:r>
          </w:hyperlink>
        </w:p>
        <w:p w14:paraId="58E009DB" w14:textId="2B2A77ED"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2" w:history="1">
            <w:r w:rsidR="00C31846" w:rsidRPr="00C31846">
              <w:rPr>
                <w:rStyle w:val="Hyperlink"/>
                <w:rFonts w:ascii="Times New Roman" w:eastAsia="Times New Roman" w:hAnsi="Times New Roman" w:cs="Times New Roman"/>
                <w:i/>
                <w:noProof/>
                <w:sz w:val="20"/>
                <w:szCs w:val="20"/>
              </w:rPr>
              <w:t>4.2.1.</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Progress towards Outcomes Analysis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_Toc528597792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29</w:t>
            </w:r>
            <w:r w:rsidR="00C31846" w:rsidRPr="00C31846">
              <w:rPr>
                <w:rFonts w:ascii="Times New Roman" w:hAnsi="Times New Roman" w:cs="Times New Roman"/>
                <w:noProof/>
                <w:webHidden/>
                <w:sz w:val="20"/>
                <w:szCs w:val="20"/>
              </w:rPr>
              <w:fldChar w:fldCharType="end"/>
            </w:r>
          </w:hyperlink>
        </w:p>
        <w:p w14:paraId="25E70887" w14:textId="107CD990"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3" w:history="1">
            <w:r w:rsidR="00C31846" w:rsidRPr="00C31846">
              <w:rPr>
                <w:rStyle w:val="Hyperlink"/>
                <w:rFonts w:ascii="Times New Roman" w:eastAsia="Times New Roman" w:hAnsi="Times New Roman" w:cs="Times New Roman"/>
                <w:i/>
                <w:noProof/>
                <w:sz w:val="20"/>
                <w:szCs w:val="20"/>
              </w:rPr>
              <w:t>4.2.2.</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Progress towards Objectives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42</w:t>
            </w:r>
            <w:r w:rsidR="00C31846" w:rsidRPr="00C31846">
              <w:rPr>
                <w:rFonts w:ascii="Times New Roman" w:hAnsi="Times New Roman" w:cs="Times New Roman"/>
                <w:noProof/>
                <w:webHidden/>
                <w:sz w:val="20"/>
                <w:szCs w:val="20"/>
              </w:rPr>
              <w:fldChar w:fldCharType="end"/>
            </w:r>
          </w:hyperlink>
        </w:p>
        <w:p w14:paraId="2B3EE116" w14:textId="2E53D1CD"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4" w:history="1">
            <w:r w:rsidR="00C31846" w:rsidRPr="00C31846">
              <w:rPr>
                <w:rStyle w:val="Hyperlink"/>
                <w:rFonts w:ascii="Times New Roman" w:eastAsia="Times New Roman" w:hAnsi="Times New Roman" w:cs="Times New Roman"/>
                <w:i/>
                <w:noProof/>
                <w:sz w:val="20"/>
                <w:szCs w:val="20"/>
              </w:rPr>
              <w:t>4.2.3.</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Remaining Barriers to Achieving the Project Objective</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_Toc528597794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44</w:t>
            </w:r>
            <w:r w:rsidR="00C31846" w:rsidRPr="00C31846">
              <w:rPr>
                <w:rFonts w:ascii="Times New Roman" w:hAnsi="Times New Roman" w:cs="Times New Roman"/>
                <w:noProof/>
                <w:webHidden/>
                <w:sz w:val="20"/>
                <w:szCs w:val="20"/>
              </w:rPr>
              <w:fldChar w:fldCharType="end"/>
            </w:r>
          </w:hyperlink>
        </w:p>
        <w:p w14:paraId="264DCBC1" w14:textId="0B2C50DF" w:rsidR="00C31846" w:rsidRPr="00C31846" w:rsidRDefault="00055612">
          <w:pPr>
            <w:pStyle w:val="TOC2"/>
            <w:rPr>
              <w:rFonts w:eastAsiaTheme="minorEastAsia"/>
              <w:b w:val="0"/>
              <w:lang w:val="en-GB" w:eastAsia="en-GB" w:bidi="ar-SA"/>
            </w:rPr>
          </w:pPr>
          <w:hyperlink w:anchor="_Toc528597795" w:history="1">
            <w:r w:rsidR="00C31846" w:rsidRPr="00C31846">
              <w:rPr>
                <w:rStyle w:val="Hyperlink"/>
              </w:rPr>
              <w:t>4.3.</w:t>
            </w:r>
            <w:r w:rsidR="00C31846" w:rsidRPr="00C31846">
              <w:rPr>
                <w:rFonts w:eastAsiaTheme="minorEastAsia"/>
                <w:b w:val="0"/>
                <w:lang w:val="en-GB" w:eastAsia="en-GB" w:bidi="ar-SA"/>
              </w:rPr>
              <w:tab/>
            </w:r>
            <w:r w:rsidR="00C31846" w:rsidRPr="00C31846">
              <w:rPr>
                <w:rStyle w:val="Hyperlink"/>
              </w:rPr>
              <w:t>Project Implementation and Adaptive Management</w:t>
            </w:r>
            <w:r w:rsidR="00C31846" w:rsidRPr="00C31846">
              <w:rPr>
                <w:webHidden/>
              </w:rPr>
              <w:tab/>
            </w:r>
            <w:r w:rsidR="00C31846" w:rsidRPr="00C31846">
              <w:rPr>
                <w:webHidden/>
              </w:rPr>
              <w:fldChar w:fldCharType="begin"/>
            </w:r>
            <w:r w:rsidR="00C31846" w:rsidRPr="00C31846">
              <w:rPr>
                <w:webHidden/>
              </w:rPr>
              <w:instrText xml:space="preserve"> PAGEREF _Toc528597795 \h </w:instrText>
            </w:r>
            <w:r w:rsidR="00C31846" w:rsidRPr="00C31846">
              <w:rPr>
                <w:webHidden/>
              </w:rPr>
            </w:r>
            <w:r w:rsidR="00C31846" w:rsidRPr="00C31846">
              <w:rPr>
                <w:webHidden/>
              </w:rPr>
              <w:fldChar w:fldCharType="separate"/>
            </w:r>
            <w:r w:rsidR="00C31846" w:rsidRPr="00C31846">
              <w:rPr>
                <w:webHidden/>
              </w:rPr>
              <w:t>45</w:t>
            </w:r>
            <w:r w:rsidR="00C31846" w:rsidRPr="00C31846">
              <w:rPr>
                <w:webHidden/>
              </w:rPr>
              <w:fldChar w:fldCharType="end"/>
            </w:r>
          </w:hyperlink>
        </w:p>
        <w:p w14:paraId="118E7EE3" w14:textId="03DD1828"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6" w:history="1">
            <w:r w:rsidR="00C31846" w:rsidRPr="00C31846">
              <w:rPr>
                <w:rStyle w:val="Hyperlink"/>
                <w:rFonts w:ascii="Times New Roman" w:eastAsia="Times New Roman" w:hAnsi="Times New Roman" w:cs="Times New Roman"/>
                <w:i/>
                <w:noProof/>
                <w:sz w:val="20"/>
                <w:szCs w:val="20"/>
              </w:rPr>
              <w:t>4.3.1.</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Adequacy of Project Management Arrangements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_Toc528597796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45</w:t>
            </w:r>
            <w:r w:rsidR="00C31846" w:rsidRPr="00C31846">
              <w:rPr>
                <w:rFonts w:ascii="Times New Roman" w:hAnsi="Times New Roman" w:cs="Times New Roman"/>
                <w:noProof/>
                <w:webHidden/>
                <w:sz w:val="20"/>
                <w:szCs w:val="20"/>
              </w:rPr>
              <w:fldChar w:fldCharType="end"/>
            </w:r>
          </w:hyperlink>
        </w:p>
        <w:p w14:paraId="22A680CA" w14:textId="19A91DE5"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7" w:history="1">
            <w:r w:rsidR="00C31846" w:rsidRPr="00C31846">
              <w:rPr>
                <w:rStyle w:val="Hyperlink"/>
                <w:rFonts w:ascii="Times New Roman" w:eastAsia="Times New Roman" w:hAnsi="Times New Roman" w:cs="Times New Roman"/>
                <w:i/>
                <w:noProof/>
                <w:sz w:val="20"/>
                <w:szCs w:val="20"/>
              </w:rPr>
              <w:t>4.3.2.</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Finance and Co-Finance</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_Toc528597797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47</w:t>
            </w:r>
            <w:r w:rsidR="00C31846" w:rsidRPr="00C31846">
              <w:rPr>
                <w:rFonts w:ascii="Times New Roman" w:hAnsi="Times New Roman" w:cs="Times New Roman"/>
                <w:noProof/>
                <w:webHidden/>
                <w:sz w:val="20"/>
                <w:szCs w:val="20"/>
              </w:rPr>
              <w:fldChar w:fldCharType="end"/>
            </w:r>
          </w:hyperlink>
        </w:p>
        <w:p w14:paraId="68A7934E" w14:textId="7BF8C889"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8" w:history="1">
            <w:r w:rsidR="00C31846" w:rsidRPr="00C31846">
              <w:rPr>
                <w:rStyle w:val="Hyperlink"/>
                <w:rFonts w:ascii="Times New Roman" w:eastAsia="Times New Roman" w:hAnsi="Times New Roman" w:cs="Times New Roman"/>
                <w:i/>
                <w:noProof/>
                <w:sz w:val="20"/>
                <w:szCs w:val="20"/>
              </w:rPr>
              <w:t>4.3.3.</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Stakeholder Engagement and Synergies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_Toc528597798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49</w:t>
            </w:r>
            <w:r w:rsidR="00C31846" w:rsidRPr="00C31846">
              <w:rPr>
                <w:rFonts w:ascii="Times New Roman" w:hAnsi="Times New Roman" w:cs="Times New Roman"/>
                <w:noProof/>
                <w:webHidden/>
                <w:sz w:val="20"/>
                <w:szCs w:val="20"/>
              </w:rPr>
              <w:fldChar w:fldCharType="end"/>
            </w:r>
          </w:hyperlink>
        </w:p>
        <w:p w14:paraId="7FCB13F0" w14:textId="1AB5CE80"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799" w:history="1">
            <w:r w:rsidR="00C31846" w:rsidRPr="00C31846">
              <w:rPr>
                <w:rStyle w:val="Hyperlink"/>
                <w:rFonts w:ascii="Times New Roman" w:eastAsia="Times New Roman" w:hAnsi="Times New Roman" w:cs="Times New Roman"/>
                <w:i/>
                <w:noProof/>
                <w:sz w:val="20"/>
                <w:szCs w:val="20"/>
              </w:rPr>
              <w:t>4.3.4.</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Project level monitoring and Evaluation Systems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_Toc528597799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50</w:t>
            </w:r>
            <w:r w:rsidR="00C31846" w:rsidRPr="00C31846">
              <w:rPr>
                <w:rFonts w:ascii="Times New Roman" w:hAnsi="Times New Roman" w:cs="Times New Roman"/>
                <w:noProof/>
                <w:webHidden/>
                <w:sz w:val="20"/>
                <w:szCs w:val="20"/>
              </w:rPr>
              <w:fldChar w:fldCharType="end"/>
            </w:r>
          </w:hyperlink>
        </w:p>
        <w:p w14:paraId="2CC8E104" w14:textId="695FF887"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800" w:history="1">
            <w:r w:rsidR="00C31846" w:rsidRPr="00C31846">
              <w:rPr>
                <w:rStyle w:val="Hyperlink"/>
                <w:rFonts w:ascii="Times New Roman" w:eastAsia="Times New Roman" w:hAnsi="Times New Roman" w:cs="Times New Roman"/>
                <w:i/>
                <w:noProof/>
                <w:sz w:val="20"/>
                <w:szCs w:val="20"/>
              </w:rPr>
              <w:t>4.3.5.</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Communication</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_Toc528597800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51</w:t>
            </w:r>
            <w:r w:rsidR="00C31846" w:rsidRPr="00C31846">
              <w:rPr>
                <w:rFonts w:ascii="Times New Roman" w:hAnsi="Times New Roman" w:cs="Times New Roman"/>
                <w:noProof/>
                <w:webHidden/>
                <w:sz w:val="20"/>
                <w:szCs w:val="20"/>
              </w:rPr>
              <w:fldChar w:fldCharType="end"/>
            </w:r>
          </w:hyperlink>
        </w:p>
        <w:p w14:paraId="316D0FA0" w14:textId="0FED5549" w:rsidR="00C31846" w:rsidRPr="00C31846" w:rsidRDefault="00055612">
          <w:pPr>
            <w:pStyle w:val="TOC2"/>
            <w:rPr>
              <w:rFonts w:eastAsiaTheme="minorEastAsia"/>
              <w:b w:val="0"/>
              <w:lang w:val="en-GB" w:eastAsia="en-GB" w:bidi="ar-SA"/>
            </w:rPr>
          </w:pPr>
          <w:hyperlink w:anchor="_Toc528597801" w:history="1">
            <w:r w:rsidR="00C31846" w:rsidRPr="00C31846">
              <w:rPr>
                <w:rStyle w:val="Hyperlink"/>
              </w:rPr>
              <w:t>4.4.</w:t>
            </w:r>
            <w:r w:rsidR="00C31846" w:rsidRPr="00C31846">
              <w:rPr>
                <w:rFonts w:eastAsiaTheme="minorEastAsia"/>
                <w:b w:val="0"/>
                <w:lang w:val="en-GB" w:eastAsia="en-GB" w:bidi="ar-SA"/>
              </w:rPr>
              <w:tab/>
            </w:r>
            <w:r w:rsidR="00C31846" w:rsidRPr="00C31846">
              <w:rPr>
                <w:rStyle w:val="Hyperlink"/>
              </w:rPr>
              <w:t>Sustainability</w:t>
            </w:r>
            <w:r w:rsidR="00C31846" w:rsidRPr="00C31846">
              <w:rPr>
                <w:webHidden/>
              </w:rPr>
              <w:tab/>
            </w:r>
            <w:r w:rsidR="00C31846" w:rsidRPr="00C31846">
              <w:rPr>
                <w:webHidden/>
              </w:rPr>
              <w:fldChar w:fldCharType="begin"/>
            </w:r>
            <w:r w:rsidR="00C31846" w:rsidRPr="00C31846">
              <w:rPr>
                <w:webHidden/>
              </w:rPr>
              <w:instrText xml:space="preserve"> PAGEREF _Toc528597801 \h </w:instrText>
            </w:r>
            <w:r w:rsidR="00C31846" w:rsidRPr="00C31846">
              <w:rPr>
                <w:webHidden/>
              </w:rPr>
            </w:r>
            <w:r w:rsidR="00C31846" w:rsidRPr="00C31846">
              <w:rPr>
                <w:webHidden/>
              </w:rPr>
              <w:fldChar w:fldCharType="separate"/>
            </w:r>
            <w:r w:rsidR="00C31846" w:rsidRPr="00C31846">
              <w:rPr>
                <w:webHidden/>
              </w:rPr>
              <w:t>52</w:t>
            </w:r>
            <w:r w:rsidR="00C31846" w:rsidRPr="00C31846">
              <w:rPr>
                <w:webHidden/>
              </w:rPr>
              <w:fldChar w:fldCharType="end"/>
            </w:r>
          </w:hyperlink>
        </w:p>
        <w:p w14:paraId="3FFD374E" w14:textId="0C26F703"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802" w:history="1">
            <w:r w:rsidR="00C31846" w:rsidRPr="00C31846">
              <w:rPr>
                <w:rStyle w:val="Hyperlink"/>
                <w:rFonts w:ascii="Times New Roman" w:eastAsia="Times New Roman" w:hAnsi="Times New Roman" w:cs="Times New Roman"/>
                <w:i/>
                <w:noProof/>
                <w:sz w:val="20"/>
                <w:szCs w:val="20"/>
              </w:rPr>
              <w:t>4.4.1.</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Likelihood of Sustainability</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_Toc528597802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52</w:t>
            </w:r>
            <w:r w:rsidR="00C31846" w:rsidRPr="00C31846">
              <w:rPr>
                <w:rFonts w:ascii="Times New Roman" w:hAnsi="Times New Roman" w:cs="Times New Roman"/>
                <w:noProof/>
                <w:webHidden/>
                <w:sz w:val="20"/>
                <w:szCs w:val="20"/>
              </w:rPr>
              <w:fldChar w:fldCharType="end"/>
            </w:r>
          </w:hyperlink>
        </w:p>
        <w:p w14:paraId="703F7E6E" w14:textId="4025E184" w:rsidR="00C31846" w:rsidRPr="00C31846" w:rsidRDefault="00055612">
          <w:pPr>
            <w:pStyle w:val="TOC3"/>
            <w:tabs>
              <w:tab w:val="left" w:pos="1320"/>
              <w:tab w:val="right" w:leader="dot" w:pos="9350"/>
            </w:tabs>
            <w:rPr>
              <w:rFonts w:ascii="Times New Roman" w:eastAsiaTheme="minorEastAsia" w:hAnsi="Times New Roman" w:cs="Times New Roman"/>
              <w:noProof/>
              <w:sz w:val="20"/>
              <w:szCs w:val="20"/>
              <w:lang w:val="en-GB" w:eastAsia="en-GB" w:bidi="ar-SA"/>
            </w:rPr>
          </w:pPr>
          <w:hyperlink w:anchor="_Toc528597803" w:history="1">
            <w:r w:rsidR="00C31846" w:rsidRPr="00C31846">
              <w:rPr>
                <w:rStyle w:val="Hyperlink"/>
                <w:rFonts w:ascii="Times New Roman" w:eastAsia="Times New Roman" w:hAnsi="Times New Roman" w:cs="Times New Roman"/>
                <w:i/>
                <w:noProof/>
                <w:sz w:val="20"/>
                <w:szCs w:val="20"/>
              </w:rPr>
              <w:t>4.4.2.</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i/>
                <w:iCs/>
                <w:noProof/>
                <w:sz w:val="20"/>
                <w:szCs w:val="20"/>
                <w:lang w:val="en-GB"/>
              </w:rPr>
              <w:t>Risks to Sustainability</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_Toc528597803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53</w:t>
            </w:r>
            <w:r w:rsidR="00C31846" w:rsidRPr="00C31846">
              <w:rPr>
                <w:rFonts w:ascii="Times New Roman" w:hAnsi="Times New Roman" w:cs="Times New Roman"/>
                <w:noProof/>
                <w:webHidden/>
                <w:sz w:val="20"/>
                <w:szCs w:val="20"/>
              </w:rPr>
              <w:fldChar w:fldCharType="end"/>
            </w:r>
          </w:hyperlink>
        </w:p>
        <w:p w14:paraId="4EE22CA9" w14:textId="43909E75" w:rsidR="00C31846" w:rsidRPr="00C31846" w:rsidRDefault="00055612">
          <w:pPr>
            <w:pStyle w:val="TOC1"/>
            <w:tabs>
              <w:tab w:val="left" w:pos="440"/>
              <w:tab w:val="right" w:leader="dot" w:pos="9350"/>
            </w:tabs>
            <w:rPr>
              <w:rFonts w:ascii="Times New Roman" w:eastAsiaTheme="minorEastAsia" w:hAnsi="Times New Roman" w:cs="Times New Roman"/>
              <w:noProof/>
              <w:sz w:val="20"/>
              <w:szCs w:val="20"/>
              <w:lang w:val="en-GB" w:eastAsia="en-GB" w:bidi="ar-SA"/>
            </w:rPr>
          </w:pPr>
          <w:hyperlink w:anchor="_Toc528597804" w:history="1">
            <w:r w:rsidR="00C31846" w:rsidRPr="00C31846">
              <w:rPr>
                <w:rStyle w:val="Hyperlink"/>
                <w:rFonts w:ascii="Times New Roman" w:hAnsi="Times New Roman" w:cs="Times New Roman"/>
                <w:b/>
                <w:caps/>
                <w:noProof/>
                <w:sz w:val="20"/>
                <w:szCs w:val="20"/>
              </w:rPr>
              <w:t>5.</w:t>
            </w:r>
            <w:r w:rsidR="00C31846" w:rsidRPr="00C31846">
              <w:rPr>
                <w:rFonts w:ascii="Times New Roman" w:eastAsiaTheme="minorEastAsia" w:hAnsi="Times New Roman" w:cs="Times New Roman"/>
                <w:noProof/>
                <w:sz w:val="20"/>
                <w:szCs w:val="20"/>
                <w:lang w:val="en-GB" w:eastAsia="en-GB" w:bidi="ar-SA"/>
              </w:rPr>
              <w:tab/>
            </w:r>
            <w:r w:rsidR="00C31846" w:rsidRPr="00C31846">
              <w:rPr>
                <w:rStyle w:val="Hyperlink"/>
                <w:rFonts w:ascii="Times New Roman" w:hAnsi="Times New Roman" w:cs="Times New Roman"/>
                <w:b/>
                <w:caps/>
                <w:noProof/>
                <w:sz w:val="20"/>
                <w:szCs w:val="20"/>
              </w:rPr>
              <w:t>Conclusions and Recommendations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_Toc528597804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55</w:t>
            </w:r>
            <w:r w:rsidR="00C31846" w:rsidRPr="00C31846">
              <w:rPr>
                <w:rFonts w:ascii="Times New Roman" w:hAnsi="Times New Roman" w:cs="Times New Roman"/>
                <w:noProof/>
                <w:webHidden/>
                <w:sz w:val="20"/>
                <w:szCs w:val="20"/>
              </w:rPr>
              <w:fldChar w:fldCharType="end"/>
            </w:r>
          </w:hyperlink>
        </w:p>
        <w:p w14:paraId="55D81C0C" w14:textId="1D85E8D2" w:rsidR="00C31846" w:rsidRPr="00C31846" w:rsidRDefault="00055612">
          <w:pPr>
            <w:pStyle w:val="TOC2"/>
            <w:rPr>
              <w:rFonts w:eastAsiaTheme="minorEastAsia"/>
              <w:b w:val="0"/>
              <w:lang w:val="en-GB" w:eastAsia="en-GB" w:bidi="ar-SA"/>
            </w:rPr>
          </w:pPr>
          <w:hyperlink w:anchor="_Toc528597805" w:history="1">
            <w:r w:rsidR="00C31846" w:rsidRPr="00C31846">
              <w:rPr>
                <w:rStyle w:val="Hyperlink"/>
              </w:rPr>
              <w:t>5.1.</w:t>
            </w:r>
            <w:r w:rsidR="00C31846" w:rsidRPr="00C31846">
              <w:rPr>
                <w:rFonts w:eastAsiaTheme="minorEastAsia"/>
                <w:b w:val="0"/>
                <w:lang w:val="en-GB" w:eastAsia="en-GB" w:bidi="ar-SA"/>
              </w:rPr>
              <w:tab/>
            </w:r>
            <w:r w:rsidR="00C31846" w:rsidRPr="00C31846">
              <w:rPr>
                <w:rStyle w:val="Hyperlink"/>
              </w:rPr>
              <w:t>Conclusions</w:t>
            </w:r>
            <w:r w:rsidR="00C31846" w:rsidRPr="00C31846">
              <w:rPr>
                <w:webHidden/>
              </w:rPr>
              <w:tab/>
            </w:r>
            <w:r w:rsidR="00C31846" w:rsidRPr="00C31846">
              <w:rPr>
                <w:webHidden/>
              </w:rPr>
              <w:fldChar w:fldCharType="begin"/>
            </w:r>
            <w:r w:rsidR="00C31846" w:rsidRPr="00C31846">
              <w:rPr>
                <w:webHidden/>
              </w:rPr>
              <w:instrText xml:space="preserve"> PAGEREF _Toc528597805 \h </w:instrText>
            </w:r>
            <w:r w:rsidR="00C31846" w:rsidRPr="00C31846">
              <w:rPr>
                <w:webHidden/>
              </w:rPr>
            </w:r>
            <w:r w:rsidR="00C31846" w:rsidRPr="00C31846">
              <w:rPr>
                <w:webHidden/>
              </w:rPr>
              <w:fldChar w:fldCharType="separate"/>
            </w:r>
            <w:r w:rsidR="00C31846" w:rsidRPr="00C31846">
              <w:rPr>
                <w:webHidden/>
              </w:rPr>
              <w:t>55</w:t>
            </w:r>
            <w:r w:rsidR="00C31846" w:rsidRPr="00C31846">
              <w:rPr>
                <w:webHidden/>
              </w:rPr>
              <w:fldChar w:fldCharType="end"/>
            </w:r>
          </w:hyperlink>
        </w:p>
        <w:p w14:paraId="5EB8CB3B" w14:textId="73E4E3CA" w:rsidR="00C31846" w:rsidRPr="00C31846" w:rsidRDefault="00055612">
          <w:pPr>
            <w:pStyle w:val="TOC2"/>
            <w:rPr>
              <w:rFonts w:eastAsiaTheme="minorEastAsia"/>
              <w:b w:val="0"/>
              <w:lang w:val="en-GB" w:eastAsia="en-GB" w:bidi="ar-SA"/>
            </w:rPr>
          </w:pPr>
          <w:hyperlink w:anchor="_Toc528597806" w:history="1">
            <w:r w:rsidR="00C31846" w:rsidRPr="00C31846">
              <w:rPr>
                <w:rStyle w:val="Hyperlink"/>
              </w:rPr>
              <w:t>5.2.</w:t>
            </w:r>
            <w:r w:rsidR="00C31846" w:rsidRPr="00C31846">
              <w:rPr>
                <w:rFonts w:eastAsiaTheme="minorEastAsia"/>
                <w:b w:val="0"/>
                <w:lang w:val="en-GB" w:eastAsia="en-GB" w:bidi="ar-SA"/>
              </w:rPr>
              <w:tab/>
            </w:r>
            <w:r w:rsidR="00C31846" w:rsidRPr="00C31846">
              <w:rPr>
                <w:rStyle w:val="Hyperlink"/>
              </w:rPr>
              <w:t>Recommendations</w:t>
            </w:r>
            <w:r w:rsidR="00C31846" w:rsidRPr="00C31846">
              <w:rPr>
                <w:webHidden/>
              </w:rPr>
              <w:tab/>
            </w:r>
            <w:r w:rsidR="00C31846" w:rsidRPr="00C31846">
              <w:rPr>
                <w:webHidden/>
              </w:rPr>
              <w:fldChar w:fldCharType="begin"/>
            </w:r>
            <w:r w:rsidR="00C31846" w:rsidRPr="00C31846">
              <w:rPr>
                <w:webHidden/>
              </w:rPr>
              <w:instrText xml:space="preserve"> PAGEREF _Toc528597806 \h </w:instrText>
            </w:r>
            <w:r w:rsidR="00C31846" w:rsidRPr="00C31846">
              <w:rPr>
                <w:webHidden/>
              </w:rPr>
            </w:r>
            <w:r w:rsidR="00C31846" w:rsidRPr="00C31846">
              <w:rPr>
                <w:webHidden/>
              </w:rPr>
              <w:fldChar w:fldCharType="separate"/>
            </w:r>
            <w:r w:rsidR="00C31846" w:rsidRPr="00C31846">
              <w:rPr>
                <w:webHidden/>
              </w:rPr>
              <w:t>56</w:t>
            </w:r>
            <w:r w:rsidR="00C31846" w:rsidRPr="00C31846">
              <w:rPr>
                <w:webHidden/>
              </w:rPr>
              <w:fldChar w:fldCharType="end"/>
            </w:r>
          </w:hyperlink>
        </w:p>
        <w:p w14:paraId="72596C39" w14:textId="559473EA" w:rsidR="00C31846" w:rsidRPr="00C31846" w:rsidRDefault="00055612">
          <w:pPr>
            <w:pStyle w:val="TOC1"/>
            <w:tabs>
              <w:tab w:val="right" w:leader="dot" w:pos="9350"/>
            </w:tabs>
            <w:rPr>
              <w:rFonts w:ascii="Times New Roman" w:eastAsiaTheme="minorEastAsia" w:hAnsi="Times New Roman" w:cs="Times New Roman"/>
              <w:noProof/>
              <w:sz w:val="20"/>
              <w:szCs w:val="20"/>
              <w:lang w:val="en-GB" w:eastAsia="en-GB" w:bidi="ar-SA"/>
            </w:rPr>
          </w:pPr>
          <w:hyperlink w:anchor="_Toc528597807" w:history="1">
            <w:r w:rsidR="00C31846" w:rsidRPr="00C31846">
              <w:rPr>
                <w:rStyle w:val="Hyperlink"/>
                <w:rFonts w:ascii="Times New Roman" w:hAnsi="Times New Roman" w:cs="Times New Roman"/>
                <w:b/>
                <w:caps/>
                <w:noProof/>
                <w:sz w:val="20"/>
                <w:szCs w:val="20"/>
              </w:rPr>
              <w:t>ANNEXES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_Toc528597807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60</w:t>
            </w:r>
            <w:r w:rsidR="00C31846" w:rsidRPr="00C31846">
              <w:rPr>
                <w:rFonts w:ascii="Times New Roman" w:hAnsi="Times New Roman" w:cs="Times New Roman"/>
                <w:noProof/>
                <w:webHidden/>
                <w:sz w:val="20"/>
                <w:szCs w:val="20"/>
              </w:rPr>
              <w:fldChar w:fldCharType="end"/>
            </w:r>
          </w:hyperlink>
        </w:p>
        <w:p w14:paraId="6B99C615" w14:textId="09B29FFE" w:rsidR="00C31846" w:rsidRPr="00C31846" w:rsidRDefault="00055612">
          <w:pPr>
            <w:pStyle w:val="TOC2"/>
            <w:rPr>
              <w:rFonts w:eastAsiaTheme="minorEastAsia"/>
              <w:b w:val="0"/>
              <w:lang w:val="en-GB" w:eastAsia="en-GB" w:bidi="ar-SA"/>
            </w:rPr>
          </w:pPr>
          <w:hyperlink w:anchor="_Toc528597808" w:history="1">
            <w:r w:rsidR="00C31846" w:rsidRPr="00C31846">
              <w:rPr>
                <w:rStyle w:val="Hyperlink"/>
                <w:b w:val="0"/>
              </w:rPr>
              <w:t>Annex 1: TOR</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_Toc528597808 \h </w:instrText>
            </w:r>
            <w:r w:rsidR="00C31846" w:rsidRPr="00C31846">
              <w:rPr>
                <w:b w:val="0"/>
                <w:webHidden/>
              </w:rPr>
            </w:r>
            <w:r w:rsidR="00C31846" w:rsidRPr="00C31846">
              <w:rPr>
                <w:b w:val="0"/>
                <w:webHidden/>
              </w:rPr>
              <w:fldChar w:fldCharType="separate"/>
            </w:r>
            <w:r w:rsidR="00C31846" w:rsidRPr="00C31846">
              <w:rPr>
                <w:b w:val="0"/>
                <w:webHidden/>
              </w:rPr>
              <w:t>61</w:t>
            </w:r>
            <w:r w:rsidR="00C31846" w:rsidRPr="00C31846">
              <w:rPr>
                <w:b w:val="0"/>
                <w:webHidden/>
              </w:rPr>
              <w:fldChar w:fldCharType="end"/>
            </w:r>
          </w:hyperlink>
        </w:p>
        <w:p w14:paraId="05510BBE" w14:textId="3476F765" w:rsidR="00C31846" w:rsidRPr="00C31846" w:rsidRDefault="00055612">
          <w:pPr>
            <w:pStyle w:val="TOC2"/>
            <w:rPr>
              <w:rFonts w:eastAsiaTheme="minorEastAsia"/>
              <w:b w:val="0"/>
              <w:lang w:val="en-GB" w:eastAsia="en-GB" w:bidi="ar-SA"/>
            </w:rPr>
          </w:pPr>
          <w:hyperlink w:anchor="_Toc528597809" w:history="1">
            <w:r w:rsidR="00C31846" w:rsidRPr="00C31846">
              <w:rPr>
                <w:rStyle w:val="Hyperlink"/>
                <w:b w:val="0"/>
              </w:rPr>
              <w:t>Annex 2: Agenda for the visit</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_Toc528597809 \h </w:instrText>
            </w:r>
            <w:r w:rsidR="00C31846" w:rsidRPr="00C31846">
              <w:rPr>
                <w:b w:val="0"/>
                <w:webHidden/>
              </w:rPr>
            </w:r>
            <w:r w:rsidR="00C31846" w:rsidRPr="00C31846">
              <w:rPr>
                <w:b w:val="0"/>
                <w:webHidden/>
              </w:rPr>
              <w:fldChar w:fldCharType="separate"/>
            </w:r>
            <w:r w:rsidR="00C31846" w:rsidRPr="00C31846">
              <w:rPr>
                <w:b w:val="0"/>
                <w:webHidden/>
              </w:rPr>
              <w:t>67</w:t>
            </w:r>
            <w:r w:rsidR="00C31846" w:rsidRPr="00C31846">
              <w:rPr>
                <w:b w:val="0"/>
                <w:webHidden/>
              </w:rPr>
              <w:fldChar w:fldCharType="end"/>
            </w:r>
          </w:hyperlink>
        </w:p>
        <w:p w14:paraId="113C3219" w14:textId="658F9C3D" w:rsidR="00C31846" w:rsidRPr="00C31846" w:rsidRDefault="00055612">
          <w:pPr>
            <w:pStyle w:val="TOC2"/>
            <w:rPr>
              <w:rFonts w:eastAsiaTheme="minorEastAsia"/>
              <w:b w:val="0"/>
              <w:lang w:val="en-GB" w:eastAsia="en-GB" w:bidi="ar-SA"/>
            </w:rPr>
          </w:pPr>
          <w:hyperlink w:anchor="_Toc528597810" w:history="1">
            <w:r w:rsidR="00C31846" w:rsidRPr="00C31846">
              <w:rPr>
                <w:rStyle w:val="Hyperlink"/>
                <w:b w:val="0"/>
              </w:rPr>
              <w:t>Annex 3: List of persons interviewed</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_Toc528597810 \h </w:instrText>
            </w:r>
            <w:r w:rsidR="00C31846" w:rsidRPr="00C31846">
              <w:rPr>
                <w:b w:val="0"/>
                <w:webHidden/>
              </w:rPr>
            </w:r>
            <w:r w:rsidR="00C31846" w:rsidRPr="00C31846">
              <w:rPr>
                <w:b w:val="0"/>
                <w:webHidden/>
              </w:rPr>
              <w:fldChar w:fldCharType="separate"/>
            </w:r>
            <w:r w:rsidR="00C31846" w:rsidRPr="00C31846">
              <w:rPr>
                <w:b w:val="0"/>
                <w:webHidden/>
              </w:rPr>
              <w:t>69</w:t>
            </w:r>
            <w:r w:rsidR="00C31846" w:rsidRPr="00C31846">
              <w:rPr>
                <w:b w:val="0"/>
                <w:webHidden/>
              </w:rPr>
              <w:fldChar w:fldCharType="end"/>
            </w:r>
          </w:hyperlink>
        </w:p>
        <w:p w14:paraId="4D5A93CA" w14:textId="0DF4CFAA" w:rsidR="00C31846" w:rsidRPr="00C31846" w:rsidRDefault="00055612">
          <w:pPr>
            <w:pStyle w:val="TOC2"/>
            <w:rPr>
              <w:rFonts w:eastAsiaTheme="minorEastAsia"/>
              <w:b w:val="0"/>
              <w:lang w:val="en-GB" w:eastAsia="en-GB" w:bidi="ar-SA"/>
            </w:rPr>
          </w:pPr>
          <w:hyperlink w:anchor="_Toc528597811" w:history="1">
            <w:r w:rsidR="00C31846" w:rsidRPr="00C31846">
              <w:rPr>
                <w:rStyle w:val="Hyperlink"/>
                <w:b w:val="0"/>
              </w:rPr>
              <w:t>Annex 4: List of Documents reviewed</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_Toc528597811 \h </w:instrText>
            </w:r>
            <w:r w:rsidR="00C31846" w:rsidRPr="00C31846">
              <w:rPr>
                <w:b w:val="0"/>
                <w:webHidden/>
              </w:rPr>
            </w:r>
            <w:r w:rsidR="00C31846" w:rsidRPr="00C31846">
              <w:rPr>
                <w:b w:val="0"/>
                <w:webHidden/>
              </w:rPr>
              <w:fldChar w:fldCharType="separate"/>
            </w:r>
            <w:r w:rsidR="00C31846" w:rsidRPr="00C31846">
              <w:rPr>
                <w:b w:val="0"/>
                <w:webHidden/>
              </w:rPr>
              <w:t>71</w:t>
            </w:r>
            <w:r w:rsidR="00C31846" w:rsidRPr="00C31846">
              <w:rPr>
                <w:b w:val="0"/>
                <w:webHidden/>
              </w:rPr>
              <w:fldChar w:fldCharType="end"/>
            </w:r>
          </w:hyperlink>
        </w:p>
        <w:p w14:paraId="26E49AC1" w14:textId="4F169640" w:rsidR="00C31846" w:rsidRPr="00C31846" w:rsidRDefault="00055612">
          <w:pPr>
            <w:pStyle w:val="TOC2"/>
            <w:rPr>
              <w:rFonts w:eastAsiaTheme="minorEastAsia"/>
              <w:b w:val="0"/>
              <w:lang w:val="en-GB" w:eastAsia="en-GB" w:bidi="ar-SA"/>
            </w:rPr>
          </w:pPr>
          <w:hyperlink w:anchor="_Toc528597812" w:history="1">
            <w:r w:rsidR="00C31846" w:rsidRPr="00C31846">
              <w:rPr>
                <w:rStyle w:val="Hyperlink"/>
                <w:b w:val="0"/>
              </w:rPr>
              <w:t>Annex 5: Financial information</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_Toc528597812 \h </w:instrText>
            </w:r>
            <w:r w:rsidR="00C31846" w:rsidRPr="00C31846">
              <w:rPr>
                <w:b w:val="0"/>
                <w:webHidden/>
              </w:rPr>
            </w:r>
            <w:r w:rsidR="00C31846" w:rsidRPr="00C31846">
              <w:rPr>
                <w:b w:val="0"/>
                <w:webHidden/>
              </w:rPr>
              <w:fldChar w:fldCharType="separate"/>
            </w:r>
            <w:r w:rsidR="00C31846" w:rsidRPr="00C31846">
              <w:rPr>
                <w:b w:val="0"/>
                <w:webHidden/>
              </w:rPr>
              <w:t>72</w:t>
            </w:r>
            <w:r w:rsidR="00C31846" w:rsidRPr="00C31846">
              <w:rPr>
                <w:b w:val="0"/>
                <w:webHidden/>
              </w:rPr>
              <w:fldChar w:fldCharType="end"/>
            </w:r>
          </w:hyperlink>
        </w:p>
        <w:p w14:paraId="2B11A6F2" w14:textId="5DC79760" w:rsidR="00C31846" w:rsidRPr="00C31846" w:rsidRDefault="00055612">
          <w:pPr>
            <w:pStyle w:val="TOC2"/>
            <w:rPr>
              <w:rFonts w:eastAsiaTheme="minorEastAsia"/>
              <w:b w:val="0"/>
              <w:lang w:val="en-GB" w:eastAsia="en-GB" w:bidi="ar-SA"/>
            </w:rPr>
          </w:pPr>
          <w:hyperlink w:anchor="_Toc528597813" w:history="1">
            <w:r w:rsidR="00C31846" w:rsidRPr="00C31846">
              <w:rPr>
                <w:rStyle w:val="Hyperlink"/>
                <w:b w:val="0"/>
              </w:rPr>
              <w:t>Annex 6: Stakeholder Involvement Plan and Sample Communication strategy framework from the Inception Report</w:t>
            </w:r>
            <w:r w:rsidR="00C31846" w:rsidRPr="00C31846">
              <w:rPr>
                <w:b w:val="0"/>
                <w:webHidden/>
              </w:rPr>
              <w:tab/>
            </w:r>
            <w:r w:rsidR="00C31846">
              <w:rPr>
                <w:b w:val="0"/>
                <w:webHidden/>
              </w:rPr>
              <w:t xml:space="preserve">                                                                                                                                                                     </w:t>
            </w:r>
            <w:r w:rsidR="00C31846" w:rsidRPr="00C31846">
              <w:rPr>
                <w:b w:val="0"/>
                <w:webHidden/>
              </w:rPr>
              <w:fldChar w:fldCharType="begin"/>
            </w:r>
            <w:r w:rsidR="00C31846" w:rsidRPr="00C31846">
              <w:rPr>
                <w:b w:val="0"/>
                <w:webHidden/>
              </w:rPr>
              <w:instrText xml:space="preserve"> PAGEREF _Toc528597813 \h </w:instrText>
            </w:r>
            <w:r w:rsidR="00C31846" w:rsidRPr="00C31846">
              <w:rPr>
                <w:b w:val="0"/>
                <w:webHidden/>
              </w:rPr>
            </w:r>
            <w:r w:rsidR="00C31846" w:rsidRPr="00C31846">
              <w:rPr>
                <w:b w:val="0"/>
                <w:webHidden/>
              </w:rPr>
              <w:fldChar w:fldCharType="separate"/>
            </w:r>
            <w:r w:rsidR="00C31846" w:rsidRPr="00C31846">
              <w:rPr>
                <w:b w:val="0"/>
                <w:webHidden/>
              </w:rPr>
              <w:t>76</w:t>
            </w:r>
            <w:r w:rsidR="00C31846" w:rsidRPr="00C31846">
              <w:rPr>
                <w:b w:val="0"/>
                <w:webHidden/>
              </w:rPr>
              <w:fldChar w:fldCharType="end"/>
            </w:r>
          </w:hyperlink>
        </w:p>
        <w:p w14:paraId="5F3E5AAB" w14:textId="7DD9F65B" w:rsidR="00C31846" w:rsidRPr="00C31846" w:rsidRDefault="00055612">
          <w:pPr>
            <w:pStyle w:val="TOC2"/>
            <w:rPr>
              <w:rFonts w:eastAsiaTheme="minorEastAsia"/>
              <w:b w:val="0"/>
              <w:lang w:val="en-GB" w:eastAsia="en-GB" w:bidi="ar-SA"/>
            </w:rPr>
          </w:pPr>
          <w:hyperlink w:anchor="_Toc528597814" w:history="1">
            <w:r w:rsidR="00C31846" w:rsidRPr="00C31846">
              <w:rPr>
                <w:rStyle w:val="Hyperlink"/>
                <w:b w:val="0"/>
              </w:rPr>
              <w:t>Annex 7. Progress towards results Matrix and MTR Rating</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_Toc528597814 \h </w:instrText>
            </w:r>
            <w:r w:rsidR="00C31846" w:rsidRPr="00C31846">
              <w:rPr>
                <w:b w:val="0"/>
                <w:webHidden/>
              </w:rPr>
            </w:r>
            <w:r w:rsidR="00C31846" w:rsidRPr="00C31846">
              <w:rPr>
                <w:b w:val="0"/>
                <w:webHidden/>
              </w:rPr>
              <w:fldChar w:fldCharType="separate"/>
            </w:r>
            <w:r w:rsidR="00C31846" w:rsidRPr="00C31846">
              <w:rPr>
                <w:b w:val="0"/>
                <w:webHidden/>
              </w:rPr>
              <w:t>79</w:t>
            </w:r>
            <w:r w:rsidR="00C31846" w:rsidRPr="00C31846">
              <w:rPr>
                <w:b w:val="0"/>
                <w:webHidden/>
              </w:rPr>
              <w:fldChar w:fldCharType="end"/>
            </w:r>
          </w:hyperlink>
        </w:p>
        <w:p w14:paraId="76293A45" w14:textId="39E736A4" w:rsidR="00C31846" w:rsidRPr="00C31846" w:rsidRDefault="00055612">
          <w:pPr>
            <w:pStyle w:val="TOC2"/>
            <w:rPr>
              <w:rFonts w:eastAsiaTheme="minorEastAsia"/>
              <w:b w:val="0"/>
              <w:lang w:val="en-GB" w:eastAsia="en-GB" w:bidi="ar-SA"/>
            </w:rPr>
          </w:pPr>
          <w:hyperlink w:anchor="_Toc528597815" w:history="1">
            <w:r w:rsidR="00C31846" w:rsidRPr="00C31846">
              <w:rPr>
                <w:rStyle w:val="Hyperlink"/>
                <w:b w:val="0"/>
              </w:rPr>
              <w:t>Annex 8: Evaluation Matrix</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_Toc528597815 \h </w:instrText>
            </w:r>
            <w:r w:rsidR="00C31846" w:rsidRPr="00C31846">
              <w:rPr>
                <w:b w:val="0"/>
                <w:webHidden/>
              </w:rPr>
            </w:r>
            <w:r w:rsidR="00C31846" w:rsidRPr="00C31846">
              <w:rPr>
                <w:b w:val="0"/>
                <w:webHidden/>
              </w:rPr>
              <w:fldChar w:fldCharType="separate"/>
            </w:r>
            <w:r w:rsidR="00C31846" w:rsidRPr="00C31846">
              <w:rPr>
                <w:b w:val="0"/>
                <w:webHidden/>
              </w:rPr>
              <w:t>87</w:t>
            </w:r>
            <w:r w:rsidR="00C31846" w:rsidRPr="00C31846">
              <w:rPr>
                <w:b w:val="0"/>
                <w:webHidden/>
              </w:rPr>
              <w:fldChar w:fldCharType="end"/>
            </w:r>
          </w:hyperlink>
        </w:p>
        <w:p w14:paraId="26AD5557" w14:textId="0D651FE9" w:rsidR="00C31846" w:rsidRPr="00C31846" w:rsidRDefault="00055612">
          <w:pPr>
            <w:pStyle w:val="TOC2"/>
            <w:rPr>
              <w:rFonts w:eastAsiaTheme="minorEastAsia"/>
              <w:b w:val="0"/>
              <w:lang w:val="en-GB" w:eastAsia="en-GB" w:bidi="ar-SA"/>
            </w:rPr>
          </w:pPr>
          <w:hyperlink w:anchor="_Toc528597816" w:history="1">
            <w:r w:rsidR="00C31846" w:rsidRPr="00C31846">
              <w:rPr>
                <w:rStyle w:val="Hyperlink"/>
                <w:b w:val="0"/>
              </w:rPr>
              <w:t>Annex 9: Example Interview Guide used for data collection</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_Toc528597816 \h </w:instrText>
            </w:r>
            <w:r w:rsidR="00C31846" w:rsidRPr="00C31846">
              <w:rPr>
                <w:b w:val="0"/>
                <w:webHidden/>
              </w:rPr>
            </w:r>
            <w:r w:rsidR="00C31846" w:rsidRPr="00C31846">
              <w:rPr>
                <w:b w:val="0"/>
                <w:webHidden/>
              </w:rPr>
              <w:fldChar w:fldCharType="separate"/>
            </w:r>
            <w:r w:rsidR="00C31846" w:rsidRPr="00C31846">
              <w:rPr>
                <w:b w:val="0"/>
                <w:webHidden/>
              </w:rPr>
              <w:t>94</w:t>
            </w:r>
            <w:r w:rsidR="00C31846" w:rsidRPr="00C31846">
              <w:rPr>
                <w:b w:val="0"/>
                <w:webHidden/>
              </w:rPr>
              <w:fldChar w:fldCharType="end"/>
            </w:r>
          </w:hyperlink>
        </w:p>
        <w:p w14:paraId="62AFB036" w14:textId="14C8CAD8" w:rsidR="00C31846" w:rsidRPr="00C31846" w:rsidRDefault="00055612">
          <w:pPr>
            <w:pStyle w:val="TOC2"/>
            <w:rPr>
              <w:rFonts w:eastAsiaTheme="minorEastAsia"/>
              <w:b w:val="0"/>
              <w:lang w:val="en-GB" w:eastAsia="en-GB" w:bidi="ar-SA"/>
            </w:rPr>
          </w:pPr>
          <w:hyperlink w:anchor="_Toc528597817" w:history="1">
            <w:r w:rsidR="00C31846" w:rsidRPr="00C31846">
              <w:rPr>
                <w:rStyle w:val="Hyperlink"/>
                <w:b w:val="0"/>
              </w:rPr>
              <w:t>Annex 10 MTR Rating guidance and scales</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_Toc528597817 \h </w:instrText>
            </w:r>
            <w:r w:rsidR="00C31846" w:rsidRPr="00C31846">
              <w:rPr>
                <w:b w:val="0"/>
                <w:webHidden/>
              </w:rPr>
            </w:r>
            <w:r w:rsidR="00C31846" w:rsidRPr="00C31846">
              <w:rPr>
                <w:b w:val="0"/>
                <w:webHidden/>
              </w:rPr>
              <w:fldChar w:fldCharType="separate"/>
            </w:r>
            <w:r w:rsidR="00C31846" w:rsidRPr="00C31846">
              <w:rPr>
                <w:b w:val="0"/>
                <w:webHidden/>
              </w:rPr>
              <w:t>95</w:t>
            </w:r>
            <w:r w:rsidR="00C31846" w:rsidRPr="00C31846">
              <w:rPr>
                <w:b w:val="0"/>
                <w:webHidden/>
              </w:rPr>
              <w:fldChar w:fldCharType="end"/>
            </w:r>
          </w:hyperlink>
        </w:p>
        <w:p w14:paraId="0907FE02" w14:textId="5F00C3EB" w:rsidR="00C31846" w:rsidRPr="00C31846" w:rsidRDefault="00055612">
          <w:pPr>
            <w:pStyle w:val="TOC2"/>
            <w:rPr>
              <w:rFonts w:eastAsiaTheme="minorEastAsia"/>
              <w:b w:val="0"/>
              <w:lang w:val="en-GB" w:eastAsia="en-GB" w:bidi="ar-SA"/>
            </w:rPr>
          </w:pPr>
          <w:hyperlink w:anchor="_Toc528597818" w:history="1">
            <w:r w:rsidR="00C31846" w:rsidRPr="00C31846">
              <w:rPr>
                <w:rStyle w:val="Hyperlink"/>
                <w:b w:val="0"/>
              </w:rPr>
              <w:t>Annex 11: UNEG Code of Conduct for Evaluators/Midterm Review Consultants</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_Toc528597818 \h </w:instrText>
            </w:r>
            <w:r w:rsidR="00C31846" w:rsidRPr="00C31846">
              <w:rPr>
                <w:b w:val="0"/>
                <w:webHidden/>
              </w:rPr>
            </w:r>
            <w:r w:rsidR="00C31846" w:rsidRPr="00C31846">
              <w:rPr>
                <w:b w:val="0"/>
                <w:webHidden/>
              </w:rPr>
              <w:fldChar w:fldCharType="separate"/>
            </w:r>
            <w:r w:rsidR="00C31846" w:rsidRPr="00C31846">
              <w:rPr>
                <w:b w:val="0"/>
                <w:webHidden/>
              </w:rPr>
              <w:t>96</w:t>
            </w:r>
            <w:r w:rsidR="00C31846" w:rsidRPr="00C31846">
              <w:rPr>
                <w:b w:val="0"/>
                <w:webHidden/>
              </w:rPr>
              <w:fldChar w:fldCharType="end"/>
            </w:r>
          </w:hyperlink>
        </w:p>
        <w:p w14:paraId="12A845E8" w14:textId="7F76C192" w:rsidR="00C31846" w:rsidRPr="00C31846" w:rsidRDefault="00055612">
          <w:pPr>
            <w:pStyle w:val="TOC2"/>
            <w:rPr>
              <w:rFonts w:asciiTheme="minorHAnsi" w:eastAsiaTheme="minorEastAsia" w:hAnsiTheme="minorHAnsi" w:cstheme="minorBidi"/>
              <w:b w:val="0"/>
              <w:sz w:val="22"/>
              <w:szCs w:val="22"/>
              <w:lang w:val="en-GB" w:eastAsia="en-GB" w:bidi="ar-SA"/>
            </w:rPr>
          </w:pPr>
          <w:hyperlink w:anchor="_Toc528597819" w:history="1">
            <w:r w:rsidR="00C31846" w:rsidRPr="00C31846">
              <w:rPr>
                <w:rStyle w:val="Hyperlink"/>
                <w:b w:val="0"/>
              </w:rPr>
              <w:t>Annex 12: MTR Report Clearance Form</w:t>
            </w:r>
            <w:r w:rsidR="00C31846" w:rsidRPr="00C31846">
              <w:rPr>
                <w:b w:val="0"/>
                <w:webHidden/>
              </w:rPr>
              <w:tab/>
            </w:r>
            <w:r w:rsidR="00C31846" w:rsidRPr="00C31846">
              <w:rPr>
                <w:b w:val="0"/>
                <w:webHidden/>
              </w:rPr>
              <w:fldChar w:fldCharType="begin"/>
            </w:r>
            <w:r w:rsidR="00C31846" w:rsidRPr="00C31846">
              <w:rPr>
                <w:b w:val="0"/>
                <w:webHidden/>
              </w:rPr>
              <w:instrText xml:space="preserve"> PAGEREF _Toc528597819 \h </w:instrText>
            </w:r>
            <w:r w:rsidR="00C31846" w:rsidRPr="00C31846">
              <w:rPr>
                <w:b w:val="0"/>
                <w:webHidden/>
              </w:rPr>
            </w:r>
            <w:r w:rsidR="00C31846" w:rsidRPr="00C31846">
              <w:rPr>
                <w:b w:val="0"/>
                <w:webHidden/>
              </w:rPr>
              <w:fldChar w:fldCharType="separate"/>
            </w:r>
            <w:r w:rsidR="00C31846" w:rsidRPr="00C31846">
              <w:rPr>
                <w:b w:val="0"/>
                <w:webHidden/>
              </w:rPr>
              <w:t>97</w:t>
            </w:r>
            <w:r w:rsidR="00C31846" w:rsidRPr="00C31846">
              <w:rPr>
                <w:b w:val="0"/>
                <w:webHidden/>
              </w:rPr>
              <w:fldChar w:fldCharType="end"/>
            </w:r>
          </w:hyperlink>
        </w:p>
        <w:p w14:paraId="6204DEA6" w14:textId="5217051B" w:rsidR="00EE57C6" w:rsidRPr="00CB7A7A" w:rsidRDefault="00EE57C6" w:rsidP="0068015D">
          <w:pPr>
            <w:jc w:val="both"/>
            <w:rPr>
              <w:rFonts w:ascii="Times New Roman" w:hAnsi="Times New Roman" w:cs="Times New Roman"/>
              <w:sz w:val="20"/>
              <w:szCs w:val="20"/>
            </w:rPr>
          </w:pPr>
          <w:r w:rsidRPr="00CB7A7A">
            <w:rPr>
              <w:rFonts w:ascii="Times New Roman" w:hAnsi="Times New Roman" w:cs="Times New Roman"/>
              <w:bCs/>
              <w:noProof/>
              <w:sz w:val="20"/>
              <w:szCs w:val="20"/>
            </w:rPr>
            <w:fldChar w:fldCharType="end"/>
          </w:r>
        </w:p>
      </w:sdtContent>
    </w:sdt>
    <w:p w14:paraId="2924BF9B" w14:textId="77777777" w:rsidR="00C31846" w:rsidRDefault="00C31846" w:rsidP="00582453">
      <w:pPr>
        <w:rPr>
          <w:rFonts w:ascii="Times New Roman" w:hAnsi="Times New Roman" w:cs="Times New Roman"/>
          <w:b/>
        </w:rPr>
      </w:pPr>
    </w:p>
    <w:p w14:paraId="1C4381B0" w14:textId="4D07390E" w:rsidR="00CB7A7A" w:rsidRPr="00582453" w:rsidRDefault="00CB7A7A" w:rsidP="00582453">
      <w:pPr>
        <w:rPr>
          <w:rFonts w:ascii="Times New Roman" w:hAnsi="Times New Roman" w:cs="Times New Roman"/>
          <w:b/>
        </w:rPr>
      </w:pPr>
      <w:r w:rsidRPr="00582453">
        <w:rPr>
          <w:rFonts w:ascii="Times New Roman" w:hAnsi="Times New Roman" w:cs="Times New Roman"/>
          <w:b/>
        </w:rPr>
        <w:t xml:space="preserve">LIST OF TABLES </w:t>
      </w:r>
    </w:p>
    <w:p w14:paraId="3EFE05E9" w14:textId="71291F6C" w:rsidR="00C31846" w:rsidRPr="00C31846" w:rsidRDefault="00CB7A7A">
      <w:pPr>
        <w:pStyle w:val="TableofFigures"/>
        <w:tabs>
          <w:tab w:val="right" w:leader="dot" w:pos="9350"/>
        </w:tabs>
        <w:rPr>
          <w:rFonts w:ascii="Times New Roman" w:eastAsiaTheme="minorEastAsia" w:hAnsi="Times New Roman" w:cs="Times New Roman"/>
          <w:noProof/>
          <w:sz w:val="20"/>
          <w:szCs w:val="20"/>
          <w:lang w:val="en-GB" w:eastAsia="en-GB"/>
        </w:rPr>
      </w:pPr>
      <w:r w:rsidRPr="00C31846">
        <w:rPr>
          <w:rFonts w:ascii="Times New Roman" w:hAnsi="Times New Roman" w:cs="Times New Roman"/>
          <w:sz w:val="20"/>
          <w:szCs w:val="20"/>
        </w:rPr>
        <w:fldChar w:fldCharType="begin"/>
      </w:r>
      <w:r w:rsidRPr="00C31846">
        <w:rPr>
          <w:rFonts w:ascii="Times New Roman" w:hAnsi="Times New Roman" w:cs="Times New Roman"/>
          <w:sz w:val="20"/>
          <w:szCs w:val="20"/>
        </w:rPr>
        <w:instrText xml:space="preserve"> TOC \h \z \c "Table" </w:instrText>
      </w:r>
      <w:r w:rsidRPr="00C31846">
        <w:rPr>
          <w:rFonts w:ascii="Times New Roman" w:hAnsi="Times New Roman" w:cs="Times New Roman"/>
          <w:sz w:val="20"/>
          <w:szCs w:val="20"/>
        </w:rPr>
        <w:fldChar w:fldCharType="separate"/>
      </w:r>
      <w:hyperlink w:anchor="_Toc528597727" w:history="1">
        <w:r w:rsidR="00C31846" w:rsidRPr="00C31846">
          <w:rPr>
            <w:rStyle w:val="Hyperlink"/>
            <w:rFonts w:ascii="Times New Roman" w:hAnsi="Times New Roman" w:cs="Times New Roman"/>
            <w:noProof/>
            <w:sz w:val="20"/>
            <w:szCs w:val="20"/>
            <w:lang w:bidi="en-US"/>
          </w:rPr>
          <w:t>Table 1 Project Information Table</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_Toc528597727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w:t>
        </w:r>
        <w:r w:rsidR="00C31846" w:rsidRPr="00C31846">
          <w:rPr>
            <w:rFonts w:ascii="Times New Roman" w:hAnsi="Times New Roman" w:cs="Times New Roman"/>
            <w:noProof/>
            <w:webHidden/>
            <w:sz w:val="20"/>
            <w:szCs w:val="20"/>
          </w:rPr>
          <w:fldChar w:fldCharType="end"/>
        </w:r>
      </w:hyperlink>
    </w:p>
    <w:p w14:paraId="3235824E" w14:textId="7C1D152C"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28" w:history="1">
        <w:r w:rsidR="00C31846" w:rsidRPr="00C31846">
          <w:rPr>
            <w:rStyle w:val="Hyperlink"/>
            <w:rFonts w:ascii="Times New Roman" w:hAnsi="Times New Roman" w:cs="Times New Roman"/>
            <w:noProof/>
            <w:sz w:val="20"/>
            <w:szCs w:val="20"/>
          </w:rPr>
          <w:t>Table 2: Achievement ratings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_Toc528597728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8</w:t>
        </w:r>
        <w:r w:rsidR="00C31846" w:rsidRPr="00C31846">
          <w:rPr>
            <w:rFonts w:ascii="Times New Roman" w:hAnsi="Times New Roman" w:cs="Times New Roman"/>
            <w:noProof/>
            <w:webHidden/>
            <w:sz w:val="20"/>
            <w:szCs w:val="20"/>
          </w:rPr>
          <w:fldChar w:fldCharType="end"/>
        </w:r>
      </w:hyperlink>
    </w:p>
    <w:p w14:paraId="49D4A8D3" w14:textId="5FB9EA8C"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29" w:history="1">
        <w:r w:rsidR="00C31846" w:rsidRPr="00C31846">
          <w:rPr>
            <w:rStyle w:val="Hyperlink"/>
            <w:rFonts w:ascii="Times New Roman" w:hAnsi="Times New Roman" w:cs="Times New Roman"/>
            <w:noProof/>
            <w:sz w:val="20"/>
            <w:szCs w:val="20"/>
          </w:rPr>
          <w:t>Table 3: List of recommendations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_Toc528597729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10</w:t>
        </w:r>
        <w:r w:rsidR="00C31846" w:rsidRPr="00C31846">
          <w:rPr>
            <w:rFonts w:ascii="Times New Roman" w:hAnsi="Times New Roman" w:cs="Times New Roman"/>
            <w:noProof/>
            <w:webHidden/>
            <w:sz w:val="20"/>
            <w:szCs w:val="20"/>
          </w:rPr>
          <w:fldChar w:fldCharType="end"/>
        </w:r>
      </w:hyperlink>
    </w:p>
    <w:p w14:paraId="7E5D9338" w14:textId="6E871B61"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8" w:anchor="_Toc528597730" w:history="1">
        <w:r w:rsidR="00C31846" w:rsidRPr="00C31846">
          <w:rPr>
            <w:rStyle w:val="Hyperlink"/>
            <w:rFonts w:ascii="Times New Roman" w:hAnsi="Times New Roman" w:cs="Times New Roman"/>
            <w:noProof/>
            <w:sz w:val="20"/>
            <w:szCs w:val="20"/>
          </w:rPr>
          <w:t>Table 4: Sources of information for triangulation of findings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_Toc528597730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14</w:t>
        </w:r>
        <w:r w:rsidR="00C31846" w:rsidRPr="00C31846">
          <w:rPr>
            <w:rFonts w:ascii="Times New Roman" w:hAnsi="Times New Roman" w:cs="Times New Roman"/>
            <w:noProof/>
            <w:webHidden/>
            <w:sz w:val="20"/>
            <w:szCs w:val="20"/>
          </w:rPr>
          <w:fldChar w:fldCharType="end"/>
        </w:r>
      </w:hyperlink>
    </w:p>
    <w:p w14:paraId="66E5D31D" w14:textId="0FB8D3D6"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31" w:history="1">
        <w:r w:rsidR="00C31846" w:rsidRPr="00C31846">
          <w:rPr>
            <w:rStyle w:val="Hyperlink"/>
            <w:rFonts w:ascii="Times New Roman" w:hAnsi="Times New Roman" w:cs="Times New Roman"/>
            <w:noProof/>
            <w:sz w:val="20"/>
            <w:szCs w:val="20"/>
          </w:rPr>
          <w:t>Table 5: The scope of the MTR</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_Toc528597731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15</w:t>
        </w:r>
        <w:r w:rsidR="00C31846" w:rsidRPr="00C31846">
          <w:rPr>
            <w:rFonts w:ascii="Times New Roman" w:hAnsi="Times New Roman" w:cs="Times New Roman"/>
            <w:noProof/>
            <w:webHidden/>
            <w:sz w:val="20"/>
            <w:szCs w:val="20"/>
          </w:rPr>
          <w:fldChar w:fldCharType="end"/>
        </w:r>
      </w:hyperlink>
    </w:p>
    <w:p w14:paraId="19E0DE79" w14:textId="02A9590D"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9" w:anchor="_Toc528597732" w:history="1">
        <w:r w:rsidR="00C31846" w:rsidRPr="00C31846">
          <w:rPr>
            <w:rStyle w:val="Hyperlink"/>
            <w:rFonts w:ascii="Times New Roman" w:hAnsi="Times New Roman" w:cs="Times New Roman"/>
            <w:noProof/>
            <w:sz w:val="20"/>
            <w:szCs w:val="20"/>
          </w:rPr>
          <w:t>Table 6: Expected Outputs and Outcomes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_Toc528597732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22</w:t>
        </w:r>
        <w:r w:rsidR="00C31846" w:rsidRPr="00C31846">
          <w:rPr>
            <w:rFonts w:ascii="Times New Roman" w:hAnsi="Times New Roman" w:cs="Times New Roman"/>
            <w:noProof/>
            <w:webHidden/>
            <w:sz w:val="20"/>
            <w:szCs w:val="20"/>
          </w:rPr>
          <w:fldChar w:fldCharType="end"/>
        </w:r>
      </w:hyperlink>
    </w:p>
    <w:p w14:paraId="62C380C0" w14:textId="29289BFB"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0" w:anchor="_Toc528597733" w:history="1">
        <w:r w:rsidR="00C31846" w:rsidRPr="00C31846">
          <w:rPr>
            <w:rStyle w:val="Hyperlink"/>
            <w:rFonts w:ascii="Times New Roman" w:hAnsi="Times New Roman" w:cs="Times New Roman"/>
            <w:noProof/>
            <w:sz w:val="20"/>
            <w:szCs w:val="20"/>
            <w:lang w:bidi="en-US"/>
          </w:rPr>
          <w:t>Table 7: Issues with the RRF from the Inception report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28</w:t>
        </w:r>
        <w:r w:rsidR="00C31846" w:rsidRPr="00C31846">
          <w:rPr>
            <w:rFonts w:ascii="Times New Roman" w:hAnsi="Times New Roman" w:cs="Times New Roman"/>
            <w:noProof/>
            <w:webHidden/>
            <w:sz w:val="20"/>
            <w:szCs w:val="20"/>
          </w:rPr>
          <w:fldChar w:fldCharType="end"/>
        </w:r>
      </w:hyperlink>
    </w:p>
    <w:p w14:paraId="012F39D1" w14:textId="0A6786C3"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34" w:history="1">
        <w:r w:rsidR="00C31846" w:rsidRPr="00C31846">
          <w:rPr>
            <w:rStyle w:val="Hyperlink"/>
            <w:rFonts w:ascii="Times New Roman" w:hAnsi="Times New Roman" w:cs="Times New Roman"/>
            <w:noProof/>
            <w:sz w:val="20"/>
            <w:szCs w:val="20"/>
          </w:rPr>
          <w:t>Table 8: Outcome of inconsistencies between the RRF from the Inception Report and PIR</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_Toc528597734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28</w:t>
        </w:r>
        <w:r w:rsidR="00C31846" w:rsidRPr="00C31846">
          <w:rPr>
            <w:rFonts w:ascii="Times New Roman" w:hAnsi="Times New Roman" w:cs="Times New Roman"/>
            <w:noProof/>
            <w:webHidden/>
            <w:sz w:val="20"/>
            <w:szCs w:val="20"/>
          </w:rPr>
          <w:fldChar w:fldCharType="end"/>
        </w:r>
      </w:hyperlink>
    </w:p>
    <w:p w14:paraId="0BC9C844" w14:textId="2BE10A76"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1" w:anchor="_Toc528597735" w:history="1">
        <w:r w:rsidR="00C31846" w:rsidRPr="00C31846">
          <w:rPr>
            <w:rStyle w:val="Hyperlink"/>
            <w:rFonts w:ascii="Times New Roman" w:hAnsi="Times New Roman" w:cs="Times New Roman"/>
            <w:noProof/>
            <w:sz w:val="20"/>
            <w:szCs w:val="20"/>
          </w:rPr>
          <w:t>Table 9 Outcome of inconsistencies between the RRF from the IR/PIR and the ProDoc PRF</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_Toc528597735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29</w:t>
        </w:r>
        <w:r w:rsidR="00C31846" w:rsidRPr="00C31846">
          <w:rPr>
            <w:rFonts w:ascii="Times New Roman" w:hAnsi="Times New Roman" w:cs="Times New Roman"/>
            <w:noProof/>
            <w:webHidden/>
            <w:sz w:val="20"/>
            <w:szCs w:val="20"/>
          </w:rPr>
          <w:fldChar w:fldCharType="end"/>
        </w:r>
      </w:hyperlink>
    </w:p>
    <w:p w14:paraId="57149B2A" w14:textId="37EDF9C1"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2" w:anchor="_Toc528597736" w:history="1">
        <w:r w:rsidR="00C31846" w:rsidRPr="00C31846">
          <w:rPr>
            <w:rStyle w:val="Hyperlink"/>
            <w:rFonts w:ascii="Times New Roman" w:hAnsi="Times New Roman" w:cs="Times New Roman"/>
            <w:noProof/>
            <w:sz w:val="20"/>
            <w:szCs w:val="20"/>
            <w:lang w:bidi="en-US"/>
          </w:rPr>
          <w:t>Table 10 Ratings for Progress to Outcome Analysis – Component 1</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_Toc528597736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34</w:t>
        </w:r>
        <w:r w:rsidR="00C31846" w:rsidRPr="00C31846">
          <w:rPr>
            <w:rFonts w:ascii="Times New Roman" w:hAnsi="Times New Roman" w:cs="Times New Roman"/>
            <w:noProof/>
            <w:webHidden/>
            <w:sz w:val="20"/>
            <w:szCs w:val="20"/>
          </w:rPr>
          <w:fldChar w:fldCharType="end"/>
        </w:r>
      </w:hyperlink>
    </w:p>
    <w:p w14:paraId="4C918405" w14:textId="3131966F"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3" w:anchor="_Toc528597737" w:history="1">
        <w:r w:rsidR="00C31846" w:rsidRPr="00C31846">
          <w:rPr>
            <w:rStyle w:val="Hyperlink"/>
            <w:rFonts w:ascii="Times New Roman" w:hAnsi="Times New Roman" w:cs="Times New Roman"/>
            <w:noProof/>
            <w:sz w:val="20"/>
            <w:szCs w:val="20"/>
          </w:rPr>
          <w:t>Table 11   Ratings for Progress to Outcome Analysis – Component 2</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_Toc528597737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36</w:t>
        </w:r>
        <w:r w:rsidR="00C31846" w:rsidRPr="00C31846">
          <w:rPr>
            <w:rFonts w:ascii="Times New Roman" w:hAnsi="Times New Roman" w:cs="Times New Roman"/>
            <w:noProof/>
            <w:webHidden/>
            <w:sz w:val="20"/>
            <w:szCs w:val="20"/>
          </w:rPr>
          <w:fldChar w:fldCharType="end"/>
        </w:r>
      </w:hyperlink>
    </w:p>
    <w:p w14:paraId="0582893D" w14:textId="71622152"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4" w:anchor="_Toc528597738" w:history="1">
        <w:r w:rsidR="00C31846" w:rsidRPr="00C31846">
          <w:rPr>
            <w:rStyle w:val="Hyperlink"/>
            <w:rFonts w:ascii="Times New Roman" w:hAnsi="Times New Roman" w:cs="Times New Roman"/>
            <w:noProof/>
            <w:sz w:val="20"/>
            <w:szCs w:val="20"/>
          </w:rPr>
          <w:t>Table 12 Ratings for Progress to Outcome Analysis – Component 3</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_Toc528597738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39</w:t>
        </w:r>
        <w:r w:rsidR="00C31846" w:rsidRPr="00C31846">
          <w:rPr>
            <w:rFonts w:ascii="Times New Roman" w:hAnsi="Times New Roman" w:cs="Times New Roman"/>
            <w:noProof/>
            <w:webHidden/>
            <w:sz w:val="20"/>
            <w:szCs w:val="20"/>
          </w:rPr>
          <w:fldChar w:fldCharType="end"/>
        </w:r>
      </w:hyperlink>
    </w:p>
    <w:p w14:paraId="7BD79F54" w14:textId="1BC33BAE"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5" w:anchor="_Toc528597739" w:history="1">
        <w:r w:rsidR="00C31846" w:rsidRPr="00C31846">
          <w:rPr>
            <w:rStyle w:val="Hyperlink"/>
            <w:rFonts w:ascii="Times New Roman" w:hAnsi="Times New Roman" w:cs="Times New Roman"/>
            <w:noProof/>
            <w:sz w:val="20"/>
            <w:szCs w:val="20"/>
            <w:lang w:bidi="en-US"/>
          </w:rPr>
          <w:t>Table 13 Ratings for Progress to Outcome Analysis – Component 4</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_Toc528597739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42</w:t>
        </w:r>
        <w:r w:rsidR="00C31846" w:rsidRPr="00C31846">
          <w:rPr>
            <w:rFonts w:ascii="Times New Roman" w:hAnsi="Times New Roman" w:cs="Times New Roman"/>
            <w:noProof/>
            <w:webHidden/>
            <w:sz w:val="20"/>
            <w:szCs w:val="20"/>
          </w:rPr>
          <w:fldChar w:fldCharType="end"/>
        </w:r>
      </w:hyperlink>
    </w:p>
    <w:p w14:paraId="1A08663C" w14:textId="164DD834"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6" w:anchor="_Toc528597740" w:history="1">
        <w:r w:rsidR="00C31846" w:rsidRPr="00C31846">
          <w:rPr>
            <w:rStyle w:val="Hyperlink"/>
            <w:rFonts w:ascii="Times New Roman" w:hAnsi="Times New Roman" w:cs="Times New Roman"/>
            <w:noProof/>
            <w:sz w:val="20"/>
            <w:szCs w:val="20"/>
            <w:lang w:bidi="en-US"/>
          </w:rPr>
          <w:t>Table 14 Ratings for Progress to Outcome Analysis – Objective</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_Toc528597740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44</w:t>
        </w:r>
        <w:r w:rsidR="00C31846" w:rsidRPr="00C31846">
          <w:rPr>
            <w:rFonts w:ascii="Times New Roman" w:hAnsi="Times New Roman" w:cs="Times New Roman"/>
            <w:noProof/>
            <w:webHidden/>
            <w:sz w:val="20"/>
            <w:szCs w:val="20"/>
          </w:rPr>
          <w:fldChar w:fldCharType="end"/>
        </w:r>
      </w:hyperlink>
    </w:p>
    <w:p w14:paraId="4F46C411" w14:textId="0A213CB3"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41" w:history="1">
        <w:r w:rsidR="00C31846" w:rsidRPr="00C31846">
          <w:rPr>
            <w:rStyle w:val="Hyperlink"/>
            <w:rFonts w:ascii="Times New Roman" w:hAnsi="Times New Roman" w:cs="Times New Roman"/>
            <w:noProof/>
            <w:sz w:val="20"/>
            <w:szCs w:val="20"/>
          </w:rPr>
          <w:t>Table 15: Actual governmental co-financing by outcomes, 09/2015 - 06/2018, in US$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_Toc528597741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48</w:t>
        </w:r>
        <w:r w:rsidR="00C31846" w:rsidRPr="00C31846">
          <w:rPr>
            <w:rFonts w:ascii="Times New Roman" w:hAnsi="Times New Roman" w:cs="Times New Roman"/>
            <w:noProof/>
            <w:webHidden/>
            <w:sz w:val="20"/>
            <w:szCs w:val="20"/>
          </w:rPr>
          <w:fldChar w:fldCharType="end"/>
        </w:r>
      </w:hyperlink>
    </w:p>
    <w:p w14:paraId="68DCA9D3" w14:textId="70BC6464"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7" w:anchor="_Toc528597742" w:history="1">
        <w:r w:rsidR="00C31846" w:rsidRPr="00C31846">
          <w:rPr>
            <w:rStyle w:val="Hyperlink"/>
            <w:rFonts w:ascii="Times New Roman" w:hAnsi="Times New Roman" w:cs="Times New Roman"/>
            <w:noProof/>
            <w:sz w:val="20"/>
            <w:szCs w:val="20"/>
          </w:rPr>
          <w:t>Table 16: Existing Communications Plan for EERE</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_Toc528597742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51</w:t>
        </w:r>
        <w:r w:rsidR="00C31846" w:rsidRPr="00C31846">
          <w:rPr>
            <w:rFonts w:ascii="Times New Roman" w:hAnsi="Times New Roman" w:cs="Times New Roman"/>
            <w:noProof/>
            <w:webHidden/>
            <w:sz w:val="20"/>
            <w:szCs w:val="20"/>
          </w:rPr>
          <w:fldChar w:fldCharType="end"/>
        </w:r>
      </w:hyperlink>
    </w:p>
    <w:p w14:paraId="746BE1D6" w14:textId="70ECCF93"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8" w:anchor="_Toc528597743" w:history="1">
        <w:r w:rsidR="00C31846" w:rsidRPr="00C31846">
          <w:rPr>
            <w:rStyle w:val="Hyperlink"/>
            <w:rFonts w:ascii="Times New Roman" w:hAnsi="Times New Roman" w:cs="Times New Roman"/>
            <w:noProof/>
            <w:sz w:val="20"/>
            <w:szCs w:val="20"/>
            <w:lang w:bidi="en-US"/>
          </w:rPr>
          <w:t>Table 17 Ratings for Project Implementation and Adaptive Management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52</w:t>
        </w:r>
        <w:r w:rsidR="00C31846" w:rsidRPr="00C31846">
          <w:rPr>
            <w:rFonts w:ascii="Times New Roman" w:hAnsi="Times New Roman" w:cs="Times New Roman"/>
            <w:noProof/>
            <w:webHidden/>
            <w:sz w:val="20"/>
            <w:szCs w:val="20"/>
          </w:rPr>
          <w:fldChar w:fldCharType="end"/>
        </w:r>
      </w:hyperlink>
    </w:p>
    <w:p w14:paraId="69C3B4F1" w14:textId="48472DAF"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44" w:history="1">
        <w:r w:rsidR="00C31846" w:rsidRPr="00C31846">
          <w:rPr>
            <w:rStyle w:val="Hyperlink"/>
            <w:rFonts w:ascii="Times New Roman" w:hAnsi="Times New Roman" w:cs="Times New Roman"/>
            <w:noProof/>
            <w:sz w:val="20"/>
            <w:szCs w:val="20"/>
          </w:rPr>
          <w:t>Table 18: Regulatory acts developed/planned/considered by the project.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_Toc528597744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53</w:t>
        </w:r>
        <w:r w:rsidR="00C31846" w:rsidRPr="00C31846">
          <w:rPr>
            <w:rFonts w:ascii="Times New Roman" w:hAnsi="Times New Roman" w:cs="Times New Roman"/>
            <w:noProof/>
            <w:webHidden/>
            <w:sz w:val="20"/>
            <w:szCs w:val="20"/>
          </w:rPr>
          <w:fldChar w:fldCharType="end"/>
        </w:r>
      </w:hyperlink>
    </w:p>
    <w:p w14:paraId="14017877" w14:textId="21D5C0ED"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45" w:history="1">
        <w:r w:rsidR="00C31846" w:rsidRPr="00C31846">
          <w:rPr>
            <w:rStyle w:val="Hyperlink"/>
            <w:rFonts w:ascii="Times New Roman" w:hAnsi="Times New Roman" w:cs="Times New Roman"/>
            <w:noProof/>
            <w:sz w:val="20"/>
            <w:szCs w:val="20"/>
          </w:rPr>
          <w:t>Table 19 Ratings for Sustainability</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_Toc528597745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55</w:t>
        </w:r>
        <w:r w:rsidR="00C31846" w:rsidRPr="00C31846">
          <w:rPr>
            <w:rFonts w:ascii="Times New Roman" w:hAnsi="Times New Roman" w:cs="Times New Roman"/>
            <w:noProof/>
            <w:webHidden/>
            <w:sz w:val="20"/>
            <w:szCs w:val="20"/>
          </w:rPr>
          <w:fldChar w:fldCharType="end"/>
        </w:r>
      </w:hyperlink>
    </w:p>
    <w:p w14:paraId="17772AD3" w14:textId="638C55E2"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r:id="rId19" w:anchor="_Toc528597746" w:history="1">
        <w:r w:rsidR="00C31846" w:rsidRPr="00C31846">
          <w:rPr>
            <w:rStyle w:val="Hyperlink"/>
            <w:rFonts w:ascii="Times New Roman" w:hAnsi="Times New Roman" w:cs="Times New Roman"/>
            <w:noProof/>
            <w:sz w:val="20"/>
            <w:szCs w:val="20"/>
          </w:rPr>
          <w:t>Table 20: recommended actions for RRF improvement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_Toc528597746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59</w:t>
        </w:r>
        <w:r w:rsidR="00C31846" w:rsidRPr="00C31846">
          <w:rPr>
            <w:rFonts w:ascii="Times New Roman" w:hAnsi="Times New Roman" w:cs="Times New Roman"/>
            <w:noProof/>
            <w:webHidden/>
            <w:sz w:val="20"/>
            <w:szCs w:val="20"/>
          </w:rPr>
          <w:fldChar w:fldCharType="end"/>
        </w:r>
      </w:hyperlink>
    </w:p>
    <w:p w14:paraId="51B29FF7" w14:textId="477ADB24"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47" w:history="1">
        <w:r w:rsidR="00C31846" w:rsidRPr="00C31846">
          <w:rPr>
            <w:rStyle w:val="Hyperlink"/>
            <w:rFonts w:ascii="Times New Roman" w:hAnsi="Times New Roman" w:cs="Times New Roman"/>
            <w:noProof/>
            <w:sz w:val="20"/>
            <w:szCs w:val="20"/>
          </w:rPr>
          <w:t>Table 21: Summary of funds as in approved Project Document, in US$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_Toc528597747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72</w:t>
        </w:r>
        <w:r w:rsidR="00C31846" w:rsidRPr="00C31846">
          <w:rPr>
            <w:rFonts w:ascii="Times New Roman" w:hAnsi="Times New Roman" w:cs="Times New Roman"/>
            <w:noProof/>
            <w:webHidden/>
            <w:sz w:val="20"/>
            <w:szCs w:val="20"/>
          </w:rPr>
          <w:fldChar w:fldCharType="end"/>
        </w:r>
      </w:hyperlink>
    </w:p>
    <w:p w14:paraId="4CAFB33A" w14:textId="454FE8D8"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48" w:history="1">
        <w:r w:rsidR="00C31846" w:rsidRPr="00C31846">
          <w:rPr>
            <w:rStyle w:val="Hyperlink"/>
            <w:rFonts w:ascii="Times New Roman" w:hAnsi="Times New Roman" w:cs="Times New Roman"/>
            <w:noProof/>
            <w:sz w:val="20"/>
            <w:szCs w:val="20"/>
          </w:rPr>
          <w:t>Table 22: Annual project budgets as in approved Project Document, 2015-2021 (6 calendar years), in US$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_Toc528597748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72</w:t>
        </w:r>
        <w:r w:rsidR="00C31846" w:rsidRPr="00C31846">
          <w:rPr>
            <w:rFonts w:ascii="Times New Roman" w:hAnsi="Times New Roman" w:cs="Times New Roman"/>
            <w:noProof/>
            <w:webHidden/>
            <w:sz w:val="20"/>
            <w:szCs w:val="20"/>
          </w:rPr>
          <w:fldChar w:fldCharType="end"/>
        </w:r>
      </w:hyperlink>
    </w:p>
    <w:p w14:paraId="0B7B9283" w14:textId="6F9A1D3D"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49" w:history="1">
        <w:r w:rsidR="00C31846" w:rsidRPr="00C31846">
          <w:rPr>
            <w:rStyle w:val="Hyperlink"/>
            <w:rFonts w:ascii="Times New Roman" w:hAnsi="Times New Roman" w:cs="Times New Roman"/>
            <w:noProof/>
            <w:sz w:val="20"/>
            <w:szCs w:val="20"/>
          </w:rPr>
          <w:t>Table 23: Annual project budgets as in approved Inception Report, 2015-2021 (7 fiscal years), in US$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_Toc528597749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73</w:t>
        </w:r>
        <w:r w:rsidR="00C31846" w:rsidRPr="00C31846">
          <w:rPr>
            <w:rFonts w:ascii="Times New Roman" w:hAnsi="Times New Roman" w:cs="Times New Roman"/>
            <w:noProof/>
            <w:webHidden/>
            <w:sz w:val="20"/>
            <w:szCs w:val="20"/>
          </w:rPr>
          <w:fldChar w:fldCharType="end"/>
        </w:r>
      </w:hyperlink>
    </w:p>
    <w:p w14:paraId="1EB06849" w14:textId="7C53A704"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50" w:history="1">
        <w:r w:rsidR="00C31846" w:rsidRPr="00C31846">
          <w:rPr>
            <w:rStyle w:val="Hyperlink"/>
            <w:rFonts w:ascii="Times New Roman" w:hAnsi="Times New Roman" w:cs="Times New Roman"/>
            <w:noProof/>
            <w:sz w:val="20"/>
            <w:szCs w:val="20"/>
          </w:rPr>
          <w:t>Table 24: Annual project budgets as approved by Project Board, 2015-2018, in US$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_Toc528597750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73</w:t>
        </w:r>
        <w:r w:rsidR="00C31846" w:rsidRPr="00C31846">
          <w:rPr>
            <w:rFonts w:ascii="Times New Roman" w:hAnsi="Times New Roman" w:cs="Times New Roman"/>
            <w:noProof/>
            <w:webHidden/>
            <w:sz w:val="20"/>
            <w:szCs w:val="20"/>
          </w:rPr>
          <w:fldChar w:fldCharType="end"/>
        </w:r>
      </w:hyperlink>
    </w:p>
    <w:p w14:paraId="709D70F0" w14:textId="0036999E"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51" w:history="1">
        <w:r w:rsidR="00C31846" w:rsidRPr="00C31846">
          <w:rPr>
            <w:rStyle w:val="Hyperlink"/>
            <w:rFonts w:ascii="Times New Roman" w:hAnsi="Times New Roman" w:cs="Times New Roman"/>
            <w:noProof/>
            <w:sz w:val="20"/>
            <w:szCs w:val="20"/>
          </w:rPr>
          <w:t>Table 25: Actual annual project disbursements by outcomes, 09/2015 - 06/2018, in US$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_Toc528597751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74</w:t>
        </w:r>
        <w:r w:rsidR="00C31846" w:rsidRPr="00C31846">
          <w:rPr>
            <w:rFonts w:ascii="Times New Roman" w:hAnsi="Times New Roman" w:cs="Times New Roman"/>
            <w:noProof/>
            <w:webHidden/>
            <w:sz w:val="20"/>
            <w:szCs w:val="20"/>
          </w:rPr>
          <w:fldChar w:fldCharType="end"/>
        </w:r>
      </w:hyperlink>
    </w:p>
    <w:p w14:paraId="63029EC5" w14:textId="7B9BD6B3"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52" w:history="1">
        <w:r w:rsidR="00C31846" w:rsidRPr="00C31846">
          <w:rPr>
            <w:rStyle w:val="Hyperlink"/>
            <w:rFonts w:ascii="Times New Roman" w:hAnsi="Times New Roman" w:cs="Times New Roman"/>
            <w:noProof/>
            <w:sz w:val="20"/>
            <w:szCs w:val="20"/>
          </w:rPr>
          <w:t>Table 26:  Actual disbursement of selected cost items vs. originally budgeted costs</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_Toc528597752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74</w:t>
        </w:r>
        <w:r w:rsidR="00C31846" w:rsidRPr="00C31846">
          <w:rPr>
            <w:rFonts w:ascii="Times New Roman" w:hAnsi="Times New Roman" w:cs="Times New Roman"/>
            <w:noProof/>
            <w:webHidden/>
            <w:sz w:val="20"/>
            <w:szCs w:val="20"/>
          </w:rPr>
          <w:fldChar w:fldCharType="end"/>
        </w:r>
      </w:hyperlink>
    </w:p>
    <w:p w14:paraId="7691E7DF" w14:textId="0815E884"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53" w:history="1">
        <w:r w:rsidR="00C31846" w:rsidRPr="00C31846">
          <w:rPr>
            <w:rStyle w:val="Hyperlink"/>
            <w:rFonts w:ascii="Times New Roman" w:hAnsi="Times New Roman" w:cs="Times New Roman"/>
            <w:noProof/>
            <w:sz w:val="20"/>
            <w:szCs w:val="20"/>
          </w:rPr>
          <w:t>Table 27 A status of budget disbursement for M&amp;E measures requiring budget allocation at midterm</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_Toc528597753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75</w:t>
        </w:r>
        <w:r w:rsidR="00C31846" w:rsidRPr="00C31846">
          <w:rPr>
            <w:rFonts w:ascii="Times New Roman" w:hAnsi="Times New Roman" w:cs="Times New Roman"/>
            <w:noProof/>
            <w:webHidden/>
            <w:sz w:val="20"/>
            <w:szCs w:val="20"/>
          </w:rPr>
          <w:fldChar w:fldCharType="end"/>
        </w:r>
      </w:hyperlink>
    </w:p>
    <w:p w14:paraId="56793CF6" w14:textId="2FC17BF7" w:rsidR="00C31846" w:rsidRPr="00C31846" w:rsidRDefault="00055612">
      <w:pPr>
        <w:pStyle w:val="TableofFigures"/>
        <w:tabs>
          <w:tab w:val="right" w:leader="dot" w:pos="9350"/>
        </w:tabs>
        <w:rPr>
          <w:rFonts w:ascii="Times New Roman" w:eastAsiaTheme="minorEastAsia" w:hAnsi="Times New Roman" w:cs="Times New Roman"/>
          <w:noProof/>
          <w:sz w:val="20"/>
          <w:szCs w:val="20"/>
          <w:lang w:val="en-GB" w:eastAsia="en-GB"/>
        </w:rPr>
      </w:pPr>
      <w:hyperlink w:anchor="_Toc528597754" w:history="1">
        <w:r w:rsidR="00C31846" w:rsidRPr="00C31846">
          <w:rPr>
            <w:rStyle w:val="Hyperlink"/>
            <w:rFonts w:ascii="Times New Roman" w:hAnsi="Times New Roman" w:cs="Times New Roman"/>
            <w:noProof/>
            <w:sz w:val="20"/>
            <w:szCs w:val="20"/>
          </w:rPr>
          <w:t xml:space="preserve">Table 28: </w:t>
        </w:r>
        <w:r w:rsidR="00C31846" w:rsidRPr="00C31846">
          <w:rPr>
            <w:rStyle w:val="Hyperlink"/>
            <w:rFonts w:ascii="Times New Roman" w:eastAsia="Times New Roman" w:hAnsi="Times New Roman" w:cs="Times New Roman"/>
            <w:noProof/>
            <w:sz w:val="20"/>
            <w:szCs w:val="20"/>
            <w:lang w:val="en-GB"/>
          </w:rPr>
          <w:t>Stakeholder Involvement Plan</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_Toc528597754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76</w:t>
        </w:r>
        <w:r w:rsidR="00C31846" w:rsidRPr="00C31846">
          <w:rPr>
            <w:rFonts w:ascii="Times New Roman" w:hAnsi="Times New Roman" w:cs="Times New Roman"/>
            <w:noProof/>
            <w:webHidden/>
            <w:sz w:val="20"/>
            <w:szCs w:val="20"/>
          </w:rPr>
          <w:fldChar w:fldCharType="end"/>
        </w:r>
      </w:hyperlink>
    </w:p>
    <w:p w14:paraId="04249964" w14:textId="4C7E8B17" w:rsidR="00C31846" w:rsidRPr="00C31846" w:rsidRDefault="00055612">
      <w:pPr>
        <w:pStyle w:val="TableofFigures"/>
        <w:tabs>
          <w:tab w:val="right" w:leader="dot" w:pos="9350"/>
        </w:tabs>
        <w:rPr>
          <w:rFonts w:eastAsiaTheme="minorEastAsia"/>
          <w:noProof/>
          <w:lang w:val="en-GB" w:eastAsia="en-GB"/>
        </w:rPr>
      </w:pPr>
      <w:hyperlink w:anchor="_Toc528597755" w:history="1">
        <w:r w:rsidR="00C31846" w:rsidRPr="00C31846">
          <w:rPr>
            <w:rStyle w:val="Hyperlink"/>
            <w:rFonts w:ascii="Times New Roman" w:hAnsi="Times New Roman" w:cs="Times New Roman"/>
            <w:noProof/>
            <w:sz w:val="20"/>
            <w:szCs w:val="20"/>
          </w:rPr>
          <w:t>Table 29 SAMPLE Communication strategy framework from the Inception Report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_Toc528597755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77</w:t>
        </w:r>
        <w:r w:rsidR="00C31846" w:rsidRPr="00C31846">
          <w:rPr>
            <w:rFonts w:ascii="Times New Roman" w:hAnsi="Times New Roman" w:cs="Times New Roman"/>
            <w:noProof/>
            <w:webHidden/>
            <w:sz w:val="20"/>
            <w:szCs w:val="20"/>
          </w:rPr>
          <w:fldChar w:fldCharType="end"/>
        </w:r>
      </w:hyperlink>
    </w:p>
    <w:p w14:paraId="128F171C" w14:textId="79975DFF" w:rsidR="006F5ACD" w:rsidRPr="00C31846" w:rsidRDefault="00CB7A7A" w:rsidP="00582453">
      <w:pPr>
        <w:pStyle w:val="Normal1"/>
      </w:pPr>
      <w:r w:rsidRPr="00C31846">
        <w:fldChar w:fldCharType="end"/>
      </w:r>
    </w:p>
    <w:p w14:paraId="5ABE1B39" w14:textId="1E8C9725" w:rsidR="00CB7A7A" w:rsidRPr="00EB49FC" w:rsidRDefault="0053239B" w:rsidP="00296B36">
      <w:pPr>
        <w:pStyle w:val="Heading6"/>
        <w:rPr>
          <w:rFonts w:ascii="Times New Roman" w:hAnsi="Times New Roman" w:cs="Times New Roman"/>
          <w:b/>
          <w:color w:val="auto"/>
        </w:rPr>
      </w:pPr>
      <w:r w:rsidRPr="00EB49FC">
        <w:rPr>
          <w:rFonts w:ascii="Times New Roman" w:hAnsi="Times New Roman" w:cs="Times New Roman"/>
          <w:b/>
          <w:color w:val="auto"/>
        </w:rPr>
        <w:t>LIST OF FIGURES</w:t>
      </w:r>
    </w:p>
    <w:p w14:paraId="09B953E0" w14:textId="2791EF12" w:rsidR="00C31846" w:rsidRPr="00C31846" w:rsidRDefault="0053239B">
      <w:pPr>
        <w:pStyle w:val="TableofFigures"/>
        <w:tabs>
          <w:tab w:val="right" w:leader="dot" w:pos="9350"/>
        </w:tabs>
        <w:rPr>
          <w:rFonts w:ascii="Times New Roman" w:eastAsiaTheme="minorEastAsia" w:hAnsi="Times New Roman" w:cs="Times New Roman"/>
          <w:noProof/>
          <w:sz w:val="20"/>
          <w:szCs w:val="20"/>
          <w:lang w:val="en-GB" w:eastAsia="en-GB"/>
        </w:rPr>
      </w:pPr>
      <w:r w:rsidRPr="00702284">
        <w:rPr>
          <w:rFonts w:ascii="Times New Roman" w:hAnsi="Times New Roman" w:cs="Times New Roman"/>
          <w:sz w:val="18"/>
          <w:szCs w:val="18"/>
        </w:rPr>
        <w:fldChar w:fldCharType="begin"/>
      </w:r>
      <w:r w:rsidRPr="00702284">
        <w:rPr>
          <w:rFonts w:ascii="Times New Roman" w:hAnsi="Times New Roman" w:cs="Times New Roman"/>
          <w:sz w:val="18"/>
          <w:szCs w:val="18"/>
        </w:rPr>
        <w:instrText xml:space="preserve"> TOC \h \z \c "Figure" </w:instrText>
      </w:r>
      <w:r w:rsidRPr="00702284">
        <w:rPr>
          <w:rFonts w:ascii="Times New Roman" w:hAnsi="Times New Roman" w:cs="Times New Roman"/>
          <w:sz w:val="18"/>
          <w:szCs w:val="18"/>
        </w:rPr>
        <w:fldChar w:fldCharType="separate"/>
      </w:r>
      <w:hyperlink w:anchor="_Toc528597756" w:history="1">
        <w:r w:rsidR="00C31846" w:rsidRPr="00C31846">
          <w:rPr>
            <w:rStyle w:val="Hyperlink"/>
            <w:rFonts w:ascii="Times New Roman" w:hAnsi="Times New Roman" w:cs="Times New Roman"/>
            <w:noProof/>
            <w:sz w:val="20"/>
            <w:szCs w:val="20"/>
            <w:lang w:val="en-GB"/>
          </w:rPr>
          <w:t>Figure 1  Management structure of the proposed UNDP/GEF project</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_Toc528597756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23</w:t>
        </w:r>
        <w:r w:rsidR="00C31846" w:rsidRPr="00C31846">
          <w:rPr>
            <w:rFonts w:ascii="Times New Roman" w:hAnsi="Times New Roman" w:cs="Times New Roman"/>
            <w:noProof/>
            <w:webHidden/>
            <w:sz w:val="20"/>
            <w:szCs w:val="20"/>
          </w:rPr>
          <w:fldChar w:fldCharType="end"/>
        </w:r>
      </w:hyperlink>
    </w:p>
    <w:p w14:paraId="25D35D3E" w14:textId="130DA922" w:rsidR="00C31846" w:rsidRDefault="00055612">
      <w:pPr>
        <w:pStyle w:val="TableofFigures"/>
        <w:tabs>
          <w:tab w:val="right" w:leader="dot" w:pos="9350"/>
        </w:tabs>
        <w:rPr>
          <w:rFonts w:eastAsiaTheme="minorEastAsia"/>
          <w:noProof/>
          <w:lang w:val="en-GB" w:eastAsia="en-GB"/>
        </w:rPr>
      </w:pPr>
      <w:hyperlink w:anchor="_Toc528597757" w:history="1">
        <w:r w:rsidR="00C31846" w:rsidRPr="00C31846">
          <w:rPr>
            <w:rStyle w:val="Hyperlink"/>
            <w:rFonts w:ascii="Times New Roman" w:hAnsi="Times New Roman" w:cs="Times New Roman"/>
            <w:noProof/>
            <w:sz w:val="20"/>
            <w:szCs w:val="20"/>
          </w:rPr>
          <w:t>Figure 2: Reconstructed Results Chain</w:t>
        </w:r>
        <w:r w:rsidR="00C31846" w:rsidRPr="00C31846">
          <w:rPr>
            <w:rFonts w:ascii="Times New Roman" w:hAnsi="Times New Roman" w:cs="Times New Roman"/>
            <w:noProof/>
            <w:webHidden/>
            <w:sz w:val="20"/>
            <w:szCs w:val="20"/>
          </w:rPr>
          <w:tab/>
        </w:r>
        <w:r w:rsidR="00C31846" w:rsidRPr="00C31846">
          <w:rPr>
            <w:rFonts w:ascii="Times New Roman" w:hAnsi="Times New Roman" w:cs="Times New Roman"/>
            <w:noProof/>
            <w:webHidden/>
            <w:sz w:val="20"/>
            <w:szCs w:val="20"/>
          </w:rPr>
          <w:fldChar w:fldCharType="begin"/>
        </w:r>
        <w:r w:rsidR="00C31846" w:rsidRPr="00C31846">
          <w:rPr>
            <w:rFonts w:ascii="Times New Roman" w:hAnsi="Times New Roman" w:cs="Times New Roman"/>
            <w:noProof/>
            <w:webHidden/>
            <w:sz w:val="20"/>
            <w:szCs w:val="20"/>
          </w:rPr>
          <w:instrText xml:space="preserve"> PAGEREF _Toc528597757 \h </w:instrText>
        </w:r>
        <w:r w:rsidR="00C31846" w:rsidRPr="00C31846">
          <w:rPr>
            <w:rFonts w:ascii="Times New Roman" w:hAnsi="Times New Roman" w:cs="Times New Roman"/>
            <w:noProof/>
            <w:webHidden/>
            <w:sz w:val="20"/>
            <w:szCs w:val="20"/>
          </w:rPr>
        </w:r>
        <w:r w:rsidR="00C31846" w:rsidRPr="00C31846">
          <w:rPr>
            <w:rFonts w:ascii="Times New Roman" w:hAnsi="Times New Roman" w:cs="Times New Roman"/>
            <w:noProof/>
            <w:webHidden/>
            <w:sz w:val="20"/>
            <w:szCs w:val="20"/>
          </w:rPr>
          <w:fldChar w:fldCharType="separate"/>
        </w:r>
        <w:r w:rsidR="00C31846" w:rsidRPr="00C31846">
          <w:rPr>
            <w:rFonts w:ascii="Times New Roman" w:hAnsi="Times New Roman" w:cs="Times New Roman"/>
            <w:noProof/>
            <w:webHidden/>
            <w:sz w:val="20"/>
            <w:szCs w:val="20"/>
          </w:rPr>
          <w:t>27</w:t>
        </w:r>
        <w:r w:rsidR="00C31846" w:rsidRPr="00C31846">
          <w:rPr>
            <w:rFonts w:ascii="Times New Roman" w:hAnsi="Times New Roman" w:cs="Times New Roman"/>
            <w:noProof/>
            <w:webHidden/>
            <w:sz w:val="20"/>
            <w:szCs w:val="20"/>
          </w:rPr>
          <w:fldChar w:fldCharType="end"/>
        </w:r>
      </w:hyperlink>
    </w:p>
    <w:p w14:paraId="19D29A21" w14:textId="3ADE541E" w:rsidR="001B21BC" w:rsidRPr="008D19A4" w:rsidRDefault="0053239B" w:rsidP="008D19A4">
      <w:pPr>
        <w:pStyle w:val="Heading6"/>
        <w:rPr>
          <w:rFonts w:ascii="Times New Roman" w:hAnsi="Times New Roman" w:cs="Times New Roman"/>
          <w:b/>
          <w:caps/>
          <w:color w:val="C00000"/>
        </w:rPr>
      </w:pPr>
      <w:r w:rsidRPr="00702284">
        <w:lastRenderedPageBreak/>
        <w:fldChar w:fldCharType="end"/>
      </w:r>
      <w:r w:rsidR="001B21BC" w:rsidRPr="008D19A4">
        <w:rPr>
          <w:rFonts w:ascii="Times New Roman" w:hAnsi="Times New Roman" w:cs="Times New Roman"/>
          <w:b/>
          <w:caps/>
          <w:color w:val="C00000"/>
        </w:rPr>
        <w:t>Acronyms</w:t>
      </w:r>
    </w:p>
    <w:tbl>
      <w:tblPr>
        <w:tblW w:w="9606" w:type="dxa"/>
        <w:tblLook w:val="01E0" w:firstRow="1" w:lastRow="1" w:firstColumn="1" w:lastColumn="1" w:noHBand="0" w:noVBand="0"/>
      </w:tblPr>
      <w:tblGrid>
        <w:gridCol w:w="1668"/>
        <w:gridCol w:w="7938"/>
      </w:tblGrid>
      <w:tr w:rsidR="00477A5B" w:rsidRPr="004C5283" w14:paraId="3D47655F" w14:textId="77777777" w:rsidTr="00BE5B2E">
        <w:tc>
          <w:tcPr>
            <w:tcW w:w="1668" w:type="dxa"/>
          </w:tcPr>
          <w:p w14:paraId="5BE77D5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AWP</w:t>
            </w:r>
          </w:p>
          <w:p w14:paraId="5ABF812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APR</w:t>
            </w:r>
          </w:p>
          <w:p w14:paraId="7FCB01F2"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AF</w:t>
            </w:r>
          </w:p>
        </w:tc>
        <w:tc>
          <w:tcPr>
            <w:tcW w:w="7938" w:type="dxa"/>
          </w:tcPr>
          <w:p w14:paraId="2A168B0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Annual Work Plan</w:t>
            </w:r>
          </w:p>
          <w:p w14:paraId="3DDFD3B9"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Annual Progress Report</w:t>
            </w:r>
          </w:p>
          <w:p w14:paraId="4ECA2DA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Adaptation Fund</w:t>
            </w:r>
          </w:p>
        </w:tc>
      </w:tr>
      <w:tr w:rsidR="00477A5B" w:rsidRPr="004C5283" w14:paraId="729DB6AF" w14:textId="77777777" w:rsidTr="00BE5B2E">
        <w:tc>
          <w:tcPr>
            <w:tcW w:w="1668" w:type="dxa"/>
          </w:tcPr>
          <w:p w14:paraId="7708BC5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CDP</w:t>
            </w:r>
          </w:p>
        </w:tc>
        <w:tc>
          <w:tcPr>
            <w:tcW w:w="7938" w:type="dxa"/>
          </w:tcPr>
          <w:p w14:paraId="252E0C6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Capacity Development Programme</w:t>
            </w:r>
          </w:p>
        </w:tc>
      </w:tr>
      <w:tr w:rsidR="00477A5B" w:rsidRPr="004C5283" w14:paraId="4CA84006" w14:textId="77777777" w:rsidTr="00BE5B2E">
        <w:tc>
          <w:tcPr>
            <w:tcW w:w="1668" w:type="dxa"/>
          </w:tcPr>
          <w:p w14:paraId="2776426C"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CDF</w:t>
            </w:r>
          </w:p>
        </w:tc>
        <w:tc>
          <w:tcPr>
            <w:tcW w:w="7938" w:type="dxa"/>
          </w:tcPr>
          <w:p w14:paraId="7EDF03F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Capacity Development Framework</w:t>
            </w:r>
          </w:p>
        </w:tc>
      </w:tr>
      <w:tr w:rsidR="00477A5B" w:rsidRPr="004C5283" w14:paraId="2DC0497A" w14:textId="77777777" w:rsidTr="00BE5B2E">
        <w:tc>
          <w:tcPr>
            <w:tcW w:w="1668" w:type="dxa"/>
          </w:tcPr>
          <w:p w14:paraId="75B75EE7" w14:textId="1FEF983E" w:rsidR="002D0586" w:rsidRDefault="002D0586"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CDR</w:t>
            </w:r>
          </w:p>
          <w:p w14:paraId="6DACF4A1" w14:textId="5D7BE970"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CEO</w:t>
            </w:r>
          </w:p>
          <w:p w14:paraId="1F31A52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CCM</w:t>
            </w:r>
          </w:p>
        </w:tc>
        <w:tc>
          <w:tcPr>
            <w:tcW w:w="7938" w:type="dxa"/>
          </w:tcPr>
          <w:p w14:paraId="18923BF2" w14:textId="472919AE" w:rsidR="002D0586" w:rsidRDefault="002D0586"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Combined Delivery Report</w:t>
            </w:r>
          </w:p>
          <w:p w14:paraId="4E996291" w14:textId="45B053F8"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Chief Executive Officer</w:t>
            </w:r>
          </w:p>
          <w:p w14:paraId="6D67449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Climate change mitigation</w:t>
            </w:r>
          </w:p>
        </w:tc>
      </w:tr>
      <w:tr w:rsidR="00477A5B" w:rsidRPr="004C5283" w14:paraId="7C932086" w14:textId="77777777" w:rsidTr="00BE5B2E">
        <w:tc>
          <w:tcPr>
            <w:tcW w:w="1668" w:type="dxa"/>
          </w:tcPr>
          <w:p w14:paraId="44CF8C5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CTA</w:t>
            </w:r>
          </w:p>
          <w:p w14:paraId="69478FD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CO</w:t>
            </w:r>
          </w:p>
          <w:p w14:paraId="7966FC3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DISOs                      </w:t>
            </w:r>
          </w:p>
          <w:p w14:paraId="7EE65EC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DPMAs </w:t>
            </w:r>
          </w:p>
        </w:tc>
        <w:tc>
          <w:tcPr>
            <w:tcW w:w="7938" w:type="dxa"/>
          </w:tcPr>
          <w:p w14:paraId="66D0183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Chief Technical Advisor</w:t>
            </w:r>
          </w:p>
          <w:p w14:paraId="583E014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County Office </w:t>
            </w:r>
          </w:p>
          <w:p w14:paraId="5DC3A79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district water management agencies- irrigation system operators</w:t>
            </w:r>
          </w:p>
          <w:p w14:paraId="3601C29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district production management agencies</w:t>
            </w:r>
          </w:p>
        </w:tc>
      </w:tr>
      <w:tr w:rsidR="00477A5B" w:rsidRPr="004C5283" w14:paraId="24533991" w14:textId="77777777" w:rsidTr="00BE5B2E">
        <w:tc>
          <w:tcPr>
            <w:tcW w:w="1668" w:type="dxa"/>
          </w:tcPr>
          <w:p w14:paraId="3353B6A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EE</w:t>
            </w:r>
          </w:p>
        </w:tc>
        <w:tc>
          <w:tcPr>
            <w:tcW w:w="7938" w:type="dxa"/>
          </w:tcPr>
          <w:p w14:paraId="2D9410B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Energy Efficiency</w:t>
            </w:r>
          </w:p>
        </w:tc>
      </w:tr>
      <w:tr w:rsidR="00477A5B" w:rsidRPr="004C5283" w14:paraId="041EBC05" w14:textId="77777777" w:rsidTr="00BE5B2E">
        <w:tc>
          <w:tcPr>
            <w:tcW w:w="1668" w:type="dxa"/>
          </w:tcPr>
          <w:p w14:paraId="27D442C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EU</w:t>
            </w:r>
          </w:p>
          <w:p w14:paraId="15126A4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EECCA</w:t>
            </w:r>
          </w:p>
          <w:p w14:paraId="7E837F5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EUWI</w:t>
            </w:r>
          </w:p>
        </w:tc>
        <w:tc>
          <w:tcPr>
            <w:tcW w:w="7938" w:type="dxa"/>
          </w:tcPr>
          <w:p w14:paraId="15B998E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European Union</w:t>
            </w:r>
          </w:p>
          <w:p w14:paraId="0C2CB86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Eastern Europe, the Caucasus and Central Asia</w:t>
            </w:r>
          </w:p>
          <w:p w14:paraId="2AAB2E5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European Union Water Initiative</w:t>
            </w:r>
          </w:p>
        </w:tc>
      </w:tr>
      <w:tr w:rsidR="00ED1199" w:rsidRPr="004C5283" w14:paraId="035CA9B9" w14:textId="77777777" w:rsidTr="00BE5B2E">
        <w:tc>
          <w:tcPr>
            <w:tcW w:w="1668" w:type="dxa"/>
          </w:tcPr>
          <w:p w14:paraId="0CB219B6" w14:textId="427B0440" w:rsidR="00ED1199" w:rsidRPr="004C5283" w:rsidRDefault="00ED1199"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EERE</w:t>
            </w:r>
          </w:p>
        </w:tc>
        <w:tc>
          <w:tcPr>
            <w:tcW w:w="7938" w:type="dxa"/>
          </w:tcPr>
          <w:p w14:paraId="27911198" w14:textId="01F663ED" w:rsidR="00ED1199" w:rsidRPr="004C5283" w:rsidRDefault="00ED1199" w:rsidP="00BE5B2E">
            <w:pPr>
              <w:widowControl/>
              <w:autoSpaceDE/>
              <w:autoSpaceDN/>
              <w:spacing w:before="13" w:after="13"/>
              <w:jc w:val="both"/>
              <w:rPr>
                <w:rFonts w:ascii="Times New Roman" w:eastAsia="Calibri" w:hAnsi="Times New Roman" w:cs="Times New Roman"/>
                <w:sz w:val="18"/>
                <w:szCs w:val="18"/>
                <w:lang w:val="en-GB" w:bidi="ar-SA"/>
              </w:rPr>
            </w:pPr>
            <w:r w:rsidRPr="00ED1199">
              <w:rPr>
                <w:rFonts w:ascii="Times New Roman" w:eastAsia="Calibri" w:hAnsi="Times New Roman" w:cs="Times New Roman"/>
                <w:sz w:val="18"/>
                <w:szCs w:val="18"/>
                <w:lang w:val="en-GB" w:bidi="ar-SA"/>
              </w:rPr>
              <w:t>Energy Efficiency and Renewable Energy</w:t>
            </w:r>
          </w:p>
        </w:tc>
      </w:tr>
      <w:tr w:rsidR="00825241" w:rsidRPr="004C5283" w14:paraId="52B4798D" w14:textId="77777777" w:rsidTr="00BE5B2E">
        <w:tc>
          <w:tcPr>
            <w:tcW w:w="1668" w:type="dxa"/>
          </w:tcPr>
          <w:p w14:paraId="61346C80" w14:textId="4079E0FA" w:rsidR="00825241"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FAO</w:t>
            </w:r>
          </w:p>
        </w:tc>
        <w:tc>
          <w:tcPr>
            <w:tcW w:w="7938" w:type="dxa"/>
          </w:tcPr>
          <w:p w14:paraId="333350EE" w14:textId="0E4A661D" w:rsidR="00825241" w:rsidRPr="00ED1199"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Food and Agriculture Organization of the United Nations</w:t>
            </w:r>
          </w:p>
        </w:tc>
      </w:tr>
      <w:tr w:rsidR="00477A5B" w:rsidRPr="004C5283" w14:paraId="519F3D27" w14:textId="77777777" w:rsidTr="00BE5B2E">
        <w:tc>
          <w:tcPr>
            <w:tcW w:w="1668" w:type="dxa"/>
          </w:tcPr>
          <w:p w14:paraId="2A1FC69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FSP</w:t>
            </w:r>
          </w:p>
        </w:tc>
        <w:tc>
          <w:tcPr>
            <w:tcW w:w="7938" w:type="dxa"/>
          </w:tcPr>
          <w:p w14:paraId="2011456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Full-Sized Project</w:t>
            </w:r>
          </w:p>
        </w:tc>
      </w:tr>
      <w:tr w:rsidR="00477A5B" w:rsidRPr="004C5283" w14:paraId="2BF47B5D" w14:textId="77777777" w:rsidTr="00BE5B2E">
        <w:tc>
          <w:tcPr>
            <w:tcW w:w="1668" w:type="dxa"/>
          </w:tcPr>
          <w:p w14:paraId="64F9F3B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GEF</w:t>
            </w:r>
          </w:p>
        </w:tc>
        <w:tc>
          <w:tcPr>
            <w:tcW w:w="7938" w:type="dxa"/>
          </w:tcPr>
          <w:p w14:paraId="640842B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Global Environment Facility</w:t>
            </w:r>
          </w:p>
        </w:tc>
      </w:tr>
      <w:tr w:rsidR="00477A5B" w:rsidRPr="004C5283" w14:paraId="5239AB31" w14:textId="77777777" w:rsidTr="00BE5B2E">
        <w:tc>
          <w:tcPr>
            <w:tcW w:w="1668" w:type="dxa"/>
          </w:tcPr>
          <w:p w14:paraId="3403891A" w14:textId="1D77F85D"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GIZ</w:t>
            </w:r>
          </w:p>
        </w:tc>
        <w:tc>
          <w:tcPr>
            <w:tcW w:w="7938" w:type="dxa"/>
          </w:tcPr>
          <w:p w14:paraId="12F4BE6A" w14:textId="2A44B134"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Deutsche Gesellschaft für Internationale Zusammenarbeit</w:t>
            </w:r>
          </w:p>
        </w:tc>
      </w:tr>
      <w:tr w:rsidR="00477A5B" w:rsidRPr="004C5283" w14:paraId="7161C0AE" w14:textId="77777777" w:rsidTr="00BE5B2E">
        <w:tc>
          <w:tcPr>
            <w:tcW w:w="1668" w:type="dxa"/>
          </w:tcPr>
          <w:p w14:paraId="096969F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GHG</w:t>
            </w:r>
          </w:p>
        </w:tc>
        <w:tc>
          <w:tcPr>
            <w:tcW w:w="7938" w:type="dxa"/>
          </w:tcPr>
          <w:p w14:paraId="2C13098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Greenhouse gases</w:t>
            </w:r>
          </w:p>
        </w:tc>
      </w:tr>
      <w:tr w:rsidR="00477A5B" w:rsidRPr="004C5283" w14:paraId="759622F3" w14:textId="77777777" w:rsidTr="00BE5B2E">
        <w:tc>
          <w:tcPr>
            <w:tcW w:w="1668" w:type="dxa"/>
          </w:tcPr>
          <w:p w14:paraId="4E29D35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GoT</w:t>
            </w:r>
          </w:p>
        </w:tc>
        <w:tc>
          <w:tcPr>
            <w:tcW w:w="7938" w:type="dxa"/>
          </w:tcPr>
          <w:p w14:paraId="359D7B7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Government of Turkmenistan</w:t>
            </w:r>
          </w:p>
        </w:tc>
      </w:tr>
      <w:tr w:rsidR="00477A5B" w:rsidRPr="004C5283" w14:paraId="5240D1D7" w14:textId="77777777" w:rsidTr="00BE5B2E">
        <w:tc>
          <w:tcPr>
            <w:tcW w:w="1668" w:type="dxa"/>
          </w:tcPr>
          <w:p w14:paraId="1BC7B04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IRH</w:t>
            </w:r>
          </w:p>
        </w:tc>
        <w:tc>
          <w:tcPr>
            <w:tcW w:w="7938" w:type="dxa"/>
          </w:tcPr>
          <w:p w14:paraId="56C15759"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UNDP Istanbul Regional Hub</w:t>
            </w:r>
          </w:p>
        </w:tc>
      </w:tr>
      <w:tr w:rsidR="00D366C7" w:rsidRPr="004C5283" w14:paraId="7EF4C346" w14:textId="77777777" w:rsidTr="00BE5B2E">
        <w:tc>
          <w:tcPr>
            <w:tcW w:w="1668" w:type="dxa"/>
          </w:tcPr>
          <w:p w14:paraId="513A97F3" w14:textId="4B3AC0CF" w:rsidR="00D366C7" w:rsidRPr="004C5283" w:rsidRDefault="00D366C7"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IR</w:t>
            </w:r>
          </w:p>
        </w:tc>
        <w:tc>
          <w:tcPr>
            <w:tcW w:w="7938" w:type="dxa"/>
          </w:tcPr>
          <w:p w14:paraId="4FE4288F" w14:textId="1A51CA6B" w:rsidR="00D366C7" w:rsidRPr="004C5283" w:rsidRDefault="00D366C7"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Inception report</w:t>
            </w:r>
          </w:p>
        </w:tc>
      </w:tr>
      <w:tr w:rsidR="00477A5B" w:rsidRPr="004C5283" w14:paraId="3AF77582" w14:textId="77777777" w:rsidTr="00BE5B2E">
        <w:tc>
          <w:tcPr>
            <w:tcW w:w="1668" w:type="dxa"/>
          </w:tcPr>
          <w:p w14:paraId="1BBEFD2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IWRM</w:t>
            </w:r>
          </w:p>
        </w:tc>
        <w:tc>
          <w:tcPr>
            <w:tcW w:w="7938" w:type="dxa"/>
          </w:tcPr>
          <w:p w14:paraId="09025EB2"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Integrated Water Resource Management</w:t>
            </w:r>
          </w:p>
        </w:tc>
      </w:tr>
      <w:tr w:rsidR="00477A5B" w:rsidRPr="004C5283" w14:paraId="414D6D4A" w14:textId="77777777" w:rsidTr="00BE5B2E">
        <w:tc>
          <w:tcPr>
            <w:tcW w:w="1668" w:type="dxa"/>
          </w:tcPr>
          <w:p w14:paraId="4263C17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LD</w:t>
            </w:r>
          </w:p>
        </w:tc>
        <w:tc>
          <w:tcPr>
            <w:tcW w:w="7938" w:type="dxa"/>
          </w:tcPr>
          <w:p w14:paraId="08019F6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Land Degradation</w:t>
            </w:r>
          </w:p>
        </w:tc>
      </w:tr>
      <w:tr w:rsidR="00477A5B" w:rsidRPr="004C5283" w14:paraId="2FB1BF79" w14:textId="77777777" w:rsidTr="00BE5B2E">
        <w:tc>
          <w:tcPr>
            <w:tcW w:w="1668" w:type="dxa"/>
          </w:tcPr>
          <w:p w14:paraId="0BBDC737" w14:textId="77777777" w:rsidR="00477A5B"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LPAC</w:t>
            </w:r>
          </w:p>
          <w:p w14:paraId="52668A2C" w14:textId="7C1B00A4" w:rsidR="00550F83" w:rsidRPr="004C5283" w:rsidRDefault="00550F83"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 xml:space="preserve">LL                              </w:t>
            </w:r>
          </w:p>
        </w:tc>
        <w:tc>
          <w:tcPr>
            <w:tcW w:w="7938" w:type="dxa"/>
          </w:tcPr>
          <w:p w14:paraId="4B7C0898" w14:textId="77777777" w:rsidR="00477A5B"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Local Project Advisory Committee</w:t>
            </w:r>
          </w:p>
          <w:p w14:paraId="42CF8F1A" w14:textId="11F8621E" w:rsidR="00550F83" w:rsidRPr="004C5283" w:rsidRDefault="00550F83" w:rsidP="00BE5B2E">
            <w:pPr>
              <w:widowControl/>
              <w:autoSpaceDE/>
              <w:autoSpaceDN/>
              <w:spacing w:before="13" w:after="13"/>
              <w:jc w:val="both"/>
              <w:rPr>
                <w:rFonts w:ascii="Times New Roman" w:eastAsia="Calibri" w:hAnsi="Times New Roman" w:cs="Times New Roman"/>
                <w:sz w:val="18"/>
                <w:szCs w:val="18"/>
                <w:lang w:val="en-GB" w:bidi="ar-SA"/>
              </w:rPr>
            </w:pPr>
            <w:r w:rsidRPr="00550F83">
              <w:rPr>
                <w:rFonts w:ascii="Times New Roman" w:eastAsia="Calibri" w:hAnsi="Times New Roman" w:cs="Times New Roman"/>
                <w:sz w:val="18"/>
                <w:szCs w:val="18"/>
                <w:lang w:val="en-GB" w:bidi="ar-SA"/>
              </w:rPr>
              <w:t>Lessons Learnt</w:t>
            </w:r>
          </w:p>
        </w:tc>
      </w:tr>
      <w:tr w:rsidR="00477A5B" w:rsidRPr="004C5283" w14:paraId="3A90E2B7" w14:textId="77777777" w:rsidTr="00BE5B2E">
        <w:tc>
          <w:tcPr>
            <w:tcW w:w="1668" w:type="dxa"/>
          </w:tcPr>
          <w:p w14:paraId="510B556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M&amp;E</w:t>
            </w:r>
          </w:p>
        </w:tc>
        <w:tc>
          <w:tcPr>
            <w:tcW w:w="7938" w:type="dxa"/>
          </w:tcPr>
          <w:p w14:paraId="3AD939F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Monitoring and Evaluation</w:t>
            </w:r>
          </w:p>
        </w:tc>
      </w:tr>
      <w:tr w:rsidR="00477A5B" w:rsidRPr="004C5283" w14:paraId="1F39DC90" w14:textId="77777777" w:rsidTr="00BE5B2E">
        <w:tc>
          <w:tcPr>
            <w:tcW w:w="1668" w:type="dxa"/>
          </w:tcPr>
          <w:p w14:paraId="63564C3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MAWE</w:t>
            </w:r>
          </w:p>
        </w:tc>
        <w:tc>
          <w:tcPr>
            <w:tcW w:w="7938" w:type="dxa"/>
          </w:tcPr>
          <w:p w14:paraId="00B79E2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Ministry of Agriculture and Water Economy</w:t>
            </w:r>
          </w:p>
        </w:tc>
      </w:tr>
      <w:tr w:rsidR="00477A5B" w:rsidRPr="004C5283" w14:paraId="3140E553" w14:textId="77777777" w:rsidTr="00BE5B2E">
        <w:tc>
          <w:tcPr>
            <w:tcW w:w="1668" w:type="dxa"/>
          </w:tcPr>
          <w:p w14:paraId="09CF36D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MoA</w:t>
            </w:r>
          </w:p>
          <w:p w14:paraId="6D78844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MoE</w:t>
            </w:r>
          </w:p>
          <w:p w14:paraId="43768A2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MTR</w:t>
            </w:r>
          </w:p>
          <w:p w14:paraId="359E651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MoNP</w:t>
            </w:r>
          </w:p>
        </w:tc>
        <w:tc>
          <w:tcPr>
            <w:tcW w:w="7938" w:type="dxa"/>
          </w:tcPr>
          <w:p w14:paraId="1899E1C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Ministry of Agriculture (former)</w:t>
            </w:r>
          </w:p>
          <w:p w14:paraId="62784E4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Ministry of Energy</w:t>
            </w:r>
          </w:p>
          <w:p w14:paraId="3C5F438C"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Midterm Review</w:t>
            </w:r>
          </w:p>
          <w:p w14:paraId="2DAF183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Ministry of Nature Protection</w:t>
            </w:r>
          </w:p>
        </w:tc>
      </w:tr>
      <w:tr w:rsidR="00477A5B" w:rsidRPr="004C5283" w14:paraId="437144E5" w14:textId="77777777" w:rsidTr="00BE5B2E">
        <w:tc>
          <w:tcPr>
            <w:tcW w:w="1668" w:type="dxa"/>
          </w:tcPr>
          <w:p w14:paraId="21AA77D9"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MoWE</w:t>
            </w:r>
          </w:p>
        </w:tc>
        <w:tc>
          <w:tcPr>
            <w:tcW w:w="7938" w:type="dxa"/>
          </w:tcPr>
          <w:p w14:paraId="23C4796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Ministry of Water Economy (former)</w:t>
            </w:r>
          </w:p>
        </w:tc>
      </w:tr>
      <w:tr w:rsidR="00477A5B" w:rsidRPr="004C5283" w14:paraId="0394B15E" w14:textId="77777777" w:rsidTr="00BE5B2E">
        <w:tc>
          <w:tcPr>
            <w:tcW w:w="1668" w:type="dxa"/>
          </w:tcPr>
          <w:p w14:paraId="6B6CEA0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bookmarkStart w:id="0" w:name="_Hlk519172399"/>
            <w:r w:rsidRPr="004C5283">
              <w:rPr>
                <w:rFonts w:ascii="Times New Roman" w:eastAsia="Calibri" w:hAnsi="Times New Roman" w:cs="Times New Roman"/>
                <w:sz w:val="18"/>
                <w:szCs w:val="18"/>
                <w:lang w:val="en-GB" w:bidi="ar-SA"/>
              </w:rPr>
              <w:t>NAP</w:t>
            </w:r>
          </w:p>
          <w:p w14:paraId="4C5B949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NAS</w:t>
            </w:r>
          </w:p>
        </w:tc>
        <w:tc>
          <w:tcPr>
            <w:tcW w:w="7938" w:type="dxa"/>
          </w:tcPr>
          <w:p w14:paraId="705F602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National Adaptation Plan</w:t>
            </w:r>
          </w:p>
          <w:p w14:paraId="15F8C47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National Academy of Sciences</w:t>
            </w:r>
          </w:p>
        </w:tc>
      </w:tr>
      <w:tr w:rsidR="00825241" w:rsidRPr="004C5283" w14:paraId="78FEB815" w14:textId="77777777" w:rsidTr="00BE5B2E">
        <w:tc>
          <w:tcPr>
            <w:tcW w:w="1668" w:type="dxa"/>
          </w:tcPr>
          <w:p w14:paraId="62F8DC02" w14:textId="2B572513" w:rsidR="00825241" w:rsidRPr="004C5283"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 xml:space="preserve">NIM                             </w:t>
            </w:r>
          </w:p>
        </w:tc>
        <w:tc>
          <w:tcPr>
            <w:tcW w:w="7938" w:type="dxa"/>
          </w:tcPr>
          <w:p w14:paraId="001D241A" w14:textId="41EFFB94" w:rsidR="00825241" w:rsidRPr="004C5283"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National Implementation Modality</w:t>
            </w:r>
          </w:p>
        </w:tc>
      </w:tr>
      <w:tr w:rsidR="00E658BD" w:rsidRPr="004C5283" w14:paraId="4DEC20FB" w14:textId="77777777" w:rsidTr="00BE5B2E">
        <w:tc>
          <w:tcPr>
            <w:tcW w:w="1668" w:type="dxa"/>
          </w:tcPr>
          <w:p w14:paraId="16873EBA" w14:textId="54C9C163" w:rsidR="00E658BD" w:rsidRDefault="00E658BD"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NSCC</w:t>
            </w:r>
          </w:p>
        </w:tc>
        <w:tc>
          <w:tcPr>
            <w:tcW w:w="7938" w:type="dxa"/>
          </w:tcPr>
          <w:p w14:paraId="5D7E360B" w14:textId="440CBA8D" w:rsidR="00E658BD" w:rsidRDefault="00E658BD" w:rsidP="00BE5B2E">
            <w:pPr>
              <w:widowControl/>
              <w:autoSpaceDE/>
              <w:autoSpaceDN/>
              <w:spacing w:before="13" w:after="13"/>
              <w:jc w:val="both"/>
              <w:rPr>
                <w:rFonts w:ascii="Times New Roman" w:eastAsia="Calibri" w:hAnsi="Times New Roman" w:cs="Times New Roman"/>
                <w:sz w:val="18"/>
                <w:szCs w:val="18"/>
                <w:lang w:val="en-GB" w:bidi="ar-SA"/>
              </w:rPr>
            </w:pPr>
            <w:r w:rsidRPr="00E658BD">
              <w:rPr>
                <w:rFonts w:ascii="Times New Roman" w:eastAsia="Calibri" w:hAnsi="Times New Roman" w:cs="Times New Roman"/>
                <w:sz w:val="18"/>
                <w:szCs w:val="18"/>
                <w:lang w:val="en-GB" w:bidi="ar-SA"/>
              </w:rPr>
              <w:t xml:space="preserve">National Strategy on Climate change </w:t>
            </w:r>
          </w:p>
        </w:tc>
      </w:tr>
      <w:tr w:rsidR="00477A5B" w:rsidRPr="004C5283" w14:paraId="06E4AF06" w14:textId="77777777" w:rsidTr="00BE5B2E">
        <w:tc>
          <w:tcPr>
            <w:tcW w:w="1668" w:type="dxa"/>
          </w:tcPr>
          <w:p w14:paraId="53E95CC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NEPAAM</w:t>
            </w:r>
          </w:p>
        </w:tc>
        <w:tc>
          <w:tcPr>
            <w:tcW w:w="7938" w:type="dxa"/>
          </w:tcPr>
          <w:p w14:paraId="3A987C4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National Economic Programme of Action on Adaption and Mitigation to Climate Change</w:t>
            </w:r>
          </w:p>
        </w:tc>
      </w:tr>
      <w:tr w:rsidR="00477A5B" w:rsidRPr="004C5283" w14:paraId="7A70D0F1" w14:textId="77777777" w:rsidTr="00BE5B2E">
        <w:tc>
          <w:tcPr>
            <w:tcW w:w="1668" w:type="dxa"/>
          </w:tcPr>
          <w:p w14:paraId="0E1B3CF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NGO</w:t>
            </w:r>
          </w:p>
        </w:tc>
        <w:tc>
          <w:tcPr>
            <w:tcW w:w="7938" w:type="dxa"/>
          </w:tcPr>
          <w:p w14:paraId="45FF9E8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Non-Governmental Organisation</w:t>
            </w:r>
          </w:p>
        </w:tc>
      </w:tr>
      <w:tr w:rsidR="00477A5B" w:rsidRPr="004C5283" w14:paraId="0A9A65E3" w14:textId="77777777" w:rsidTr="00BE5B2E">
        <w:tc>
          <w:tcPr>
            <w:tcW w:w="1668" w:type="dxa"/>
          </w:tcPr>
          <w:p w14:paraId="550CA71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NLEDP</w:t>
            </w:r>
          </w:p>
        </w:tc>
        <w:tc>
          <w:tcPr>
            <w:tcW w:w="7938" w:type="dxa"/>
          </w:tcPr>
          <w:p w14:paraId="6172C27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National Low Emission Development Plan</w:t>
            </w:r>
          </w:p>
        </w:tc>
      </w:tr>
      <w:bookmarkEnd w:id="0"/>
      <w:tr w:rsidR="00477A5B" w:rsidRPr="004C5283" w14:paraId="36D47933" w14:textId="77777777" w:rsidTr="00BE5B2E">
        <w:tc>
          <w:tcPr>
            <w:tcW w:w="1668" w:type="dxa"/>
          </w:tcPr>
          <w:p w14:paraId="60435A1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NPC</w:t>
            </w:r>
          </w:p>
          <w:p w14:paraId="12E490D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NPD</w:t>
            </w:r>
          </w:p>
          <w:p w14:paraId="6594F8B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OECD</w:t>
            </w:r>
          </w:p>
        </w:tc>
        <w:tc>
          <w:tcPr>
            <w:tcW w:w="7938" w:type="dxa"/>
          </w:tcPr>
          <w:p w14:paraId="1F178829"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National Project Coordinator</w:t>
            </w:r>
          </w:p>
          <w:p w14:paraId="64CF5F63" w14:textId="4ECF2324"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National Policy Dialogue </w:t>
            </w:r>
          </w:p>
          <w:p w14:paraId="028B58A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Organization for Economic Cooperation and Development</w:t>
            </w:r>
          </w:p>
        </w:tc>
      </w:tr>
      <w:tr w:rsidR="00477A5B" w:rsidRPr="004C5283" w14:paraId="77F51428" w14:textId="77777777" w:rsidTr="00BE5B2E">
        <w:tc>
          <w:tcPr>
            <w:tcW w:w="1668" w:type="dxa"/>
          </w:tcPr>
          <w:p w14:paraId="103A696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OIU</w:t>
            </w:r>
          </w:p>
          <w:p w14:paraId="2BEA7706"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O&amp;M</w:t>
            </w:r>
          </w:p>
          <w:p w14:paraId="5CE4FC8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PB</w:t>
            </w:r>
          </w:p>
        </w:tc>
        <w:tc>
          <w:tcPr>
            <w:tcW w:w="7938" w:type="dxa"/>
          </w:tcPr>
          <w:p w14:paraId="57B83DE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bookmarkStart w:id="1" w:name="_Hlk521875595"/>
            <w:r w:rsidRPr="004C5283">
              <w:rPr>
                <w:rFonts w:ascii="Times New Roman" w:eastAsia="Calibri" w:hAnsi="Times New Roman" w:cs="Times New Roman"/>
                <w:sz w:val="18"/>
                <w:szCs w:val="18"/>
                <w:lang w:val="en-GB" w:bidi="ar-SA"/>
              </w:rPr>
              <w:t xml:space="preserve">Operations Implementation Unit </w:t>
            </w:r>
          </w:p>
          <w:bookmarkEnd w:id="1"/>
          <w:p w14:paraId="522B9A9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Operation and Maintenance</w:t>
            </w:r>
          </w:p>
          <w:p w14:paraId="6DD74EC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Project Board</w:t>
            </w:r>
          </w:p>
        </w:tc>
      </w:tr>
      <w:tr w:rsidR="00825241" w:rsidRPr="004C5283" w14:paraId="6982BC80" w14:textId="77777777" w:rsidTr="00BE5B2E">
        <w:tc>
          <w:tcPr>
            <w:tcW w:w="1668" w:type="dxa"/>
          </w:tcPr>
          <w:p w14:paraId="68898D63" w14:textId="6DF56662" w:rsidR="00825241" w:rsidRPr="004C5283"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 xml:space="preserve">PM                               </w:t>
            </w:r>
          </w:p>
        </w:tc>
        <w:tc>
          <w:tcPr>
            <w:tcW w:w="7938" w:type="dxa"/>
          </w:tcPr>
          <w:p w14:paraId="00020B93" w14:textId="20E5FD61" w:rsidR="00825241" w:rsidRPr="004C5283"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Project Manager</w:t>
            </w:r>
          </w:p>
        </w:tc>
      </w:tr>
      <w:tr w:rsidR="00477A5B" w:rsidRPr="004C5283" w14:paraId="3D321C0A" w14:textId="77777777" w:rsidTr="00BE5B2E">
        <w:tc>
          <w:tcPr>
            <w:tcW w:w="1668" w:type="dxa"/>
          </w:tcPr>
          <w:p w14:paraId="10133ED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PIR</w:t>
            </w:r>
          </w:p>
        </w:tc>
        <w:tc>
          <w:tcPr>
            <w:tcW w:w="7938" w:type="dxa"/>
          </w:tcPr>
          <w:p w14:paraId="4D5E7EC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Project Implementation Review</w:t>
            </w:r>
          </w:p>
        </w:tc>
      </w:tr>
      <w:tr w:rsidR="00477A5B" w:rsidRPr="004C5283" w14:paraId="4DD60D49" w14:textId="77777777" w:rsidTr="00BE5B2E">
        <w:tc>
          <w:tcPr>
            <w:tcW w:w="1668" w:type="dxa"/>
          </w:tcPr>
          <w:p w14:paraId="466A889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PIF</w:t>
            </w:r>
          </w:p>
        </w:tc>
        <w:tc>
          <w:tcPr>
            <w:tcW w:w="7938" w:type="dxa"/>
          </w:tcPr>
          <w:p w14:paraId="0007FF3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Project Identification form </w:t>
            </w:r>
          </w:p>
        </w:tc>
      </w:tr>
      <w:tr w:rsidR="00E658BD" w:rsidRPr="004C5283" w14:paraId="725C8587" w14:textId="77777777" w:rsidTr="00BE5B2E">
        <w:tc>
          <w:tcPr>
            <w:tcW w:w="1668" w:type="dxa"/>
          </w:tcPr>
          <w:p w14:paraId="7481594D" w14:textId="15306F24" w:rsidR="00E658BD" w:rsidRPr="004C5283" w:rsidRDefault="00E658BD"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PRF</w:t>
            </w:r>
          </w:p>
        </w:tc>
        <w:tc>
          <w:tcPr>
            <w:tcW w:w="7938" w:type="dxa"/>
          </w:tcPr>
          <w:p w14:paraId="214BC1F5" w14:textId="698B4C06" w:rsidR="00E658BD" w:rsidRPr="004C5283" w:rsidRDefault="00E658BD" w:rsidP="00BE5B2E">
            <w:pPr>
              <w:widowControl/>
              <w:autoSpaceDE/>
              <w:autoSpaceDN/>
              <w:spacing w:before="13" w:after="13"/>
              <w:jc w:val="both"/>
              <w:rPr>
                <w:rFonts w:ascii="Times New Roman" w:eastAsia="Calibri" w:hAnsi="Times New Roman" w:cs="Times New Roman"/>
                <w:sz w:val="18"/>
                <w:szCs w:val="18"/>
                <w:lang w:val="en-GB" w:bidi="ar-SA"/>
              </w:rPr>
            </w:pPr>
            <w:r w:rsidRPr="00E658BD">
              <w:rPr>
                <w:rFonts w:ascii="Times New Roman" w:eastAsia="Calibri" w:hAnsi="Times New Roman" w:cs="Times New Roman"/>
                <w:sz w:val="18"/>
                <w:szCs w:val="18"/>
                <w:lang w:val="en-GB" w:bidi="ar-SA"/>
              </w:rPr>
              <w:t xml:space="preserve">Project Results Framework </w:t>
            </w:r>
          </w:p>
        </w:tc>
      </w:tr>
      <w:tr w:rsidR="00477A5B" w:rsidRPr="004C5283" w14:paraId="1C0E848F" w14:textId="77777777" w:rsidTr="00BE5B2E">
        <w:tc>
          <w:tcPr>
            <w:tcW w:w="1668" w:type="dxa"/>
          </w:tcPr>
          <w:p w14:paraId="27C8877C"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PPG</w:t>
            </w:r>
          </w:p>
        </w:tc>
        <w:tc>
          <w:tcPr>
            <w:tcW w:w="7938" w:type="dxa"/>
          </w:tcPr>
          <w:p w14:paraId="5302589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Project Preparation Grant</w:t>
            </w:r>
          </w:p>
        </w:tc>
      </w:tr>
      <w:tr w:rsidR="00477A5B" w:rsidRPr="004C5283" w14:paraId="554045D2" w14:textId="77777777" w:rsidTr="00BE5B2E">
        <w:tc>
          <w:tcPr>
            <w:tcW w:w="1668" w:type="dxa"/>
          </w:tcPr>
          <w:p w14:paraId="74002FA6" w14:textId="40A2B53D" w:rsidR="00477A5B" w:rsidRPr="004C5283" w:rsidRDefault="006D77AA"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ProDoc</w:t>
            </w:r>
          </w:p>
          <w:p w14:paraId="4630DB0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lastRenderedPageBreak/>
              <w:t>QA/QC</w:t>
            </w:r>
          </w:p>
          <w:p w14:paraId="385423D5" w14:textId="77777777" w:rsidR="00477A5B"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QORs</w:t>
            </w:r>
          </w:p>
          <w:p w14:paraId="5B4E9E30" w14:textId="12BFF3D8" w:rsidR="00670DC6" w:rsidRPr="004C5283" w:rsidRDefault="00670DC6"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RCU</w:t>
            </w:r>
          </w:p>
        </w:tc>
        <w:tc>
          <w:tcPr>
            <w:tcW w:w="7938" w:type="dxa"/>
          </w:tcPr>
          <w:p w14:paraId="721775B2"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lastRenderedPageBreak/>
              <w:t>Project Document</w:t>
            </w:r>
          </w:p>
          <w:p w14:paraId="090B1AD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lastRenderedPageBreak/>
              <w:t>Quality Assurance and Quality Control</w:t>
            </w:r>
          </w:p>
          <w:p w14:paraId="679D68CC" w14:textId="77777777" w:rsidR="00477A5B"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Quarterly Operational Reports</w:t>
            </w:r>
          </w:p>
          <w:p w14:paraId="0A11503F" w14:textId="4C63C337" w:rsidR="00670DC6" w:rsidRPr="004C5283" w:rsidRDefault="00670DC6" w:rsidP="00670DC6">
            <w:pPr>
              <w:widowControl/>
              <w:autoSpaceDE/>
              <w:autoSpaceDN/>
              <w:spacing w:before="13" w:after="13"/>
              <w:jc w:val="both"/>
              <w:rPr>
                <w:rFonts w:ascii="Times New Roman" w:eastAsia="Calibri" w:hAnsi="Times New Roman" w:cs="Times New Roman"/>
                <w:sz w:val="18"/>
                <w:szCs w:val="18"/>
                <w:lang w:val="en-GB" w:bidi="ar-SA"/>
              </w:rPr>
            </w:pPr>
            <w:r w:rsidRPr="00670DC6">
              <w:rPr>
                <w:rFonts w:ascii="Times New Roman" w:eastAsia="Calibri" w:hAnsi="Times New Roman" w:cs="Times New Roman"/>
                <w:sz w:val="18"/>
                <w:szCs w:val="18"/>
                <w:lang w:val="en-GB" w:bidi="ar-SA"/>
              </w:rPr>
              <w:t xml:space="preserve">Regional Coordination Unit </w:t>
            </w:r>
          </w:p>
        </w:tc>
      </w:tr>
      <w:tr w:rsidR="00477A5B" w:rsidRPr="004C5283" w14:paraId="098C802D" w14:textId="77777777" w:rsidTr="00BE5B2E">
        <w:tc>
          <w:tcPr>
            <w:tcW w:w="1668" w:type="dxa"/>
          </w:tcPr>
          <w:p w14:paraId="1DC3675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lastRenderedPageBreak/>
              <w:t>RE</w:t>
            </w:r>
          </w:p>
          <w:p w14:paraId="6C5FB36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RRF</w:t>
            </w:r>
          </w:p>
        </w:tc>
        <w:tc>
          <w:tcPr>
            <w:tcW w:w="7938" w:type="dxa"/>
          </w:tcPr>
          <w:p w14:paraId="2E72E8A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Renewable Energy</w:t>
            </w:r>
          </w:p>
          <w:p w14:paraId="09547EA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Results and Resources Framework</w:t>
            </w:r>
          </w:p>
        </w:tc>
      </w:tr>
      <w:tr w:rsidR="00477A5B" w:rsidRPr="004C5283" w14:paraId="621D2953" w14:textId="77777777" w:rsidTr="00BE5B2E">
        <w:tc>
          <w:tcPr>
            <w:tcW w:w="1668" w:type="dxa"/>
          </w:tcPr>
          <w:p w14:paraId="6E1E033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RTA</w:t>
            </w:r>
          </w:p>
        </w:tc>
        <w:tc>
          <w:tcPr>
            <w:tcW w:w="7938" w:type="dxa"/>
          </w:tcPr>
          <w:p w14:paraId="106DDF5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Regional Technical Advisor</w:t>
            </w:r>
          </w:p>
        </w:tc>
      </w:tr>
      <w:tr w:rsidR="00477A5B" w:rsidRPr="004C5283" w14:paraId="0CF458EC" w14:textId="77777777" w:rsidTr="00BE5B2E">
        <w:tc>
          <w:tcPr>
            <w:tcW w:w="1668" w:type="dxa"/>
          </w:tcPr>
          <w:p w14:paraId="13C73B82"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SIWMD</w:t>
            </w:r>
          </w:p>
          <w:p w14:paraId="5D42A259"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SAU</w:t>
            </w:r>
          </w:p>
          <w:p w14:paraId="605B0C0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SCNPLR</w:t>
            </w:r>
          </w:p>
        </w:tc>
        <w:tc>
          <w:tcPr>
            <w:tcW w:w="7938" w:type="dxa"/>
          </w:tcPr>
          <w:p w14:paraId="1FE9E86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bookmarkStart w:id="2" w:name="_Hlk519172209"/>
            <w:r w:rsidRPr="004C5283">
              <w:rPr>
                <w:rFonts w:ascii="Times New Roman" w:eastAsia="Calibri" w:hAnsi="Times New Roman" w:cs="Times New Roman"/>
                <w:sz w:val="18"/>
                <w:szCs w:val="18"/>
                <w:lang w:val="en-GB" w:bidi="ar-SA"/>
              </w:rPr>
              <w:t>State Institute of Water Management Design</w:t>
            </w:r>
            <w:bookmarkEnd w:id="2"/>
          </w:p>
          <w:p w14:paraId="6B865CA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State Agriculture University </w:t>
            </w:r>
          </w:p>
          <w:p w14:paraId="1C9EA38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State Committee on Nature Protection and Land Resources</w:t>
            </w:r>
          </w:p>
        </w:tc>
      </w:tr>
      <w:tr w:rsidR="00477A5B" w:rsidRPr="004C5283" w14:paraId="6E5DA6F3" w14:textId="77777777" w:rsidTr="00BE5B2E">
        <w:tc>
          <w:tcPr>
            <w:tcW w:w="1668" w:type="dxa"/>
          </w:tcPr>
          <w:p w14:paraId="15041846" w14:textId="5E0D4A3F" w:rsidR="00477A5B"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SLM</w:t>
            </w:r>
          </w:p>
          <w:p w14:paraId="3EE62A1B" w14:textId="455B6222" w:rsidR="00E658BD" w:rsidRDefault="00E658BD"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SNIP</w:t>
            </w:r>
          </w:p>
          <w:p w14:paraId="5DD0812D" w14:textId="47073E55" w:rsidR="0097096E" w:rsidRPr="004C5283" w:rsidRDefault="0097096E"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SNT</w:t>
            </w:r>
          </w:p>
          <w:p w14:paraId="5923F44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SCRL</w:t>
            </w:r>
          </w:p>
        </w:tc>
        <w:tc>
          <w:tcPr>
            <w:tcW w:w="7938" w:type="dxa"/>
          </w:tcPr>
          <w:p w14:paraId="535FCA4B" w14:textId="379928EB" w:rsidR="00477A5B"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Sustainable Land Management</w:t>
            </w:r>
          </w:p>
          <w:p w14:paraId="09C3A371" w14:textId="6302A01E" w:rsidR="00E658BD" w:rsidRPr="00C532E9" w:rsidRDefault="00E658BD"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Building</w:t>
            </w:r>
            <w:r w:rsidRPr="00C532E9">
              <w:rPr>
                <w:rFonts w:ascii="Times New Roman" w:eastAsia="Calibri" w:hAnsi="Times New Roman" w:cs="Times New Roman"/>
                <w:sz w:val="18"/>
                <w:szCs w:val="18"/>
                <w:lang w:val="en-GB" w:bidi="ar-SA"/>
              </w:rPr>
              <w:t xml:space="preserve"> </w:t>
            </w:r>
            <w:r>
              <w:rPr>
                <w:rFonts w:ascii="Times New Roman" w:eastAsia="Calibri" w:hAnsi="Times New Roman" w:cs="Times New Roman"/>
                <w:sz w:val="18"/>
                <w:szCs w:val="18"/>
                <w:lang w:val="en-GB" w:bidi="ar-SA"/>
              </w:rPr>
              <w:t>Codes</w:t>
            </w:r>
            <w:r w:rsidRPr="00C532E9">
              <w:rPr>
                <w:rFonts w:ascii="Times New Roman" w:eastAsia="Calibri" w:hAnsi="Times New Roman" w:cs="Times New Roman"/>
                <w:sz w:val="18"/>
                <w:szCs w:val="18"/>
                <w:lang w:val="en-GB" w:bidi="ar-SA"/>
              </w:rPr>
              <w:t xml:space="preserve"> (</w:t>
            </w:r>
            <w:r w:rsidRPr="00550F83">
              <w:rPr>
                <w:rFonts w:ascii="Times New Roman" w:eastAsia="Calibri" w:hAnsi="Times New Roman" w:cs="Times New Roman"/>
                <w:sz w:val="18"/>
                <w:szCs w:val="18"/>
                <w:lang w:val="ru-RU" w:bidi="ar-SA"/>
              </w:rPr>
              <w:t>Строительные</w:t>
            </w:r>
            <w:r w:rsidRPr="00C532E9">
              <w:rPr>
                <w:rFonts w:ascii="Times New Roman" w:eastAsia="Calibri" w:hAnsi="Times New Roman" w:cs="Times New Roman"/>
                <w:sz w:val="18"/>
                <w:szCs w:val="18"/>
                <w:lang w:val="en-GB" w:bidi="ar-SA"/>
              </w:rPr>
              <w:t xml:space="preserve"> </w:t>
            </w:r>
            <w:r w:rsidRPr="00550F83">
              <w:rPr>
                <w:rFonts w:ascii="Times New Roman" w:eastAsia="Calibri" w:hAnsi="Times New Roman" w:cs="Times New Roman"/>
                <w:sz w:val="18"/>
                <w:szCs w:val="18"/>
                <w:lang w:val="ru-RU" w:bidi="ar-SA"/>
              </w:rPr>
              <w:t>нормы</w:t>
            </w:r>
            <w:r w:rsidRPr="00C532E9">
              <w:rPr>
                <w:rFonts w:ascii="Times New Roman" w:eastAsia="Calibri" w:hAnsi="Times New Roman" w:cs="Times New Roman"/>
                <w:sz w:val="18"/>
                <w:szCs w:val="18"/>
                <w:lang w:val="en-GB" w:bidi="ar-SA"/>
              </w:rPr>
              <w:t xml:space="preserve"> </w:t>
            </w:r>
            <w:r w:rsidRPr="00550F83">
              <w:rPr>
                <w:rFonts w:ascii="Times New Roman" w:eastAsia="Calibri" w:hAnsi="Times New Roman" w:cs="Times New Roman"/>
                <w:sz w:val="18"/>
                <w:szCs w:val="18"/>
                <w:lang w:val="ru-RU" w:bidi="ar-SA"/>
              </w:rPr>
              <w:t>и</w:t>
            </w:r>
            <w:r w:rsidRPr="00C532E9">
              <w:rPr>
                <w:rFonts w:ascii="Times New Roman" w:eastAsia="Calibri" w:hAnsi="Times New Roman" w:cs="Times New Roman"/>
                <w:sz w:val="18"/>
                <w:szCs w:val="18"/>
                <w:lang w:val="en-GB" w:bidi="ar-SA"/>
              </w:rPr>
              <w:t xml:space="preserve"> </w:t>
            </w:r>
            <w:r w:rsidRPr="00550F83">
              <w:rPr>
                <w:rFonts w:ascii="Times New Roman" w:eastAsia="Calibri" w:hAnsi="Times New Roman" w:cs="Times New Roman"/>
                <w:sz w:val="18"/>
                <w:szCs w:val="18"/>
                <w:lang w:val="ru-RU" w:bidi="ar-SA"/>
              </w:rPr>
              <w:t>правила</w:t>
            </w:r>
            <w:r w:rsidRPr="00C532E9">
              <w:rPr>
                <w:rFonts w:ascii="Times New Roman" w:eastAsia="Calibri" w:hAnsi="Times New Roman" w:cs="Times New Roman"/>
                <w:sz w:val="18"/>
                <w:szCs w:val="18"/>
                <w:lang w:val="en-GB" w:bidi="ar-SA"/>
              </w:rPr>
              <w:t>)</w:t>
            </w:r>
          </w:p>
          <w:p w14:paraId="66710E1E" w14:textId="5D99F8ED" w:rsidR="0097096E" w:rsidRDefault="0097096E" w:rsidP="00BE5B2E">
            <w:pPr>
              <w:widowControl/>
              <w:autoSpaceDE/>
              <w:autoSpaceDN/>
              <w:spacing w:before="13" w:after="13"/>
              <w:jc w:val="both"/>
              <w:rPr>
                <w:rFonts w:ascii="Times New Roman" w:eastAsia="Calibri" w:hAnsi="Times New Roman" w:cs="Times New Roman"/>
                <w:sz w:val="18"/>
                <w:szCs w:val="18"/>
                <w:lang w:val="en-GB" w:bidi="ar-SA"/>
              </w:rPr>
            </w:pPr>
            <w:bookmarkStart w:id="3" w:name="_Hlk522738774"/>
            <w:r w:rsidRPr="0097096E">
              <w:rPr>
                <w:rFonts w:ascii="Times New Roman" w:eastAsia="Calibri" w:hAnsi="Times New Roman" w:cs="Times New Roman"/>
                <w:sz w:val="18"/>
                <w:szCs w:val="18"/>
                <w:lang w:val="en-GB" w:bidi="ar-SA"/>
              </w:rPr>
              <w:t>Construction norms of Turkmenistan</w:t>
            </w:r>
            <w:r>
              <w:rPr>
                <w:rFonts w:ascii="Times New Roman" w:eastAsia="Calibri" w:hAnsi="Times New Roman" w:cs="Times New Roman"/>
                <w:sz w:val="18"/>
                <w:szCs w:val="18"/>
                <w:lang w:val="en-GB" w:bidi="ar-SA"/>
              </w:rPr>
              <w:t xml:space="preserve"> (</w:t>
            </w:r>
            <w:r w:rsidRPr="0097096E">
              <w:rPr>
                <w:rFonts w:ascii="Times New Roman" w:eastAsia="Calibri" w:hAnsi="Times New Roman" w:cs="Times New Roman"/>
                <w:sz w:val="18"/>
                <w:szCs w:val="18"/>
                <w:lang w:val="en-GB" w:bidi="ar-SA"/>
              </w:rPr>
              <w:t>revised SNIPs</w:t>
            </w:r>
            <w:r>
              <w:rPr>
                <w:rFonts w:ascii="Times New Roman" w:eastAsia="Calibri" w:hAnsi="Times New Roman" w:cs="Times New Roman"/>
                <w:sz w:val="18"/>
                <w:szCs w:val="18"/>
                <w:lang w:val="en-GB" w:bidi="ar-SA"/>
              </w:rPr>
              <w:t>)</w:t>
            </w:r>
          </w:p>
          <w:p w14:paraId="1CE0926A" w14:textId="32AE5EA1"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Supporting Climate Resilient Livelihoods in Agricultural Communities in Drought-prone Areas of Turkmenistan</w:t>
            </w:r>
            <w:bookmarkEnd w:id="3"/>
          </w:p>
        </w:tc>
      </w:tr>
      <w:tr w:rsidR="00477A5B" w:rsidRPr="004C5283" w14:paraId="3D203E89" w14:textId="77777777" w:rsidTr="00BE5B2E">
        <w:tc>
          <w:tcPr>
            <w:tcW w:w="1668" w:type="dxa"/>
          </w:tcPr>
          <w:p w14:paraId="19DAAC32"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TAC</w:t>
            </w:r>
          </w:p>
          <w:p w14:paraId="750CADA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TNA</w:t>
            </w:r>
          </w:p>
          <w:p w14:paraId="026E3E41"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TAP</w:t>
            </w:r>
          </w:p>
        </w:tc>
        <w:tc>
          <w:tcPr>
            <w:tcW w:w="7938" w:type="dxa"/>
          </w:tcPr>
          <w:p w14:paraId="5A56F6C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Technical Advisory Committee</w:t>
            </w:r>
          </w:p>
          <w:p w14:paraId="55467F8C"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Technology Needs Assessment </w:t>
            </w:r>
          </w:p>
          <w:p w14:paraId="0C97F86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Technology Action Plan</w:t>
            </w:r>
          </w:p>
        </w:tc>
      </w:tr>
      <w:tr w:rsidR="00FE440D" w:rsidRPr="004C5283" w14:paraId="0BFC3989" w14:textId="77777777" w:rsidTr="002606CD">
        <w:tc>
          <w:tcPr>
            <w:tcW w:w="1668" w:type="dxa"/>
          </w:tcPr>
          <w:p w14:paraId="4941B480" w14:textId="65BB4198" w:rsidR="00FE440D" w:rsidRPr="004C5283" w:rsidRDefault="00FE440D"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TMT</w:t>
            </w:r>
          </w:p>
        </w:tc>
        <w:tc>
          <w:tcPr>
            <w:tcW w:w="7938" w:type="dxa"/>
          </w:tcPr>
          <w:p w14:paraId="78B67D92" w14:textId="7B295EFC" w:rsidR="00FE440D" w:rsidRPr="004C5283" w:rsidRDefault="00FE440D"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Turkmenistan Manat</w:t>
            </w:r>
          </w:p>
        </w:tc>
      </w:tr>
      <w:tr w:rsidR="00477A5B" w:rsidRPr="004C5283" w14:paraId="07A56A1F" w14:textId="77777777" w:rsidTr="002606CD">
        <w:tc>
          <w:tcPr>
            <w:tcW w:w="1668" w:type="dxa"/>
          </w:tcPr>
          <w:p w14:paraId="190BE86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TBD</w:t>
            </w:r>
          </w:p>
          <w:p w14:paraId="78E0BBE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TRAC</w:t>
            </w:r>
          </w:p>
        </w:tc>
        <w:tc>
          <w:tcPr>
            <w:tcW w:w="7938" w:type="dxa"/>
          </w:tcPr>
          <w:p w14:paraId="60961F2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To Be Defined</w:t>
            </w:r>
          </w:p>
          <w:p w14:paraId="7A3613E0"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Target for Resource Assignments from the Core</w:t>
            </w:r>
          </w:p>
        </w:tc>
      </w:tr>
      <w:tr w:rsidR="00477A5B" w:rsidRPr="004C5283" w14:paraId="3E9E16D9" w14:textId="77777777" w:rsidTr="002606CD">
        <w:tc>
          <w:tcPr>
            <w:tcW w:w="1668" w:type="dxa"/>
          </w:tcPr>
          <w:p w14:paraId="35CB4D7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ToR</w:t>
            </w:r>
          </w:p>
        </w:tc>
        <w:tc>
          <w:tcPr>
            <w:tcW w:w="7938" w:type="dxa"/>
          </w:tcPr>
          <w:p w14:paraId="536757BF"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Terms of Reference</w:t>
            </w:r>
          </w:p>
        </w:tc>
      </w:tr>
      <w:tr w:rsidR="00477A5B" w:rsidRPr="004C5283" w14:paraId="664DE7D4" w14:textId="77777777" w:rsidTr="002606CD">
        <w:tc>
          <w:tcPr>
            <w:tcW w:w="1668" w:type="dxa"/>
          </w:tcPr>
          <w:p w14:paraId="51DF623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UNDAF</w:t>
            </w:r>
          </w:p>
        </w:tc>
        <w:tc>
          <w:tcPr>
            <w:tcW w:w="7938" w:type="dxa"/>
          </w:tcPr>
          <w:p w14:paraId="01C7BA9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 five-year Development Assistance Framework</w:t>
            </w:r>
          </w:p>
        </w:tc>
      </w:tr>
      <w:tr w:rsidR="00477A5B" w:rsidRPr="004C5283" w14:paraId="07E80614" w14:textId="77777777" w:rsidTr="002606CD">
        <w:tc>
          <w:tcPr>
            <w:tcW w:w="1668" w:type="dxa"/>
          </w:tcPr>
          <w:p w14:paraId="55C399F7"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UNDP</w:t>
            </w:r>
          </w:p>
          <w:p w14:paraId="4BF6836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UNEG</w:t>
            </w:r>
          </w:p>
        </w:tc>
        <w:tc>
          <w:tcPr>
            <w:tcW w:w="7938" w:type="dxa"/>
          </w:tcPr>
          <w:p w14:paraId="4B1CDF9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United Nations Development Programme</w:t>
            </w:r>
          </w:p>
          <w:p w14:paraId="2DBB5CE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United Nations Evaluation Group</w:t>
            </w:r>
          </w:p>
        </w:tc>
      </w:tr>
      <w:tr w:rsidR="00477A5B" w:rsidRPr="004C5283" w14:paraId="5F11BB54" w14:textId="77777777" w:rsidTr="002606CD">
        <w:tc>
          <w:tcPr>
            <w:tcW w:w="1668" w:type="dxa"/>
          </w:tcPr>
          <w:p w14:paraId="6B3DDFEA"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UNDP CO</w:t>
            </w:r>
          </w:p>
        </w:tc>
        <w:tc>
          <w:tcPr>
            <w:tcW w:w="7938" w:type="dxa"/>
          </w:tcPr>
          <w:p w14:paraId="3FC40C1E"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United Nations Development Programme Country Office</w:t>
            </w:r>
          </w:p>
        </w:tc>
      </w:tr>
      <w:tr w:rsidR="00477A5B" w:rsidRPr="004C5283" w14:paraId="52D0DDBE" w14:textId="77777777" w:rsidTr="002606CD">
        <w:tc>
          <w:tcPr>
            <w:tcW w:w="1668" w:type="dxa"/>
          </w:tcPr>
          <w:p w14:paraId="464C7CF4"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UNFCCC</w:t>
            </w:r>
          </w:p>
          <w:p w14:paraId="7F6264A5"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UNECE</w:t>
            </w:r>
          </w:p>
          <w:p w14:paraId="7CBBFD22"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USAID</w:t>
            </w:r>
          </w:p>
          <w:p w14:paraId="37F78C89" w14:textId="77777777" w:rsidR="00670DC6"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US</w:t>
            </w:r>
            <w:r w:rsidR="00670DC6">
              <w:rPr>
                <w:rFonts w:ascii="Times New Roman" w:eastAsia="Calibri" w:hAnsi="Times New Roman" w:cs="Times New Roman"/>
                <w:sz w:val="18"/>
                <w:szCs w:val="18"/>
                <w:lang w:val="en-GB" w:bidi="ar-SA"/>
              </w:rPr>
              <w:t>SR</w:t>
            </w:r>
          </w:p>
          <w:p w14:paraId="715D0D8E" w14:textId="2958350A" w:rsidR="00825241"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WDP</w:t>
            </w:r>
          </w:p>
          <w:p w14:paraId="1A1813D2" w14:textId="48CF4360"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WHO</w:t>
            </w:r>
          </w:p>
        </w:tc>
        <w:tc>
          <w:tcPr>
            <w:tcW w:w="7938" w:type="dxa"/>
          </w:tcPr>
          <w:p w14:paraId="28BD2C2B"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UN Framework Convention on Climate Change </w:t>
            </w:r>
          </w:p>
          <w:p w14:paraId="7C542F08"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United Nations Economic Commission for Europe</w:t>
            </w:r>
          </w:p>
          <w:p w14:paraId="449D35B3"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United States Agency for International Development </w:t>
            </w:r>
          </w:p>
          <w:p w14:paraId="12663B38" w14:textId="45FA688E" w:rsidR="00670DC6" w:rsidRDefault="00670DC6" w:rsidP="00670DC6">
            <w:pPr>
              <w:rPr>
                <w:rFonts w:ascii="Times New Roman" w:eastAsia="Calibri" w:hAnsi="Times New Roman" w:cs="Times New Roman"/>
                <w:sz w:val="18"/>
                <w:szCs w:val="18"/>
                <w:lang w:val="en-GB" w:bidi="ar-SA"/>
              </w:rPr>
            </w:pPr>
            <w:r w:rsidRPr="00670DC6">
              <w:rPr>
                <w:rFonts w:ascii="Times New Roman" w:eastAsia="Calibri" w:hAnsi="Times New Roman" w:cs="Times New Roman"/>
                <w:sz w:val="18"/>
                <w:szCs w:val="18"/>
                <w:lang w:val="en-GB" w:bidi="ar-SA"/>
              </w:rPr>
              <w:t>U</w:t>
            </w:r>
            <w:r>
              <w:rPr>
                <w:rFonts w:ascii="Times New Roman" w:eastAsia="Calibri" w:hAnsi="Times New Roman" w:cs="Times New Roman"/>
                <w:sz w:val="18"/>
                <w:szCs w:val="18"/>
                <w:lang w:val="en-GB" w:bidi="ar-SA"/>
              </w:rPr>
              <w:t xml:space="preserve">nion of Soviet Socialist Republics </w:t>
            </w:r>
          </w:p>
          <w:p w14:paraId="12B7BA53" w14:textId="2ED73DAF" w:rsidR="00825241" w:rsidRPr="004C5283" w:rsidRDefault="00825241" w:rsidP="00BE5B2E">
            <w:pPr>
              <w:widowControl/>
              <w:autoSpaceDE/>
              <w:autoSpaceDN/>
              <w:spacing w:before="13" w:after="13"/>
              <w:jc w:val="both"/>
              <w:rPr>
                <w:rFonts w:ascii="Times New Roman" w:eastAsia="Calibri" w:hAnsi="Times New Roman" w:cs="Times New Roman"/>
                <w:sz w:val="18"/>
                <w:szCs w:val="18"/>
                <w:lang w:val="en-GB" w:bidi="ar-SA"/>
              </w:rPr>
            </w:pPr>
            <w:r>
              <w:rPr>
                <w:rFonts w:ascii="Times New Roman" w:eastAsia="Calibri" w:hAnsi="Times New Roman" w:cs="Times New Roman"/>
                <w:sz w:val="18"/>
                <w:szCs w:val="18"/>
                <w:lang w:val="en-GB" w:bidi="ar-SA"/>
              </w:rPr>
              <w:t xml:space="preserve">Water Development Program </w:t>
            </w:r>
          </w:p>
          <w:p w14:paraId="56BAAECD" w14:textId="77777777" w:rsidR="00477A5B" w:rsidRPr="004C5283" w:rsidRDefault="00477A5B" w:rsidP="00BE5B2E">
            <w:pPr>
              <w:widowControl/>
              <w:autoSpaceDE/>
              <w:autoSpaceDN/>
              <w:spacing w:before="13" w:after="13"/>
              <w:jc w:val="both"/>
              <w:rPr>
                <w:rFonts w:ascii="Times New Roman" w:eastAsia="Calibri" w:hAnsi="Times New Roman" w:cs="Times New Roman"/>
                <w:sz w:val="18"/>
                <w:szCs w:val="18"/>
                <w:lang w:val="en-GB" w:bidi="ar-SA"/>
              </w:rPr>
            </w:pPr>
            <w:r w:rsidRPr="004C5283">
              <w:rPr>
                <w:rFonts w:ascii="Times New Roman" w:eastAsia="Calibri" w:hAnsi="Times New Roman" w:cs="Times New Roman"/>
                <w:sz w:val="18"/>
                <w:szCs w:val="18"/>
                <w:lang w:val="en-GB" w:bidi="ar-SA"/>
              </w:rPr>
              <w:t xml:space="preserve">World Health Organization </w:t>
            </w:r>
          </w:p>
        </w:tc>
      </w:tr>
    </w:tbl>
    <w:p w14:paraId="2C9A5AC1" w14:textId="25A2F510" w:rsidR="001B21BC" w:rsidRDefault="001B21BC" w:rsidP="00582453">
      <w:pPr>
        <w:pStyle w:val="Normal1"/>
      </w:pPr>
    </w:p>
    <w:p w14:paraId="77A02DEB" w14:textId="77777777" w:rsidR="00825241" w:rsidRPr="002606CD" w:rsidRDefault="00825241" w:rsidP="00EB49FC">
      <w:pPr>
        <w:pStyle w:val="Normal1table"/>
      </w:pPr>
    </w:p>
    <w:p w14:paraId="57611C34" w14:textId="6A155284" w:rsidR="00825241" w:rsidRPr="00EB49FC" w:rsidRDefault="00825241" w:rsidP="00EB49FC">
      <w:pPr>
        <w:pStyle w:val="Normal1table"/>
      </w:pPr>
      <w:r w:rsidRPr="00EB49FC">
        <w:t>Measurement U</w:t>
      </w:r>
      <w:r w:rsidR="00550F83" w:rsidRPr="00EB49FC">
        <w:t xml:space="preserve">nits </w:t>
      </w:r>
      <w:r w:rsidRPr="00EB49FC">
        <w:t xml:space="preserve"> </w:t>
      </w:r>
    </w:p>
    <w:p w14:paraId="4F0B7DD9" w14:textId="77777777" w:rsidR="0097096E" w:rsidRPr="002606CD" w:rsidRDefault="0097096E" w:rsidP="00EB49FC">
      <w:pPr>
        <w:pStyle w:val="Normal1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97096E" w:rsidRPr="0097096E" w14:paraId="22D08BF0" w14:textId="77777777" w:rsidTr="002606CD">
        <w:tc>
          <w:tcPr>
            <w:tcW w:w="1696" w:type="dxa"/>
          </w:tcPr>
          <w:p w14:paraId="76342832" w14:textId="313920F2" w:rsidR="00825241" w:rsidRPr="00150785" w:rsidRDefault="00825241" w:rsidP="00582453">
            <w:pPr>
              <w:pStyle w:val="Normal1"/>
            </w:pPr>
            <w:r w:rsidRPr="00150785">
              <w:t>GJ</w:t>
            </w:r>
          </w:p>
        </w:tc>
        <w:tc>
          <w:tcPr>
            <w:tcW w:w="7654" w:type="dxa"/>
          </w:tcPr>
          <w:p w14:paraId="49F6F98E" w14:textId="63CBE69E" w:rsidR="00825241" w:rsidRPr="00150785" w:rsidRDefault="00825241" w:rsidP="00582453">
            <w:pPr>
              <w:pStyle w:val="Normal1"/>
            </w:pPr>
            <w:r w:rsidRPr="00150785">
              <w:t>gigajoule</w:t>
            </w:r>
          </w:p>
        </w:tc>
      </w:tr>
      <w:tr w:rsidR="0097096E" w:rsidRPr="0097096E" w14:paraId="70C4CE19" w14:textId="77777777" w:rsidTr="002606CD">
        <w:tc>
          <w:tcPr>
            <w:tcW w:w="1696" w:type="dxa"/>
          </w:tcPr>
          <w:p w14:paraId="493EE045" w14:textId="3B3834C7" w:rsidR="004B38A9" w:rsidRPr="00150785" w:rsidRDefault="004B38A9" w:rsidP="00582453">
            <w:pPr>
              <w:pStyle w:val="Normal1"/>
            </w:pPr>
            <w:r w:rsidRPr="00150785">
              <w:t>g/l</w:t>
            </w:r>
          </w:p>
        </w:tc>
        <w:tc>
          <w:tcPr>
            <w:tcW w:w="7654" w:type="dxa"/>
          </w:tcPr>
          <w:p w14:paraId="0C2E8C30" w14:textId="47A2860B" w:rsidR="004B38A9" w:rsidRPr="00150785" w:rsidRDefault="00550F83" w:rsidP="00582453">
            <w:pPr>
              <w:pStyle w:val="Normal1"/>
            </w:pPr>
            <w:r w:rsidRPr="00150785">
              <w:t>gram per litre</w:t>
            </w:r>
          </w:p>
        </w:tc>
      </w:tr>
      <w:tr w:rsidR="0097096E" w:rsidRPr="0097096E" w14:paraId="5529490D" w14:textId="77777777" w:rsidTr="002606CD">
        <w:tc>
          <w:tcPr>
            <w:tcW w:w="1696" w:type="dxa"/>
          </w:tcPr>
          <w:p w14:paraId="666CE30E" w14:textId="03CA9B44" w:rsidR="004B38A9" w:rsidRPr="00150785" w:rsidRDefault="004B38A9" w:rsidP="00582453">
            <w:pPr>
              <w:pStyle w:val="Normal1"/>
            </w:pPr>
            <w:r w:rsidRPr="00150785">
              <w:t>ha</w:t>
            </w:r>
          </w:p>
        </w:tc>
        <w:tc>
          <w:tcPr>
            <w:tcW w:w="7654" w:type="dxa"/>
          </w:tcPr>
          <w:p w14:paraId="7A4F7430" w14:textId="4830ACB8" w:rsidR="004B38A9" w:rsidRPr="00150785" w:rsidRDefault="004B38A9" w:rsidP="00582453">
            <w:pPr>
              <w:pStyle w:val="Normal1"/>
            </w:pPr>
            <w:r w:rsidRPr="00150785">
              <w:t>hectar</w:t>
            </w:r>
            <w:r w:rsidR="00550F83" w:rsidRPr="00150785">
              <w:t>e</w:t>
            </w:r>
          </w:p>
        </w:tc>
      </w:tr>
      <w:tr w:rsidR="0097096E" w:rsidRPr="0097096E" w14:paraId="3439F8B1" w14:textId="77777777" w:rsidTr="002606CD">
        <w:tc>
          <w:tcPr>
            <w:tcW w:w="1696" w:type="dxa"/>
          </w:tcPr>
          <w:p w14:paraId="75395103" w14:textId="21574ACE" w:rsidR="004B38A9" w:rsidRPr="00150785" w:rsidRDefault="004B38A9" w:rsidP="00582453">
            <w:pPr>
              <w:pStyle w:val="Normal1"/>
            </w:pPr>
            <w:r w:rsidRPr="00150785">
              <w:t>km</w:t>
            </w:r>
          </w:p>
        </w:tc>
        <w:tc>
          <w:tcPr>
            <w:tcW w:w="7654" w:type="dxa"/>
          </w:tcPr>
          <w:p w14:paraId="32E5C817" w14:textId="19CE5B40" w:rsidR="004B38A9" w:rsidRPr="00150785" w:rsidRDefault="00550F83" w:rsidP="00582453">
            <w:pPr>
              <w:pStyle w:val="Normal1"/>
            </w:pPr>
            <w:r w:rsidRPr="00150785">
              <w:t>kilometre</w:t>
            </w:r>
          </w:p>
        </w:tc>
      </w:tr>
      <w:tr w:rsidR="0097096E" w:rsidRPr="0097096E" w14:paraId="7CF46747" w14:textId="77777777" w:rsidTr="002606CD">
        <w:tc>
          <w:tcPr>
            <w:tcW w:w="1696" w:type="dxa"/>
          </w:tcPr>
          <w:p w14:paraId="5546916B" w14:textId="02752E85" w:rsidR="004B38A9" w:rsidRPr="00150785" w:rsidRDefault="004B38A9" w:rsidP="00582453">
            <w:pPr>
              <w:pStyle w:val="Normal1"/>
            </w:pPr>
            <w:r w:rsidRPr="00150785">
              <w:t>kW</w:t>
            </w:r>
          </w:p>
        </w:tc>
        <w:tc>
          <w:tcPr>
            <w:tcW w:w="7654" w:type="dxa"/>
          </w:tcPr>
          <w:p w14:paraId="0F459F13" w14:textId="52F64B87" w:rsidR="004B38A9" w:rsidRPr="00150785" w:rsidRDefault="00550F83" w:rsidP="00582453">
            <w:pPr>
              <w:pStyle w:val="Normal1"/>
            </w:pPr>
            <w:r w:rsidRPr="00150785">
              <w:t>kilowatt</w:t>
            </w:r>
          </w:p>
        </w:tc>
      </w:tr>
      <w:tr w:rsidR="0097096E" w:rsidRPr="0097096E" w14:paraId="13E567CF" w14:textId="77777777" w:rsidTr="002606CD">
        <w:tc>
          <w:tcPr>
            <w:tcW w:w="1696" w:type="dxa"/>
          </w:tcPr>
          <w:p w14:paraId="454B2F38" w14:textId="24FF0F8E" w:rsidR="00550F83" w:rsidRPr="00150785" w:rsidRDefault="00550F83" w:rsidP="00582453">
            <w:pPr>
              <w:pStyle w:val="Normal1"/>
            </w:pPr>
            <w:r w:rsidRPr="00150785">
              <w:t>l/s</w:t>
            </w:r>
          </w:p>
        </w:tc>
        <w:tc>
          <w:tcPr>
            <w:tcW w:w="7654" w:type="dxa"/>
          </w:tcPr>
          <w:p w14:paraId="705F524E" w14:textId="5167145C" w:rsidR="00550F83" w:rsidRPr="00150785" w:rsidRDefault="00550F83" w:rsidP="00582453">
            <w:pPr>
              <w:pStyle w:val="Normal1"/>
            </w:pPr>
            <w:r w:rsidRPr="00150785">
              <w:t>Litre/second</w:t>
            </w:r>
          </w:p>
        </w:tc>
      </w:tr>
      <w:tr w:rsidR="0097096E" w:rsidRPr="0097096E" w14:paraId="2B8104DF" w14:textId="77777777" w:rsidTr="002606CD">
        <w:tc>
          <w:tcPr>
            <w:tcW w:w="1696" w:type="dxa"/>
          </w:tcPr>
          <w:p w14:paraId="01D1EA7F" w14:textId="699795C0" w:rsidR="004B38A9" w:rsidRPr="00150785" w:rsidRDefault="00550F83" w:rsidP="00582453">
            <w:pPr>
              <w:pStyle w:val="Normal1"/>
            </w:pPr>
            <w:r w:rsidRPr="00150785">
              <w:t>m</w:t>
            </w:r>
            <w:r w:rsidR="004B38A9" w:rsidRPr="00150785">
              <w:rPr>
                <w:vertAlign w:val="superscript"/>
              </w:rPr>
              <w:t>3</w:t>
            </w:r>
          </w:p>
        </w:tc>
        <w:tc>
          <w:tcPr>
            <w:tcW w:w="7654" w:type="dxa"/>
          </w:tcPr>
          <w:p w14:paraId="6D1DCE52" w14:textId="01D8705A" w:rsidR="004B38A9" w:rsidRPr="00150785" w:rsidRDefault="00550F83" w:rsidP="00582453">
            <w:pPr>
              <w:pStyle w:val="Normal1"/>
            </w:pPr>
            <w:r w:rsidRPr="00150785">
              <w:t>Cubic metre</w:t>
            </w:r>
          </w:p>
        </w:tc>
      </w:tr>
      <w:tr w:rsidR="0097096E" w:rsidRPr="0097096E" w14:paraId="486D7C38" w14:textId="77777777" w:rsidTr="002606CD">
        <w:tc>
          <w:tcPr>
            <w:tcW w:w="1696" w:type="dxa"/>
          </w:tcPr>
          <w:p w14:paraId="4E5D35B5" w14:textId="28916551" w:rsidR="004B38A9" w:rsidRPr="00150785" w:rsidRDefault="004B38A9" w:rsidP="00582453">
            <w:pPr>
              <w:pStyle w:val="Normal1"/>
            </w:pPr>
            <w:r w:rsidRPr="00150785">
              <w:t>Mt</w:t>
            </w:r>
          </w:p>
        </w:tc>
        <w:tc>
          <w:tcPr>
            <w:tcW w:w="7654" w:type="dxa"/>
          </w:tcPr>
          <w:p w14:paraId="68E2308D" w14:textId="05EE5CB0" w:rsidR="004B38A9" w:rsidRPr="00150785" w:rsidRDefault="00550F83" w:rsidP="00582453">
            <w:pPr>
              <w:pStyle w:val="Normal1"/>
            </w:pPr>
            <w:r w:rsidRPr="00150785">
              <w:t>Megaton</w:t>
            </w:r>
          </w:p>
        </w:tc>
      </w:tr>
      <w:tr w:rsidR="0097096E" w:rsidRPr="0097096E" w14:paraId="4E718B09" w14:textId="77777777" w:rsidTr="002606CD">
        <w:tc>
          <w:tcPr>
            <w:tcW w:w="1696" w:type="dxa"/>
          </w:tcPr>
          <w:p w14:paraId="13003A1C" w14:textId="2D6AAD8F" w:rsidR="004B38A9" w:rsidRPr="00150785" w:rsidRDefault="004B38A9" w:rsidP="00582453">
            <w:pPr>
              <w:pStyle w:val="Normal1"/>
            </w:pPr>
            <w:r w:rsidRPr="00150785">
              <w:t>MWh</w:t>
            </w:r>
          </w:p>
        </w:tc>
        <w:tc>
          <w:tcPr>
            <w:tcW w:w="7654" w:type="dxa"/>
          </w:tcPr>
          <w:p w14:paraId="0AC1F8C6" w14:textId="0E959483" w:rsidR="004B38A9" w:rsidRPr="00150785" w:rsidRDefault="00550F83" w:rsidP="00582453">
            <w:pPr>
              <w:pStyle w:val="Normal1"/>
            </w:pPr>
            <w:r w:rsidRPr="00150785">
              <w:t>Megawat/hour</w:t>
            </w:r>
          </w:p>
        </w:tc>
      </w:tr>
      <w:tr w:rsidR="0097096E" w:rsidRPr="0097096E" w14:paraId="43E07758" w14:textId="77777777" w:rsidTr="002606CD">
        <w:tc>
          <w:tcPr>
            <w:tcW w:w="1696" w:type="dxa"/>
          </w:tcPr>
          <w:p w14:paraId="35953760" w14:textId="2BE2D684" w:rsidR="00825241" w:rsidRPr="00150785" w:rsidRDefault="00825241" w:rsidP="00582453">
            <w:pPr>
              <w:pStyle w:val="Normal1"/>
            </w:pPr>
            <w:r w:rsidRPr="00150785">
              <w:rPr>
                <w:rFonts w:eastAsia="Calibri"/>
              </w:rPr>
              <w:t>tCO</w:t>
            </w:r>
            <w:r w:rsidRPr="00150785">
              <w:rPr>
                <w:rFonts w:eastAsia="Calibri"/>
                <w:vertAlign w:val="subscript"/>
              </w:rPr>
              <w:t>2</w:t>
            </w:r>
            <w:r w:rsidRPr="00150785">
              <w:rPr>
                <w:rFonts w:eastAsia="Calibri"/>
              </w:rPr>
              <w:t>e</w:t>
            </w:r>
          </w:p>
        </w:tc>
        <w:tc>
          <w:tcPr>
            <w:tcW w:w="7654" w:type="dxa"/>
          </w:tcPr>
          <w:p w14:paraId="387A38C4" w14:textId="15BAEF08" w:rsidR="00825241" w:rsidRPr="00150785" w:rsidRDefault="00825241" w:rsidP="00582453">
            <w:pPr>
              <w:pStyle w:val="Normal1"/>
            </w:pPr>
            <w:r w:rsidRPr="00150785">
              <w:rPr>
                <w:rFonts w:eastAsia="Calibri"/>
              </w:rPr>
              <w:t>Tons of CO</w:t>
            </w:r>
            <w:r w:rsidRPr="00150785">
              <w:rPr>
                <w:rFonts w:eastAsia="Calibri"/>
                <w:vertAlign w:val="subscript"/>
              </w:rPr>
              <w:t>2</w:t>
            </w:r>
            <w:r w:rsidRPr="00150785">
              <w:rPr>
                <w:rFonts w:eastAsia="Calibri"/>
              </w:rPr>
              <w:t xml:space="preserve"> equivalent</w:t>
            </w:r>
          </w:p>
        </w:tc>
      </w:tr>
      <w:tr w:rsidR="0097096E" w:rsidRPr="0097096E" w14:paraId="70AD6BB5" w14:textId="77777777" w:rsidTr="002606CD">
        <w:tc>
          <w:tcPr>
            <w:tcW w:w="1696" w:type="dxa"/>
          </w:tcPr>
          <w:p w14:paraId="6E9DC7D5" w14:textId="11BA0013" w:rsidR="00825241" w:rsidRPr="00582453" w:rsidRDefault="004B38A9" w:rsidP="00582453">
            <w:pPr>
              <w:pStyle w:val="Normal1"/>
            </w:pPr>
            <w:r w:rsidRPr="00582453">
              <w:t>US$</w:t>
            </w:r>
          </w:p>
        </w:tc>
        <w:tc>
          <w:tcPr>
            <w:tcW w:w="7654" w:type="dxa"/>
          </w:tcPr>
          <w:p w14:paraId="6CFD158E" w14:textId="77777777" w:rsidR="004B38A9" w:rsidRPr="0097096E" w:rsidRDefault="004B38A9" w:rsidP="004B38A9">
            <w:pPr>
              <w:spacing w:before="13" w:after="13"/>
              <w:jc w:val="both"/>
              <w:rPr>
                <w:rFonts w:ascii="Times New Roman" w:eastAsia="Calibri" w:hAnsi="Times New Roman" w:cs="Times New Roman"/>
                <w:sz w:val="18"/>
                <w:szCs w:val="18"/>
                <w:lang w:val="en-GB" w:bidi="ar-SA"/>
              </w:rPr>
            </w:pPr>
            <w:r w:rsidRPr="0097096E">
              <w:rPr>
                <w:rFonts w:ascii="Times New Roman" w:eastAsia="Calibri" w:hAnsi="Times New Roman" w:cs="Times New Roman"/>
                <w:sz w:val="18"/>
                <w:szCs w:val="18"/>
                <w:lang w:val="en-GB" w:bidi="ar-SA"/>
              </w:rPr>
              <w:t>United States dollar</w:t>
            </w:r>
          </w:p>
          <w:p w14:paraId="36081F81" w14:textId="77777777" w:rsidR="00825241" w:rsidRPr="0097096E" w:rsidRDefault="00825241" w:rsidP="00582453">
            <w:pPr>
              <w:pStyle w:val="Normal1"/>
            </w:pPr>
          </w:p>
        </w:tc>
      </w:tr>
    </w:tbl>
    <w:p w14:paraId="36440111" w14:textId="77777777" w:rsidR="00825241" w:rsidRDefault="00825241" w:rsidP="00582453">
      <w:pPr>
        <w:pStyle w:val="Normal1"/>
      </w:pPr>
    </w:p>
    <w:p w14:paraId="4D1E9194" w14:textId="2AF3B59C" w:rsidR="00003C21" w:rsidRPr="005C5E33" w:rsidRDefault="00003C21" w:rsidP="0068015D">
      <w:pPr>
        <w:pStyle w:val="Heading1"/>
        <w:pageBreakBefore/>
        <w:numPr>
          <w:ilvl w:val="0"/>
          <w:numId w:val="1"/>
        </w:numPr>
        <w:ind w:left="578" w:hanging="357"/>
        <w:jc w:val="both"/>
        <w:rPr>
          <w:rFonts w:ascii="Times New Roman" w:hAnsi="Times New Roman" w:cs="Times New Roman"/>
          <w:b/>
          <w:i w:val="0"/>
          <w:caps/>
          <w:color w:val="C00000"/>
          <w:sz w:val="32"/>
          <w:szCs w:val="32"/>
        </w:rPr>
      </w:pPr>
      <w:bookmarkStart w:id="4" w:name="_Toc528597773"/>
      <w:r w:rsidRPr="005C5E33">
        <w:rPr>
          <w:rFonts w:ascii="Times New Roman" w:hAnsi="Times New Roman" w:cs="Times New Roman"/>
          <w:b/>
          <w:i w:val="0"/>
          <w:caps/>
          <w:color w:val="C00000"/>
          <w:sz w:val="32"/>
          <w:szCs w:val="32"/>
        </w:rPr>
        <w:lastRenderedPageBreak/>
        <w:t>EXECUTIVE SUMMARY</w:t>
      </w:r>
      <w:bookmarkEnd w:id="4"/>
    </w:p>
    <w:p w14:paraId="6E37FAAE" w14:textId="77777777" w:rsidR="00B816E1" w:rsidRPr="005C5E33" w:rsidRDefault="00B816E1" w:rsidP="005D2E30">
      <w:pPr>
        <w:widowControl/>
        <w:autoSpaceDE/>
        <w:autoSpaceDN/>
        <w:jc w:val="both"/>
        <w:rPr>
          <w:rFonts w:ascii="Times New Roman" w:hAnsi="Times New Roman" w:cs="Times New Roman"/>
          <w:color w:val="E36C0A" w:themeColor="accent6" w:themeShade="BF"/>
          <w:sz w:val="18"/>
          <w:szCs w:val="18"/>
        </w:rPr>
      </w:pPr>
    </w:p>
    <w:p w14:paraId="4D4EA953" w14:textId="7C98051D" w:rsidR="00D20BED" w:rsidRPr="00D20BED" w:rsidRDefault="00D20BED" w:rsidP="00F464AB">
      <w:pPr>
        <w:widowControl/>
        <w:autoSpaceDE/>
        <w:autoSpaceDN/>
        <w:spacing w:after="120"/>
        <w:jc w:val="both"/>
        <w:rPr>
          <w:rFonts w:ascii="Times New Roman" w:hAnsi="Times New Roman" w:cs="Times New Roman"/>
          <w:b/>
          <w:i/>
          <w:color w:val="4F81BD" w:themeColor="accent1"/>
          <w:sz w:val="20"/>
          <w:szCs w:val="20"/>
        </w:rPr>
      </w:pPr>
      <w:bookmarkStart w:id="5" w:name="_Toc528597727"/>
      <w:r w:rsidRPr="00D20BED">
        <w:rPr>
          <w:rFonts w:ascii="Times New Roman" w:hAnsi="Times New Roman" w:cs="Times New Roman"/>
          <w:b/>
          <w:i/>
          <w:color w:val="4F81BD" w:themeColor="accent1"/>
          <w:sz w:val="20"/>
          <w:szCs w:val="20"/>
        </w:rPr>
        <w:t xml:space="preserve">Table </w:t>
      </w:r>
      <w:r w:rsidRPr="00D20BED">
        <w:rPr>
          <w:rFonts w:ascii="Times New Roman" w:hAnsi="Times New Roman" w:cs="Times New Roman"/>
          <w:b/>
          <w:i/>
          <w:color w:val="4F81BD" w:themeColor="accent1"/>
          <w:sz w:val="20"/>
          <w:szCs w:val="20"/>
        </w:rPr>
        <w:fldChar w:fldCharType="begin"/>
      </w:r>
      <w:r w:rsidRPr="00D20BED">
        <w:rPr>
          <w:rFonts w:ascii="Times New Roman" w:hAnsi="Times New Roman" w:cs="Times New Roman"/>
          <w:b/>
          <w:i/>
          <w:color w:val="4F81BD" w:themeColor="accent1"/>
          <w:sz w:val="20"/>
          <w:szCs w:val="20"/>
        </w:rPr>
        <w:instrText xml:space="preserve"> SEQ Table \* ARABIC </w:instrText>
      </w:r>
      <w:r w:rsidRPr="00D20BED">
        <w:rPr>
          <w:rFonts w:ascii="Times New Roman" w:hAnsi="Times New Roman" w:cs="Times New Roman"/>
          <w:b/>
          <w:i/>
          <w:color w:val="4F81BD" w:themeColor="accent1"/>
          <w:sz w:val="20"/>
          <w:szCs w:val="20"/>
        </w:rPr>
        <w:fldChar w:fldCharType="separate"/>
      </w:r>
      <w:r w:rsidR="0054485A">
        <w:rPr>
          <w:rFonts w:ascii="Times New Roman" w:hAnsi="Times New Roman" w:cs="Times New Roman"/>
          <w:b/>
          <w:i/>
          <w:noProof/>
          <w:color w:val="4F81BD" w:themeColor="accent1"/>
          <w:sz w:val="20"/>
          <w:szCs w:val="20"/>
        </w:rPr>
        <w:t>1</w:t>
      </w:r>
      <w:r w:rsidRPr="00D20BED">
        <w:rPr>
          <w:rFonts w:ascii="Times New Roman" w:hAnsi="Times New Roman" w:cs="Times New Roman"/>
          <w:b/>
          <w:i/>
          <w:color w:val="4F81BD" w:themeColor="accent1"/>
          <w:sz w:val="20"/>
          <w:szCs w:val="20"/>
        </w:rPr>
        <w:fldChar w:fldCharType="end"/>
      </w:r>
      <w:r w:rsidRPr="00D20BED">
        <w:rPr>
          <w:rFonts w:ascii="Times New Roman" w:hAnsi="Times New Roman" w:cs="Times New Roman"/>
          <w:b/>
          <w:i/>
          <w:color w:val="4F81BD" w:themeColor="accent1"/>
          <w:sz w:val="20"/>
          <w:szCs w:val="20"/>
        </w:rPr>
        <w:t xml:space="preserve"> Project Information Table</w:t>
      </w:r>
      <w:bookmarkEnd w:id="5"/>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07"/>
      </w:tblGrid>
      <w:tr w:rsidR="00C24A4B" w:rsidRPr="005E6DD8" w14:paraId="43D28BF8" w14:textId="77777777" w:rsidTr="008E6B13">
        <w:tc>
          <w:tcPr>
            <w:tcW w:w="1843" w:type="dxa"/>
            <w:shd w:val="clear" w:color="auto" w:fill="4F81BD" w:themeFill="accent1"/>
          </w:tcPr>
          <w:p w14:paraId="7FFEB672" w14:textId="77777777" w:rsidR="00C24A4B" w:rsidRPr="005E6DD8" w:rsidRDefault="00C24A4B" w:rsidP="005D2E30">
            <w:pPr>
              <w:jc w:val="both"/>
              <w:rPr>
                <w:rFonts w:ascii="Times New Roman" w:hAnsi="Times New Roman" w:cs="Times New Roman"/>
                <w:color w:val="E36C0A" w:themeColor="accent6" w:themeShade="BF"/>
                <w:sz w:val="16"/>
                <w:szCs w:val="16"/>
              </w:rPr>
            </w:pPr>
          </w:p>
        </w:tc>
        <w:tc>
          <w:tcPr>
            <w:tcW w:w="7507" w:type="dxa"/>
            <w:shd w:val="clear" w:color="auto" w:fill="4F81BD" w:themeFill="accent1"/>
          </w:tcPr>
          <w:p w14:paraId="69AA42D3" w14:textId="77777777" w:rsidR="00C24A4B" w:rsidRPr="005E6DD8" w:rsidRDefault="00C24A4B" w:rsidP="005D2E30">
            <w:pPr>
              <w:jc w:val="both"/>
              <w:rPr>
                <w:rFonts w:ascii="Times New Roman" w:hAnsi="Times New Roman" w:cs="Times New Roman"/>
                <w:color w:val="E36C0A" w:themeColor="accent6" w:themeShade="BF"/>
                <w:sz w:val="16"/>
                <w:szCs w:val="16"/>
              </w:rPr>
            </w:pPr>
          </w:p>
        </w:tc>
      </w:tr>
      <w:tr w:rsidR="00C24A4B" w:rsidRPr="005E6DD8" w14:paraId="39F06D14" w14:textId="77777777" w:rsidTr="008E6B13">
        <w:tc>
          <w:tcPr>
            <w:tcW w:w="1843" w:type="dxa"/>
            <w:shd w:val="clear" w:color="auto" w:fill="auto"/>
          </w:tcPr>
          <w:p w14:paraId="7F507179" w14:textId="5BE37944"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b/>
                <w:sz w:val="16"/>
                <w:szCs w:val="16"/>
              </w:rPr>
              <w:t>Project:</w:t>
            </w:r>
          </w:p>
        </w:tc>
        <w:tc>
          <w:tcPr>
            <w:tcW w:w="7507" w:type="dxa"/>
            <w:shd w:val="clear" w:color="auto" w:fill="auto"/>
          </w:tcPr>
          <w:p w14:paraId="4C1E1AA1" w14:textId="0993E1E9"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sz w:val="16"/>
                <w:szCs w:val="16"/>
              </w:rPr>
              <w:t xml:space="preserve">Energy Efficiency and Renewable Energy </w:t>
            </w:r>
            <w:r w:rsidR="005E6DD8" w:rsidRPr="005E6DD8">
              <w:rPr>
                <w:rFonts w:ascii="Times New Roman" w:hAnsi="Times New Roman" w:cs="Times New Roman"/>
                <w:sz w:val="16"/>
                <w:szCs w:val="16"/>
              </w:rPr>
              <w:t xml:space="preserve">(EERE) </w:t>
            </w:r>
            <w:r w:rsidRPr="005E6DD8">
              <w:rPr>
                <w:rFonts w:ascii="Times New Roman" w:hAnsi="Times New Roman" w:cs="Times New Roman"/>
                <w:sz w:val="16"/>
                <w:szCs w:val="16"/>
              </w:rPr>
              <w:t xml:space="preserve">for Sustainable Water Management in Turkmenistan </w:t>
            </w:r>
          </w:p>
        </w:tc>
      </w:tr>
      <w:tr w:rsidR="009E71C8" w:rsidRPr="005E6DD8" w14:paraId="26B81B45" w14:textId="3B10A77D" w:rsidTr="008E6B13">
        <w:trPr>
          <w:trHeight w:val="221"/>
        </w:trPr>
        <w:tc>
          <w:tcPr>
            <w:tcW w:w="1843" w:type="dxa"/>
            <w:shd w:val="clear" w:color="auto" w:fill="EFFBFF"/>
          </w:tcPr>
          <w:p w14:paraId="579562E5" w14:textId="67B2E3F3" w:rsidR="009E71C8" w:rsidRPr="005E6DD8" w:rsidRDefault="009E71C8" w:rsidP="00C24A4B">
            <w:pPr>
              <w:jc w:val="both"/>
              <w:rPr>
                <w:rFonts w:ascii="Times New Roman" w:hAnsi="Times New Roman" w:cs="Times New Roman"/>
                <w:b/>
                <w:color w:val="E36C0A" w:themeColor="accent6" w:themeShade="BF"/>
                <w:sz w:val="16"/>
                <w:szCs w:val="16"/>
              </w:rPr>
            </w:pPr>
            <w:r w:rsidRPr="005E6DD8">
              <w:rPr>
                <w:rFonts w:ascii="Times New Roman" w:hAnsi="Times New Roman" w:cs="Times New Roman"/>
                <w:b/>
                <w:sz w:val="16"/>
                <w:szCs w:val="16"/>
              </w:rPr>
              <w:t>Project ID:</w:t>
            </w:r>
          </w:p>
        </w:tc>
        <w:tc>
          <w:tcPr>
            <w:tcW w:w="7507" w:type="dxa"/>
            <w:shd w:val="clear" w:color="auto" w:fill="EFFBFF"/>
          </w:tcPr>
          <w:p w14:paraId="18FFC1BC" w14:textId="5C274D04" w:rsidR="009E71C8" w:rsidRPr="005E6DD8" w:rsidRDefault="009E71C8"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sz w:val="16"/>
                <w:szCs w:val="16"/>
              </w:rPr>
              <w:t>UNDP PIMS ID: 4927;</w:t>
            </w:r>
            <w:r w:rsidRPr="005E6DD8">
              <w:rPr>
                <w:sz w:val="16"/>
                <w:szCs w:val="16"/>
              </w:rPr>
              <w:t xml:space="preserve"> </w:t>
            </w:r>
            <w:r w:rsidRPr="005E6DD8">
              <w:rPr>
                <w:rFonts w:ascii="Times New Roman" w:hAnsi="Times New Roman" w:cs="Times New Roman"/>
                <w:sz w:val="16"/>
                <w:szCs w:val="16"/>
              </w:rPr>
              <w:t>GEF Project ID: 5536</w:t>
            </w:r>
          </w:p>
        </w:tc>
      </w:tr>
      <w:tr w:rsidR="00C24A4B" w:rsidRPr="005E6DD8" w14:paraId="32C55DFF" w14:textId="77777777" w:rsidTr="008E6B13">
        <w:tc>
          <w:tcPr>
            <w:tcW w:w="1843" w:type="dxa"/>
            <w:shd w:val="clear" w:color="auto" w:fill="auto"/>
          </w:tcPr>
          <w:p w14:paraId="7FFAF4F6" w14:textId="43E8AED4" w:rsidR="00C24A4B" w:rsidRPr="005E6DD8" w:rsidRDefault="00C24A4B" w:rsidP="00C24A4B">
            <w:pPr>
              <w:jc w:val="both"/>
              <w:rPr>
                <w:rFonts w:ascii="Times New Roman" w:hAnsi="Times New Roman" w:cs="Times New Roman"/>
                <w:b/>
                <w:color w:val="E36C0A" w:themeColor="accent6" w:themeShade="BF"/>
                <w:sz w:val="16"/>
                <w:szCs w:val="16"/>
              </w:rPr>
            </w:pPr>
            <w:r w:rsidRPr="005E6DD8">
              <w:rPr>
                <w:rFonts w:ascii="Times New Roman" w:hAnsi="Times New Roman" w:cs="Times New Roman"/>
                <w:b/>
                <w:sz w:val="16"/>
                <w:szCs w:val="16"/>
              </w:rPr>
              <w:t>Executing Agency:</w:t>
            </w:r>
          </w:p>
        </w:tc>
        <w:tc>
          <w:tcPr>
            <w:tcW w:w="7507" w:type="dxa"/>
            <w:shd w:val="clear" w:color="auto" w:fill="auto"/>
          </w:tcPr>
          <w:p w14:paraId="59948BD5" w14:textId="0464E778"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sz w:val="16"/>
                <w:szCs w:val="16"/>
              </w:rPr>
              <w:t xml:space="preserve">Ministry of Agriculture and Water Economy </w:t>
            </w:r>
            <w:r w:rsidR="00FD16B7" w:rsidRPr="005E6DD8">
              <w:rPr>
                <w:rFonts w:ascii="Times New Roman" w:hAnsi="Times New Roman" w:cs="Times New Roman"/>
                <w:sz w:val="16"/>
                <w:szCs w:val="16"/>
              </w:rPr>
              <w:t>(MAWE)</w:t>
            </w:r>
          </w:p>
        </w:tc>
      </w:tr>
      <w:tr w:rsidR="00C24A4B" w:rsidRPr="005E6DD8" w14:paraId="3A071672" w14:textId="77777777" w:rsidTr="008E6B13">
        <w:tc>
          <w:tcPr>
            <w:tcW w:w="1843" w:type="dxa"/>
            <w:shd w:val="clear" w:color="auto" w:fill="EFFBFF"/>
          </w:tcPr>
          <w:p w14:paraId="58B3BD87" w14:textId="2C1A78D4"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b/>
                <w:sz w:val="16"/>
                <w:szCs w:val="16"/>
              </w:rPr>
              <w:t>Region:</w:t>
            </w:r>
          </w:p>
        </w:tc>
        <w:tc>
          <w:tcPr>
            <w:tcW w:w="7507" w:type="dxa"/>
            <w:shd w:val="clear" w:color="auto" w:fill="EFFBFF"/>
          </w:tcPr>
          <w:p w14:paraId="027ABF3C" w14:textId="0E9A2E9E"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sz w:val="16"/>
                <w:szCs w:val="16"/>
              </w:rPr>
              <w:t xml:space="preserve">Central Asia </w:t>
            </w:r>
          </w:p>
        </w:tc>
      </w:tr>
      <w:tr w:rsidR="00C24A4B" w:rsidRPr="005E6DD8" w14:paraId="60F0DF25" w14:textId="77777777" w:rsidTr="008E6B13">
        <w:tc>
          <w:tcPr>
            <w:tcW w:w="1843" w:type="dxa"/>
            <w:shd w:val="clear" w:color="auto" w:fill="auto"/>
          </w:tcPr>
          <w:p w14:paraId="3CF4EF5B" w14:textId="4BFB0F75"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b/>
                <w:sz w:val="16"/>
                <w:szCs w:val="16"/>
              </w:rPr>
              <w:t>Country:</w:t>
            </w:r>
          </w:p>
        </w:tc>
        <w:tc>
          <w:tcPr>
            <w:tcW w:w="7507" w:type="dxa"/>
            <w:shd w:val="clear" w:color="auto" w:fill="auto"/>
          </w:tcPr>
          <w:p w14:paraId="1B8F3BAB" w14:textId="798CCDD9"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sz w:val="16"/>
                <w:szCs w:val="16"/>
              </w:rPr>
              <w:t xml:space="preserve">Turkmenistan </w:t>
            </w:r>
          </w:p>
        </w:tc>
      </w:tr>
      <w:tr w:rsidR="00C239CD" w:rsidRPr="005E6DD8" w14:paraId="05DA8BC8" w14:textId="77777777" w:rsidTr="00C239CD">
        <w:tc>
          <w:tcPr>
            <w:tcW w:w="1843" w:type="dxa"/>
            <w:shd w:val="clear" w:color="auto" w:fill="EFFFFF"/>
          </w:tcPr>
          <w:p w14:paraId="6FAB94AD" w14:textId="53D0CC56" w:rsidR="00C239CD" w:rsidRPr="005E6DD8" w:rsidRDefault="00C239CD" w:rsidP="00C24A4B">
            <w:pPr>
              <w:jc w:val="both"/>
              <w:rPr>
                <w:rFonts w:ascii="Times New Roman" w:hAnsi="Times New Roman" w:cs="Times New Roman"/>
                <w:b/>
                <w:sz w:val="16"/>
                <w:szCs w:val="16"/>
              </w:rPr>
            </w:pPr>
            <w:r w:rsidRPr="00C239CD">
              <w:rPr>
                <w:rFonts w:ascii="Times New Roman" w:hAnsi="Times New Roman" w:cs="Times New Roman"/>
                <w:b/>
                <w:sz w:val="16"/>
                <w:szCs w:val="16"/>
              </w:rPr>
              <w:t>Focal Area:</w:t>
            </w:r>
          </w:p>
        </w:tc>
        <w:tc>
          <w:tcPr>
            <w:tcW w:w="7507" w:type="dxa"/>
            <w:shd w:val="clear" w:color="auto" w:fill="EFFFFF"/>
          </w:tcPr>
          <w:p w14:paraId="2473B459" w14:textId="76A04C98" w:rsidR="00C239CD" w:rsidRPr="005E6DD8" w:rsidRDefault="00C239CD" w:rsidP="00C24A4B">
            <w:pPr>
              <w:jc w:val="both"/>
              <w:rPr>
                <w:rFonts w:ascii="Times New Roman" w:hAnsi="Times New Roman" w:cs="Times New Roman"/>
                <w:sz w:val="16"/>
                <w:szCs w:val="16"/>
              </w:rPr>
            </w:pPr>
            <w:r w:rsidRPr="00C239CD">
              <w:rPr>
                <w:rFonts w:ascii="Times New Roman" w:hAnsi="Times New Roman" w:cs="Times New Roman"/>
                <w:sz w:val="16"/>
                <w:szCs w:val="16"/>
              </w:rPr>
              <w:t>Climate Change Mitigation; Land Degradation - GEF-5</w:t>
            </w:r>
          </w:p>
        </w:tc>
      </w:tr>
      <w:tr w:rsidR="00C24A4B" w:rsidRPr="005E6DD8" w14:paraId="6317BDED" w14:textId="77777777" w:rsidTr="008E6B13">
        <w:tc>
          <w:tcPr>
            <w:tcW w:w="1843" w:type="dxa"/>
            <w:shd w:val="clear" w:color="auto" w:fill="auto"/>
          </w:tcPr>
          <w:p w14:paraId="782F4444" w14:textId="69E0953C"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b/>
                <w:sz w:val="16"/>
                <w:szCs w:val="16"/>
              </w:rPr>
              <w:t>Implementing Agency:</w:t>
            </w:r>
          </w:p>
        </w:tc>
        <w:tc>
          <w:tcPr>
            <w:tcW w:w="7507" w:type="dxa"/>
            <w:shd w:val="clear" w:color="auto" w:fill="auto"/>
          </w:tcPr>
          <w:p w14:paraId="485AEBE0" w14:textId="67C9FD21" w:rsidR="00C24A4B" w:rsidRPr="005E6DD8" w:rsidRDefault="00C24A4B" w:rsidP="00C24A4B">
            <w:pPr>
              <w:jc w:val="both"/>
              <w:rPr>
                <w:rFonts w:ascii="Times New Roman" w:hAnsi="Times New Roman" w:cs="Times New Roman"/>
                <w:color w:val="E36C0A" w:themeColor="accent6" w:themeShade="BF"/>
                <w:sz w:val="16"/>
                <w:szCs w:val="16"/>
              </w:rPr>
            </w:pPr>
            <w:r w:rsidRPr="005E6DD8">
              <w:rPr>
                <w:rFonts w:ascii="Times New Roman" w:hAnsi="Times New Roman" w:cs="Times New Roman"/>
                <w:sz w:val="16"/>
                <w:szCs w:val="16"/>
              </w:rPr>
              <w:t>United Nations Development Programme (UNDP)</w:t>
            </w:r>
          </w:p>
        </w:tc>
      </w:tr>
      <w:tr w:rsidR="00C24A4B" w:rsidRPr="005E6DD8" w14:paraId="1B72E760" w14:textId="77777777" w:rsidTr="008E6B13">
        <w:trPr>
          <w:trHeight w:val="125"/>
        </w:trPr>
        <w:tc>
          <w:tcPr>
            <w:tcW w:w="1843" w:type="dxa"/>
            <w:shd w:val="clear" w:color="auto" w:fill="EFFBFF"/>
          </w:tcPr>
          <w:p w14:paraId="3D006458" w14:textId="191F0EFC" w:rsidR="00C24A4B" w:rsidRPr="005E6DD8" w:rsidRDefault="00C24A4B" w:rsidP="009E71C8">
            <w:pPr>
              <w:jc w:val="both"/>
              <w:rPr>
                <w:rFonts w:ascii="Times New Roman" w:hAnsi="Times New Roman" w:cs="Times New Roman"/>
                <w:b/>
                <w:sz w:val="16"/>
                <w:szCs w:val="16"/>
              </w:rPr>
            </w:pPr>
            <w:r w:rsidRPr="005E6DD8">
              <w:rPr>
                <w:rFonts w:ascii="Times New Roman" w:hAnsi="Times New Roman" w:cs="Times New Roman"/>
                <w:b/>
                <w:sz w:val="16"/>
                <w:szCs w:val="16"/>
              </w:rPr>
              <w:t>MTR time frame</w:t>
            </w:r>
          </w:p>
        </w:tc>
        <w:tc>
          <w:tcPr>
            <w:tcW w:w="7507" w:type="dxa"/>
            <w:shd w:val="clear" w:color="auto" w:fill="EFFBFF"/>
          </w:tcPr>
          <w:p w14:paraId="53165976" w14:textId="70E66340" w:rsidR="00C24A4B" w:rsidRPr="005E6DD8" w:rsidRDefault="00C24A4B" w:rsidP="009E71C8">
            <w:pPr>
              <w:jc w:val="both"/>
              <w:rPr>
                <w:rFonts w:ascii="Times New Roman" w:hAnsi="Times New Roman" w:cs="Times New Roman"/>
                <w:sz w:val="16"/>
                <w:szCs w:val="16"/>
              </w:rPr>
            </w:pPr>
            <w:r w:rsidRPr="005E6DD8">
              <w:rPr>
                <w:rFonts w:ascii="Times New Roman" w:hAnsi="Times New Roman" w:cs="Times New Roman"/>
                <w:sz w:val="16"/>
                <w:szCs w:val="16"/>
              </w:rPr>
              <w:t xml:space="preserve">July- September 2018 </w:t>
            </w:r>
          </w:p>
        </w:tc>
      </w:tr>
      <w:tr w:rsidR="00C24A4B" w:rsidRPr="005E6DD8" w14:paraId="4311D881" w14:textId="77777777" w:rsidTr="008E6B13">
        <w:tc>
          <w:tcPr>
            <w:tcW w:w="1843" w:type="dxa"/>
            <w:shd w:val="clear" w:color="auto" w:fill="auto"/>
          </w:tcPr>
          <w:p w14:paraId="7E44624A" w14:textId="6CBB7B78" w:rsidR="00C24A4B" w:rsidRPr="005E6DD8" w:rsidRDefault="00C24A4B" w:rsidP="00C24A4B">
            <w:pPr>
              <w:jc w:val="both"/>
              <w:rPr>
                <w:rFonts w:ascii="Times New Roman" w:hAnsi="Times New Roman" w:cs="Times New Roman"/>
                <w:b/>
                <w:sz w:val="16"/>
                <w:szCs w:val="16"/>
              </w:rPr>
            </w:pPr>
            <w:r w:rsidRPr="005E6DD8">
              <w:rPr>
                <w:rFonts w:ascii="Times New Roman" w:hAnsi="Times New Roman" w:cs="Times New Roman"/>
                <w:b/>
                <w:sz w:val="16"/>
                <w:szCs w:val="16"/>
              </w:rPr>
              <w:t>MTR report</w:t>
            </w:r>
            <w:r w:rsidR="008E6B13">
              <w:rPr>
                <w:rFonts w:ascii="Times New Roman" w:hAnsi="Times New Roman" w:cs="Times New Roman"/>
                <w:b/>
                <w:sz w:val="16"/>
                <w:szCs w:val="16"/>
              </w:rPr>
              <w:t xml:space="preserve"> date</w:t>
            </w:r>
          </w:p>
        </w:tc>
        <w:tc>
          <w:tcPr>
            <w:tcW w:w="7507" w:type="dxa"/>
            <w:shd w:val="clear" w:color="auto" w:fill="auto"/>
          </w:tcPr>
          <w:p w14:paraId="207BA912" w14:textId="0E466F59" w:rsidR="00C24A4B" w:rsidRPr="005E6DD8" w:rsidRDefault="00554A44" w:rsidP="009E71C8">
            <w:pPr>
              <w:jc w:val="both"/>
              <w:rPr>
                <w:rFonts w:ascii="Times New Roman" w:hAnsi="Times New Roman" w:cs="Times New Roman"/>
                <w:sz w:val="16"/>
                <w:szCs w:val="16"/>
              </w:rPr>
            </w:pPr>
            <w:r w:rsidRPr="00554A44">
              <w:rPr>
                <w:rFonts w:ascii="Times New Roman" w:hAnsi="Times New Roman" w:cs="Times New Roman"/>
                <w:sz w:val="16"/>
                <w:szCs w:val="16"/>
              </w:rPr>
              <w:t xml:space="preserve">September </w:t>
            </w:r>
            <w:r w:rsidR="005E6DD8" w:rsidRPr="00554A44">
              <w:rPr>
                <w:rFonts w:ascii="Times New Roman" w:hAnsi="Times New Roman" w:cs="Times New Roman"/>
                <w:sz w:val="16"/>
                <w:szCs w:val="16"/>
              </w:rPr>
              <w:t>3</w:t>
            </w:r>
            <w:r w:rsidR="00C24A4B" w:rsidRPr="00554A44">
              <w:rPr>
                <w:rFonts w:ascii="Times New Roman" w:hAnsi="Times New Roman" w:cs="Times New Roman"/>
                <w:sz w:val="16"/>
                <w:szCs w:val="16"/>
              </w:rPr>
              <w:t>0, 2018</w:t>
            </w:r>
          </w:p>
        </w:tc>
      </w:tr>
      <w:tr w:rsidR="00C24A4B" w:rsidRPr="005E6DD8" w14:paraId="408740D0" w14:textId="77777777" w:rsidTr="008E6B13">
        <w:tc>
          <w:tcPr>
            <w:tcW w:w="1843" w:type="dxa"/>
            <w:tcBorders>
              <w:bottom w:val="single" w:sz="4" w:space="0" w:color="auto"/>
            </w:tcBorders>
            <w:shd w:val="clear" w:color="auto" w:fill="EFFBFF"/>
          </w:tcPr>
          <w:p w14:paraId="7AF209DD" w14:textId="27AABE3A" w:rsidR="00C24A4B" w:rsidRPr="005E6DD8" w:rsidRDefault="00C24A4B" w:rsidP="00C24A4B">
            <w:pPr>
              <w:jc w:val="both"/>
              <w:rPr>
                <w:rFonts w:ascii="Times New Roman" w:hAnsi="Times New Roman" w:cs="Times New Roman"/>
                <w:b/>
                <w:sz w:val="16"/>
                <w:szCs w:val="16"/>
              </w:rPr>
            </w:pPr>
            <w:r w:rsidRPr="005E6DD8">
              <w:rPr>
                <w:rFonts w:ascii="Times New Roman" w:hAnsi="Times New Roman" w:cs="Times New Roman"/>
                <w:b/>
                <w:sz w:val="16"/>
                <w:szCs w:val="16"/>
              </w:rPr>
              <w:t>MTR Consultants</w:t>
            </w:r>
          </w:p>
        </w:tc>
        <w:tc>
          <w:tcPr>
            <w:tcW w:w="7507" w:type="dxa"/>
            <w:tcBorders>
              <w:bottom w:val="single" w:sz="4" w:space="0" w:color="auto"/>
            </w:tcBorders>
            <w:shd w:val="clear" w:color="auto" w:fill="EFFBFF"/>
          </w:tcPr>
          <w:p w14:paraId="327152EE" w14:textId="4B94EA12" w:rsidR="00C24A4B" w:rsidRPr="005E6DD8" w:rsidRDefault="009E71C8" w:rsidP="00C24A4B">
            <w:pPr>
              <w:jc w:val="both"/>
              <w:rPr>
                <w:rFonts w:ascii="Times New Roman" w:hAnsi="Times New Roman" w:cs="Times New Roman"/>
                <w:sz w:val="16"/>
                <w:szCs w:val="16"/>
              </w:rPr>
            </w:pPr>
            <w:r w:rsidRPr="005E6DD8">
              <w:rPr>
                <w:rFonts w:ascii="Times New Roman" w:hAnsi="Times New Roman" w:cs="Times New Roman"/>
                <w:sz w:val="16"/>
                <w:szCs w:val="16"/>
              </w:rPr>
              <w:t>Lilit V Melikyan</w:t>
            </w:r>
            <w:r w:rsidR="005E6DD8" w:rsidRPr="005E6DD8">
              <w:rPr>
                <w:rFonts w:ascii="Times New Roman" w:hAnsi="Times New Roman" w:cs="Times New Roman"/>
                <w:sz w:val="16"/>
                <w:szCs w:val="16"/>
              </w:rPr>
              <w:t xml:space="preserve"> (Team leader)</w:t>
            </w:r>
            <w:r w:rsidRPr="005E6DD8">
              <w:rPr>
                <w:rFonts w:ascii="Times New Roman" w:hAnsi="Times New Roman" w:cs="Times New Roman"/>
                <w:sz w:val="16"/>
                <w:szCs w:val="16"/>
              </w:rPr>
              <w:t>; Irina Atamuradova</w:t>
            </w:r>
            <w:r w:rsidR="005E6DD8" w:rsidRPr="005E6DD8">
              <w:rPr>
                <w:rFonts w:ascii="Times New Roman" w:hAnsi="Times New Roman" w:cs="Times New Roman"/>
                <w:sz w:val="16"/>
                <w:szCs w:val="16"/>
              </w:rPr>
              <w:t xml:space="preserve"> (National Consultant)</w:t>
            </w:r>
          </w:p>
        </w:tc>
      </w:tr>
    </w:tbl>
    <w:p w14:paraId="191A979F" w14:textId="1D752562" w:rsidR="00FF03CE" w:rsidRPr="008B0A3E" w:rsidRDefault="00FF03CE" w:rsidP="00E81AB2">
      <w:pPr>
        <w:pStyle w:val="Heading4"/>
        <w:spacing w:before="120"/>
        <w:rPr>
          <w:rFonts w:ascii="Times New Roman" w:hAnsi="Times New Roman" w:cs="Times New Roman"/>
          <w:b/>
          <w:color w:val="4F81BD" w:themeColor="accent1"/>
        </w:rPr>
      </w:pPr>
      <w:r w:rsidRPr="008B0A3E">
        <w:rPr>
          <w:rFonts w:ascii="Times New Roman" w:hAnsi="Times New Roman" w:cs="Times New Roman"/>
          <w:b/>
          <w:color w:val="4F81BD" w:themeColor="accent1"/>
        </w:rPr>
        <w:t xml:space="preserve">Project Description in brief  </w:t>
      </w:r>
    </w:p>
    <w:p w14:paraId="58173655" w14:textId="66A72F7F" w:rsidR="00D563E5" w:rsidRPr="00150785" w:rsidRDefault="008D19A4" w:rsidP="00150785">
      <w:pPr>
        <w:jc w:val="both"/>
        <w:rPr>
          <w:rFonts w:ascii="Times New Roman" w:hAnsi="Times New Roman" w:cs="Times New Roman"/>
        </w:rPr>
      </w:pPr>
      <w:r w:rsidRPr="00150785">
        <w:rPr>
          <w:rFonts w:ascii="Times New Roman" w:hAnsi="Times New Roman" w:cs="Times New Roman"/>
        </w:rPr>
        <w:t xml:space="preserve">Water management is a defining aspect of the economy and environment in the hot, arid conditions of Turkmenistan.  Irrigated agriculture accounts for </w:t>
      </w:r>
      <w:r w:rsidR="00D366C7" w:rsidRPr="00150785">
        <w:rPr>
          <w:rFonts w:ascii="Times New Roman" w:hAnsi="Times New Roman" w:cs="Times New Roman"/>
        </w:rPr>
        <w:t>ninety (</w:t>
      </w:r>
      <w:r w:rsidRPr="00150785">
        <w:rPr>
          <w:rFonts w:ascii="Times New Roman" w:hAnsi="Times New Roman" w:cs="Times New Roman"/>
        </w:rPr>
        <w:t>90</w:t>
      </w:r>
      <w:r w:rsidR="00D366C7" w:rsidRPr="00150785">
        <w:rPr>
          <w:rFonts w:ascii="Times New Roman" w:hAnsi="Times New Roman" w:cs="Times New Roman"/>
        </w:rPr>
        <w:t>)</w:t>
      </w:r>
      <w:r w:rsidRPr="00150785">
        <w:rPr>
          <w:rFonts w:ascii="Times New Roman" w:hAnsi="Times New Roman" w:cs="Times New Roman"/>
        </w:rPr>
        <w:t xml:space="preserve"> percent of total water consumption, supplied by aging, energy-intensive infrastructure. About </w:t>
      </w:r>
      <w:r w:rsidR="00D366C7" w:rsidRPr="00150785">
        <w:rPr>
          <w:rFonts w:ascii="Times New Roman" w:hAnsi="Times New Roman" w:cs="Times New Roman"/>
        </w:rPr>
        <w:t>fifty (</w:t>
      </w:r>
      <w:r w:rsidRPr="00150785">
        <w:rPr>
          <w:rFonts w:ascii="Times New Roman" w:hAnsi="Times New Roman" w:cs="Times New Roman"/>
        </w:rPr>
        <w:t>50</w:t>
      </w:r>
      <w:r w:rsidR="00D366C7" w:rsidRPr="00150785">
        <w:rPr>
          <w:rFonts w:ascii="Times New Roman" w:hAnsi="Times New Roman" w:cs="Times New Roman"/>
        </w:rPr>
        <w:t>)</w:t>
      </w:r>
      <w:r w:rsidRPr="00150785">
        <w:rPr>
          <w:rFonts w:ascii="Times New Roman" w:hAnsi="Times New Roman" w:cs="Times New Roman"/>
        </w:rPr>
        <w:t xml:space="preserve"> percent of water is lost between withdrawal and ultimate delivery.  Water management also plays a direct role as both a cause and a potential remedy for extensive and often severe problems of land degradation in Turkmenistan. Through technology transfer, investment, and policy reform, this project seeks to promote an integrated approach to water management that is energy and water efficient, reduces root causes of land degradation, and enhances local livelihoods and public service delivery. It consists of four components.  While the first two components (for agriculture and infrastructure, respectively) were seen as defining the technical opportunity and priorities for replication, the second two components were seen as seeking to carry out the actual replication on a national scale. In particular:</w:t>
      </w:r>
    </w:p>
    <w:p w14:paraId="754DCA02" w14:textId="77777777" w:rsidR="008D19A4" w:rsidRPr="000B6AD6" w:rsidRDefault="008D19A4" w:rsidP="001822BE">
      <w:pPr>
        <w:pStyle w:val="ListParagraph"/>
        <w:widowControl/>
        <w:numPr>
          <w:ilvl w:val="0"/>
          <w:numId w:val="46"/>
        </w:numPr>
        <w:autoSpaceDE/>
        <w:autoSpaceDN/>
        <w:spacing w:after="60"/>
        <w:ind w:left="568" w:hanging="284"/>
        <w:jc w:val="both"/>
        <w:rPr>
          <w:rFonts w:ascii="Times New Roman" w:hAnsi="Times New Roman" w:cs="Times New Roman"/>
        </w:rPr>
      </w:pPr>
      <w:r w:rsidRPr="00E81AB2">
        <w:rPr>
          <w:rFonts w:ascii="Times New Roman" w:hAnsi="Times New Roman" w:cs="Times New Roman"/>
          <w:b/>
        </w:rPr>
        <w:t>1</w:t>
      </w:r>
      <w:r w:rsidRPr="00E81AB2">
        <w:rPr>
          <w:rFonts w:ascii="Times New Roman" w:hAnsi="Times New Roman" w:cs="Times New Roman"/>
          <w:b/>
          <w:vertAlign w:val="superscript"/>
        </w:rPr>
        <w:t>st</w:t>
      </w:r>
      <w:r w:rsidRPr="00E81AB2">
        <w:rPr>
          <w:rFonts w:ascii="Times New Roman" w:hAnsi="Times New Roman" w:cs="Times New Roman"/>
          <w:b/>
        </w:rPr>
        <w:t xml:space="preserve"> component</w:t>
      </w:r>
      <w:r w:rsidRPr="000B6AD6">
        <w:rPr>
          <w:rFonts w:ascii="Times New Roman" w:hAnsi="Times New Roman" w:cs="Times New Roman"/>
          <w:i/>
        </w:rPr>
        <w:t xml:space="preserve"> </w:t>
      </w:r>
      <w:r w:rsidRPr="00C239CD">
        <w:rPr>
          <w:rFonts w:ascii="Times New Roman" w:hAnsi="Times New Roman" w:cs="Times New Roman"/>
        </w:rPr>
        <w:t>covers</w:t>
      </w:r>
      <w:r>
        <w:rPr>
          <w:rFonts w:ascii="Times New Roman" w:hAnsi="Times New Roman" w:cs="Times New Roman"/>
          <w:i/>
        </w:rPr>
        <w:t xml:space="preserve"> </w:t>
      </w:r>
      <w:r w:rsidRPr="00E2460E">
        <w:rPr>
          <w:rFonts w:ascii="Times New Roman" w:hAnsi="Times New Roman" w:cs="Times New Roman"/>
        </w:rPr>
        <w:t>identification, verification and documenting of the most promising</w:t>
      </w:r>
      <w:r w:rsidRPr="00C239CD">
        <w:rPr>
          <w:rFonts w:ascii="Times New Roman" w:hAnsi="Times New Roman" w:cs="Times New Roman"/>
        </w:rPr>
        <w:t xml:space="preserve"> ways</w:t>
      </w:r>
      <w:r w:rsidRPr="000B6AD6">
        <w:rPr>
          <w:rFonts w:ascii="Times New Roman" w:hAnsi="Times New Roman" w:cs="Times New Roman"/>
        </w:rPr>
        <w:t xml:space="preserve"> to save water, increase energy efficiency, and reduce water-related root causes of land degradation in Turkmenistan; </w:t>
      </w:r>
    </w:p>
    <w:p w14:paraId="444BA51D" w14:textId="77777777" w:rsidR="008D19A4" w:rsidRPr="000B6AD6" w:rsidRDefault="008D19A4" w:rsidP="001822BE">
      <w:pPr>
        <w:pStyle w:val="ListParagraph"/>
        <w:widowControl/>
        <w:numPr>
          <w:ilvl w:val="0"/>
          <w:numId w:val="46"/>
        </w:numPr>
        <w:autoSpaceDE/>
        <w:autoSpaceDN/>
        <w:spacing w:after="60"/>
        <w:ind w:left="568" w:hanging="284"/>
        <w:jc w:val="both"/>
        <w:rPr>
          <w:rFonts w:ascii="Times New Roman" w:hAnsi="Times New Roman" w:cs="Times New Roman"/>
        </w:rPr>
      </w:pPr>
      <w:r w:rsidRPr="00E81AB2">
        <w:rPr>
          <w:rFonts w:ascii="Times New Roman" w:hAnsi="Times New Roman" w:cs="Times New Roman"/>
          <w:b/>
        </w:rPr>
        <w:t>2</w:t>
      </w:r>
      <w:r w:rsidRPr="00E81AB2">
        <w:rPr>
          <w:rFonts w:ascii="Times New Roman" w:hAnsi="Times New Roman" w:cs="Times New Roman"/>
          <w:b/>
          <w:vertAlign w:val="superscript"/>
        </w:rPr>
        <w:t>nd</w:t>
      </w:r>
      <w:r w:rsidRPr="00E81AB2">
        <w:rPr>
          <w:rFonts w:ascii="Times New Roman" w:hAnsi="Times New Roman" w:cs="Times New Roman"/>
          <w:b/>
        </w:rPr>
        <w:t xml:space="preserve"> component</w:t>
      </w:r>
      <w:r>
        <w:rPr>
          <w:rFonts w:ascii="Times New Roman" w:hAnsi="Times New Roman" w:cs="Times New Roman"/>
          <w:b/>
        </w:rPr>
        <w:t xml:space="preserve"> </w:t>
      </w:r>
      <w:r w:rsidRPr="00C239CD">
        <w:rPr>
          <w:rFonts w:ascii="Times New Roman" w:hAnsi="Times New Roman" w:cs="Times New Roman"/>
        </w:rPr>
        <w:t>supp</w:t>
      </w:r>
      <w:r>
        <w:rPr>
          <w:rFonts w:ascii="Times New Roman" w:hAnsi="Times New Roman" w:cs="Times New Roman"/>
        </w:rPr>
        <w:t>o</w:t>
      </w:r>
      <w:r w:rsidRPr="00C239CD">
        <w:rPr>
          <w:rFonts w:ascii="Times New Roman" w:hAnsi="Times New Roman" w:cs="Times New Roman"/>
        </w:rPr>
        <w:t>rts</w:t>
      </w:r>
      <w:r w:rsidRPr="00C239CD">
        <w:rPr>
          <w:rFonts w:ascii="Times New Roman" w:hAnsi="Times New Roman" w:cs="Times New Roman"/>
          <w:i/>
        </w:rPr>
        <w:t xml:space="preserve"> </w:t>
      </w:r>
      <w:r w:rsidRPr="000B6AD6">
        <w:rPr>
          <w:rFonts w:ascii="Times New Roman" w:hAnsi="Times New Roman" w:cs="Times New Roman"/>
        </w:rPr>
        <w:t>generating technical and financial performance data and practical experience to be used to plan and provide necessary justification to scale-up public investment and technology deployment nationwide;</w:t>
      </w:r>
    </w:p>
    <w:p w14:paraId="250A2314" w14:textId="77777777" w:rsidR="008D19A4" w:rsidRPr="000B6AD6" w:rsidRDefault="008D19A4" w:rsidP="001822BE">
      <w:pPr>
        <w:pStyle w:val="ListParagraph"/>
        <w:widowControl/>
        <w:numPr>
          <w:ilvl w:val="0"/>
          <w:numId w:val="46"/>
        </w:numPr>
        <w:autoSpaceDE/>
        <w:autoSpaceDN/>
        <w:spacing w:after="60"/>
        <w:ind w:left="568" w:hanging="284"/>
        <w:jc w:val="both"/>
        <w:rPr>
          <w:rFonts w:ascii="Times New Roman" w:hAnsi="Times New Roman" w:cs="Times New Roman"/>
        </w:rPr>
      </w:pPr>
      <w:r w:rsidRPr="00E81AB2">
        <w:rPr>
          <w:rFonts w:ascii="Times New Roman" w:hAnsi="Times New Roman" w:cs="Times New Roman"/>
          <w:b/>
        </w:rPr>
        <w:t>3</w:t>
      </w:r>
      <w:r w:rsidRPr="00E81AB2">
        <w:rPr>
          <w:rFonts w:ascii="Times New Roman" w:hAnsi="Times New Roman" w:cs="Times New Roman"/>
          <w:b/>
          <w:vertAlign w:val="superscript"/>
        </w:rPr>
        <w:t>rd</w:t>
      </w:r>
      <w:r w:rsidRPr="00E81AB2">
        <w:rPr>
          <w:rFonts w:ascii="Times New Roman" w:hAnsi="Times New Roman" w:cs="Times New Roman"/>
          <w:b/>
        </w:rPr>
        <w:t xml:space="preserve"> component</w:t>
      </w:r>
      <w:r w:rsidRPr="000B6AD6">
        <w:rPr>
          <w:rFonts w:ascii="Times New Roman" w:hAnsi="Times New Roman" w:cs="Times New Roman"/>
        </w:rPr>
        <w:t xml:space="preserve"> </w:t>
      </w:r>
      <w:r>
        <w:rPr>
          <w:rFonts w:ascii="Times New Roman" w:hAnsi="Times New Roman" w:cs="Times New Roman"/>
        </w:rPr>
        <w:t>aims at the</w:t>
      </w:r>
      <w:r w:rsidRPr="000B6AD6">
        <w:rPr>
          <w:rFonts w:ascii="Times New Roman" w:hAnsi="Times New Roman" w:cs="Times New Roman"/>
        </w:rPr>
        <w:t xml:space="preserve"> replication from the bottom up</w:t>
      </w:r>
      <w:r>
        <w:rPr>
          <w:rFonts w:ascii="Times New Roman" w:hAnsi="Times New Roman" w:cs="Times New Roman"/>
        </w:rPr>
        <w:t>,</w:t>
      </w:r>
      <w:r w:rsidRPr="000B6AD6">
        <w:rPr>
          <w:rFonts w:ascii="Times New Roman" w:hAnsi="Times New Roman" w:cs="Times New Roman"/>
        </w:rPr>
        <w:t xml:space="preserve"> via development of action plans at the regional and district levels across the country, as well as educational outreach and capacity</w:t>
      </w:r>
      <w:r>
        <w:rPr>
          <w:rFonts w:ascii="Times New Roman" w:hAnsi="Times New Roman" w:cs="Times New Roman"/>
        </w:rPr>
        <w:t xml:space="preserve"> </w:t>
      </w:r>
      <w:r w:rsidRPr="000B6AD6">
        <w:rPr>
          <w:rFonts w:ascii="Times New Roman" w:hAnsi="Times New Roman" w:cs="Times New Roman"/>
        </w:rPr>
        <w:t xml:space="preserve">building among farmers and local water-management personnel; and  </w:t>
      </w:r>
    </w:p>
    <w:p w14:paraId="10F06C11" w14:textId="77777777" w:rsidR="008D19A4" w:rsidRPr="000B6AD6" w:rsidRDefault="008D19A4" w:rsidP="001822BE">
      <w:pPr>
        <w:pStyle w:val="ListParagraph"/>
        <w:widowControl/>
        <w:numPr>
          <w:ilvl w:val="0"/>
          <w:numId w:val="46"/>
        </w:numPr>
        <w:autoSpaceDE/>
        <w:autoSpaceDN/>
        <w:spacing w:after="60"/>
        <w:ind w:left="568" w:hanging="284"/>
        <w:jc w:val="both"/>
        <w:rPr>
          <w:rFonts w:ascii="Times New Roman" w:hAnsi="Times New Roman" w:cs="Times New Roman"/>
        </w:rPr>
      </w:pPr>
      <w:r w:rsidRPr="00E81AB2">
        <w:rPr>
          <w:rFonts w:ascii="Times New Roman" w:hAnsi="Times New Roman" w:cs="Times New Roman"/>
          <w:b/>
        </w:rPr>
        <w:t>4</w:t>
      </w:r>
      <w:r w:rsidRPr="00E81AB2">
        <w:rPr>
          <w:rFonts w:ascii="Times New Roman" w:hAnsi="Times New Roman" w:cs="Times New Roman"/>
          <w:b/>
          <w:vertAlign w:val="superscript"/>
        </w:rPr>
        <w:t>th</w:t>
      </w:r>
      <w:r w:rsidRPr="00E81AB2">
        <w:rPr>
          <w:rFonts w:ascii="Times New Roman" w:hAnsi="Times New Roman" w:cs="Times New Roman"/>
          <w:b/>
        </w:rPr>
        <w:t xml:space="preserve"> component</w:t>
      </w:r>
      <w:r>
        <w:rPr>
          <w:rFonts w:ascii="Times New Roman" w:hAnsi="Times New Roman" w:cs="Times New Roman"/>
          <w:b/>
        </w:rPr>
        <w:t xml:space="preserve">, </w:t>
      </w:r>
      <w:r w:rsidRPr="000B6AD6">
        <w:rPr>
          <w:rFonts w:ascii="Times New Roman" w:hAnsi="Times New Roman" w:cs="Times New Roman"/>
        </w:rPr>
        <w:t>workin</w:t>
      </w:r>
      <w:r>
        <w:rPr>
          <w:rFonts w:ascii="Times New Roman" w:hAnsi="Times New Roman" w:cs="Times New Roman"/>
        </w:rPr>
        <w:t>g</w:t>
      </w:r>
      <w:r w:rsidRPr="000B6AD6">
        <w:rPr>
          <w:rFonts w:ascii="Times New Roman" w:hAnsi="Times New Roman" w:cs="Times New Roman"/>
        </w:rPr>
        <w:t xml:space="preserve"> from the top down, </w:t>
      </w:r>
      <w:r>
        <w:rPr>
          <w:rFonts w:ascii="Times New Roman" w:hAnsi="Times New Roman" w:cs="Times New Roman"/>
        </w:rPr>
        <w:t xml:space="preserve">aims at </w:t>
      </w:r>
      <w:r w:rsidRPr="000B6AD6">
        <w:rPr>
          <w:rFonts w:ascii="Times New Roman" w:hAnsi="Times New Roman" w:cs="Times New Roman"/>
        </w:rPr>
        <w:t>defin</w:t>
      </w:r>
      <w:r>
        <w:rPr>
          <w:rFonts w:ascii="Times New Roman" w:hAnsi="Times New Roman" w:cs="Times New Roman"/>
        </w:rPr>
        <w:t>ing</w:t>
      </w:r>
      <w:r w:rsidRPr="000B6AD6">
        <w:rPr>
          <w:rFonts w:ascii="Times New Roman" w:hAnsi="Times New Roman" w:cs="Times New Roman"/>
        </w:rPr>
        <w:t xml:space="preserve"> and implementing policies, program</w:t>
      </w:r>
      <w:r>
        <w:rPr>
          <w:rFonts w:ascii="Times New Roman" w:hAnsi="Times New Roman" w:cs="Times New Roman"/>
        </w:rPr>
        <w:t>s</w:t>
      </w:r>
      <w:r w:rsidRPr="000B6AD6">
        <w:rPr>
          <w:rFonts w:ascii="Times New Roman" w:hAnsi="Times New Roman" w:cs="Times New Roman"/>
        </w:rPr>
        <w:t xml:space="preserve">, and investment plans for </w:t>
      </w:r>
      <w:bookmarkStart w:id="6" w:name="_Hlk522638468"/>
      <w:r w:rsidRPr="000B6AD6">
        <w:rPr>
          <w:rFonts w:ascii="Times New Roman" w:hAnsi="Times New Roman" w:cs="Times New Roman"/>
        </w:rPr>
        <w:t xml:space="preserve">integrated water resources management (IWRM) and sustainable land management (SLM) </w:t>
      </w:r>
      <w:bookmarkEnd w:id="6"/>
      <w:r w:rsidRPr="000B6AD6">
        <w:rPr>
          <w:rFonts w:ascii="Times New Roman" w:hAnsi="Times New Roman" w:cs="Times New Roman"/>
        </w:rPr>
        <w:t>at the national level.</w:t>
      </w:r>
    </w:p>
    <w:p w14:paraId="3B8E2FE5" w14:textId="77777777" w:rsidR="008D19A4" w:rsidRDefault="008D19A4" w:rsidP="005D2E30">
      <w:pPr>
        <w:widowControl/>
        <w:autoSpaceDE/>
        <w:autoSpaceDN/>
        <w:jc w:val="both"/>
        <w:rPr>
          <w:rFonts w:ascii="Times New Roman" w:hAnsi="Times New Roman" w:cs="Times New Roman"/>
          <w:b/>
          <w:i/>
          <w:color w:val="4F81BD" w:themeColor="accent1"/>
        </w:rPr>
      </w:pPr>
    </w:p>
    <w:p w14:paraId="29E13196" w14:textId="1F026FF8" w:rsidR="00D20BED" w:rsidRDefault="00003C21" w:rsidP="005D2E30">
      <w:pPr>
        <w:widowControl/>
        <w:autoSpaceDE/>
        <w:autoSpaceDN/>
        <w:jc w:val="both"/>
        <w:rPr>
          <w:rFonts w:ascii="Times New Roman" w:hAnsi="Times New Roman" w:cs="Times New Roman"/>
          <w:b/>
          <w:i/>
          <w:color w:val="4F81BD" w:themeColor="accent1"/>
        </w:rPr>
      </w:pPr>
      <w:r w:rsidRPr="00D20BED">
        <w:rPr>
          <w:rFonts w:ascii="Times New Roman" w:hAnsi="Times New Roman" w:cs="Times New Roman"/>
          <w:b/>
          <w:i/>
          <w:color w:val="4F81BD" w:themeColor="accent1"/>
        </w:rPr>
        <w:t xml:space="preserve">Project Progress Summary </w:t>
      </w:r>
    </w:p>
    <w:p w14:paraId="122794B7" w14:textId="27161B7F" w:rsidR="00D563E5" w:rsidRDefault="00D563E5" w:rsidP="00B51B12">
      <w:pPr>
        <w:widowControl/>
        <w:autoSpaceDE/>
        <w:autoSpaceDN/>
        <w:spacing w:after="60"/>
        <w:jc w:val="both"/>
        <w:rPr>
          <w:rFonts w:ascii="Times New Roman" w:hAnsi="Times New Roman" w:cs="Times New Roman"/>
        </w:rPr>
      </w:pPr>
      <w:r w:rsidRPr="00D76D4D">
        <w:rPr>
          <w:rFonts w:ascii="Times New Roman" w:hAnsi="Times New Roman" w:cs="Times New Roman"/>
        </w:rPr>
        <w:t>A</w:t>
      </w:r>
      <w:r w:rsidR="00E2460E">
        <w:rPr>
          <w:rFonts w:ascii="Times New Roman" w:hAnsi="Times New Roman" w:cs="Times New Roman"/>
        </w:rPr>
        <w:t>t</w:t>
      </w:r>
      <w:r w:rsidRPr="00D76D4D">
        <w:rPr>
          <w:rFonts w:ascii="Times New Roman" w:hAnsi="Times New Roman" w:cs="Times New Roman"/>
        </w:rPr>
        <w:t xml:space="preserve"> midterm </w:t>
      </w:r>
      <w:r w:rsidR="00E2460E">
        <w:rPr>
          <w:rFonts w:ascii="Times New Roman" w:hAnsi="Times New Roman" w:cs="Times New Roman"/>
        </w:rPr>
        <w:t xml:space="preserve">the </w:t>
      </w:r>
      <w:r w:rsidRPr="00D76D4D">
        <w:rPr>
          <w:rFonts w:ascii="Times New Roman" w:hAnsi="Times New Roman" w:cs="Times New Roman"/>
        </w:rPr>
        <w:t xml:space="preserve">EERE has made significant progress towards achieving its planned results, </w:t>
      </w:r>
      <w:r>
        <w:rPr>
          <w:rFonts w:ascii="Times New Roman" w:hAnsi="Times New Roman" w:cs="Times New Roman"/>
        </w:rPr>
        <w:t xml:space="preserve">but the focus has been primarily on </w:t>
      </w:r>
      <w:r w:rsidR="005E6DD8">
        <w:rPr>
          <w:rFonts w:ascii="Times New Roman" w:hAnsi="Times New Roman" w:cs="Times New Roman"/>
        </w:rPr>
        <w:t xml:space="preserve">(a) drafting three regulations under the Water Code, and (b) three </w:t>
      </w:r>
      <w:r>
        <w:rPr>
          <w:rFonts w:ascii="Times New Roman" w:hAnsi="Times New Roman" w:cs="Times New Roman"/>
        </w:rPr>
        <w:t>pilots</w:t>
      </w:r>
      <w:r w:rsidR="005E6DD8">
        <w:rPr>
          <w:rFonts w:ascii="Times New Roman" w:hAnsi="Times New Roman" w:cs="Times New Roman"/>
        </w:rPr>
        <w:t xml:space="preserve">, as </w:t>
      </w:r>
      <w:r w:rsidR="002275CC">
        <w:rPr>
          <w:rFonts w:ascii="Times New Roman" w:hAnsi="Times New Roman" w:cs="Times New Roman"/>
        </w:rPr>
        <w:t xml:space="preserve">described </w:t>
      </w:r>
      <w:r w:rsidR="005E6DD8">
        <w:rPr>
          <w:rFonts w:ascii="Times New Roman" w:hAnsi="Times New Roman" w:cs="Times New Roman"/>
        </w:rPr>
        <w:t>below:</w:t>
      </w:r>
      <w:r>
        <w:rPr>
          <w:rFonts w:ascii="Times New Roman" w:hAnsi="Times New Roman" w:cs="Times New Roman"/>
        </w:rPr>
        <w:t xml:space="preserve"> </w:t>
      </w:r>
    </w:p>
    <w:p w14:paraId="564256CF" w14:textId="66DB1E4E" w:rsidR="00D563E5" w:rsidRPr="00D563E5" w:rsidRDefault="00D563E5" w:rsidP="002275CC">
      <w:pPr>
        <w:pStyle w:val="ListParagraph"/>
        <w:widowControl/>
        <w:numPr>
          <w:ilvl w:val="0"/>
          <w:numId w:val="46"/>
        </w:numPr>
        <w:autoSpaceDE/>
        <w:autoSpaceDN/>
        <w:ind w:left="568" w:hanging="284"/>
        <w:jc w:val="both"/>
        <w:rPr>
          <w:rFonts w:ascii="Times New Roman" w:hAnsi="Times New Roman" w:cs="Times New Roman"/>
        </w:rPr>
      </w:pPr>
      <w:r w:rsidRPr="00D563E5">
        <w:rPr>
          <w:rFonts w:ascii="Times New Roman" w:hAnsi="Times New Roman" w:cs="Times New Roman"/>
        </w:rPr>
        <w:t xml:space="preserve">the </w:t>
      </w:r>
      <w:r w:rsidRPr="00E81AB2">
        <w:rPr>
          <w:rFonts w:ascii="Times New Roman" w:hAnsi="Times New Roman" w:cs="Times New Roman"/>
          <w:b/>
        </w:rPr>
        <w:t>Green polygon in Geokdepe</w:t>
      </w:r>
      <w:r w:rsidR="009E71C8">
        <w:rPr>
          <w:rFonts w:ascii="Times New Roman" w:hAnsi="Times New Roman" w:cs="Times New Roman"/>
        </w:rPr>
        <w:t xml:space="preserve"> is completed and trials are ongoing with the tentative promising results, potentially changing the existing norms </w:t>
      </w:r>
      <w:r w:rsidR="00E2460E">
        <w:rPr>
          <w:rFonts w:ascii="Times New Roman" w:hAnsi="Times New Roman" w:cs="Times New Roman"/>
        </w:rPr>
        <w:t>on</w:t>
      </w:r>
      <w:r w:rsidR="009E71C8">
        <w:rPr>
          <w:rFonts w:ascii="Times New Roman" w:hAnsi="Times New Roman" w:cs="Times New Roman"/>
        </w:rPr>
        <w:t xml:space="preserve"> irrigation techniques permissible </w:t>
      </w:r>
      <w:r w:rsidR="002275CC">
        <w:rPr>
          <w:rFonts w:ascii="Times New Roman" w:hAnsi="Times New Roman" w:cs="Times New Roman"/>
        </w:rPr>
        <w:t>for</w:t>
      </w:r>
      <w:r w:rsidR="009E71C8">
        <w:rPr>
          <w:rFonts w:ascii="Times New Roman" w:hAnsi="Times New Roman" w:cs="Times New Roman"/>
        </w:rPr>
        <w:t xml:space="preserve"> salinized lands. </w:t>
      </w:r>
      <w:r w:rsidR="002275CC">
        <w:rPr>
          <w:rFonts w:ascii="Times New Roman" w:hAnsi="Times New Roman" w:cs="Times New Roman"/>
        </w:rPr>
        <w:t>Two</w:t>
      </w:r>
      <w:r w:rsidR="009E71C8">
        <w:rPr>
          <w:rFonts w:ascii="Times New Roman" w:hAnsi="Times New Roman" w:cs="Times New Roman"/>
        </w:rPr>
        <w:t xml:space="preserve"> </w:t>
      </w:r>
      <w:r w:rsidR="00D366C7">
        <w:rPr>
          <w:rFonts w:ascii="Times New Roman" w:hAnsi="Times New Roman" w:cs="Times New Roman"/>
        </w:rPr>
        <w:t xml:space="preserve">(2) </w:t>
      </w:r>
      <w:r w:rsidR="009E71C8">
        <w:rPr>
          <w:rFonts w:ascii="Times New Roman" w:hAnsi="Times New Roman" w:cs="Times New Roman"/>
        </w:rPr>
        <w:t xml:space="preserve">PhD students from </w:t>
      </w:r>
      <w:r w:rsidR="002275CC">
        <w:rPr>
          <w:rFonts w:ascii="Times New Roman" w:hAnsi="Times New Roman" w:cs="Times New Roman"/>
        </w:rPr>
        <w:t xml:space="preserve">two </w:t>
      </w:r>
      <w:r w:rsidR="009E71C8">
        <w:rPr>
          <w:rFonts w:ascii="Times New Roman" w:hAnsi="Times New Roman" w:cs="Times New Roman"/>
        </w:rPr>
        <w:t>higher educational institutions carry out research</w:t>
      </w:r>
      <w:r w:rsidR="00E2460E">
        <w:rPr>
          <w:rFonts w:ascii="Times New Roman" w:hAnsi="Times New Roman" w:cs="Times New Roman"/>
        </w:rPr>
        <w:t xml:space="preserve"> at the site; </w:t>
      </w:r>
    </w:p>
    <w:p w14:paraId="6D05B5D6" w14:textId="5F8A56EC" w:rsidR="005E6DD8" w:rsidRDefault="00E2460E" w:rsidP="002275CC">
      <w:pPr>
        <w:pStyle w:val="ListParagraph"/>
        <w:widowControl/>
        <w:numPr>
          <w:ilvl w:val="0"/>
          <w:numId w:val="46"/>
        </w:numPr>
        <w:autoSpaceDE/>
        <w:autoSpaceDN/>
        <w:ind w:left="568" w:hanging="284"/>
        <w:jc w:val="both"/>
        <w:rPr>
          <w:rFonts w:ascii="Times New Roman" w:hAnsi="Times New Roman" w:cs="Times New Roman"/>
        </w:rPr>
      </w:pPr>
      <w:r>
        <w:rPr>
          <w:rFonts w:ascii="Times New Roman" w:hAnsi="Times New Roman" w:cs="Times New Roman"/>
        </w:rPr>
        <w:t xml:space="preserve">the </w:t>
      </w:r>
      <w:r w:rsidRPr="00E81AB2">
        <w:rPr>
          <w:rFonts w:ascii="Times New Roman" w:hAnsi="Times New Roman" w:cs="Times New Roman"/>
          <w:b/>
        </w:rPr>
        <w:t>G</w:t>
      </w:r>
      <w:r w:rsidR="009E71C8" w:rsidRPr="00E81AB2">
        <w:rPr>
          <w:rFonts w:ascii="Times New Roman" w:hAnsi="Times New Roman" w:cs="Times New Roman"/>
          <w:b/>
        </w:rPr>
        <w:t xml:space="preserve">ravity based </w:t>
      </w:r>
      <w:r w:rsidR="00D563E5" w:rsidRPr="00E81AB2">
        <w:rPr>
          <w:rFonts w:ascii="Times New Roman" w:hAnsi="Times New Roman" w:cs="Times New Roman"/>
          <w:b/>
        </w:rPr>
        <w:t xml:space="preserve">water pipeline in </w:t>
      </w:r>
      <w:r w:rsidR="006D77AA" w:rsidRPr="00E81AB2">
        <w:rPr>
          <w:rFonts w:ascii="Times New Roman" w:hAnsi="Times New Roman" w:cs="Times New Roman"/>
          <w:b/>
        </w:rPr>
        <w:t>Kaahka</w:t>
      </w:r>
      <w:r w:rsidR="00D563E5" w:rsidRPr="00D563E5">
        <w:rPr>
          <w:rFonts w:ascii="Times New Roman" w:hAnsi="Times New Roman" w:cs="Times New Roman"/>
        </w:rPr>
        <w:t xml:space="preserve"> </w:t>
      </w:r>
      <w:r w:rsidR="009E71C8">
        <w:rPr>
          <w:rFonts w:ascii="Times New Roman" w:hAnsi="Times New Roman" w:cs="Times New Roman"/>
        </w:rPr>
        <w:t>is completed with a number of innovative elements</w:t>
      </w:r>
      <w:r w:rsidR="005E6DD8">
        <w:rPr>
          <w:rFonts w:ascii="Times New Roman" w:hAnsi="Times New Roman" w:cs="Times New Roman"/>
        </w:rPr>
        <w:t>;</w:t>
      </w:r>
      <w:r w:rsidR="009E71C8">
        <w:rPr>
          <w:rFonts w:ascii="Times New Roman" w:hAnsi="Times New Roman" w:cs="Times New Roman"/>
        </w:rPr>
        <w:t xml:space="preserve"> water losses </w:t>
      </w:r>
      <w:r>
        <w:rPr>
          <w:rFonts w:ascii="Times New Roman" w:hAnsi="Times New Roman" w:cs="Times New Roman"/>
        </w:rPr>
        <w:t xml:space="preserve">are almost </w:t>
      </w:r>
      <w:r w:rsidR="009E71C8">
        <w:rPr>
          <w:rFonts w:ascii="Times New Roman" w:hAnsi="Times New Roman" w:cs="Times New Roman"/>
        </w:rPr>
        <w:t>eliminated</w:t>
      </w:r>
      <w:r>
        <w:rPr>
          <w:rFonts w:ascii="Times New Roman" w:hAnsi="Times New Roman" w:cs="Times New Roman"/>
        </w:rPr>
        <w:t xml:space="preserve"> in the part of and when using the system instead of the open canal which was in its place</w:t>
      </w:r>
      <w:r w:rsidR="005E6DD8">
        <w:rPr>
          <w:rFonts w:ascii="Times New Roman" w:hAnsi="Times New Roman" w:cs="Times New Roman"/>
        </w:rPr>
        <w:t>.</w:t>
      </w:r>
      <w:r>
        <w:rPr>
          <w:rFonts w:ascii="Times New Roman" w:hAnsi="Times New Roman" w:cs="Times New Roman"/>
        </w:rPr>
        <w:t xml:space="preserve"> </w:t>
      </w:r>
      <w:r w:rsidR="009E71C8">
        <w:rPr>
          <w:rFonts w:ascii="Times New Roman" w:hAnsi="Times New Roman" w:cs="Times New Roman"/>
        </w:rPr>
        <w:t xml:space="preserve">However, the existing system of wells will need to be partially used during the </w:t>
      </w:r>
      <w:r w:rsidR="00E81AB2">
        <w:rPr>
          <w:rFonts w:ascii="Times New Roman" w:hAnsi="Times New Roman" w:cs="Times New Roman"/>
        </w:rPr>
        <w:t xml:space="preserve">three to four months </w:t>
      </w:r>
      <w:r w:rsidR="009E71C8">
        <w:rPr>
          <w:rFonts w:ascii="Times New Roman" w:hAnsi="Times New Roman" w:cs="Times New Roman"/>
        </w:rPr>
        <w:t>per year with possible consequences for the planned energy saving</w:t>
      </w:r>
      <w:r>
        <w:rPr>
          <w:rFonts w:ascii="Times New Roman" w:hAnsi="Times New Roman" w:cs="Times New Roman"/>
        </w:rPr>
        <w:t xml:space="preserve"> and </w:t>
      </w:r>
      <w:r w:rsidR="002275CC">
        <w:rPr>
          <w:rFonts w:ascii="Times New Roman" w:hAnsi="Times New Roman" w:cs="Times New Roman"/>
        </w:rPr>
        <w:t>greenhouse gas (</w:t>
      </w:r>
      <w:r>
        <w:rPr>
          <w:rFonts w:ascii="Times New Roman" w:hAnsi="Times New Roman" w:cs="Times New Roman"/>
        </w:rPr>
        <w:t>GHG</w:t>
      </w:r>
      <w:r w:rsidR="002275CC">
        <w:rPr>
          <w:rFonts w:ascii="Times New Roman" w:hAnsi="Times New Roman" w:cs="Times New Roman"/>
        </w:rPr>
        <w:t>)</w:t>
      </w:r>
      <w:r>
        <w:rPr>
          <w:rFonts w:ascii="Times New Roman" w:hAnsi="Times New Roman" w:cs="Times New Roman"/>
        </w:rPr>
        <w:t xml:space="preserve"> reductions</w:t>
      </w:r>
      <w:r w:rsidR="009E71C8">
        <w:rPr>
          <w:rFonts w:ascii="Times New Roman" w:hAnsi="Times New Roman" w:cs="Times New Roman"/>
        </w:rPr>
        <w:t>; and</w:t>
      </w:r>
    </w:p>
    <w:p w14:paraId="7FD72BDA" w14:textId="17F68FFF" w:rsidR="00D563E5" w:rsidRDefault="00D563E5" w:rsidP="002275CC">
      <w:pPr>
        <w:pStyle w:val="ListParagraph"/>
        <w:widowControl/>
        <w:numPr>
          <w:ilvl w:val="0"/>
          <w:numId w:val="46"/>
        </w:numPr>
        <w:autoSpaceDE/>
        <w:autoSpaceDN/>
        <w:ind w:left="568" w:hanging="284"/>
        <w:jc w:val="both"/>
        <w:rPr>
          <w:rFonts w:ascii="Times New Roman" w:hAnsi="Times New Roman" w:cs="Times New Roman"/>
        </w:rPr>
      </w:pPr>
      <w:r w:rsidRPr="005E6DD8">
        <w:rPr>
          <w:rFonts w:ascii="Times New Roman" w:hAnsi="Times New Roman" w:cs="Times New Roman"/>
        </w:rPr>
        <w:lastRenderedPageBreak/>
        <w:t xml:space="preserve">the </w:t>
      </w:r>
      <w:r w:rsidRPr="005E6DD8">
        <w:rPr>
          <w:rFonts w:ascii="Times New Roman" w:hAnsi="Times New Roman" w:cs="Times New Roman"/>
          <w:b/>
        </w:rPr>
        <w:t xml:space="preserve">energy audits of 121 pumps </w:t>
      </w:r>
      <w:r w:rsidR="009E71C8" w:rsidRPr="005E6DD8">
        <w:rPr>
          <w:rFonts w:ascii="Times New Roman" w:hAnsi="Times New Roman" w:cs="Times New Roman"/>
          <w:b/>
        </w:rPr>
        <w:t>is completed</w:t>
      </w:r>
      <w:r w:rsidR="009E71C8" w:rsidRPr="005E6DD8">
        <w:rPr>
          <w:rFonts w:ascii="Times New Roman" w:hAnsi="Times New Roman" w:cs="Times New Roman"/>
        </w:rPr>
        <w:t xml:space="preserve"> </w:t>
      </w:r>
      <w:r w:rsidRPr="005E6DD8">
        <w:rPr>
          <w:rFonts w:ascii="Times New Roman" w:hAnsi="Times New Roman" w:cs="Times New Roman"/>
        </w:rPr>
        <w:t xml:space="preserve">with the </w:t>
      </w:r>
      <w:r w:rsidR="00E81AB2" w:rsidRPr="005E6DD8">
        <w:rPr>
          <w:rFonts w:ascii="Times New Roman" w:hAnsi="Times New Roman" w:cs="Times New Roman"/>
        </w:rPr>
        <w:t xml:space="preserve">procurement of the </w:t>
      </w:r>
      <w:r w:rsidRPr="005E6DD8">
        <w:rPr>
          <w:rFonts w:ascii="Times New Roman" w:hAnsi="Times New Roman" w:cs="Times New Roman"/>
        </w:rPr>
        <w:t xml:space="preserve">replacement of </w:t>
      </w:r>
      <w:r w:rsidR="00E81AB2" w:rsidRPr="005E6DD8">
        <w:rPr>
          <w:rFonts w:ascii="Times New Roman" w:hAnsi="Times New Roman" w:cs="Times New Roman"/>
        </w:rPr>
        <w:t xml:space="preserve">five to ten </w:t>
      </w:r>
      <w:r w:rsidR="005E6DD8">
        <w:rPr>
          <w:rFonts w:ascii="Times New Roman" w:hAnsi="Times New Roman" w:cs="Times New Roman"/>
        </w:rPr>
        <w:t xml:space="preserve">old pumps </w:t>
      </w:r>
      <w:r w:rsidR="00E81AB2" w:rsidRPr="005E6DD8">
        <w:rPr>
          <w:rFonts w:ascii="Times New Roman" w:hAnsi="Times New Roman" w:cs="Times New Roman"/>
        </w:rPr>
        <w:t>ongoing at the time of the Midterm Review (MTR).</w:t>
      </w:r>
      <w:r w:rsidR="00E2460E" w:rsidRPr="005E6DD8">
        <w:rPr>
          <w:rFonts w:ascii="Times New Roman" w:hAnsi="Times New Roman" w:cs="Times New Roman"/>
        </w:rPr>
        <w:t xml:space="preserve"> </w:t>
      </w:r>
    </w:p>
    <w:p w14:paraId="68FED910" w14:textId="77777777" w:rsidR="001822BE" w:rsidRPr="005E6DD8" w:rsidRDefault="001822BE" w:rsidP="001822BE">
      <w:pPr>
        <w:pStyle w:val="ListParagraph"/>
        <w:widowControl/>
        <w:autoSpaceDE/>
        <w:autoSpaceDN/>
        <w:ind w:left="568"/>
        <w:jc w:val="both"/>
        <w:rPr>
          <w:rFonts w:ascii="Times New Roman" w:hAnsi="Times New Roman" w:cs="Times New Roman"/>
        </w:rPr>
      </w:pPr>
    </w:p>
    <w:p w14:paraId="0E0E3F29" w14:textId="4B3988B8" w:rsidR="00C24A4B" w:rsidRDefault="00D563E5" w:rsidP="00B51B12">
      <w:pPr>
        <w:widowControl/>
        <w:autoSpaceDE/>
        <w:autoSpaceDN/>
        <w:jc w:val="both"/>
        <w:rPr>
          <w:rFonts w:ascii="Times New Roman" w:hAnsi="Times New Roman" w:cs="Times New Roman"/>
          <w:color w:val="E36C0A" w:themeColor="accent6" w:themeShade="BF"/>
          <w:sz w:val="18"/>
          <w:szCs w:val="18"/>
        </w:rPr>
      </w:pPr>
      <w:r>
        <w:rPr>
          <w:rFonts w:ascii="Times New Roman" w:hAnsi="Times New Roman" w:cs="Times New Roman"/>
        </w:rPr>
        <w:t xml:space="preserve">There has been little progress on the remaining </w:t>
      </w:r>
      <w:r w:rsidR="002275CC">
        <w:rPr>
          <w:rFonts w:ascii="Times New Roman" w:hAnsi="Times New Roman" w:cs="Times New Roman"/>
        </w:rPr>
        <w:t>two</w:t>
      </w:r>
      <w:r>
        <w:rPr>
          <w:rFonts w:ascii="Times New Roman" w:hAnsi="Times New Roman" w:cs="Times New Roman"/>
        </w:rPr>
        <w:t xml:space="preserve"> pilots</w:t>
      </w:r>
      <w:r w:rsidR="002275CC">
        <w:rPr>
          <w:rFonts w:ascii="Times New Roman" w:hAnsi="Times New Roman" w:cs="Times New Roman"/>
        </w:rPr>
        <w:t>: (</w:t>
      </w:r>
      <w:r w:rsidR="00D366C7">
        <w:rPr>
          <w:rFonts w:ascii="Times New Roman" w:hAnsi="Times New Roman" w:cs="Times New Roman"/>
        </w:rPr>
        <w:t>a</w:t>
      </w:r>
      <w:r w:rsidR="002275CC">
        <w:rPr>
          <w:rFonts w:ascii="Times New Roman" w:hAnsi="Times New Roman" w:cs="Times New Roman"/>
        </w:rPr>
        <w:t xml:space="preserve">) </w:t>
      </w:r>
      <w:r>
        <w:rPr>
          <w:rFonts w:ascii="Times New Roman" w:hAnsi="Times New Roman" w:cs="Times New Roman"/>
        </w:rPr>
        <w:t>solar power- based water supply and purification systems in Karakum</w:t>
      </w:r>
      <w:r w:rsidR="002275CC">
        <w:rPr>
          <w:rFonts w:ascii="Times New Roman" w:hAnsi="Times New Roman" w:cs="Times New Roman"/>
        </w:rPr>
        <w:t>,</w:t>
      </w:r>
      <w:r w:rsidR="00E2460E">
        <w:rPr>
          <w:rFonts w:ascii="Times New Roman" w:hAnsi="Times New Roman" w:cs="Times New Roman"/>
        </w:rPr>
        <w:t xml:space="preserve"> </w:t>
      </w:r>
      <w:r>
        <w:rPr>
          <w:rFonts w:ascii="Times New Roman" w:hAnsi="Times New Roman" w:cs="Times New Roman"/>
        </w:rPr>
        <w:t xml:space="preserve">and </w:t>
      </w:r>
      <w:r w:rsidR="002275CC">
        <w:rPr>
          <w:rFonts w:ascii="Times New Roman" w:hAnsi="Times New Roman" w:cs="Times New Roman"/>
        </w:rPr>
        <w:t>(</w:t>
      </w:r>
      <w:r w:rsidR="00D366C7">
        <w:rPr>
          <w:rFonts w:ascii="Times New Roman" w:hAnsi="Times New Roman" w:cs="Times New Roman"/>
        </w:rPr>
        <w:t>b</w:t>
      </w:r>
      <w:r w:rsidR="002275CC">
        <w:rPr>
          <w:rFonts w:ascii="Times New Roman" w:hAnsi="Times New Roman" w:cs="Times New Roman"/>
        </w:rPr>
        <w:t xml:space="preserve">) </w:t>
      </w:r>
      <w:r>
        <w:rPr>
          <w:rFonts w:ascii="Times New Roman" w:hAnsi="Times New Roman" w:cs="Times New Roman"/>
        </w:rPr>
        <w:t xml:space="preserve">identification of new canal materials with subsequent support on starting local production. There has been little progress in the part of the institutionalization/policy frameworks except for the drafting of </w:t>
      </w:r>
      <w:r w:rsidR="00E81AB2">
        <w:rPr>
          <w:rFonts w:ascii="Times New Roman" w:hAnsi="Times New Roman" w:cs="Times New Roman"/>
        </w:rPr>
        <w:t xml:space="preserve">four </w:t>
      </w:r>
      <w:r>
        <w:rPr>
          <w:rFonts w:ascii="Times New Roman" w:hAnsi="Times New Roman" w:cs="Times New Roman"/>
        </w:rPr>
        <w:t xml:space="preserve">legislative acts </w:t>
      </w:r>
      <w:r w:rsidR="005E6DD8">
        <w:rPr>
          <w:rFonts w:ascii="Times New Roman" w:hAnsi="Times New Roman" w:cs="Times New Roman"/>
        </w:rPr>
        <w:t>mentioned</w:t>
      </w:r>
      <w:r>
        <w:rPr>
          <w:rFonts w:ascii="Times New Roman" w:hAnsi="Times New Roman" w:cs="Times New Roman"/>
        </w:rPr>
        <w:t>. Only 50 people have been trained so far.</w:t>
      </w:r>
      <w:r w:rsidR="002275CC">
        <w:rPr>
          <w:rFonts w:ascii="Times New Roman" w:hAnsi="Times New Roman" w:cs="Times New Roman"/>
        </w:rPr>
        <w:t xml:space="preserve"> </w:t>
      </w:r>
      <w:r w:rsidR="002275CC" w:rsidRPr="002275CC">
        <w:rPr>
          <w:rFonts w:ascii="Times New Roman" w:hAnsi="Times New Roman" w:cs="Times New Roman"/>
        </w:rPr>
        <w:fldChar w:fldCharType="begin"/>
      </w:r>
      <w:r w:rsidR="002275CC" w:rsidRPr="002275CC">
        <w:rPr>
          <w:rFonts w:ascii="Times New Roman" w:hAnsi="Times New Roman" w:cs="Times New Roman"/>
        </w:rPr>
        <w:instrText xml:space="preserve"> REF _Ref528231475 \h  \* MERGEFORMAT </w:instrText>
      </w:r>
      <w:r w:rsidR="002275CC" w:rsidRPr="002275CC">
        <w:rPr>
          <w:rFonts w:ascii="Times New Roman" w:hAnsi="Times New Roman" w:cs="Times New Roman"/>
        </w:rPr>
      </w:r>
      <w:r w:rsidR="002275CC" w:rsidRPr="002275CC">
        <w:rPr>
          <w:rFonts w:ascii="Times New Roman" w:hAnsi="Times New Roman" w:cs="Times New Roman"/>
        </w:rPr>
        <w:fldChar w:fldCharType="separate"/>
      </w:r>
      <w:r w:rsidR="002275CC" w:rsidRPr="002275CC">
        <w:rPr>
          <w:rFonts w:ascii="Times New Roman" w:hAnsi="Times New Roman" w:cs="Times New Roman"/>
          <w:color w:val="4F81BD" w:themeColor="accent1"/>
          <w:sz w:val="20"/>
          <w:szCs w:val="20"/>
        </w:rPr>
        <w:t xml:space="preserve">Table </w:t>
      </w:r>
      <w:r w:rsidR="002275CC" w:rsidRPr="002275CC">
        <w:rPr>
          <w:rFonts w:ascii="Times New Roman" w:hAnsi="Times New Roman" w:cs="Times New Roman"/>
          <w:noProof/>
          <w:color w:val="4F81BD" w:themeColor="accent1"/>
          <w:sz w:val="20"/>
          <w:szCs w:val="20"/>
        </w:rPr>
        <w:t>2</w:t>
      </w:r>
      <w:r w:rsidR="002275CC" w:rsidRPr="002275CC">
        <w:rPr>
          <w:rFonts w:ascii="Times New Roman" w:hAnsi="Times New Roman" w:cs="Times New Roman"/>
        </w:rPr>
        <w:fldChar w:fldCharType="end"/>
      </w:r>
      <w:r w:rsidR="002275CC">
        <w:rPr>
          <w:rFonts w:ascii="Times New Roman" w:hAnsi="Times New Roman" w:cs="Times New Roman"/>
        </w:rPr>
        <w:t xml:space="preserve"> summarizes the achievements along the planned outcomes and corresponding ratings. </w:t>
      </w:r>
    </w:p>
    <w:p w14:paraId="24BC9341" w14:textId="77777777" w:rsidR="00C24A4B" w:rsidRDefault="00C24A4B" w:rsidP="005D2E30">
      <w:pPr>
        <w:widowControl/>
        <w:autoSpaceDE/>
        <w:autoSpaceDN/>
        <w:jc w:val="both"/>
        <w:rPr>
          <w:rFonts w:ascii="Times New Roman" w:hAnsi="Times New Roman" w:cs="Times New Roman"/>
          <w:color w:val="E36C0A" w:themeColor="accent6" w:themeShade="BF"/>
          <w:sz w:val="18"/>
          <w:szCs w:val="18"/>
        </w:rPr>
      </w:pPr>
    </w:p>
    <w:p w14:paraId="74F67E73" w14:textId="6C01B2B7" w:rsidR="00C24A4B" w:rsidRDefault="00C24A4B" w:rsidP="008E6B13">
      <w:pPr>
        <w:pStyle w:val="Caption"/>
        <w:spacing w:after="80"/>
        <w:rPr>
          <w:rFonts w:ascii="Times New Roman" w:hAnsi="Times New Roman" w:cs="Times New Roman"/>
          <w:i/>
          <w:color w:val="4F81BD" w:themeColor="accent1"/>
          <w:sz w:val="20"/>
          <w:szCs w:val="20"/>
        </w:rPr>
      </w:pPr>
      <w:bookmarkStart w:id="7" w:name="_Ref528231475"/>
      <w:bookmarkStart w:id="8" w:name="_Toc528597728"/>
      <w:r w:rsidRPr="00C24A4B">
        <w:rPr>
          <w:rFonts w:ascii="Times New Roman" w:hAnsi="Times New Roman" w:cs="Times New Roman"/>
          <w:i/>
          <w:color w:val="4F81BD" w:themeColor="accent1"/>
          <w:sz w:val="20"/>
          <w:szCs w:val="20"/>
        </w:rPr>
        <w:t xml:space="preserve">Table </w:t>
      </w:r>
      <w:r w:rsidRPr="00C24A4B">
        <w:rPr>
          <w:rFonts w:ascii="Times New Roman" w:hAnsi="Times New Roman" w:cs="Times New Roman"/>
          <w:i/>
          <w:color w:val="4F81BD" w:themeColor="accent1"/>
          <w:sz w:val="20"/>
          <w:szCs w:val="20"/>
        </w:rPr>
        <w:fldChar w:fldCharType="begin"/>
      </w:r>
      <w:r w:rsidRPr="00C24A4B">
        <w:rPr>
          <w:rFonts w:ascii="Times New Roman" w:hAnsi="Times New Roman" w:cs="Times New Roman"/>
          <w:i/>
          <w:color w:val="4F81BD" w:themeColor="accent1"/>
          <w:sz w:val="20"/>
          <w:szCs w:val="20"/>
        </w:rPr>
        <w:instrText xml:space="preserve"> SEQ Table \* ARABIC </w:instrText>
      </w:r>
      <w:r w:rsidRPr="00C24A4B">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w:t>
      </w:r>
      <w:r w:rsidRPr="00C24A4B">
        <w:rPr>
          <w:rFonts w:ascii="Times New Roman" w:hAnsi="Times New Roman" w:cs="Times New Roman"/>
          <w:i/>
          <w:color w:val="4F81BD" w:themeColor="accent1"/>
          <w:sz w:val="20"/>
          <w:szCs w:val="20"/>
        </w:rPr>
        <w:fldChar w:fldCharType="end"/>
      </w:r>
      <w:bookmarkEnd w:id="7"/>
      <w:r w:rsidRPr="00C24A4B">
        <w:rPr>
          <w:rFonts w:ascii="Times New Roman" w:hAnsi="Times New Roman" w:cs="Times New Roman"/>
          <w:i/>
          <w:color w:val="4F81BD" w:themeColor="accent1"/>
          <w:sz w:val="20"/>
          <w:szCs w:val="20"/>
        </w:rPr>
        <w:t xml:space="preserve">: </w:t>
      </w:r>
      <w:r w:rsidR="0097485A">
        <w:rPr>
          <w:rFonts w:ascii="Times New Roman" w:hAnsi="Times New Roman" w:cs="Times New Roman"/>
          <w:i/>
          <w:color w:val="4F81BD" w:themeColor="accent1"/>
          <w:sz w:val="20"/>
          <w:szCs w:val="20"/>
        </w:rPr>
        <w:t xml:space="preserve">Achievement </w:t>
      </w:r>
      <w:r w:rsidRPr="00C24A4B">
        <w:rPr>
          <w:rFonts w:ascii="Times New Roman" w:hAnsi="Times New Roman" w:cs="Times New Roman"/>
          <w:i/>
          <w:color w:val="4F81BD" w:themeColor="accent1"/>
          <w:sz w:val="20"/>
          <w:szCs w:val="20"/>
        </w:rPr>
        <w:t>ratings</w:t>
      </w:r>
      <w:bookmarkEnd w:id="8"/>
      <w:r w:rsidRPr="00C24A4B">
        <w:rPr>
          <w:rFonts w:ascii="Times New Roman" w:hAnsi="Times New Roman" w:cs="Times New Roman"/>
          <w:i/>
          <w:color w:val="4F81BD" w:themeColor="accent1"/>
          <w:sz w:val="20"/>
          <w:szCs w:val="20"/>
        </w:rPr>
        <w:t xml:space="preserve">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977"/>
        <w:gridCol w:w="709"/>
        <w:gridCol w:w="5245"/>
      </w:tblGrid>
      <w:tr w:rsidR="00140676" w14:paraId="2071D808" w14:textId="77777777" w:rsidTr="00406EC1">
        <w:trPr>
          <w:tblHeader/>
        </w:trPr>
        <w:tc>
          <w:tcPr>
            <w:tcW w:w="567" w:type="dxa"/>
            <w:shd w:val="clear" w:color="auto" w:fill="4F81BD" w:themeFill="accent1"/>
          </w:tcPr>
          <w:p w14:paraId="3406EF3E" w14:textId="77777777" w:rsidR="00140676" w:rsidRPr="005E6DD8" w:rsidRDefault="00140676" w:rsidP="000900DE">
            <w:pPr>
              <w:jc w:val="both"/>
              <w:rPr>
                <w:rFonts w:ascii="Times New Roman" w:hAnsi="Times New Roman" w:cs="Times New Roman"/>
                <w:color w:val="FFFFFF" w:themeColor="background1"/>
                <w:sz w:val="18"/>
                <w:szCs w:val="18"/>
              </w:rPr>
            </w:pPr>
          </w:p>
        </w:tc>
        <w:tc>
          <w:tcPr>
            <w:tcW w:w="2977" w:type="dxa"/>
            <w:shd w:val="clear" w:color="auto" w:fill="4F81BD" w:themeFill="accent1"/>
          </w:tcPr>
          <w:p w14:paraId="0914FD23" w14:textId="251FC80A" w:rsidR="00140676" w:rsidRPr="005E6DD8" w:rsidRDefault="005E6DD8" w:rsidP="000900DE">
            <w:pPr>
              <w:jc w:val="both"/>
              <w:rPr>
                <w:rFonts w:ascii="Times New Roman" w:hAnsi="Times New Roman" w:cs="Times New Roman"/>
                <w:color w:val="FFFFFF" w:themeColor="background1"/>
                <w:sz w:val="18"/>
                <w:szCs w:val="18"/>
              </w:rPr>
            </w:pPr>
            <w:r w:rsidRPr="005E6DD8">
              <w:rPr>
                <w:rFonts w:ascii="Times New Roman" w:hAnsi="Times New Roman" w:cs="Times New Roman"/>
                <w:color w:val="FFFFFF" w:themeColor="background1"/>
                <w:sz w:val="18"/>
                <w:szCs w:val="18"/>
              </w:rPr>
              <w:t xml:space="preserve">Performance </w:t>
            </w:r>
          </w:p>
        </w:tc>
        <w:tc>
          <w:tcPr>
            <w:tcW w:w="709" w:type="dxa"/>
            <w:shd w:val="clear" w:color="auto" w:fill="4F81BD" w:themeFill="accent1"/>
          </w:tcPr>
          <w:p w14:paraId="053FD281" w14:textId="77777777" w:rsidR="00140676" w:rsidRDefault="00140676" w:rsidP="000900DE">
            <w:pPr>
              <w:jc w:val="both"/>
              <w:rPr>
                <w:rFonts w:ascii="Times New Roman" w:hAnsi="Times New Roman" w:cs="Times New Roman"/>
                <w:color w:val="E36C0A" w:themeColor="accent6" w:themeShade="BF"/>
                <w:sz w:val="18"/>
                <w:szCs w:val="18"/>
              </w:rPr>
            </w:pPr>
            <w:r w:rsidRPr="00024FF5">
              <w:rPr>
                <w:rFonts w:ascii="Times New Roman" w:hAnsi="Times New Roman" w:cs="Times New Roman"/>
                <w:color w:val="FFFFFF" w:themeColor="background1"/>
                <w:sz w:val="16"/>
                <w:szCs w:val="16"/>
              </w:rPr>
              <w:t>Rating</w:t>
            </w:r>
          </w:p>
        </w:tc>
        <w:tc>
          <w:tcPr>
            <w:tcW w:w="5245" w:type="dxa"/>
            <w:shd w:val="clear" w:color="auto" w:fill="4F81BD" w:themeFill="accent1"/>
          </w:tcPr>
          <w:p w14:paraId="7C7B4779" w14:textId="77777777" w:rsidR="00140676" w:rsidRDefault="00140676" w:rsidP="000900DE">
            <w:pPr>
              <w:jc w:val="both"/>
              <w:rPr>
                <w:rFonts w:ascii="Times New Roman" w:hAnsi="Times New Roman" w:cs="Times New Roman"/>
                <w:color w:val="E36C0A" w:themeColor="accent6" w:themeShade="BF"/>
                <w:sz w:val="18"/>
                <w:szCs w:val="18"/>
              </w:rPr>
            </w:pPr>
            <w:r w:rsidRPr="00024FF5">
              <w:rPr>
                <w:rFonts w:ascii="Times New Roman" w:hAnsi="Times New Roman" w:cs="Times New Roman"/>
                <w:b/>
                <w:color w:val="FFFFFF" w:themeColor="background1"/>
                <w:sz w:val="16"/>
                <w:szCs w:val="16"/>
              </w:rPr>
              <w:t>Achievement Description</w:t>
            </w:r>
          </w:p>
        </w:tc>
      </w:tr>
      <w:tr w:rsidR="00140676" w:rsidRPr="00C370A8" w14:paraId="7353014C" w14:textId="77777777" w:rsidTr="00406EC1">
        <w:trPr>
          <w:trHeight w:val="834"/>
        </w:trPr>
        <w:tc>
          <w:tcPr>
            <w:tcW w:w="567" w:type="dxa"/>
            <w:vMerge w:val="restart"/>
            <w:shd w:val="clear" w:color="auto" w:fill="8064A2" w:themeFill="accent4"/>
            <w:textDirection w:val="btLr"/>
          </w:tcPr>
          <w:p w14:paraId="4A79741C" w14:textId="1636298E" w:rsidR="00140676" w:rsidRPr="001368C6" w:rsidRDefault="005E6DD8" w:rsidP="000900DE">
            <w:pPr>
              <w:ind w:left="113" w:right="113"/>
              <w:jc w:val="both"/>
              <w:rPr>
                <w:rFonts w:ascii="Times New Roman" w:hAnsi="Times New Roman" w:cs="Times New Roman"/>
                <w:b/>
                <w:color w:val="FFFFFF" w:themeColor="background1"/>
                <w:sz w:val="14"/>
                <w:szCs w:val="14"/>
              </w:rPr>
            </w:pPr>
            <w:r>
              <w:rPr>
                <w:rFonts w:ascii="Times New Roman" w:hAnsi="Times New Roman" w:cs="Times New Roman"/>
                <w:b/>
                <w:color w:val="FFFFFF" w:themeColor="background1"/>
                <w:sz w:val="14"/>
                <w:szCs w:val="14"/>
              </w:rPr>
              <w:t xml:space="preserve">Progress to results - </w:t>
            </w:r>
            <w:r w:rsidR="00140676" w:rsidRPr="001368C6">
              <w:rPr>
                <w:rFonts w:ascii="Times New Roman" w:hAnsi="Times New Roman" w:cs="Times New Roman"/>
                <w:b/>
                <w:color w:val="FFFFFF" w:themeColor="background1"/>
                <w:sz w:val="14"/>
                <w:szCs w:val="14"/>
              </w:rPr>
              <w:t>Component 1</w:t>
            </w:r>
          </w:p>
        </w:tc>
        <w:tc>
          <w:tcPr>
            <w:tcW w:w="2977" w:type="dxa"/>
            <w:tcBorders>
              <w:bottom w:val="single" w:sz="2" w:space="0" w:color="4F81BD" w:themeColor="accent1"/>
            </w:tcBorders>
            <w:shd w:val="clear" w:color="auto" w:fill="auto"/>
          </w:tcPr>
          <w:p w14:paraId="306841C5" w14:textId="77777777" w:rsidR="00140676" w:rsidRPr="00C370A8" w:rsidRDefault="00140676" w:rsidP="000900DE">
            <w:pPr>
              <w:jc w:val="both"/>
              <w:rPr>
                <w:rFonts w:ascii="Times New Roman" w:hAnsi="Times New Roman" w:cs="Times New Roman"/>
                <w:sz w:val="18"/>
                <w:szCs w:val="18"/>
              </w:rPr>
            </w:pPr>
            <w:r w:rsidRPr="00C370A8">
              <w:rPr>
                <w:rFonts w:ascii="Times New Roman" w:hAnsi="Times New Roman" w:cs="Times New Roman"/>
                <w:b/>
                <w:sz w:val="16"/>
                <w:szCs w:val="16"/>
              </w:rPr>
              <w:t>Outcome 1.</w:t>
            </w:r>
            <w:r w:rsidRPr="00C370A8">
              <w:rPr>
                <w:rFonts w:ascii="Times New Roman" w:hAnsi="Times New Roman" w:cs="Times New Roman"/>
                <w:sz w:val="16"/>
                <w:szCs w:val="16"/>
              </w:rPr>
              <w:t xml:space="preserve"> Enhancement of the national knowledge base and delivery of new technical information on appropriate technology – government and farmers</w:t>
            </w:r>
          </w:p>
        </w:tc>
        <w:tc>
          <w:tcPr>
            <w:tcW w:w="709" w:type="dxa"/>
            <w:tcBorders>
              <w:bottom w:val="single" w:sz="2" w:space="0" w:color="4F81BD" w:themeColor="accent1"/>
            </w:tcBorders>
            <w:shd w:val="clear" w:color="auto" w:fill="92D050"/>
          </w:tcPr>
          <w:p w14:paraId="2AAFF61D" w14:textId="356DDF61" w:rsidR="00140676" w:rsidRPr="00C370A8" w:rsidRDefault="00140676" w:rsidP="000900DE">
            <w:pPr>
              <w:jc w:val="both"/>
              <w:rPr>
                <w:rFonts w:ascii="Times New Roman" w:hAnsi="Times New Roman" w:cs="Times New Roman"/>
                <w:b/>
                <w:sz w:val="16"/>
                <w:szCs w:val="16"/>
              </w:rPr>
            </w:pPr>
            <w:r w:rsidRPr="00C370A8">
              <w:rPr>
                <w:rFonts w:ascii="Times New Roman" w:hAnsi="Times New Roman" w:cs="Times New Roman"/>
                <w:b/>
                <w:sz w:val="16"/>
                <w:szCs w:val="16"/>
              </w:rPr>
              <w:t>S</w:t>
            </w:r>
          </w:p>
          <w:p w14:paraId="3B817E51" w14:textId="77777777" w:rsidR="00140676" w:rsidRPr="00C370A8" w:rsidRDefault="00140676" w:rsidP="000900DE">
            <w:pPr>
              <w:jc w:val="both"/>
              <w:rPr>
                <w:rFonts w:ascii="Times New Roman" w:hAnsi="Times New Roman" w:cs="Times New Roman"/>
                <w:sz w:val="18"/>
                <w:szCs w:val="18"/>
              </w:rPr>
            </w:pPr>
          </w:p>
        </w:tc>
        <w:tc>
          <w:tcPr>
            <w:tcW w:w="5245" w:type="dxa"/>
            <w:tcBorders>
              <w:bottom w:val="single" w:sz="2" w:space="0" w:color="4F81BD" w:themeColor="accent1"/>
            </w:tcBorders>
            <w:shd w:val="clear" w:color="auto" w:fill="auto"/>
          </w:tcPr>
          <w:p w14:paraId="54C70D38" w14:textId="4AE66C44" w:rsidR="00140676" w:rsidRPr="00376B7F" w:rsidRDefault="00140676" w:rsidP="00406EC1">
            <w:pPr>
              <w:jc w:val="both"/>
              <w:rPr>
                <w:rFonts w:ascii="Times New Roman" w:hAnsi="Times New Roman" w:cs="Times New Roman"/>
                <w:sz w:val="18"/>
                <w:szCs w:val="18"/>
              </w:rPr>
            </w:pPr>
            <w:r w:rsidRPr="00376B7F">
              <w:rPr>
                <w:rFonts w:ascii="Times New Roman" w:hAnsi="Times New Roman" w:cs="Times New Roman"/>
                <w:sz w:val="16"/>
                <w:szCs w:val="16"/>
              </w:rPr>
              <w:t xml:space="preserve">No indictor to capture </w:t>
            </w:r>
            <w:r w:rsidR="002275CC">
              <w:rPr>
                <w:rFonts w:ascii="Times New Roman" w:hAnsi="Times New Roman" w:cs="Times New Roman"/>
                <w:sz w:val="16"/>
                <w:szCs w:val="16"/>
              </w:rPr>
              <w:t xml:space="preserve">the </w:t>
            </w:r>
            <w:r w:rsidRPr="00376B7F">
              <w:rPr>
                <w:rFonts w:ascii="Times New Roman" w:hAnsi="Times New Roman" w:cs="Times New Roman"/>
                <w:sz w:val="16"/>
                <w:szCs w:val="16"/>
              </w:rPr>
              <w:t>enhancement of knowledge base and delivery of technical information</w:t>
            </w:r>
            <w:r w:rsidR="00B53E94" w:rsidRPr="00376B7F">
              <w:rPr>
                <w:rFonts w:ascii="Times New Roman" w:hAnsi="Times New Roman" w:cs="Times New Roman"/>
                <w:sz w:val="16"/>
                <w:szCs w:val="16"/>
              </w:rPr>
              <w:t xml:space="preserve">, but the achievements </w:t>
            </w:r>
            <w:r w:rsidR="003E40C8" w:rsidRPr="00376B7F">
              <w:rPr>
                <w:rFonts w:ascii="Times New Roman" w:hAnsi="Times New Roman" w:cs="Times New Roman"/>
                <w:sz w:val="16"/>
                <w:szCs w:val="16"/>
              </w:rPr>
              <w:t xml:space="preserve">at </w:t>
            </w:r>
            <w:r w:rsidR="003E40C8">
              <w:rPr>
                <w:rFonts w:ascii="Times New Roman" w:hAnsi="Times New Roman" w:cs="Times New Roman"/>
                <w:sz w:val="16"/>
                <w:szCs w:val="16"/>
              </w:rPr>
              <w:t>Geokdepe</w:t>
            </w:r>
            <w:r w:rsidR="008626A3" w:rsidRPr="00376B7F">
              <w:rPr>
                <w:rFonts w:ascii="Times New Roman" w:hAnsi="Times New Roman" w:cs="Times New Roman"/>
                <w:sz w:val="16"/>
                <w:szCs w:val="16"/>
              </w:rPr>
              <w:t xml:space="preserve"> and </w:t>
            </w:r>
            <w:r w:rsidR="00560BAA">
              <w:rPr>
                <w:rFonts w:ascii="Times New Roman" w:hAnsi="Times New Roman" w:cs="Times New Roman"/>
                <w:sz w:val="16"/>
                <w:szCs w:val="16"/>
              </w:rPr>
              <w:t xml:space="preserve">Kaahka as well as </w:t>
            </w:r>
            <w:r w:rsidR="008626A3" w:rsidRPr="00376B7F">
              <w:rPr>
                <w:rFonts w:ascii="Times New Roman" w:hAnsi="Times New Roman" w:cs="Times New Roman"/>
                <w:sz w:val="16"/>
                <w:szCs w:val="16"/>
              </w:rPr>
              <w:t xml:space="preserve">the pump audit program </w:t>
            </w:r>
            <w:r w:rsidR="00560BAA">
              <w:rPr>
                <w:rFonts w:ascii="Times New Roman" w:hAnsi="Times New Roman" w:cs="Times New Roman"/>
                <w:sz w:val="16"/>
                <w:szCs w:val="16"/>
              </w:rPr>
              <w:t>have strong potential to</w:t>
            </w:r>
            <w:r w:rsidR="00B53E94" w:rsidRPr="00376B7F">
              <w:rPr>
                <w:rFonts w:ascii="Times New Roman" w:hAnsi="Times New Roman" w:cs="Times New Roman"/>
                <w:sz w:val="16"/>
                <w:szCs w:val="16"/>
              </w:rPr>
              <w:t xml:space="preserve"> contribut</w:t>
            </w:r>
            <w:r w:rsidR="00560BAA">
              <w:rPr>
                <w:rFonts w:ascii="Times New Roman" w:hAnsi="Times New Roman" w:cs="Times New Roman"/>
                <w:sz w:val="16"/>
                <w:szCs w:val="16"/>
              </w:rPr>
              <w:t>e</w:t>
            </w:r>
            <w:r w:rsidR="00B53E94" w:rsidRPr="00376B7F">
              <w:rPr>
                <w:rFonts w:ascii="Times New Roman" w:hAnsi="Times New Roman" w:cs="Times New Roman"/>
                <w:sz w:val="16"/>
                <w:szCs w:val="16"/>
              </w:rPr>
              <w:t xml:space="preserve"> to national knowledge base</w:t>
            </w:r>
          </w:p>
        </w:tc>
      </w:tr>
      <w:tr w:rsidR="00140676" w14:paraId="46BDA3A0" w14:textId="77777777" w:rsidTr="00406EC1">
        <w:tc>
          <w:tcPr>
            <w:tcW w:w="567" w:type="dxa"/>
            <w:vMerge/>
            <w:shd w:val="clear" w:color="auto" w:fill="8064A2" w:themeFill="accent4"/>
            <w:textDirection w:val="btLr"/>
          </w:tcPr>
          <w:p w14:paraId="5265A649" w14:textId="77777777" w:rsidR="00140676" w:rsidRPr="001368C6" w:rsidRDefault="00140676" w:rsidP="000900DE">
            <w:pPr>
              <w:ind w:left="113" w:right="113"/>
              <w:jc w:val="both"/>
              <w:rPr>
                <w:rFonts w:ascii="Times New Roman" w:hAnsi="Times New Roman" w:cs="Times New Roman"/>
                <w:b/>
                <w:sz w:val="14"/>
                <w:szCs w:val="14"/>
              </w:rPr>
            </w:pPr>
          </w:p>
        </w:tc>
        <w:tc>
          <w:tcPr>
            <w:tcW w:w="2977" w:type="dxa"/>
            <w:tcBorders>
              <w:top w:val="single" w:sz="2" w:space="0" w:color="4F81BD" w:themeColor="accent1"/>
              <w:bottom w:val="single" w:sz="2" w:space="0" w:color="4F81BD" w:themeColor="accent1"/>
            </w:tcBorders>
            <w:shd w:val="clear" w:color="auto" w:fill="EFFBFF"/>
          </w:tcPr>
          <w:p w14:paraId="3602BE4F" w14:textId="77777777" w:rsidR="00140676" w:rsidRDefault="00140676" w:rsidP="000900DE">
            <w:pPr>
              <w:jc w:val="both"/>
              <w:rPr>
                <w:rFonts w:ascii="Times New Roman" w:hAnsi="Times New Roman" w:cs="Times New Roman"/>
                <w:sz w:val="16"/>
                <w:szCs w:val="16"/>
              </w:rPr>
            </w:pPr>
            <w:r w:rsidRPr="00024FF5">
              <w:rPr>
                <w:rFonts w:ascii="Times New Roman" w:hAnsi="Times New Roman" w:cs="Times New Roman"/>
                <w:b/>
                <w:sz w:val="16"/>
                <w:szCs w:val="16"/>
              </w:rPr>
              <w:t xml:space="preserve">Outcome 2. </w:t>
            </w:r>
            <w:r w:rsidRPr="00024FF5">
              <w:rPr>
                <w:rFonts w:ascii="Times New Roman" w:hAnsi="Times New Roman" w:cs="Times New Roman"/>
                <w:sz w:val="16"/>
                <w:szCs w:val="16"/>
              </w:rPr>
              <w:t>New processes established and implemented for planning, deployment, and financial assessment both before and after deployment of IWRM, pump audits and maintenance, and solar-powered water pumping and purification</w:t>
            </w:r>
          </w:p>
          <w:p w14:paraId="20A92B18" w14:textId="78AA3D68" w:rsidR="00216CA8" w:rsidRDefault="00216CA8" w:rsidP="000900DE">
            <w:pPr>
              <w:jc w:val="both"/>
              <w:rPr>
                <w:rFonts w:ascii="Times New Roman" w:hAnsi="Times New Roman" w:cs="Times New Roman"/>
                <w:color w:val="E36C0A" w:themeColor="accent6" w:themeShade="BF"/>
                <w:sz w:val="18"/>
                <w:szCs w:val="18"/>
              </w:rPr>
            </w:pPr>
          </w:p>
        </w:tc>
        <w:tc>
          <w:tcPr>
            <w:tcW w:w="709" w:type="dxa"/>
            <w:tcBorders>
              <w:top w:val="single" w:sz="2" w:space="0" w:color="4F81BD" w:themeColor="accent1"/>
              <w:bottom w:val="single" w:sz="2" w:space="0" w:color="4F81BD" w:themeColor="accent1"/>
            </w:tcBorders>
            <w:shd w:val="clear" w:color="auto" w:fill="FFFF00"/>
          </w:tcPr>
          <w:p w14:paraId="14E6F2C4" w14:textId="77777777" w:rsidR="00140676" w:rsidRPr="00024FF5" w:rsidRDefault="00140676" w:rsidP="000900DE">
            <w:pPr>
              <w:jc w:val="both"/>
              <w:rPr>
                <w:rFonts w:ascii="Times New Roman" w:hAnsi="Times New Roman" w:cs="Times New Roman"/>
                <w:sz w:val="16"/>
                <w:szCs w:val="16"/>
              </w:rPr>
            </w:pPr>
            <w:r w:rsidRPr="00024FF5">
              <w:rPr>
                <w:rFonts w:ascii="Times New Roman" w:hAnsi="Times New Roman" w:cs="Times New Roman"/>
                <w:b/>
                <w:sz w:val="16"/>
                <w:szCs w:val="16"/>
              </w:rPr>
              <w:t>MS</w:t>
            </w:r>
            <w:r w:rsidRPr="00024FF5">
              <w:rPr>
                <w:rFonts w:ascii="Times New Roman" w:hAnsi="Times New Roman" w:cs="Times New Roman"/>
                <w:sz w:val="16"/>
                <w:szCs w:val="16"/>
              </w:rPr>
              <w:t xml:space="preserve"> </w:t>
            </w:r>
          </w:p>
          <w:p w14:paraId="7AFC01C5" w14:textId="77777777" w:rsidR="00140676" w:rsidRDefault="00140676" w:rsidP="000900DE">
            <w:pPr>
              <w:jc w:val="both"/>
              <w:rPr>
                <w:rFonts w:ascii="Times New Roman" w:hAnsi="Times New Roman" w:cs="Times New Roman"/>
                <w:color w:val="E36C0A" w:themeColor="accent6" w:themeShade="BF"/>
                <w:sz w:val="18"/>
                <w:szCs w:val="18"/>
              </w:rPr>
            </w:pPr>
          </w:p>
        </w:tc>
        <w:tc>
          <w:tcPr>
            <w:tcW w:w="5245" w:type="dxa"/>
            <w:tcBorders>
              <w:top w:val="single" w:sz="2" w:space="0" w:color="4F81BD" w:themeColor="accent1"/>
              <w:bottom w:val="single" w:sz="2" w:space="0" w:color="4F81BD" w:themeColor="accent1"/>
            </w:tcBorders>
            <w:shd w:val="clear" w:color="auto" w:fill="EFFBFF"/>
          </w:tcPr>
          <w:p w14:paraId="30DCE817" w14:textId="0DDD5894" w:rsidR="00140676" w:rsidRDefault="00140676" w:rsidP="00406EC1">
            <w:pPr>
              <w:jc w:val="both"/>
              <w:rPr>
                <w:rFonts w:ascii="Times New Roman" w:hAnsi="Times New Roman" w:cs="Times New Roman"/>
                <w:sz w:val="16"/>
                <w:szCs w:val="16"/>
              </w:rPr>
            </w:pPr>
            <w:r w:rsidRPr="00A67A63">
              <w:rPr>
                <w:rFonts w:ascii="Times New Roman" w:hAnsi="Times New Roman" w:cs="Times New Roman"/>
                <w:sz w:val="16"/>
                <w:szCs w:val="16"/>
              </w:rPr>
              <w:t>12</w:t>
            </w:r>
            <w:r w:rsidR="00FD4560">
              <w:rPr>
                <w:rFonts w:ascii="Times New Roman" w:hAnsi="Times New Roman" w:cs="Times New Roman"/>
                <w:sz w:val="16"/>
                <w:szCs w:val="16"/>
              </w:rPr>
              <w:t>1</w:t>
            </w:r>
            <w:r w:rsidRPr="00A67A63">
              <w:rPr>
                <w:rFonts w:ascii="Times New Roman" w:hAnsi="Times New Roman" w:cs="Times New Roman"/>
                <w:sz w:val="16"/>
                <w:szCs w:val="16"/>
              </w:rPr>
              <w:t xml:space="preserve"> pumps </w:t>
            </w:r>
            <w:r w:rsidR="004C4251">
              <w:rPr>
                <w:rFonts w:ascii="Times New Roman" w:hAnsi="Times New Roman" w:cs="Times New Roman"/>
                <w:sz w:val="16"/>
                <w:szCs w:val="16"/>
              </w:rPr>
              <w:t xml:space="preserve">were </w:t>
            </w:r>
            <w:r w:rsidRPr="00A67A63">
              <w:rPr>
                <w:rFonts w:ascii="Times New Roman" w:hAnsi="Times New Roman" w:cs="Times New Roman"/>
                <w:sz w:val="16"/>
                <w:szCs w:val="16"/>
              </w:rPr>
              <w:t>audited instead of 100 planned. The methodology needs to be better documented with more systematic knowledge transfer</w:t>
            </w:r>
            <w:r w:rsidR="002275CC">
              <w:rPr>
                <w:rFonts w:ascii="Times New Roman" w:hAnsi="Times New Roman" w:cs="Times New Roman"/>
                <w:sz w:val="16"/>
                <w:szCs w:val="16"/>
              </w:rPr>
              <w:t>; and</w:t>
            </w:r>
          </w:p>
          <w:p w14:paraId="25C08835" w14:textId="16E08822" w:rsidR="00140676" w:rsidRDefault="004C4251" w:rsidP="00406EC1">
            <w:pPr>
              <w:jc w:val="both"/>
              <w:rPr>
                <w:rFonts w:ascii="Times New Roman" w:hAnsi="Times New Roman" w:cs="Times New Roman"/>
                <w:sz w:val="16"/>
                <w:szCs w:val="16"/>
              </w:rPr>
            </w:pPr>
            <w:r>
              <w:rPr>
                <w:rFonts w:ascii="Times New Roman" w:hAnsi="Times New Roman" w:cs="Times New Roman"/>
                <w:sz w:val="16"/>
                <w:szCs w:val="16"/>
              </w:rPr>
              <w:t>T</w:t>
            </w:r>
            <w:r w:rsidR="00140676">
              <w:rPr>
                <w:rFonts w:ascii="Times New Roman" w:hAnsi="Times New Roman" w:cs="Times New Roman"/>
                <w:sz w:val="16"/>
                <w:szCs w:val="16"/>
              </w:rPr>
              <w:t xml:space="preserve">he target on the number of people benefiting from the </w:t>
            </w:r>
            <w:r w:rsidR="00140676" w:rsidRPr="00C370A8">
              <w:rPr>
                <w:rFonts w:ascii="Times New Roman" w:hAnsi="Times New Roman" w:cs="Times New Roman"/>
                <w:sz w:val="16"/>
                <w:szCs w:val="16"/>
              </w:rPr>
              <w:t>solar powered water pumping and purification</w:t>
            </w:r>
            <w:r w:rsidR="00140676">
              <w:rPr>
                <w:rFonts w:ascii="Times New Roman" w:hAnsi="Times New Roman" w:cs="Times New Roman"/>
                <w:sz w:val="16"/>
                <w:szCs w:val="16"/>
              </w:rPr>
              <w:t xml:space="preserve"> systems (500)</w:t>
            </w:r>
            <w:r>
              <w:rPr>
                <w:rFonts w:ascii="Times New Roman" w:hAnsi="Times New Roman" w:cs="Times New Roman"/>
                <w:sz w:val="16"/>
                <w:szCs w:val="16"/>
              </w:rPr>
              <w:t xml:space="preserve"> was not achieved</w:t>
            </w:r>
            <w:r w:rsidR="00140676">
              <w:rPr>
                <w:rFonts w:ascii="Times New Roman" w:hAnsi="Times New Roman" w:cs="Times New Roman"/>
                <w:sz w:val="16"/>
                <w:szCs w:val="16"/>
              </w:rPr>
              <w:t xml:space="preserve">: </w:t>
            </w:r>
            <w:r w:rsidR="00140676" w:rsidRPr="00C370A8">
              <w:rPr>
                <w:rFonts w:ascii="Times New Roman" w:hAnsi="Times New Roman" w:cs="Times New Roman"/>
                <w:sz w:val="16"/>
                <w:szCs w:val="16"/>
              </w:rPr>
              <w:t>the pilot has not started as yet</w:t>
            </w:r>
          </w:p>
          <w:p w14:paraId="66362887" w14:textId="77777777" w:rsidR="00140676" w:rsidRDefault="00140676" w:rsidP="00406EC1">
            <w:pPr>
              <w:jc w:val="both"/>
              <w:rPr>
                <w:rFonts w:ascii="Times New Roman" w:hAnsi="Times New Roman" w:cs="Times New Roman"/>
                <w:color w:val="E36C0A" w:themeColor="accent6" w:themeShade="BF"/>
                <w:sz w:val="18"/>
                <w:szCs w:val="18"/>
              </w:rPr>
            </w:pPr>
          </w:p>
        </w:tc>
      </w:tr>
      <w:tr w:rsidR="00140676" w14:paraId="380B6C65" w14:textId="77777777" w:rsidTr="00406EC1">
        <w:tc>
          <w:tcPr>
            <w:tcW w:w="567" w:type="dxa"/>
            <w:vMerge/>
            <w:tcBorders>
              <w:bottom w:val="single" w:sz="12" w:space="0" w:color="4F81BD" w:themeColor="accent1"/>
            </w:tcBorders>
            <w:shd w:val="clear" w:color="auto" w:fill="8064A2" w:themeFill="accent4"/>
            <w:textDirection w:val="btLr"/>
          </w:tcPr>
          <w:p w14:paraId="743B1022" w14:textId="77777777" w:rsidR="00140676" w:rsidRPr="001368C6" w:rsidRDefault="00140676" w:rsidP="000900DE">
            <w:pPr>
              <w:ind w:left="113" w:right="113"/>
              <w:jc w:val="both"/>
              <w:rPr>
                <w:rFonts w:ascii="Times New Roman" w:hAnsi="Times New Roman" w:cs="Times New Roman"/>
                <w:b/>
                <w:sz w:val="14"/>
                <w:szCs w:val="14"/>
              </w:rPr>
            </w:pPr>
          </w:p>
        </w:tc>
        <w:tc>
          <w:tcPr>
            <w:tcW w:w="2977" w:type="dxa"/>
            <w:tcBorders>
              <w:top w:val="single" w:sz="2" w:space="0" w:color="4F81BD" w:themeColor="accent1"/>
              <w:bottom w:val="single" w:sz="12" w:space="0" w:color="4F81BD" w:themeColor="accent1"/>
            </w:tcBorders>
            <w:shd w:val="clear" w:color="auto" w:fill="auto"/>
          </w:tcPr>
          <w:p w14:paraId="18E6CE7B" w14:textId="77777777" w:rsidR="00140676" w:rsidRDefault="00140676" w:rsidP="000900DE">
            <w:pPr>
              <w:jc w:val="both"/>
              <w:rPr>
                <w:rFonts w:ascii="Times New Roman" w:hAnsi="Times New Roman" w:cs="Times New Roman"/>
                <w:color w:val="E36C0A" w:themeColor="accent6" w:themeShade="BF"/>
                <w:sz w:val="18"/>
                <w:szCs w:val="18"/>
              </w:rPr>
            </w:pPr>
            <w:r w:rsidRPr="00024FF5">
              <w:rPr>
                <w:rFonts w:ascii="Times New Roman" w:hAnsi="Times New Roman" w:cs="Times New Roman"/>
                <w:b/>
                <w:sz w:val="16"/>
                <w:szCs w:val="16"/>
              </w:rPr>
              <w:t>Outcome 3.</w:t>
            </w:r>
            <w:r w:rsidRPr="00024FF5">
              <w:rPr>
                <w:rFonts w:ascii="Times New Roman" w:eastAsia="Times New Roman" w:hAnsi="Times New Roman" w:cs="Times New Roman"/>
                <w:b/>
                <w:sz w:val="16"/>
                <w:szCs w:val="16"/>
                <w:lang w:val="en-GB" w:eastAsia="en-GB" w:bidi="ar-SA"/>
              </w:rPr>
              <w:t xml:space="preserve"> </w:t>
            </w:r>
            <w:r w:rsidRPr="00024FF5">
              <w:rPr>
                <w:rFonts w:ascii="Times New Roman" w:eastAsia="Times New Roman" w:hAnsi="Times New Roman" w:cs="Times New Roman"/>
                <w:sz w:val="16"/>
                <w:szCs w:val="16"/>
                <w:lang w:val="en-GB" w:eastAsia="en-GB" w:bidi="ar-SA"/>
              </w:rPr>
              <w:t>Direct energy savings, water savings, and reduction of land degradation from the selected projects</w:t>
            </w:r>
          </w:p>
        </w:tc>
        <w:tc>
          <w:tcPr>
            <w:tcW w:w="709" w:type="dxa"/>
            <w:tcBorders>
              <w:top w:val="single" w:sz="2" w:space="0" w:color="4F81BD" w:themeColor="accent1"/>
              <w:bottom w:val="single" w:sz="12" w:space="0" w:color="4F81BD" w:themeColor="accent1"/>
            </w:tcBorders>
            <w:shd w:val="clear" w:color="auto" w:fill="FFFF00"/>
          </w:tcPr>
          <w:p w14:paraId="698C0E56" w14:textId="2D356E86" w:rsidR="00140676" w:rsidRPr="00EA183B" w:rsidRDefault="00B53E94" w:rsidP="000900DE">
            <w:pPr>
              <w:jc w:val="both"/>
              <w:rPr>
                <w:rFonts w:ascii="Times New Roman" w:hAnsi="Times New Roman" w:cs="Times New Roman"/>
                <w:color w:val="FFFFFF" w:themeColor="background1"/>
                <w:sz w:val="18"/>
                <w:szCs w:val="18"/>
              </w:rPr>
            </w:pPr>
            <w:r w:rsidRPr="00B53E94">
              <w:rPr>
                <w:rFonts w:ascii="Times New Roman" w:hAnsi="Times New Roman" w:cs="Times New Roman"/>
                <w:b/>
                <w:sz w:val="16"/>
                <w:szCs w:val="16"/>
              </w:rPr>
              <w:t>MS</w:t>
            </w:r>
          </w:p>
        </w:tc>
        <w:tc>
          <w:tcPr>
            <w:tcW w:w="5245" w:type="dxa"/>
            <w:tcBorders>
              <w:top w:val="single" w:sz="2" w:space="0" w:color="4F81BD" w:themeColor="accent1"/>
              <w:bottom w:val="single" w:sz="12" w:space="0" w:color="4F81BD" w:themeColor="accent1"/>
            </w:tcBorders>
            <w:shd w:val="clear" w:color="auto" w:fill="auto"/>
          </w:tcPr>
          <w:p w14:paraId="2641E274" w14:textId="60612BDD" w:rsidR="004E2519" w:rsidRDefault="004C4251" w:rsidP="00406EC1">
            <w:pPr>
              <w:pStyle w:val="ListParagraph"/>
              <w:tabs>
                <w:tab w:val="left" w:pos="315"/>
              </w:tabs>
              <w:jc w:val="both"/>
              <w:rPr>
                <w:rFonts w:ascii="Times New Roman" w:hAnsi="Times New Roman" w:cs="Times New Roman"/>
                <w:sz w:val="16"/>
                <w:szCs w:val="16"/>
              </w:rPr>
            </w:pPr>
            <w:r w:rsidRPr="004C4251">
              <w:rPr>
                <w:rFonts w:ascii="Times New Roman" w:hAnsi="Times New Roman" w:cs="Times New Roman"/>
                <w:sz w:val="16"/>
                <w:szCs w:val="16"/>
              </w:rPr>
              <w:t>The midterm targets at</w:t>
            </w:r>
            <w:r>
              <w:rPr>
                <w:rFonts w:ascii="Times New Roman" w:hAnsi="Times New Roman" w:cs="Times New Roman"/>
                <w:b/>
                <w:sz w:val="16"/>
                <w:szCs w:val="16"/>
              </w:rPr>
              <w:t xml:space="preserve"> </w:t>
            </w:r>
            <w:r w:rsidR="00EA183B" w:rsidRPr="00376B7F">
              <w:rPr>
                <w:rFonts w:ascii="Times New Roman" w:hAnsi="Times New Roman" w:cs="Times New Roman"/>
                <w:sz w:val="16"/>
                <w:szCs w:val="16"/>
              </w:rPr>
              <w:t>Geok</w:t>
            </w:r>
            <w:r w:rsidR="003E22F0">
              <w:rPr>
                <w:rFonts w:ascii="Times New Roman" w:hAnsi="Times New Roman" w:cs="Times New Roman"/>
                <w:sz w:val="16"/>
                <w:szCs w:val="16"/>
              </w:rPr>
              <w:t>d</w:t>
            </w:r>
            <w:r w:rsidR="00EA183B" w:rsidRPr="00376B7F">
              <w:rPr>
                <w:rFonts w:ascii="Times New Roman" w:hAnsi="Times New Roman" w:cs="Times New Roman"/>
                <w:sz w:val="16"/>
                <w:szCs w:val="16"/>
              </w:rPr>
              <w:t xml:space="preserve">epe </w:t>
            </w:r>
            <w:r w:rsidR="00E44D90" w:rsidRPr="00376B7F">
              <w:rPr>
                <w:rFonts w:ascii="Times New Roman" w:hAnsi="Times New Roman" w:cs="Times New Roman"/>
                <w:sz w:val="16"/>
                <w:szCs w:val="16"/>
              </w:rPr>
              <w:t xml:space="preserve">for both water saving </w:t>
            </w:r>
            <w:r>
              <w:rPr>
                <w:rFonts w:ascii="Times New Roman" w:hAnsi="Times New Roman" w:cs="Times New Roman"/>
                <w:sz w:val="16"/>
                <w:szCs w:val="16"/>
              </w:rPr>
              <w:t xml:space="preserve">were not met </w:t>
            </w:r>
            <w:r w:rsidR="00E44D90" w:rsidRPr="00376B7F">
              <w:rPr>
                <w:rFonts w:ascii="Times New Roman" w:hAnsi="Times New Roman" w:cs="Times New Roman"/>
                <w:sz w:val="16"/>
                <w:szCs w:val="16"/>
              </w:rPr>
              <w:t xml:space="preserve">given </w:t>
            </w:r>
            <w:r w:rsidR="002275CC">
              <w:rPr>
                <w:rFonts w:ascii="Times New Roman" w:hAnsi="Times New Roman" w:cs="Times New Roman"/>
                <w:sz w:val="16"/>
                <w:szCs w:val="16"/>
              </w:rPr>
              <w:t xml:space="preserve">the </w:t>
            </w:r>
            <w:r w:rsidR="00E44D90" w:rsidRPr="00376B7F">
              <w:rPr>
                <w:rFonts w:ascii="Times New Roman" w:hAnsi="Times New Roman" w:cs="Times New Roman"/>
                <w:sz w:val="16"/>
                <w:szCs w:val="16"/>
              </w:rPr>
              <w:t>complet</w:t>
            </w:r>
            <w:r w:rsidR="00560BAA">
              <w:rPr>
                <w:rFonts w:ascii="Times New Roman" w:hAnsi="Times New Roman" w:cs="Times New Roman"/>
                <w:sz w:val="16"/>
                <w:szCs w:val="16"/>
              </w:rPr>
              <w:t xml:space="preserve">ion </w:t>
            </w:r>
            <w:r w:rsidR="00E44D90" w:rsidRPr="00376B7F">
              <w:rPr>
                <w:rFonts w:ascii="Times New Roman" w:hAnsi="Times New Roman" w:cs="Times New Roman"/>
                <w:sz w:val="16"/>
                <w:szCs w:val="16"/>
              </w:rPr>
              <w:t>less than a year ago</w:t>
            </w:r>
            <w:r w:rsidR="002275CC">
              <w:rPr>
                <w:rFonts w:ascii="Times New Roman" w:hAnsi="Times New Roman" w:cs="Times New Roman"/>
                <w:sz w:val="16"/>
                <w:szCs w:val="16"/>
              </w:rPr>
              <w:t>. M</w:t>
            </w:r>
            <w:r w:rsidR="00AA6BA1" w:rsidRPr="00376B7F">
              <w:rPr>
                <w:rFonts w:ascii="Times New Roman" w:hAnsi="Times New Roman" w:cs="Times New Roman"/>
                <w:sz w:val="16"/>
                <w:szCs w:val="16"/>
              </w:rPr>
              <w:t>eeting</w:t>
            </w:r>
            <w:r w:rsidR="002275CC">
              <w:rPr>
                <w:rFonts w:ascii="Times New Roman" w:hAnsi="Times New Roman" w:cs="Times New Roman"/>
                <w:sz w:val="16"/>
                <w:szCs w:val="16"/>
              </w:rPr>
              <w:t xml:space="preserve"> of</w:t>
            </w:r>
            <w:r w:rsidR="00AA6BA1" w:rsidRPr="00376B7F">
              <w:rPr>
                <w:rFonts w:ascii="Times New Roman" w:hAnsi="Times New Roman" w:cs="Times New Roman"/>
                <w:sz w:val="16"/>
                <w:szCs w:val="16"/>
              </w:rPr>
              <w:t xml:space="preserve"> the end</w:t>
            </w:r>
            <w:r w:rsidR="00560BAA">
              <w:rPr>
                <w:rFonts w:ascii="Times New Roman" w:hAnsi="Times New Roman" w:cs="Times New Roman"/>
                <w:sz w:val="16"/>
                <w:szCs w:val="16"/>
              </w:rPr>
              <w:t>line</w:t>
            </w:r>
            <w:r w:rsidR="00AA6BA1" w:rsidRPr="00376B7F">
              <w:rPr>
                <w:rFonts w:ascii="Times New Roman" w:hAnsi="Times New Roman" w:cs="Times New Roman"/>
                <w:sz w:val="16"/>
                <w:szCs w:val="16"/>
              </w:rPr>
              <w:t xml:space="preserve"> targets is possible but </w:t>
            </w:r>
            <w:r w:rsidR="00560BAA">
              <w:rPr>
                <w:rFonts w:ascii="Times New Roman" w:hAnsi="Times New Roman" w:cs="Times New Roman"/>
                <w:sz w:val="16"/>
                <w:szCs w:val="16"/>
              </w:rPr>
              <w:t>t</w:t>
            </w:r>
            <w:r w:rsidR="00AA6BA1" w:rsidRPr="00376B7F">
              <w:rPr>
                <w:rFonts w:ascii="Times New Roman" w:hAnsi="Times New Roman" w:cs="Times New Roman"/>
                <w:sz w:val="16"/>
                <w:szCs w:val="16"/>
              </w:rPr>
              <w:t xml:space="preserve">he plot </w:t>
            </w:r>
            <w:r w:rsidR="00560BAA">
              <w:rPr>
                <w:rFonts w:ascii="Times New Roman" w:hAnsi="Times New Roman" w:cs="Times New Roman"/>
                <w:sz w:val="16"/>
                <w:szCs w:val="16"/>
              </w:rPr>
              <w:t xml:space="preserve">size at </w:t>
            </w:r>
            <w:r w:rsidR="00AA6BA1" w:rsidRPr="00376B7F">
              <w:rPr>
                <w:rFonts w:ascii="Times New Roman" w:hAnsi="Times New Roman" w:cs="Times New Roman"/>
                <w:sz w:val="16"/>
                <w:szCs w:val="16"/>
              </w:rPr>
              <w:t>145 h</w:t>
            </w:r>
            <w:r w:rsidR="00560BAA">
              <w:rPr>
                <w:rFonts w:ascii="Times New Roman" w:hAnsi="Times New Roman" w:cs="Times New Roman"/>
                <w:sz w:val="16"/>
                <w:szCs w:val="16"/>
              </w:rPr>
              <w:t>a</w:t>
            </w:r>
            <w:r w:rsidR="00AA6BA1" w:rsidRPr="00376B7F">
              <w:rPr>
                <w:rFonts w:ascii="Times New Roman" w:hAnsi="Times New Roman" w:cs="Times New Roman"/>
                <w:sz w:val="16"/>
                <w:szCs w:val="16"/>
              </w:rPr>
              <w:t xml:space="preserve"> and not 170 (used for the calculations of targets</w:t>
            </w:r>
            <w:r w:rsidR="00560BAA">
              <w:rPr>
                <w:rFonts w:ascii="Times New Roman" w:hAnsi="Times New Roman" w:cs="Times New Roman"/>
                <w:sz w:val="16"/>
                <w:szCs w:val="16"/>
              </w:rPr>
              <w:t>)</w:t>
            </w:r>
            <w:r w:rsidR="002275CC">
              <w:rPr>
                <w:rFonts w:ascii="Times New Roman" w:hAnsi="Times New Roman" w:cs="Times New Roman"/>
                <w:sz w:val="16"/>
                <w:szCs w:val="16"/>
              </w:rPr>
              <w:t xml:space="preserve"> has to be noted, as it contains a risk factor</w:t>
            </w:r>
            <w:r w:rsidR="004E2519">
              <w:rPr>
                <w:rFonts w:ascii="Times New Roman" w:hAnsi="Times New Roman" w:cs="Times New Roman"/>
                <w:sz w:val="16"/>
                <w:szCs w:val="16"/>
              </w:rPr>
              <w:t>.</w:t>
            </w:r>
            <w:r w:rsidR="002275CC">
              <w:rPr>
                <w:rFonts w:ascii="Times New Roman" w:hAnsi="Times New Roman" w:cs="Times New Roman"/>
                <w:sz w:val="16"/>
                <w:szCs w:val="16"/>
              </w:rPr>
              <w:t xml:space="preserve"> </w:t>
            </w:r>
            <w:r w:rsidR="004E2519">
              <w:rPr>
                <w:rFonts w:ascii="Times New Roman" w:hAnsi="Times New Roman" w:cs="Times New Roman"/>
                <w:sz w:val="16"/>
                <w:szCs w:val="16"/>
              </w:rPr>
              <w:t>T</w:t>
            </w:r>
            <w:r w:rsidR="004E2519" w:rsidRPr="00376B7F">
              <w:rPr>
                <w:rFonts w:ascii="Times New Roman" w:hAnsi="Times New Roman" w:cs="Times New Roman"/>
                <w:sz w:val="16"/>
                <w:szCs w:val="16"/>
              </w:rPr>
              <w:t xml:space="preserve">he midterm target for land reclamation </w:t>
            </w:r>
            <w:r w:rsidR="004E2519">
              <w:rPr>
                <w:rFonts w:ascii="Times New Roman" w:hAnsi="Times New Roman" w:cs="Times New Roman"/>
                <w:sz w:val="16"/>
                <w:szCs w:val="16"/>
              </w:rPr>
              <w:t xml:space="preserve">was met - </w:t>
            </w:r>
            <w:r w:rsidR="004E2519" w:rsidRPr="002275CC">
              <w:rPr>
                <w:rFonts w:ascii="Times New Roman" w:hAnsi="Times New Roman" w:cs="Times New Roman"/>
                <w:sz w:val="16"/>
                <w:szCs w:val="16"/>
              </w:rPr>
              <w:t>with 100 ha, surpassing the target of 50ha</w:t>
            </w:r>
          </w:p>
          <w:p w14:paraId="5475BC28" w14:textId="0ACD3507" w:rsidR="00E44D90" w:rsidRPr="00376B7F" w:rsidRDefault="00E44D90" w:rsidP="00406EC1">
            <w:pPr>
              <w:pStyle w:val="ListParagraph"/>
              <w:tabs>
                <w:tab w:val="left" w:pos="315"/>
              </w:tabs>
              <w:jc w:val="both"/>
              <w:rPr>
                <w:rFonts w:ascii="Times New Roman" w:hAnsi="Times New Roman" w:cs="Times New Roman"/>
                <w:sz w:val="16"/>
                <w:szCs w:val="16"/>
              </w:rPr>
            </w:pPr>
          </w:p>
          <w:p w14:paraId="2A2A78F0" w14:textId="4FDAABAF" w:rsidR="004E2519" w:rsidRDefault="004C4251" w:rsidP="00406EC1">
            <w:pPr>
              <w:pStyle w:val="ListParagraph"/>
              <w:tabs>
                <w:tab w:val="left" w:pos="315"/>
              </w:tabs>
              <w:jc w:val="both"/>
              <w:rPr>
                <w:rFonts w:ascii="Times New Roman" w:hAnsi="Times New Roman" w:cs="Times New Roman"/>
                <w:sz w:val="16"/>
                <w:szCs w:val="16"/>
              </w:rPr>
            </w:pPr>
            <w:r>
              <w:rPr>
                <w:rFonts w:ascii="Times New Roman" w:hAnsi="Times New Roman" w:cs="Times New Roman"/>
                <w:sz w:val="16"/>
                <w:szCs w:val="16"/>
              </w:rPr>
              <w:t>T</w:t>
            </w:r>
            <w:r w:rsidR="00AA6BA1" w:rsidRPr="00376B7F">
              <w:rPr>
                <w:rFonts w:ascii="Times New Roman" w:hAnsi="Times New Roman" w:cs="Times New Roman"/>
                <w:sz w:val="16"/>
                <w:szCs w:val="16"/>
              </w:rPr>
              <w:t xml:space="preserve">he midterm target for energy saving </w:t>
            </w:r>
            <w:r>
              <w:rPr>
                <w:rFonts w:ascii="Times New Roman" w:hAnsi="Times New Roman" w:cs="Times New Roman"/>
                <w:sz w:val="16"/>
                <w:szCs w:val="16"/>
              </w:rPr>
              <w:t xml:space="preserve">was met as it </w:t>
            </w:r>
            <w:r w:rsidR="00AA6BA1" w:rsidRPr="00376B7F">
              <w:rPr>
                <w:rFonts w:ascii="Times New Roman" w:hAnsi="Times New Roman" w:cs="Times New Roman"/>
                <w:sz w:val="16"/>
                <w:szCs w:val="16"/>
              </w:rPr>
              <w:t xml:space="preserve">is about </w:t>
            </w:r>
            <w:r w:rsidR="002275CC">
              <w:rPr>
                <w:rFonts w:ascii="Times New Roman" w:hAnsi="Times New Roman" w:cs="Times New Roman"/>
                <w:sz w:val="16"/>
                <w:szCs w:val="16"/>
              </w:rPr>
              <w:t>“</w:t>
            </w:r>
            <w:r w:rsidR="00AA6BA1" w:rsidRPr="00560BAA">
              <w:rPr>
                <w:rFonts w:ascii="Times New Roman" w:hAnsi="Times New Roman" w:cs="Times New Roman"/>
                <w:i/>
                <w:sz w:val="16"/>
                <w:szCs w:val="16"/>
              </w:rPr>
              <w:t xml:space="preserve">suppliers identified </w:t>
            </w:r>
            <w:r w:rsidR="006C16AA" w:rsidRPr="00560BAA">
              <w:rPr>
                <w:rFonts w:ascii="Times New Roman" w:hAnsi="Times New Roman" w:cs="Times New Roman"/>
                <w:i/>
                <w:sz w:val="16"/>
                <w:szCs w:val="16"/>
              </w:rPr>
              <w:t>for replacement</w:t>
            </w:r>
            <w:r w:rsidR="002275CC">
              <w:rPr>
                <w:rFonts w:ascii="Times New Roman" w:hAnsi="Times New Roman" w:cs="Times New Roman"/>
                <w:i/>
                <w:sz w:val="16"/>
                <w:szCs w:val="16"/>
              </w:rPr>
              <w:t>”</w:t>
            </w:r>
          </w:p>
          <w:p w14:paraId="05D0D86C" w14:textId="224BBC89" w:rsidR="00216CA8" w:rsidRPr="00376B7F" w:rsidRDefault="00216CA8" w:rsidP="00406EC1">
            <w:pPr>
              <w:pStyle w:val="ListParagraph"/>
              <w:tabs>
                <w:tab w:val="left" w:pos="315"/>
              </w:tabs>
              <w:jc w:val="both"/>
              <w:rPr>
                <w:rFonts w:ascii="Times New Roman" w:hAnsi="Times New Roman" w:cs="Times New Roman"/>
                <w:color w:val="E36C0A" w:themeColor="accent6" w:themeShade="BF"/>
                <w:sz w:val="18"/>
                <w:szCs w:val="18"/>
              </w:rPr>
            </w:pPr>
          </w:p>
        </w:tc>
      </w:tr>
      <w:tr w:rsidR="00140676" w14:paraId="3276456B" w14:textId="77777777" w:rsidTr="00406EC1">
        <w:tc>
          <w:tcPr>
            <w:tcW w:w="567" w:type="dxa"/>
            <w:vMerge w:val="restart"/>
            <w:tcBorders>
              <w:top w:val="single" w:sz="12" w:space="0" w:color="4F81BD" w:themeColor="accent1"/>
            </w:tcBorders>
            <w:shd w:val="clear" w:color="auto" w:fill="4F6228" w:themeFill="accent3" w:themeFillShade="80"/>
            <w:textDirection w:val="btLr"/>
          </w:tcPr>
          <w:p w14:paraId="294A2B45" w14:textId="6CDD3103" w:rsidR="00140676" w:rsidRPr="001368C6" w:rsidRDefault="005E6DD8" w:rsidP="000900DE">
            <w:pPr>
              <w:ind w:left="113" w:right="113"/>
              <w:jc w:val="both"/>
              <w:rPr>
                <w:rFonts w:ascii="Times New Roman" w:hAnsi="Times New Roman" w:cs="Times New Roman"/>
                <w:b/>
                <w:sz w:val="14"/>
                <w:szCs w:val="14"/>
              </w:rPr>
            </w:pPr>
            <w:r>
              <w:rPr>
                <w:rFonts w:ascii="Times New Roman" w:hAnsi="Times New Roman" w:cs="Times New Roman"/>
                <w:b/>
                <w:color w:val="FFFFFF" w:themeColor="background1"/>
                <w:sz w:val="14"/>
                <w:szCs w:val="14"/>
              </w:rPr>
              <w:t xml:space="preserve">Progress to results </w:t>
            </w:r>
            <w:r w:rsidR="00140676" w:rsidRPr="001368C6">
              <w:rPr>
                <w:rFonts w:ascii="Times New Roman" w:hAnsi="Times New Roman" w:cs="Times New Roman"/>
                <w:b/>
                <w:color w:val="FFFFFF" w:themeColor="background1"/>
                <w:sz w:val="14"/>
                <w:szCs w:val="14"/>
              </w:rPr>
              <w:t>Component 2</w:t>
            </w:r>
          </w:p>
        </w:tc>
        <w:tc>
          <w:tcPr>
            <w:tcW w:w="2977" w:type="dxa"/>
            <w:tcBorders>
              <w:top w:val="single" w:sz="12" w:space="0" w:color="4F81BD" w:themeColor="accent1"/>
              <w:bottom w:val="single" w:sz="2" w:space="0" w:color="4F81BD" w:themeColor="accent1"/>
            </w:tcBorders>
            <w:shd w:val="clear" w:color="auto" w:fill="EFFBFF"/>
          </w:tcPr>
          <w:p w14:paraId="1D6AC1F9" w14:textId="77777777" w:rsidR="00140676" w:rsidRDefault="00140676" w:rsidP="000900DE">
            <w:pPr>
              <w:jc w:val="both"/>
              <w:rPr>
                <w:rFonts w:ascii="Times New Roman" w:hAnsi="Times New Roman" w:cs="Times New Roman"/>
                <w:color w:val="E36C0A" w:themeColor="accent6" w:themeShade="BF"/>
                <w:sz w:val="18"/>
                <w:szCs w:val="18"/>
              </w:rPr>
            </w:pPr>
            <w:r w:rsidRPr="005F275F">
              <w:rPr>
                <w:rFonts w:ascii="Times New Roman" w:hAnsi="Times New Roman" w:cs="Times New Roman"/>
                <w:b/>
                <w:sz w:val="16"/>
                <w:szCs w:val="16"/>
              </w:rPr>
              <w:t>Outcome 4</w:t>
            </w:r>
            <w:r w:rsidRPr="005F275F">
              <w:rPr>
                <w:rFonts w:ascii="Times New Roman" w:hAnsi="Times New Roman" w:cs="Times New Roman"/>
                <w:sz w:val="16"/>
                <w:szCs w:val="16"/>
              </w:rPr>
              <w:t>. Reduction of water losses and associated energy consumption via direct investment in a large-scale infrastructure project on municipal water supply</w:t>
            </w:r>
          </w:p>
        </w:tc>
        <w:tc>
          <w:tcPr>
            <w:tcW w:w="709" w:type="dxa"/>
            <w:tcBorders>
              <w:top w:val="single" w:sz="12" w:space="0" w:color="4F81BD" w:themeColor="accent1"/>
              <w:bottom w:val="single" w:sz="2" w:space="0" w:color="4F81BD" w:themeColor="accent1"/>
            </w:tcBorders>
            <w:shd w:val="clear" w:color="auto" w:fill="FFFF00"/>
          </w:tcPr>
          <w:p w14:paraId="23A02102" w14:textId="77777777" w:rsidR="00140676" w:rsidRDefault="00140676" w:rsidP="000900DE">
            <w:pPr>
              <w:jc w:val="both"/>
              <w:rPr>
                <w:rFonts w:ascii="Times New Roman" w:hAnsi="Times New Roman" w:cs="Times New Roman"/>
                <w:color w:val="E36C0A" w:themeColor="accent6" w:themeShade="BF"/>
                <w:sz w:val="18"/>
                <w:szCs w:val="18"/>
              </w:rPr>
            </w:pPr>
            <w:r w:rsidRPr="005F275F">
              <w:rPr>
                <w:rFonts w:ascii="Times New Roman" w:hAnsi="Times New Roman" w:cs="Times New Roman"/>
                <w:b/>
                <w:sz w:val="16"/>
                <w:szCs w:val="16"/>
              </w:rPr>
              <w:t>MS</w:t>
            </w:r>
          </w:p>
        </w:tc>
        <w:tc>
          <w:tcPr>
            <w:tcW w:w="5245" w:type="dxa"/>
            <w:tcBorders>
              <w:top w:val="single" w:sz="12" w:space="0" w:color="4F81BD" w:themeColor="accent1"/>
              <w:bottom w:val="single" w:sz="2" w:space="0" w:color="4F81BD" w:themeColor="accent1"/>
            </w:tcBorders>
            <w:shd w:val="clear" w:color="auto" w:fill="EFFBFF"/>
          </w:tcPr>
          <w:p w14:paraId="7A6FE4E0" w14:textId="77777777" w:rsidR="002275CC" w:rsidRDefault="00E97B71" w:rsidP="00406EC1">
            <w:pPr>
              <w:jc w:val="both"/>
              <w:rPr>
                <w:rFonts w:ascii="Times New Roman" w:hAnsi="Times New Roman" w:cs="Times New Roman"/>
                <w:sz w:val="16"/>
                <w:szCs w:val="16"/>
              </w:rPr>
            </w:pPr>
            <w:r w:rsidRPr="00376B7F">
              <w:rPr>
                <w:rFonts w:ascii="Times New Roman" w:hAnsi="Times New Roman" w:cs="Times New Roman"/>
                <w:sz w:val="16"/>
                <w:szCs w:val="16"/>
              </w:rPr>
              <w:t xml:space="preserve">For Kaahka: </w:t>
            </w:r>
          </w:p>
          <w:p w14:paraId="15D80D9F" w14:textId="7B80A3C4" w:rsidR="00E97B71" w:rsidRPr="00376B7F" w:rsidRDefault="00E97B71" w:rsidP="00406EC1">
            <w:pPr>
              <w:ind w:left="317" w:hanging="283"/>
              <w:jc w:val="both"/>
              <w:rPr>
                <w:rFonts w:ascii="Times New Roman" w:hAnsi="Times New Roman" w:cs="Times New Roman"/>
                <w:sz w:val="16"/>
                <w:szCs w:val="16"/>
              </w:rPr>
            </w:pPr>
            <w:r w:rsidRPr="00376B7F">
              <w:rPr>
                <w:rFonts w:ascii="Times New Roman" w:hAnsi="Times New Roman" w:cs="Times New Roman"/>
                <w:sz w:val="16"/>
                <w:szCs w:val="16"/>
              </w:rPr>
              <w:t>(a)</w:t>
            </w:r>
            <w:r w:rsidR="004C4251">
              <w:rPr>
                <w:rFonts w:ascii="Times New Roman" w:hAnsi="Times New Roman" w:cs="Times New Roman"/>
                <w:sz w:val="16"/>
                <w:szCs w:val="16"/>
              </w:rPr>
              <w:t xml:space="preserve"> The </w:t>
            </w:r>
            <w:r w:rsidRPr="00376B7F">
              <w:rPr>
                <w:rFonts w:ascii="Times New Roman" w:hAnsi="Times New Roman" w:cs="Times New Roman"/>
                <w:sz w:val="16"/>
                <w:szCs w:val="16"/>
              </w:rPr>
              <w:t>midterm target</w:t>
            </w:r>
            <w:r w:rsidR="004C4251">
              <w:rPr>
                <w:rFonts w:ascii="Times New Roman" w:hAnsi="Times New Roman" w:cs="Times New Roman"/>
                <w:sz w:val="16"/>
                <w:szCs w:val="16"/>
              </w:rPr>
              <w:t>s</w:t>
            </w:r>
            <w:r w:rsidRPr="00376B7F">
              <w:rPr>
                <w:rFonts w:ascii="Times New Roman" w:hAnsi="Times New Roman" w:cs="Times New Roman"/>
                <w:sz w:val="16"/>
                <w:szCs w:val="16"/>
              </w:rPr>
              <w:t xml:space="preserve"> for reduction of water losses, and energy saving</w:t>
            </w:r>
            <w:r w:rsidR="004C4251">
              <w:rPr>
                <w:rFonts w:ascii="Times New Roman" w:hAnsi="Times New Roman" w:cs="Times New Roman"/>
                <w:sz w:val="16"/>
                <w:szCs w:val="16"/>
              </w:rPr>
              <w:t xml:space="preserve"> were met, given that the targets are defined as “</w:t>
            </w:r>
            <w:r w:rsidRPr="00560BAA">
              <w:rPr>
                <w:rFonts w:ascii="Times New Roman" w:hAnsi="Times New Roman" w:cs="Times New Roman"/>
                <w:i/>
                <w:sz w:val="16"/>
                <w:szCs w:val="16"/>
              </w:rPr>
              <w:t>the extent of the completion of the construction of the pipeline</w:t>
            </w:r>
            <w:r w:rsidR="004C4251">
              <w:rPr>
                <w:rFonts w:ascii="Times New Roman" w:hAnsi="Times New Roman" w:cs="Times New Roman"/>
                <w:i/>
                <w:sz w:val="16"/>
                <w:szCs w:val="16"/>
              </w:rPr>
              <w:t>”</w:t>
            </w:r>
            <w:r w:rsidR="001822BE">
              <w:rPr>
                <w:rFonts w:ascii="Times New Roman" w:hAnsi="Times New Roman" w:cs="Times New Roman"/>
                <w:i/>
                <w:sz w:val="16"/>
                <w:szCs w:val="16"/>
              </w:rPr>
              <w:t xml:space="preserve"> </w:t>
            </w:r>
            <w:r w:rsidR="00560BAA">
              <w:rPr>
                <w:rFonts w:ascii="Times New Roman" w:hAnsi="Times New Roman" w:cs="Times New Roman"/>
                <w:sz w:val="16"/>
                <w:szCs w:val="16"/>
              </w:rPr>
              <w:t>(</w:t>
            </w:r>
            <w:r w:rsidR="004C4251">
              <w:rPr>
                <w:rFonts w:ascii="Times New Roman" w:hAnsi="Times New Roman" w:cs="Times New Roman"/>
                <w:sz w:val="16"/>
                <w:szCs w:val="16"/>
              </w:rPr>
              <w:t xml:space="preserve">there are risks </w:t>
            </w:r>
            <w:r w:rsidRPr="00376B7F">
              <w:rPr>
                <w:rFonts w:ascii="Times New Roman" w:hAnsi="Times New Roman" w:cs="Times New Roman"/>
                <w:sz w:val="16"/>
                <w:szCs w:val="16"/>
              </w:rPr>
              <w:t xml:space="preserve">with meeting </w:t>
            </w:r>
            <w:r w:rsidR="004C4251">
              <w:rPr>
                <w:rFonts w:ascii="Times New Roman" w:hAnsi="Times New Roman" w:cs="Times New Roman"/>
                <w:sz w:val="16"/>
                <w:szCs w:val="16"/>
              </w:rPr>
              <w:t xml:space="preserve">the </w:t>
            </w:r>
            <w:r w:rsidRPr="00376B7F">
              <w:rPr>
                <w:rFonts w:ascii="Times New Roman" w:hAnsi="Times New Roman" w:cs="Times New Roman"/>
                <w:sz w:val="16"/>
                <w:szCs w:val="16"/>
              </w:rPr>
              <w:t>end</w:t>
            </w:r>
            <w:r w:rsidR="00560BAA">
              <w:rPr>
                <w:rFonts w:ascii="Times New Roman" w:hAnsi="Times New Roman" w:cs="Times New Roman"/>
                <w:sz w:val="16"/>
                <w:szCs w:val="16"/>
              </w:rPr>
              <w:t>line</w:t>
            </w:r>
            <w:r w:rsidRPr="00376B7F">
              <w:rPr>
                <w:rFonts w:ascii="Times New Roman" w:hAnsi="Times New Roman" w:cs="Times New Roman"/>
                <w:sz w:val="16"/>
                <w:szCs w:val="16"/>
              </w:rPr>
              <w:t xml:space="preserve"> target</w:t>
            </w:r>
            <w:r w:rsidR="00560BAA">
              <w:rPr>
                <w:rFonts w:ascii="Times New Roman" w:hAnsi="Times New Roman" w:cs="Times New Roman"/>
                <w:sz w:val="16"/>
                <w:szCs w:val="16"/>
              </w:rPr>
              <w:t xml:space="preserve"> on </w:t>
            </w:r>
            <w:r w:rsidR="001368C6">
              <w:rPr>
                <w:rFonts w:ascii="Times New Roman" w:hAnsi="Times New Roman" w:cs="Times New Roman"/>
                <w:sz w:val="16"/>
                <w:szCs w:val="16"/>
              </w:rPr>
              <w:t>e</w:t>
            </w:r>
            <w:r w:rsidR="00560BAA">
              <w:rPr>
                <w:rFonts w:ascii="Times New Roman" w:hAnsi="Times New Roman" w:cs="Times New Roman"/>
                <w:sz w:val="16"/>
                <w:szCs w:val="16"/>
              </w:rPr>
              <w:t>nergy saving)</w:t>
            </w:r>
            <w:r w:rsidR="002275CC">
              <w:rPr>
                <w:rFonts w:ascii="Times New Roman" w:hAnsi="Times New Roman" w:cs="Times New Roman"/>
                <w:sz w:val="16"/>
                <w:szCs w:val="16"/>
              </w:rPr>
              <w:t>; and</w:t>
            </w:r>
            <w:r w:rsidRPr="00376B7F">
              <w:rPr>
                <w:rFonts w:ascii="Times New Roman" w:hAnsi="Times New Roman" w:cs="Times New Roman"/>
                <w:sz w:val="16"/>
                <w:szCs w:val="16"/>
              </w:rPr>
              <w:t xml:space="preserve"> </w:t>
            </w:r>
          </w:p>
          <w:p w14:paraId="1BDAAC85" w14:textId="4086B203" w:rsidR="00140676" w:rsidRDefault="00E97B71" w:rsidP="00406EC1">
            <w:pPr>
              <w:ind w:left="317" w:hanging="283"/>
              <w:jc w:val="both"/>
              <w:rPr>
                <w:rFonts w:ascii="Times New Roman" w:hAnsi="Times New Roman" w:cs="Times New Roman"/>
                <w:sz w:val="16"/>
                <w:szCs w:val="16"/>
              </w:rPr>
            </w:pPr>
            <w:r w:rsidRPr="00376B7F">
              <w:rPr>
                <w:rFonts w:ascii="Times New Roman" w:hAnsi="Times New Roman" w:cs="Times New Roman"/>
                <w:sz w:val="16"/>
                <w:szCs w:val="16"/>
              </w:rPr>
              <w:t xml:space="preserve">(b) </w:t>
            </w:r>
            <w:r w:rsidR="004C4251" w:rsidRPr="004C4251">
              <w:rPr>
                <w:rFonts w:ascii="Times New Roman" w:hAnsi="Times New Roman" w:cs="Times New Roman"/>
                <w:sz w:val="16"/>
                <w:szCs w:val="16"/>
              </w:rPr>
              <w:t>T</w:t>
            </w:r>
            <w:r w:rsidR="00560BAA" w:rsidRPr="004C4251">
              <w:rPr>
                <w:rFonts w:ascii="Times New Roman" w:hAnsi="Times New Roman" w:cs="Times New Roman"/>
                <w:sz w:val="16"/>
                <w:szCs w:val="16"/>
              </w:rPr>
              <w:t>h</w:t>
            </w:r>
            <w:r w:rsidR="00560BAA">
              <w:rPr>
                <w:rFonts w:ascii="Times New Roman" w:hAnsi="Times New Roman" w:cs="Times New Roman"/>
                <w:sz w:val="16"/>
                <w:szCs w:val="16"/>
              </w:rPr>
              <w:t xml:space="preserve">e </w:t>
            </w:r>
            <w:r w:rsidRPr="00376B7F">
              <w:rPr>
                <w:rFonts w:ascii="Times New Roman" w:hAnsi="Times New Roman" w:cs="Times New Roman"/>
                <w:sz w:val="16"/>
                <w:szCs w:val="16"/>
              </w:rPr>
              <w:t>midterm target for</w:t>
            </w:r>
            <w:r w:rsidR="00560BAA">
              <w:rPr>
                <w:rFonts w:ascii="Times New Roman" w:hAnsi="Times New Roman" w:cs="Times New Roman"/>
                <w:sz w:val="16"/>
                <w:szCs w:val="16"/>
              </w:rPr>
              <w:t xml:space="preserve"> replication </w:t>
            </w:r>
            <w:r w:rsidRPr="00376B7F">
              <w:rPr>
                <w:rFonts w:ascii="Times New Roman" w:hAnsi="Times New Roman" w:cs="Times New Roman"/>
                <w:sz w:val="16"/>
                <w:szCs w:val="16"/>
              </w:rPr>
              <w:t>“</w:t>
            </w:r>
            <w:r w:rsidRPr="00376B7F">
              <w:rPr>
                <w:rFonts w:ascii="Times New Roman" w:hAnsi="Times New Roman" w:cs="Times New Roman"/>
                <w:i/>
                <w:sz w:val="16"/>
                <w:szCs w:val="16"/>
              </w:rPr>
              <w:t>Draft design completed, all stakeholders agree on details, funding also agreed</w:t>
            </w:r>
            <w:r w:rsidRPr="00376B7F">
              <w:rPr>
                <w:rFonts w:ascii="Times New Roman" w:hAnsi="Times New Roman" w:cs="Times New Roman"/>
                <w:sz w:val="16"/>
                <w:szCs w:val="16"/>
              </w:rPr>
              <w:t xml:space="preserve">” </w:t>
            </w:r>
            <w:r w:rsidR="004C4251">
              <w:rPr>
                <w:rFonts w:ascii="Times New Roman" w:hAnsi="Times New Roman" w:cs="Times New Roman"/>
                <w:sz w:val="16"/>
                <w:szCs w:val="16"/>
              </w:rPr>
              <w:t xml:space="preserve">was not met. </w:t>
            </w:r>
          </w:p>
          <w:p w14:paraId="511F225E" w14:textId="0201D87C" w:rsidR="00216CA8" w:rsidRPr="00376B7F" w:rsidRDefault="00216CA8" w:rsidP="00406EC1">
            <w:pPr>
              <w:jc w:val="both"/>
              <w:rPr>
                <w:rFonts w:ascii="Times New Roman" w:hAnsi="Times New Roman" w:cs="Times New Roman"/>
                <w:color w:val="E36C0A" w:themeColor="accent6" w:themeShade="BF"/>
                <w:sz w:val="18"/>
                <w:szCs w:val="18"/>
              </w:rPr>
            </w:pPr>
          </w:p>
        </w:tc>
      </w:tr>
      <w:tr w:rsidR="00140676" w14:paraId="1F3D1DDA" w14:textId="77777777" w:rsidTr="00406EC1">
        <w:tc>
          <w:tcPr>
            <w:tcW w:w="567" w:type="dxa"/>
            <w:vMerge/>
            <w:shd w:val="clear" w:color="auto" w:fill="4F6228" w:themeFill="accent3" w:themeFillShade="80"/>
            <w:textDirection w:val="btLr"/>
          </w:tcPr>
          <w:p w14:paraId="7E51E878" w14:textId="77777777" w:rsidR="00140676" w:rsidRPr="001368C6" w:rsidRDefault="00140676" w:rsidP="000900DE">
            <w:pPr>
              <w:ind w:left="113" w:right="113"/>
              <w:jc w:val="both"/>
              <w:rPr>
                <w:rFonts w:ascii="Times New Roman" w:hAnsi="Times New Roman" w:cs="Times New Roman"/>
                <w:b/>
                <w:sz w:val="14"/>
                <w:szCs w:val="14"/>
              </w:rPr>
            </w:pPr>
          </w:p>
        </w:tc>
        <w:tc>
          <w:tcPr>
            <w:tcW w:w="2977" w:type="dxa"/>
            <w:tcBorders>
              <w:top w:val="single" w:sz="2" w:space="0" w:color="4F81BD" w:themeColor="accent1"/>
              <w:bottom w:val="single" w:sz="12" w:space="0" w:color="4F81BD" w:themeColor="accent1"/>
            </w:tcBorders>
            <w:shd w:val="clear" w:color="auto" w:fill="auto"/>
          </w:tcPr>
          <w:p w14:paraId="35E9E17B" w14:textId="0EA6D419" w:rsidR="00140676" w:rsidRDefault="00140676" w:rsidP="000900DE">
            <w:pPr>
              <w:jc w:val="both"/>
              <w:rPr>
                <w:rFonts w:ascii="Times New Roman" w:hAnsi="Times New Roman" w:cs="Times New Roman"/>
                <w:sz w:val="16"/>
                <w:szCs w:val="16"/>
              </w:rPr>
            </w:pPr>
            <w:r w:rsidRPr="005F275F">
              <w:rPr>
                <w:rFonts w:ascii="Times New Roman" w:hAnsi="Times New Roman" w:cs="Times New Roman"/>
                <w:b/>
                <w:sz w:val="16"/>
                <w:szCs w:val="16"/>
              </w:rPr>
              <w:t>Outcome 5</w:t>
            </w:r>
            <w:r w:rsidRPr="005F275F">
              <w:rPr>
                <w:rFonts w:ascii="Times New Roman" w:hAnsi="Times New Roman" w:cs="Times New Roman"/>
                <w:sz w:val="16"/>
                <w:szCs w:val="16"/>
              </w:rPr>
              <w:t>. Technical, environmental, and financial justification to scale-up investment in canal linings and/or other widespread infrastructure improvements to reduce water losses, associated energy consumption, and land de</w:t>
            </w:r>
            <w:r w:rsidR="002275CC">
              <w:rPr>
                <w:rFonts w:ascii="Times New Roman" w:hAnsi="Times New Roman" w:cs="Times New Roman"/>
                <w:sz w:val="16"/>
                <w:szCs w:val="16"/>
              </w:rPr>
              <w:t>g</w:t>
            </w:r>
            <w:r w:rsidRPr="005F275F">
              <w:rPr>
                <w:rFonts w:ascii="Times New Roman" w:hAnsi="Times New Roman" w:cs="Times New Roman"/>
                <w:sz w:val="16"/>
                <w:szCs w:val="16"/>
              </w:rPr>
              <w:t>radation</w:t>
            </w:r>
          </w:p>
          <w:p w14:paraId="27503231" w14:textId="5A597BA9" w:rsidR="00216CA8" w:rsidRDefault="00216CA8" w:rsidP="000900DE">
            <w:pPr>
              <w:jc w:val="both"/>
              <w:rPr>
                <w:rFonts w:ascii="Times New Roman" w:hAnsi="Times New Roman" w:cs="Times New Roman"/>
                <w:color w:val="E36C0A" w:themeColor="accent6" w:themeShade="BF"/>
                <w:sz w:val="18"/>
                <w:szCs w:val="18"/>
              </w:rPr>
            </w:pPr>
          </w:p>
        </w:tc>
        <w:tc>
          <w:tcPr>
            <w:tcW w:w="709" w:type="dxa"/>
            <w:tcBorders>
              <w:top w:val="single" w:sz="2" w:space="0" w:color="4F81BD" w:themeColor="accent1"/>
              <w:bottom w:val="single" w:sz="12" w:space="0" w:color="4F81BD" w:themeColor="accent1"/>
            </w:tcBorders>
            <w:shd w:val="clear" w:color="auto" w:fill="FF0000"/>
          </w:tcPr>
          <w:p w14:paraId="4AA2392C" w14:textId="77777777" w:rsidR="00140676" w:rsidRPr="00EE6273" w:rsidRDefault="00140676" w:rsidP="000900DE">
            <w:pPr>
              <w:jc w:val="both"/>
              <w:rPr>
                <w:rFonts w:ascii="Times New Roman" w:hAnsi="Times New Roman" w:cs="Times New Roman"/>
                <w:b/>
                <w:color w:val="FFFFFF" w:themeColor="background1"/>
                <w:sz w:val="18"/>
                <w:szCs w:val="18"/>
              </w:rPr>
            </w:pPr>
            <w:r w:rsidRPr="00EE6273">
              <w:rPr>
                <w:rFonts w:ascii="Times New Roman" w:hAnsi="Times New Roman" w:cs="Times New Roman"/>
                <w:b/>
                <w:color w:val="FFFFFF" w:themeColor="background1"/>
                <w:sz w:val="16"/>
                <w:szCs w:val="16"/>
              </w:rPr>
              <w:t>MU</w:t>
            </w:r>
          </w:p>
        </w:tc>
        <w:tc>
          <w:tcPr>
            <w:tcW w:w="5245" w:type="dxa"/>
            <w:tcBorders>
              <w:top w:val="single" w:sz="2" w:space="0" w:color="4F81BD" w:themeColor="accent1"/>
              <w:bottom w:val="single" w:sz="12" w:space="0" w:color="4F81BD" w:themeColor="accent1"/>
            </w:tcBorders>
            <w:shd w:val="clear" w:color="auto" w:fill="auto"/>
          </w:tcPr>
          <w:p w14:paraId="4C782FBD" w14:textId="423FDFF4" w:rsidR="00140676" w:rsidRPr="005F275F" w:rsidRDefault="00140676" w:rsidP="00406EC1">
            <w:pPr>
              <w:adjustRightInd w:val="0"/>
              <w:jc w:val="both"/>
              <w:rPr>
                <w:rFonts w:ascii="Times New Roman" w:eastAsia="Times New Roman" w:hAnsi="Times New Roman" w:cs="Times New Roman"/>
                <w:color w:val="000000"/>
                <w:sz w:val="16"/>
                <w:szCs w:val="16"/>
                <w:lang w:val="en-GB"/>
              </w:rPr>
            </w:pPr>
            <w:r w:rsidRPr="005F275F">
              <w:rPr>
                <w:rFonts w:ascii="Times New Roman" w:hAnsi="Times New Roman" w:cs="Times New Roman"/>
                <w:sz w:val="16"/>
                <w:szCs w:val="16"/>
              </w:rPr>
              <w:t>Th</w:t>
            </w:r>
            <w:r w:rsidR="006C16AA">
              <w:rPr>
                <w:rFonts w:ascii="Times New Roman" w:hAnsi="Times New Roman" w:cs="Times New Roman"/>
                <w:sz w:val="16"/>
                <w:szCs w:val="16"/>
              </w:rPr>
              <w:t>e pilot on canal lining ha</w:t>
            </w:r>
            <w:r w:rsidR="00EE6273">
              <w:rPr>
                <w:rFonts w:ascii="Times New Roman" w:hAnsi="Times New Roman" w:cs="Times New Roman"/>
                <w:sz w:val="16"/>
                <w:szCs w:val="16"/>
              </w:rPr>
              <w:t>d</w:t>
            </w:r>
            <w:r w:rsidR="006C16AA">
              <w:rPr>
                <w:rFonts w:ascii="Times New Roman" w:hAnsi="Times New Roman" w:cs="Times New Roman"/>
                <w:sz w:val="16"/>
                <w:szCs w:val="16"/>
              </w:rPr>
              <w:t xml:space="preserve"> just begun </w:t>
            </w:r>
            <w:r w:rsidR="00EE6273">
              <w:rPr>
                <w:rFonts w:ascii="Times New Roman" w:hAnsi="Times New Roman" w:cs="Times New Roman"/>
                <w:sz w:val="16"/>
                <w:szCs w:val="16"/>
              </w:rPr>
              <w:t xml:space="preserve">at the time of the midterm </w:t>
            </w:r>
            <w:r w:rsidR="003E22F0">
              <w:rPr>
                <w:rFonts w:ascii="Times New Roman" w:hAnsi="Times New Roman" w:cs="Times New Roman"/>
                <w:sz w:val="16"/>
                <w:szCs w:val="16"/>
              </w:rPr>
              <w:t>review, and</w:t>
            </w:r>
            <w:r w:rsidR="006C16AA">
              <w:rPr>
                <w:rFonts w:ascii="Times New Roman" w:hAnsi="Times New Roman" w:cs="Times New Roman"/>
                <w:sz w:val="16"/>
                <w:szCs w:val="16"/>
              </w:rPr>
              <w:t xml:space="preserve"> </w:t>
            </w:r>
            <w:r w:rsidRPr="005F275F">
              <w:rPr>
                <w:rFonts w:ascii="Times New Roman" w:hAnsi="Times New Roman" w:cs="Times New Roman"/>
                <w:sz w:val="16"/>
                <w:szCs w:val="16"/>
              </w:rPr>
              <w:t>so the midterm target of “</w:t>
            </w:r>
            <w:r w:rsidRPr="000B1B88">
              <w:rPr>
                <w:rFonts w:ascii="Times New Roman" w:eastAsia="Times New Roman" w:hAnsi="Times New Roman" w:cs="Times New Roman"/>
                <w:i/>
                <w:color w:val="000000"/>
                <w:sz w:val="16"/>
                <w:szCs w:val="16"/>
                <w:lang w:val="en-GB"/>
              </w:rPr>
              <w:t>Procurement started, contracts concluded</w:t>
            </w:r>
            <w:r w:rsidRPr="005F275F">
              <w:rPr>
                <w:rFonts w:ascii="Times New Roman" w:eastAsia="Times New Roman" w:hAnsi="Times New Roman" w:cs="Times New Roman"/>
                <w:color w:val="000000"/>
                <w:sz w:val="16"/>
                <w:szCs w:val="16"/>
                <w:lang w:val="en-GB"/>
              </w:rPr>
              <w:t xml:space="preserve">” is not </w:t>
            </w:r>
            <w:r w:rsidRPr="005F275F">
              <w:rPr>
                <w:rFonts w:ascii="Times New Roman" w:hAnsi="Times New Roman" w:cs="Times New Roman"/>
                <w:sz w:val="16"/>
                <w:szCs w:val="16"/>
              </w:rPr>
              <w:t>met.</w:t>
            </w:r>
            <w:r w:rsidRPr="005F275F">
              <w:rPr>
                <w:rFonts w:ascii="Times New Roman" w:eastAsia="Times New Roman" w:hAnsi="Times New Roman" w:cs="Times New Roman"/>
                <w:color w:val="000000"/>
                <w:sz w:val="16"/>
                <w:szCs w:val="16"/>
                <w:lang w:val="en-GB"/>
              </w:rPr>
              <w:t xml:space="preserve"> </w:t>
            </w:r>
            <w:r w:rsidR="00560BAA">
              <w:rPr>
                <w:rFonts w:ascii="Times New Roman" w:eastAsia="Times New Roman" w:hAnsi="Times New Roman" w:cs="Times New Roman"/>
                <w:color w:val="000000"/>
                <w:sz w:val="16"/>
                <w:szCs w:val="16"/>
                <w:lang w:val="en-GB"/>
              </w:rPr>
              <w:t>T</w:t>
            </w:r>
            <w:r w:rsidR="006C16AA">
              <w:rPr>
                <w:rFonts w:ascii="Times New Roman" w:eastAsia="Times New Roman" w:hAnsi="Times New Roman" w:cs="Times New Roman"/>
                <w:color w:val="000000"/>
                <w:sz w:val="16"/>
                <w:szCs w:val="16"/>
                <w:lang w:val="en-GB"/>
              </w:rPr>
              <w:t xml:space="preserve">he end-line target of </w:t>
            </w:r>
            <w:r w:rsidR="00EE6273">
              <w:rPr>
                <w:rFonts w:ascii="Times New Roman" w:eastAsia="Times New Roman" w:hAnsi="Times New Roman" w:cs="Times New Roman"/>
                <w:color w:val="000000"/>
                <w:sz w:val="16"/>
                <w:szCs w:val="16"/>
                <w:lang w:val="en-GB"/>
              </w:rPr>
              <w:t>“</w:t>
            </w:r>
            <w:r w:rsidR="00EE6273" w:rsidRPr="00EE6273">
              <w:rPr>
                <w:rFonts w:ascii="Times New Roman" w:eastAsia="Times New Roman" w:hAnsi="Times New Roman" w:cs="Times New Roman"/>
                <w:i/>
                <w:color w:val="000000"/>
                <w:sz w:val="16"/>
                <w:szCs w:val="16"/>
                <w:lang w:val="en-GB"/>
              </w:rPr>
              <w:t xml:space="preserve">Two </w:t>
            </w:r>
            <w:r w:rsidR="006C16AA" w:rsidRPr="00EE6273">
              <w:rPr>
                <w:rFonts w:ascii="Times New Roman" w:eastAsia="Times New Roman" w:hAnsi="Times New Roman" w:cs="Times New Roman"/>
                <w:i/>
                <w:color w:val="000000"/>
                <w:sz w:val="16"/>
                <w:szCs w:val="16"/>
                <w:lang w:val="en-GB"/>
              </w:rPr>
              <w:t>production lines operational with 400km lined</w:t>
            </w:r>
            <w:r w:rsidR="006C16AA">
              <w:rPr>
                <w:rFonts w:ascii="Times New Roman" w:eastAsia="Times New Roman" w:hAnsi="Times New Roman" w:cs="Times New Roman"/>
                <w:color w:val="000000"/>
                <w:sz w:val="16"/>
                <w:szCs w:val="16"/>
                <w:lang w:val="en-GB"/>
              </w:rPr>
              <w:t>” is too ambitious</w:t>
            </w:r>
            <w:r w:rsidR="005706DA">
              <w:rPr>
                <w:rFonts w:ascii="Times New Roman" w:eastAsia="Times New Roman" w:hAnsi="Times New Roman" w:cs="Times New Roman"/>
                <w:color w:val="000000"/>
                <w:sz w:val="16"/>
                <w:szCs w:val="16"/>
                <w:lang w:val="en-GB"/>
              </w:rPr>
              <w:t xml:space="preserve"> and unlikely to be met</w:t>
            </w:r>
            <w:r w:rsidR="00EC0EA4">
              <w:rPr>
                <w:rFonts w:ascii="Times New Roman" w:eastAsia="Times New Roman" w:hAnsi="Times New Roman" w:cs="Times New Roman"/>
                <w:color w:val="000000"/>
                <w:sz w:val="16"/>
                <w:szCs w:val="16"/>
                <w:lang w:val="en-GB"/>
              </w:rPr>
              <w:t xml:space="preserve"> (arguably this was overly ambitious from the start)</w:t>
            </w:r>
            <w:r w:rsidR="00EE6273">
              <w:rPr>
                <w:rFonts w:ascii="Times New Roman" w:eastAsia="Times New Roman" w:hAnsi="Times New Roman" w:cs="Times New Roman"/>
                <w:color w:val="000000"/>
                <w:sz w:val="16"/>
                <w:szCs w:val="16"/>
                <w:lang w:val="en-GB"/>
              </w:rPr>
              <w:t>.</w:t>
            </w:r>
          </w:p>
          <w:p w14:paraId="39CC4EEF" w14:textId="77777777" w:rsidR="00140676" w:rsidRPr="005F275F" w:rsidRDefault="00140676" w:rsidP="00406EC1">
            <w:pPr>
              <w:adjustRightInd w:val="0"/>
              <w:jc w:val="both"/>
              <w:rPr>
                <w:rFonts w:ascii="Times New Roman" w:eastAsia="Times New Roman" w:hAnsi="Times New Roman" w:cs="Times New Roman"/>
                <w:color w:val="000000"/>
                <w:sz w:val="16"/>
                <w:szCs w:val="16"/>
                <w:lang w:val="en-GB"/>
              </w:rPr>
            </w:pPr>
          </w:p>
          <w:p w14:paraId="6DFD0887" w14:textId="77777777" w:rsidR="00140676" w:rsidRPr="000B1B88" w:rsidRDefault="00140676" w:rsidP="00406EC1">
            <w:pPr>
              <w:jc w:val="both"/>
              <w:rPr>
                <w:rFonts w:ascii="Times New Roman" w:hAnsi="Times New Roman" w:cs="Times New Roman"/>
                <w:color w:val="E36C0A" w:themeColor="accent6" w:themeShade="BF"/>
                <w:sz w:val="18"/>
                <w:szCs w:val="18"/>
                <w:lang w:val="en-GB"/>
              </w:rPr>
            </w:pPr>
          </w:p>
        </w:tc>
      </w:tr>
      <w:tr w:rsidR="00140676" w14:paraId="4C87F770" w14:textId="77777777" w:rsidTr="00406EC1">
        <w:tc>
          <w:tcPr>
            <w:tcW w:w="567" w:type="dxa"/>
            <w:vMerge w:val="restart"/>
            <w:shd w:val="clear" w:color="auto" w:fill="E36C0A" w:themeFill="accent6" w:themeFillShade="BF"/>
            <w:textDirection w:val="btLr"/>
          </w:tcPr>
          <w:p w14:paraId="06AF02F3" w14:textId="3F4AC404" w:rsidR="00140676" w:rsidRPr="001368C6" w:rsidRDefault="005E6DD8" w:rsidP="000900DE">
            <w:pPr>
              <w:ind w:left="113" w:right="113"/>
              <w:jc w:val="both"/>
              <w:rPr>
                <w:rFonts w:ascii="Times New Roman" w:hAnsi="Times New Roman" w:cs="Times New Roman"/>
                <w:b/>
                <w:sz w:val="14"/>
                <w:szCs w:val="14"/>
              </w:rPr>
            </w:pPr>
            <w:r>
              <w:rPr>
                <w:rFonts w:ascii="Times New Roman" w:hAnsi="Times New Roman" w:cs="Times New Roman"/>
                <w:b/>
                <w:color w:val="FFFFFF" w:themeColor="background1"/>
                <w:sz w:val="14"/>
                <w:szCs w:val="14"/>
              </w:rPr>
              <w:t>Progress to results -</w:t>
            </w:r>
            <w:r w:rsidR="00140676" w:rsidRPr="001368C6">
              <w:rPr>
                <w:rFonts w:ascii="Times New Roman" w:hAnsi="Times New Roman" w:cs="Times New Roman"/>
                <w:b/>
                <w:color w:val="FFFFFF" w:themeColor="background1"/>
                <w:sz w:val="14"/>
                <w:szCs w:val="14"/>
              </w:rPr>
              <w:t>Component 3</w:t>
            </w:r>
          </w:p>
        </w:tc>
        <w:tc>
          <w:tcPr>
            <w:tcW w:w="2977" w:type="dxa"/>
            <w:tcBorders>
              <w:top w:val="single" w:sz="12" w:space="0" w:color="4F81BD" w:themeColor="accent1"/>
              <w:bottom w:val="single" w:sz="2" w:space="0" w:color="4F81BD" w:themeColor="accent1"/>
            </w:tcBorders>
            <w:shd w:val="clear" w:color="auto" w:fill="EFFBFF"/>
          </w:tcPr>
          <w:p w14:paraId="4B6F6A2F" w14:textId="77777777" w:rsidR="00140676" w:rsidRDefault="00140676" w:rsidP="000900DE">
            <w:pPr>
              <w:jc w:val="both"/>
              <w:rPr>
                <w:rFonts w:ascii="Times New Roman" w:hAnsi="Times New Roman" w:cs="Times New Roman"/>
                <w:sz w:val="16"/>
                <w:szCs w:val="16"/>
              </w:rPr>
            </w:pPr>
            <w:r w:rsidRPr="00C274C2">
              <w:rPr>
                <w:rFonts w:ascii="Times New Roman" w:hAnsi="Times New Roman" w:cs="Times New Roman"/>
                <w:b/>
                <w:sz w:val="16"/>
                <w:szCs w:val="16"/>
              </w:rPr>
              <w:t>Outcome 6</w:t>
            </w:r>
            <w:r w:rsidRPr="00C274C2">
              <w:rPr>
                <w:rFonts w:ascii="Times New Roman" w:hAnsi="Times New Roman" w:cs="Times New Roman"/>
                <w:sz w:val="16"/>
                <w:szCs w:val="16"/>
              </w:rPr>
              <w:t>. Technologies and investments for IWRM and SLM approved according to new T</w:t>
            </w:r>
            <w:r w:rsidR="002D0586">
              <w:rPr>
                <w:rFonts w:ascii="Times New Roman" w:hAnsi="Times New Roman" w:cs="Times New Roman"/>
                <w:sz w:val="16"/>
                <w:szCs w:val="16"/>
              </w:rPr>
              <w:t>echnology Action Plans (T</w:t>
            </w:r>
            <w:r w:rsidRPr="00C274C2">
              <w:rPr>
                <w:rFonts w:ascii="Times New Roman" w:hAnsi="Times New Roman" w:cs="Times New Roman"/>
                <w:sz w:val="16"/>
                <w:szCs w:val="16"/>
              </w:rPr>
              <w:t>APs</w:t>
            </w:r>
            <w:r w:rsidR="002D0586">
              <w:rPr>
                <w:rFonts w:ascii="Times New Roman" w:hAnsi="Times New Roman" w:cs="Times New Roman"/>
                <w:sz w:val="16"/>
                <w:szCs w:val="16"/>
              </w:rPr>
              <w:t>)</w:t>
            </w:r>
            <w:r w:rsidRPr="00C274C2">
              <w:rPr>
                <w:rFonts w:ascii="Times New Roman" w:hAnsi="Times New Roman" w:cs="Times New Roman"/>
                <w:sz w:val="16"/>
                <w:szCs w:val="16"/>
              </w:rPr>
              <w:t xml:space="preserve"> in </w:t>
            </w:r>
            <w:r w:rsidR="00EE3FB7">
              <w:rPr>
                <w:rFonts w:ascii="Times New Roman" w:hAnsi="Times New Roman" w:cs="Times New Roman"/>
                <w:sz w:val="16"/>
                <w:szCs w:val="16"/>
              </w:rPr>
              <w:t>five (</w:t>
            </w:r>
            <w:r w:rsidRPr="00C274C2">
              <w:rPr>
                <w:rFonts w:ascii="Times New Roman" w:hAnsi="Times New Roman" w:cs="Times New Roman"/>
                <w:sz w:val="16"/>
                <w:szCs w:val="16"/>
              </w:rPr>
              <w:t>5</w:t>
            </w:r>
            <w:r w:rsidR="00EE3FB7">
              <w:rPr>
                <w:rFonts w:ascii="Times New Roman" w:hAnsi="Times New Roman" w:cs="Times New Roman"/>
                <w:sz w:val="16"/>
                <w:szCs w:val="16"/>
              </w:rPr>
              <w:t>)</w:t>
            </w:r>
            <w:r w:rsidRPr="00C274C2">
              <w:rPr>
                <w:rFonts w:ascii="Times New Roman" w:hAnsi="Times New Roman" w:cs="Times New Roman"/>
                <w:sz w:val="16"/>
                <w:szCs w:val="16"/>
              </w:rPr>
              <w:t xml:space="preserve"> </w:t>
            </w:r>
            <w:r w:rsidRPr="003E22F0">
              <w:rPr>
                <w:rFonts w:ascii="Times New Roman" w:hAnsi="Times New Roman" w:cs="Times New Roman"/>
                <w:i/>
                <w:sz w:val="16"/>
                <w:szCs w:val="16"/>
              </w:rPr>
              <w:t>velayats</w:t>
            </w:r>
            <w:r w:rsidRPr="00C274C2">
              <w:rPr>
                <w:rFonts w:ascii="Times New Roman" w:hAnsi="Times New Roman" w:cs="Times New Roman"/>
                <w:sz w:val="16"/>
                <w:szCs w:val="16"/>
              </w:rPr>
              <w:t xml:space="preserve"> </w:t>
            </w:r>
          </w:p>
          <w:p w14:paraId="0310D416" w14:textId="3A8CED11" w:rsidR="00216CA8" w:rsidRDefault="00216CA8" w:rsidP="000900DE">
            <w:pPr>
              <w:jc w:val="both"/>
              <w:rPr>
                <w:rFonts w:ascii="Times New Roman" w:hAnsi="Times New Roman" w:cs="Times New Roman"/>
                <w:color w:val="E36C0A" w:themeColor="accent6" w:themeShade="BF"/>
                <w:sz w:val="18"/>
                <w:szCs w:val="18"/>
              </w:rPr>
            </w:pPr>
          </w:p>
        </w:tc>
        <w:tc>
          <w:tcPr>
            <w:tcW w:w="709" w:type="dxa"/>
            <w:tcBorders>
              <w:top w:val="single" w:sz="12" w:space="0" w:color="4F81BD" w:themeColor="accent1"/>
              <w:bottom w:val="single" w:sz="2" w:space="0" w:color="4F81BD" w:themeColor="accent1"/>
            </w:tcBorders>
            <w:shd w:val="clear" w:color="auto" w:fill="FF0000"/>
          </w:tcPr>
          <w:p w14:paraId="37A4FF1F" w14:textId="77777777" w:rsidR="00140676" w:rsidRPr="00EE6273" w:rsidRDefault="00140676" w:rsidP="000900DE">
            <w:pPr>
              <w:jc w:val="both"/>
              <w:rPr>
                <w:rFonts w:ascii="Times New Roman" w:hAnsi="Times New Roman" w:cs="Times New Roman"/>
                <w:b/>
                <w:color w:val="FFFFFF" w:themeColor="background1"/>
                <w:sz w:val="18"/>
                <w:szCs w:val="18"/>
              </w:rPr>
            </w:pPr>
            <w:r w:rsidRPr="00EE6273">
              <w:rPr>
                <w:rFonts w:ascii="Times New Roman" w:hAnsi="Times New Roman" w:cs="Times New Roman"/>
                <w:b/>
                <w:color w:val="FFFFFF" w:themeColor="background1"/>
                <w:sz w:val="16"/>
                <w:szCs w:val="16"/>
              </w:rPr>
              <w:t>MU</w:t>
            </w:r>
          </w:p>
        </w:tc>
        <w:tc>
          <w:tcPr>
            <w:tcW w:w="5245" w:type="dxa"/>
            <w:tcBorders>
              <w:top w:val="single" w:sz="12" w:space="0" w:color="4F81BD" w:themeColor="accent1"/>
              <w:bottom w:val="single" w:sz="2" w:space="0" w:color="4F81BD" w:themeColor="accent1"/>
            </w:tcBorders>
            <w:shd w:val="clear" w:color="auto" w:fill="EFFBFF"/>
          </w:tcPr>
          <w:p w14:paraId="4FDC2BC5" w14:textId="02B160F9" w:rsidR="00140676" w:rsidRDefault="00140676" w:rsidP="00406EC1">
            <w:pPr>
              <w:jc w:val="both"/>
              <w:rPr>
                <w:rFonts w:ascii="Times New Roman" w:hAnsi="Times New Roman" w:cs="Times New Roman"/>
                <w:color w:val="E36C0A" w:themeColor="accent6" w:themeShade="BF"/>
                <w:sz w:val="18"/>
                <w:szCs w:val="18"/>
              </w:rPr>
            </w:pPr>
            <w:r w:rsidRPr="00C274C2">
              <w:rPr>
                <w:rFonts w:ascii="Times New Roman" w:eastAsia="Times New Roman" w:hAnsi="Times New Roman" w:cs="Times New Roman"/>
                <w:color w:val="000000"/>
                <w:sz w:val="16"/>
                <w:szCs w:val="16"/>
                <w:lang w:val="en-GB"/>
              </w:rPr>
              <w:t>The midterm target of “</w:t>
            </w:r>
            <w:r w:rsidRPr="00C274C2">
              <w:rPr>
                <w:rFonts w:ascii="Times New Roman" w:eastAsia="Times New Roman" w:hAnsi="Times New Roman" w:cs="Times New Roman"/>
                <w:i/>
                <w:color w:val="000000"/>
                <w:sz w:val="16"/>
                <w:szCs w:val="16"/>
                <w:lang w:val="en-GB"/>
              </w:rPr>
              <w:t>Methodology tested in one Velayat (of 3 selected earlier) as a pilot</w:t>
            </w:r>
            <w:r w:rsidRPr="00C274C2">
              <w:rPr>
                <w:rFonts w:ascii="Times New Roman" w:eastAsia="Times New Roman" w:hAnsi="Times New Roman" w:cs="Times New Roman"/>
                <w:color w:val="000000"/>
                <w:sz w:val="16"/>
                <w:szCs w:val="16"/>
                <w:lang w:val="en-GB"/>
              </w:rPr>
              <w:t>” is not met</w:t>
            </w:r>
            <w:r w:rsidR="00EC0EA4">
              <w:rPr>
                <w:rFonts w:ascii="Times New Roman" w:eastAsia="Times New Roman" w:hAnsi="Times New Roman" w:cs="Times New Roman"/>
                <w:color w:val="000000"/>
                <w:sz w:val="16"/>
                <w:szCs w:val="16"/>
                <w:lang w:val="en-GB"/>
              </w:rPr>
              <w:t>, At the time of the review the methodology was being developed</w:t>
            </w:r>
            <w:r w:rsidR="00EE6273">
              <w:rPr>
                <w:rFonts w:ascii="Times New Roman" w:eastAsia="Times New Roman" w:hAnsi="Times New Roman" w:cs="Times New Roman"/>
                <w:color w:val="000000"/>
                <w:sz w:val="16"/>
                <w:szCs w:val="16"/>
                <w:lang w:val="en-GB"/>
              </w:rPr>
              <w:t>,</w:t>
            </w:r>
            <w:r w:rsidR="00EC0EA4">
              <w:rPr>
                <w:rFonts w:ascii="Times New Roman" w:eastAsia="Times New Roman" w:hAnsi="Times New Roman" w:cs="Times New Roman"/>
                <w:color w:val="000000"/>
                <w:sz w:val="16"/>
                <w:szCs w:val="16"/>
                <w:lang w:val="en-GB"/>
              </w:rPr>
              <w:t xml:space="preserve"> but the plans for testing were not finalized </w:t>
            </w:r>
          </w:p>
        </w:tc>
      </w:tr>
      <w:tr w:rsidR="00140676" w14:paraId="053AA91E" w14:textId="77777777" w:rsidTr="00406EC1">
        <w:tc>
          <w:tcPr>
            <w:tcW w:w="567" w:type="dxa"/>
            <w:vMerge/>
            <w:shd w:val="clear" w:color="auto" w:fill="E36C0A" w:themeFill="accent6" w:themeFillShade="BF"/>
            <w:textDirection w:val="btLr"/>
          </w:tcPr>
          <w:p w14:paraId="172C597C" w14:textId="77777777" w:rsidR="00140676" w:rsidRPr="001368C6" w:rsidRDefault="00140676" w:rsidP="000900DE">
            <w:pPr>
              <w:ind w:left="113" w:right="113"/>
              <w:jc w:val="both"/>
              <w:rPr>
                <w:rFonts w:ascii="Times New Roman" w:hAnsi="Times New Roman" w:cs="Times New Roman"/>
                <w:b/>
                <w:sz w:val="14"/>
                <w:szCs w:val="14"/>
              </w:rPr>
            </w:pPr>
          </w:p>
        </w:tc>
        <w:tc>
          <w:tcPr>
            <w:tcW w:w="2977" w:type="dxa"/>
            <w:tcBorders>
              <w:top w:val="single" w:sz="2" w:space="0" w:color="4F81BD" w:themeColor="accent1"/>
              <w:bottom w:val="single" w:sz="12" w:space="0" w:color="4F81BD" w:themeColor="accent1"/>
            </w:tcBorders>
            <w:shd w:val="clear" w:color="auto" w:fill="auto"/>
          </w:tcPr>
          <w:p w14:paraId="1B719CB3" w14:textId="30ACB5FE" w:rsidR="00140676" w:rsidRDefault="00140676" w:rsidP="000900DE">
            <w:pPr>
              <w:jc w:val="both"/>
              <w:rPr>
                <w:rFonts w:ascii="Times New Roman" w:hAnsi="Times New Roman" w:cs="Times New Roman"/>
                <w:color w:val="E36C0A" w:themeColor="accent6" w:themeShade="BF"/>
                <w:sz w:val="18"/>
                <w:szCs w:val="18"/>
              </w:rPr>
            </w:pPr>
            <w:r w:rsidRPr="00C274C2">
              <w:rPr>
                <w:rFonts w:ascii="Times New Roman" w:hAnsi="Times New Roman" w:cs="Times New Roman"/>
                <w:b/>
                <w:sz w:val="16"/>
                <w:szCs w:val="16"/>
              </w:rPr>
              <w:t>Outcome</w:t>
            </w:r>
            <w:r>
              <w:rPr>
                <w:rFonts w:ascii="Times New Roman" w:hAnsi="Times New Roman" w:cs="Times New Roman"/>
                <w:b/>
                <w:sz w:val="16"/>
                <w:szCs w:val="16"/>
              </w:rPr>
              <w:t xml:space="preserve"> 7</w:t>
            </w:r>
            <w:r w:rsidRPr="00C274C2">
              <w:rPr>
                <w:rFonts w:ascii="Times New Roman" w:hAnsi="Times New Roman" w:cs="Times New Roman"/>
                <w:sz w:val="16"/>
                <w:szCs w:val="16"/>
              </w:rPr>
              <w:t>. Institutional/human capacity for implementing IWRM and SLM utilized and sustained among farmers and local/regional water management officials in all five velayats via training/</w:t>
            </w:r>
            <w:r w:rsidR="00EE3FB7">
              <w:rPr>
                <w:rFonts w:ascii="Times New Roman" w:hAnsi="Times New Roman" w:cs="Times New Roman"/>
                <w:sz w:val="16"/>
                <w:szCs w:val="16"/>
              </w:rPr>
              <w:t xml:space="preserve">sharing Lessons Learnt </w:t>
            </w:r>
          </w:p>
        </w:tc>
        <w:tc>
          <w:tcPr>
            <w:tcW w:w="709" w:type="dxa"/>
            <w:tcBorders>
              <w:top w:val="single" w:sz="2" w:space="0" w:color="4F81BD" w:themeColor="accent1"/>
              <w:bottom w:val="single" w:sz="12" w:space="0" w:color="4F81BD" w:themeColor="accent1"/>
            </w:tcBorders>
            <w:shd w:val="clear" w:color="auto" w:fill="FFFF00"/>
          </w:tcPr>
          <w:p w14:paraId="709550C5" w14:textId="77777777" w:rsidR="00140676" w:rsidRPr="00EE6273" w:rsidRDefault="00140676" w:rsidP="000900DE">
            <w:pPr>
              <w:jc w:val="both"/>
              <w:rPr>
                <w:rFonts w:ascii="Times New Roman" w:hAnsi="Times New Roman" w:cs="Times New Roman"/>
                <w:b/>
                <w:color w:val="E36C0A" w:themeColor="accent6" w:themeShade="BF"/>
                <w:sz w:val="18"/>
                <w:szCs w:val="18"/>
              </w:rPr>
            </w:pPr>
            <w:r w:rsidRPr="00EE6273">
              <w:rPr>
                <w:rFonts w:ascii="Times New Roman" w:hAnsi="Times New Roman" w:cs="Times New Roman"/>
                <w:b/>
                <w:sz w:val="16"/>
                <w:szCs w:val="16"/>
              </w:rPr>
              <w:t>MS</w:t>
            </w:r>
          </w:p>
        </w:tc>
        <w:tc>
          <w:tcPr>
            <w:tcW w:w="5245" w:type="dxa"/>
            <w:tcBorders>
              <w:top w:val="single" w:sz="2" w:space="0" w:color="4F81BD" w:themeColor="accent1"/>
              <w:bottom w:val="single" w:sz="12" w:space="0" w:color="4F81BD" w:themeColor="accent1"/>
            </w:tcBorders>
            <w:shd w:val="clear" w:color="auto" w:fill="auto"/>
          </w:tcPr>
          <w:p w14:paraId="2B489C4A" w14:textId="501BBF91" w:rsidR="00140676" w:rsidRDefault="001368C6" w:rsidP="00406EC1">
            <w:pPr>
              <w:jc w:val="both"/>
              <w:rPr>
                <w:rFonts w:ascii="Times New Roman" w:hAnsi="Times New Roman" w:cs="Times New Roman"/>
                <w:sz w:val="16"/>
                <w:szCs w:val="16"/>
              </w:rPr>
            </w:pPr>
            <w:r>
              <w:rPr>
                <w:rFonts w:ascii="Times New Roman" w:hAnsi="Times New Roman" w:cs="Times New Roman"/>
                <w:sz w:val="16"/>
                <w:szCs w:val="16"/>
              </w:rPr>
              <w:t>T</w:t>
            </w:r>
            <w:r w:rsidR="00140676" w:rsidRPr="00C274C2">
              <w:rPr>
                <w:rFonts w:ascii="Times New Roman" w:hAnsi="Times New Roman" w:cs="Times New Roman"/>
                <w:sz w:val="16"/>
                <w:szCs w:val="16"/>
              </w:rPr>
              <w:t xml:space="preserve">he bullet points below summarize the situation along </w:t>
            </w:r>
            <w:r w:rsidR="00EE6273">
              <w:rPr>
                <w:rFonts w:ascii="Times New Roman" w:hAnsi="Times New Roman" w:cs="Times New Roman"/>
                <w:sz w:val="16"/>
                <w:szCs w:val="16"/>
              </w:rPr>
              <w:t>three</w:t>
            </w:r>
            <w:r w:rsidR="00140676" w:rsidRPr="00C274C2">
              <w:rPr>
                <w:rFonts w:ascii="Times New Roman" w:hAnsi="Times New Roman" w:cs="Times New Roman"/>
                <w:sz w:val="16"/>
                <w:szCs w:val="16"/>
              </w:rPr>
              <w:t xml:space="preserve"> indicators </w:t>
            </w:r>
            <w:r>
              <w:rPr>
                <w:rFonts w:ascii="Times New Roman" w:hAnsi="Times New Roman" w:cs="Times New Roman"/>
                <w:sz w:val="16"/>
                <w:szCs w:val="16"/>
              </w:rPr>
              <w:t>(note</w:t>
            </w:r>
            <w:r w:rsidRPr="00C274C2">
              <w:rPr>
                <w:rFonts w:ascii="Times New Roman" w:hAnsi="Times New Roman" w:cs="Times New Roman"/>
                <w:sz w:val="16"/>
                <w:szCs w:val="16"/>
              </w:rPr>
              <w:t xml:space="preserve"> </w:t>
            </w:r>
            <w:r w:rsidR="00EC0EA4">
              <w:rPr>
                <w:rFonts w:ascii="Times New Roman" w:hAnsi="Times New Roman" w:cs="Times New Roman"/>
                <w:sz w:val="16"/>
                <w:szCs w:val="16"/>
              </w:rPr>
              <w:t xml:space="preserve">the </w:t>
            </w:r>
            <w:r w:rsidRPr="00C274C2">
              <w:rPr>
                <w:rFonts w:ascii="Times New Roman" w:hAnsi="Times New Roman" w:cs="Times New Roman"/>
                <w:sz w:val="16"/>
                <w:szCs w:val="16"/>
              </w:rPr>
              <w:t xml:space="preserve">confusion in indicators between the Inception report and the </w:t>
            </w:r>
            <w:r>
              <w:rPr>
                <w:rFonts w:ascii="Times New Roman" w:hAnsi="Times New Roman" w:cs="Times New Roman"/>
                <w:sz w:val="16"/>
                <w:szCs w:val="16"/>
              </w:rPr>
              <w:t>Project Implementation Reports (</w:t>
            </w:r>
            <w:r w:rsidRPr="00C274C2">
              <w:rPr>
                <w:rFonts w:ascii="Times New Roman" w:hAnsi="Times New Roman" w:cs="Times New Roman"/>
                <w:sz w:val="16"/>
                <w:szCs w:val="16"/>
              </w:rPr>
              <w:t>PIRs)</w:t>
            </w:r>
            <w:r>
              <w:rPr>
                <w:rFonts w:ascii="Times New Roman" w:hAnsi="Times New Roman" w:cs="Times New Roman"/>
                <w:sz w:val="16"/>
                <w:szCs w:val="16"/>
              </w:rPr>
              <w:t>):</w:t>
            </w:r>
          </w:p>
          <w:p w14:paraId="1BA08D24" w14:textId="10878C29" w:rsidR="00140676" w:rsidRPr="00C274C2" w:rsidRDefault="00EE3FB7" w:rsidP="00406EC1">
            <w:pPr>
              <w:pStyle w:val="ListParagraph"/>
              <w:numPr>
                <w:ilvl w:val="0"/>
                <w:numId w:val="33"/>
              </w:numPr>
              <w:ind w:left="461" w:hanging="284"/>
              <w:jc w:val="both"/>
              <w:rPr>
                <w:rFonts w:ascii="Times New Roman" w:hAnsi="Times New Roman" w:cs="Times New Roman"/>
                <w:sz w:val="16"/>
                <w:szCs w:val="16"/>
              </w:rPr>
            </w:pPr>
            <w:r>
              <w:rPr>
                <w:rFonts w:ascii="Times New Roman" w:hAnsi="Times New Roman" w:cs="Times New Roman"/>
                <w:sz w:val="16"/>
                <w:szCs w:val="16"/>
              </w:rPr>
              <w:t xml:space="preserve">Share of </w:t>
            </w:r>
            <w:r w:rsidR="00140676" w:rsidRPr="00C274C2">
              <w:rPr>
                <w:rFonts w:ascii="Times New Roman" w:hAnsi="Times New Roman" w:cs="Times New Roman"/>
                <w:sz w:val="16"/>
                <w:szCs w:val="16"/>
              </w:rPr>
              <w:t>positive feedback from the trainees, was met (89.3</w:t>
            </w:r>
            <w:r w:rsidR="00694EDE">
              <w:rPr>
                <w:rFonts w:ascii="Times New Roman" w:hAnsi="Times New Roman" w:cs="Times New Roman"/>
                <w:sz w:val="16"/>
                <w:szCs w:val="16"/>
              </w:rPr>
              <w:t xml:space="preserve"> </w:t>
            </w:r>
            <w:r w:rsidR="00361CB3">
              <w:rPr>
                <w:rFonts w:ascii="Times New Roman" w:hAnsi="Times New Roman" w:cs="Times New Roman"/>
                <w:sz w:val="16"/>
                <w:szCs w:val="16"/>
              </w:rPr>
              <w:t>percent</w:t>
            </w:r>
            <w:r w:rsidR="00140676" w:rsidRPr="00C274C2">
              <w:rPr>
                <w:rFonts w:ascii="Times New Roman" w:hAnsi="Times New Roman" w:cs="Times New Roman"/>
                <w:sz w:val="16"/>
                <w:szCs w:val="16"/>
              </w:rPr>
              <w:t xml:space="preserve"> against 70</w:t>
            </w:r>
            <w:r w:rsidR="00560BAA">
              <w:rPr>
                <w:rFonts w:ascii="Times New Roman" w:hAnsi="Times New Roman" w:cs="Times New Roman"/>
                <w:sz w:val="16"/>
                <w:szCs w:val="16"/>
              </w:rPr>
              <w:t xml:space="preserve"> </w:t>
            </w:r>
            <w:r w:rsidR="00361CB3">
              <w:rPr>
                <w:rFonts w:ascii="Times New Roman" w:hAnsi="Times New Roman" w:cs="Times New Roman"/>
                <w:sz w:val="16"/>
                <w:szCs w:val="16"/>
              </w:rPr>
              <w:t>percent</w:t>
            </w:r>
            <w:r w:rsidR="00140676" w:rsidRPr="00C274C2">
              <w:rPr>
                <w:rFonts w:ascii="Times New Roman" w:hAnsi="Times New Roman" w:cs="Times New Roman"/>
                <w:sz w:val="16"/>
                <w:szCs w:val="16"/>
              </w:rPr>
              <w:t xml:space="preserve"> for midterm). This indicator is not tracked but it is in the R</w:t>
            </w:r>
            <w:r w:rsidR="002D0586">
              <w:rPr>
                <w:rFonts w:ascii="Times New Roman" w:hAnsi="Times New Roman" w:cs="Times New Roman"/>
                <w:sz w:val="16"/>
                <w:szCs w:val="16"/>
              </w:rPr>
              <w:t>esults and Resources Framework (R</w:t>
            </w:r>
            <w:r w:rsidR="00140676" w:rsidRPr="00C274C2">
              <w:rPr>
                <w:rFonts w:ascii="Times New Roman" w:hAnsi="Times New Roman" w:cs="Times New Roman"/>
                <w:sz w:val="16"/>
                <w:szCs w:val="16"/>
              </w:rPr>
              <w:t>RF</w:t>
            </w:r>
            <w:r w:rsidR="002D0586">
              <w:rPr>
                <w:rFonts w:ascii="Times New Roman" w:hAnsi="Times New Roman" w:cs="Times New Roman"/>
                <w:sz w:val="16"/>
                <w:szCs w:val="16"/>
              </w:rPr>
              <w:t>)</w:t>
            </w:r>
            <w:r w:rsidR="00140676" w:rsidRPr="00C274C2">
              <w:rPr>
                <w:rFonts w:ascii="Times New Roman" w:hAnsi="Times New Roman" w:cs="Times New Roman"/>
                <w:sz w:val="16"/>
                <w:szCs w:val="16"/>
              </w:rPr>
              <w:t xml:space="preserve"> from the Inception report</w:t>
            </w:r>
            <w:r w:rsidR="000B1B88">
              <w:rPr>
                <w:rFonts w:ascii="Times New Roman" w:hAnsi="Times New Roman" w:cs="Times New Roman"/>
                <w:sz w:val="16"/>
                <w:szCs w:val="16"/>
              </w:rPr>
              <w:t xml:space="preserve">; </w:t>
            </w:r>
            <w:r w:rsidR="00140676" w:rsidRPr="00C274C2">
              <w:rPr>
                <w:rFonts w:ascii="Times New Roman" w:hAnsi="Times New Roman" w:cs="Times New Roman"/>
                <w:sz w:val="16"/>
                <w:szCs w:val="16"/>
              </w:rPr>
              <w:t xml:space="preserve"> </w:t>
            </w:r>
          </w:p>
          <w:p w14:paraId="3D2069AA" w14:textId="38BDEA07" w:rsidR="001368C6" w:rsidRDefault="00140676" w:rsidP="00406EC1">
            <w:pPr>
              <w:pStyle w:val="ListParagraph"/>
              <w:numPr>
                <w:ilvl w:val="0"/>
                <w:numId w:val="33"/>
              </w:numPr>
              <w:ind w:left="461" w:hanging="284"/>
              <w:jc w:val="both"/>
              <w:rPr>
                <w:rFonts w:ascii="Times New Roman" w:hAnsi="Times New Roman" w:cs="Times New Roman"/>
                <w:sz w:val="16"/>
                <w:szCs w:val="16"/>
              </w:rPr>
            </w:pPr>
            <w:r w:rsidRPr="00C274C2">
              <w:rPr>
                <w:rFonts w:ascii="Times New Roman" w:hAnsi="Times New Roman" w:cs="Times New Roman"/>
                <w:sz w:val="16"/>
                <w:szCs w:val="16"/>
              </w:rPr>
              <w:t>Number of people trained – 50</w:t>
            </w:r>
            <w:r w:rsidR="00EE3FB7">
              <w:rPr>
                <w:rFonts w:ascii="Times New Roman" w:hAnsi="Times New Roman" w:cs="Times New Roman"/>
                <w:sz w:val="16"/>
                <w:szCs w:val="16"/>
              </w:rPr>
              <w:t>, is rather low</w:t>
            </w:r>
            <w:r w:rsidRPr="00C274C2">
              <w:rPr>
                <w:rFonts w:ascii="Times New Roman" w:hAnsi="Times New Roman" w:cs="Times New Roman"/>
                <w:sz w:val="16"/>
                <w:szCs w:val="16"/>
              </w:rPr>
              <w:t xml:space="preserve">. There is no target, since this indicator </w:t>
            </w:r>
            <w:r>
              <w:rPr>
                <w:rFonts w:ascii="Times New Roman" w:hAnsi="Times New Roman" w:cs="Times New Roman"/>
                <w:sz w:val="16"/>
                <w:szCs w:val="16"/>
              </w:rPr>
              <w:t xml:space="preserve">is not in </w:t>
            </w:r>
            <w:r w:rsidR="00EE3FB7">
              <w:rPr>
                <w:rFonts w:ascii="Times New Roman" w:hAnsi="Times New Roman" w:cs="Times New Roman"/>
                <w:sz w:val="16"/>
                <w:szCs w:val="16"/>
              </w:rPr>
              <w:t>the R</w:t>
            </w:r>
            <w:r>
              <w:rPr>
                <w:rFonts w:ascii="Times New Roman" w:hAnsi="Times New Roman" w:cs="Times New Roman"/>
                <w:sz w:val="16"/>
                <w:szCs w:val="16"/>
              </w:rPr>
              <w:t xml:space="preserve">RF </w:t>
            </w:r>
            <w:r w:rsidRPr="00C274C2">
              <w:rPr>
                <w:rFonts w:ascii="Times New Roman" w:hAnsi="Times New Roman" w:cs="Times New Roman"/>
                <w:sz w:val="16"/>
                <w:szCs w:val="16"/>
              </w:rPr>
              <w:t>from the Inception report</w:t>
            </w:r>
            <w:r w:rsidR="00EE6273">
              <w:rPr>
                <w:rFonts w:ascii="Times New Roman" w:hAnsi="Times New Roman" w:cs="Times New Roman"/>
                <w:sz w:val="16"/>
                <w:szCs w:val="16"/>
              </w:rPr>
              <w:t>; and</w:t>
            </w:r>
            <w:r w:rsidRPr="00C274C2">
              <w:rPr>
                <w:rFonts w:ascii="Times New Roman" w:hAnsi="Times New Roman" w:cs="Times New Roman"/>
                <w:sz w:val="16"/>
                <w:szCs w:val="16"/>
              </w:rPr>
              <w:t xml:space="preserve"> </w:t>
            </w:r>
          </w:p>
          <w:p w14:paraId="1C2EFD09" w14:textId="77777777" w:rsidR="00216CA8" w:rsidRDefault="00EE3FB7" w:rsidP="00406EC1">
            <w:pPr>
              <w:pStyle w:val="ListParagraph"/>
              <w:numPr>
                <w:ilvl w:val="0"/>
                <w:numId w:val="33"/>
              </w:numPr>
              <w:ind w:left="461" w:hanging="284"/>
              <w:jc w:val="both"/>
              <w:rPr>
                <w:rFonts w:ascii="Times New Roman" w:hAnsi="Times New Roman" w:cs="Times New Roman"/>
                <w:sz w:val="16"/>
                <w:szCs w:val="16"/>
              </w:rPr>
            </w:pPr>
            <w:r>
              <w:rPr>
                <w:rFonts w:ascii="Times New Roman" w:hAnsi="Times New Roman" w:cs="Times New Roman"/>
                <w:sz w:val="16"/>
                <w:szCs w:val="16"/>
              </w:rPr>
              <w:t xml:space="preserve">Share of </w:t>
            </w:r>
            <w:r w:rsidR="00140676" w:rsidRPr="00BE5B2E">
              <w:rPr>
                <w:rFonts w:ascii="Times New Roman" w:hAnsi="Times New Roman" w:cs="Times New Roman"/>
                <w:sz w:val="16"/>
                <w:szCs w:val="16"/>
              </w:rPr>
              <w:t xml:space="preserve">the staff </w:t>
            </w:r>
            <w:r w:rsidR="00694EDE">
              <w:rPr>
                <w:rFonts w:ascii="Times New Roman" w:hAnsi="Times New Roman" w:cs="Times New Roman"/>
                <w:sz w:val="16"/>
                <w:szCs w:val="16"/>
              </w:rPr>
              <w:t xml:space="preserve">(percent) </w:t>
            </w:r>
            <w:r w:rsidR="00140676" w:rsidRPr="00BE5B2E">
              <w:rPr>
                <w:rFonts w:ascii="Times New Roman" w:hAnsi="Times New Roman" w:cs="Times New Roman"/>
                <w:sz w:val="16"/>
                <w:szCs w:val="16"/>
              </w:rPr>
              <w:t>of partner agencies trained: th</w:t>
            </w:r>
            <w:r w:rsidR="00C874D4">
              <w:rPr>
                <w:rFonts w:ascii="Times New Roman" w:hAnsi="Times New Roman" w:cs="Times New Roman"/>
                <w:sz w:val="16"/>
                <w:szCs w:val="16"/>
              </w:rPr>
              <w:t>is</w:t>
            </w:r>
            <w:r w:rsidR="00140676" w:rsidRPr="00BE5B2E">
              <w:rPr>
                <w:rFonts w:ascii="Times New Roman" w:hAnsi="Times New Roman" w:cs="Times New Roman"/>
                <w:sz w:val="16"/>
                <w:szCs w:val="16"/>
              </w:rPr>
              <w:t xml:space="preserve"> indicator is in the RRF from the Inception report but not in PIR and hence not tracked</w:t>
            </w:r>
            <w:r w:rsidR="000B1B88">
              <w:rPr>
                <w:rFonts w:ascii="Times New Roman" w:hAnsi="Times New Roman" w:cs="Times New Roman"/>
                <w:sz w:val="16"/>
                <w:szCs w:val="16"/>
              </w:rPr>
              <w:t>.</w:t>
            </w:r>
            <w:r w:rsidR="00140676" w:rsidRPr="00BE5B2E">
              <w:rPr>
                <w:rFonts w:ascii="Times New Roman" w:hAnsi="Times New Roman" w:cs="Times New Roman"/>
                <w:sz w:val="16"/>
                <w:szCs w:val="16"/>
              </w:rPr>
              <w:t xml:space="preserve"> The midterm target is 25</w:t>
            </w:r>
            <w:r w:rsidR="001368C6">
              <w:rPr>
                <w:rFonts w:ascii="Times New Roman" w:hAnsi="Times New Roman" w:cs="Times New Roman"/>
                <w:sz w:val="16"/>
                <w:szCs w:val="16"/>
              </w:rPr>
              <w:t xml:space="preserve"> </w:t>
            </w:r>
            <w:r w:rsidR="00361CB3">
              <w:rPr>
                <w:rFonts w:ascii="Times New Roman" w:hAnsi="Times New Roman" w:cs="Times New Roman"/>
                <w:sz w:val="16"/>
                <w:szCs w:val="16"/>
              </w:rPr>
              <w:t>percent</w:t>
            </w:r>
            <w:r w:rsidR="00140676">
              <w:rPr>
                <w:rFonts w:ascii="Times New Roman" w:hAnsi="Times New Roman" w:cs="Times New Roman"/>
                <w:sz w:val="16"/>
                <w:szCs w:val="16"/>
              </w:rPr>
              <w:t>; and unclear whether this was achieved</w:t>
            </w:r>
          </w:p>
          <w:p w14:paraId="0C7525E0" w14:textId="335D450E" w:rsidR="00140676" w:rsidRPr="00BE5B2E" w:rsidRDefault="00140676" w:rsidP="00406EC1">
            <w:pPr>
              <w:pStyle w:val="ListParagraph"/>
              <w:ind w:left="213"/>
              <w:jc w:val="both"/>
              <w:rPr>
                <w:rFonts w:ascii="Times New Roman" w:hAnsi="Times New Roman" w:cs="Times New Roman"/>
                <w:sz w:val="16"/>
                <w:szCs w:val="16"/>
              </w:rPr>
            </w:pPr>
            <w:r>
              <w:rPr>
                <w:rFonts w:ascii="Times New Roman" w:hAnsi="Times New Roman" w:cs="Times New Roman"/>
                <w:sz w:val="16"/>
                <w:szCs w:val="16"/>
              </w:rPr>
              <w:t xml:space="preserve"> </w:t>
            </w:r>
            <w:r w:rsidRPr="00BE5B2E">
              <w:rPr>
                <w:rFonts w:ascii="Times New Roman" w:hAnsi="Times New Roman" w:cs="Times New Roman"/>
                <w:sz w:val="16"/>
                <w:szCs w:val="16"/>
              </w:rPr>
              <w:t xml:space="preserve"> </w:t>
            </w:r>
          </w:p>
        </w:tc>
      </w:tr>
      <w:tr w:rsidR="00140676" w14:paraId="62610473" w14:textId="77777777" w:rsidTr="00406EC1">
        <w:tc>
          <w:tcPr>
            <w:tcW w:w="567" w:type="dxa"/>
            <w:vMerge w:val="restart"/>
            <w:shd w:val="clear" w:color="auto" w:fill="FFC000"/>
            <w:textDirection w:val="btLr"/>
          </w:tcPr>
          <w:p w14:paraId="367693DA" w14:textId="2E859CF1" w:rsidR="00140676" w:rsidRPr="001368C6" w:rsidRDefault="005E6DD8" w:rsidP="000900DE">
            <w:pPr>
              <w:ind w:left="113" w:right="113"/>
              <w:rPr>
                <w:rFonts w:ascii="Times New Roman" w:hAnsi="Times New Roman" w:cs="Times New Roman"/>
                <w:b/>
                <w:sz w:val="14"/>
                <w:szCs w:val="14"/>
              </w:rPr>
            </w:pPr>
            <w:r w:rsidRPr="005E6DD8">
              <w:rPr>
                <w:rFonts w:ascii="Times New Roman" w:hAnsi="Times New Roman" w:cs="Times New Roman"/>
                <w:b/>
                <w:sz w:val="14"/>
                <w:szCs w:val="14"/>
              </w:rPr>
              <w:lastRenderedPageBreak/>
              <w:t xml:space="preserve">Progress to results </w:t>
            </w:r>
            <w:r w:rsidR="00C874D4" w:rsidRPr="001368C6">
              <w:rPr>
                <w:rFonts w:ascii="Times New Roman" w:hAnsi="Times New Roman" w:cs="Times New Roman"/>
                <w:b/>
                <w:sz w:val="14"/>
                <w:szCs w:val="14"/>
              </w:rPr>
              <w:t>Component 4</w:t>
            </w:r>
          </w:p>
          <w:p w14:paraId="7E12F59F" w14:textId="77777777" w:rsidR="00140676" w:rsidRPr="001368C6" w:rsidRDefault="00140676" w:rsidP="000900DE">
            <w:pPr>
              <w:ind w:left="113" w:right="113"/>
              <w:rPr>
                <w:rFonts w:ascii="Times New Roman" w:hAnsi="Times New Roman" w:cs="Times New Roman"/>
                <w:b/>
                <w:sz w:val="14"/>
                <w:szCs w:val="14"/>
              </w:rPr>
            </w:pPr>
          </w:p>
          <w:p w14:paraId="3865D663" w14:textId="77777777" w:rsidR="00140676" w:rsidRPr="001368C6" w:rsidRDefault="00140676" w:rsidP="000900DE">
            <w:pPr>
              <w:ind w:left="113" w:right="113"/>
              <w:rPr>
                <w:rFonts w:ascii="Times New Roman" w:hAnsi="Times New Roman" w:cs="Times New Roman"/>
                <w:b/>
                <w:sz w:val="14"/>
                <w:szCs w:val="14"/>
              </w:rPr>
            </w:pPr>
          </w:p>
          <w:p w14:paraId="35DE7719" w14:textId="77777777" w:rsidR="00140676" w:rsidRPr="001368C6" w:rsidRDefault="00140676" w:rsidP="000900DE">
            <w:pPr>
              <w:ind w:left="113" w:right="113"/>
              <w:rPr>
                <w:rFonts w:ascii="Times New Roman" w:hAnsi="Times New Roman" w:cs="Times New Roman"/>
                <w:b/>
                <w:sz w:val="14"/>
                <w:szCs w:val="14"/>
              </w:rPr>
            </w:pPr>
          </w:p>
          <w:p w14:paraId="328BB979" w14:textId="77777777" w:rsidR="00140676" w:rsidRPr="001368C6" w:rsidRDefault="00140676" w:rsidP="000900DE">
            <w:pPr>
              <w:ind w:left="113" w:right="113"/>
              <w:rPr>
                <w:rFonts w:ascii="Times New Roman" w:hAnsi="Times New Roman" w:cs="Times New Roman"/>
                <w:b/>
                <w:sz w:val="14"/>
                <w:szCs w:val="14"/>
              </w:rPr>
            </w:pPr>
            <w:r w:rsidRPr="001368C6">
              <w:rPr>
                <w:rFonts w:ascii="Times New Roman" w:hAnsi="Times New Roman" w:cs="Times New Roman"/>
                <w:b/>
                <w:sz w:val="14"/>
                <w:szCs w:val="14"/>
              </w:rPr>
              <w:t>omponent 4</w:t>
            </w:r>
          </w:p>
        </w:tc>
        <w:tc>
          <w:tcPr>
            <w:tcW w:w="2977" w:type="dxa"/>
            <w:tcBorders>
              <w:top w:val="single" w:sz="12" w:space="0" w:color="4F81BD" w:themeColor="accent1"/>
              <w:bottom w:val="single" w:sz="2" w:space="0" w:color="4F81BD" w:themeColor="accent1"/>
            </w:tcBorders>
            <w:shd w:val="clear" w:color="auto" w:fill="auto"/>
          </w:tcPr>
          <w:p w14:paraId="3FC227A2" w14:textId="1F3363F8" w:rsidR="00140676" w:rsidRDefault="00140676" w:rsidP="001368C6">
            <w:pPr>
              <w:jc w:val="both"/>
              <w:rPr>
                <w:rFonts w:ascii="Times New Roman" w:hAnsi="Times New Roman" w:cs="Times New Roman"/>
                <w:color w:val="E36C0A" w:themeColor="accent6" w:themeShade="BF"/>
                <w:sz w:val="18"/>
                <w:szCs w:val="18"/>
              </w:rPr>
            </w:pPr>
            <w:r w:rsidRPr="00946080">
              <w:rPr>
                <w:rFonts w:ascii="Times New Roman" w:hAnsi="Times New Roman" w:cs="Times New Roman"/>
                <w:b/>
                <w:sz w:val="16"/>
                <w:szCs w:val="16"/>
              </w:rPr>
              <w:t xml:space="preserve">Outcome 8. </w:t>
            </w:r>
            <w:r w:rsidRPr="00946080">
              <w:rPr>
                <w:rFonts w:ascii="Times New Roman" w:hAnsi="Times New Roman" w:cs="Times New Roman"/>
                <w:sz w:val="16"/>
                <w:szCs w:val="16"/>
              </w:rPr>
              <w:t xml:space="preserve">Regulations adopted/enforced on: </w:t>
            </w:r>
            <w:r w:rsidRPr="00365EA8">
              <w:rPr>
                <w:rFonts w:ascii="Times New Roman" w:hAnsi="Times New Roman" w:cs="Times New Roman"/>
                <w:sz w:val="16"/>
                <w:szCs w:val="16"/>
              </w:rPr>
              <w:t xml:space="preserve">(a) pump performance and maintenance; </w:t>
            </w:r>
            <w:r w:rsidRPr="00946080">
              <w:rPr>
                <w:rFonts w:ascii="Times New Roman" w:hAnsi="Times New Roman" w:cs="Times New Roman"/>
                <w:sz w:val="16"/>
                <w:szCs w:val="16"/>
              </w:rPr>
              <w:t>and (b) staged onset of tariffs for end use of water</w:t>
            </w:r>
          </w:p>
        </w:tc>
        <w:tc>
          <w:tcPr>
            <w:tcW w:w="709" w:type="dxa"/>
            <w:tcBorders>
              <w:top w:val="single" w:sz="12" w:space="0" w:color="4F81BD" w:themeColor="accent1"/>
              <w:bottom w:val="single" w:sz="2" w:space="0" w:color="4F81BD" w:themeColor="accent1"/>
            </w:tcBorders>
            <w:shd w:val="clear" w:color="auto" w:fill="92D050"/>
          </w:tcPr>
          <w:p w14:paraId="16774D31" w14:textId="77777777" w:rsidR="00140676" w:rsidRPr="00EE6273" w:rsidRDefault="00140676" w:rsidP="000900DE">
            <w:pPr>
              <w:jc w:val="both"/>
              <w:rPr>
                <w:rFonts w:ascii="Times New Roman" w:hAnsi="Times New Roman" w:cs="Times New Roman"/>
                <w:b/>
                <w:color w:val="E36C0A" w:themeColor="accent6" w:themeShade="BF"/>
                <w:sz w:val="18"/>
                <w:szCs w:val="18"/>
              </w:rPr>
            </w:pPr>
            <w:r w:rsidRPr="00EE6273">
              <w:rPr>
                <w:rFonts w:ascii="Times New Roman" w:hAnsi="Times New Roman" w:cs="Times New Roman"/>
                <w:b/>
                <w:sz w:val="16"/>
                <w:szCs w:val="16"/>
              </w:rPr>
              <w:t>S</w:t>
            </w:r>
          </w:p>
        </w:tc>
        <w:tc>
          <w:tcPr>
            <w:tcW w:w="5245" w:type="dxa"/>
            <w:tcBorders>
              <w:top w:val="single" w:sz="12" w:space="0" w:color="4F81BD" w:themeColor="accent1"/>
              <w:bottom w:val="single" w:sz="2" w:space="0" w:color="4F81BD" w:themeColor="accent1"/>
            </w:tcBorders>
            <w:shd w:val="clear" w:color="auto" w:fill="auto"/>
          </w:tcPr>
          <w:p w14:paraId="579D783D" w14:textId="016E16D6" w:rsidR="00140676" w:rsidRDefault="00EE6273" w:rsidP="00406EC1">
            <w:pPr>
              <w:jc w:val="both"/>
              <w:rPr>
                <w:rFonts w:ascii="Times New Roman" w:hAnsi="Times New Roman" w:cs="Times New Roman"/>
                <w:sz w:val="16"/>
                <w:szCs w:val="16"/>
              </w:rPr>
            </w:pPr>
            <w:r>
              <w:rPr>
                <w:rFonts w:ascii="Times New Roman" w:hAnsi="Times New Roman" w:cs="Times New Roman"/>
                <w:sz w:val="16"/>
                <w:szCs w:val="16"/>
              </w:rPr>
              <w:t>Four (4)</w:t>
            </w:r>
            <w:r w:rsidR="00140676" w:rsidRPr="00A67A63">
              <w:rPr>
                <w:rFonts w:ascii="Times New Roman" w:hAnsi="Times New Roman" w:cs="Times New Roman"/>
                <w:sz w:val="16"/>
                <w:szCs w:val="16"/>
              </w:rPr>
              <w:t xml:space="preserve"> regulations </w:t>
            </w:r>
            <w:r>
              <w:rPr>
                <w:rFonts w:ascii="Times New Roman" w:hAnsi="Times New Roman" w:cs="Times New Roman"/>
                <w:sz w:val="16"/>
                <w:szCs w:val="16"/>
              </w:rPr>
              <w:t xml:space="preserve">are </w:t>
            </w:r>
            <w:r w:rsidR="00140676" w:rsidRPr="00A67A63">
              <w:rPr>
                <w:rFonts w:ascii="Times New Roman" w:hAnsi="Times New Roman" w:cs="Times New Roman"/>
                <w:sz w:val="16"/>
                <w:szCs w:val="16"/>
              </w:rPr>
              <w:t>developed for the Water Code, but none as yet on pump performance and maintenance</w:t>
            </w:r>
            <w:r w:rsidR="001368C6">
              <w:rPr>
                <w:rFonts w:ascii="Times New Roman" w:hAnsi="Times New Roman" w:cs="Times New Roman"/>
                <w:sz w:val="16"/>
                <w:szCs w:val="16"/>
              </w:rPr>
              <w:t xml:space="preserve">. </w:t>
            </w:r>
            <w:r>
              <w:rPr>
                <w:rFonts w:ascii="Times New Roman" w:hAnsi="Times New Roman" w:cs="Times New Roman"/>
                <w:sz w:val="16"/>
                <w:szCs w:val="16"/>
              </w:rPr>
              <w:t xml:space="preserve">The rating is “S” </w:t>
            </w:r>
            <w:r w:rsidR="001368C6">
              <w:rPr>
                <w:rFonts w:ascii="Times New Roman" w:hAnsi="Times New Roman" w:cs="Times New Roman"/>
                <w:sz w:val="16"/>
                <w:szCs w:val="16"/>
              </w:rPr>
              <w:t xml:space="preserve">however, since </w:t>
            </w:r>
            <w:r w:rsidR="00140676" w:rsidRPr="00A67A63">
              <w:rPr>
                <w:rFonts w:ascii="Times New Roman" w:hAnsi="Times New Roman" w:cs="Times New Roman"/>
                <w:sz w:val="16"/>
                <w:szCs w:val="16"/>
              </w:rPr>
              <w:t xml:space="preserve">no indicator exists in </w:t>
            </w:r>
            <w:r>
              <w:rPr>
                <w:rFonts w:ascii="Times New Roman" w:hAnsi="Times New Roman" w:cs="Times New Roman"/>
                <w:sz w:val="16"/>
                <w:szCs w:val="16"/>
              </w:rPr>
              <w:t xml:space="preserve">the </w:t>
            </w:r>
            <w:r w:rsidR="00140676" w:rsidRPr="00A67A63">
              <w:rPr>
                <w:rFonts w:ascii="Times New Roman" w:hAnsi="Times New Roman" w:cs="Times New Roman"/>
                <w:sz w:val="16"/>
                <w:szCs w:val="16"/>
              </w:rPr>
              <w:t xml:space="preserve">RRF specifically on </w:t>
            </w:r>
            <w:r w:rsidR="001368C6">
              <w:rPr>
                <w:rFonts w:ascii="Times New Roman" w:hAnsi="Times New Roman" w:cs="Times New Roman"/>
                <w:sz w:val="16"/>
                <w:szCs w:val="16"/>
              </w:rPr>
              <w:t>the lat</w:t>
            </w:r>
            <w:r>
              <w:rPr>
                <w:rFonts w:ascii="Times New Roman" w:hAnsi="Times New Roman" w:cs="Times New Roman"/>
                <w:sz w:val="16"/>
                <w:szCs w:val="16"/>
              </w:rPr>
              <w:t>t</w:t>
            </w:r>
            <w:r w:rsidR="001368C6">
              <w:rPr>
                <w:rFonts w:ascii="Times New Roman" w:hAnsi="Times New Roman" w:cs="Times New Roman"/>
                <w:sz w:val="16"/>
                <w:szCs w:val="16"/>
              </w:rPr>
              <w:t>er. Also, n</w:t>
            </w:r>
            <w:r w:rsidR="00140676" w:rsidRPr="00A67A63">
              <w:rPr>
                <w:rFonts w:ascii="Times New Roman" w:hAnsi="Times New Roman" w:cs="Times New Roman"/>
                <w:sz w:val="16"/>
                <w:szCs w:val="16"/>
              </w:rPr>
              <w:t>o indicator exists in the RRF</w:t>
            </w:r>
            <w:r w:rsidR="001368C6">
              <w:rPr>
                <w:rFonts w:ascii="Times New Roman" w:hAnsi="Times New Roman" w:cs="Times New Roman"/>
                <w:sz w:val="16"/>
                <w:szCs w:val="16"/>
              </w:rPr>
              <w:t xml:space="preserve"> on the </w:t>
            </w:r>
            <w:r w:rsidR="00140676" w:rsidRPr="00A67A63">
              <w:rPr>
                <w:rFonts w:ascii="Times New Roman" w:hAnsi="Times New Roman" w:cs="Times New Roman"/>
                <w:sz w:val="16"/>
                <w:szCs w:val="16"/>
              </w:rPr>
              <w:t xml:space="preserve">revision of tariffs. </w:t>
            </w:r>
          </w:p>
          <w:p w14:paraId="6A7D422F" w14:textId="4713A493" w:rsidR="00216CA8" w:rsidRPr="00A67A63" w:rsidRDefault="00216CA8" w:rsidP="00406EC1">
            <w:pPr>
              <w:jc w:val="both"/>
              <w:rPr>
                <w:rFonts w:ascii="Times New Roman" w:hAnsi="Times New Roman" w:cs="Times New Roman"/>
                <w:sz w:val="18"/>
                <w:szCs w:val="18"/>
              </w:rPr>
            </w:pPr>
          </w:p>
        </w:tc>
      </w:tr>
      <w:tr w:rsidR="00140676" w14:paraId="31EB1BC4" w14:textId="77777777" w:rsidTr="00406EC1">
        <w:tc>
          <w:tcPr>
            <w:tcW w:w="567" w:type="dxa"/>
            <w:vMerge/>
            <w:shd w:val="clear" w:color="auto" w:fill="FFC000"/>
          </w:tcPr>
          <w:p w14:paraId="3EF4A7E3" w14:textId="77777777" w:rsidR="00140676" w:rsidRPr="001368C6" w:rsidRDefault="00140676" w:rsidP="000900DE">
            <w:pPr>
              <w:jc w:val="both"/>
              <w:rPr>
                <w:rFonts w:ascii="Times New Roman" w:hAnsi="Times New Roman" w:cs="Times New Roman"/>
                <w:b/>
                <w:sz w:val="14"/>
                <w:szCs w:val="14"/>
              </w:rPr>
            </w:pPr>
          </w:p>
        </w:tc>
        <w:tc>
          <w:tcPr>
            <w:tcW w:w="2977" w:type="dxa"/>
            <w:tcBorders>
              <w:top w:val="single" w:sz="2" w:space="0" w:color="4F81BD" w:themeColor="accent1"/>
              <w:bottom w:val="single" w:sz="2" w:space="0" w:color="4F81BD" w:themeColor="accent1"/>
            </w:tcBorders>
            <w:shd w:val="clear" w:color="auto" w:fill="EFFBFF"/>
          </w:tcPr>
          <w:p w14:paraId="4AD98FD3" w14:textId="77777777" w:rsidR="00140676" w:rsidRDefault="00140676" w:rsidP="000900DE">
            <w:pPr>
              <w:jc w:val="both"/>
              <w:rPr>
                <w:rFonts w:ascii="Times New Roman" w:hAnsi="Times New Roman" w:cs="Times New Roman"/>
                <w:color w:val="E36C0A" w:themeColor="accent6" w:themeShade="BF"/>
                <w:sz w:val="18"/>
                <w:szCs w:val="18"/>
              </w:rPr>
            </w:pPr>
            <w:r w:rsidRPr="00946080">
              <w:rPr>
                <w:rFonts w:ascii="Times New Roman" w:hAnsi="Times New Roman" w:cs="Times New Roman"/>
                <w:b/>
                <w:sz w:val="16"/>
                <w:szCs w:val="16"/>
              </w:rPr>
              <w:t xml:space="preserve">Outcome 9. </w:t>
            </w:r>
            <w:r w:rsidRPr="00946080">
              <w:rPr>
                <w:rFonts w:ascii="Times New Roman" w:hAnsi="Times New Roman" w:cs="Times New Roman"/>
                <w:sz w:val="16"/>
                <w:szCs w:val="16"/>
              </w:rPr>
              <w:t>Operational system established for measuring end-use water consumption</w:t>
            </w:r>
          </w:p>
        </w:tc>
        <w:tc>
          <w:tcPr>
            <w:tcW w:w="709" w:type="dxa"/>
            <w:tcBorders>
              <w:top w:val="single" w:sz="2" w:space="0" w:color="4F81BD" w:themeColor="accent1"/>
              <w:bottom w:val="single" w:sz="2" w:space="0" w:color="4F81BD" w:themeColor="accent1"/>
            </w:tcBorders>
            <w:shd w:val="clear" w:color="auto" w:fill="FF0000"/>
          </w:tcPr>
          <w:p w14:paraId="176F5BC2" w14:textId="77777777" w:rsidR="00140676" w:rsidRPr="00EE6273" w:rsidRDefault="00140676" w:rsidP="000900DE">
            <w:pPr>
              <w:jc w:val="both"/>
              <w:rPr>
                <w:rFonts w:ascii="Times New Roman" w:hAnsi="Times New Roman" w:cs="Times New Roman"/>
                <w:b/>
                <w:color w:val="FFFFFF" w:themeColor="background1"/>
                <w:sz w:val="18"/>
                <w:szCs w:val="18"/>
              </w:rPr>
            </w:pPr>
            <w:r w:rsidRPr="00EE6273">
              <w:rPr>
                <w:rFonts w:ascii="Times New Roman" w:hAnsi="Times New Roman" w:cs="Times New Roman"/>
                <w:b/>
                <w:color w:val="FFFFFF" w:themeColor="background1"/>
                <w:sz w:val="16"/>
                <w:szCs w:val="16"/>
              </w:rPr>
              <w:t>MU</w:t>
            </w:r>
          </w:p>
        </w:tc>
        <w:tc>
          <w:tcPr>
            <w:tcW w:w="5245" w:type="dxa"/>
            <w:tcBorders>
              <w:top w:val="single" w:sz="2" w:space="0" w:color="4F81BD" w:themeColor="accent1"/>
              <w:bottom w:val="single" w:sz="2" w:space="0" w:color="4F81BD" w:themeColor="accent1"/>
            </w:tcBorders>
            <w:shd w:val="clear" w:color="auto" w:fill="EFFBFF"/>
          </w:tcPr>
          <w:p w14:paraId="73424A47" w14:textId="77777777" w:rsidR="00216CA8" w:rsidRDefault="00140676" w:rsidP="00406EC1">
            <w:pPr>
              <w:jc w:val="both"/>
              <w:rPr>
                <w:rFonts w:ascii="Times New Roman" w:eastAsia="Times New Roman" w:hAnsi="Times New Roman" w:cs="Times New Roman"/>
                <w:sz w:val="16"/>
                <w:szCs w:val="16"/>
                <w:lang w:eastAsia="en-GB" w:bidi="ar-SA"/>
              </w:rPr>
            </w:pPr>
            <w:r w:rsidRPr="00A67A63">
              <w:rPr>
                <w:rFonts w:ascii="Times New Roman" w:eastAsia="Times New Roman" w:hAnsi="Times New Roman" w:cs="Times New Roman"/>
                <w:sz w:val="16"/>
                <w:szCs w:val="16"/>
                <w:lang w:eastAsia="en-GB" w:bidi="ar-SA"/>
              </w:rPr>
              <w:t>The midterm target of “</w:t>
            </w:r>
            <w:r w:rsidRPr="00A67A63">
              <w:rPr>
                <w:rFonts w:ascii="Times New Roman" w:eastAsia="Times New Roman" w:hAnsi="Times New Roman" w:cs="Times New Roman"/>
                <w:i/>
                <w:sz w:val="16"/>
                <w:szCs w:val="16"/>
                <w:lang w:eastAsia="en-GB" w:bidi="ar-SA"/>
              </w:rPr>
              <w:t>Water measurement equipment is made operational</w:t>
            </w:r>
            <w:r w:rsidRPr="00A67A63">
              <w:rPr>
                <w:rFonts w:ascii="Times New Roman" w:eastAsia="Times New Roman" w:hAnsi="Times New Roman" w:cs="Times New Roman"/>
                <w:sz w:val="16"/>
                <w:szCs w:val="16"/>
                <w:lang w:eastAsia="en-GB" w:bidi="ar-SA"/>
              </w:rPr>
              <w:t>”, of the indicator “</w:t>
            </w:r>
            <w:r w:rsidRPr="00A67A63">
              <w:rPr>
                <w:rFonts w:ascii="Times New Roman" w:eastAsia="Times New Roman" w:hAnsi="Times New Roman" w:cs="Times New Roman"/>
                <w:i/>
                <w:sz w:val="16"/>
                <w:szCs w:val="16"/>
                <w:lang w:eastAsia="en-GB" w:bidi="ar-SA"/>
              </w:rPr>
              <w:t>Programme for water measurement is developed and made operational at focus demonstrational sites (Yes/No)”</w:t>
            </w:r>
            <w:r w:rsidRPr="00A67A63">
              <w:rPr>
                <w:rFonts w:ascii="Times New Roman" w:eastAsia="Times New Roman" w:hAnsi="Times New Roman" w:cs="Times New Roman"/>
                <w:sz w:val="16"/>
                <w:szCs w:val="16"/>
                <w:lang w:eastAsia="en-GB" w:bidi="ar-SA"/>
              </w:rPr>
              <w:t xml:space="preserve"> is not met </w:t>
            </w:r>
          </w:p>
          <w:p w14:paraId="41262530" w14:textId="77777777" w:rsidR="00216CA8" w:rsidRDefault="00216CA8" w:rsidP="00406EC1">
            <w:pPr>
              <w:jc w:val="both"/>
              <w:rPr>
                <w:rFonts w:ascii="Times New Roman" w:hAnsi="Times New Roman" w:cs="Times New Roman"/>
                <w:sz w:val="18"/>
                <w:szCs w:val="18"/>
              </w:rPr>
            </w:pPr>
          </w:p>
          <w:p w14:paraId="261FED9B" w14:textId="101CEFBF" w:rsidR="00AD4CB5" w:rsidRPr="00A67A63" w:rsidRDefault="00AD4CB5" w:rsidP="00406EC1">
            <w:pPr>
              <w:jc w:val="both"/>
              <w:rPr>
                <w:rFonts w:ascii="Times New Roman" w:hAnsi="Times New Roman" w:cs="Times New Roman"/>
                <w:sz w:val="18"/>
                <w:szCs w:val="18"/>
              </w:rPr>
            </w:pPr>
          </w:p>
        </w:tc>
      </w:tr>
      <w:tr w:rsidR="00140676" w14:paraId="026406E5" w14:textId="77777777" w:rsidTr="00406EC1">
        <w:tc>
          <w:tcPr>
            <w:tcW w:w="567" w:type="dxa"/>
            <w:vMerge/>
            <w:shd w:val="clear" w:color="auto" w:fill="FFC000"/>
          </w:tcPr>
          <w:p w14:paraId="2394FA7B" w14:textId="77777777" w:rsidR="00140676" w:rsidRPr="001368C6" w:rsidRDefault="00140676" w:rsidP="000900DE">
            <w:pPr>
              <w:jc w:val="both"/>
              <w:rPr>
                <w:rFonts w:ascii="Times New Roman" w:hAnsi="Times New Roman" w:cs="Times New Roman"/>
                <w:b/>
                <w:sz w:val="14"/>
                <w:szCs w:val="14"/>
              </w:rPr>
            </w:pPr>
          </w:p>
        </w:tc>
        <w:tc>
          <w:tcPr>
            <w:tcW w:w="2977" w:type="dxa"/>
            <w:tcBorders>
              <w:top w:val="single" w:sz="2" w:space="0" w:color="4F81BD" w:themeColor="accent1"/>
              <w:bottom w:val="single" w:sz="12" w:space="0" w:color="4F81BD" w:themeColor="accent1"/>
            </w:tcBorders>
            <w:shd w:val="clear" w:color="auto" w:fill="auto"/>
          </w:tcPr>
          <w:p w14:paraId="255A1714" w14:textId="77777777" w:rsidR="00140676" w:rsidRDefault="00140676" w:rsidP="000900DE">
            <w:pPr>
              <w:jc w:val="both"/>
              <w:rPr>
                <w:rFonts w:ascii="Times New Roman" w:hAnsi="Times New Roman" w:cs="Times New Roman"/>
                <w:color w:val="E36C0A" w:themeColor="accent6" w:themeShade="BF"/>
                <w:sz w:val="18"/>
                <w:szCs w:val="18"/>
              </w:rPr>
            </w:pPr>
            <w:r w:rsidRPr="00946080">
              <w:rPr>
                <w:rFonts w:ascii="Times New Roman" w:hAnsi="Times New Roman" w:cs="Times New Roman"/>
                <w:b/>
                <w:sz w:val="16"/>
                <w:szCs w:val="16"/>
              </w:rPr>
              <w:t xml:space="preserve">Outcome 10. </w:t>
            </w:r>
            <w:r w:rsidRPr="00946080">
              <w:rPr>
                <w:rFonts w:ascii="Times New Roman" w:hAnsi="Times New Roman" w:cs="Times New Roman"/>
                <w:sz w:val="16"/>
                <w:szCs w:val="16"/>
              </w:rPr>
              <w:t>Policies and budget allocations adopted in support of expanded investment in improved irrigation and water infrastructure</w:t>
            </w:r>
          </w:p>
        </w:tc>
        <w:tc>
          <w:tcPr>
            <w:tcW w:w="709" w:type="dxa"/>
            <w:tcBorders>
              <w:top w:val="single" w:sz="2" w:space="0" w:color="4F81BD" w:themeColor="accent1"/>
              <w:bottom w:val="single" w:sz="12" w:space="0" w:color="4F81BD" w:themeColor="accent1"/>
            </w:tcBorders>
            <w:shd w:val="clear" w:color="auto" w:fill="FFFF00"/>
          </w:tcPr>
          <w:p w14:paraId="0C341E4E" w14:textId="77777777" w:rsidR="00140676" w:rsidRPr="00EE6273" w:rsidRDefault="00140676" w:rsidP="000900DE">
            <w:pPr>
              <w:jc w:val="both"/>
              <w:rPr>
                <w:rFonts w:ascii="Times New Roman" w:hAnsi="Times New Roman" w:cs="Times New Roman"/>
                <w:b/>
                <w:color w:val="E36C0A" w:themeColor="accent6" w:themeShade="BF"/>
                <w:sz w:val="18"/>
                <w:szCs w:val="18"/>
              </w:rPr>
            </w:pPr>
            <w:r w:rsidRPr="00EE6273">
              <w:rPr>
                <w:rFonts w:ascii="Times New Roman" w:hAnsi="Times New Roman" w:cs="Times New Roman"/>
                <w:b/>
                <w:sz w:val="16"/>
                <w:szCs w:val="16"/>
              </w:rPr>
              <w:t>MS</w:t>
            </w:r>
          </w:p>
        </w:tc>
        <w:tc>
          <w:tcPr>
            <w:tcW w:w="5245" w:type="dxa"/>
            <w:tcBorders>
              <w:top w:val="single" w:sz="2" w:space="0" w:color="4F81BD" w:themeColor="accent1"/>
              <w:bottom w:val="single" w:sz="12" w:space="0" w:color="4F81BD" w:themeColor="accent1"/>
            </w:tcBorders>
            <w:shd w:val="clear" w:color="auto" w:fill="auto"/>
          </w:tcPr>
          <w:p w14:paraId="4A46EC2E" w14:textId="4730F497" w:rsidR="00140676" w:rsidRDefault="001368C6" w:rsidP="00406EC1">
            <w:pPr>
              <w:jc w:val="both"/>
              <w:rPr>
                <w:rFonts w:ascii="Times New Roman" w:hAnsi="Times New Roman" w:cs="Times New Roman"/>
                <w:sz w:val="16"/>
                <w:szCs w:val="16"/>
              </w:rPr>
            </w:pPr>
            <w:r>
              <w:rPr>
                <w:rFonts w:ascii="Times New Roman" w:hAnsi="Times New Roman" w:cs="Times New Roman"/>
                <w:sz w:val="16"/>
                <w:szCs w:val="16"/>
              </w:rPr>
              <w:t>No</w:t>
            </w:r>
            <w:r w:rsidR="00140676" w:rsidRPr="000B1B88">
              <w:rPr>
                <w:rFonts w:ascii="Times New Roman" w:hAnsi="Times New Roman" w:cs="Times New Roman"/>
                <w:sz w:val="16"/>
                <w:szCs w:val="16"/>
              </w:rPr>
              <w:t xml:space="preserve"> formal submission </w:t>
            </w:r>
            <w:r w:rsidR="00EE6273">
              <w:rPr>
                <w:rFonts w:ascii="Times New Roman" w:hAnsi="Times New Roman" w:cs="Times New Roman"/>
                <w:sz w:val="16"/>
                <w:szCs w:val="16"/>
              </w:rPr>
              <w:t xml:space="preserve">was made </w:t>
            </w:r>
            <w:r w:rsidR="00140676" w:rsidRPr="000B1B88">
              <w:rPr>
                <w:rFonts w:ascii="Times New Roman" w:hAnsi="Times New Roman" w:cs="Times New Roman"/>
                <w:sz w:val="16"/>
                <w:szCs w:val="16"/>
              </w:rPr>
              <w:t xml:space="preserve">to MAWE as a contribution to the </w:t>
            </w:r>
            <w:r w:rsidR="00F12BD4" w:rsidRPr="000B1B88">
              <w:rPr>
                <w:rFonts w:ascii="Times New Roman" w:hAnsi="Times New Roman" w:cs="Times New Roman"/>
                <w:sz w:val="16"/>
                <w:szCs w:val="16"/>
              </w:rPr>
              <w:t>“</w:t>
            </w:r>
            <w:r w:rsidR="00F12BD4" w:rsidRPr="000B1B88">
              <w:rPr>
                <w:rFonts w:ascii="Times New Roman" w:hAnsi="Times New Roman" w:cs="Times New Roman"/>
                <w:i/>
                <w:sz w:val="16"/>
                <w:szCs w:val="16"/>
              </w:rPr>
              <w:t>Water Development Program of Turkmenistan for 2018-2024” (WDP</w:t>
            </w:r>
            <w:r w:rsidR="00561E64">
              <w:rPr>
                <w:rFonts w:ascii="Times New Roman" w:hAnsi="Times New Roman" w:cs="Times New Roman"/>
                <w:i/>
                <w:sz w:val="16"/>
                <w:szCs w:val="16"/>
              </w:rPr>
              <w:t xml:space="preserve"> </w:t>
            </w:r>
            <w:r w:rsidR="00F12BD4" w:rsidRPr="000B1B88">
              <w:rPr>
                <w:rFonts w:ascii="Times New Roman" w:hAnsi="Times New Roman" w:cs="Times New Roman"/>
                <w:i/>
                <w:sz w:val="16"/>
                <w:szCs w:val="16"/>
              </w:rPr>
              <w:t>2018-20</w:t>
            </w:r>
            <w:r w:rsidR="006505A6" w:rsidRPr="000B1B88">
              <w:rPr>
                <w:rFonts w:ascii="Times New Roman" w:hAnsi="Times New Roman" w:cs="Times New Roman"/>
                <w:i/>
                <w:sz w:val="16"/>
                <w:szCs w:val="16"/>
              </w:rPr>
              <w:t>2</w:t>
            </w:r>
            <w:r w:rsidR="00F12BD4" w:rsidRPr="000B1B88">
              <w:rPr>
                <w:rFonts w:ascii="Times New Roman" w:hAnsi="Times New Roman" w:cs="Times New Roman"/>
                <w:i/>
                <w:sz w:val="16"/>
                <w:szCs w:val="16"/>
              </w:rPr>
              <w:t>4)</w:t>
            </w:r>
            <w:r w:rsidR="000B1B88">
              <w:rPr>
                <w:rFonts w:ascii="Times New Roman" w:hAnsi="Times New Roman" w:cs="Times New Roman"/>
                <w:sz w:val="16"/>
                <w:szCs w:val="16"/>
              </w:rPr>
              <w:t>”</w:t>
            </w:r>
            <w:r w:rsidR="00F12BD4" w:rsidRPr="000B1B88">
              <w:rPr>
                <w:rFonts w:ascii="Times New Roman" w:hAnsi="Times New Roman" w:cs="Times New Roman"/>
                <w:sz w:val="16"/>
                <w:szCs w:val="16"/>
              </w:rPr>
              <w:t xml:space="preserve"> </w:t>
            </w:r>
            <w:r w:rsidR="00140676" w:rsidRPr="000B1B88">
              <w:rPr>
                <w:rFonts w:ascii="Times New Roman" w:hAnsi="Times New Roman" w:cs="Times New Roman"/>
                <w:sz w:val="16"/>
                <w:szCs w:val="16"/>
              </w:rPr>
              <w:t>being developed</w:t>
            </w:r>
            <w:r w:rsidR="00EE6273">
              <w:rPr>
                <w:rFonts w:ascii="Times New Roman" w:hAnsi="Times New Roman" w:cs="Times New Roman"/>
                <w:sz w:val="16"/>
                <w:szCs w:val="16"/>
              </w:rPr>
              <w:t xml:space="preserve">. However, </w:t>
            </w:r>
            <w:r w:rsidR="00140676" w:rsidRPr="000B1B88">
              <w:rPr>
                <w:rFonts w:ascii="Times New Roman" w:hAnsi="Times New Roman" w:cs="Times New Roman"/>
                <w:sz w:val="16"/>
                <w:szCs w:val="16"/>
              </w:rPr>
              <w:t xml:space="preserve">several project experts serve as part of the Working Group developing it, so informally the project is contributing </w:t>
            </w:r>
            <w:r w:rsidR="005706DA">
              <w:rPr>
                <w:rFonts w:ascii="Times New Roman" w:hAnsi="Times New Roman" w:cs="Times New Roman"/>
                <w:sz w:val="16"/>
                <w:szCs w:val="16"/>
              </w:rPr>
              <w:t>and will likely have contributed to the development of the program by the end of the project.</w:t>
            </w:r>
          </w:p>
          <w:p w14:paraId="467B471D" w14:textId="4F1A9806" w:rsidR="00216CA8" w:rsidRPr="000B1B88" w:rsidRDefault="00216CA8" w:rsidP="00406EC1">
            <w:pPr>
              <w:jc w:val="both"/>
              <w:rPr>
                <w:rFonts w:ascii="Times New Roman" w:hAnsi="Times New Roman" w:cs="Times New Roman"/>
                <w:sz w:val="16"/>
                <w:szCs w:val="16"/>
              </w:rPr>
            </w:pPr>
          </w:p>
        </w:tc>
      </w:tr>
      <w:tr w:rsidR="002B10E6" w14:paraId="4C27286E" w14:textId="77777777" w:rsidTr="00406EC1">
        <w:trPr>
          <w:trHeight w:val="1721"/>
        </w:trPr>
        <w:tc>
          <w:tcPr>
            <w:tcW w:w="567" w:type="dxa"/>
            <w:shd w:val="clear" w:color="auto" w:fill="C00000"/>
            <w:textDirection w:val="btLr"/>
          </w:tcPr>
          <w:p w14:paraId="52692D1F" w14:textId="35C56898" w:rsidR="002B10E6" w:rsidRPr="001368C6" w:rsidRDefault="005E6DD8" w:rsidP="000900DE">
            <w:pPr>
              <w:ind w:left="113" w:right="113"/>
              <w:jc w:val="both"/>
              <w:rPr>
                <w:rFonts w:ascii="Times New Roman" w:eastAsia="Times New Roman" w:hAnsi="Times New Roman" w:cs="Times New Roman"/>
                <w:b/>
                <w:sz w:val="14"/>
                <w:szCs w:val="14"/>
                <w:lang w:bidi="ar-SA"/>
              </w:rPr>
            </w:pPr>
            <w:r>
              <w:rPr>
                <w:rFonts w:ascii="Times New Roman" w:hAnsi="Times New Roman" w:cs="Times New Roman"/>
                <w:b/>
                <w:color w:val="FFFFFF" w:themeColor="background1"/>
                <w:sz w:val="14"/>
                <w:szCs w:val="14"/>
              </w:rPr>
              <w:t>Progress to results -</w:t>
            </w:r>
            <w:r w:rsidR="002B10E6" w:rsidRPr="001368C6">
              <w:rPr>
                <w:rFonts w:ascii="Times New Roman" w:eastAsia="Times New Roman" w:hAnsi="Times New Roman" w:cs="Times New Roman"/>
                <w:b/>
                <w:sz w:val="14"/>
                <w:szCs w:val="14"/>
                <w:lang w:bidi="ar-SA"/>
              </w:rPr>
              <w:t>Project obje</w:t>
            </w:r>
            <w:r w:rsidR="002B10E6" w:rsidRPr="001368C6">
              <w:rPr>
                <w:rFonts w:ascii="Times New Roman" w:eastAsia="Times New Roman" w:hAnsi="Times New Roman" w:cs="Times New Roman"/>
                <w:b/>
                <w:color w:val="FFFFFF" w:themeColor="background1"/>
                <w:sz w:val="14"/>
                <w:szCs w:val="14"/>
                <w:lang w:bidi="ar-SA"/>
              </w:rPr>
              <w:t>cti</w:t>
            </w:r>
            <w:r w:rsidR="00B22A3A" w:rsidRPr="001368C6">
              <w:rPr>
                <w:rFonts w:ascii="Times New Roman" w:eastAsia="Times New Roman" w:hAnsi="Times New Roman" w:cs="Times New Roman"/>
                <w:b/>
                <w:color w:val="FFFFFF" w:themeColor="background1"/>
                <w:sz w:val="14"/>
                <w:szCs w:val="14"/>
                <w:lang w:bidi="ar-SA"/>
              </w:rPr>
              <w:t>ve</w:t>
            </w:r>
          </w:p>
        </w:tc>
        <w:tc>
          <w:tcPr>
            <w:tcW w:w="2977" w:type="dxa"/>
            <w:tcBorders>
              <w:top w:val="single" w:sz="12" w:space="0" w:color="4F81BD" w:themeColor="accent1"/>
              <w:bottom w:val="single" w:sz="12" w:space="0" w:color="4F81BD" w:themeColor="accent1"/>
            </w:tcBorders>
            <w:shd w:val="clear" w:color="auto" w:fill="EFFBFF"/>
          </w:tcPr>
          <w:p w14:paraId="4AAA60D9" w14:textId="267868CA" w:rsidR="002B10E6" w:rsidRDefault="002B10E6" w:rsidP="000900DE">
            <w:pPr>
              <w:jc w:val="both"/>
              <w:rPr>
                <w:rFonts w:ascii="Times New Roman" w:eastAsia="Times New Roman" w:hAnsi="Times New Roman" w:cs="Times New Roman"/>
                <w:sz w:val="16"/>
                <w:szCs w:val="16"/>
                <w:lang w:bidi="ar-SA"/>
              </w:rPr>
            </w:pPr>
            <w:r w:rsidRPr="00694EDE">
              <w:rPr>
                <w:rFonts w:ascii="Times New Roman" w:eastAsia="Times New Roman" w:hAnsi="Times New Roman" w:cs="Times New Roman"/>
                <w:b/>
                <w:sz w:val="16"/>
                <w:szCs w:val="16"/>
                <w:u w:val="single"/>
                <w:lang w:bidi="ar-SA"/>
              </w:rPr>
              <w:t>Development Objective</w:t>
            </w:r>
            <w:r w:rsidRPr="00694EDE">
              <w:rPr>
                <w:rFonts w:ascii="Times New Roman" w:eastAsia="Times New Roman" w:hAnsi="Times New Roman" w:cs="Times New Roman"/>
                <w:sz w:val="16"/>
                <w:szCs w:val="16"/>
                <w:u w:val="single"/>
                <w:lang w:bidi="ar-SA"/>
              </w:rPr>
              <w:t>:</w:t>
            </w:r>
            <w:r>
              <w:rPr>
                <w:rFonts w:ascii="Times New Roman" w:eastAsia="Times New Roman" w:hAnsi="Times New Roman" w:cs="Times New Roman"/>
                <w:sz w:val="16"/>
                <w:szCs w:val="16"/>
                <w:lang w:bidi="ar-SA"/>
              </w:rPr>
              <w:t xml:space="preserve"> </w:t>
            </w:r>
            <w:r w:rsidRPr="00946080">
              <w:rPr>
                <w:rFonts w:ascii="Times New Roman" w:eastAsia="Times New Roman" w:hAnsi="Times New Roman" w:cs="Times New Roman"/>
                <w:sz w:val="16"/>
                <w:szCs w:val="16"/>
                <w:lang w:bidi="ar-SA"/>
              </w:rPr>
              <w:t>Provide for sufficient and environmentally sustainable water supply to support and enhance social conditions and economic livelihood of the population of Turkmenistan.</w:t>
            </w:r>
          </w:p>
          <w:p w14:paraId="7458D47D" w14:textId="77777777" w:rsidR="004B697C" w:rsidRDefault="004B697C" w:rsidP="000900DE">
            <w:pPr>
              <w:jc w:val="both"/>
              <w:rPr>
                <w:rFonts w:ascii="Times New Roman" w:hAnsi="Times New Roman" w:cs="Times New Roman"/>
                <w:color w:val="E36C0A" w:themeColor="accent6" w:themeShade="BF"/>
                <w:sz w:val="18"/>
                <w:szCs w:val="18"/>
              </w:rPr>
            </w:pPr>
          </w:p>
          <w:p w14:paraId="27F4E55E" w14:textId="38801868" w:rsidR="002B10E6" w:rsidRPr="00694EDE" w:rsidRDefault="002B10E6" w:rsidP="000900DE">
            <w:pPr>
              <w:jc w:val="both"/>
              <w:rPr>
                <w:rFonts w:ascii="Times New Roman" w:eastAsia="Times New Roman" w:hAnsi="Times New Roman" w:cs="Times New Roman"/>
                <w:b/>
                <w:sz w:val="16"/>
                <w:szCs w:val="16"/>
                <w:u w:val="single"/>
                <w:lang w:bidi="ar-SA"/>
              </w:rPr>
            </w:pPr>
            <w:r w:rsidRPr="00694EDE">
              <w:rPr>
                <w:rFonts w:ascii="Times New Roman" w:eastAsia="Times New Roman" w:hAnsi="Times New Roman" w:cs="Times New Roman"/>
                <w:b/>
                <w:sz w:val="16"/>
                <w:szCs w:val="16"/>
                <w:u w:val="single"/>
                <w:lang w:bidi="ar-SA"/>
              </w:rPr>
              <w:t xml:space="preserve">Environmental Objective: </w:t>
            </w:r>
            <w:r w:rsidRPr="00946080">
              <w:rPr>
                <w:rFonts w:ascii="Times New Roman" w:eastAsia="Times New Roman" w:hAnsi="Times New Roman" w:cs="Times New Roman"/>
                <w:b/>
                <w:sz w:val="16"/>
                <w:szCs w:val="16"/>
                <w:lang w:bidi="ar-SA"/>
              </w:rPr>
              <w:t xml:space="preserve">(a) </w:t>
            </w:r>
            <w:r w:rsidRPr="00946080">
              <w:rPr>
                <w:rFonts w:ascii="Times New Roman" w:eastAsia="Times New Roman" w:hAnsi="Times New Roman" w:cs="Times New Roman"/>
                <w:sz w:val="16"/>
                <w:szCs w:val="16"/>
                <w:lang w:bidi="ar-SA"/>
              </w:rPr>
              <w:t>Reduce direct energy use and G</w:t>
            </w:r>
            <w:r>
              <w:rPr>
                <w:rFonts w:ascii="Times New Roman" w:eastAsia="Times New Roman" w:hAnsi="Times New Roman" w:cs="Times New Roman"/>
                <w:sz w:val="16"/>
                <w:szCs w:val="16"/>
                <w:lang w:bidi="ar-SA"/>
              </w:rPr>
              <w:t xml:space="preserve">reenhouse Gas </w:t>
            </w:r>
            <w:r w:rsidRPr="00946080">
              <w:rPr>
                <w:rFonts w:ascii="Times New Roman" w:eastAsia="Times New Roman" w:hAnsi="Times New Roman" w:cs="Times New Roman"/>
                <w:sz w:val="16"/>
                <w:szCs w:val="16"/>
                <w:lang w:bidi="ar-SA"/>
              </w:rPr>
              <w:t xml:space="preserve">emissions associated with water management; and </w:t>
            </w:r>
            <w:r w:rsidRPr="00F632E3">
              <w:rPr>
                <w:rFonts w:ascii="Times New Roman" w:eastAsia="Times New Roman" w:hAnsi="Times New Roman" w:cs="Times New Roman"/>
                <w:b/>
                <w:sz w:val="16"/>
                <w:szCs w:val="16"/>
                <w:lang w:bidi="ar-SA"/>
              </w:rPr>
              <w:t>(b</w:t>
            </w:r>
            <w:r w:rsidRPr="00946080">
              <w:rPr>
                <w:rFonts w:ascii="Times New Roman" w:eastAsia="Times New Roman" w:hAnsi="Times New Roman" w:cs="Times New Roman"/>
                <w:sz w:val="16"/>
                <w:szCs w:val="16"/>
                <w:lang w:bidi="ar-SA"/>
              </w:rPr>
              <w:t xml:space="preserve">) prevent and remediate salinization of lands </w:t>
            </w:r>
          </w:p>
        </w:tc>
        <w:tc>
          <w:tcPr>
            <w:tcW w:w="709" w:type="dxa"/>
            <w:tcBorders>
              <w:top w:val="single" w:sz="12" w:space="0" w:color="4F81BD" w:themeColor="accent1"/>
              <w:bottom w:val="single" w:sz="12" w:space="0" w:color="4F81BD" w:themeColor="accent1"/>
            </w:tcBorders>
            <w:shd w:val="clear" w:color="auto" w:fill="FFFF00"/>
          </w:tcPr>
          <w:p w14:paraId="79100F3A" w14:textId="77777777" w:rsidR="002B10E6" w:rsidRPr="00EE6273" w:rsidRDefault="002B10E6" w:rsidP="000900DE">
            <w:pPr>
              <w:jc w:val="both"/>
              <w:rPr>
                <w:rFonts w:ascii="Times New Roman" w:hAnsi="Times New Roman" w:cs="Times New Roman"/>
                <w:b/>
                <w:color w:val="E36C0A" w:themeColor="accent6" w:themeShade="BF"/>
                <w:sz w:val="18"/>
                <w:szCs w:val="18"/>
              </w:rPr>
            </w:pPr>
            <w:r w:rsidRPr="00EE6273">
              <w:rPr>
                <w:rFonts w:ascii="Times New Roman" w:hAnsi="Times New Roman" w:cs="Times New Roman"/>
                <w:b/>
                <w:sz w:val="16"/>
                <w:szCs w:val="16"/>
              </w:rPr>
              <w:t>MS</w:t>
            </w:r>
          </w:p>
        </w:tc>
        <w:tc>
          <w:tcPr>
            <w:tcW w:w="5245" w:type="dxa"/>
            <w:tcBorders>
              <w:top w:val="single" w:sz="12" w:space="0" w:color="4F81BD" w:themeColor="accent1"/>
              <w:bottom w:val="single" w:sz="12" w:space="0" w:color="4F81BD" w:themeColor="accent1"/>
            </w:tcBorders>
            <w:shd w:val="clear" w:color="auto" w:fill="EFFBFF"/>
          </w:tcPr>
          <w:p w14:paraId="452F8CAB" w14:textId="78B50579" w:rsidR="00CB4CC5" w:rsidRDefault="004C4251" w:rsidP="00406EC1">
            <w:pPr>
              <w:jc w:val="both"/>
              <w:rPr>
                <w:rFonts w:ascii="Times New Roman" w:hAnsi="Times New Roman" w:cs="Times New Roman"/>
                <w:sz w:val="16"/>
                <w:szCs w:val="16"/>
              </w:rPr>
            </w:pPr>
            <w:r w:rsidRPr="007D2842">
              <w:rPr>
                <w:rFonts w:ascii="Times New Roman" w:hAnsi="Times New Roman" w:cs="Times New Roman"/>
                <w:b/>
                <w:i/>
                <w:sz w:val="16"/>
                <w:szCs w:val="16"/>
              </w:rPr>
              <w:t>T</w:t>
            </w:r>
            <w:r w:rsidR="00EE6273" w:rsidRPr="007D2842">
              <w:rPr>
                <w:rFonts w:ascii="Times New Roman" w:hAnsi="Times New Roman" w:cs="Times New Roman"/>
                <w:b/>
                <w:i/>
                <w:sz w:val="16"/>
                <w:szCs w:val="16"/>
              </w:rPr>
              <w:t>hree (</w:t>
            </w:r>
            <w:r w:rsidR="002B10E6" w:rsidRPr="007D2842">
              <w:rPr>
                <w:rFonts w:ascii="Times New Roman" w:hAnsi="Times New Roman" w:cs="Times New Roman"/>
                <w:b/>
                <w:i/>
                <w:sz w:val="16"/>
                <w:szCs w:val="16"/>
              </w:rPr>
              <w:t>3</w:t>
            </w:r>
            <w:r w:rsidR="00EE6273" w:rsidRPr="007D2842">
              <w:rPr>
                <w:rFonts w:ascii="Times New Roman" w:hAnsi="Times New Roman" w:cs="Times New Roman"/>
                <w:b/>
                <w:i/>
                <w:sz w:val="16"/>
                <w:szCs w:val="16"/>
              </w:rPr>
              <w:t>)</w:t>
            </w:r>
            <w:r w:rsidR="002B10E6" w:rsidRPr="007D2842">
              <w:rPr>
                <w:rFonts w:ascii="Times New Roman" w:hAnsi="Times New Roman" w:cs="Times New Roman"/>
                <w:b/>
                <w:i/>
                <w:sz w:val="16"/>
                <w:szCs w:val="16"/>
              </w:rPr>
              <w:t xml:space="preserve"> Midterm targets of the indicators </w:t>
            </w:r>
            <w:r w:rsidRPr="007D2842">
              <w:rPr>
                <w:rFonts w:ascii="Times New Roman" w:hAnsi="Times New Roman" w:cs="Times New Roman"/>
                <w:b/>
                <w:i/>
                <w:sz w:val="16"/>
                <w:szCs w:val="16"/>
              </w:rPr>
              <w:t>listed below were met</w:t>
            </w:r>
            <w:r>
              <w:rPr>
                <w:rFonts w:ascii="Times New Roman" w:hAnsi="Times New Roman" w:cs="Times New Roman"/>
                <w:sz w:val="16"/>
                <w:szCs w:val="16"/>
              </w:rPr>
              <w:t xml:space="preserve">. </w:t>
            </w:r>
            <w:r w:rsidR="002B10E6" w:rsidRPr="00376B7F">
              <w:rPr>
                <w:rFonts w:ascii="Times New Roman" w:hAnsi="Times New Roman" w:cs="Times New Roman"/>
                <w:sz w:val="16"/>
                <w:szCs w:val="16"/>
              </w:rPr>
              <w:t xml:space="preserve"> </w:t>
            </w:r>
          </w:p>
          <w:p w14:paraId="03DE38F3" w14:textId="5B36EE6C" w:rsidR="00CB4CC5" w:rsidRPr="00493CC6" w:rsidRDefault="002B10E6" w:rsidP="00406EC1">
            <w:pPr>
              <w:pStyle w:val="ListParagraph"/>
              <w:numPr>
                <w:ilvl w:val="0"/>
                <w:numId w:val="113"/>
              </w:numPr>
              <w:ind w:left="603" w:hanging="284"/>
              <w:jc w:val="both"/>
              <w:rPr>
                <w:rFonts w:ascii="Times New Roman" w:hAnsi="Times New Roman" w:cs="Times New Roman"/>
                <w:sz w:val="16"/>
                <w:szCs w:val="16"/>
              </w:rPr>
            </w:pPr>
            <w:r w:rsidRPr="00206EE4">
              <w:rPr>
                <w:rFonts w:ascii="Times New Roman" w:hAnsi="Times New Roman" w:cs="Times New Roman"/>
                <w:b/>
                <w:i/>
                <w:sz w:val="16"/>
                <w:szCs w:val="16"/>
              </w:rPr>
              <w:t>Number of regulations</w:t>
            </w:r>
            <w:r w:rsidR="00206EE4">
              <w:rPr>
                <w:rFonts w:ascii="Times New Roman" w:hAnsi="Times New Roman" w:cs="Times New Roman"/>
                <w:sz w:val="16"/>
                <w:szCs w:val="16"/>
              </w:rPr>
              <w:t xml:space="preserve">: </w:t>
            </w:r>
            <w:r w:rsidR="00206EE4" w:rsidRPr="00493CC6">
              <w:rPr>
                <w:rFonts w:ascii="Times New Roman" w:hAnsi="Times New Roman" w:cs="Times New Roman"/>
                <w:sz w:val="16"/>
                <w:szCs w:val="16"/>
              </w:rPr>
              <w:t>t</w:t>
            </w:r>
            <w:r w:rsidR="00CB4CC5" w:rsidRPr="00493CC6">
              <w:rPr>
                <w:rFonts w:ascii="Times New Roman" w:hAnsi="Times New Roman" w:cs="Times New Roman"/>
                <w:sz w:val="16"/>
                <w:szCs w:val="16"/>
              </w:rPr>
              <w:t xml:space="preserve">he mid-term target of “Technical specifications defined </w:t>
            </w:r>
            <w:r w:rsidR="00206EE4" w:rsidRPr="00493CC6">
              <w:rPr>
                <w:rFonts w:ascii="Times New Roman" w:hAnsi="Times New Roman" w:cs="Times New Roman"/>
                <w:sz w:val="16"/>
                <w:szCs w:val="16"/>
              </w:rPr>
              <w:t xml:space="preserve">as </w:t>
            </w:r>
            <w:r w:rsidR="00CB4CC5" w:rsidRPr="00493CC6">
              <w:rPr>
                <w:rFonts w:ascii="Times New Roman" w:hAnsi="Times New Roman" w:cs="Times New Roman"/>
                <w:sz w:val="16"/>
                <w:szCs w:val="16"/>
              </w:rPr>
              <w:t xml:space="preserve">at least </w:t>
            </w:r>
            <w:r w:rsidR="00EE6273" w:rsidRPr="00493CC6">
              <w:rPr>
                <w:rFonts w:ascii="Times New Roman" w:hAnsi="Times New Roman" w:cs="Times New Roman"/>
                <w:sz w:val="16"/>
                <w:szCs w:val="16"/>
              </w:rPr>
              <w:t>two</w:t>
            </w:r>
            <w:r w:rsidR="00CB4CC5" w:rsidRPr="00493CC6">
              <w:rPr>
                <w:rFonts w:ascii="Times New Roman" w:hAnsi="Times New Roman" w:cs="Times New Roman"/>
                <w:sz w:val="16"/>
                <w:szCs w:val="16"/>
              </w:rPr>
              <w:t xml:space="preserve"> (1 at national level) regulations to update, legal procedures started” of the indicator “Regulatory documents directly related to efficient water use or energy consumption/ savings leading to GHG reductions are adopted at national and sub-national level and implementation started (#)” has been met, but with the caveat that the regulations currently being developed cover only water use efficiency</w:t>
            </w:r>
            <w:r w:rsidR="00EE6273" w:rsidRPr="00493CC6">
              <w:rPr>
                <w:rFonts w:ascii="Times New Roman" w:hAnsi="Times New Roman" w:cs="Times New Roman"/>
                <w:sz w:val="16"/>
                <w:szCs w:val="16"/>
              </w:rPr>
              <w:t xml:space="preserve">; </w:t>
            </w:r>
          </w:p>
          <w:p w14:paraId="0E2293D6" w14:textId="0D29C96F" w:rsidR="00CB4CC5" w:rsidRPr="00493CC6" w:rsidRDefault="002B10E6" w:rsidP="00406EC1">
            <w:pPr>
              <w:pStyle w:val="ListParagraph"/>
              <w:numPr>
                <w:ilvl w:val="0"/>
                <w:numId w:val="113"/>
              </w:numPr>
              <w:ind w:left="603" w:hanging="284"/>
              <w:jc w:val="both"/>
              <w:rPr>
                <w:rFonts w:ascii="Times New Roman" w:hAnsi="Times New Roman" w:cs="Times New Roman"/>
                <w:sz w:val="16"/>
                <w:szCs w:val="16"/>
              </w:rPr>
            </w:pPr>
            <w:r w:rsidRPr="00206EE4">
              <w:rPr>
                <w:rFonts w:ascii="Times New Roman" w:hAnsi="Times New Roman" w:cs="Times New Roman"/>
                <w:b/>
                <w:i/>
                <w:sz w:val="16"/>
                <w:szCs w:val="16"/>
              </w:rPr>
              <w:t>Number of people benefiting</w:t>
            </w:r>
            <w:r w:rsidRPr="00CB4CC5">
              <w:rPr>
                <w:rFonts w:ascii="Times New Roman" w:hAnsi="Times New Roman" w:cs="Times New Roman"/>
                <w:sz w:val="16"/>
                <w:szCs w:val="16"/>
              </w:rPr>
              <w:t xml:space="preserve">; </w:t>
            </w:r>
            <w:r w:rsidR="00206EE4" w:rsidRPr="00493CC6">
              <w:rPr>
                <w:rFonts w:ascii="Times New Roman" w:hAnsi="Times New Roman" w:cs="Times New Roman"/>
                <w:sz w:val="16"/>
                <w:szCs w:val="16"/>
              </w:rPr>
              <w:t>t</w:t>
            </w:r>
            <w:r w:rsidR="00CB4CC5" w:rsidRPr="00493CC6">
              <w:rPr>
                <w:rFonts w:ascii="Times New Roman" w:hAnsi="Times New Roman" w:cs="Times New Roman"/>
                <w:sz w:val="16"/>
                <w:szCs w:val="16"/>
              </w:rPr>
              <w:t xml:space="preserve">he midterm target of </w:t>
            </w:r>
            <w:r w:rsidR="00EE6273" w:rsidRPr="00493CC6">
              <w:rPr>
                <w:rFonts w:ascii="Times New Roman" w:hAnsi="Times New Roman" w:cs="Times New Roman"/>
                <w:sz w:val="16"/>
                <w:szCs w:val="16"/>
              </w:rPr>
              <w:t>“</w:t>
            </w:r>
            <w:r w:rsidR="00CB4CC5" w:rsidRPr="00493CC6">
              <w:rPr>
                <w:rFonts w:ascii="Times New Roman" w:hAnsi="Times New Roman" w:cs="Times New Roman"/>
                <w:sz w:val="16"/>
                <w:szCs w:val="16"/>
              </w:rPr>
              <w:t>10,000 direct and 100,000 indirect beneficiaries</w:t>
            </w:r>
            <w:r w:rsidR="00EE6273" w:rsidRPr="00493CC6">
              <w:rPr>
                <w:rFonts w:ascii="Times New Roman" w:hAnsi="Times New Roman" w:cs="Times New Roman"/>
                <w:sz w:val="16"/>
                <w:szCs w:val="16"/>
              </w:rPr>
              <w:t>”</w:t>
            </w:r>
            <w:r w:rsidR="00CB4CC5" w:rsidRPr="00493CC6">
              <w:rPr>
                <w:rFonts w:ascii="Times New Roman" w:hAnsi="Times New Roman" w:cs="Times New Roman"/>
                <w:sz w:val="16"/>
                <w:szCs w:val="16"/>
              </w:rPr>
              <w:t xml:space="preserve"> of the indicator “Number of people directly (and indirectly) benefiting from measures on better water management, efficient water use, energy saving and land degradation in Turkmenistan” has been met (even with Kaahka alone)</w:t>
            </w:r>
            <w:r w:rsidR="00206EE4" w:rsidRPr="00493CC6">
              <w:rPr>
                <w:rFonts w:ascii="Times New Roman" w:hAnsi="Times New Roman" w:cs="Times New Roman"/>
                <w:sz w:val="16"/>
                <w:szCs w:val="16"/>
              </w:rPr>
              <w:t xml:space="preserve">; </w:t>
            </w:r>
            <w:r w:rsidRPr="00493CC6">
              <w:rPr>
                <w:rFonts w:ascii="Times New Roman" w:hAnsi="Times New Roman" w:cs="Times New Roman"/>
                <w:sz w:val="16"/>
                <w:szCs w:val="16"/>
              </w:rPr>
              <w:t>and</w:t>
            </w:r>
          </w:p>
          <w:p w14:paraId="1E748E52" w14:textId="75FB7843" w:rsidR="002B10E6" w:rsidRPr="00CB4CC5" w:rsidRDefault="00EE6273" w:rsidP="00406EC1">
            <w:pPr>
              <w:pStyle w:val="ListParagraph"/>
              <w:numPr>
                <w:ilvl w:val="0"/>
                <w:numId w:val="113"/>
              </w:numPr>
              <w:ind w:left="603" w:hanging="284"/>
              <w:jc w:val="both"/>
              <w:rPr>
                <w:rFonts w:ascii="Times New Roman" w:hAnsi="Times New Roman" w:cs="Times New Roman"/>
                <w:sz w:val="16"/>
                <w:szCs w:val="16"/>
              </w:rPr>
            </w:pPr>
            <w:r>
              <w:rPr>
                <w:rFonts w:ascii="Times New Roman" w:hAnsi="Times New Roman" w:cs="Times New Roman"/>
                <w:b/>
                <w:i/>
                <w:sz w:val="16"/>
                <w:szCs w:val="16"/>
              </w:rPr>
              <w:t>L</w:t>
            </w:r>
            <w:r w:rsidR="002B10E6" w:rsidRPr="00206EE4">
              <w:rPr>
                <w:rFonts w:ascii="Times New Roman" w:hAnsi="Times New Roman" w:cs="Times New Roman"/>
                <w:b/>
                <w:i/>
                <w:sz w:val="16"/>
                <w:szCs w:val="16"/>
              </w:rPr>
              <w:t>and reclamation</w:t>
            </w:r>
            <w:r w:rsidR="00206EE4">
              <w:rPr>
                <w:rFonts w:ascii="Times New Roman" w:hAnsi="Times New Roman" w:cs="Times New Roman"/>
                <w:b/>
                <w:i/>
                <w:sz w:val="16"/>
                <w:szCs w:val="16"/>
              </w:rPr>
              <w:t>:</w:t>
            </w:r>
            <w:r w:rsidR="00CB4CC5">
              <w:t xml:space="preserve"> </w:t>
            </w:r>
            <w:r w:rsidR="00CB4CC5" w:rsidRPr="00206EE4">
              <w:rPr>
                <w:rFonts w:ascii="Times New Roman" w:hAnsi="Times New Roman" w:cs="Times New Roman"/>
                <w:sz w:val="16"/>
                <w:szCs w:val="16"/>
              </w:rPr>
              <w:t>th</w:t>
            </w:r>
            <w:r w:rsidR="00CB4CC5" w:rsidRPr="00CB4CC5">
              <w:rPr>
                <w:rFonts w:ascii="Times New Roman" w:hAnsi="Times New Roman" w:cs="Times New Roman"/>
                <w:sz w:val="16"/>
                <w:szCs w:val="16"/>
              </w:rPr>
              <w:t>e midterm target of land reclamation was met with 100 ha, surpassing the target of 50ha.</w:t>
            </w:r>
          </w:p>
          <w:p w14:paraId="3EBD6118" w14:textId="77777777" w:rsidR="00DD2461" w:rsidRDefault="00DD2461" w:rsidP="00406EC1">
            <w:pPr>
              <w:jc w:val="both"/>
              <w:rPr>
                <w:rFonts w:ascii="Times New Roman" w:hAnsi="Times New Roman" w:cs="Times New Roman"/>
                <w:sz w:val="16"/>
                <w:szCs w:val="16"/>
              </w:rPr>
            </w:pPr>
          </w:p>
          <w:p w14:paraId="3BEE92C6" w14:textId="0C7D51F2" w:rsidR="002B10E6" w:rsidRPr="00376B7F" w:rsidRDefault="007D2842" w:rsidP="00406EC1">
            <w:pPr>
              <w:jc w:val="both"/>
              <w:rPr>
                <w:rFonts w:ascii="Times New Roman" w:hAnsi="Times New Roman" w:cs="Times New Roman"/>
                <w:sz w:val="16"/>
                <w:szCs w:val="16"/>
              </w:rPr>
            </w:pPr>
            <w:r w:rsidRPr="007D2842">
              <w:rPr>
                <w:rFonts w:ascii="Times New Roman" w:hAnsi="Times New Roman" w:cs="Times New Roman"/>
                <w:sz w:val="16"/>
                <w:szCs w:val="16"/>
              </w:rPr>
              <w:t>The target for</w:t>
            </w:r>
            <w:r>
              <w:rPr>
                <w:rFonts w:ascii="Times New Roman" w:hAnsi="Times New Roman" w:cs="Times New Roman"/>
                <w:b/>
                <w:sz w:val="16"/>
                <w:szCs w:val="16"/>
              </w:rPr>
              <w:t xml:space="preserve"> </w:t>
            </w:r>
            <w:r w:rsidR="002B10E6" w:rsidRPr="00376B7F">
              <w:rPr>
                <w:rFonts w:ascii="Times New Roman" w:hAnsi="Times New Roman" w:cs="Times New Roman"/>
                <w:sz w:val="16"/>
                <w:szCs w:val="16"/>
              </w:rPr>
              <w:t xml:space="preserve">co-financing </w:t>
            </w:r>
            <w:r>
              <w:rPr>
                <w:rFonts w:ascii="Times New Roman" w:hAnsi="Times New Roman" w:cs="Times New Roman"/>
                <w:sz w:val="16"/>
                <w:szCs w:val="16"/>
              </w:rPr>
              <w:t xml:space="preserve">was almost met </w:t>
            </w:r>
            <w:r w:rsidR="009B327F">
              <w:rPr>
                <w:rFonts w:ascii="Times New Roman" w:hAnsi="Times New Roman" w:cs="Times New Roman"/>
                <w:sz w:val="16"/>
                <w:szCs w:val="16"/>
              </w:rPr>
              <w:t>(</w:t>
            </w:r>
            <w:r w:rsidR="009B327F" w:rsidRPr="009B327F">
              <w:rPr>
                <w:rFonts w:ascii="Times New Roman" w:hAnsi="Times New Roman" w:cs="Times New Roman"/>
                <w:sz w:val="16"/>
                <w:szCs w:val="16"/>
              </w:rPr>
              <w:t>US$35.3</w:t>
            </w:r>
            <w:r w:rsidR="009B327F">
              <w:rPr>
                <w:rFonts w:ascii="Times New Roman" w:hAnsi="Times New Roman" w:cs="Times New Roman"/>
                <w:sz w:val="16"/>
                <w:szCs w:val="16"/>
              </w:rPr>
              <w:t xml:space="preserve"> million actual, </w:t>
            </w:r>
            <w:r w:rsidR="009B327F" w:rsidRPr="009B327F">
              <w:rPr>
                <w:rFonts w:ascii="Times New Roman" w:hAnsi="Times New Roman" w:cs="Times New Roman"/>
                <w:sz w:val="16"/>
                <w:szCs w:val="16"/>
              </w:rPr>
              <w:t>$42.0 million</w:t>
            </w:r>
            <w:r w:rsidR="009B327F">
              <w:rPr>
                <w:rFonts w:ascii="Times New Roman" w:hAnsi="Times New Roman" w:cs="Times New Roman"/>
                <w:sz w:val="16"/>
                <w:szCs w:val="16"/>
              </w:rPr>
              <w:t xml:space="preserve"> planned)</w:t>
            </w:r>
          </w:p>
          <w:p w14:paraId="52280033" w14:textId="77777777" w:rsidR="00DD2461" w:rsidRDefault="00DD2461" w:rsidP="00406EC1">
            <w:pPr>
              <w:jc w:val="both"/>
              <w:rPr>
                <w:rFonts w:ascii="Times New Roman" w:hAnsi="Times New Roman" w:cs="Times New Roman"/>
                <w:b/>
                <w:i/>
                <w:sz w:val="16"/>
                <w:szCs w:val="16"/>
              </w:rPr>
            </w:pPr>
          </w:p>
          <w:p w14:paraId="1FFFD071" w14:textId="0242A7B2" w:rsidR="00F51A83" w:rsidRDefault="007D2842" w:rsidP="00406EC1">
            <w:pPr>
              <w:jc w:val="both"/>
              <w:rPr>
                <w:rFonts w:ascii="Times New Roman" w:hAnsi="Times New Roman" w:cs="Times New Roman"/>
                <w:sz w:val="16"/>
                <w:szCs w:val="16"/>
              </w:rPr>
            </w:pPr>
            <w:r w:rsidRPr="007D2842">
              <w:rPr>
                <w:rFonts w:ascii="Times New Roman" w:hAnsi="Times New Roman" w:cs="Times New Roman"/>
                <w:b/>
                <w:i/>
                <w:sz w:val="16"/>
                <w:szCs w:val="16"/>
              </w:rPr>
              <w:t>The following three (</w:t>
            </w:r>
            <w:r w:rsidR="002B10E6" w:rsidRPr="007D2842">
              <w:rPr>
                <w:rFonts w:ascii="Times New Roman" w:hAnsi="Times New Roman" w:cs="Times New Roman"/>
                <w:b/>
                <w:i/>
                <w:sz w:val="16"/>
                <w:szCs w:val="16"/>
              </w:rPr>
              <w:t>3</w:t>
            </w:r>
            <w:r w:rsidRPr="007D2842">
              <w:rPr>
                <w:rFonts w:ascii="Times New Roman" w:hAnsi="Times New Roman" w:cs="Times New Roman"/>
                <w:b/>
                <w:i/>
                <w:sz w:val="16"/>
                <w:szCs w:val="16"/>
              </w:rPr>
              <w:t>)</w:t>
            </w:r>
            <w:r w:rsidR="002B10E6" w:rsidRPr="007D2842">
              <w:rPr>
                <w:rFonts w:ascii="Times New Roman" w:hAnsi="Times New Roman" w:cs="Times New Roman"/>
                <w:b/>
                <w:i/>
                <w:sz w:val="16"/>
                <w:szCs w:val="16"/>
              </w:rPr>
              <w:t xml:space="preserve"> midterm targets </w:t>
            </w:r>
            <w:r w:rsidRPr="007D2842">
              <w:rPr>
                <w:rFonts w:ascii="Times New Roman" w:hAnsi="Times New Roman" w:cs="Times New Roman"/>
                <w:b/>
                <w:i/>
                <w:sz w:val="16"/>
                <w:szCs w:val="16"/>
              </w:rPr>
              <w:t>were not met</w:t>
            </w:r>
            <w:r>
              <w:rPr>
                <w:rFonts w:ascii="Times New Roman" w:hAnsi="Times New Roman" w:cs="Times New Roman"/>
                <w:sz w:val="16"/>
                <w:szCs w:val="16"/>
              </w:rPr>
              <w:t xml:space="preserve">: </w:t>
            </w:r>
          </w:p>
          <w:p w14:paraId="15B3B540" w14:textId="69DAC518" w:rsidR="00F51A83" w:rsidRPr="00206EE4" w:rsidRDefault="00206EE4" w:rsidP="00406EC1">
            <w:pPr>
              <w:pStyle w:val="ListParagraph"/>
              <w:numPr>
                <w:ilvl w:val="0"/>
                <w:numId w:val="112"/>
              </w:numPr>
              <w:ind w:left="603" w:hanging="282"/>
              <w:jc w:val="both"/>
              <w:rPr>
                <w:rFonts w:ascii="Times New Roman" w:hAnsi="Times New Roman" w:cs="Times New Roman"/>
                <w:sz w:val="16"/>
                <w:szCs w:val="16"/>
              </w:rPr>
            </w:pPr>
            <w:r>
              <w:rPr>
                <w:rFonts w:ascii="Times New Roman" w:hAnsi="Times New Roman" w:cs="Times New Roman"/>
                <w:b/>
                <w:i/>
                <w:sz w:val="16"/>
                <w:szCs w:val="16"/>
              </w:rPr>
              <w:t>D</w:t>
            </w:r>
            <w:r w:rsidR="002B10E6" w:rsidRPr="00206EE4">
              <w:rPr>
                <w:rFonts w:ascii="Times New Roman" w:hAnsi="Times New Roman" w:cs="Times New Roman"/>
                <w:b/>
                <w:i/>
                <w:sz w:val="16"/>
                <w:szCs w:val="16"/>
              </w:rPr>
              <w:t>irect GHG reduction</w:t>
            </w:r>
            <w:r>
              <w:rPr>
                <w:rFonts w:ascii="Times New Roman" w:hAnsi="Times New Roman" w:cs="Times New Roman"/>
                <w:b/>
                <w:i/>
                <w:sz w:val="16"/>
                <w:szCs w:val="16"/>
              </w:rPr>
              <w:t xml:space="preserve">: </w:t>
            </w:r>
            <w:r w:rsidRPr="00CA71B4">
              <w:rPr>
                <w:rFonts w:ascii="Times New Roman" w:hAnsi="Times New Roman" w:cs="Times New Roman"/>
                <w:sz w:val="16"/>
                <w:szCs w:val="16"/>
              </w:rPr>
              <w:t xml:space="preserve">the </w:t>
            </w:r>
            <w:r w:rsidRPr="00EE6273">
              <w:rPr>
                <w:rFonts w:ascii="Times New Roman" w:hAnsi="Times New Roman" w:cs="Times New Roman"/>
                <w:sz w:val="16"/>
                <w:szCs w:val="16"/>
              </w:rPr>
              <w:t xml:space="preserve">target </w:t>
            </w:r>
            <w:r w:rsidR="00CA71B4" w:rsidRPr="00EE6273">
              <w:rPr>
                <w:rFonts w:ascii="Times New Roman" w:hAnsi="Times New Roman" w:cs="Times New Roman"/>
                <w:sz w:val="16"/>
                <w:szCs w:val="16"/>
              </w:rPr>
              <w:t>“</w:t>
            </w:r>
            <w:r w:rsidR="00F51A83" w:rsidRPr="00EE6273">
              <w:rPr>
                <w:rFonts w:ascii="Times New Roman" w:hAnsi="Times New Roman" w:cs="Times New Roman"/>
                <w:i/>
                <w:sz w:val="16"/>
                <w:szCs w:val="16"/>
              </w:rPr>
              <w:t>150,000 tCO</w:t>
            </w:r>
            <w:r w:rsidR="00F51A83" w:rsidRPr="00825241">
              <w:rPr>
                <w:rFonts w:ascii="Times New Roman" w:hAnsi="Times New Roman" w:cs="Times New Roman"/>
                <w:i/>
                <w:sz w:val="16"/>
                <w:szCs w:val="16"/>
                <w:vertAlign w:val="subscript"/>
              </w:rPr>
              <w:t>2</w:t>
            </w:r>
            <w:r w:rsidRPr="00EE6273">
              <w:rPr>
                <w:rFonts w:ascii="Times New Roman" w:hAnsi="Times New Roman" w:cs="Times New Roman"/>
                <w:i/>
                <w:sz w:val="16"/>
                <w:szCs w:val="16"/>
              </w:rPr>
              <w:t xml:space="preserve"> reduction</w:t>
            </w:r>
            <w:r w:rsidR="00CA71B4" w:rsidRPr="00EE6273">
              <w:rPr>
                <w:rFonts w:ascii="Times New Roman" w:hAnsi="Times New Roman" w:cs="Times New Roman"/>
                <w:sz w:val="16"/>
                <w:szCs w:val="16"/>
              </w:rPr>
              <w:t>”</w:t>
            </w:r>
            <w:r w:rsidR="00406EC1">
              <w:rPr>
                <w:rFonts w:ascii="Times New Roman" w:hAnsi="Times New Roman" w:cs="Times New Roman"/>
                <w:sz w:val="16"/>
                <w:szCs w:val="16"/>
              </w:rPr>
              <w:t xml:space="preserve">; </w:t>
            </w:r>
          </w:p>
          <w:p w14:paraId="228A0CF2" w14:textId="02BBC55B" w:rsidR="00F51A83" w:rsidRPr="00206EE4" w:rsidRDefault="00206EE4" w:rsidP="00406EC1">
            <w:pPr>
              <w:pStyle w:val="ListParagraph"/>
              <w:numPr>
                <w:ilvl w:val="0"/>
                <w:numId w:val="112"/>
              </w:numPr>
              <w:ind w:left="603" w:hanging="282"/>
              <w:jc w:val="both"/>
              <w:rPr>
                <w:rFonts w:ascii="Times New Roman" w:hAnsi="Times New Roman" w:cs="Times New Roman"/>
                <w:sz w:val="16"/>
                <w:szCs w:val="16"/>
              </w:rPr>
            </w:pPr>
            <w:r w:rsidRPr="00206EE4">
              <w:rPr>
                <w:rFonts w:ascii="Times New Roman" w:hAnsi="Times New Roman" w:cs="Times New Roman"/>
                <w:b/>
                <w:i/>
                <w:sz w:val="16"/>
                <w:szCs w:val="16"/>
              </w:rPr>
              <w:t>E</w:t>
            </w:r>
            <w:r w:rsidR="002B10E6" w:rsidRPr="00206EE4">
              <w:rPr>
                <w:rFonts w:ascii="Times New Roman" w:hAnsi="Times New Roman" w:cs="Times New Roman"/>
                <w:b/>
                <w:i/>
                <w:sz w:val="16"/>
                <w:szCs w:val="16"/>
              </w:rPr>
              <w:t xml:space="preserve">nergy </w:t>
            </w:r>
            <w:r w:rsidRPr="00206EE4">
              <w:rPr>
                <w:rFonts w:ascii="Times New Roman" w:hAnsi="Times New Roman" w:cs="Times New Roman"/>
                <w:b/>
                <w:i/>
                <w:sz w:val="16"/>
                <w:szCs w:val="16"/>
              </w:rPr>
              <w:t>saving</w:t>
            </w:r>
            <w:r>
              <w:rPr>
                <w:rFonts w:ascii="Times New Roman" w:hAnsi="Times New Roman" w:cs="Times New Roman"/>
                <w:sz w:val="16"/>
                <w:szCs w:val="16"/>
              </w:rPr>
              <w:t>: the target of</w:t>
            </w:r>
            <w:r w:rsidR="00F51A83" w:rsidRPr="00206EE4">
              <w:rPr>
                <w:rFonts w:ascii="Times New Roman" w:hAnsi="Times New Roman" w:cs="Times New Roman"/>
                <w:sz w:val="16"/>
                <w:szCs w:val="16"/>
              </w:rPr>
              <w:t xml:space="preserve"> “</w:t>
            </w:r>
            <w:r w:rsidR="00F51A83" w:rsidRPr="00206EE4">
              <w:rPr>
                <w:rFonts w:ascii="Times New Roman" w:hAnsi="Times New Roman" w:cs="Times New Roman"/>
                <w:i/>
                <w:sz w:val="16"/>
                <w:szCs w:val="16"/>
              </w:rPr>
              <w:t>Energy consumption calculation is introduced on regular basis in each pilot project under implementation</w:t>
            </w:r>
            <w:r w:rsidR="00F51A83" w:rsidRPr="00206EE4">
              <w:rPr>
                <w:rFonts w:ascii="Times New Roman" w:hAnsi="Times New Roman" w:cs="Times New Roman"/>
                <w:sz w:val="16"/>
                <w:szCs w:val="16"/>
              </w:rPr>
              <w:t>”</w:t>
            </w:r>
            <w:r w:rsidR="00EE6273">
              <w:rPr>
                <w:rFonts w:ascii="Times New Roman" w:hAnsi="Times New Roman" w:cs="Times New Roman"/>
                <w:sz w:val="16"/>
                <w:szCs w:val="16"/>
              </w:rPr>
              <w:t xml:space="preserve">; </w:t>
            </w:r>
            <w:r w:rsidR="002B10E6" w:rsidRPr="00206EE4">
              <w:rPr>
                <w:rFonts w:ascii="Times New Roman" w:hAnsi="Times New Roman" w:cs="Times New Roman"/>
                <w:sz w:val="16"/>
                <w:szCs w:val="16"/>
              </w:rPr>
              <w:t xml:space="preserve">and </w:t>
            </w:r>
          </w:p>
          <w:p w14:paraId="21EE9F14" w14:textId="3A3A8662" w:rsidR="002B10E6" w:rsidRPr="00216CA8" w:rsidRDefault="00206EE4" w:rsidP="00406EC1">
            <w:pPr>
              <w:pStyle w:val="ListParagraph"/>
              <w:numPr>
                <w:ilvl w:val="0"/>
                <w:numId w:val="112"/>
              </w:numPr>
              <w:ind w:left="603" w:hanging="282"/>
              <w:jc w:val="both"/>
              <w:rPr>
                <w:rFonts w:ascii="Times New Roman" w:hAnsi="Times New Roman" w:cs="Times New Roman"/>
                <w:color w:val="E36C0A" w:themeColor="accent6" w:themeShade="BF"/>
                <w:sz w:val="18"/>
                <w:szCs w:val="18"/>
              </w:rPr>
            </w:pPr>
            <w:r w:rsidRPr="00206EE4">
              <w:rPr>
                <w:rFonts w:ascii="Times New Roman" w:hAnsi="Times New Roman" w:cs="Times New Roman"/>
                <w:b/>
                <w:i/>
                <w:sz w:val="16"/>
                <w:szCs w:val="16"/>
              </w:rPr>
              <w:t>W</w:t>
            </w:r>
            <w:r w:rsidR="002B10E6" w:rsidRPr="00206EE4">
              <w:rPr>
                <w:rFonts w:ascii="Times New Roman" w:hAnsi="Times New Roman" w:cs="Times New Roman"/>
                <w:b/>
                <w:i/>
                <w:sz w:val="16"/>
                <w:szCs w:val="16"/>
              </w:rPr>
              <w:t>ater saving</w:t>
            </w:r>
            <w:r>
              <w:rPr>
                <w:rFonts w:ascii="Times New Roman" w:hAnsi="Times New Roman" w:cs="Times New Roman"/>
                <w:sz w:val="16"/>
                <w:szCs w:val="16"/>
              </w:rPr>
              <w:t>: the target of “</w:t>
            </w:r>
            <w:r w:rsidR="00F51A83" w:rsidRPr="00206EE4">
              <w:rPr>
                <w:rFonts w:ascii="Times New Roman" w:hAnsi="Times New Roman" w:cs="Times New Roman"/>
                <w:i/>
                <w:sz w:val="16"/>
                <w:szCs w:val="16"/>
              </w:rPr>
              <w:t>85,000 m</w:t>
            </w:r>
            <w:r w:rsidR="00F51A83" w:rsidRPr="00825241">
              <w:rPr>
                <w:rFonts w:ascii="Times New Roman" w:hAnsi="Times New Roman" w:cs="Times New Roman"/>
                <w:i/>
                <w:sz w:val="16"/>
                <w:szCs w:val="16"/>
                <w:vertAlign w:val="superscript"/>
              </w:rPr>
              <w:t>3</w:t>
            </w:r>
            <w:r w:rsidR="00F51A83" w:rsidRPr="00206EE4">
              <w:rPr>
                <w:rFonts w:ascii="Times New Roman" w:hAnsi="Times New Roman" w:cs="Times New Roman"/>
                <w:i/>
                <w:sz w:val="16"/>
                <w:szCs w:val="16"/>
              </w:rPr>
              <w:t>/ha/year of normalized water consumptio</w:t>
            </w:r>
            <w:r w:rsidR="00F51A83" w:rsidRPr="00206EE4">
              <w:rPr>
                <w:rFonts w:ascii="Times New Roman" w:hAnsi="Times New Roman" w:cs="Times New Roman"/>
                <w:sz w:val="16"/>
                <w:szCs w:val="16"/>
              </w:rPr>
              <w:t>n</w:t>
            </w:r>
            <w:r>
              <w:rPr>
                <w:rFonts w:ascii="Times New Roman" w:hAnsi="Times New Roman" w:cs="Times New Roman"/>
                <w:sz w:val="16"/>
                <w:szCs w:val="16"/>
              </w:rPr>
              <w:t xml:space="preserve">” </w:t>
            </w:r>
          </w:p>
          <w:p w14:paraId="426C3482" w14:textId="1DDF7DED" w:rsidR="00216CA8" w:rsidRPr="00CB4CC5" w:rsidRDefault="00216CA8" w:rsidP="00406EC1">
            <w:pPr>
              <w:pStyle w:val="ListParagraph"/>
              <w:ind w:left="603"/>
              <w:jc w:val="both"/>
              <w:rPr>
                <w:rFonts w:ascii="Times New Roman" w:hAnsi="Times New Roman" w:cs="Times New Roman"/>
                <w:color w:val="E36C0A" w:themeColor="accent6" w:themeShade="BF"/>
                <w:sz w:val="18"/>
                <w:szCs w:val="18"/>
              </w:rPr>
            </w:pPr>
          </w:p>
        </w:tc>
      </w:tr>
      <w:tr w:rsidR="00B22A3A" w14:paraId="747958D2" w14:textId="77777777" w:rsidTr="00406EC1">
        <w:trPr>
          <w:trHeight w:val="1249"/>
        </w:trPr>
        <w:tc>
          <w:tcPr>
            <w:tcW w:w="567" w:type="dxa"/>
            <w:tcBorders>
              <w:bottom w:val="single" w:sz="8" w:space="0" w:color="215868" w:themeColor="accent5" w:themeShade="80"/>
            </w:tcBorders>
            <w:shd w:val="clear" w:color="auto" w:fill="595959" w:themeFill="text1" w:themeFillTint="A6"/>
            <w:textDirection w:val="btLr"/>
          </w:tcPr>
          <w:p w14:paraId="5271A1FB" w14:textId="29E8A477" w:rsidR="00B22A3A" w:rsidRPr="001368C6" w:rsidRDefault="00B22A3A" w:rsidP="00B22A3A">
            <w:pPr>
              <w:ind w:left="113" w:right="113"/>
              <w:jc w:val="both"/>
              <w:rPr>
                <w:rFonts w:ascii="Times New Roman" w:eastAsia="Times New Roman" w:hAnsi="Times New Roman" w:cs="Times New Roman"/>
                <w:b/>
                <w:color w:val="FFFFFF" w:themeColor="background1"/>
                <w:sz w:val="14"/>
                <w:szCs w:val="14"/>
                <w:lang w:bidi="ar-SA"/>
              </w:rPr>
            </w:pPr>
            <w:r w:rsidRPr="001368C6">
              <w:rPr>
                <w:rFonts w:ascii="Times New Roman" w:eastAsia="Times New Roman" w:hAnsi="Times New Roman" w:cs="Times New Roman"/>
                <w:b/>
                <w:color w:val="FFFFFF" w:themeColor="background1"/>
                <w:sz w:val="14"/>
                <w:szCs w:val="14"/>
                <w:lang w:bidi="ar-SA"/>
              </w:rPr>
              <w:t xml:space="preserve">Implementation      &amp; Management </w:t>
            </w:r>
          </w:p>
        </w:tc>
        <w:tc>
          <w:tcPr>
            <w:tcW w:w="2977" w:type="dxa"/>
            <w:tcBorders>
              <w:bottom w:val="single" w:sz="8" w:space="0" w:color="215868" w:themeColor="accent5" w:themeShade="80"/>
            </w:tcBorders>
            <w:shd w:val="clear" w:color="auto" w:fill="auto"/>
          </w:tcPr>
          <w:p w14:paraId="6C60034E" w14:textId="201CC493" w:rsidR="00B22A3A" w:rsidRPr="00694EDE" w:rsidRDefault="00B22A3A" w:rsidP="00B22A3A">
            <w:pPr>
              <w:jc w:val="both"/>
              <w:rPr>
                <w:rFonts w:ascii="Times New Roman" w:eastAsia="Times New Roman" w:hAnsi="Times New Roman" w:cs="Times New Roman"/>
                <w:b/>
                <w:sz w:val="16"/>
                <w:szCs w:val="16"/>
                <w:u w:val="single"/>
                <w:lang w:bidi="ar-SA"/>
              </w:rPr>
            </w:pPr>
            <w:r w:rsidRPr="003E0112">
              <w:rPr>
                <w:rFonts w:ascii="Times New Roman" w:hAnsi="Times New Roman" w:cs="Times New Roman"/>
                <w:b/>
                <w:sz w:val="16"/>
                <w:szCs w:val="16"/>
              </w:rPr>
              <w:t>Project Implementation &amp; Adaptive Management</w:t>
            </w:r>
          </w:p>
        </w:tc>
        <w:tc>
          <w:tcPr>
            <w:tcW w:w="709" w:type="dxa"/>
            <w:tcBorders>
              <w:bottom w:val="single" w:sz="8" w:space="0" w:color="215868" w:themeColor="accent5" w:themeShade="80"/>
            </w:tcBorders>
            <w:shd w:val="clear" w:color="auto" w:fill="FFFF00"/>
          </w:tcPr>
          <w:p w14:paraId="3A6BC178" w14:textId="0AAE08A8" w:rsidR="00B22A3A" w:rsidRPr="00710DBB" w:rsidRDefault="00B22A3A" w:rsidP="00B22A3A">
            <w:pPr>
              <w:jc w:val="both"/>
              <w:rPr>
                <w:rFonts w:ascii="Times New Roman" w:hAnsi="Times New Roman" w:cs="Times New Roman"/>
                <w:sz w:val="16"/>
                <w:szCs w:val="16"/>
              </w:rPr>
            </w:pPr>
            <w:r w:rsidRPr="003E0112">
              <w:rPr>
                <w:rFonts w:ascii="Times New Roman" w:hAnsi="Times New Roman" w:cs="Times New Roman"/>
                <w:b/>
                <w:sz w:val="16"/>
                <w:szCs w:val="16"/>
              </w:rPr>
              <w:t>MS</w:t>
            </w:r>
          </w:p>
        </w:tc>
        <w:tc>
          <w:tcPr>
            <w:tcW w:w="5245" w:type="dxa"/>
            <w:tcBorders>
              <w:bottom w:val="single" w:sz="8" w:space="0" w:color="215868" w:themeColor="accent5" w:themeShade="80"/>
            </w:tcBorders>
            <w:shd w:val="clear" w:color="auto" w:fill="auto"/>
          </w:tcPr>
          <w:p w14:paraId="05A30337" w14:textId="639C88A2" w:rsidR="00B22A3A" w:rsidRDefault="00B22A3A" w:rsidP="00406EC1">
            <w:pPr>
              <w:jc w:val="both"/>
              <w:rPr>
                <w:rFonts w:ascii="Times New Roman" w:hAnsi="Times New Roman" w:cs="Times New Roman"/>
                <w:sz w:val="16"/>
                <w:szCs w:val="16"/>
              </w:rPr>
            </w:pPr>
            <w:r w:rsidRPr="003E0112">
              <w:rPr>
                <w:rFonts w:ascii="Times New Roman" w:hAnsi="Times New Roman" w:cs="Times New Roman"/>
                <w:sz w:val="16"/>
                <w:szCs w:val="16"/>
              </w:rPr>
              <w:t xml:space="preserve">All aspects of project management </w:t>
            </w:r>
            <w:r w:rsidR="00CB4CC5">
              <w:rPr>
                <w:rFonts w:ascii="Times New Roman" w:hAnsi="Times New Roman" w:cs="Times New Roman"/>
                <w:sz w:val="16"/>
                <w:szCs w:val="16"/>
              </w:rPr>
              <w:t>(work planning and reporting, visibility, stakeholder engagement at sufficient scale, etc</w:t>
            </w:r>
            <w:r w:rsidR="00CA71B4">
              <w:rPr>
                <w:rFonts w:ascii="Times New Roman" w:hAnsi="Times New Roman" w:cs="Times New Roman"/>
                <w:sz w:val="16"/>
                <w:szCs w:val="16"/>
              </w:rPr>
              <w:t>.</w:t>
            </w:r>
            <w:r w:rsidR="00CB4CC5">
              <w:rPr>
                <w:rFonts w:ascii="Times New Roman" w:hAnsi="Times New Roman" w:cs="Times New Roman"/>
                <w:sz w:val="16"/>
                <w:szCs w:val="16"/>
              </w:rPr>
              <w:t xml:space="preserve">) </w:t>
            </w:r>
            <w:r w:rsidRPr="003E0112">
              <w:rPr>
                <w:rFonts w:ascii="Times New Roman" w:hAnsi="Times New Roman" w:cs="Times New Roman"/>
                <w:sz w:val="16"/>
                <w:szCs w:val="16"/>
              </w:rPr>
              <w:t>need improvement</w:t>
            </w:r>
            <w:r w:rsidR="00EE6273">
              <w:rPr>
                <w:rFonts w:ascii="Times New Roman" w:hAnsi="Times New Roman" w:cs="Times New Roman"/>
                <w:sz w:val="16"/>
                <w:szCs w:val="16"/>
              </w:rPr>
              <w:t>. The i</w:t>
            </w:r>
            <w:r w:rsidRPr="003E0112">
              <w:rPr>
                <w:rFonts w:ascii="Times New Roman" w:hAnsi="Times New Roman" w:cs="Times New Roman"/>
                <w:sz w:val="16"/>
                <w:szCs w:val="16"/>
              </w:rPr>
              <w:t xml:space="preserve">mplementation of some of the components </w:t>
            </w:r>
            <w:r w:rsidR="00CB4CC5">
              <w:rPr>
                <w:rFonts w:ascii="Times New Roman" w:hAnsi="Times New Roman" w:cs="Times New Roman"/>
                <w:sz w:val="16"/>
                <w:szCs w:val="16"/>
              </w:rPr>
              <w:t xml:space="preserve">(the pilots in Kaahka and Geokdepe in particular) </w:t>
            </w:r>
            <w:r w:rsidRPr="003E0112">
              <w:rPr>
                <w:rFonts w:ascii="Times New Roman" w:hAnsi="Times New Roman" w:cs="Times New Roman"/>
                <w:sz w:val="16"/>
                <w:szCs w:val="16"/>
              </w:rPr>
              <w:t xml:space="preserve">is leading to efficient and effective project implementation and adaptive management, </w:t>
            </w:r>
            <w:r w:rsidR="00EE6273">
              <w:rPr>
                <w:rFonts w:ascii="Times New Roman" w:hAnsi="Times New Roman" w:cs="Times New Roman"/>
                <w:sz w:val="16"/>
                <w:szCs w:val="16"/>
              </w:rPr>
              <w:t>but the implementation of</w:t>
            </w:r>
            <w:r w:rsidRPr="003E0112">
              <w:rPr>
                <w:rFonts w:ascii="Times New Roman" w:hAnsi="Times New Roman" w:cs="Times New Roman"/>
                <w:sz w:val="16"/>
                <w:szCs w:val="16"/>
              </w:rPr>
              <w:t xml:space="preserve"> some components requir</w:t>
            </w:r>
            <w:r w:rsidR="00EE6273">
              <w:rPr>
                <w:rFonts w:ascii="Times New Roman" w:hAnsi="Times New Roman" w:cs="Times New Roman"/>
                <w:sz w:val="16"/>
                <w:szCs w:val="16"/>
              </w:rPr>
              <w:t>es</w:t>
            </w:r>
            <w:r w:rsidRPr="003E0112">
              <w:rPr>
                <w:rFonts w:ascii="Times New Roman" w:hAnsi="Times New Roman" w:cs="Times New Roman"/>
                <w:sz w:val="16"/>
                <w:szCs w:val="16"/>
              </w:rPr>
              <w:t xml:space="preserve"> remedial action</w:t>
            </w:r>
            <w:r w:rsidR="00CB4CC5">
              <w:rPr>
                <w:rFonts w:ascii="Times New Roman" w:hAnsi="Times New Roman" w:cs="Times New Roman"/>
                <w:sz w:val="16"/>
                <w:szCs w:val="16"/>
              </w:rPr>
              <w:t xml:space="preserve"> (the remaining pilots and Components 3 and 4 in particular), with, </w:t>
            </w:r>
            <w:r w:rsidR="00CB4CC5" w:rsidRPr="00EE6273">
              <w:rPr>
                <w:rFonts w:ascii="Times New Roman" w:hAnsi="Times New Roman" w:cs="Times New Roman"/>
                <w:i/>
                <w:sz w:val="16"/>
                <w:szCs w:val="16"/>
              </w:rPr>
              <w:t>inter alia</w:t>
            </w:r>
            <w:r w:rsidR="00CB4CC5">
              <w:rPr>
                <w:rFonts w:ascii="Times New Roman" w:hAnsi="Times New Roman" w:cs="Times New Roman"/>
                <w:sz w:val="16"/>
                <w:szCs w:val="16"/>
              </w:rPr>
              <w:t xml:space="preserve">, the support of an </w:t>
            </w:r>
            <w:r w:rsidR="004B697C">
              <w:rPr>
                <w:rFonts w:ascii="Times New Roman" w:hAnsi="Times New Roman" w:cs="Times New Roman"/>
                <w:sz w:val="16"/>
                <w:szCs w:val="16"/>
              </w:rPr>
              <w:t>i</w:t>
            </w:r>
            <w:r w:rsidR="00CB4CC5">
              <w:rPr>
                <w:rFonts w:ascii="Times New Roman" w:hAnsi="Times New Roman" w:cs="Times New Roman"/>
                <w:sz w:val="16"/>
                <w:szCs w:val="16"/>
              </w:rPr>
              <w:t>nternational</w:t>
            </w:r>
            <w:r w:rsidR="004B697C">
              <w:rPr>
                <w:rFonts w:ascii="Times New Roman" w:hAnsi="Times New Roman" w:cs="Times New Roman"/>
                <w:sz w:val="16"/>
                <w:szCs w:val="16"/>
              </w:rPr>
              <w:t xml:space="preserve">/regional/national </w:t>
            </w:r>
            <w:r w:rsidR="00CB4CC5">
              <w:rPr>
                <w:rFonts w:ascii="Times New Roman" w:hAnsi="Times New Roman" w:cs="Times New Roman"/>
                <w:sz w:val="16"/>
                <w:szCs w:val="16"/>
              </w:rPr>
              <w:t>consultant</w:t>
            </w:r>
            <w:r w:rsidR="004B697C">
              <w:rPr>
                <w:rFonts w:ascii="Times New Roman" w:hAnsi="Times New Roman" w:cs="Times New Roman"/>
                <w:sz w:val="16"/>
                <w:szCs w:val="16"/>
              </w:rPr>
              <w:t xml:space="preserve">s and an international </w:t>
            </w:r>
            <w:r w:rsidR="00CB4CC5">
              <w:rPr>
                <w:rFonts w:ascii="Times New Roman" w:hAnsi="Times New Roman" w:cs="Times New Roman"/>
                <w:sz w:val="16"/>
                <w:szCs w:val="16"/>
              </w:rPr>
              <w:t>C</w:t>
            </w:r>
            <w:r w:rsidR="00EE6273">
              <w:rPr>
                <w:rFonts w:ascii="Times New Roman" w:hAnsi="Times New Roman" w:cs="Times New Roman"/>
                <w:sz w:val="16"/>
                <w:szCs w:val="16"/>
              </w:rPr>
              <w:t>hief Technical Adviser</w:t>
            </w:r>
            <w:r w:rsidR="004B697C">
              <w:rPr>
                <w:rFonts w:ascii="Times New Roman" w:hAnsi="Times New Roman" w:cs="Times New Roman"/>
                <w:sz w:val="16"/>
                <w:szCs w:val="16"/>
              </w:rPr>
              <w:t xml:space="preserve"> (CTA), with the latter </w:t>
            </w:r>
            <w:r w:rsidR="000122BC">
              <w:rPr>
                <w:rFonts w:ascii="Times New Roman" w:hAnsi="Times New Roman" w:cs="Times New Roman"/>
                <w:sz w:val="16"/>
                <w:szCs w:val="16"/>
              </w:rPr>
              <w:t>advis</w:t>
            </w:r>
            <w:r w:rsidR="004B697C">
              <w:rPr>
                <w:rFonts w:ascii="Times New Roman" w:hAnsi="Times New Roman" w:cs="Times New Roman"/>
                <w:sz w:val="16"/>
                <w:szCs w:val="16"/>
              </w:rPr>
              <w:t>ing</w:t>
            </w:r>
            <w:r w:rsidR="000122BC">
              <w:rPr>
                <w:rFonts w:ascii="Times New Roman" w:hAnsi="Times New Roman" w:cs="Times New Roman"/>
                <w:sz w:val="16"/>
                <w:szCs w:val="16"/>
              </w:rPr>
              <w:t xml:space="preserve"> also on project management issues </w:t>
            </w:r>
          </w:p>
          <w:p w14:paraId="52E9F56E" w14:textId="0D761226" w:rsidR="000122BC" w:rsidRPr="00EE3FB7" w:rsidRDefault="000122BC" w:rsidP="00406EC1">
            <w:pPr>
              <w:jc w:val="both"/>
              <w:rPr>
                <w:rFonts w:ascii="Times New Roman" w:hAnsi="Times New Roman" w:cs="Times New Roman"/>
                <w:b/>
                <w:sz w:val="16"/>
                <w:szCs w:val="16"/>
              </w:rPr>
            </w:pPr>
          </w:p>
        </w:tc>
      </w:tr>
      <w:tr w:rsidR="00B22A3A" w14:paraId="7D564077" w14:textId="77777777" w:rsidTr="00493CC6">
        <w:trPr>
          <w:trHeight w:val="1121"/>
        </w:trPr>
        <w:tc>
          <w:tcPr>
            <w:tcW w:w="567" w:type="dxa"/>
            <w:tcBorders>
              <w:top w:val="single" w:sz="8" w:space="0" w:color="215868" w:themeColor="accent5" w:themeShade="80"/>
              <w:bottom w:val="single" w:sz="8" w:space="0" w:color="215868" w:themeColor="accent5" w:themeShade="80"/>
            </w:tcBorders>
            <w:shd w:val="clear" w:color="auto" w:fill="31849B" w:themeFill="accent5" w:themeFillShade="BF"/>
            <w:textDirection w:val="btLr"/>
          </w:tcPr>
          <w:p w14:paraId="6E21A55B" w14:textId="5C3A69EC" w:rsidR="00B22A3A" w:rsidRPr="001368C6" w:rsidRDefault="00B22A3A" w:rsidP="00B22A3A">
            <w:pPr>
              <w:ind w:left="113" w:right="113"/>
              <w:jc w:val="both"/>
              <w:rPr>
                <w:rFonts w:ascii="Times New Roman" w:eastAsia="Times New Roman" w:hAnsi="Times New Roman" w:cs="Times New Roman"/>
                <w:b/>
                <w:sz w:val="14"/>
                <w:szCs w:val="14"/>
                <w:lang w:bidi="ar-SA"/>
              </w:rPr>
            </w:pPr>
            <w:r w:rsidRPr="001368C6">
              <w:rPr>
                <w:rFonts w:ascii="Times New Roman" w:eastAsia="Times New Roman" w:hAnsi="Times New Roman" w:cs="Times New Roman"/>
                <w:b/>
                <w:color w:val="FFFFFF" w:themeColor="background1"/>
                <w:sz w:val="14"/>
                <w:szCs w:val="14"/>
                <w:lang w:bidi="ar-SA"/>
              </w:rPr>
              <w:t>Sustainability</w:t>
            </w:r>
          </w:p>
        </w:tc>
        <w:tc>
          <w:tcPr>
            <w:tcW w:w="2977" w:type="dxa"/>
            <w:tcBorders>
              <w:top w:val="single" w:sz="8" w:space="0" w:color="215868" w:themeColor="accent5" w:themeShade="80"/>
              <w:bottom w:val="single" w:sz="8" w:space="0" w:color="215868" w:themeColor="accent5" w:themeShade="80"/>
            </w:tcBorders>
            <w:shd w:val="clear" w:color="auto" w:fill="EFFBFF"/>
          </w:tcPr>
          <w:p w14:paraId="1BD17E02" w14:textId="3A739179" w:rsidR="00B22A3A" w:rsidRPr="00B22A3A" w:rsidRDefault="00FF3D88" w:rsidP="00B22A3A">
            <w:pPr>
              <w:jc w:val="both"/>
              <w:rPr>
                <w:rFonts w:ascii="Times New Roman" w:eastAsia="Times New Roman" w:hAnsi="Times New Roman" w:cs="Times New Roman"/>
                <w:b/>
                <w:sz w:val="16"/>
                <w:szCs w:val="16"/>
                <w:lang w:bidi="ar-SA"/>
              </w:rPr>
            </w:pPr>
            <w:r>
              <w:rPr>
                <w:rFonts w:ascii="Times New Roman" w:eastAsia="Times New Roman" w:hAnsi="Times New Roman" w:cs="Times New Roman"/>
                <w:b/>
                <w:sz w:val="16"/>
                <w:szCs w:val="16"/>
                <w:lang w:bidi="ar-SA"/>
              </w:rPr>
              <w:t xml:space="preserve">Likelihood of </w:t>
            </w:r>
            <w:r w:rsidR="00B22A3A" w:rsidRPr="00B22A3A">
              <w:rPr>
                <w:rFonts w:ascii="Times New Roman" w:eastAsia="Times New Roman" w:hAnsi="Times New Roman" w:cs="Times New Roman"/>
                <w:b/>
                <w:sz w:val="16"/>
                <w:szCs w:val="16"/>
                <w:lang w:bidi="ar-SA"/>
              </w:rPr>
              <w:t>Sustainability</w:t>
            </w:r>
          </w:p>
        </w:tc>
        <w:tc>
          <w:tcPr>
            <w:tcW w:w="709" w:type="dxa"/>
            <w:tcBorders>
              <w:top w:val="single" w:sz="8" w:space="0" w:color="215868" w:themeColor="accent5" w:themeShade="80"/>
              <w:bottom w:val="single" w:sz="8" w:space="0" w:color="215868" w:themeColor="accent5" w:themeShade="80"/>
            </w:tcBorders>
            <w:shd w:val="clear" w:color="auto" w:fill="FFFF00"/>
          </w:tcPr>
          <w:p w14:paraId="4EDBE692" w14:textId="258D93E2" w:rsidR="00B22A3A" w:rsidRPr="004B697C" w:rsidRDefault="00B22A3A" w:rsidP="00B22A3A">
            <w:pPr>
              <w:jc w:val="both"/>
              <w:rPr>
                <w:rFonts w:ascii="Times New Roman" w:hAnsi="Times New Roman" w:cs="Times New Roman"/>
                <w:b/>
                <w:sz w:val="16"/>
                <w:szCs w:val="16"/>
              </w:rPr>
            </w:pPr>
            <w:r w:rsidRPr="004B697C">
              <w:rPr>
                <w:rFonts w:ascii="Times New Roman" w:hAnsi="Times New Roman" w:cs="Times New Roman"/>
                <w:b/>
                <w:sz w:val="16"/>
                <w:szCs w:val="16"/>
              </w:rPr>
              <w:t>ML</w:t>
            </w:r>
          </w:p>
        </w:tc>
        <w:tc>
          <w:tcPr>
            <w:tcW w:w="5245" w:type="dxa"/>
            <w:tcBorders>
              <w:top w:val="single" w:sz="8" w:space="0" w:color="215868" w:themeColor="accent5" w:themeShade="80"/>
              <w:bottom w:val="single" w:sz="8" w:space="0" w:color="215868" w:themeColor="accent5" w:themeShade="80"/>
            </w:tcBorders>
            <w:shd w:val="clear" w:color="auto" w:fill="F3F9FB"/>
          </w:tcPr>
          <w:p w14:paraId="652952B1" w14:textId="2F6E00C0" w:rsidR="00B22A3A" w:rsidRPr="00EE3FB7" w:rsidRDefault="004B697C" w:rsidP="00406EC1">
            <w:pPr>
              <w:jc w:val="both"/>
              <w:rPr>
                <w:rFonts w:ascii="Times New Roman" w:hAnsi="Times New Roman" w:cs="Times New Roman"/>
                <w:b/>
                <w:sz w:val="16"/>
                <w:szCs w:val="16"/>
              </w:rPr>
            </w:pPr>
            <w:r>
              <w:rPr>
                <w:rFonts w:ascii="Times New Roman" w:hAnsi="Times New Roman" w:cs="Times New Roman"/>
                <w:sz w:val="16"/>
                <w:szCs w:val="16"/>
              </w:rPr>
              <w:t>There are moderate risks to sustainability, but the e</w:t>
            </w:r>
            <w:r w:rsidR="00B22A3A" w:rsidRPr="00B32529">
              <w:rPr>
                <w:rFonts w:ascii="Times New Roman" w:hAnsi="Times New Roman" w:cs="Times New Roman"/>
                <w:sz w:val="16"/>
                <w:szCs w:val="16"/>
              </w:rPr>
              <w:t>xpectation</w:t>
            </w:r>
            <w:r>
              <w:rPr>
                <w:rFonts w:ascii="Times New Roman" w:hAnsi="Times New Roman" w:cs="Times New Roman"/>
                <w:sz w:val="16"/>
                <w:szCs w:val="16"/>
              </w:rPr>
              <w:t xml:space="preserve"> is</w:t>
            </w:r>
            <w:r w:rsidR="00B22A3A" w:rsidRPr="00B32529">
              <w:rPr>
                <w:rFonts w:ascii="Times New Roman" w:hAnsi="Times New Roman" w:cs="Times New Roman"/>
                <w:sz w:val="16"/>
                <w:szCs w:val="16"/>
              </w:rPr>
              <w:t xml:space="preserve"> that at least some </w:t>
            </w:r>
            <w:r w:rsidR="00EA78E0" w:rsidRPr="00B32529">
              <w:rPr>
                <w:rFonts w:ascii="Times New Roman" w:hAnsi="Times New Roman" w:cs="Times New Roman"/>
                <w:sz w:val="16"/>
                <w:szCs w:val="16"/>
              </w:rPr>
              <w:t xml:space="preserve">outcomes </w:t>
            </w:r>
            <w:r w:rsidR="00EA78E0">
              <w:rPr>
                <w:rFonts w:ascii="Times New Roman" w:hAnsi="Times New Roman" w:cs="Times New Roman"/>
                <w:sz w:val="16"/>
                <w:szCs w:val="16"/>
              </w:rPr>
              <w:t>(</w:t>
            </w:r>
            <w:r>
              <w:rPr>
                <w:rFonts w:ascii="Times New Roman" w:hAnsi="Times New Roman" w:cs="Times New Roman"/>
                <w:sz w:val="16"/>
                <w:szCs w:val="16"/>
              </w:rPr>
              <w:t xml:space="preserve">in particular the </w:t>
            </w:r>
            <w:r w:rsidR="000122BC">
              <w:rPr>
                <w:rFonts w:ascii="Times New Roman" w:hAnsi="Times New Roman" w:cs="Times New Roman"/>
                <w:sz w:val="16"/>
                <w:szCs w:val="16"/>
              </w:rPr>
              <w:t xml:space="preserve">Outcome 1 in the part of Geokdepe pilot; the pilot in Kaahka under Outcome 2) </w:t>
            </w:r>
            <w:r w:rsidR="00B22A3A" w:rsidRPr="00B32529">
              <w:rPr>
                <w:rFonts w:ascii="Times New Roman" w:hAnsi="Times New Roman" w:cs="Times New Roman"/>
                <w:sz w:val="16"/>
                <w:szCs w:val="16"/>
              </w:rPr>
              <w:t xml:space="preserve">will be sustained </w:t>
            </w:r>
            <w:r w:rsidR="003E22F0">
              <w:rPr>
                <w:rFonts w:ascii="Times New Roman" w:hAnsi="Times New Roman" w:cs="Times New Roman"/>
                <w:sz w:val="16"/>
                <w:szCs w:val="16"/>
              </w:rPr>
              <w:t xml:space="preserve">given </w:t>
            </w:r>
            <w:r w:rsidR="003E22F0" w:rsidRPr="00B32529">
              <w:rPr>
                <w:rFonts w:ascii="Times New Roman" w:hAnsi="Times New Roman" w:cs="Times New Roman"/>
                <w:sz w:val="16"/>
                <w:szCs w:val="16"/>
              </w:rPr>
              <w:t>the</w:t>
            </w:r>
            <w:r w:rsidR="00B22A3A" w:rsidRPr="00B32529">
              <w:rPr>
                <w:rFonts w:ascii="Times New Roman" w:hAnsi="Times New Roman" w:cs="Times New Roman"/>
                <w:sz w:val="16"/>
                <w:szCs w:val="16"/>
              </w:rPr>
              <w:t xml:space="preserve"> progress towards results at the Midterm Review.</w:t>
            </w:r>
          </w:p>
        </w:tc>
      </w:tr>
    </w:tbl>
    <w:p w14:paraId="50CD327E" w14:textId="77777777" w:rsidR="009B327F" w:rsidRDefault="009B327F" w:rsidP="00D563E5">
      <w:pPr>
        <w:pStyle w:val="Heading4"/>
        <w:rPr>
          <w:rFonts w:ascii="Times New Roman" w:hAnsi="Times New Roman" w:cs="Times New Roman"/>
          <w:b/>
        </w:rPr>
      </w:pPr>
    </w:p>
    <w:p w14:paraId="2C581DB5" w14:textId="2C4E3ED5" w:rsidR="00D563E5" w:rsidRPr="00365EA8" w:rsidRDefault="00D563E5" w:rsidP="00D563E5">
      <w:pPr>
        <w:pStyle w:val="Heading4"/>
        <w:rPr>
          <w:rFonts w:ascii="Times New Roman" w:hAnsi="Times New Roman" w:cs="Times New Roman"/>
          <w:b/>
        </w:rPr>
      </w:pPr>
      <w:r w:rsidRPr="00365EA8">
        <w:rPr>
          <w:rFonts w:ascii="Times New Roman" w:hAnsi="Times New Roman" w:cs="Times New Roman"/>
          <w:b/>
        </w:rPr>
        <w:t>Summary conclusions in brief</w:t>
      </w:r>
    </w:p>
    <w:p w14:paraId="23F4ACA0" w14:textId="464FC1BB" w:rsidR="00CE1273" w:rsidRDefault="009662EC" w:rsidP="008E6B13">
      <w:pPr>
        <w:spacing w:after="120"/>
        <w:jc w:val="both"/>
        <w:rPr>
          <w:rFonts w:ascii="Times New Roman" w:hAnsi="Times New Roman" w:cs="Times New Roman"/>
        </w:rPr>
      </w:pPr>
      <w:r>
        <w:rPr>
          <w:rFonts w:ascii="Times New Roman" w:hAnsi="Times New Roman" w:cs="Times New Roman"/>
        </w:rPr>
        <w:t>The project has made an impressive progress on the three large pilots</w:t>
      </w:r>
      <w:r w:rsidR="0084238C">
        <w:rPr>
          <w:rFonts w:ascii="Times New Roman" w:hAnsi="Times New Roman" w:cs="Times New Roman"/>
        </w:rPr>
        <w:t>, b</w:t>
      </w:r>
      <w:r>
        <w:rPr>
          <w:rFonts w:ascii="Times New Roman" w:hAnsi="Times New Roman" w:cs="Times New Roman"/>
        </w:rPr>
        <w:t>ut the performance was uneven</w:t>
      </w:r>
      <w:r w:rsidR="0084238C">
        <w:rPr>
          <w:rFonts w:ascii="Times New Roman" w:hAnsi="Times New Roman" w:cs="Times New Roman"/>
        </w:rPr>
        <w:t xml:space="preserve"> overall. In </w:t>
      </w:r>
      <w:r w:rsidR="00CE1273">
        <w:rPr>
          <w:rFonts w:ascii="Times New Roman" w:hAnsi="Times New Roman" w:cs="Times New Roman"/>
        </w:rPr>
        <w:t>part, th</w:t>
      </w:r>
      <w:r w:rsidR="0084238C">
        <w:rPr>
          <w:rFonts w:ascii="Times New Roman" w:hAnsi="Times New Roman" w:cs="Times New Roman"/>
        </w:rPr>
        <w:t xml:space="preserve">e latter </w:t>
      </w:r>
      <w:r w:rsidR="00CE1273">
        <w:rPr>
          <w:rFonts w:ascii="Times New Roman" w:hAnsi="Times New Roman" w:cs="Times New Roman"/>
        </w:rPr>
        <w:t xml:space="preserve">is related to the project </w:t>
      </w:r>
      <w:r w:rsidR="005706DA">
        <w:rPr>
          <w:rFonts w:ascii="Times New Roman" w:hAnsi="Times New Roman" w:cs="Times New Roman"/>
        </w:rPr>
        <w:t xml:space="preserve">design </w:t>
      </w:r>
      <w:r w:rsidR="00CE1273">
        <w:rPr>
          <w:rFonts w:ascii="Times New Roman" w:hAnsi="Times New Roman" w:cs="Times New Roman"/>
        </w:rPr>
        <w:t>being overly ambitious</w:t>
      </w:r>
      <w:r w:rsidR="00BD7C9E">
        <w:rPr>
          <w:rFonts w:ascii="Times New Roman" w:hAnsi="Times New Roman" w:cs="Times New Roman"/>
        </w:rPr>
        <w:t xml:space="preserve">, </w:t>
      </w:r>
      <w:r>
        <w:rPr>
          <w:rFonts w:ascii="Times New Roman" w:hAnsi="Times New Roman" w:cs="Times New Roman"/>
        </w:rPr>
        <w:t xml:space="preserve">in particular </w:t>
      </w:r>
      <w:r w:rsidR="00CE1273">
        <w:rPr>
          <w:rFonts w:ascii="Times New Roman" w:hAnsi="Times New Roman" w:cs="Times New Roman"/>
        </w:rPr>
        <w:t xml:space="preserve">in </w:t>
      </w:r>
      <w:r w:rsidR="00BD7C9E">
        <w:rPr>
          <w:rFonts w:ascii="Times New Roman" w:hAnsi="Times New Roman" w:cs="Times New Roman"/>
        </w:rPr>
        <w:t xml:space="preserve">relation to </w:t>
      </w:r>
      <w:r w:rsidR="00CE1273">
        <w:rPr>
          <w:rFonts w:ascii="Times New Roman" w:hAnsi="Times New Roman" w:cs="Times New Roman"/>
        </w:rPr>
        <w:lastRenderedPageBreak/>
        <w:t xml:space="preserve">the </w:t>
      </w:r>
      <w:r w:rsidR="0084238C">
        <w:rPr>
          <w:rFonts w:ascii="Times New Roman" w:hAnsi="Times New Roman" w:cs="Times New Roman"/>
        </w:rPr>
        <w:t>pilot on canal lining as well as Component 4</w:t>
      </w:r>
      <w:r w:rsidR="00BD7C9E">
        <w:rPr>
          <w:rFonts w:ascii="Times New Roman" w:hAnsi="Times New Roman" w:cs="Times New Roman"/>
        </w:rPr>
        <w:t xml:space="preserve">, </w:t>
      </w:r>
      <w:r w:rsidR="0084238C">
        <w:rPr>
          <w:rFonts w:ascii="Times New Roman" w:hAnsi="Times New Roman" w:cs="Times New Roman"/>
        </w:rPr>
        <w:t>with three policy frameworks targeted to be developed</w:t>
      </w:r>
      <w:r w:rsidR="00BD7C9E">
        <w:rPr>
          <w:rFonts w:ascii="Times New Roman" w:hAnsi="Times New Roman" w:cs="Times New Roman"/>
        </w:rPr>
        <w:t xml:space="preserve"> (</w:t>
      </w:r>
      <w:r w:rsidR="0084238C">
        <w:rPr>
          <w:rFonts w:ascii="Times New Roman" w:hAnsi="Times New Roman" w:cs="Times New Roman"/>
        </w:rPr>
        <w:t>on administrative reform, reforms of water measurement and pricing in irrigation, as well as budgeting planning)</w:t>
      </w:r>
      <w:r w:rsidR="00BD7C9E">
        <w:rPr>
          <w:rFonts w:ascii="Times New Roman" w:hAnsi="Times New Roman" w:cs="Times New Roman"/>
        </w:rPr>
        <w:t>,</w:t>
      </w:r>
      <w:r w:rsidR="00CE1273">
        <w:rPr>
          <w:rFonts w:ascii="Times New Roman" w:hAnsi="Times New Roman" w:cs="Times New Roman"/>
        </w:rPr>
        <w:t xml:space="preserve"> especially compared </w:t>
      </w:r>
      <w:r w:rsidR="00CE1273" w:rsidRPr="00B32529">
        <w:rPr>
          <w:rFonts w:ascii="Times New Roman" w:hAnsi="Times New Roman" w:cs="Times New Roman"/>
        </w:rPr>
        <w:t>to the current level of staffing</w:t>
      </w:r>
      <w:r>
        <w:rPr>
          <w:rFonts w:ascii="Times New Roman" w:hAnsi="Times New Roman" w:cs="Times New Roman"/>
        </w:rPr>
        <w:t xml:space="preserve"> of the project. </w:t>
      </w:r>
      <w:r w:rsidR="00CE1273">
        <w:rPr>
          <w:rFonts w:ascii="Times New Roman" w:hAnsi="Times New Roman" w:cs="Times New Roman"/>
        </w:rPr>
        <w:t xml:space="preserve"> </w:t>
      </w:r>
    </w:p>
    <w:p w14:paraId="31BFF34B" w14:textId="57649156" w:rsidR="003615B7" w:rsidRDefault="003615B7" w:rsidP="008E6B13">
      <w:pPr>
        <w:spacing w:after="120"/>
        <w:jc w:val="both"/>
        <w:rPr>
          <w:rFonts w:ascii="Times New Roman" w:hAnsi="Times New Roman" w:cs="Times New Roman"/>
        </w:rPr>
      </w:pPr>
      <w:r>
        <w:rPr>
          <w:rFonts w:ascii="Times New Roman" w:hAnsi="Times New Roman" w:cs="Times New Roman"/>
        </w:rPr>
        <w:t xml:space="preserve">While the results </w:t>
      </w:r>
      <w:r w:rsidR="00BD7C9E">
        <w:rPr>
          <w:rFonts w:ascii="Times New Roman" w:hAnsi="Times New Roman" w:cs="Times New Roman"/>
        </w:rPr>
        <w:t>at</w:t>
      </w:r>
      <w:r>
        <w:rPr>
          <w:rFonts w:ascii="Times New Roman" w:hAnsi="Times New Roman" w:cs="Times New Roman"/>
        </w:rPr>
        <w:t xml:space="preserve"> the Green Polygon in Geokdepe are impressive and particularly important for the agricultural production on salinized lands, similar to those in Geokdepe (potentially leading to the change of certain norms), the applicability of these results to other areas</w:t>
      </w:r>
      <w:r w:rsidR="00BD7C9E">
        <w:rPr>
          <w:rFonts w:ascii="Times New Roman" w:hAnsi="Times New Roman" w:cs="Times New Roman"/>
        </w:rPr>
        <w:t xml:space="preserve"> (and also</w:t>
      </w:r>
      <w:r w:rsidR="009662EC">
        <w:rPr>
          <w:rFonts w:ascii="Times New Roman" w:hAnsi="Times New Roman" w:cs="Times New Roman"/>
        </w:rPr>
        <w:t xml:space="preserve"> in relation to developing Technology Action Plans</w:t>
      </w:r>
      <w:r w:rsidR="00BD7C9E">
        <w:rPr>
          <w:rFonts w:ascii="Times New Roman" w:hAnsi="Times New Roman" w:cs="Times New Roman"/>
        </w:rPr>
        <w:t xml:space="preserve">, </w:t>
      </w:r>
      <w:r w:rsidR="0084238C">
        <w:rPr>
          <w:rFonts w:ascii="Times New Roman" w:hAnsi="Times New Roman" w:cs="Times New Roman"/>
        </w:rPr>
        <w:t>planned under Output 3.1)</w:t>
      </w:r>
      <w:r w:rsidR="0095071E">
        <w:rPr>
          <w:rFonts w:ascii="Times New Roman" w:hAnsi="Times New Roman" w:cs="Times New Roman"/>
        </w:rPr>
        <w:t xml:space="preserve"> </w:t>
      </w:r>
      <w:r>
        <w:rPr>
          <w:rFonts w:ascii="Times New Roman" w:hAnsi="Times New Roman" w:cs="Times New Roman"/>
        </w:rPr>
        <w:t xml:space="preserve">needs to be addressed more robustly. One potential way is to combine the experimental testing with using modeling tools, like </w:t>
      </w:r>
      <w:r w:rsidR="00BD7C9E">
        <w:rPr>
          <w:rFonts w:ascii="Times New Roman" w:hAnsi="Times New Roman" w:cs="Times New Roman"/>
        </w:rPr>
        <w:t>the Food and Agriculture Organization’s (</w:t>
      </w:r>
      <w:r>
        <w:rPr>
          <w:rFonts w:ascii="Times New Roman" w:hAnsi="Times New Roman" w:cs="Times New Roman"/>
        </w:rPr>
        <w:t>FAO</w:t>
      </w:r>
      <w:r w:rsidR="00BD7C9E">
        <w:rPr>
          <w:rFonts w:ascii="Times New Roman" w:hAnsi="Times New Roman" w:cs="Times New Roman"/>
        </w:rPr>
        <w:t>)</w:t>
      </w:r>
      <w:r>
        <w:rPr>
          <w:rFonts w:ascii="Times New Roman" w:hAnsi="Times New Roman" w:cs="Times New Roman"/>
        </w:rPr>
        <w:t xml:space="preserve"> </w:t>
      </w:r>
      <w:r w:rsidR="003E22F0" w:rsidRPr="00BD7C9E">
        <w:rPr>
          <w:rFonts w:ascii="Times New Roman" w:hAnsi="Times New Roman" w:cs="Times New Roman"/>
          <w:i/>
        </w:rPr>
        <w:t>Aqua Crop</w:t>
      </w:r>
      <w:r>
        <w:rPr>
          <w:rFonts w:ascii="Times New Roman" w:hAnsi="Times New Roman" w:cs="Times New Roman"/>
        </w:rPr>
        <w:t xml:space="preserve">. </w:t>
      </w:r>
    </w:p>
    <w:p w14:paraId="57864F1A" w14:textId="120DF89A" w:rsidR="004D095A" w:rsidRPr="000B1942" w:rsidRDefault="00CE1273" w:rsidP="008E6B13">
      <w:pPr>
        <w:spacing w:after="120"/>
        <w:jc w:val="both"/>
        <w:rPr>
          <w:rFonts w:ascii="Times New Roman" w:hAnsi="Times New Roman" w:cs="Times New Roman"/>
        </w:rPr>
      </w:pPr>
      <w:bookmarkStart w:id="9" w:name="_Hlk523268593"/>
      <w:r w:rsidRPr="000B1942">
        <w:rPr>
          <w:rFonts w:ascii="Times New Roman" w:hAnsi="Times New Roman" w:cs="Times New Roman"/>
        </w:rPr>
        <w:t xml:space="preserve">There </w:t>
      </w:r>
      <w:r w:rsidR="005706DA">
        <w:rPr>
          <w:rFonts w:ascii="Times New Roman" w:hAnsi="Times New Roman" w:cs="Times New Roman"/>
        </w:rPr>
        <w:t>is</w:t>
      </w:r>
      <w:r w:rsidR="009B327F">
        <w:rPr>
          <w:rFonts w:ascii="Times New Roman" w:hAnsi="Times New Roman" w:cs="Times New Roman"/>
        </w:rPr>
        <w:t xml:space="preserve"> </w:t>
      </w:r>
      <w:r w:rsidRPr="000B1942">
        <w:rPr>
          <w:rFonts w:ascii="Times New Roman" w:hAnsi="Times New Roman" w:cs="Times New Roman"/>
        </w:rPr>
        <w:t>no firm data on water saving as yet across all the pilots, but the tentative results from Geo</w:t>
      </w:r>
      <w:r w:rsidR="00CE15EA" w:rsidRPr="000B1942">
        <w:rPr>
          <w:rFonts w:ascii="Times New Roman" w:hAnsi="Times New Roman" w:cs="Times New Roman"/>
        </w:rPr>
        <w:t>k</w:t>
      </w:r>
      <w:r w:rsidRPr="000B1942">
        <w:rPr>
          <w:rFonts w:ascii="Times New Roman" w:hAnsi="Times New Roman" w:cs="Times New Roman"/>
        </w:rPr>
        <w:t xml:space="preserve">depe and </w:t>
      </w:r>
      <w:r w:rsidR="006D77AA" w:rsidRPr="000B1942">
        <w:rPr>
          <w:rFonts w:ascii="Times New Roman" w:hAnsi="Times New Roman" w:cs="Times New Roman"/>
        </w:rPr>
        <w:t>Kaahka</w:t>
      </w:r>
      <w:r w:rsidRPr="000B1942">
        <w:rPr>
          <w:rFonts w:ascii="Times New Roman" w:hAnsi="Times New Roman" w:cs="Times New Roman"/>
        </w:rPr>
        <w:t xml:space="preserve"> are promising and there are no concerns </w:t>
      </w:r>
      <w:r w:rsidR="009662EC" w:rsidRPr="000B1942">
        <w:rPr>
          <w:rFonts w:ascii="Times New Roman" w:hAnsi="Times New Roman" w:cs="Times New Roman"/>
        </w:rPr>
        <w:t xml:space="preserve">in terms of meeting the </w:t>
      </w:r>
      <w:r w:rsidRPr="000B1942">
        <w:rPr>
          <w:rFonts w:ascii="Times New Roman" w:hAnsi="Times New Roman" w:cs="Times New Roman"/>
        </w:rPr>
        <w:t>endline targets</w:t>
      </w:r>
      <w:r w:rsidR="00CE15EA" w:rsidRPr="000B1942">
        <w:rPr>
          <w:rFonts w:ascii="Times New Roman" w:hAnsi="Times New Roman" w:cs="Times New Roman"/>
        </w:rPr>
        <w:t>.</w:t>
      </w:r>
      <w:r w:rsidRPr="000B1942">
        <w:rPr>
          <w:rFonts w:ascii="Times New Roman" w:hAnsi="Times New Roman" w:cs="Times New Roman"/>
        </w:rPr>
        <w:t xml:space="preserve"> As for the energy saving and GHG reduction, </w:t>
      </w:r>
      <w:r w:rsidR="00BD7C9E">
        <w:rPr>
          <w:rFonts w:ascii="Times New Roman" w:hAnsi="Times New Roman" w:cs="Times New Roman"/>
        </w:rPr>
        <w:t xml:space="preserve">while </w:t>
      </w:r>
      <w:r w:rsidRPr="000B1942">
        <w:rPr>
          <w:rFonts w:ascii="Times New Roman" w:hAnsi="Times New Roman" w:cs="Times New Roman"/>
        </w:rPr>
        <w:t xml:space="preserve">similarly, there are no firm data </w:t>
      </w:r>
      <w:r w:rsidR="009662EC" w:rsidRPr="000B1942">
        <w:rPr>
          <w:rFonts w:ascii="Times New Roman" w:hAnsi="Times New Roman" w:cs="Times New Roman"/>
        </w:rPr>
        <w:t>at</w:t>
      </w:r>
      <w:r w:rsidRPr="000B1942">
        <w:rPr>
          <w:rFonts w:ascii="Times New Roman" w:hAnsi="Times New Roman" w:cs="Times New Roman"/>
        </w:rPr>
        <w:t xml:space="preserve"> midterm, </w:t>
      </w:r>
      <w:r w:rsidR="0069486A" w:rsidRPr="000B1942">
        <w:rPr>
          <w:rFonts w:ascii="Times New Roman" w:hAnsi="Times New Roman" w:cs="Times New Roman"/>
        </w:rPr>
        <w:t>there are some concerns related to endline targets for direct reduction given that</w:t>
      </w:r>
      <w:r w:rsidR="00BD7C9E">
        <w:rPr>
          <w:rFonts w:ascii="Times New Roman" w:hAnsi="Times New Roman" w:cs="Times New Roman"/>
        </w:rPr>
        <w:t xml:space="preserve">: (a) </w:t>
      </w:r>
      <w:r w:rsidR="0069486A" w:rsidRPr="000B1942">
        <w:rPr>
          <w:rFonts w:ascii="Times New Roman" w:hAnsi="Times New Roman" w:cs="Times New Roman"/>
        </w:rPr>
        <w:t>the size of the plot in Geokdepe is smaller</w:t>
      </w:r>
      <w:r w:rsidR="004D095A" w:rsidRPr="000B1942">
        <w:rPr>
          <w:rFonts w:ascii="Times New Roman" w:hAnsi="Times New Roman" w:cs="Times New Roman"/>
        </w:rPr>
        <w:t xml:space="preserve">, with </w:t>
      </w:r>
      <w:r w:rsidR="0069486A" w:rsidRPr="000B1942">
        <w:rPr>
          <w:rFonts w:ascii="Times New Roman" w:hAnsi="Times New Roman" w:cs="Times New Roman"/>
        </w:rPr>
        <w:t>145 h</w:t>
      </w:r>
      <w:r w:rsidR="00BE0574">
        <w:rPr>
          <w:rFonts w:ascii="Times New Roman" w:hAnsi="Times New Roman" w:cs="Times New Roman"/>
        </w:rPr>
        <w:t>ectares</w:t>
      </w:r>
      <w:r w:rsidR="0069486A" w:rsidRPr="000B1942">
        <w:rPr>
          <w:rFonts w:ascii="Times New Roman" w:hAnsi="Times New Roman" w:cs="Times New Roman"/>
        </w:rPr>
        <w:t xml:space="preserve"> instead of 170</w:t>
      </w:r>
      <w:r w:rsidR="004D095A" w:rsidRPr="000B1942">
        <w:rPr>
          <w:rFonts w:ascii="Times New Roman" w:hAnsi="Times New Roman" w:cs="Times New Roman"/>
        </w:rPr>
        <w:t xml:space="preserve"> (</w:t>
      </w:r>
      <w:r w:rsidR="0084238C">
        <w:rPr>
          <w:rFonts w:ascii="Times New Roman" w:hAnsi="Times New Roman" w:cs="Times New Roman"/>
        </w:rPr>
        <w:t xml:space="preserve">here </w:t>
      </w:r>
      <w:r w:rsidR="004D095A" w:rsidRPr="000B1942">
        <w:rPr>
          <w:rFonts w:ascii="Times New Roman" w:hAnsi="Times New Roman" w:cs="Times New Roman"/>
        </w:rPr>
        <w:t>the replication, as planned, does not raise doubts)</w:t>
      </w:r>
      <w:r w:rsidR="00BD7C9E">
        <w:rPr>
          <w:rFonts w:ascii="Times New Roman" w:hAnsi="Times New Roman" w:cs="Times New Roman"/>
        </w:rPr>
        <w:t>;</w:t>
      </w:r>
      <w:r w:rsidR="004D095A" w:rsidRPr="000B1942">
        <w:rPr>
          <w:rFonts w:ascii="Times New Roman" w:hAnsi="Times New Roman" w:cs="Times New Roman"/>
        </w:rPr>
        <w:t xml:space="preserve"> a</w:t>
      </w:r>
      <w:r w:rsidR="0069486A" w:rsidRPr="000B1942">
        <w:rPr>
          <w:rFonts w:ascii="Times New Roman" w:hAnsi="Times New Roman" w:cs="Times New Roman"/>
        </w:rPr>
        <w:t xml:space="preserve">nd </w:t>
      </w:r>
      <w:r w:rsidR="00BD7C9E">
        <w:rPr>
          <w:rFonts w:ascii="Times New Roman" w:hAnsi="Times New Roman" w:cs="Times New Roman"/>
        </w:rPr>
        <w:t xml:space="preserve">(b) </w:t>
      </w:r>
      <w:r w:rsidR="004D095A" w:rsidRPr="000B1942">
        <w:rPr>
          <w:rFonts w:ascii="Times New Roman" w:hAnsi="Times New Roman" w:cs="Times New Roman"/>
        </w:rPr>
        <w:t xml:space="preserve"> t</w:t>
      </w:r>
      <w:r w:rsidR="0069486A" w:rsidRPr="000B1942">
        <w:rPr>
          <w:rFonts w:ascii="Times New Roman" w:hAnsi="Times New Roman" w:cs="Times New Roman"/>
        </w:rPr>
        <w:t xml:space="preserve">he pumps of the wells’ based water supply will be operating during </w:t>
      </w:r>
      <w:r w:rsidR="0084238C">
        <w:rPr>
          <w:rFonts w:ascii="Times New Roman" w:hAnsi="Times New Roman" w:cs="Times New Roman"/>
        </w:rPr>
        <w:t xml:space="preserve">three to four </w:t>
      </w:r>
      <w:r w:rsidR="0069486A" w:rsidRPr="000B1942">
        <w:rPr>
          <w:rFonts w:ascii="Times New Roman" w:hAnsi="Times New Roman" w:cs="Times New Roman"/>
        </w:rPr>
        <w:t>months a year in Kaahka</w:t>
      </w:r>
      <w:r w:rsidR="004D095A" w:rsidRPr="000B1942">
        <w:rPr>
          <w:rFonts w:ascii="Times New Roman" w:hAnsi="Times New Roman" w:cs="Times New Roman"/>
        </w:rPr>
        <w:t xml:space="preserve"> (here there are also concerns about </w:t>
      </w:r>
      <w:r w:rsidR="0069486A" w:rsidRPr="000B1942">
        <w:rPr>
          <w:rFonts w:ascii="Times New Roman" w:hAnsi="Times New Roman" w:cs="Times New Roman"/>
        </w:rPr>
        <w:t>indirect reduction, given that there are no assurances as yet that the planned replication will materialize</w:t>
      </w:r>
      <w:r w:rsidR="004D095A" w:rsidRPr="000B1942">
        <w:rPr>
          <w:rFonts w:ascii="Times New Roman" w:hAnsi="Times New Roman" w:cs="Times New Roman"/>
        </w:rPr>
        <w:t xml:space="preserve">). </w:t>
      </w:r>
      <w:r w:rsidR="0069486A" w:rsidRPr="000B1942">
        <w:rPr>
          <w:rFonts w:ascii="Times New Roman" w:hAnsi="Times New Roman" w:cs="Times New Roman"/>
        </w:rPr>
        <w:t xml:space="preserve">As for the audit program, the amounts of direct reduction might </w:t>
      </w:r>
      <w:r w:rsidR="004D095A" w:rsidRPr="000B1942">
        <w:rPr>
          <w:rFonts w:ascii="Times New Roman" w:hAnsi="Times New Roman" w:cs="Times New Roman"/>
        </w:rPr>
        <w:t>be</w:t>
      </w:r>
      <w:r w:rsidR="0069486A" w:rsidRPr="000B1942">
        <w:rPr>
          <w:rFonts w:ascii="Times New Roman" w:hAnsi="Times New Roman" w:cs="Times New Roman"/>
        </w:rPr>
        <w:t xml:space="preserve"> </w:t>
      </w:r>
      <w:r w:rsidR="003D3029" w:rsidRPr="000B1942">
        <w:rPr>
          <w:rFonts w:ascii="Times New Roman" w:hAnsi="Times New Roman" w:cs="Times New Roman"/>
        </w:rPr>
        <w:t>affected by</w:t>
      </w:r>
      <w:r w:rsidR="0069486A" w:rsidRPr="000B1942">
        <w:rPr>
          <w:rFonts w:ascii="Times New Roman" w:hAnsi="Times New Roman" w:cs="Times New Roman"/>
        </w:rPr>
        <w:t xml:space="preserve"> replacing </w:t>
      </w:r>
      <w:r w:rsidR="003D3029" w:rsidRPr="000B1942">
        <w:rPr>
          <w:rFonts w:ascii="Times New Roman" w:hAnsi="Times New Roman" w:cs="Times New Roman"/>
        </w:rPr>
        <w:t>a smaller number</w:t>
      </w:r>
      <w:r w:rsidR="0069486A" w:rsidRPr="000B1942">
        <w:rPr>
          <w:rFonts w:ascii="Times New Roman" w:hAnsi="Times New Roman" w:cs="Times New Roman"/>
        </w:rPr>
        <w:t xml:space="preserve"> of pumps than planned</w:t>
      </w:r>
      <w:r w:rsidR="004D095A" w:rsidRPr="000B1942">
        <w:rPr>
          <w:rFonts w:ascii="Times New Roman" w:hAnsi="Times New Roman" w:cs="Times New Roman"/>
        </w:rPr>
        <w:t>; here the replacement of the pumps by the Government</w:t>
      </w:r>
      <w:r w:rsidR="003D3029" w:rsidRPr="000B1942">
        <w:rPr>
          <w:rFonts w:ascii="Times New Roman" w:hAnsi="Times New Roman" w:cs="Times New Roman"/>
        </w:rPr>
        <w:t xml:space="preserve"> is already happening</w:t>
      </w:r>
      <w:r w:rsidR="004D095A" w:rsidRPr="000B1942">
        <w:rPr>
          <w:rFonts w:ascii="Times New Roman" w:hAnsi="Times New Roman" w:cs="Times New Roman"/>
        </w:rPr>
        <w:t>, so meeting the indirect reduction targets looks possible</w:t>
      </w:r>
      <w:r w:rsidR="008E6B13">
        <w:rPr>
          <w:rFonts w:ascii="Times New Roman" w:hAnsi="Times New Roman" w:cs="Times New Roman"/>
        </w:rPr>
        <w:t>.</w:t>
      </w:r>
    </w:p>
    <w:bookmarkEnd w:id="9"/>
    <w:p w14:paraId="3E1F67F2" w14:textId="2ED7DFB1" w:rsidR="008E6B13" w:rsidRDefault="00CE1273" w:rsidP="008E6B13">
      <w:pPr>
        <w:spacing w:after="120"/>
        <w:jc w:val="both"/>
        <w:rPr>
          <w:rFonts w:ascii="Times New Roman" w:hAnsi="Times New Roman" w:cs="Times New Roman"/>
        </w:rPr>
      </w:pPr>
      <w:r w:rsidRPr="000B1942">
        <w:rPr>
          <w:rFonts w:ascii="Times New Roman" w:hAnsi="Times New Roman" w:cs="Times New Roman"/>
        </w:rPr>
        <w:t>The Government co-financing at midterm</w:t>
      </w:r>
      <w:r w:rsidR="0037087F" w:rsidRPr="000B1942">
        <w:rPr>
          <w:rFonts w:ascii="Times New Roman" w:hAnsi="Times New Roman" w:cs="Times New Roman"/>
        </w:rPr>
        <w:t xml:space="preserve">, </w:t>
      </w:r>
      <w:r w:rsidRPr="000B1942">
        <w:rPr>
          <w:rFonts w:ascii="Times New Roman" w:hAnsi="Times New Roman" w:cs="Times New Roman"/>
        </w:rPr>
        <w:t xml:space="preserve">while impressive at </w:t>
      </w:r>
      <w:r w:rsidR="00CE15EA" w:rsidRPr="000B1942">
        <w:rPr>
          <w:rFonts w:ascii="Times New Roman" w:hAnsi="Times New Roman" w:cs="Times New Roman"/>
        </w:rPr>
        <w:t>US$</w:t>
      </w:r>
      <w:r w:rsidR="00F20EAC" w:rsidRPr="000B1942">
        <w:rPr>
          <w:rFonts w:ascii="Times New Roman" w:hAnsi="Times New Roman" w:cs="Times New Roman"/>
        </w:rPr>
        <w:t>35.3</w:t>
      </w:r>
      <w:r w:rsidRPr="000B1942">
        <w:rPr>
          <w:rFonts w:ascii="Times New Roman" w:hAnsi="Times New Roman" w:cs="Times New Roman"/>
        </w:rPr>
        <w:t>, still falls</w:t>
      </w:r>
      <w:r w:rsidRPr="006D0642">
        <w:rPr>
          <w:rFonts w:ascii="Times New Roman" w:hAnsi="Times New Roman" w:cs="Times New Roman"/>
        </w:rPr>
        <w:t xml:space="preserve"> short of the planned at m</w:t>
      </w:r>
      <w:r w:rsidR="00CE15EA" w:rsidRPr="006D0642">
        <w:rPr>
          <w:rFonts w:ascii="Times New Roman" w:hAnsi="Times New Roman" w:cs="Times New Roman"/>
        </w:rPr>
        <w:t>i</w:t>
      </w:r>
      <w:r w:rsidRPr="006D0642">
        <w:rPr>
          <w:rFonts w:ascii="Times New Roman" w:hAnsi="Times New Roman" w:cs="Times New Roman"/>
        </w:rPr>
        <w:t xml:space="preserve">dterm </w:t>
      </w:r>
      <w:r w:rsidR="00CE15EA" w:rsidRPr="006D0642">
        <w:rPr>
          <w:rFonts w:ascii="Times New Roman" w:hAnsi="Times New Roman" w:cs="Times New Roman"/>
        </w:rPr>
        <w:t>US$</w:t>
      </w:r>
      <w:r w:rsidRPr="006D0642">
        <w:rPr>
          <w:rFonts w:ascii="Times New Roman" w:hAnsi="Times New Roman" w:cs="Times New Roman"/>
        </w:rPr>
        <w:t>42</w:t>
      </w:r>
      <w:r w:rsidR="008E6B13">
        <w:rPr>
          <w:rFonts w:ascii="Times New Roman" w:hAnsi="Times New Roman" w:cs="Times New Roman"/>
        </w:rPr>
        <w:t xml:space="preserve">.0 </w:t>
      </w:r>
      <w:r w:rsidR="00CE15EA" w:rsidRPr="006D0642">
        <w:rPr>
          <w:rFonts w:ascii="Times New Roman" w:hAnsi="Times New Roman" w:cs="Times New Roman"/>
        </w:rPr>
        <w:t>million</w:t>
      </w:r>
      <w:r w:rsidR="008E6B13">
        <w:rPr>
          <w:rFonts w:ascii="Times New Roman" w:hAnsi="Times New Roman" w:cs="Times New Roman"/>
        </w:rPr>
        <w:t>.</w:t>
      </w:r>
      <w:r w:rsidR="00E93E4A" w:rsidRPr="006D0642">
        <w:rPr>
          <w:rStyle w:val="FootnoteReference"/>
          <w:rFonts w:ascii="Times New Roman" w:hAnsi="Times New Roman" w:cs="Times New Roman"/>
        </w:rPr>
        <w:footnoteReference w:id="1"/>
      </w:r>
      <w:r w:rsidRPr="006D0642">
        <w:rPr>
          <w:rFonts w:ascii="Times New Roman" w:hAnsi="Times New Roman" w:cs="Times New Roman"/>
        </w:rPr>
        <w:t xml:space="preserve"> The endline target of </w:t>
      </w:r>
      <w:r w:rsidR="00CE15EA" w:rsidRPr="006D0642">
        <w:rPr>
          <w:rFonts w:ascii="Times New Roman" w:hAnsi="Times New Roman" w:cs="Times New Roman"/>
        </w:rPr>
        <w:t>US$</w:t>
      </w:r>
      <w:r w:rsidRPr="006D0642">
        <w:rPr>
          <w:rFonts w:ascii="Times New Roman" w:hAnsi="Times New Roman" w:cs="Times New Roman"/>
        </w:rPr>
        <w:t>72</w:t>
      </w:r>
      <w:r w:rsidR="00F632E3">
        <w:rPr>
          <w:rFonts w:ascii="Times New Roman" w:hAnsi="Times New Roman" w:cs="Times New Roman"/>
        </w:rPr>
        <w:t xml:space="preserve">.0 </w:t>
      </w:r>
      <w:r w:rsidR="00CE15EA" w:rsidRPr="006D0642">
        <w:rPr>
          <w:rFonts w:ascii="Times New Roman" w:hAnsi="Times New Roman" w:cs="Times New Roman"/>
        </w:rPr>
        <w:t>million</w:t>
      </w:r>
      <w:r w:rsidRPr="006D0642">
        <w:rPr>
          <w:rFonts w:ascii="Times New Roman" w:hAnsi="Times New Roman" w:cs="Times New Roman"/>
        </w:rPr>
        <w:t xml:space="preserve"> would be likely if the replication of gravity base </w:t>
      </w:r>
      <w:r w:rsidR="0037087F" w:rsidRPr="006D0642">
        <w:rPr>
          <w:rFonts w:ascii="Times New Roman" w:hAnsi="Times New Roman" w:cs="Times New Roman"/>
        </w:rPr>
        <w:t xml:space="preserve">canal </w:t>
      </w:r>
      <w:r w:rsidRPr="006D0642">
        <w:rPr>
          <w:rFonts w:ascii="Times New Roman" w:hAnsi="Times New Roman" w:cs="Times New Roman"/>
        </w:rPr>
        <w:t>materializes</w:t>
      </w:r>
      <w:r w:rsidR="0037087F" w:rsidRPr="006D0642">
        <w:rPr>
          <w:rFonts w:ascii="Times New Roman" w:hAnsi="Times New Roman" w:cs="Times New Roman"/>
        </w:rPr>
        <w:t>; otherwise there are significant risks.</w:t>
      </w:r>
      <w:r w:rsidR="0037087F">
        <w:rPr>
          <w:rFonts w:ascii="Times New Roman" w:hAnsi="Times New Roman" w:cs="Times New Roman"/>
        </w:rPr>
        <w:t xml:space="preserve"> </w:t>
      </w:r>
    </w:p>
    <w:p w14:paraId="11981BC0" w14:textId="277F7BCB" w:rsidR="008E6B13" w:rsidRDefault="008E6B13" w:rsidP="008E6B13">
      <w:pPr>
        <w:spacing w:after="120"/>
        <w:jc w:val="both"/>
        <w:rPr>
          <w:rFonts w:ascii="Times New Roman" w:hAnsi="Times New Roman" w:cs="Times New Roman"/>
        </w:rPr>
      </w:pPr>
      <w:r>
        <w:rPr>
          <w:rFonts w:ascii="Times New Roman" w:hAnsi="Times New Roman" w:cs="Times New Roman"/>
        </w:rPr>
        <w:t>The project is somewhat skewed towards water efficiency with less focus on climate change mitigation and even less so – on land degradation</w:t>
      </w:r>
      <w:r w:rsidR="0095071E">
        <w:rPr>
          <w:rFonts w:ascii="Times New Roman" w:hAnsi="Times New Roman" w:cs="Times New Roman"/>
        </w:rPr>
        <w:t>. I</w:t>
      </w:r>
      <w:r>
        <w:rPr>
          <w:rFonts w:ascii="Times New Roman" w:hAnsi="Times New Roman" w:cs="Times New Roman"/>
        </w:rPr>
        <w:t>n the remaining period it is recommended that this balance is restored with</w:t>
      </w:r>
      <w:r w:rsidR="0095071E">
        <w:rPr>
          <w:rFonts w:ascii="Times New Roman" w:hAnsi="Times New Roman" w:cs="Times New Roman"/>
        </w:rPr>
        <w:t>: (a)</w:t>
      </w:r>
      <w:r>
        <w:rPr>
          <w:rFonts w:ascii="Times New Roman" w:hAnsi="Times New Roman" w:cs="Times New Roman"/>
        </w:rPr>
        <w:t xml:space="preserve"> more involvement of the Ministry of Energy (</w:t>
      </w:r>
      <w:r w:rsidR="0095071E">
        <w:rPr>
          <w:rFonts w:ascii="Times New Roman" w:hAnsi="Times New Roman" w:cs="Times New Roman"/>
        </w:rPr>
        <w:t>M</w:t>
      </w:r>
      <w:r w:rsidR="00F62E5F">
        <w:rPr>
          <w:rFonts w:ascii="Times New Roman" w:hAnsi="Times New Roman" w:cs="Times New Roman"/>
        </w:rPr>
        <w:t>o</w:t>
      </w:r>
      <w:r w:rsidR="0095071E">
        <w:rPr>
          <w:rFonts w:ascii="Times New Roman" w:hAnsi="Times New Roman" w:cs="Times New Roman"/>
        </w:rPr>
        <w:t xml:space="preserve">E), </w:t>
      </w:r>
      <w:r>
        <w:rPr>
          <w:rFonts w:ascii="Times New Roman" w:hAnsi="Times New Roman" w:cs="Times New Roman"/>
        </w:rPr>
        <w:t xml:space="preserve">including training of its experts; </w:t>
      </w:r>
      <w:r w:rsidR="0095071E">
        <w:rPr>
          <w:rFonts w:ascii="Times New Roman" w:hAnsi="Times New Roman" w:cs="Times New Roman"/>
        </w:rPr>
        <w:t xml:space="preserve">(b) </w:t>
      </w:r>
      <w:r>
        <w:rPr>
          <w:rFonts w:ascii="Times New Roman" w:hAnsi="Times New Roman" w:cs="Times New Roman"/>
        </w:rPr>
        <w:t>development of legislative acts related to the pumps’ performance (as was planned in the Project Document)</w:t>
      </w:r>
      <w:r w:rsidR="0095071E">
        <w:rPr>
          <w:rFonts w:ascii="Times New Roman" w:hAnsi="Times New Roman" w:cs="Times New Roman"/>
        </w:rPr>
        <w:t xml:space="preserve">; </w:t>
      </w:r>
      <w:r>
        <w:rPr>
          <w:rFonts w:ascii="Times New Roman" w:hAnsi="Times New Roman" w:cs="Times New Roman"/>
        </w:rPr>
        <w:t xml:space="preserve">as well as </w:t>
      </w:r>
      <w:r w:rsidR="0095071E">
        <w:rPr>
          <w:rFonts w:ascii="Times New Roman" w:hAnsi="Times New Roman" w:cs="Times New Roman"/>
        </w:rPr>
        <w:t xml:space="preserve">(c) </w:t>
      </w:r>
      <w:r>
        <w:rPr>
          <w:rFonts w:ascii="Times New Roman" w:hAnsi="Times New Roman" w:cs="Times New Roman"/>
        </w:rPr>
        <w:t xml:space="preserve">more comprehensive tracking of Land Degradation (LD) indicators at the pilot sites. </w:t>
      </w:r>
    </w:p>
    <w:p w14:paraId="5F779826" w14:textId="42258042" w:rsidR="00CE1273" w:rsidRDefault="008E6B13" w:rsidP="00216CA8">
      <w:pPr>
        <w:jc w:val="both"/>
        <w:rPr>
          <w:rFonts w:ascii="Times New Roman" w:hAnsi="Times New Roman" w:cs="Times New Roman"/>
        </w:rPr>
      </w:pPr>
      <w:r>
        <w:rPr>
          <w:rFonts w:ascii="Times New Roman" w:hAnsi="Times New Roman" w:cs="Times New Roman"/>
        </w:rPr>
        <w:t>Overall, t</w:t>
      </w:r>
      <w:r w:rsidR="00CE1273">
        <w:rPr>
          <w:rFonts w:ascii="Times New Roman" w:hAnsi="Times New Roman" w:cs="Times New Roman"/>
        </w:rPr>
        <w:t>he list of the stakeholders with whom the project actively engages</w:t>
      </w:r>
      <w:r w:rsidR="0037087F">
        <w:rPr>
          <w:rFonts w:ascii="Times New Roman" w:hAnsi="Times New Roman" w:cs="Times New Roman"/>
        </w:rPr>
        <w:t>,</w:t>
      </w:r>
      <w:r w:rsidR="00CE1273">
        <w:rPr>
          <w:rFonts w:ascii="Times New Roman" w:hAnsi="Times New Roman" w:cs="Times New Roman"/>
        </w:rPr>
        <w:t xml:space="preserve"> is somewhat narrow (significantly narrower than envisioned in the </w:t>
      </w:r>
      <w:r w:rsidR="006D77AA">
        <w:rPr>
          <w:rFonts w:ascii="Times New Roman" w:hAnsi="Times New Roman" w:cs="Times New Roman"/>
        </w:rPr>
        <w:t>ProDoc</w:t>
      </w:r>
      <w:r w:rsidR="00CE1273">
        <w:rPr>
          <w:rFonts w:ascii="Times New Roman" w:hAnsi="Times New Roman" w:cs="Times New Roman"/>
        </w:rPr>
        <w:t>) and this need</w:t>
      </w:r>
      <w:r w:rsidR="0095071E">
        <w:rPr>
          <w:rFonts w:ascii="Times New Roman" w:hAnsi="Times New Roman" w:cs="Times New Roman"/>
        </w:rPr>
        <w:t>s</w:t>
      </w:r>
      <w:r w:rsidR="00CE1273">
        <w:rPr>
          <w:rFonts w:ascii="Times New Roman" w:hAnsi="Times New Roman" w:cs="Times New Roman"/>
        </w:rPr>
        <w:t xml:space="preserve"> to be remedied. On a related matter, the project needs to conduct more workshop type events to discuss approaches to certain issues before finalizing</w:t>
      </w:r>
      <w:r>
        <w:rPr>
          <w:rFonts w:ascii="Times New Roman" w:hAnsi="Times New Roman" w:cs="Times New Roman"/>
        </w:rPr>
        <w:t xml:space="preserve"> with wider circle of experts</w:t>
      </w:r>
      <w:r w:rsidR="00CE1273">
        <w:rPr>
          <w:rFonts w:ascii="Times New Roman" w:hAnsi="Times New Roman" w:cs="Times New Roman"/>
        </w:rPr>
        <w:t xml:space="preserve">. The project </w:t>
      </w:r>
      <w:r w:rsidR="0037087F">
        <w:rPr>
          <w:rFonts w:ascii="Times New Roman" w:hAnsi="Times New Roman" w:cs="Times New Roman"/>
        </w:rPr>
        <w:t>could d</w:t>
      </w:r>
      <w:r w:rsidR="00CE1273">
        <w:rPr>
          <w:rFonts w:ascii="Times New Roman" w:hAnsi="Times New Roman" w:cs="Times New Roman"/>
        </w:rPr>
        <w:t xml:space="preserve">o better in utilizing synergies both with other UNDP projects as well as the projects funded/implemented by other agencies. </w:t>
      </w:r>
    </w:p>
    <w:p w14:paraId="47B43663" w14:textId="77777777" w:rsidR="00216CA8" w:rsidRDefault="00216CA8" w:rsidP="00216CA8">
      <w:pPr>
        <w:jc w:val="both"/>
        <w:rPr>
          <w:rFonts w:ascii="Times New Roman" w:hAnsi="Times New Roman" w:cs="Times New Roman"/>
        </w:rPr>
      </w:pPr>
    </w:p>
    <w:p w14:paraId="4F9B0EEF" w14:textId="7EE3C85F" w:rsidR="00C370A8" w:rsidRDefault="00263202" w:rsidP="00216CA8">
      <w:pPr>
        <w:pStyle w:val="Caption"/>
        <w:spacing w:after="0"/>
        <w:rPr>
          <w:rFonts w:ascii="Times New Roman" w:hAnsi="Times New Roman" w:cs="Times New Roman"/>
          <w:i/>
          <w:color w:val="4F81BD" w:themeColor="accent1"/>
          <w:sz w:val="20"/>
          <w:szCs w:val="20"/>
        </w:rPr>
      </w:pPr>
      <w:bookmarkStart w:id="10" w:name="_Toc528597729"/>
      <w:r w:rsidRPr="009577F5">
        <w:rPr>
          <w:rFonts w:ascii="Times New Roman" w:hAnsi="Times New Roman" w:cs="Times New Roman"/>
          <w:i/>
          <w:color w:val="4F81BD" w:themeColor="accent1"/>
          <w:sz w:val="20"/>
          <w:szCs w:val="20"/>
        </w:rPr>
        <w:t xml:space="preserve">Table </w:t>
      </w:r>
      <w:r w:rsidRPr="009577F5">
        <w:rPr>
          <w:rFonts w:ascii="Times New Roman" w:hAnsi="Times New Roman" w:cs="Times New Roman"/>
          <w:i/>
          <w:color w:val="4F81BD" w:themeColor="accent1"/>
          <w:sz w:val="20"/>
          <w:szCs w:val="20"/>
        </w:rPr>
        <w:fldChar w:fldCharType="begin"/>
      </w:r>
      <w:r w:rsidRPr="009577F5">
        <w:rPr>
          <w:rFonts w:ascii="Times New Roman" w:hAnsi="Times New Roman" w:cs="Times New Roman"/>
          <w:i/>
          <w:color w:val="4F81BD" w:themeColor="accent1"/>
          <w:sz w:val="20"/>
          <w:szCs w:val="20"/>
        </w:rPr>
        <w:instrText xml:space="preserve"> SEQ Table \* ARABIC </w:instrText>
      </w:r>
      <w:r w:rsidRPr="009577F5">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3</w:t>
      </w:r>
      <w:r w:rsidRPr="009577F5">
        <w:rPr>
          <w:rFonts w:ascii="Times New Roman" w:hAnsi="Times New Roman" w:cs="Times New Roman"/>
          <w:i/>
          <w:color w:val="4F81BD" w:themeColor="accent1"/>
          <w:sz w:val="20"/>
          <w:szCs w:val="20"/>
        </w:rPr>
        <w:fldChar w:fldCharType="end"/>
      </w:r>
      <w:r w:rsidR="009577F5" w:rsidRPr="009577F5">
        <w:rPr>
          <w:rFonts w:ascii="Times New Roman" w:hAnsi="Times New Roman" w:cs="Times New Roman"/>
          <w:i/>
          <w:color w:val="4F81BD" w:themeColor="accent1"/>
          <w:sz w:val="20"/>
          <w:szCs w:val="20"/>
        </w:rPr>
        <w:t>: List of recommendations</w:t>
      </w:r>
      <w:bookmarkEnd w:id="10"/>
      <w:r w:rsidR="009577F5" w:rsidRPr="009577F5">
        <w:rPr>
          <w:rFonts w:ascii="Times New Roman" w:hAnsi="Times New Roman" w:cs="Times New Roman"/>
          <w:i/>
          <w:color w:val="4F81BD" w:themeColor="accent1"/>
          <w:sz w:val="20"/>
          <w:szCs w:val="20"/>
        </w:rPr>
        <w:t xml:space="preserve">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5"/>
        <w:gridCol w:w="8364"/>
      </w:tblGrid>
      <w:tr w:rsidR="00CA71B4" w:rsidRPr="005D5AF7" w14:paraId="78F0578C" w14:textId="77777777" w:rsidTr="00B51B12">
        <w:trPr>
          <w:trHeight w:val="183"/>
          <w:tblHeader/>
        </w:trPr>
        <w:tc>
          <w:tcPr>
            <w:tcW w:w="709" w:type="dxa"/>
            <w:shd w:val="clear" w:color="auto" w:fill="365F91" w:themeFill="accent1" w:themeFillShade="BF"/>
          </w:tcPr>
          <w:p w14:paraId="5948E0CD" w14:textId="77777777" w:rsidR="00CA71B4" w:rsidRPr="005D5AF7" w:rsidRDefault="00CA71B4" w:rsidP="00B51B12">
            <w:pPr>
              <w:jc w:val="both"/>
              <w:rPr>
                <w:rFonts w:ascii="Times New Roman" w:hAnsi="Times New Roman" w:cs="Times New Roman"/>
                <w:color w:val="FFFFFF" w:themeColor="background1"/>
                <w:sz w:val="16"/>
                <w:szCs w:val="16"/>
              </w:rPr>
            </w:pPr>
            <w:r w:rsidRPr="005D5AF7">
              <w:rPr>
                <w:rFonts w:ascii="Times New Roman" w:hAnsi="Times New Roman" w:cs="Times New Roman"/>
                <w:color w:val="FFFFFF" w:themeColor="background1"/>
                <w:sz w:val="16"/>
                <w:szCs w:val="16"/>
              </w:rPr>
              <w:t>Type</w:t>
            </w:r>
          </w:p>
        </w:tc>
        <w:tc>
          <w:tcPr>
            <w:tcW w:w="425" w:type="dxa"/>
            <w:shd w:val="clear" w:color="auto" w:fill="365F91" w:themeFill="accent1" w:themeFillShade="BF"/>
          </w:tcPr>
          <w:p w14:paraId="5BE4EC8A" w14:textId="77777777" w:rsidR="00CA71B4" w:rsidRPr="005D5AF7" w:rsidRDefault="00CA71B4" w:rsidP="00B51B12">
            <w:pPr>
              <w:jc w:val="both"/>
              <w:rPr>
                <w:rFonts w:ascii="Times New Roman" w:hAnsi="Times New Roman" w:cs="Times New Roman"/>
                <w:color w:val="FFFFFF" w:themeColor="background1"/>
                <w:sz w:val="16"/>
                <w:szCs w:val="16"/>
              </w:rPr>
            </w:pPr>
            <w:r w:rsidRPr="005D5AF7">
              <w:rPr>
                <w:rFonts w:ascii="Times New Roman" w:hAnsi="Times New Roman" w:cs="Times New Roman"/>
                <w:color w:val="FFFFFF" w:themeColor="background1"/>
                <w:sz w:val="16"/>
                <w:szCs w:val="16"/>
              </w:rPr>
              <w:t>No</w:t>
            </w:r>
          </w:p>
        </w:tc>
        <w:tc>
          <w:tcPr>
            <w:tcW w:w="8364" w:type="dxa"/>
            <w:shd w:val="clear" w:color="auto" w:fill="365F91" w:themeFill="accent1" w:themeFillShade="BF"/>
          </w:tcPr>
          <w:p w14:paraId="785362B0" w14:textId="77777777" w:rsidR="00CA71B4" w:rsidRPr="005D5AF7" w:rsidRDefault="00CA71B4" w:rsidP="00B51B12">
            <w:pPr>
              <w:jc w:val="both"/>
              <w:rPr>
                <w:rFonts w:ascii="Times New Roman" w:hAnsi="Times New Roman" w:cs="Times New Roman"/>
                <w:color w:val="FFFFFF" w:themeColor="background1"/>
                <w:sz w:val="16"/>
                <w:szCs w:val="16"/>
              </w:rPr>
            </w:pPr>
            <w:r w:rsidRPr="005D5AF7">
              <w:rPr>
                <w:rFonts w:ascii="Times New Roman" w:hAnsi="Times New Roman" w:cs="Times New Roman"/>
                <w:color w:val="FFFFFF" w:themeColor="background1"/>
                <w:sz w:val="16"/>
                <w:szCs w:val="16"/>
              </w:rPr>
              <w:t xml:space="preserve">Recommendation </w:t>
            </w:r>
          </w:p>
          <w:p w14:paraId="31FE041B" w14:textId="77777777" w:rsidR="00CA71B4" w:rsidRPr="005D5AF7" w:rsidRDefault="00CA71B4" w:rsidP="00B51B12">
            <w:pPr>
              <w:jc w:val="both"/>
              <w:rPr>
                <w:rFonts w:ascii="Times New Roman" w:hAnsi="Times New Roman" w:cs="Times New Roman"/>
                <w:color w:val="FFFFFF" w:themeColor="background1"/>
                <w:sz w:val="16"/>
                <w:szCs w:val="16"/>
              </w:rPr>
            </w:pPr>
          </w:p>
        </w:tc>
      </w:tr>
      <w:tr w:rsidR="00CA71B4" w:rsidRPr="005D5AF7" w14:paraId="35675DFD" w14:textId="77777777" w:rsidTr="0095071E">
        <w:trPr>
          <w:trHeight w:val="204"/>
        </w:trPr>
        <w:tc>
          <w:tcPr>
            <w:tcW w:w="709" w:type="dxa"/>
            <w:vMerge w:val="restart"/>
            <w:shd w:val="clear" w:color="auto" w:fill="B8CCE4" w:themeFill="accent1" w:themeFillTint="66"/>
            <w:textDirection w:val="btLr"/>
          </w:tcPr>
          <w:p w14:paraId="4DE0E96C" w14:textId="3F64173A" w:rsidR="00CA71B4" w:rsidRPr="004B697C" w:rsidRDefault="00CA71B4" w:rsidP="00B51B12">
            <w:pPr>
              <w:ind w:left="113" w:right="113"/>
              <w:jc w:val="both"/>
              <w:rPr>
                <w:rFonts w:ascii="Times New Roman" w:hAnsi="Times New Roman" w:cs="Times New Roman"/>
                <w:i/>
                <w:sz w:val="16"/>
                <w:szCs w:val="16"/>
              </w:rPr>
            </w:pPr>
            <w:r w:rsidRPr="004B697C">
              <w:rPr>
                <w:rFonts w:ascii="Times New Roman" w:hAnsi="Times New Roman" w:cs="Times New Roman"/>
                <w:b/>
                <w:i/>
                <w:sz w:val="16"/>
                <w:szCs w:val="16"/>
              </w:rPr>
              <w:t>Corrective actions for the design, implementation, monitoring and evaluation of the project</w:t>
            </w:r>
          </w:p>
        </w:tc>
        <w:tc>
          <w:tcPr>
            <w:tcW w:w="425" w:type="dxa"/>
            <w:tcBorders>
              <w:left w:val="nil"/>
              <w:bottom w:val="single" w:sz="2" w:space="0" w:color="4F81BD" w:themeColor="accent1"/>
              <w:right w:val="single" w:sz="2" w:space="0" w:color="4F81BD" w:themeColor="accent1"/>
            </w:tcBorders>
            <w:shd w:val="clear" w:color="auto" w:fill="auto"/>
          </w:tcPr>
          <w:p w14:paraId="4867A5E8"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1</w:t>
            </w:r>
          </w:p>
        </w:tc>
        <w:tc>
          <w:tcPr>
            <w:tcW w:w="8364" w:type="dxa"/>
            <w:tcBorders>
              <w:left w:val="single" w:sz="2" w:space="0" w:color="4F81BD" w:themeColor="accent1"/>
              <w:bottom w:val="single" w:sz="2" w:space="0" w:color="4F81BD" w:themeColor="accent1"/>
            </w:tcBorders>
          </w:tcPr>
          <w:p w14:paraId="4B548EAC" w14:textId="43CDAD90" w:rsidR="00CA71B4" w:rsidRPr="00FE06CF" w:rsidRDefault="00CA71B4" w:rsidP="00B51B12">
            <w:pPr>
              <w:tabs>
                <w:tab w:val="left" w:pos="321"/>
              </w:tabs>
              <w:spacing w:after="120"/>
              <w:jc w:val="both"/>
              <w:rPr>
                <w:rFonts w:ascii="Times New Roman" w:hAnsi="Times New Roman" w:cs="Times New Roman"/>
                <w:sz w:val="16"/>
                <w:szCs w:val="16"/>
              </w:rPr>
            </w:pPr>
            <w:r w:rsidRPr="00FE06CF">
              <w:rPr>
                <w:rFonts w:ascii="Times New Roman" w:hAnsi="Times New Roman" w:cs="Times New Roman"/>
                <w:b/>
                <w:sz w:val="16"/>
                <w:szCs w:val="16"/>
              </w:rPr>
              <w:t xml:space="preserve">Accelerate the work on the remaining </w:t>
            </w:r>
            <w:r w:rsidR="0095071E">
              <w:rPr>
                <w:rFonts w:ascii="Times New Roman" w:hAnsi="Times New Roman" w:cs="Times New Roman"/>
                <w:b/>
                <w:sz w:val="16"/>
                <w:szCs w:val="16"/>
              </w:rPr>
              <w:t>two</w:t>
            </w:r>
            <w:r w:rsidRPr="00FE06CF">
              <w:rPr>
                <w:rFonts w:ascii="Times New Roman" w:hAnsi="Times New Roman" w:cs="Times New Roman"/>
                <w:b/>
                <w:sz w:val="16"/>
                <w:szCs w:val="16"/>
              </w:rPr>
              <w:t xml:space="preserve"> pilots: </w:t>
            </w:r>
            <w:r w:rsidRPr="00FE06CF">
              <w:rPr>
                <w:rFonts w:ascii="Times New Roman" w:hAnsi="Times New Roman" w:cs="Times New Roman"/>
                <w:sz w:val="16"/>
                <w:szCs w:val="16"/>
              </w:rPr>
              <w:t xml:space="preserve"> </w:t>
            </w:r>
          </w:p>
          <w:p w14:paraId="05F22AB7" w14:textId="772916A4" w:rsidR="00CA71B4" w:rsidRPr="005E0A7F" w:rsidRDefault="00CA71B4" w:rsidP="00B51B12">
            <w:pPr>
              <w:pStyle w:val="ListParagraph"/>
              <w:numPr>
                <w:ilvl w:val="1"/>
                <w:numId w:val="92"/>
              </w:numPr>
              <w:tabs>
                <w:tab w:val="left" w:pos="321"/>
              </w:tabs>
              <w:spacing w:after="120"/>
              <w:jc w:val="both"/>
              <w:rPr>
                <w:rFonts w:ascii="Times New Roman" w:hAnsi="Times New Roman" w:cs="Times New Roman"/>
                <w:color w:val="E36C0A" w:themeColor="accent6" w:themeShade="BF"/>
                <w:sz w:val="16"/>
                <w:szCs w:val="16"/>
              </w:rPr>
            </w:pPr>
            <w:r w:rsidRPr="00EE3FB7">
              <w:rPr>
                <w:rFonts w:ascii="Times New Roman" w:hAnsi="Times New Roman" w:cs="Times New Roman"/>
                <w:b/>
                <w:sz w:val="16"/>
                <w:szCs w:val="16"/>
              </w:rPr>
              <w:t>For the solar powered water supply and purification system (Output 1.3</w:t>
            </w:r>
            <w:r>
              <w:rPr>
                <w:rFonts w:ascii="Times New Roman" w:hAnsi="Times New Roman" w:cs="Times New Roman"/>
                <w:b/>
                <w:i/>
                <w:sz w:val="16"/>
                <w:szCs w:val="16"/>
              </w:rPr>
              <w:t>)</w:t>
            </w:r>
            <w:r w:rsidRPr="00FE06CF">
              <w:rPr>
                <w:rFonts w:ascii="Times New Roman" w:hAnsi="Times New Roman" w:cs="Times New Roman"/>
                <w:b/>
                <w:i/>
                <w:sz w:val="16"/>
                <w:szCs w:val="16"/>
              </w:rPr>
              <w:t xml:space="preserve">: </w:t>
            </w:r>
            <w:r w:rsidR="0095071E">
              <w:rPr>
                <w:rFonts w:ascii="Times New Roman" w:hAnsi="Times New Roman" w:cs="Times New Roman"/>
                <w:sz w:val="16"/>
                <w:szCs w:val="16"/>
              </w:rPr>
              <w:t>(a) h</w:t>
            </w:r>
            <w:r w:rsidRPr="00FE06CF">
              <w:rPr>
                <w:rFonts w:ascii="Times New Roman" w:hAnsi="Times New Roman" w:cs="Times New Roman"/>
                <w:sz w:val="16"/>
                <w:szCs w:val="16"/>
              </w:rPr>
              <w:t xml:space="preserve">ire a </w:t>
            </w:r>
            <w:r>
              <w:rPr>
                <w:rFonts w:ascii="Times New Roman" w:hAnsi="Times New Roman" w:cs="Times New Roman"/>
                <w:sz w:val="16"/>
                <w:szCs w:val="16"/>
              </w:rPr>
              <w:t xml:space="preserve">national or international </w:t>
            </w:r>
            <w:r w:rsidR="0095071E">
              <w:rPr>
                <w:rFonts w:ascii="Times New Roman" w:hAnsi="Times New Roman" w:cs="Times New Roman"/>
                <w:sz w:val="16"/>
                <w:szCs w:val="16"/>
              </w:rPr>
              <w:t xml:space="preserve">consultant </w:t>
            </w:r>
            <w:r>
              <w:rPr>
                <w:rFonts w:ascii="Times New Roman" w:hAnsi="Times New Roman" w:cs="Times New Roman"/>
                <w:sz w:val="16"/>
                <w:szCs w:val="16"/>
              </w:rPr>
              <w:t xml:space="preserve">(to be decided by the project manager in consultation with the to-be -hired international CTA) </w:t>
            </w:r>
            <w:r w:rsidRPr="00FE06CF">
              <w:rPr>
                <w:rFonts w:ascii="Times New Roman" w:hAnsi="Times New Roman" w:cs="Times New Roman"/>
                <w:sz w:val="16"/>
                <w:szCs w:val="16"/>
              </w:rPr>
              <w:t xml:space="preserve">for quality assurance; </w:t>
            </w:r>
            <w:r w:rsidR="0095071E">
              <w:rPr>
                <w:rFonts w:ascii="Times New Roman" w:hAnsi="Times New Roman" w:cs="Times New Roman"/>
                <w:sz w:val="16"/>
                <w:szCs w:val="16"/>
              </w:rPr>
              <w:t xml:space="preserve">and (b) </w:t>
            </w:r>
            <w:r w:rsidRPr="00FE06CF">
              <w:rPr>
                <w:rFonts w:ascii="Times New Roman" w:hAnsi="Times New Roman" w:cs="Times New Roman"/>
                <w:sz w:val="16"/>
                <w:szCs w:val="16"/>
              </w:rPr>
              <w:t xml:space="preserve">engage the specialists from the Institute of Solar Energy in </w:t>
            </w:r>
            <w:r>
              <w:rPr>
                <w:rFonts w:ascii="Times New Roman" w:hAnsi="Times New Roman" w:cs="Times New Roman"/>
                <w:sz w:val="16"/>
                <w:szCs w:val="16"/>
              </w:rPr>
              <w:t xml:space="preserve">the </w:t>
            </w:r>
            <w:r w:rsidRPr="00FE06CF">
              <w:rPr>
                <w:rFonts w:ascii="Times New Roman" w:hAnsi="Times New Roman" w:cs="Times New Roman"/>
                <w:sz w:val="16"/>
                <w:szCs w:val="16"/>
              </w:rPr>
              <w:t xml:space="preserve">installation of the planned </w:t>
            </w:r>
            <w:r>
              <w:rPr>
                <w:rFonts w:ascii="Times New Roman" w:hAnsi="Times New Roman" w:cs="Times New Roman"/>
                <w:sz w:val="16"/>
                <w:szCs w:val="16"/>
              </w:rPr>
              <w:t>two</w:t>
            </w:r>
            <w:r w:rsidRPr="00FE06CF">
              <w:rPr>
                <w:rFonts w:ascii="Times New Roman" w:hAnsi="Times New Roman" w:cs="Times New Roman"/>
                <w:sz w:val="16"/>
                <w:szCs w:val="16"/>
              </w:rPr>
              <w:t xml:space="preserve"> systems. If conditions permit, construct the </w:t>
            </w:r>
            <w:r>
              <w:rPr>
                <w:rFonts w:ascii="Times New Roman" w:hAnsi="Times New Roman" w:cs="Times New Roman"/>
                <w:sz w:val="16"/>
                <w:szCs w:val="16"/>
              </w:rPr>
              <w:t xml:space="preserve">third planned </w:t>
            </w:r>
            <w:r w:rsidRPr="00FE06CF">
              <w:rPr>
                <w:rFonts w:ascii="Times New Roman" w:hAnsi="Times New Roman" w:cs="Times New Roman"/>
                <w:sz w:val="16"/>
                <w:szCs w:val="16"/>
              </w:rPr>
              <w:t xml:space="preserve">system (with the donated pump) in cooperation with the Institute, of a combined wind-solar type. Upon completion, within </w:t>
            </w:r>
            <w:r>
              <w:rPr>
                <w:rFonts w:ascii="Times New Roman" w:hAnsi="Times New Roman" w:cs="Times New Roman"/>
                <w:sz w:val="16"/>
                <w:szCs w:val="16"/>
              </w:rPr>
              <w:t xml:space="preserve">a </w:t>
            </w:r>
            <w:r w:rsidRPr="00FE06CF">
              <w:rPr>
                <w:rFonts w:ascii="Times New Roman" w:hAnsi="Times New Roman" w:cs="Times New Roman"/>
                <w:sz w:val="16"/>
                <w:szCs w:val="16"/>
              </w:rPr>
              <w:t>year</w:t>
            </w:r>
            <w:r>
              <w:rPr>
                <w:rFonts w:ascii="Times New Roman" w:hAnsi="Times New Roman" w:cs="Times New Roman"/>
                <w:sz w:val="16"/>
                <w:szCs w:val="16"/>
              </w:rPr>
              <w:t xml:space="preserve">, </w:t>
            </w:r>
            <w:r w:rsidRPr="00FE06CF">
              <w:rPr>
                <w:rFonts w:ascii="Times New Roman" w:hAnsi="Times New Roman" w:cs="Times New Roman"/>
                <w:sz w:val="16"/>
                <w:szCs w:val="16"/>
              </w:rPr>
              <w:t>document technical design and economic performance assessments and disseminate according to the Communications and K</w:t>
            </w:r>
            <w:r>
              <w:rPr>
                <w:rFonts w:ascii="Times New Roman" w:hAnsi="Times New Roman" w:cs="Times New Roman"/>
                <w:sz w:val="16"/>
                <w:szCs w:val="16"/>
              </w:rPr>
              <w:t>nowledge Sharing Plan to-be-developed</w:t>
            </w:r>
            <w:r w:rsidRPr="00FE06CF">
              <w:rPr>
                <w:rFonts w:ascii="Times New Roman" w:hAnsi="Times New Roman" w:cs="Times New Roman"/>
                <w:sz w:val="16"/>
                <w:szCs w:val="16"/>
              </w:rPr>
              <w:t xml:space="preserve"> (as in </w:t>
            </w:r>
            <w:r w:rsidRPr="00FE06CF">
              <w:rPr>
                <w:rFonts w:ascii="Times New Roman" w:hAnsi="Times New Roman" w:cs="Times New Roman"/>
                <w:i/>
                <w:sz w:val="16"/>
                <w:szCs w:val="16"/>
                <w:u w:val="single"/>
              </w:rPr>
              <w:t>Recommendation 9.2</w:t>
            </w:r>
            <w:r w:rsidRPr="00FE06CF">
              <w:rPr>
                <w:rFonts w:ascii="Times New Roman" w:hAnsi="Times New Roman" w:cs="Times New Roman"/>
                <w:sz w:val="16"/>
                <w:szCs w:val="16"/>
              </w:rPr>
              <w:t>), including to the ministries</w:t>
            </w:r>
            <w:r>
              <w:rPr>
                <w:rFonts w:ascii="Times New Roman" w:hAnsi="Times New Roman" w:cs="Times New Roman"/>
                <w:sz w:val="16"/>
                <w:szCs w:val="16"/>
              </w:rPr>
              <w:t xml:space="preserve">, </w:t>
            </w:r>
            <w:r w:rsidRPr="00FE06CF">
              <w:rPr>
                <w:rFonts w:ascii="Times New Roman" w:hAnsi="Times New Roman" w:cs="Times New Roman"/>
                <w:sz w:val="16"/>
                <w:szCs w:val="16"/>
              </w:rPr>
              <w:t>as a possible basis for state investment</w:t>
            </w:r>
            <w:r>
              <w:rPr>
                <w:rFonts w:ascii="Times New Roman" w:hAnsi="Times New Roman" w:cs="Times New Roman"/>
                <w:sz w:val="16"/>
                <w:szCs w:val="16"/>
              </w:rPr>
              <w:t xml:space="preserve">. One year after the completion </w:t>
            </w:r>
            <w:r w:rsidRPr="005E0A7F">
              <w:rPr>
                <w:rFonts w:ascii="Times New Roman" w:hAnsi="Times New Roman" w:cs="Times New Roman"/>
                <w:sz w:val="16"/>
                <w:szCs w:val="16"/>
              </w:rPr>
              <w:t xml:space="preserve">conduct a mini survey among </w:t>
            </w:r>
            <w:r>
              <w:rPr>
                <w:rFonts w:ascii="Times New Roman" w:hAnsi="Times New Roman" w:cs="Times New Roman"/>
                <w:sz w:val="16"/>
                <w:szCs w:val="16"/>
              </w:rPr>
              <w:t>residents at the pilot sites</w:t>
            </w:r>
            <w:r>
              <w:t xml:space="preserve"> </w:t>
            </w:r>
            <w:r w:rsidRPr="005E0A7F">
              <w:rPr>
                <w:rFonts w:ascii="Times New Roman" w:hAnsi="Times New Roman" w:cs="Times New Roman"/>
                <w:sz w:val="16"/>
                <w:szCs w:val="16"/>
              </w:rPr>
              <w:t>to capture socioeconomic and gender outcomes</w:t>
            </w:r>
          </w:p>
          <w:p w14:paraId="365D53DF" w14:textId="77777777" w:rsidR="00CA71B4" w:rsidRPr="005D5AF7" w:rsidRDefault="00CA71B4" w:rsidP="00B51B12">
            <w:pPr>
              <w:pStyle w:val="ListParagraph"/>
              <w:numPr>
                <w:ilvl w:val="1"/>
                <w:numId w:val="92"/>
              </w:numPr>
              <w:tabs>
                <w:tab w:val="left" w:pos="321"/>
              </w:tabs>
              <w:spacing w:after="120"/>
              <w:jc w:val="both"/>
              <w:rPr>
                <w:rFonts w:ascii="Times New Roman" w:hAnsi="Times New Roman" w:cs="Times New Roman"/>
                <w:color w:val="E36C0A" w:themeColor="accent6" w:themeShade="BF"/>
                <w:sz w:val="16"/>
                <w:szCs w:val="16"/>
              </w:rPr>
            </w:pPr>
            <w:r w:rsidRPr="00EE3FB7">
              <w:rPr>
                <w:rFonts w:ascii="Times New Roman" w:hAnsi="Times New Roman" w:cs="Times New Roman"/>
                <w:b/>
                <w:sz w:val="16"/>
                <w:szCs w:val="16"/>
              </w:rPr>
              <w:t>For canal lining (Output 2.2)</w:t>
            </w:r>
            <w:r w:rsidRPr="00EE3FB7">
              <w:rPr>
                <w:rFonts w:ascii="Times New Roman" w:hAnsi="Times New Roman" w:cs="Times New Roman"/>
                <w:sz w:val="16"/>
                <w:szCs w:val="16"/>
              </w:rPr>
              <w:t>,</w:t>
            </w:r>
            <w:r w:rsidRPr="00FE06CF">
              <w:rPr>
                <w:rFonts w:ascii="Times New Roman" w:hAnsi="Times New Roman" w:cs="Times New Roman"/>
                <w:sz w:val="16"/>
                <w:szCs w:val="16"/>
              </w:rPr>
              <w:t xml:space="preserve"> hire an international </w:t>
            </w:r>
            <w:r>
              <w:rPr>
                <w:rFonts w:ascii="Times New Roman" w:hAnsi="Times New Roman" w:cs="Times New Roman"/>
                <w:sz w:val="16"/>
                <w:szCs w:val="16"/>
              </w:rPr>
              <w:t xml:space="preserve">technical </w:t>
            </w:r>
            <w:r w:rsidRPr="00FE06CF">
              <w:rPr>
                <w:rFonts w:ascii="Times New Roman" w:hAnsi="Times New Roman" w:cs="Times New Roman"/>
                <w:sz w:val="16"/>
                <w:szCs w:val="16"/>
              </w:rPr>
              <w:t>consultant to guide the market research and identification of the suitable materials. Allocate sufficient time for rigorous testing in</w:t>
            </w:r>
            <w:r>
              <w:rPr>
                <w:rFonts w:ascii="Times New Roman" w:hAnsi="Times New Roman" w:cs="Times New Roman"/>
                <w:sz w:val="16"/>
                <w:szCs w:val="16"/>
              </w:rPr>
              <w:t xml:space="preserve"> </w:t>
            </w:r>
            <w:r w:rsidRPr="00FE06CF">
              <w:rPr>
                <w:rFonts w:ascii="Times New Roman" w:hAnsi="Times New Roman" w:cs="Times New Roman"/>
                <w:sz w:val="16"/>
                <w:szCs w:val="16"/>
              </w:rPr>
              <w:t>various locations (of potentially several types</w:t>
            </w:r>
            <w:r>
              <w:rPr>
                <w:rFonts w:ascii="Times New Roman" w:hAnsi="Times New Roman" w:cs="Times New Roman"/>
                <w:sz w:val="16"/>
                <w:szCs w:val="16"/>
              </w:rPr>
              <w:t xml:space="preserve"> of materials</w:t>
            </w:r>
            <w:r w:rsidRPr="00FE06CF">
              <w:rPr>
                <w:rFonts w:ascii="Times New Roman" w:hAnsi="Times New Roman" w:cs="Times New Roman"/>
                <w:sz w:val="16"/>
                <w:szCs w:val="16"/>
              </w:rPr>
              <w:t>). It is recommended that the endline target is revised to “</w:t>
            </w:r>
            <w:r w:rsidRPr="00E961EA">
              <w:rPr>
                <w:rFonts w:ascii="Times New Roman" w:hAnsi="Times New Roman" w:cs="Times New Roman"/>
                <w:i/>
                <w:sz w:val="16"/>
                <w:szCs w:val="16"/>
              </w:rPr>
              <w:t xml:space="preserve">technical and economic specifications for the production </w:t>
            </w:r>
            <w:r w:rsidRPr="00E961EA">
              <w:rPr>
                <w:rFonts w:ascii="Times New Roman" w:hAnsi="Times New Roman" w:cs="Times New Roman"/>
                <w:i/>
                <w:sz w:val="16"/>
                <w:szCs w:val="16"/>
              </w:rPr>
              <w:lastRenderedPageBreak/>
              <w:t>of lining materials (2) are prepared</w:t>
            </w:r>
            <w:r w:rsidRPr="00FE06CF">
              <w:rPr>
                <w:rFonts w:ascii="Times New Roman" w:hAnsi="Times New Roman" w:cs="Times New Roman"/>
                <w:sz w:val="16"/>
                <w:szCs w:val="16"/>
              </w:rPr>
              <w:t>” and not “</w:t>
            </w:r>
            <w:r w:rsidRPr="00775AD7">
              <w:rPr>
                <w:rFonts w:ascii="Times New Roman" w:hAnsi="Times New Roman" w:cs="Times New Roman"/>
                <w:i/>
                <w:sz w:val="16"/>
                <w:szCs w:val="16"/>
              </w:rPr>
              <w:t>2 production lines operational</w:t>
            </w:r>
            <w:r>
              <w:rPr>
                <w:rFonts w:ascii="Times New Roman" w:hAnsi="Times New Roman" w:cs="Times New Roman"/>
                <w:i/>
                <w:sz w:val="16"/>
                <w:szCs w:val="16"/>
              </w:rPr>
              <w:t xml:space="preserve"> and 400 km lined”</w:t>
            </w:r>
            <w:r>
              <w:rPr>
                <w:rFonts w:ascii="Times New Roman" w:hAnsi="Times New Roman" w:cs="Times New Roman"/>
                <w:sz w:val="16"/>
                <w:szCs w:val="16"/>
              </w:rPr>
              <w:t xml:space="preserve">. </w:t>
            </w:r>
            <w:r w:rsidRPr="000637BD">
              <w:rPr>
                <w:rFonts w:ascii="Times New Roman" w:hAnsi="Times New Roman" w:cs="Times New Roman"/>
                <w:sz w:val="16"/>
                <w:szCs w:val="16"/>
              </w:rPr>
              <w:t>E</w:t>
            </w:r>
            <w:r w:rsidRPr="000637BD">
              <w:rPr>
                <w:rFonts w:ascii="Times New Roman" w:eastAsia="Times New Roman" w:hAnsi="Times New Roman" w:cs="Times New Roman"/>
                <w:bCs/>
                <w:iCs/>
                <w:noProof/>
                <w:sz w:val="16"/>
                <w:szCs w:val="16"/>
                <w:lang w:val="en-GB" w:bidi="ar-SA"/>
              </w:rPr>
              <w:t xml:space="preserve">stimate GHG emission effect from the testing of </w:t>
            </w:r>
            <w:r w:rsidRPr="006D0642">
              <w:rPr>
                <w:rFonts w:ascii="Times New Roman" w:eastAsia="Times New Roman" w:hAnsi="Times New Roman" w:cs="Times New Roman"/>
                <w:bCs/>
                <w:iCs/>
                <w:noProof/>
                <w:sz w:val="16"/>
                <w:szCs w:val="16"/>
                <w:lang w:val="en-GB" w:bidi="ar-SA"/>
              </w:rPr>
              <w:t>lined canals</w:t>
            </w:r>
            <w:r w:rsidRPr="006D0642">
              <w:rPr>
                <w:sz w:val="16"/>
                <w:szCs w:val="16"/>
              </w:rPr>
              <w:t xml:space="preserve"> </w:t>
            </w:r>
            <w:r w:rsidRPr="006D0642">
              <w:rPr>
                <w:rFonts w:ascii="Times New Roman" w:hAnsi="Times New Roman" w:cs="Times New Roman"/>
                <w:sz w:val="16"/>
                <w:szCs w:val="16"/>
              </w:rPr>
              <w:t>c</w:t>
            </w:r>
            <w:r w:rsidRPr="006D0642">
              <w:rPr>
                <w:rFonts w:ascii="Times New Roman" w:eastAsia="Times New Roman" w:hAnsi="Times New Roman" w:cs="Times New Roman"/>
                <w:bCs/>
                <w:iCs/>
                <w:noProof/>
                <w:sz w:val="16"/>
                <w:szCs w:val="16"/>
                <w:lang w:val="en-GB" w:bidi="ar-SA"/>
              </w:rPr>
              <w:t xml:space="preserve">ategorising the GHG emission effect as a direct GHG emission reduction. </w:t>
            </w:r>
          </w:p>
        </w:tc>
      </w:tr>
      <w:tr w:rsidR="00CA71B4" w:rsidRPr="005D5AF7" w14:paraId="0E06451B" w14:textId="77777777" w:rsidTr="00CA71B4">
        <w:trPr>
          <w:trHeight w:val="1050"/>
        </w:trPr>
        <w:tc>
          <w:tcPr>
            <w:tcW w:w="709" w:type="dxa"/>
            <w:vMerge/>
            <w:shd w:val="clear" w:color="auto" w:fill="B8CCE4" w:themeFill="accent1" w:themeFillTint="66"/>
            <w:textDirection w:val="btLr"/>
          </w:tcPr>
          <w:p w14:paraId="5A6B8777" w14:textId="77777777" w:rsidR="00CA71B4" w:rsidRPr="00D12074" w:rsidRDefault="00CA71B4" w:rsidP="00B51B12">
            <w:pPr>
              <w:ind w:left="113" w:right="113"/>
              <w:jc w:val="both"/>
              <w:rPr>
                <w:rFonts w:ascii="Times New Roman" w:hAnsi="Times New Roman" w:cs="Times New Roman"/>
                <w:sz w:val="16"/>
                <w:szCs w:val="16"/>
              </w:rPr>
            </w:pPr>
          </w:p>
        </w:tc>
        <w:tc>
          <w:tcPr>
            <w:tcW w:w="425" w:type="dxa"/>
            <w:tcBorders>
              <w:left w:val="nil"/>
              <w:bottom w:val="single" w:sz="2" w:space="0" w:color="4F81BD" w:themeColor="accent1"/>
              <w:right w:val="single" w:sz="2" w:space="0" w:color="4F81BD" w:themeColor="accent1"/>
            </w:tcBorders>
            <w:shd w:val="clear" w:color="auto" w:fill="F3FFFF"/>
          </w:tcPr>
          <w:p w14:paraId="6A38BE1D" w14:textId="161205B1" w:rsidR="00CA71B4" w:rsidRPr="0000459F" w:rsidRDefault="00CA71B4" w:rsidP="00B51B12">
            <w:pPr>
              <w:jc w:val="both"/>
              <w:rPr>
                <w:rFonts w:ascii="Times New Roman" w:hAnsi="Times New Roman" w:cs="Times New Roman"/>
                <w:sz w:val="14"/>
                <w:szCs w:val="14"/>
              </w:rPr>
            </w:pPr>
            <w:r>
              <w:rPr>
                <w:rFonts w:ascii="Times New Roman" w:hAnsi="Times New Roman" w:cs="Times New Roman"/>
                <w:sz w:val="14"/>
                <w:szCs w:val="14"/>
              </w:rPr>
              <w:t>2</w:t>
            </w:r>
          </w:p>
        </w:tc>
        <w:tc>
          <w:tcPr>
            <w:tcW w:w="8364" w:type="dxa"/>
            <w:tcBorders>
              <w:left w:val="single" w:sz="2" w:space="0" w:color="4F81BD" w:themeColor="accent1"/>
              <w:bottom w:val="single" w:sz="2" w:space="0" w:color="4F81BD" w:themeColor="accent1"/>
            </w:tcBorders>
            <w:shd w:val="clear" w:color="auto" w:fill="F3FFFF"/>
          </w:tcPr>
          <w:p w14:paraId="3BDD1063" w14:textId="7687B6A1" w:rsidR="00CA71B4" w:rsidRPr="00FE06CF" w:rsidRDefault="00CA71B4" w:rsidP="00CA71B4">
            <w:pPr>
              <w:spacing w:after="120"/>
              <w:jc w:val="both"/>
              <w:rPr>
                <w:rFonts w:ascii="Times New Roman" w:hAnsi="Times New Roman" w:cs="Times New Roman"/>
                <w:sz w:val="16"/>
                <w:szCs w:val="16"/>
              </w:rPr>
            </w:pPr>
            <w:r w:rsidRPr="00FE06CF">
              <w:rPr>
                <w:rFonts w:ascii="Times New Roman" w:hAnsi="Times New Roman" w:cs="Times New Roman"/>
                <w:b/>
                <w:sz w:val="16"/>
                <w:szCs w:val="16"/>
              </w:rPr>
              <w:t>Accelerate the work on Components 3 and 4</w:t>
            </w:r>
            <w:r w:rsidRPr="00FE06CF">
              <w:rPr>
                <w:rFonts w:ascii="Times New Roman" w:hAnsi="Times New Roman" w:cs="Times New Roman"/>
                <w:b/>
                <w:i/>
                <w:sz w:val="16"/>
                <w:szCs w:val="16"/>
              </w:rPr>
              <w:t xml:space="preserve">. </w:t>
            </w:r>
            <w:r w:rsidRPr="00FE06CF">
              <w:rPr>
                <w:rFonts w:ascii="Times New Roman" w:hAnsi="Times New Roman" w:cs="Times New Roman"/>
                <w:sz w:val="16"/>
                <w:szCs w:val="16"/>
              </w:rPr>
              <w:t xml:space="preserve">For the </w:t>
            </w:r>
            <w:r>
              <w:rPr>
                <w:rFonts w:ascii="Times New Roman" w:hAnsi="Times New Roman" w:cs="Times New Roman"/>
                <w:sz w:val="16"/>
                <w:szCs w:val="16"/>
              </w:rPr>
              <w:t xml:space="preserve">Outputs </w:t>
            </w:r>
            <w:r w:rsidRPr="00FE06CF">
              <w:rPr>
                <w:rFonts w:ascii="Times New Roman" w:hAnsi="Times New Roman" w:cs="Times New Roman"/>
                <w:sz w:val="16"/>
                <w:szCs w:val="16"/>
              </w:rPr>
              <w:t xml:space="preserve">3.1; </w:t>
            </w:r>
            <w:r w:rsidR="00AB762C">
              <w:rPr>
                <w:rFonts w:ascii="Times New Roman" w:hAnsi="Times New Roman" w:cs="Times New Roman"/>
                <w:sz w:val="16"/>
                <w:szCs w:val="16"/>
              </w:rPr>
              <w:t xml:space="preserve">4.1. </w:t>
            </w:r>
            <w:r w:rsidRPr="00FE06CF">
              <w:rPr>
                <w:rFonts w:ascii="Times New Roman" w:hAnsi="Times New Roman" w:cs="Times New Roman"/>
                <w:sz w:val="16"/>
                <w:szCs w:val="16"/>
              </w:rPr>
              <w:t>4.2; 4.3 and 4.4 (1) hire a</w:t>
            </w:r>
            <w:r>
              <w:rPr>
                <w:rFonts w:ascii="Times New Roman" w:hAnsi="Times New Roman" w:cs="Times New Roman"/>
                <w:sz w:val="16"/>
                <w:szCs w:val="16"/>
              </w:rPr>
              <w:t xml:space="preserve"> national or </w:t>
            </w:r>
            <w:r w:rsidRPr="00FE06CF">
              <w:rPr>
                <w:rFonts w:ascii="Times New Roman" w:hAnsi="Times New Roman" w:cs="Times New Roman"/>
                <w:sz w:val="16"/>
                <w:szCs w:val="16"/>
              </w:rPr>
              <w:t xml:space="preserve"> international consultant</w:t>
            </w:r>
            <w:r>
              <w:rPr>
                <w:rFonts w:ascii="Times New Roman" w:hAnsi="Times New Roman" w:cs="Times New Roman"/>
                <w:sz w:val="16"/>
                <w:szCs w:val="16"/>
              </w:rPr>
              <w:t xml:space="preserve">(s) </w:t>
            </w:r>
            <w:r w:rsidR="00AB762C">
              <w:rPr>
                <w:rFonts w:ascii="Times New Roman" w:hAnsi="Times New Roman" w:cs="Times New Roman"/>
                <w:sz w:val="16"/>
                <w:szCs w:val="16"/>
              </w:rPr>
              <w:t>[</w:t>
            </w:r>
            <w:r>
              <w:rPr>
                <w:rFonts w:ascii="Times New Roman" w:hAnsi="Times New Roman" w:cs="Times New Roman"/>
                <w:sz w:val="16"/>
                <w:szCs w:val="16"/>
              </w:rPr>
              <w:t>to be decided by the project manager in consultation with the to-be -hired international CTA</w:t>
            </w:r>
            <w:r w:rsidR="00AB762C">
              <w:rPr>
                <w:rFonts w:ascii="Times New Roman" w:hAnsi="Times New Roman" w:cs="Times New Roman"/>
                <w:sz w:val="16"/>
                <w:szCs w:val="16"/>
              </w:rPr>
              <w:t xml:space="preserve">] </w:t>
            </w:r>
            <w:r w:rsidRPr="00FE06CF">
              <w:rPr>
                <w:rFonts w:ascii="Times New Roman" w:hAnsi="Times New Roman" w:cs="Times New Roman"/>
                <w:sz w:val="16"/>
                <w:szCs w:val="16"/>
              </w:rPr>
              <w:t>to guide the implementation and (2) conduct of national workshops inviting various experts and agencies to share ideas and approaches before finalizing the methodologies</w:t>
            </w:r>
            <w:r>
              <w:rPr>
                <w:rFonts w:ascii="Times New Roman" w:hAnsi="Times New Roman" w:cs="Times New Roman"/>
                <w:sz w:val="16"/>
                <w:szCs w:val="16"/>
              </w:rPr>
              <w:t xml:space="preserve"> </w:t>
            </w:r>
            <w:r w:rsidRPr="00EE3FB7">
              <w:rPr>
                <w:rFonts w:ascii="Times New Roman" w:hAnsi="Times New Roman" w:cs="Times New Roman"/>
                <w:sz w:val="16"/>
                <w:szCs w:val="16"/>
              </w:rPr>
              <w:t xml:space="preserve">For </w:t>
            </w:r>
            <w:r w:rsidRPr="00EE3FB7">
              <w:rPr>
                <w:rFonts w:ascii="Times New Roman" w:hAnsi="Times New Roman" w:cs="Times New Roman"/>
                <w:b/>
                <w:sz w:val="16"/>
                <w:szCs w:val="16"/>
              </w:rPr>
              <w:t>Output 3.1 on TAPs</w:t>
            </w:r>
            <w:r w:rsidRPr="00FE06CF">
              <w:rPr>
                <w:rFonts w:ascii="Times New Roman" w:hAnsi="Times New Roman" w:cs="Times New Roman"/>
                <w:sz w:val="16"/>
                <w:szCs w:val="16"/>
              </w:rPr>
              <w:t xml:space="preserve">, assess the suitability of using FAO’s </w:t>
            </w:r>
            <w:r w:rsidR="003E22F0" w:rsidRPr="00FE06CF">
              <w:rPr>
                <w:rFonts w:ascii="Times New Roman" w:hAnsi="Times New Roman" w:cs="Times New Roman"/>
                <w:sz w:val="16"/>
                <w:szCs w:val="16"/>
              </w:rPr>
              <w:t>Aqua</w:t>
            </w:r>
            <w:r w:rsidR="003E22F0">
              <w:rPr>
                <w:rFonts w:ascii="Times New Roman" w:hAnsi="Times New Roman" w:cs="Times New Roman"/>
                <w:sz w:val="16"/>
                <w:szCs w:val="16"/>
              </w:rPr>
              <w:t xml:space="preserve"> </w:t>
            </w:r>
            <w:r w:rsidR="003E22F0" w:rsidRPr="00FE06CF">
              <w:rPr>
                <w:rFonts w:ascii="Times New Roman" w:hAnsi="Times New Roman" w:cs="Times New Roman"/>
                <w:sz w:val="16"/>
                <w:szCs w:val="16"/>
              </w:rPr>
              <w:t>Crop</w:t>
            </w:r>
            <w:r w:rsidRPr="00FE06CF">
              <w:rPr>
                <w:rFonts w:ascii="Times New Roman" w:hAnsi="Times New Roman" w:cs="Times New Roman"/>
                <w:sz w:val="16"/>
                <w:szCs w:val="16"/>
              </w:rPr>
              <w:t xml:space="preserve"> model and if justified, conduct training for the national experts involved in this activity;   </w:t>
            </w:r>
          </w:p>
          <w:p w14:paraId="2ACA85BA" w14:textId="58014FF9" w:rsidR="00CA71B4" w:rsidRPr="00FE06CF" w:rsidRDefault="00CA71B4" w:rsidP="00CA71B4">
            <w:pPr>
              <w:pStyle w:val="ListParagraph"/>
              <w:numPr>
                <w:ilvl w:val="1"/>
                <w:numId w:val="93"/>
              </w:numPr>
              <w:spacing w:after="80"/>
              <w:jc w:val="both"/>
              <w:rPr>
                <w:rFonts w:ascii="Times New Roman" w:hAnsi="Times New Roman" w:cs="Times New Roman"/>
                <w:sz w:val="16"/>
                <w:szCs w:val="16"/>
              </w:rPr>
            </w:pPr>
            <w:r w:rsidRPr="00EE3FB7">
              <w:rPr>
                <w:rFonts w:ascii="Times New Roman" w:hAnsi="Times New Roman" w:cs="Times New Roman"/>
                <w:sz w:val="16"/>
                <w:szCs w:val="16"/>
              </w:rPr>
              <w:t>For</w:t>
            </w:r>
            <w:r w:rsidRPr="00EE3FB7">
              <w:rPr>
                <w:rFonts w:ascii="Times New Roman" w:hAnsi="Times New Roman" w:cs="Times New Roman"/>
                <w:b/>
                <w:sz w:val="16"/>
                <w:szCs w:val="16"/>
              </w:rPr>
              <w:t xml:space="preserve"> Outputs 3.2 and 3.3</w:t>
            </w:r>
            <w:r w:rsidRPr="00EE3FB7">
              <w:rPr>
                <w:rFonts w:ascii="Times New Roman" w:hAnsi="Times New Roman" w:cs="Times New Roman"/>
                <w:sz w:val="16"/>
                <w:szCs w:val="16"/>
              </w:rPr>
              <w:t>. (</w:t>
            </w:r>
            <w:r w:rsidRPr="00FE06CF">
              <w:rPr>
                <w:rFonts w:ascii="Times New Roman" w:hAnsi="Times New Roman" w:cs="Times New Roman"/>
                <w:sz w:val="16"/>
                <w:szCs w:val="16"/>
              </w:rPr>
              <w:t xml:space="preserve">a) Develop the </w:t>
            </w:r>
            <w:r>
              <w:rPr>
                <w:rFonts w:ascii="Times New Roman" w:hAnsi="Times New Roman" w:cs="Times New Roman"/>
                <w:sz w:val="16"/>
                <w:szCs w:val="16"/>
              </w:rPr>
              <w:t>envisioned Capacity Development Plan (C</w:t>
            </w:r>
            <w:r w:rsidRPr="00FE06CF">
              <w:rPr>
                <w:rFonts w:ascii="Times New Roman" w:hAnsi="Times New Roman" w:cs="Times New Roman"/>
                <w:sz w:val="16"/>
                <w:szCs w:val="16"/>
              </w:rPr>
              <w:t>DP</w:t>
            </w:r>
            <w:r>
              <w:rPr>
                <w:rFonts w:ascii="Times New Roman" w:hAnsi="Times New Roman" w:cs="Times New Roman"/>
                <w:sz w:val="16"/>
                <w:szCs w:val="16"/>
              </w:rPr>
              <w:t>)</w:t>
            </w:r>
            <w:r w:rsidRPr="00FE06CF">
              <w:rPr>
                <w:rFonts w:ascii="Times New Roman" w:hAnsi="Times New Roman" w:cs="Times New Roman"/>
                <w:sz w:val="16"/>
                <w:szCs w:val="16"/>
              </w:rPr>
              <w:t xml:space="preserve"> and implement it. In the part of revision of the curricula at the higher educational institutions, establish cooperation with the Ministry of Education. (b) Develop not one (in the end) but more knowledge (lessons learnt) documents, covering at a minimum each pilot</w:t>
            </w:r>
            <w:r w:rsidR="0095071E">
              <w:rPr>
                <w:rFonts w:ascii="Times New Roman" w:hAnsi="Times New Roman" w:cs="Times New Roman"/>
                <w:sz w:val="16"/>
                <w:szCs w:val="16"/>
              </w:rPr>
              <w:t>;</w:t>
            </w:r>
          </w:p>
          <w:p w14:paraId="3678E94B" w14:textId="60BCE0A7" w:rsidR="00CA71B4" w:rsidRPr="00FE06CF" w:rsidRDefault="00CA71B4" w:rsidP="00CA71B4">
            <w:pPr>
              <w:pStyle w:val="ListParagraph"/>
              <w:numPr>
                <w:ilvl w:val="1"/>
                <w:numId w:val="93"/>
              </w:numPr>
              <w:spacing w:after="80"/>
              <w:jc w:val="both"/>
              <w:rPr>
                <w:rFonts w:ascii="Times New Roman" w:hAnsi="Times New Roman" w:cs="Times New Roman"/>
                <w:sz w:val="16"/>
                <w:szCs w:val="16"/>
              </w:rPr>
            </w:pPr>
            <w:r w:rsidRPr="00EE3FB7">
              <w:rPr>
                <w:rFonts w:ascii="Times New Roman" w:hAnsi="Times New Roman" w:cs="Times New Roman"/>
                <w:sz w:val="16"/>
                <w:szCs w:val="16"/>
              </w:rPr>
              <w:t xml:space="preserve">For </w:t>
            </w:r>
            <w:r w:rsidRPr="00EE3FB7">
              <w:rPr>
                <w:rFonts w:ascii="Times New Roman" w:hAnsi="Times New Roman" w:cs="Times New Roman"/>
                <w:b/>
                <w:sz w:val="16"/>
                <w:szCs w:val="16"/>
              </w:rPr>
              <w:t>Output 4.1 on regulations</w:t>
            </w:r>
            <w:r w:rsidRPr="00EE3FB7">
              <w:rPr>
                <w:rFonts w:ascii="Times New Roman" w:hAnsi="Times New Roman" w:cs="Times New Roman"/>
                <w:sz w:val="16"/>
                <w:szCs w:val="16"/>
              </w:rPr>
              <w:t>,</w:t>
            </w:r>
            <w:r w:rsidRPr="00FE06CF">
              <w:rPr>
                <w:rFonts w:ascii="Times New Roman" w:hAnsi="Times New Roman" w:cs="Times New Roman"/>
                <w:b/>
                <w:i/>
                <w:sz w:val="16"/>
                <w:szCs w:val="16"/>
              </w:rPr>
              <w:t xml:space="preserve"> </w:t>
            </w:r>
            <w:r w:rsidRPr="00FE06CF">
              <w:rPr>
                <w:rFonts w:ascii="Times New Roman" w:hAnsi="Times New Roman" w:cs="Times New Roman"/>
                <w:sz w:val="16"/>
                <w:szCs w:val="16"/>
              </w:rPr>
              <w:t>select 1-2 building codes (SNIPs)</w:t>
            </w:r>
            <w:r w:rsidRPr="00FE06CF">
              <w:rPr>
                <w:rFonts w:ascii="Times New Roman" w:hAnsi="Times New Roman" w:cs="Times New Roman"/>
                <w:b/>
                <w:i/>
                <w:sz w:val="16"/>
                <w:szCs w:val="16"/>
              </w:rPr>
              <w:t xml:space="preserve"> </w:t>
            </w:r>
            <w:r w:rsidRPr="00FE06CF">
              <w:rPr>
                <w:rFonts w:ascii="Times New Roman" w:eastAsia="Times New Roman" w:hAnsi="Times New Roman" w:cs="Times New Roman"/>
                <w:bCs/>
                <w:iCs/>
                <w:noProof/>
                <w:sz w:val="16"/>
                <w:szCs w:val="16"/>
                <w:lang w:val="en-GB" w:bidi="ar-SA"/>
              </w:rPr>
              <w:t>aiming at improving standards and specifications of water pumps, as well as regular energy audits of water stations and support their revision and subsequent adoption (ideally with the support of an international consultant). Consider also the revision of the existing “</w:t>
            </w:r>
            <w:r w:rsidRPr="00FE06CF">
              <w:rPr>
                <w:rFonts w:ascii="Times New Roman" w:eastAsia="Times New Roman" w:hAnsi="Times New Roman" w:cs="Times New Roman"/>
                <w:bCs/>
                <w:i/>
                <w:iCs/>
                <w:noProof/>
                <w:sz w:val="16"/>
                <w:szCs w:val="16"/>
                <w:lang w:val="en-GB" w:bidi="ar-SA"/>
              </w:rPr>
              <w:t>Regulation of technical operation of the electric facilities of consumers</w:t>
            </w:r>
            <w:r w:rsidRPr="00FE06CF">
              <w:rPr>
                <w:rFonts w:ascii="Times New Roman" w:eastAsia="Times New Roman" w:hAnsi="Times New Roman" w:cs="Times New Roman"/>
                <w:bCs/>
                <w:iCs/>
                <w:noProof/>
                <w:sz w:val="16"/>
                <w:szCs w:val="16"/>
                <w:lang w:val="en-GB" w:bidi="ar-SA"/>
              </w:rPr>
              <w:t xml:space="preserve">”.  Estimate GHG emission effect of applying the already developed and the to-be-developed/revised </w:t>
            </w:r>
            <w:r w:rsidR="0095071E">
              <w:rPr>
                <w:rFonts w:ascii="Times New Roman" w:eastAsia="Times New Roman" w:hAnsi="Times New Roman" w:cs="Times New Roman"/>
                <w:bCs/>
                <w:iCs/>
                <w:noProof/>
                <w:sz w:val="16"/>
                <w:szCs w:val="16"/>
                <w:lang w:val="en-GB" w:bidi="ar-SA"/>
              </w:rPr>
              <w:t>regulatory acts;</w:t>
            </w:r>
          </w:p>
          <w:p w14:paraId="579AA8FA" w14:textId="77777777" w:rsidR="00CA71B4" w:rsidRPr="00FE06CF" w:rsidRDefault="00CA71B4" w:rsidP="00CA71B4">
            <w:pPr>
              <w:pStyle w:val="ListParagraph"/>
              <w:numPr>
                <w:ilvl w:val="1"/>
                <w:numId w:val="93"/>
              </w:numPr>
              <w:spacing w:after="80"/>
              <w:jc w:val="both"/>
              <w:rPr>
                <w:rFonts w:ascii="Times New Roman" w:hAnsi="Times New Roman" w:cs="Times New Roman"/>
                <w:sz w:val="16"/>
                <w:szCs w:val="16"/>
              </w:rPr>
            </w:pPr>
            <w:r w:rsidRPr="00EE3FB7">
              <w:rPr>
                <w:rFonts w:ascii="Times New Roman" w:hAnsi="Times New Roman" w:cs="Times New Roman"/>
                <w:sz w:val="16"/>
                <w:szCs w:val="16"/>
              </w:rPr>
              <w:t xml:space="preserve">For </w:t>
            </w:r>
            <w:r w:rsidRPr="00EE3FB7">
              <w:rPr>
                <w:rFonts w:ascii="Times New Roman" w:hAnsi="Times New Roman" w:cs="Times New Roman"/>
                <w:b/>
                <w:sz w:val="16"/>
                <w:szCs w:val="16"/>
              </w:rPr>
              <w:t>Output 4.2 on the “</w:t>
            </w:r>
            <w:r w:rsidRPr="00EE3FB7">
              <w:rPr>
                <w:rFonts w:ascii="Times New Roman" w:hAnsi="Times New Roman" w:cs="Times New Roman"/>
                <w:b/>
                <w:i/>
                <w:sz w:val="16"/>
                <w:szCs w:val="16"/>
              </w:rPr>
              <w:t>Program for water measurement</w:t>
            </w:r>
            <w:r w:rsidRPr="00EE3FB7">
              <w:rPr>
                <w:rFonts w:ascii="Times New Roman" w:hAnsi="Times New Roman" w:cs="Times New Roman"/>
                <w:sz w:val="16"/>
                <w:szCs w:val="16"/>
              </w:rPr>
              <w:t>”,</w:t>
            </w:r>
            <w:r w:rsidRPr="00FE06CF">
              <w:rPr>
                <w:rFonts w:ascii="Times New Roman" w:hAnsi="Times New Roman" w:cs="Times New Roman"/>
                <w:b/>
                <w:i/>
                <w:sz w:val="16"/>
                <w:szCs w:val="16"/>
              </w:rPr>
              <w:t xml:space="preserve"> </w:t>
            </w:r>
            <w:r w:rsidRPr="0093559A">
              <w:rPr>
                <w:rFonts w:ascii="Times New Roman" w:hAnsi="Times New Roman" w:cs="Times New Roman"/>
                <w:sz w:val="16"/>
                <w:szCs w:val="16"/>
              </w:rPr>
              <w:t>the selection of the demonstrated sites needs to be accelerated together with technical designs and installation of the measurement equipment</w:t>
            </w:r>
            <w:r w:rsidRPr="00FE06CF">
              <w:rPr>
                <w:rFonts w:ascii="Times New Roman" w:hAnsi="Times New Roman" w:cs="Times New Roman"/>
                <w:sz w:val="16"/>
                <w:szCs w:val="16"/>
              </w:rPr>
              <w:t xml:space="preserve">. It is recommended to </w:t>
            </w:r>
            <w:r w:rsidRPr="00FE06CF">
              <w:rPr>
                <w:rFonts w:ascii="Times New Roman" w:eastAsia="Times New Roman" w:hAnsi="Times New Roman" w:cs="Times New Roman"/>
                <w:bCs/>
                <w:iCs/>
                <w:noProof/>
                <w:sz w:val="16"/>
                <w:szCs w:val="16"/>
                <w:lang w:val="en-GB" w:bidi="ar-SA"/>
              </w:rPr>
              <w:t>amend the end line target with words “</w:t>
            </w:r>
            <w:r w:rsidRPr="00FE06CF">
              <w:rPr>
                <w:rFonts w:ascii="Times New Roman" w:eastAsia="Times New Roman" w:hAnsi="Times New Roman" w:cs="Times New Roman"/>
                <w:b/>
                <w:bCs/>
                <w:i/>
                <w:iCs/>
                <w:noProof/>
                <w:sz w:val="16"/>
                <w:szCs w:val="16"/>
                <w:lang w:val="en-GB" w:bidi="ar-SA"/>
              </w:rPr>
              <w:t xml:space="preserve">Programme for water measurement and Payment”, </w:t>
            </w:r>
            <w:r w:rsidRPr="00FE06CF">
              <w:rPr>
                <w:rFonts w:ascii="Times New Roman" w:eastAsia="Times New Roman" w:hAnsi="Times New Roman" w:cs="Times New Roman"/>
                <w:bCs/>
                <w:iCs/>
                <w:noProof/>
                <w:sz w:val="16"/>
                <w:szCs w:val="16"/>
                <w:lang w:val="en-GB" w:bidi="ar-SA"/>
              </w:rPr>
              <w:t>to be clear that it will contain a tariff methodology for irrigation.”</w:t>
            </w:r>
          </w:p>
          <w:p w14:paraId="59DD36FB" w14:textId="77777777" w:rsidR="0095071E" w:rsidRPr="0095071E" w:rsidRDefault="00CA71B4" w:rsidP="0095071E">
            <w:pPr>
              <w:pStyle w:val="ListParagraph"/>
              <w:numPr>
                <w:ilvl w:val="1"/>
                <w:numId w:val="93"/>
              </w:numPr>
              <w:spacing w:after="80"/>
              <w:jc w:val="both"/>
              <w:rPr>
                <w:rFonts w:ascii="Times New Roman" w:hAnsi="Times New Roman" w:cs="Times New Roman"/>
                <w:sz w:val="16"/>
                <w:szCs w:val="16"/>
              </w:rPr>
            </w:pPr>
            <w:r w:rsidRPr="00EE3FB7">
              <w:rPr>
                <w:rFonts w:ascii="Times New Roman" w:hAnsi="Times New Roman" w:cs="Times New Roman"/>
                <w:sz w:val="16"/>
                <w:szCs w:val="16"/>
              </w:rPr>
              <w:t xml:space="preserve">For </w:t>
            </w:r>
            <w:r w:rsidRPr="00EE3FB7">
              <w:rPr>
                <w:rFonts w:ascii="Times New Roman" w:hAnsi="Times New Roman" w:cs="Times New Roman"/>
                <w:b/>
                <w:sz w:val="16"/>
                <w:szCs w:val="16"/>
              </w:rPr>
              <w:t>Output 4.3 on “</w:t>
            </w:r>
            <w:r w:rsidRPr="00EE3FB7">
              <w:rPr>
                <w:rFonts w:ascii="Times New Roman" w:hAnsi="Times New Roman" w:cs="Times New Roman"/>
                <w:b/>
                <w:i/>
                <w:sz w:val="16"/>
                <w:szCs w:val="16"/>
              </w:rPr>
              <w:t>Policy framework under the Water Code to support widespread deployment of low-water irrigation, canal linings, and enhanced drainage nationwide</w:t>
            </w:r>
            <w:r w:rsidRPr="00EE3FB7">
              <w:rPr>
                <w:rFonts w:ascii="Times New Roman" w:hAnsi="Times New Roman" w:cs="Times New Roman"/>
                <w:b/>
                <w:sz w:val="16"/>
                <w:szCs w:val="16"/>
              </w:rPr>
              <w:t xml:space="preserve">”, </w:t>
            </w:r>
            <w:r w:rsidRPr="00FE06CF">
              <w:rPr>
                <w:rFonts w:ascii="Times New Roman" w:hAnsi="Times New Roman" w:cs="Times New Roman"/>
                <w:sz w:val="16"/>
                <w:szCs w:val="16"/>
              </w:rPr>
              <w:t>accelerate the formal submission of the recommendations on the “</w:t>
            </w:r>
            <w:r w:rsidRPr="00775AD7">
              <w:rPr>
                <w:rFonts w:ascii="Times New Roman" w:hAnsi="Times New Roman" w:cs="Times New Roman"/>
                <w:i/>
                <w:sz w:val="16"/>
                <w:szCs w:val="16"/>
              </w:rPr>
              <w:t>Required budget allocations</w:t>
            </w:r>
            <w:r>
              <w:rPr>
                <w:rFonts w:ascii="Times New Roman" w:hAnsi="Times New Roman" w:cs="Times New Roman"/>
                <w:sz w:val="16"/>
                <w:szCs w:val="16"/>
              </w:rPr>
              <w:t xml:space="preserve">” to </w:t>
            </w:r>
            <w:r w:rsidRPr="00FE06CF">
              <w:rPr>
                <w:rFonts w:ascii="Times New Roman" w:hAnsi="Times New Roman" w:cs="Times New Roman"/>
                <w:sz w:val="16"/>
                <w:szCs w:val="16"/>
              </w:rPr>
              <w:t xml:space="preserve">the Government [the recommended </w:t>
            </w:r>
            <w:r>
              <w:rPr>
                <w:rFonts w:ascii="Times New Roman" w:eastAsia="Times New Roman" w:hAnsi="Times New Roman" w:cs="Times New Roman"/>
                <w:sz w:val="16"/>
                <w:szCs w:val="16"/>
                <w:lang w:val="en-GB" w:eastAsia="en-GB" w:bidi="ar-SA"/>
              </w:rPr>
              <w:t xml:space="preserve">expert </w:t>
            </w:r>
            <w:r w:rsidRPr="00FE06CF">
              <w:rPr>
                <w:rFonts w:ascii="Times New Roman" w:eastAsia="Times New Roman" w:hAnsi="Times New Roman" w:cs="Times New Roman"/>
                <w:sz w:val="16"/>
                <w:szCs w:val="16"/>
                <w:lang w:val="en-GB" w:eastAsia="en-GB" w:bidi="ar-SA"/>
              </w:rPr>
              <w:t>would guide the development of: procedures for technical assessment; criteria for financial justification; and targets for investment and deployment</w:t>
            </w:r>
            <w:r w:rsidRPr="00FE06CF">
              <w:rPr>
                <w:rFonts w:ascii="Times New Roman" w:eastAsia="Times New Roman" w:hAnsi="Times New Roman" w:cs="Times New Roman"/>
                <w:bCs/>
                <w:iCs/>
                <w:noProof/>
                <w:sz w:val="16"/>
                <w:szCs w:val="16"/>
                <w:lang w:val="en-GB" w:bidi="ar-SA"/>
              </w:rPr>
              <w:t xml:space="preserve">] </w:t>
            </w:r>
          </w:p>
          <w:p w14:paraId="1DE24F3B" w14:textId="0A28CA15" w:rsidR="00CA71B4" w:rsidRPr="0095071E" w:rsidRDefault="00CA71B4" w:rsidP="0095071E">
            <w:pPr>
              <w:pStyle w:val="ListParagraph"/>
              <w:numPr>
                <w:ilvl w:val="1"/>
                <w:numId w:val="93"/>
              </w:numPr>
              <w:spacing w:after="80"/>
              <w:jc w:val="both"/>
              <w:rPr>
                <w:rFonts w:ascii="Times New Roman" w:hAnsi="Times New Roman" w:cs="Times New Roman"/>
                <w:sz w:val="16"/>
                <w:szCs w:val="16"/>
              </w:rPr>
            </w:pPr>
            <w:r w:rsidRPr="0095071E">
              <w:rPr>
                <w:rFonts w:ascii="Times New Roman" w:hAnsi="Times New Roman" w:cs="Times New Roman"/>
                <w:sz w:val="16"/>
                <w:szCs w:val="16"/>
              </w:rPr>
              <w:t xml:space="preserve">For </w:t>
            </w:r>
            <w:r w:rsidRPr="0095071E">
              <w:rPr>
                <w:rFonts w:ascii="Times New Roman" w:hAnsi="Times New Roman" w:cs="Times New Roman"/>
                <w:b/>
                <w:sz w:val="16"/>
                <w:szCs w:val="16"/>
              </w:rPr>
              <w:t>Output 4.4. on the recommendations for administrative reform in IWRM/SLM</w:t>
            </w:r>
            <w:r w:rsidRPr="0095071E">
              <w:rPr>
                <w:rFonts w:ascii="Times New Roman" w:hAnsi="Times New Roman" w:cs="Times New Roman"/>
                <w:sz w:val="16"/>
                <w:szCs w:val="16"/>
              </w:rPr>
              <w:t xml:space="preserve">, it is recommended that instead of the intended </w:t>
            </w:r>
            <w:r w:rsidRPr="0095071E">
              <w:rPr>
                <w:rFonts w:ascii="Times New Roman" w:hAnsi="Times New Roman" w:cs="Times New Roman"/>
                <w:i/>
                <w:sz w:val="16"/>
                <w:szCs w:val="16"/>
              </w:rPr>
              <w:t>Policy framework</w:t>
            </w:r>
            <w:r w:rsidRPr="0095071E">
              <w:rPr>
                <w:rFonts w:ascii="Times New Roman" w:hAnsi="Times New Roman" w:cs="Times New Roman"/>
                <w:sz w:val="16"/>
                <w:szCs w:val="16"/>
              </w:rPr>
              <w:t xml:space="preserve"> the project aims at two regulations (on: redefining agency roles; and planning targets to emphasize integration, optimization, and sustainability of IWRM)</w:t>
            </w:r>
          </w:p>
        </w:tc>
      </w:tr>
      <w:tr w:rsidR="00CA71B4" w:rsidRPr="008E6B13" w14:paraId="232DDCA6" w14:textId="77777777" w:rsidTr="00B51B12">
        <w:tc>
          <w:tcPr>
            <w:tcW w:w="709" w:type="dxa"/>
            <w:vMerge/>
            <w:shd w:val="clear" w:color="auto" w:fill="B8CCE4" w:themeFill="accent1" w:themeFillTint="66"/>
          </w:tcPr>
          <w:p w14:paraId="7AC3231C"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tcPr>
          <w:p w14:paraId="2B26F42A"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3</w:t>
            </w:r>
          </w:p>
        </w:tc>
        <w:tc>
          <w:tcPr>
            <w:tcW w:w="8364" w:type="dxa"/>
            <w:tcBorders>
              <w:top w:val="single" w:sz="2" w:space="0" w:color="4F81BD" w:themeColor="accent1"/>
              <w:left w:val="single" w:sz="2" w:space="0" w:color="4F81BD" w:themeColor="accent1"/>
              <w:bottom w:val="single" w:sz="2" w:space="0" w:color="4F81BD" w:themeColor="accent1"/>
            </w:tcBorders>
          </w:tcPr>
          <w:p w14:paraId="1071C701" w14:textId="2D737DCB" w:rsidR="00CA71B4" w:rsidRDefault="00CA71B4" w:rsidP="00B51B12">
            <w:pPr>
              <w:jc w:val="both"/>
              <w:rPr>
                <w:rFonts w:ascii="Times New Roman" w:hAnsi="Times New Roman" w:cs="Times New Roman"/>
                <w:sz w:val="16"/>
                <w:szCs w:val="16"/>
              </w:rPr>
            </w:pPr>
            <w:bookmarkStart w:id="11" w:name="_Hlk523389574"/>
            <w:r w:rsidRPr="00FE06CF">
              <w:rPr>
                <w:rFonts w:ascii="Times New Roman" w:hAnsi="Times New Roman" w:cs="Times New Roman"/>
                <w:b/>
                <w:sz w:val="16"/>
                <w:szCs w:val="16"/>
              </w:rPr>
              <w:t>Ensure that the “mitigation” aspects of the project are addressed adequately, on par with the adaptation goals</w:t>
            </w:r>
            <w:r>
              <w:rPr>
                <w:rFonts w:ascii="Times New Roman" w:hAnsi="Times New Roman" w:cs="Times New Roman"/>
                <w:b/>
                <w:sz w:val="16"/>
                <w:szCs w:val="16"/>
              </w:rPr>
              <w:t xml:space="preserve">.  </w:t>
            </w:r>
            <w:r w:rsidRPr="00EE19ED">
              <w:rPr>
                <w:rFonts w:ascii="Times New Roman" w:hAnsi="Times New Roman" w:cs="Times New Roman"/>
                <w:sz w:val="16"/>
                <w:szCs w:val="16"/>
              </w:rPr>
              <w:t>Involve</w:t>
            </w:r>
            <w:r>
              <w:rPr>
                <w:rFonts w:ascii="Times New Roman" w:hAnsi="Times New Roman" w:cs="Times New Roman"/>
                <w:b/>
                <w:sz w:val="16"/>
                <w:szCs w:val="16"/>
              </w:rPr>
              <w:t xml:space="preserve"> </w:t>
            </w:r>
            <w:r w:rsidRPr="00FE06CF">
              <w:rPr>
                <w:rFonts w:ascii="Times New Roman" w:hAnsi="Times New Roman" w:cs="Times New Roman"/>
                <w:sz w:val="16"/>
                <w:szCs w:val="16"/>
              </w:rPr>
              <w:t>the MoE and respective research and higher educational institutions more, e.g</w:t>
            </w:r>
            <w:r>
              <w:rPr>
                <w:rFonts w:ascii="Times New Roman" w:hAnsi="Times New Roman" w:cs="Times New Roman"/>
                <w:sz w:val="16"/>
                <w:szCs w:val="16"/>
              </w:rPr>
              <w:t>.</w:t>
            </w:r>
            <w:r w:rsidRPr="00FE06CF">
              <w:rPr>
                <w:rFonts w:ascii="Times New Roman" w:hAnsi="Times New Roman" w:cs="Times New Roman"/>
                <w:sz w:val="16"/>
                <w:szCs w:val="16"/>
              </w:rPr>
              <w:t xml:space="preserve"> (in addition to the regulations suggested under the Component 4.1):</w:t>
            </w:r>
          </w:p>
          <w:p w14:paraId="42AD909D" w14:textId="77777777" w:rsidR="0095071E" w:rsidRDefault="0095071E" w:rsidP="00B51B12">
            <w:pPr>
              <w:jc w:val="both"/>
              <w:rPr>
                <w:rFonts w:ascii="Times New Roman" w:hAnsi="Times New Roman" w:cs="Times New Roman"/>
                <w:sz w:val="16"/>
                <w:szCs w:val="16"/>
              </w:rPr>
            </w:pPr>
          </w:p>
          <w:p w14:paraId="77EC195F" w14:textId="77777777" w:rsidR="00CA71B4" w:rsidRPr="006E5C82" w:rsidRDefault="00CA71B4" w:rsidP="00B51B12">
            <w:pPr>
              <w:pStyle w:val="ListParagraph"/>
              <w:numPr>
                <w:ilvl w:val="0"/>
                <w:numId w:val="102"/>
              </w:numPr>
              <w:jc w:val="both"/>
              <w:rPr>
                <w:rFonts w:ascii="Times New Roman" w:hAnsi="Times New Roman" w:cs="Times New Roman"/>
                <w:sz w:val="16"/>
                <w:szCs w:val="16"/>
              </w:rPr>
            </w:pPr>
            <w:r w:rsidRPr="006E5C82">
              <w:rPr>
                <w:rFonts w:ascii="Times New Roman" w:hAnsi="Times New Roman" w:cs="Times New Roman"/>
                <w:b/>
                <w:i/>
                <w:sz w:val="16"/>
                <w:szCs w:val="16"/>
              </w:rPr>
              <w:t xml:space="preserve">Ensure systematic on-site practical training for local specialists in conducting step-by-step energy audits for water pumps </w:t>
            </w:r>
            <w:r w:rsidRPr="006E5C82">
              <w:rPr>
                <w:rFonts w:ascii="Times New Roman" w:hAnsi="Times New Roman" w:cs="Times New Roman"/>
                <w:sz w:val="16"/>
                <w:szCs w:val="16"/>
              </w:rPr>
              <w:t>using simplified calculations (for instance, Excel-sheets);</w:t>
            </w:r>
          </w:p>
          <w:p w14:paraId="37965191" w14:textId="77777777" w:rsidR="00CA71B4" w:rsidRDefault="00CA71B4" w:rsidP="00B51B12">
            <w:pPr>
              <w:pStyle w:val="ListParagraph"/>
              <w:numPr>
                <w:ilvl w:val="0"/>
                <w:numId w:val="102"/>
              </w:numPr>
              <w:jc w:val="both"/>
              <w:rPr>
                <w:rFonts w:ascii="Times New Roman" w:hAnsi="Times New Roman" w:cs="Times New Roman"/>
                <w:sz w:val="16"/>
                <w:szCs w:val="16"/>
              </w:rPr>
            </w:pPr>
            <w:r>
              <w:rPr>
                <w:rFonts w:ascii="Times New Roman" w:hAnsi="Times New Roman" w:cs="Times New Roman"/>
                <w:b/>
                <w:i/>
                <w:sz w:val="16"/>
                <w:szCs w:val="16"/>
              </w:rPr>
              <w:t>U</w:t>
            </w:r>
            <w:r w:rsidRPr="006E5C82">
              <w:rPr>
                <w:rFonts w:ascii="Times New Roman" w:hAnsi="Times New Roman" w:cs="Times New Roman"/>
                <w:b/>
                <w:i/>
                <w:sz w:val="16"/>
                <w:szCs w:val="16"/>
              </w:rPr>
              <w:t>ndertake technical assessments (upon the completion of all the energy audit results) of the modernized pumps to facilitate replication</w:t>
            </w:r>
            <w:r w:rsidRPr="006E5C82">
              <w:rPr>
                <w:rFonts w:ascii="Times New Roman" w:hAnsi="Times New Roman" w:cs="Times New Roman"/>
                <w:sz w:val="16"/>
                <w:szCs w:val="16"/>
              </w:rPr>
              <w:t xml:space="preserve"> (through MAWE or private investments) and disseminate according to the Communications and Knowledge Sharing plan to be-developed (as in Recommendation 9.2); and</w:t>
            </w:r>
          </w:p>
          <w:p w14:paraId="1CC3EB7D" w14:textId="77777777" w:rsidR="00CA71B4" w:rsidRPr="008E6B13" w:rsidRDefault="00CA71B4" w:rsidP="00B51B12">
            <w:pPr>
              <w:pStyle w:val="ListParagraph"/>
              <w:numPr>
                <w:ilvl w:val="0"/>
                <w:numId w:val="102"/>
              </w:numPr>
              <w:spacing w:after="120"/>
              <w:jc w:val="both"/>
              <w:rPr>
                <w:rFonts w:ascii="Times New Roman" w:hAnsi="Times New Roman" w:cs="Times New Roman"/>
                <w:sz w:val="16"/>
                <w:szCs w:val="16"/>
              </w:rPr>
            </w:pPr>
            <w:r w:rsidRPr="006E5C82">
              <w:rPr>
                <w:rFonts w:ascii="Times New Roman" w:hAnsi="Times New Roman" w:cs="Times New Roman"/>
                <w:b/>
                <w:i/>
                <w:sz w:val="16"/>
                <w:szCs w:val="16"/>
              </w:rPr>
              <w:t>Facilitate the students from the Energy Institute in Mary benefiting from learning at the Geokdepe</w:t>
            </w:r>
            <w:r w:rsidRPr="006E5C82">
              <w:rPr>
                <w:rFonts w:ascii="Times New Roman" w:hAnsi="Times New Roman" w:cs="Times New Roman"/>
                <w:sz w:val="16"/>
                <w:szCs w:val="16"/>
              </w:rPr>
              <w:t xml:space="preserve"> </w:t>
            </w:r>
            <w:r w:rsidRPr="006A70C1">
              <w:rPr>
                <w:rFonts w:ascii="Times New Roman" w:hAnsi="Times New Roman" w:cs="Times New Roman"/>
                <w:b/>
                <w:i/>
                <w:sz w:val="16"/>
                <w:szCs w:val="16"/>
              </w:rPr>
              <w:t>Polygon</w:t>
            </w:r>
            <w:bookmarkEnd w:id="11"/>
          </w:p>
        </w:tc>
      </w:tr>
      <w:tr w:rsidR="00CA71B4" w:rsidRPr="00FE06CF" w14:paraId="647B71D7" w14:textId="77777777" w:rsidTr="00B51B12">
        <w:trPr>
          <w:trHeight w:val="415"/>
        </w:trPr>
        <w:tc>
          <w:tcPr>
            <w:tcW w:w="709" w:type="dxa"/>
            <w:vMerge/>
            <w:shd w:val="clear" w:color="auto" w:fill="B8CCE4" w:themeFill="accent1" w:themeFillTint="66"/>
          </w:tcPr>
          <w:p w14:paraId="317695A9"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shd w:val="clear" w:color="auto" w:fill="EFFBFF"/>
          </w:tcPr>
          <w:p w14:paraId="2D584791"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4</w:t>
            </w:r>
          </w:p>
        </w:tc>
        <w:tc>
          <w:tcPr>
            <w:tcW w:w="8364" w:type="dxa"/>
            <w:tcBorders>
              <w:top w:val="single" w:sz="2" w:space="0" w:color="4F81BD" w:themeColor="accent1"/>
              <w:left w:val="single" w:sz="2" w:space="0" w:color="4F81BD" w:themeColor="accent1"/>
              <w:bottom w:val="single" w:sz="2" w:space="0" w:color="4F81BD" w:themeColor="accent1"/>
            </w:tcBorders>
            <w:shd w:val="clear" w:color="auto" w:fill="EFFBFF"/>
          </w:tcPr>
          <w:p w14:paraId="2EBE50FB" w14:textId="77777777" w:rsidR="00CA71B4" w:rsidRPr="00FE06CF" w:rsidRDefault="00CA71B4" w:rsidP="00B51B12">
            <w:pPr>
              <w:spacing w:after="120"/>
              <w:jc w:val="both"/>
              <w:rPr>
                <w:rFonts w:ascii="Times New Roman" w:hAnsi="Times New Roman" w:cs="Times New Roman"/>
                <w:sz w:val="16"/>
                <w:szCs w:val="16"/>
              </w:rPr>
            </w:pPr>
            <w:r w:rsidRPr="00FE06CF">
              <w:rPr>
                <w:rFonts w:ascii="Times New Roman" w:hAnsi="Times New Roman" w:cs="Times New Roman"/>
                <w:b/>
                <w:sz w:val="16"/>
                <w:szCs w:val="16"/>
              </w:rPr>
              <w:t xml:space="preserve">For the already completed Pilots in Geokdepe and </w:t>
            </w:r>
            <w:r>
              <w:rPr>
                <w:rFonts w:ascii="Times New Roman" w:hAnsi="Times New Roman" w:cs="Times New Roman"/>
                <w:b/>
                <w:sz w:val="16"/>
                <w:szCs w:val="16"/>
              </w:rPr>
              <w:t>Kaahka</w:t>
            </w:r>
            <w:r w:rsidRPr="00FE06CF">
              <w:rPr>
                <w:rFonts w:ascii="Times New Roman" w:hAnsi="Times New Roman" w:cs="Times New Roman"/>
                <w:b/>
                <w:sz w:val="16"/>
                <w:szCs w:val="16"/>
              </w:rPr>
              <w:t xml:space="preserve"> ensure regular and rigorous monitoring and documenting results and lessons</w:t>
            </w:r>
            <w:r w:rsidRPr="00FE06CF">
              <w:rPr>
                <w:rFonts w:ascii="Times New Roman" w:hAnsi="Times New Roman" w:cs="Times New Roman"/>
                <w:b/>
                <w:i/>
                <w:sz w:val="16"/>
                <w:szCs w:val="16"/>
              </w:rPr>
              <w:t xml:space="preserve">. </w:t>
            </w:r>
            <w:r w:rsidRPr="00FE06CF">
              <w:rPr>
                <w:rFonts w:ascii="Times New Roman" w:hAnsi="Times New Roman" w:cs="Times New Roman"/>
                <w:sz w:val="16"/>
                <w:szCs w:val="16"/>
              </w:rPr>
              <w:t xml:space="preserve">In particular: </w:t>
            </w:r>
          </w:p>
          <w:p w14:paraId="563575B7" w14:textId="77777777" w:rsidR="00CA71B4" w:rsidRPr="00FE06CF" w:rsidRDefault="00CA71B4" w:rsidP="00B51B12">
            <w:pPr>
              <w:pStyle w:val="ListParagraph"/>
              <w:numPr>
                <w:ilvl w:val="1"/>
                <w:numId w:val="94"/>
              </w:numPr>
              <w:spacing w:after="80"/>
              <w:jc w:val="both"/>
              <w:rPr>
                <w:rFonts w:ascii="Times New Roman" w:hAnsi="Times New Roman" w:cs="Times New Roman"/>
                <w:sz w:val="16"/>
                <w:szCs w:val="16"/>
              </w:rPr>
            </w:pPr>
            <w:r w:rsidRPr="00EE3FB7">
              <w:rPr>
                <w:rFonts w:ascii="Times New Roman" w:hAnsi="Times New Roman" w:cs="Times New Roman"/>
                <w:sz w:val="16"/>
                <w:szCs w:val="16"/>
              </w:rPr>
              <w:t xml:space="preserve">For </w:t>
            </w:r>
            <w:r w:rsidRPr="00EE3FB7">
              <w:rPr>
                <w:rFonts w:ascii="Times New Roman" w:hAnsi="Times New Roman" w:cs="Times New Roman"/>
                <w:b/>
                <w:sz w:val="16"/>
                <w:szCs w:val="16"/>
              </w:rPr>
              <w:t>Geokdepe (Output 1.1):</w:t>
            </w:r>
            <w:r w:rsidRPr="00FE06CF">
              <w:rPr>
                <w:rFonts w:ascii="Times New Roman" w:hAnsi="Times New Roman" w:cs="Times New Roman"/>
                <w:b/>
                <w:i/>
                <w:sz w:val="16"/>
                <w:szCs w:val="16"/>
              </w:rPr>
              <w:t xml:space="preserve">  </w:t>
            </w:r>
            <w:r w:rsidRPr="00FE06CF">
              <w:rPr>
                <w:rFonts w:ascii="Times New Roman" w:hAnsi="Times New Roman" w:cs="Times New Roman"/>
                <w:sz w:val="16"/>
                <w:szCs w:val="16"/>
              </w:rPr>
              <w:t xml:space="preserve">compile and disseminate results as a written report, and as material for training seminars for water district officials, system designers, and farmers according to the </w:t>
            </w:r>
            <w:r>
              <w:rPr>
                <w:rFonts w:ascii="Times New Roman" w:hAnsi="Times New Roman" w:cs="Times New Roman"/>
                <w:sz w:val="16"/>
                <w:szCs w:val="16"/>
              </w:rPr>
              <w:t xml:space="preserve">to-be-developed </w:t>
            </w:r>
            <w:r w:rsidRPr="00FE06CF">
              <w:rPr>
                <w:rFonts w:ascii="Times New Roman" w:hAnsi="Times New Roman" w:cs="Times New Roman"/>
                <w:sz w:val="16"/>
                <w:szCs w:val="16"/>
              </w:rPr>
              <w:t>Communications and K</w:t>
            </w:r>
            <w:r>
              <w:rPr>
                <w:rFonts w:ascii="Times New Roman" w:hAnsi="Times New Roman" w:cs="Times New Roman"/>
                <w:sz w:val="16"/>
                <w:szCs w:val="16"/>
              </w:rPr>
              <w:t>nowledge Sharing P</w:t>
            </w:r>
            <w:r w:rsidRPr="00FE06CF">
              <w:rPr>
                <w:rFonts w:ascii="Times New Roman" w:hAnsi="Times New Roman" w:cs="Times New Roman"/>
                <w:sz w:val="16"/>
                <w:szCs w:val="16"/>
              </w:rPr>
              <w:t>lan (as in Recommendation 9.2)</w:t>
            </w:r>
          </w:p>
          <w:p w14:paraId="5BF1C0B9" w14:textId="4F7635A0" w:rsidR="00CA71B4" w:rsidRPr="00FE06CF" w:rsidRDefault="00CA71B4" w:rsidP="00B51B12">
            <w:pPr>
              <w:pStyle w:val="ListParagraph"/>
              <w:numPr>
                <w:ilvl w:val="1"/>
                <w:numId w:val="94"/>
              </w:numPr>
              <w:spacing w:after="80"/>
              <w:jc w:val="both"/>
              <w:rPr>
                <w:rFonts w:ascii="Times New Roman" w:hAnsi="Times New Roman" w:cs="Times New Roman"/>
                <w:color w:val="E36C0A" w:themeColor="accent6" w:themeShade="BF"/>
                <w:sz w:val="16"/>
                <w:szCs w:val="16"/>
              </w:rPr>
            </w:pPr>
            <w:r w:rsidRPr="00EE3FB7">
              <w:rPr>
                <w:rFonts w:ascii="Times New Roman" w:hAnsi="Times New Roman" w:cs="Times New Roman"/>
                <w:sz w:val="16"/>
                <w:szCs w:val="16"/>
              </w:rPr>
              <w:t xml:space="preserve">For </w:t>
            </w:r>
            <w:r w:rsidRPr="00EE3FB7">
              <w:rPr>
                <w:rFonts w:ascii="Times New Roman" w:hAnsi="Times New Roman" w:cs="Times New Roman"/>
                <w:b/>
                <w:sz w:val="16"/>
                <w:szCs w:val="16"/>
              </w:rPr>
              <w:t>Kaahka (Output 2.1):</w:t>
            </w:r>
            <w:r w:rsidRPr="00FE06CF">
              <w:rPr>
                <w:rFonts w:ascii="Times New Roman" w:hAnsi="Times New Roman" w:cs="Times New Roman"/>
                <w:b/>
                <w:i/>
                <w:sz w:val="16"/>
                <w:szCs w:val="16"/>
              </w:rPr>
              <w:t xml:space="preserve"> </w:t>
            </w:r>
            <w:r w:rsidRPr="00270092">
              <w:rPr>
                <w:rFonts w:ascii="Times New Roman" w:hAnsi="Times New Roman" w:cs="Times New Roman"/>
                <w:sz w:val="16"/>
                <w:szCs w:val="16"/>
              </w:rPr>
              <w:t>(a)</w:t>
            </w:r>
            <w:r w:rsidRPr="00FE06CF">
              <w:rPr>
                <w:rFonts w:ascii="Times New Roman" w:hAnsi="Times New Roman" w:cs="Times New Roman"/>
                <w:b/>
                <w:i/>
                <w:sz w:val="16"/>
                <w:szCs w:val="16"/>
              </w:rPr>
              <w:t xml:space="preserve"> </w:t>
            </w:r>
            <w:r w:rsidRPr="00FE06CF">
              <w:rPr>
                <w:rFonts w:ascii="Times New Roman" w:hAnsi="Times New Roman" w:cs="Times New Roman"/>
                <w:sz w:val="16"/>
                <w:szCs w:val="16"/>
              </w:rPr>
              <w:t>Ensure that the usage of pumps and the corresponding reduction in GHG emissions is closely monitored. (b) generate more accurate flow data</w:t>
            </w:r>
            <w:r>
              <w:rPr>
                <w:rFonts w:ascii="Times New Roman" w:hAnsi="Times New Roman" w:cs="Times New Roman"/>
                <w:sz w:val="16"/>
                <w:szCs w:val="16"/>
              </w:rPr>
              <w:t>,</w:t>
            </w:r>
            <w:r w:rsidRPr="00FE06CF">
              <w:rPr>
                <w:rFonts w:ascii="Times New Roman" w:hAnsi="Times New Roman" w:cs="Times New Roman"/>
                <w:sz w:val="16"/>
                <w:szCs w:val="16"/>
              </w:rPr>
              <w:t xml:space="preserve"> (c) </w:t>
            </w:r>
            <w:r>
              <w:rPr>
                <w:rFonts w:ascii="Times New Roman" w:hAnsi="Times New Roman" w:cs="Times New Roman"/>
                <w:sz w:val="16"/>
                <w:szCs w:val="16"/>
              </w:rPr>
              <w:t xml:space="preserve">after one year </w:t>
            </w:r>
            <w:r w:rsidRPr="00FE06CF">
              <w:rPr>
                <w:rFonts w:ascii="Times New Roman" w:hAnsi="Times New Roman" w:cs="Times New Roman"/>
                <w:sz w:val="16"/>
                <w:szCs w:val="16"/>
              </w:rPr>
              <w:t xml:space="preserve">conduct a mini survey among </w:t>
            </w:r>
            <w:r>
              <w:rPr>
                <w:rFonts w:ascii="Times New Roman" w:hAnsi="Times New Roman" w:cs="Times New Roman"/>
                <w:sz w:val="16"/>
                <w:szCs w:val="16"/>
              </w:rPr>
              <w:t>Kaahka</w:t>
            </w:r>
            <w:r w:rsidRPr="00FE06CF">
              <w:rPr>
                <w:rFonts w:ascii="Times New Roman" w:hAnsi="Times New Roman" w:cs="Times New Roman"/>
                <w:sz w:val="16"/>
                <w:szCs w:val="16"/>
              </w:rPr>
              <w:t xml:space="preserve"> residents to capture socioeconomic and gender outcomes</w:t>
            </w:r>
            <w:r>
              <w:rPr>
                <w:rFonts w:ascii="Times New Roman" w:hAnsi="Times New Roman" w:cs="Times New Roman"/>
                <w:sz w:val="16"/>
                <w:szCs w:val="16"/>
              </w:rPr>
              <w:t>; and</w:t>
            </w:r>
            <w:r w:rsidRPr="00FE06CF">
              <w:rPr>
                <w:rFonts w:ascii="Times New Roman" w:hAnsi="Times New Roman" w:cs="Times New Roman"/>
                <w:sz w:val="16"/>
                <w:szCs w:val="16"/>
              </w:rPr>
              <w:t xml:space="preserve"> (d) </w:t>
            </w:r>
            <w:r>
              <w:rPr>
                <w:rFonts w:ascii="Times New Roman" w:hAnsi="Times New Roman" w:cs="Times New Roman"/>
                <w:sz w:val="16"/>
                <w:szCs w:val="16"/>
              </w:rPr>
              <w:t>w</w:t>
            </w:r>
            <w:r w:rsidRPr="00FE06CF">
              <w:rPr>
                <w:rFonts w:ascii="Times New Roman" w:eastAsiaTheme="minorHAnsi" w:hAnsi="Times New Roman" w:cs="Times New Roman"/>
                <w:sz w:val="16"/>
                <w:szCs w:val="16"/>
                <w:lang w:val="en-GB" w:bidi="ar-SA"/>
              </w:rPr>
              <w:t>ork closely with MAWE to help identify a replication project and</w:t>
            </w:r>
            <w:r>
              <w:rPr>
                <w:rFonts w:ascii="Times New Roman" w:eastAsiaTheme="minorHAnsi" w:hAnsi="Times New Roman" w:cs="Times New Roman"/>
                <w:sz w:val="16"/>
                <w:szCs w:val="16"/>
                <w:lang w:val="en-GB" w:bidi="ar-SA"/>
              </w:rPr>
              <w:t xml:space="preserve">, possibly, </w:t>
            </w:r>
            <w:r w:rsidRPr="00FE06CF">
              <w:rPr>
                <w:rFonts w:ascii="Times New Roman" w:eastAsiaTheme="minorHAnsi" w:hAnsi="Times New Roman" w:cs="Times New Roman"/>
                <w:sz w:val="16"/>
                <w:szCs w:val="16"/>
                <w:lang w:val="en-GB" w:bidi="ar-SA"/>
              </w:rPr>
              <w:t>support design works.</w:t>
            </w:r>
          </w:p>
        </w:tc>
      </w:tr>
      <w:tr w:rsidR="00CA71B4" w:rsidRPr="00FE06CF" w14:paraId="7326B426" w14:textId="77777777" w:rsidTr="00B51B12">
        <w:tc>
          <w:tcPr>
            <w:tcW w:w="709" w:type="dxa"/>
            <w:vMerge/>
            <w:shd w:val="clear" w:color="auto" w:fill="B8CCE4" w:themeFill="accent1" w:themeFillTint="66"/>
          </w:tcPr>
          <w:p w14:paraId="6ECB2FE0"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tcPr>
          <w:p w14:paraId="03F89E5D"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5</w:t>
            </w:r>
          </w:p>
        </w:tc>
        <w:tc>
          <w:tcPr>
            <w:tcW w:w="8364" w:type="dxa"/>
            <w:tcBorders>
              <w:top w:val="single" w:sz="2" w:space="0" w:color="4F81BD" w:themeColor="accent1"/>
              <w:left w:val="single" w:sz="2" w:space="0" w:color="4F81BD" w:themeColor="accent1"/>
              <w:bottom w:val="single" w:sz="2" w:space="0" w:color="4F81BD" w:themeColor="accent1"/>
            </w:tcBorders>
          </w:tcPr>
          <w:p w14:paraId="0F3A817C" w14:textId="77777777" w:rsidR="00A764EB" w:rsidRDefault="00CA71B4" w:rsidP="00B51B12">
            <w:pPr>
              <w:spacing w:after="80"/>
              <w:jc w:val="both"/>
              <w:rPr>
                <w:rFonts w:ascii="Times New Roman" w:hAnsi="Times New Roman" w:cs="Times New Roman"/>
                <w:b/>
                <w:sz w:val="16"/>
                <w:szCs w:val="16"/>
              </w:rPr>
            </w:pPr>
            <w:r w:rsidRPr="00FE06CF">
              <w:rPr>
                <w:rFonts w:ascii="Times New Roman" w:hAnsi="Times New Roman" w:cs="Times New Roman"/>
                <w:b/>
                <w:sz w:val="16"/>
                <w:szCs w:val="16"/>
              </w:rPr>
              <w:t>Ensure adequate measures are in place to record and achieve the planned GHG reductions</w:t>
            </w:r>
            <w:r>
              <w:rPr>
                <w:rFonts w:ascii="Times New Roman" w:hAnsi="Times New Roman" w:cs="Times New Roman"/>
                <w:b/>
                <w:sz w:val="16"/>
                <w:szCs w:val="16"/>
              </w:rPr>
              <w:t xml:space="preserve"> </w:t>
            </w:r>
            <w:r w:rsidRPr="00ED1199">
              <w:rPr>
                <w:rFonts w:ascii="Times New Roman" w:hAnsi="Times New Roman" w:cs="Times New Roman"/>
                <w:b/>
                <w:sz w:val="16"/>
                <w:szCs w:val="16"/>
              </w:rPr>
              <w:t xml:space="preserve">by </w:t>
            </w:r>
          </w:p>
          <w:p w14:paraId="32D06F34" w14:textId="104D28D3" w:rsidR="00A764EB" w:rsidRPr="00A764EB" w:rsidRDefault="00CA71B4" w:rsidP="00117635">
            <w:pPr>
              <w:pStyle w:val="ListParagraph"/>
              <w:numPr>
                <w:ilvl w:val="0"/>
                <w:numId w:val="116"/>
              </w:numPr>
              <w:spacing w:after="80"/>
              <w:ind w:left="459" w:hanging="141"/>
              <w:jc w:val="both"/>
              <w:rPr>
                <w:rFonts w:ascii="Times New Roman" w:hAnsi="Times New Roman" w:cs="Times New Roman"/>
                <w:color w:val="E36C0A" w:themeColor="accent6" w:themeShade="BF"/>
                <w:sz w:val="16"/>
                <w:szCs w:val="16"/>
              </w:rPr>
            </w:pPr>
            <w:r w:rsidRPr="00A764EB">
              <w:rPr>
                <w:rFonts w:ascii="Times New Roman" w:hAnsi="Times New Roman" w:cs="Times New Roman"/>
                <w:sz w:val="16"/>
                <w:szCs w:val="16"/>
              </w:rPr>
              <w:t>firmly placing the responsibility for monitoring and reporting within the TOR of one of the project team</w:t>
            </w:r>
            <w:r w:rsidR="00A764EB">
              <w:rPr>
                <w:rFonts w:ascii="Times New Roman" w:hAnsi="Times New Roman" w:cs="Times New Roman"/>
                <w:sz w:val="16"/>
                <w:szCs w:val="16"/>
              </w:rPr>
              <w:t>; and</w:t>
            </w:r>
            <w:r w:rsidRPr="00A764EB">
              <w:rPr>
                <w:rFonts w:ascii="Times New Roman" w:hAnsi="Times New Roman" w:cs="Times New Roman"/>
                <w:i/>
                <w:sz w:val="16"/>
                <w:szCs w:val="16"/>
              </w:rPr>
              <w:t xml:space="preserve">. </w:t>
            </w:r>
          </w:p>
          <w:p w14:paraId="73DFFE2B" w14:textId="3B4790A2" w:rsidR="00CA71B4" w:rsidRPr="00A764EB" w:rsidRDefault="00A764EB" w:rsidP="00117635">
            <w:pPr>
              <w:pStyle w:val="ListParagraph"/>
              <w:numPr>
                <w:ilvl w:val="0"/>
                <w:numId w:val="116"/>
              </w:numPr>
              <w:spacing w:after="80"/>
              <w:ind w:left="459" w:hanging="141"/>
              <w:jc w:val="both"/>
              <w:rPr>
                <w:rFonts w:ascii="Times New Roman" w:hAnsi="Times New Roman" w:cs="Times New Roman"/>
                <w:color w:val="E36C0A" w:themeColor="accent6" w:themeShade="BF"/>
                <w:sz w:val="16"/>
                <w:szCs w:val="16"/>
              </w:rPr>
            </w:pPr>
            <w:r>
              <w:rPr>
                <w:rFonts w:ascii="Times New Roman" w:hAnsi="Times New Roman" w:cs="Times New Roman"/>
                <w:sz w:val="16"/>
                <w:szCs w:val="16"/>
              </w:rPr>
              <w:t>E</w:t>
            </w:r>
            <w:r w:rsidR="00CA71B4" w:rsidRPr="00A764EB">
              <w:rPr>
                <w:rFonts w:ascii="Times New Roman" w:hAnsi="Times New Roman" w:cs="Times New Roman"/>
                <w:sz w:val="16"/>
                <w:szCs w:val="16"/>
              </w:rPr>
              <w:t>nsur</w:t>
            </w:r>
            <w:r>
              <w:rPr>
                <w:rFonts w:ascii="Times New Roman" w:hAnsi="Times New Roman" w:cs="Times New Roman"/>
                <w:sz w:val="16"/>
                <w:szCs w:val="16"/>
              </w:rPr>
              <w:t>ing</w:t>
            </w:r>
            <w:r w:rsidR="00CA71B4" w:rsidRPr="00A764EB">
              <w:rPr>
                <w:rFonts w:ascii="Times New Roman" w:hAnsi="Times New Roman" w:cs="Times New Roman"/>
                <w:sz w:val="16"/>
                <w:szCs w:val="16"/>
              </w:rPr>
              <w:t xml:space="preserve"> that (a) as a matter of priority the baseline GHG emissions for the pilots are calculated (with a note for energy audits that representativeness of the sample of audited pumps needs to be ensured); (b) upon the completion of the pilots as well as achievement of the targeted replication, the actual GHG reductions are estimated; and (c)  GHG reduction from the adoption of regulations (as in </w:t>
            </w:r>
            <w:r w:rsidR="00CA71B4" w:rsidRPr="00A764EB">
              <w:rPr>
                <w:rFonts w:ascii="Times New Roman" w:hAnsi="Times New Roman" w:cs="Times New Roman"/>
                <w:i/>
                <w:sz w:val="16"/>
                <w:szCs w:val="16"/>
              </w:rPr>
              <w:t>Recommendation No.2.3</w:t>
            </w:r>
            <w:r w:rsidR="00CA71B4" w:rsidRPr="00A764EB">
              <w:rPr>
                <w:rFonts w:ascii="Times New Roman" w:hAnsi="Times New Roman" w:cs="Times New Roman"/>
                <w:sz w:val="16"/>
                <w:szCs w:val="16"/>
              </w:rPr>
              <w:t xml:space="preserve">) and canal lining (as in </w:t>
            </w:r>
            <w:r w:rsidR="00CA71B4" w:rsidRPr="00A764EB">
              <w:rPr>
                <w:rFonts w:ascii="Times New Roman" w:hAnsi="Times New Roman" w:cs="Times New Roman"/>
                <w:i/>
                <w:sz w:val="16"/>
                <w:szCs w:val="16"/>
              </w:rPr>
              <w:t>Recommendation No.1.2</w:t>
            </w:r>
            <w:r w:rsidR="00CA71B4" w:rsidRPr="00A764EB">
              <w:rPr>
                <w:rFonts w:ascii="Times New Roman" w:hAnsi="Times New Roman" w:cs="Times New Roman"/>
                <w:sz w:val="16"/>
                <w:szCs w:val="16"/>
              </w:rPr>
              <w:t xml:space="preserve">)  are estimated. </w:t>
            </w:r>
          </w:p>
        </w:tc>
      </w:tr>
      <w:tr w:rsidR="00CA71B4" w:rsidRPr="00FE06CF" w14:paraId="6999B51D" w14:textId="77777777" w:rsidTr="00B51B12">
        <w:tc>
          <w:tcPr>
            <w:tcW w:w="709" w:type="dxa"/>
            <w:vMerge/>
            <w:shd w:val="clear" w:color="auto" w:fill="B8CCE4" w:themeFill="accent1" w:themeFillTint="66"/>
          </w:tcPr>
          <w:p w14:paraId="2EDA11D0"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shd w:val="clear" w:color="auto" w:fill="EFFBFF"/>
          </w:tcPr>
          <w:p w14:paraId="7EEA23B6"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6</w:t>
            </w:r>
          </w:p>
        </w:tc>
        <w:tc>
          <w:tcPr>
            <w:tcW w:w="8364" w:type="dxa"/>
            <w:tcBorders>
              <w:top w:val="single" w:sz="2" w:space="0" w:color="4F81BD" w:themeColor="accent1"/>
              <w:left w:val="single" w:sz="2" w:space="0" w:color="4F81BD" w:themeColor="accent1"/>
              <w:bottom w:val="single" w:sz="2" w:space="0" w:color="4F81BD" w:themeColor="accent1"/>
            </w:tcBorders>
            <w:shd w:val="clear" w:color="auto" w:fill="EFFBFF"/>
          </w:tcPr>
          <w:p w14:paraId="7769046F" w14:textId="77777777" w:rsidR="00CA71B4" w:rsidRDefault="00CA71B4" w:rsidP="00B51B12">
            <w:pPr>
              <w:spacing w:after="120"/>
              <w:jc w:val="both"/>
              <w:rPr>
                <w:rFonts w:ascii="Times New Roman" w:hAnsi="Times New Roman" w:cs="Times New Roman"/>
                <w:sz w:val="16"/>
                <w:szCs w:val="16"/>
              </w:rPr>
            </w:pPr>
            <w:r w:rsidRPr="00FE06CF">
              <w:rPr>
                <w:rFonts w:ascii="Times New Roman" w:hAnsi="Times New Roman" w:cs="Times New Roman"/>
                <w:b/>
                <w:sz w:val="16"/>
                <w:szCs w:val="16"/>
              </w:rPr>
              <w:t>Ensure adequate staffing</w:t>
            </w:r>
            <w:r w:rsidRPr="00FE06CF">
              <w:rPr>
                <w:rFonts w:ascii="Times New Roman" w:hAnsi="Times New Roman" w:cs="Times New Roman"/>
                <w:b/>
                <w:i/>
                <w:sz w:val="16"/>
                <w:szCs w:val="16"/>
              </w:rPr>
              <w:t xml:space="preserve">. </w:t>
            </w:r>
            <w:r w:rsidRPr="00FE06CF">
              <w:rPr>
                <w:rFonts w:ascii="Times New Roman" w:hAnsi="Times New Roman" w:cs="Times New Roman"/>
                <w:sz w:val="16"/>
                <w:szCs w:val="16"/>
              </w:rPr>
              <w:t xml:space="preserve">Hire </w:t>
            </w:r>
          </w:p>
          <w:p w14:paraId="12DC1854" w14:textId="0AAC874E" w:rsidR="00CA71B4" w:rsidRPr="00A764EB" w:rsidRDefault="00CA71B4" w:rsidP="00117635">
            <w:pPr>
              <w:pStyle w:val="ListParagraph"/>
              <w:numPr>
                <w:ilvl w:val="0"/>
                <w:numId w:val="117"/>
              </w:numPr>
              <w:spacing w:after="120"/>
              <w:ind w:left="459" w:hanging="283"/>
              <w:jc w:val="both"/>
              <w:rPr>
                <w:rFonts w:ascii="Times New Roman" w:hAnsi="Times New Roman" w:cs="Times New Roman"/>
                <w:sz w:val="16"/>
                <w:szCs w:val="16"/>
              </w:rPr>
            </w:pPr>
            <w:r w:rsidRPr="00A764EB">
              <w:rPr>
                <w:rFonts w:ascii="Times New Roman" w:hAnsi="Times New Roman" w:cs="Times New Roman"/>
                <w:sz w:val="16"/>
                <w:szCs w:val="16"/>
              </w:rPr>
              <w:t>a</w:t>
            </w:r>
            <w:r w:rsidRPr="00A764EB">
              <w:rPr>
                <w:rFonts w:ascii="Times New Roman" w:hAnsi="Times New Roman" w:cs="Times New Roman"/>
                <w:b/>
                <w:i/>
                <w:sz w:val="16"/>
                <w:szCs w:val="16"/>
              </w:rPr>
              <w:t xml:space="preserve"> </w:t>
            </w:r>
            <w:r w:rsidRPr="00A764EB">
              <w:rPr>
                <w:rFonts w:ascii="Times New Roman" w:hAnsi="Times New Roman" w:cs="Times New Roman"/>
                <w:sz w:val="16"/>
                <w:szCs w:val="16"/>
              </w:rPr>
              <w:t xml:space="preserve">CTA to provide strategic management and direction to the Project Manager to help strengthen and improve the overall project management. It is very important that the international CTA spends significant time in country in order to make a significant contribution to the overall improvement of the project; and </w:t>
            </w:r>
          </w:p>
          <w:p w14:paraId="24A442E5" w14:textId="77777777" w:rsidR="00A764EB" w:rsidRPr="00A764EB" w:rsidRDefault="00CA71B4" w:rsidP="00117635">
            <w:pPr>
              <w:pStyle w:val="ListParagraph"/>
              <w:numPr>
                <w:ilvl w:val="0"/>
                <w:numId w:val="117"/>
              </w:numPr>
              <w:spacing w:after="120"/>
              <w:ind w:left="459" w:hanging="283"/>
              <w:jc w:val="both"/>
              <w:rPr>
                <w:rFonts w:ascii="Times New Roman" w:hAnsi="Times New Roman" w:cs="Times New Roman"/>
                <w:color w:val="E36C0A" w:themeColor="accent6" w:themeShade="BF"/>
                <w:sz w:val="16"/>
                <w:szCs w:val="16"/>
              </w:rPr>
            </w:pPr>
            <w:r w:rsidRPr="00A764EB">
              <w:rPr>
                <w:rFonts w:ascii="Times New Roman" w:hAnsi="Times New Roman" w:cs="Times New Roman"/>
                <w:sz w:val="16"/>
                <w:szCs w:val="16"/>
              </w:rPr>
              <w:t xml:space="preserve">an additional staff to work on Components 3.1, 4.3 and 4.4; as well as </w:t>
            </w:r>
          </w:p>
          <w:p w14:paraId="209E07B0" w14:textId="4F4F60D8" w:rsidR="00CA71B4" w:rsidRPr="00A764EB" w:rsidRDefault="00CA71B4" w:rsidP="00117635">
            <w:pPr>
              <w:pStyle w:val="ListParagraph"/>
              <w:numPr>
                <w:ilvl w:val="0"/>
                <w:numId w:val="117"/>
              </w:numPr>
              <w:spacing w:after="120"/>
              <w:ind w:left="459" w:hanging="283"/>
              <w:jc w:val="both"/>
              <w:rPr>
                <w:rFonts w:ascii="Times New Roman" w:hAnsi="Times New Roman" w:cs="Times New Roman"/>
                <w:color w:val="E36C0A" w:themeColor="accent6" w:themeShade="BF"/>
                <w:sz w:val="16"/>
                <w:szCs w:val="16"/>
              </w:rPr>
            </w:pPr>
            <w:r w:rsidRPr="00A764EB">
              <w:rPr>
                <w:rFonts w:ascii="Times New Roman" w:hAnsi="Times New Roman" w:cs="Times New Roman"/>
                <w:sz w:val="16"/>
                <w:szCs w:val="16"/>
              </w:rPr>
              <w:t>engag</w:t>
            </w:r>
            <w:r w:rsidR="00A764EB">
              <w:rPr>
                <w:rFonts w:ascii="Times New Roman" w:hAnsi="Times New Roman" w:cs="Times New Roman"/>
                <w:sz w:val="16"/>
                <w:szCs w:val="16"/>
              </w:rPr>
              <w:t>ing</w:t>
            </w:r>
            <w:r w:rsidRPr="00A764EB">
              <w:rPr>
                <w:rFonts w:ascii="Times New Roman" w:hAnsi="Times New Roman" w:cs="Times New Roman"/>
                <w:sz w:val="16"/>
                <w:szCs w:val="16"/>
              </w:rPr>
              <w:t xml:space="preserve"> a communications intern, supporting only the EERE.</w:t>
            </w:r>
          </w:p>
        </w:tc>
      </w:tr>
      <w:tr w:rsidR="00CA71B4" w:rsidRPr="00FE06CF" w14:paraId="701A321D" w14:textId="77777777" w:rsidTr="00B51B12">
        <w:tc>
          <w:tcPr>
            <w:tcW w:w="709" w:type="dxa"/>
            <w:vMerge/>
            <w:shd w:val="clear" w:color="auto" w:fill="B8CCE4" w:themeFill="accent1" w:themeFillTint="66"/>
          </w:tcPr>
          <w:p w14:paraId="48C612FE"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tcPr>
          <w:p w14:paraId="71D384F8"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7</w:t>
            </w:r>
          </w:p>
        </w:tc>
        <w:tc>
          <w:tcPr>
            <w:tcW w:w="8364" w:type="dxa"/>
            <w:tcBorders>
              <w:top w:val="single" w:sz="2" w:space="0" w:color="4F81BD" w:themeColor="accent1"/>
              <w:left w:val="single" w:sz="2" w:space="0" w:color="4F81BD" w:themeColor="accent1"/>
              <w:bottom w:val="single" w:sz="2" w:space="0" w:color="4F81BD" w:themeColor="accent1"/>
            </w:tcBorders>
          </w:tcPr>
          <w:p w14:paraId="5AA1111B" w14:textId="77777777" w:rsidR="00CA71B4" w:rsidRPr="00FE06CF" w:rsidRDefault="00CA71B4" w:rsidP="00B51B12">
            <w:pPr>
              <w:spacing w:after="120"/>
              <w:jc w:val="both"/>
              <w:rPr>
                <w:rFonts w:ascii="Times New Roman" w:hAnsi="Times New Roman" w:cs="Times New Roman"/>
                <w:color w:val="E36C0A" w:themeColor="accent6" w:themeShade="BF"/>
                <w:sz w:val="16"/>
                <w:szCs w:val="16"/>
              </w:rPr>
            </w:pPr>
            <w:r w:rsidRPr="00FE06CF">
              <w:rPr>
                <w:rFonts w:ascii="Times New Roman" w:eastAsiaTheme="minorEastAsia" w:hAnsi="Times New Roman" w:cs="Times New Roman"/>
                <w:b/>
                <w:color w:val="000000" w:themeColor="text1"/>
                <w:kern w:val="24"/>
                <w:sz w:val="16"/>
                <w:szCs w:val="16"/>
              </w:rPr>
              <w:t xml:space="preserve">Enlarge the scope of the stakeholders the project works with </w:t>
            </w:r>
            <w:r>
              <w:rPr>
                <w:rFonts w:ascii="Times New Roman" w:eastAsiaTheme="minorEastAsia" w:hAnsi="Times New Roman" w:cs="Times New Roman"/>
                <w:b/>
                <w:color w:val="000000" w:themeColor="text1"/>
                <w:kern w:val="24"/>
                <w:sz w:val="16"/>
                <w:szCs w:val="16"/>
              </w:rPr>
              <w:t xml:space="preserve">and </w:t>
            </w:r>
            <w:r w:rsidRPr="00FE06CF">
              <w:rPr>
                <w:rFonts w:ascii="Times New Roman" w:eastAsiaTheme="minorEastAsia" w:hAnsi="Times New Roman" w:cs="Times New Roman"/>
                <w:b/>
                <w:color w:val="000000" w:themeColor="text1"/>
                <w:kern w:val="24"/>
                <w:sz w:val="16"/>
                <w:szCs w:val="16"/>
              </w:rPr>
              <w:t>directly</w:t>
            </w:r>
            <w:r>
              <w:rPr>
                <w:rFonts w:ascii="Times New Roman" w:eastAsiaTheme="minorEastAsia" w:hAnsi="Times New Roman" w:cs="Times New Roman"/>
                <w:b/>
                <w:color w:val="000000" w:themeColor="text1"/>
                <w:kern w:val="24"/>
                <w:sz w:val="16"/>
                <w:szCs w:val="16"/>
              </w:rPr>
              <w:t xml:space="preserve"> </w:t>
            </w:r>
            <w:r w:rsidRPr="00FE06CF">
              <w:rPr>
                <w:rFonts w:ascii="Times New Roman" w:eastAsiaTheme="minorEastAsia" w:hAnsi="Times New Roman" w:cs="Times New Roman"/>
                <w:b/>
                <w:color w:val="000000" w:themeColor="text1"/>
                <w:kern w:val="24"/>
                <w:sz w:val="16"/>
                <w:szCs w:val="16"/>
              </w:rPr>
              <w:t>consults</w:t>
            </w:r>
            <w:r>
              <w:rPr>
                <w:rFonts w:ascii="Times New Roman" w:eastAsiaTheme="minorEastAsia" w:hAnsi="Times New Roman" w:cs="Times New Roman"/>
                <w:b/>
                <w:color w:val="000000" w:themeColor="text1"/>
                <w:kern w:val="24"/>
                <w:sz w:val="16"/>
                <w:szCs w:val="16"/>
              </w:rPr>
              <w:t xml:space="preserve"> with.</w:t>
            </w:r>
            <w:r w:rsidRPr="00FE06CF">
              <w:rPr>
                <w:rFonts w:ascii="Times New Roman" w:eastAsiaTheme="minorEastAsia" w:hAnsi="Times New Roman" w:cs="Times New Roman"/>
                <w:color w:val="000000" w:themeColor="text1"/>
                <w:kern w:val="24"/>
                <w:sz w:val="16"/>
                <w:szCs w:val="16"/>
              </w:rPr>
              <w:t xml:space="preserve"> The </w:t>
            </w:r>
            <w:r>
              <w:rPr>
                <w:rFonts w:ascii="Times New Roman" w:eastAsiaTheme="minorEastAsia" w:hAnsi="Times New Roman" w:cs="Times New Roman"/>
                <w:color w:val="000000" w:themeColor="text1"/>
                <w:kern w:val="24"/>
                <w:sz w:val="16"/>
                <w:szCs w:val="16"/>
              </w:rPr>
              <w:t>S</w:t>
            </w:r>
            <w:r w:rsidRPr="00FE06CF">
              <w:rPr>
                <w:rFonts w:ascii="Times New Roman" w:eastAsiaTheme="minorEastAsia" w:hAnsi="Times New Roman" w:cs="Times New Roman"/>
                <w:color w:val="000000" w:themeColor="text1"/>
                <w:kern w:val="24"/>
                <w:sz w:val="16"/>
                <w:szCs w:val="16"/>
              </w:rPr>
              <w:t xml:space="preserve">takeholder </w:t>
            </w:r>
            <w:r>
              <w:rPr>
                <w:rFonts w:ascii="Times New Roman" w:eastAsiaTheme="minorEastAsia" w:hAnsi="Times New Roman" w:cs="Times New Roman"/>
                <w:color w:val="000000" w:themeColor="text1"/>
                <w:kern w:val="24"/>
                <w:sz w:val="16"/>
                <w:szCs w:val="16"/>
              </w:rPr>
              <w:t>E</w:t>
            </w:r>
            <w:r w:rsidRPr="00FE06CF">
              <w:rPr>
                <w:rFonts w:ascii="Times New Roman" w:eastAsiaTheme="minorEastAsia" w:hAnsi="Times New Roman" w:cs="Times New Roman"/>
                <w:color w:val="000000" w:themeColor="text1"/>
                <w:kern w:val="24"/>
                <w:sz w:val="16"/>
                <w:szCs w:val="16"/>
              </w:rPr>
              <w:t xml:space="preserve">ngagement </w:t>
            </w:r>
            <w:r>
              <w:rPr>
                <w:rFonts w:ascii="Times New Roman" w:eastAsiaTheme="minorEastAsia" w:hAnsi="Times New Roman" w:cs="Times New Roman"/>
                <w:color w:val="000000" w:themeColor="text1"/>
                <w:kern w:val="24"/>
                <w:sz w:val="16"/>
                <w:szCs w:val="16"/>
              </w:rPr>
              <w:t>P</w:t>
            </w:r>
            <w:r w:rsidRPr="00FE06CF">
              <w:rPr>
                <w:rFonts w:ascii="Times New Roman" w:eastAsiaTheme="minorEastAsia" w:hAnsi="Times New Roman" w:cs="Times New Roman"/>
                <w:color w:val="000000" w:themeColor="text1"/>
                <w:kern w:val="24"/>
                <w:sz w:val="16"/>
                <w:szCs w:val="16"/>
              </w:rPr>
              <w:t xml:space="preserve">lan from the </w:t>
            </w:r>
            <w:r>
              <w:rPr>
                <w:rFonts w:ascii="Times New Roman" w:eastAsiaTheme="minorEastAsia" w:hAnsi="Times New Roman" w:cs="Times New Roman"/>
                <w:color w:val="000000" w:themeColor="text1"/>
                <w:kern w:val="24"/>
                <w:sz w:val="16"/>
                <w:szCs w:val="16"/>
              </w:rPr>
              <w:t>ProDoc</w:t>
            </w:r>
            <w:r w:rsidRPr="00FE06CF">
              <w:rPr>
                <w:rFonts w:ascii="Times New Roman" w:eastAsiaTheme="minorEastAsia" w:hAnsi="Times New Roman" w:cs="Times New Roman"/>
                <w:color w:val="000000" w:themeColor="text1"/>
                <w:kern w:val="24"/>
                <w:sz w:val="16"/>
                <w:szCs w:val="16"/>
              </w:rPr>
              <w:t xml:space="preserve"> should serve as a guide.</w:t>
            </w:r>
            <w:r>
              <w:rPr>
                <w:rFonts w:ascii="Times New Roman" w:eastAsiaTheme="minorEastAsia" w:hAnsi="Times New Roman" w:cs="Times New Roman"/>
                <w:color w:val="000000" w:themeColor="text1"/>
                <w:kern w:val="24"/>
                <w:sz w:val="16"/>
                <w:szCs w:val="16"/>
              </w:rPr>
              <w:t xml:space="preserve"> T</w:t>
            </w:r>
            <w:r w:rsidRPr="00A24B5E">
              <w:rPr>
                <w:rFonts w:ascii="Times New Roman" w:eastAsiaTheme="minorEastAsia" w:hAnsi="Times New Roman" w:cs="Times New Roman"/>
                <w:color w:val="000000" w:themeColor="text1"/>
                <w:kern w:val="24"/>
                <w:sz w:val="16"/>
                <w:szCs w:val="16"/>
              </w:rPr>
              <w:t xml:space="preserve">here are benefits to be reaped from the closer engagement with the Ministry of Energy, Institute of Solar Energy, Institute of Desert. </w:t>
            </w:r>
            <w:r>
              <w:rPr>
                <w:rFonts w:ascii="Times New Roman" w:eastAsiaTheme="minorEastAsia" w:hAnsi="Times New Roman" w:cs="Times New Roman"/>
                <w:color w:val="000000" w:themeColor="text1"/>
                <w:kern w:val="24"/>
                <w:sz w:val="16"/>
                <w:szCs w:val="16"/>
              </w:rPr>
              <w:t xml:space="preserve">The project should also engage with larger circles of individual experts from diverse institutions and independent ones. </w:t>
            </w:r>
          </w:p>
        </w:tc>
      </w:tr>
      <w:tr w:rsidR="00CA71B4" w:rsidRPr="00FE06CF" w14:paraId="7F22DBDD" w14:textId="77777777" w:rsidTr="00B51B12">
        <w:tc>
          <w:tcPr>
            <w:tcW w:w="709" w:type="dxa"/>
            <w:vMerge/>
            <w:shd w:val="clear" w:color="auto" w:fill="B8CCE4" w:themeFill="accent1" w:themeFillTint="66"/>
          </w:tcPr>
          <w:p w14:paraId="380185A9"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shd w:val="clear" w:color="auto" w:fill="EFFBFF"/>
          </w:tcPr>
          <w:p w14:paraId="2D717971"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8</w:t>
            </w:r>
          </w:p>
        </w:tc>
        <w:tc>
          <w:tcPr>
            <w:tcW w:w="8364" w:type="dxa"/>
            <w:tcBorders>
              <w:top w:val="single" w:sz="2" w:space="0" w:color="4F81BD" w:themeColor="accent1"/>
              <w:left w:val="single" w:sz="2" w:space="0" w:color="4F81BD" w:themeColor="accent1"/>
              <w:bottom w:val="single" w:sz="2" w:space="0" w:color="4F81BD" w:themeColor="accent1"/>
            </w:tcBorders>
            <w:shd w:val="clear" w:color="auto" w:fill="EFFBFF"/>
          </w:tcPr>
          <w:p w14:paraId="754C9DBE" w14:textId="605B3349" w:rsidR="00CA71B4" w:rsidRPr="00A764EB" w:rsidRDefault="00CA71B4" w:rsidP="00B51B12">
            <w:pPr>
              <w:spacing w:after="80"/>
              <w:jc w:val="both"/>
              <w:rPr>
                <w:rFonts w:ascii="Times New Roman" w:hAnsi="Times New Roman" w:cs="Times New Roman"/>
                <w:sz w:val="16"/>
                <w:szCs w:val="16"/>
              </w:rPr>
            </w:pPr>
            <w:r w:rsidRPr="00FE06CF">
              <w:rPr>
                <w:rFonts w:ascii="Times New Roman" w:hAnsi="Times New Roman" w:cs="Times New Roman"/>
                <w:b/>
                <w:sz w:val="16"/>
                <w:szCs w:val="16"/>
              </w:rPr>
              <w:t>Improve Planning, monitoring and reporting</w:t>
            </w:r>
            <w:r>
              <w:rPr>
                <w:rFonts w:ascii="Times New Roman" w:hAnsi="Times New Roman" w:cs="Times New Roman"/>
                <w:b/>
                <w:sz w:val="16"/>
                <w:szCs w:val="16"/>
              </w:rPr>
              <w:t xml:space="preserve"> practices</w:t>
            </w:r>
            <w:r w:rsidRPr="00FE06CF">
              <w:rPr>
                <w:rFonts w:ascii="Times New Roman" w:hAnsi="Times New Roman" w:cs="Times New Roman"/>
                <w:b/>
                <w:i/>
                <w:sz w:val="16"/>
                <w:szCs w:val="16"/>
              </w:rPr>
              <w:t xml:space="preserve">. </w:t>
            </w:r>
            <w:r w:rsidR="00A764EB" w:rsidRPr="00A764EB">
              <w:rPr>
                <w:rFonts w:ascii="Times New Roman" w:hAnsi="Times New Roman" w:cs="Times New Roman"/>
                <w:sz w:val="16"/>
                <w:szCs w:val="16"/>
              </w:rPr>
              <w:t xml:space="preserve">In particular: </w:t>
            </w:r>
          </w:p>
          <w:p w14:paraId="174C7CFC" w14:textId="77777777" w:rsidR="00CA71B4" w:rsidRDefault="00CA71B4" w:rsidP="00B51B12">
            <w:pPr>
              <w:ind w:left="319" w:hanging="319"/>
              <w:jc w:val="both"/>
              <w:rPr>
                <w:rFonts w:ascii="Times New Roman" w:hAnsi="Times New Roman" w:cs="Times New Roman"/>
                <w:sz w:val="16"/>
                <w:szCs w:val="16"/>
              </w:rPr>
            </w:pPr>
            <w:r w:rsidRPr="00C56FB3">
              <w:rPr>
                <w:rFonts w:ascii="Times New Roman" w:hAnsi="Times New Roman" w:cs="Times New Roman"/>
                <w:b/>
                <w:i/>
                <w:sz w:val="16"/>
                <w:szCs w:val="16"/>
              </w:rPr>
              <w:t>8.1)</w:t>
            </w:r>
            <w:r>
              <w:rPr>
                <w:rFonts w:ascii="Times New Roman" w:hAnsi="Times New Roman" w:cs="Times New Roman"/>
                <w:sz w:val="16"/>
                <w:szCs w:val="16"/>
              </w:rPr>
              <w:t xml:space="preserve"> </w:t>
            </w:r>
            <w:r w:rsidRPr="00282025">
              <w:rPr>
                <w:rFonts w:ascii="Times New Roman" w:hAnsi="Times New Roman" w:cs="Times New Roman"/>
                <w:b/>
                <w:i/>
                <w:sz w:val="16"/>
                <w:szCs w:val="16"/>
              </w:rPr>
              <w:t>Reporting</w:t>
            </w:r>
            <w:r>
              <w:rPr>
                <w:rFonts w:ascii="Times New Roman" w:hAnsi="Times New Roman" w:cs="Times New Roman"/>
                <w:sz w:val="16"/>
                <w:szCs w:val="16"/>
              </w:rPr>
              <w:t xml:space="preserve"> </w:t>
            </w:r>
          </w:p>
          <w:p w14:paraId="6C6385DE" w14:textId="77777777" w:rsidR="00CA71B4" w:rsidRPr="00F966E9" w:rsidRDefault="00CA71B4" w:rsidP="00B51B12">
            <w:pPr>
              <w:pStyle w:val="ListParagraph"/>
              <w:numPr>
                <w:ilvl w:val="0"/>
                <w:numId w:val="100"/>
              </w:numPr>
              <w:ind w:left="604" w:hanging="284"/>
              <w:jc w:val="both"/>
              <w:rPr>
                <w:rFonts w:ascii="Times New Roman" w:hAnsi="Times New Roman" w:cs="Times New Roman"/>
                <w:sz w:val="16"/>
                <w:szCs w:val="16"/>
              </w:rPr>
            </w:pPr>
            <w:bookmarkStart w:id="12" w:name="_Hlk523261028"/>
            <w:r w:rsidRPr="00626C9C">
              <w:rPr>
                <w:rFonts w:ascii="Times New Roman" w:hAnsi="Times New Roman" w:cs="Times New Roman"/>
                <w:sz w:val="16"/>
                <w:szCs w:val="16"/>
              </w:rPr>
              <w:t xml:space="preserve">Improve the RRF by: </w:t>
            </w:r>
            <w:r w:rsidRPr="00F966E9">
              <w:rPr>
                <w:rFonts w:ascii="Times New Roman" w:hAnsi="Times New Roman" w:cs="Times New Roman"/>
                <w:sz w:val="16"/>
                <w:szCs w:val="16"/>
              </w:rPr>
              <w:t xml:space="preserve">removing repeating indicators and overlaps; choosing the indicators for training; incorporating indicators to capture, institutional reform (see </w:t>
            </w:r>
            <w:r w:rsidRPr="00F966E9">
              <w:rPr>
                <w:rFonts w:ascii="Times New Roman" w:hAnsi="Times New Roman" w:cs="Times New Roman"/>
                <w:sz w:val="16"/>
                <w:szCs w:val="16"/>
              </w:rPr>
              <w:fldChar w:fldCharType="begin"/>
            </w:r>
            <w:r w:rsidRPr="00F966E9">
              <w:rPr>
                <w:rFonts w:ascii="Times New Roman" w:hAnsi="Times New Roman" w:cs="Times New Roman"/>
                <w:sz w:val="16"/>
                <w:szCs w:val="16"/>
              </w:rPr>
              <w:instrText xml:space="preserve"> REF _Ref523269881 \h  \* MERGEFORMAT </w:instrText>
            </w:r>
            <w:r w:rsidRPr="00F966E9">
              <w:rPr>
                <w:rFonts w:ascii="Times New Roman" w:hAnsi="Times New Roman" w:cs="Times New Roman"/>
                <w:sz w:val="16"/>
                <w:szCs w:val="16"/>
              </w:rPr>
            </w:r>
            <w:r w:rsidRPr="00F966E9">
              <w:rPr>
                <w:rFonts w:ascii="Times New Roman" w:hAnsi="Times New Roman" w:cs="Times New Roman"/>
                <w:sz w:val="16"/>
                <w:szCs w:val="16"/>
              </w:rPr>
              <w:fldChar w:fldCharType="end"/>
            </w:r>
            <w:r w:rsidRPr="00F966E9">
              <w:rPr>
                <w:rFonts w:ascii="Times New Roman" w:hAnsi="Times New Roman" w:cs="Times New Roman"/>
                <w:sz w:val="16"/>
                <w:szCs w:val="16"/>
              </w:rPr>
              <w:fldChar w:fldCharType="begin"/>
            </w:r>
            <w:r w:rsidRPr="00F966E9">
              <w:rPr>
                <w:rFonts w:ascii="Times New Roman" w:hAnsi="Times New Roman" w:cs="Times New Roman"/>
                <w:sz w:val="16"/>
                <w:szCs w:val="16"/>
              </w:rPr>
              <w:instrText xml:space="preserve"> REF _Ref522994168 \h  \* MERGEFORMAT </w:instrText>
            </w:r>
            <w:r w:rsidRPr="00F966E9">
              <w:rPr>
                <w:rFonts w:ascii="Times New Roman" w:hAnsi="Times New Roman" w:cs="Times New Roman"/>
                <w:sz w:val="16"/>
                <w:szCs w:val="16"/>
              </w:rPr>
            </w:r>
            <w:r w:rsidRPr="00F966E9">
              <w:rPr>
                <w:rFonts w:ascii="Times New Roman" w:hAnsi="Times New Roman" w:cs="Times New Roman"/>
                <w:sz w:val="16"/>
                <w:szCs w:val="16"/>
              </w:rPr>
              <w:fldChar w:fldCharType="separate"/>
            </w:r>
            <w:r w:rsidRPr="00F966E9">
              <w:rPr>
                <w:rFonts w:ascii="Times New Roman" w:hAnsi="Times New Roman" w:cs="Times New Roman"/>
                <w:i/>
                <w:color w:val="4F81BD" w:themeColor="accent1"/>
                <w:sz w:val="16"/>
                <w:szCs w:val="16"/>
              </w:rPr>
              <w:t xml:space="preserve">Table </w:t>
            </w:r>
            <w:r w:rsidRPr="00F966E9">
              <w:rPr>
                <w:rFonts w:ascii="Times New Roman" w:hAnsi="Times New Roman" w:cs="Times New Roman"/>
                <w:i/>
                <w:noProof/>
                <w:color w:val="4F81BD" w:themeColor="accent1"/>
                <w:sz w:val="16"/>
                <w:szCs w:val="16"/>
              </w:rPr>
              <w:t>20</w:t>
            </w:r>
            <w:r w:rsidRPr="00F966E9">
              <w:rPr>
                <w:rFonts w:ascii="Times New Roman" w:hAnsi="Times New Roman" w:cs="Times New Roman"/>
                <w:sz w:val="16"/>
                <w:szCs w:val="16"/>
              </w:rPr>
              <w:fldChar w:fldCharType="end"/>
            </w:r>
            <w:r w:rsidRPr="00F966E9">
              <w:rPr>
                <w:rFonts w:ascii="Times New Roman" w:hAnsi="Times New Roman" w:cs="Times New Roman"/>
                <w:sz w:val="16"/>
                <w:szCs w:val="16"/>
              </w:rPr>
              <w:t>)</w:t>
            </w:r>
            <w:r>
              <w:rPr>
                <w:rFonts w:ascii="Times New Roman" w:hAnsi="Times New Roman" w:cs="Times New Roman"/>
                <w:sz w:val="16"/>
                <w:szCs w:val="16"/>
              </w:rPr>
              <w:t>;</w:t>
            </w:r>
            <w:r w:rsidRPr="00F966E9">
              <w:rPr>
                <w:rFonts w:ascii="Times New Roman" w:hAnsi="Times New Roman" w:cs="Times New Roman"/>
                <w:sz w:val="16"/>
                <w:szCs w:val="16"/>
              </w:rPr>
              <w:t xml:space="preserve"> </w:t>
            </w:r>
          </w:p>
          <w:p w14:paraId="411389F0" w14:textId="77777777" w:rsidR="00CA71B4" w:rsidRDefault="00CA71B4" w:rsidP="00B51B12">
            <w:pPr>
              <w:pStyle w:val="ListParagraph"/>
              <w:numPr>
                <w:ilvl w:val="0"/>
                <w:numId w:val="100"/>
              </w:numPr>
              <w:ind w:left="604" w:hanging="284"/>
              <w:jc w:val="both"/>
              <w:rPr>
                <w:rFonts w:ascii="Times New Roman" w:hAnsi="Times New Roman" w:cs="Times New Roman"/>
                <w:sz w:val="16"/>
                <w:szCs w:val="16"/>
              </w:rPr>
            </w:pPr>
            <w:r w:rsidRPr="00626C9C">
              <w:rPr>
                <w:rFonts w:ascii="Times New Roman" w:hAnsi="Times New Roman" w:cs="Times New Roman"/>
                <w:sz w:val="16"/>
                <w:szCs w:val="16"/>
              </w:rPr>
              <w:t>Improve the quality of PIRs in terms of level of detail, reporting of risks and recording of lessons learned</w:t>
            </w:r>
            <w:r>
              <w:rPr>
                <w:rFonts w:ascii="Times New Roman" w:hAnsi="Times New Roman" w:cs="Times New Roman"/>
                <w:sz w:val="16"/>
                <w:szCs w:val="16"/>
              </w:rPr>
              <w:t>;</w:t>
            </w:r>
            <w:r w:rsidRPr="00626C9C">
              <w:rPr>
                <w:rFonts w:ascii="Times New Roman" w:hAnsi="Times New Roman" w:cs="Times New Roman"/>
                <w:sz w:val="16"/>
                <w:szCs w:val="16"/>
              </w:rPr>
              <w:t xml:space="preserve"> </w:t>
            </w:r>
          </w:p>
          <w:p w14:paraId="259F926F" w14:textId="77777777" w:rsidR="00CA71B4" w:rsidRPr="000B1942" w:rsidRDefault="00CA71B4" w:rsidP="00B51B12">
            <w:pPr>
              <w:pStyle w:val="ListParagraph"/>
              <w:numPr>
                <w:ilvl w:val="0"/>
                <w:numId w:val="100"/>
              </w:numPr>
              <w:ind w:left="604" w:hanging="284"/>
              <w:jc w:val="both"/>
              <w:rPr>
                <w:rFonts w:ascii="Times New Roman" w:hAnsi="Times New Roman" w:cs="Times New Roman"/>
                <w:sz w:val="16"/>
                <w:szCs w:val="16"/>
              </w:rPr>
            </w:pPr>
            <w:r w:rsidRPr="000B1942">
              <w:rPr>
                <w:rFonts w:ascii="Times New Roman" w:hAnsi="Times New Roman" w:cs="Times New Roman"/>
                <w:sz w:val="16"/>
                <w:szCs w:val="16"/>
              </w:rPr>
              <w:t xml:space="preserve">Ensure monitoring of the indicators currently in the LD and CCM tracking tools; including by conducting a household survey in Kaahka, and Karakum in </w:t>
            </w:r>
            <w:r>
              <w:rPr>
                <w:rFonts w:ascii="Times New Roman" w:hAnsi="Times New Roman" w:cs="Times New Roman"/>
                <w:sz w:val="16"/>
                <w:szCs w:val="16"/>
              </w:rPr>
              <w:t xml:space="preserve">a </w:t>
            </w:r>
            <w:r w:rsidRPr="000B1942">
              <w:rPr>
                <w:rFonts w:ascii="Times New Roman" w:hAnsi="Times New Roman" w:cs="Times New Roman"/>
                <w:sz w:val="16"/>
                <w:szCs w:val="16"/>
              </w:rPr>
              <w:t xml:space="preserve">year time after the completion of the pilots, collecting information not only on household incomes, but also on: </w:t>
            </w:r>
            <w:r w:rsidRPr="00EE3FB7">
              <w:rPr>
                <w:rFonts w:ascii="Times New Roman" w:hAnsi="Times New Roman" w:cs="Times New Roman"/>
                <w:i/>
                <w:sz w:val="16"/>
                <w:szCs w:val="16"/>
              </w:rPr>
              <w:t>“</w:t>
            </w:r>
            <w:r>
              <w:rPr>
                <w:rFonts w:ascii="Times New Roman" w:hAnsi="Times New Roman" w:cs="Times New Roman"/>
                <w:i/>
                <w:sz w:val="16"/>
                <w:szCs w:val="16"/>
              </w:rPr>
              <w:t>percent</w:t>
            </w:r>
            <w:r w:rsidRPr="00EE3FB7">
              <w:rPr>
                <w:rFonts w:ascii="Times New Roman" w:hAnsi="Times New Roman" w:cs="Times New Roman"/>
                <w:i/>
                <w:sz w:val="16"/>
                <w:szCs w:val="16"/>
              </w:rPr>
              <w:t xml:space="preserve"> of residents reporting increased availability of water for drinking”</w:t>
            </w:r>
            <w:r w:rsidRPr="000B1942">
              <w:rPr>
                <w:rFonts w:ascii="Times New Roman" w:hAnsi="Times New Roman" w:cs="Times New Roman"/>
                <w:sz w:val="16"/>
                <w:szCs w:val="16"/>
              </w:rPr>
              <w:t xml:space="preserve"> </w:t>
            </w:r>
            <w:r>
              <w:rPr>
                <w:rFonts w:ascii="Times New Roman" w:hAnsi="Times New Roman" w:cs="Times New Roman"/>
                <w:sz w:val="16"/>
                <w:szCs w:val="16"/>
              </w:rPr>
              <w:t xml:space="preserve">and </w:t>
            </w:r>
            <w:r w:rsidRPr="00EE3FB7">
              <w:rPr>
                <w:rFonts w:ascii="Times New Roman" w:hAnsi="Times New Roman" w:cs="Times New Roman"/>
                <w:i/>
                <w:sz w:val="16"/>
                <w:szCs w:val="16"/>
              </w:rPr>
              <w:t>“</w:t>
            </w:r>
            <w:r>
              <w:rPr>
                <w:rFonts w:ascii="Times New Roman" w:hAnsi="Times New Roman" w:cs="Times New Roman"/>
                <w:i/>
                <w:sz w:val="16"/>
                <w:szCs w:val="16"/>
              </w:rPr>
              <w:t>percent</w:t>
            </w:r>
            <w:r w:rsidRPr="00EE3FB7">
              <w:rPr>
                <w:rFonts w:ascii="Times New Roman" w:hAnsi="Times New Roman" w:cs="Times New Roman"/>
                <w:i/>
                <w:sz w:val="16"/>
                <w:szCs w:val="16"/>
              </w:rPr>
              <w:t xml:space="preserve"> of women beneficiaries reporting less time spending on collection of water</w:t>
            </w:r>
            <w:r w:rsidRPr="000B1942">
              <w:rPr>
                <w:rFonts w:ascii="Times New Roman" w:hAnsi="Times New Roman" w:cs="Times New Roman"/>
                <w:sz w:val="16"/>
                <w:szCs w:val="16"/>
              </w:rPr>
              <w:t>”</w:t>
            </w:r>
            <w:r>
              <w:rPr>
                <w:rFonts w:ascii="Times New Roman" w:hAnsi="Times New Roman" w:cs="Times New Roman"/>
                <w:sz w:val="16"/>
                <w:szCs w:val="16"/>
              </w:rPr>
              <w:t xml:space="preserve">; </w:t>
            </w:r>
          </w:p>
          <w:p w14:paraId="75C1626B" w14:textId="77777777" w:rsidR="00CA71B4" w:rsidRPr="00EE3FB7" w:rsidRDefault="00CA71B4" w:rsidP="00B51B12">
            <w:pPr>
              <w:pStyle w:val="ListParagraph"/>
              <w:numPr>
                <w:ilvl w:val="0"/>
                <w:numId w:val="100"/>
              </w:numPr>
              <w:ind w:left="604" w:hanging="284"/>
              <w:jc w:val="both"/>
              <w:rPr>
                <w:rFonts w:ascii="Times New Roman" w:hAnsi="Times New Roman" w:cs="Times New Roman"/>
                <w:sz w:val="16"/>
                <w:szCs w:val="16"/>
              </w:rPr>
            </w:pPr>
            <w:r w:rsidRPr="000B1942">
              <w:rPr>
                <w:rFonts w:ascii="Times New Roman" w:hAnsi="Times New Roman" w:cs="Times New Roman"/>
                <w:sz w:val="16"/>
                <w:szCs w:val="16"/>
              </w:rPr>
              <w:t xml:space="preserve">monitor more LD indicator, e.g. </w:t>
            </w:r>
            <w:r w:rsidRPr="000B1942">
              <w:rPr>
                <w:rFonts w:ascii="Times New Roman" w:hAnsi="Times New Roman" w:cs="Times New Roman"/>
                <w:i/>
                <w:sz w:val="16"/>
                <w:szCs w:val="16"/>
              </w:rPr>
              <w:t>Habitat Protected, Vegetable Cover</w:t>
            </w:r>
            <w:r>
              <w:rPr>
                <w:rFonts w:ascii="Times New Roman" w:hAnsi="Times New Roman" w:cs="Times New Roman"/>
                <w:i/>
                <w:sz w:val="16"/>
                <w:szCs w:val="16"/>
              </w:rPr>
              <w:t xml:space="preserve">; </w:t>
            </w:r>
            <w:r w:rsidRPr="00EE3FB7">
              <w:rPr>
                <w:rFonts w:ascii="Times New Roman" w:hAnsi="Times New Roman" w:cs="Times New Roman"/>
                <w:sz w:val="16"/>
                <w:szCs w:val="16"/>
              </w:rPr>
              <w:t>and</w:t>
            </w:r>
          </w:p>
          <w:p w14:paraId="16E9A89F" w14:textId="77777777" w:rsidR="00CA71B4" w:rsidRPr="000B1942" w:rsidRDefault="00CA71B4" w:rsidP="00B51B12">
            <w:pPr>
              <w:pStyle w:val="ListParagraph"/>
              <w:numPr>
                <w:ilvl w:val="0"/>
                <w:numId w:val="100"/>
              </w:numPr>
              <w:ind w:left="604" w:hanging="284"/>
              <w:jc w:val="both"/>
              <w:rPr>
                <w:rFonts w:ascii="Times New Roman" w:hAnsi="Times New Roman" w:cs="Times New Roman"/>
                <w:sz w:val="16"/>
                <w:szCs w:val="16"/>
              </w:rPr>
            </w:pPr>
            <w:r w:rsidRPr="000B1942">
              <w:rPr>
                <w:rFonts w:ascii="Times New Roman" w:hAnsi="Times New Roman" w:cs="Times New Roman"/>
                <w:sz w:val="16"/>
                <w:szCs w:val="16"/>
              </w:rPr>
              <w:t xml:space="preserve">monitor water quality in Kaahka  </w:t>
            </w:r>
          </w:p>
          <w:bookmarkEnd w:id="12"/>
          <w:p w14:paraId="7180D9C8" w14:textId="77777777" w:rsidR="00406EC1" w:rsidRDefault="00406EC1" w:rsidP="00B51B12">
            <w:pPr>
              <w:ind w:left="319" w:hanging="319"/>
              <w:jc w:val="both"/>
              <w:rPr>
                <w:rFonts w:ascii="Times New Roman" w:hAnsi="Times New Roman" w:cs="Times New Roman"/>
                <w:b/>
                <w:i/>
                <w:sz w:val="16"/>
                <w:szCs w:val="16"/>
              </w:rPr>
            </w:pPr>
          </w:p>
          <w:p w14:paraId="1CF69815" w14:textId="72423890" w:rsidR="00CA71B4" w:rsidRDefault="00CA71B4" w:rsidP="00B51B12">
            <w:pPr>
              <w:ind w:left="319" w:hanging="319"/>
              <w:jc w:val="both"/>
              <w:rPr>
                <w:rFonts w:ascii="Times New Roman" w:hAnsi="Times New Roman" w:cs="Times New Roman"/>
                <w:sz w:val="16"/>
                <w:szCs w:val="16"/>
              </w:rPr>
            </w:pPr>
            <w:r w:rsidRPr="003A398E">
              <w:rPr>
                <w:rFonts w:ascii="Times New Roman" w:hAnsi="Times New Roman" w:cs="Times New Roman"/>
                <w:b/>
                <w:i/>
                <w:sz w:val="16"/>
                <w:szCs w:val="16"/>
              </w:rPr>
              <w:t>8.2)</w:t>
            </w:r>
            <w:r w:rsidRPr="003A398E">
              <w:rPr>
                <w:rFonts w:ascii="Times New Roman" w:hAnsi="Times New Roman" w:cs="Times New Roman"/>
                <w:sz w:val="16"/>
                <w:szCs w:val="16"/>
              </w:rPr>
              <w:t xml:space="preserve"> </w:t>
            </w:r>
            <w:r w:rsidRPr="003A398E">
              <w:rPr>
                <w:rFonts w:ascii="Times New Roman" w:hAnsi="Times New Roman" w:cs="Times New Roman"/>
                <w:b/>
                <w:i/>
                <w:sz w:val="16"/>
                <w:szCs w:val="16"/>
              </w:rPr>
              <w:t>Planning</w:t>
            </w:r>
            <w:r>
              <w:rPr>
                <w:rFonts w:ascii="Times New Roman" w:hAnsi="Times New Roman" w:cs="Times New Roman"/>
                <w:b/>
                <w:i/>
                <w:sz w:val="16"/>
                <w:szCs w:val="16"/>
              </w:rPr>
              <w:t xml:space="preserve">: </w:t>
            </w:r>
            <w:r w:rsidRPr="006A70C1">
              <w:rPr>
                <w:rFonts w:ascii="Times New Roman" w:hAnsi="Times New Roman" w:cs="Times New Roman"/>
                <w:i/>
                <w:sz w:val="16"/>
                <w:szCs w:val="16"/>
              </w:rPr>
              <w:t>u</w:t>
            </w:r>
            <w:r w:rsidRPr="006E5C82">
              <w:rPr>
                <w:rFonts w:ascii="Times New Roman" w:hAnsi="Times New Roman" w:cs="Times New Roman"/>
                <w:sz w:val="16"/>
                <w:szCs w:val="16"/>
              </w:rPr>
              <w:t>se</w:t>
            </w:r>
            <w:r w:rsidRPr="003A398E">
              <w:rPr>
                <w:rFonts w:ascii="Times New Roman" w:hAnsi="Times New Roman" w:cs="Times New Roman"/>
                <w:sz w:val="16"/>
                <w:szCs w:val="16"/>
              </w:rPr>
              <w:t xml:space="preserve"> (a) multiyear planning tools (b) better risk management strategies; and (c) RRF as a management tool.</w:t>
            </w:r>
            <w:r>
              <w:rPr>
                <w:rFonts w:ascii="Times New Roman" w:hAnsi="Times New Roman" w:cs="Times New Roman"/>
                <w:sz w:val="16"/>
                <w:szCs w:val="16"/>
              </w:rPr>
              <w:t xml:space="preserve"> </w:t>
            </w:r>
          </w:p>
          <w:p w14:paraId="7C672BCA" w14:textId="77777777" w:rsidR="00406EC1" w:rsidRDefault="00406EC1" w:rsidP="00B51B12">
            <w:pPr>
              <w:jc w:val="both"/>
              <w:rPr>
                <w:rFonts w:ascii="Times New Roman" w:hAnsi="Times New Roman" w:cs="Times New Roman"/>
                <w:b/>
                <w:i/>
                <w:sz w:val="16"/>
                <w:szCs w:val="16"/>
              </w:rPr>
            </w:pPr>
          </w:p>
          <w:p w14:paraId="6F1538C7" w14:textId="772FB607" w:rsidR="00CA71B4" w:rsidRDefault="00CA71B4" w:rsidP="00B51B12">
            <w:pPr>
              <w:jc w:val="both"/>
              <w:rPr>
                <w:rFonts w:ascii="Times New Roman" w:hAnsi="Times New Roman" w:cs="Times New Roman"/>
                <w:sz w:val="16"/>
                <w:szCs w:val="16"/>
              </w:rPr>
            </w:pPr>
            <w:r w:rsidRPr="00C56FB3">
              <w:rPr>
                <w:rFonts w:ascii="Times New Roman" w:hAnsi="Times New Roman" w:cs="Times New Roman"/>
                <w:b/>
                <w:i/>
                <w:sz w:val="16"/>
                <w:szCs w:val="16"/>
              </w:rPr>
              <w:t>8.3)</w:t>
            </w:r>
            <w:r>
              <w:rPr>
                <w:rFonts w:ascii="Times New Roman" w:hAnsi="Times New Roman" w:cs="Times New Roman"/>
                <w:sz w:val="16"/>
                <w:szCs w:val="16"/>
              </w:rPr>
              <w:t xml:space="preserve"> </w:t>
            </w:r>
            <w:r w:rsidRPr="00282025">
              <w:rPr>
                <w:rFonts w:ascii="Times New Roman" w:hAnsi="Times New Roman" w:cs="Times New Roman"/>
                <w:b/>
                <w:i/>
                <w:sz w:val="16"/>
                <w:szCs w:val="16"/>
              </w:rPr>
              <w:t>Monitoring</w:t>
            </w:r>
            <w:r w:rsidRPr="00FE06CF">
              <w:rPr>
                <w:rFonts w:ascii="Times New Roman" w:hAnsi="Times New Roman" w:cs="Times New Roman"/>
                <w:sz w:val="16"/>
                <w:szCs w:val="16"/>
              </w:rPr>
              <w:t xml:space="preserve">: (a) ensure that monitoring is more participatory; </w:t>
            </w:r>
            <w:r>
              <w:rPr>
                <w:rFonts w:ascii="Times New Roman" w:hAnsi="Times New Roman" w:cs="Times New Roman"/>
                <w:sz w:val="16"/>
                <w:szCs w:val="16"/>
              </w:rPr>
              <w:t xml:space="preserve">and </w:t>
            </w:r>
            <w:r w:rsidRPr="00FE06CF">
              <w:rPr>
                <w:rFonts w:ascii="Times New Roman" w:hAnsi="Times New Roman" w:cs="Times New Roman"/>
                <w:sz w:val="16"/>
                <w:szCs w:val="16"/>
              </w:rPr>
              <w:t>(b) develop a visit plan by GEF R</w:t>
            </w:r>
            <w:r w:rsidR="00A764EB">
              <w:rPr>
                <w:rFonts w:ascii="Times New Roman" w:hAnsi="Times New Roman" w:cs="Times New Roman"/>
                <w:sz w:val="16"/>
                <w:szCs w:val="16"/>
              </w:rPr>
              <w:t>egional Technical Adviser (R</w:t>
            </w:r>
            <w:r w:rsidRPr="00FE06CF">
              <w:rPr>
                <w:rFonts w:ascii="Times New Roman" w:hAnsi="Times New Roman" w:cs="Times New Roman"/>
                <w:sz w:val="16"/>
                <w:szCs w:val="16"/>
              </w:rPr>
              <w:t>TA</w:t>
            </w:r>
            <w:r w:rsidR="00A764EB">
              <w:rPr>
                <w:rFonts w:ascii="Times New Roman" w:hAnsi="Times New Roman" w:cs="Times New Roman"/>
                <w:sz w:val="16"/>
                <w:szCs w:val="16"/>
              </w:rPr>
              <w:t>)</w:t>
            </w:r>
            <w:r w:rsidRPr="00FE06CF">
              <w:rPr>
                <w:rFonts w:ascii="Times New Roman" w:hAnsi="Times New Roman" w:cs="Times New Roman"/>
                <w:sz w:val="16"/>
                <w:szCs w:val="16"/>
              </w:rPr>
              <w:t xml:space="preserve"> </w:t>
            </w:r>
          </w:p>
          <w:p w14:paraId="3B351992" w14:textId="59FA36CD" w:rsidR="00BD16FF" w:rsidRPr="00FE06CF" w:rsidRDefault="00BD16FF" w:rsidP="00B51B12">
            <w:pPr>
              <w:jc w:val="both"/>
              <w:rPr>
                <w:rFonts w:ascii="Times New Roman" w:hAnsi="Times New Roman" w:cs="Times New Roman"/>
                <w:color w:val="E36C0A" w:themeColor="accent6" w:themeShade="BF"/>
                <w:sz w:val="16"/>
                <w:szCs w:val="16"/>
              </w:rPr>
            </w:pPr>
          </w:p>
        </w:tc>
      </w:tr>
      <w:tr w:rsidR="00CA71B4" w:rsidRPr="009C48B0" w14:paraId="41F67FC8" w14:textId="77777777" w:rsidTr="00B51B12">
        <w:trPr>
          <w:trHeight w:val="978"/>
        </w:trPr>
        <w:tc>
          <w:tcPr>
            <w:tcW w:w="709" w:type="dxa"/>
            <w:vMerge/>
            <w:shd w:val="clear" w:color="auto" w:fill="B8CCE4" w:themeFill="accent1" w:themeFillTint="66"/>
          </w:tcPr>
          <w:p w14:paraId="7759A7B7"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tcPr>
          <w:p w14:paraId="45841031"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9</w:t>
            </w:r>
          </w:p>
        </w:tc>
        <w:tc>
          <w:tcPr>
            <w:tcW w:w="8364" w:type="dxa"/>
            <w:tcBorders>
              <w:top w:val="single" w:sz="2" w:space="0" w:color="4F81BD" w:themeColor="accent1"/>
              <w:left w:val="single" w:sz="2" w:space="0" w:color="4F81BD" w:themeColor="accent1"/>
              <w:bottom w:val="single" w:sz="2" w:space="0" w:color="4F81BD" w:themeColor="accent1"/>
            </w:tcBorders>
          </w:tcPr>
          <w:p w14:paraId="3FF73ADC" w14:textId="77777777" w:rsidR="00A764EB" w:rsidRDefault="00CA71B4" w:rsidP="00B51B12">
            <w:pPr>
              <w:spacing w:after="120"/>
              <w:jc w:val="both"/>
              <w:rPr>
                <w:rFonts w:ascii="Times New Roman" w:hAnsi="Times New Roman" w:cs="Times New Roman"/>
                <w:b/>
                <w:sz w:val="16"/>
                <w:szCs w:val="16"/>
              </w:rPr>
            </w:pPr>
            <w:r w:rsidRPr="00FE06CF">
              <w:rPr>
                <w:rFonts w:ascii="Times New Roman" w:hAnsi="Times New Roman" w:cs="Times New Roman"/>
                <w:b/>
                <w:sz w:val="16"/>
                <w:szCs w:val="16"/>
              </w:rPr>
              <w:t xml:space="preserve">Improve </w:t>
            </w:r>
          </w:p>
          <w:p w14:paraId="766DF340" w14:textId="24897130" w:rsidR="00CA71B4" w:rsidRPr="00A764EB" w:rsidRDefault="00A764EB" w:rsidP="00117635">
            <w:pPr>
              <w:pStyle w:val="ListParagraph"/>
              <w:numPr>
                <w:ilvl w:val="0"/>
                <w:numId w:val="118"/>
              </w:numPr>
              <w:spacing w:after="120"/>
              <w:ind w:left="459" w:hanging="283"/>
              <w:jc w:val="both"/>
              <w:rPr>
                <w:rFonts w:ascii="Times New Roman" w:hAnsi="Times New Roman" w:cs="Times New Roman"/>
                <w:sz w:val="16"/>
                <w:szCs w:val="16"/>
              </w:rPr>
            </w:pPr>
            <w:r>
              <w:rPr>
                <w:rFonts w:ascii="Times New Roman" w:hAnsi="Times New Roman" w:cs="Times New Roman"/>
                <w:b/>
                <w:sz w:val="16"/>
                <w:szCs w:val="16"/>
              </w:rPr>
              <w:t>I</w:t>
            </w:r>
            <w:r w:rsidR="00CA71B4" w:rsidRPr="00A764EB">
              <w:rPr>
                <w:rFonts w:ascii="Times New Roman" w:hAnsi="Times New Roman" w:cs="Times New Roman"/>
                <w:b/>
                <w:sz w:val="16"/>
                <w:szCs w:val="16"/>
              </w:rPr>
              <w:t xml:space="preserve">nternal communication </w:t>
            </w:r>
            <w:r w:rsidR="00CA71B4" w:rsidRPr="00A764EB">
              <w:rPr>
                <w:rFonts w:ascii="Times New Roman" w:hAnsi="Times New Roman" w:cs="Times New Roman"/>
                <w:sz w:val="16"/>
                <w:szCs w:val="16"/>
              </w:rPr>
              <w:t xml:space="preserve">by ensuring that </w:t>
            </w:r>
            <w:r>
              <w:rPr>
                <w:rFonts w:ascii="Times New Roman" w:hAnsi="Times New Roman" w:cs="Times New Roman"/>
                <w:sz w:val="16"/>
                <w:szCs w:val="16"/>
              </w:rPr>
              <w:t>(a) the Project Board (P</w:t>
            </w:r>
            <w:r w:rsidR="00CA71B4" w:rsidRPr="00A764EB">
              <w:rPr>
                <w:rFonts w:ascii="Times New Roman" w:hAnsi="Times New Roman" w:cs="Times New Roman"/>
                <w:sz w:val="16"/>
                <w:szCs w:val="16"/>
              </w:rPr>
              <w:t>B</w:t>
            </w:r>
            <w:r>
              <w:rPr>
                <w:rFonts w:ascii="Times New Roman" w:hAnsi="Times New Roman" w:cs="Times New Roman"/>
                <w:sz w:val="16"/>
                <w:szCs w:val="16"/>
              </w:rPr>
              <w:t>)</w:t>
            </w:r>
            <w:r w:rsidR="00CA71B4" w:rsidRPr="00A764EB">
              <w:rPr>
                <w:rFonts w:ascii="Times New Roman" w:hAnsi="Times New Roman" w:cs="Times New Roman"/>
                <w:sz w:val="16"/>
                <w:szCs w:val="16"/>
              </w:rPr>
              <w:t xml:space="preserve"> receives reporting against results framework and (b) </w:t>
            </w:r>
            <w:r>
              <w:rPr>
                <w:rFonts w:ascii="Times New Roman" w:hAnsi="Times New Roman" w:cs="Times New Roman"/>
                <w:sz w:val="16"/>
                <w:szCs w:val="16"/>
              </w:rPr>
              <w:t xml:space="preserve">there is better </w:t>
            </w:r>
            <w:r w:rsidR="00CA71B4" w:rsidRPr="00A764EB">
              <w:rPr>
                <w:rFonts w:ascii="Times New Roman" w:hAnsi="Times New Roman" w:cs="Times New Roman"/>
                <w:sz w:val="16"/>
                <w:szCs w:val="16"/>
              </w:rPr>
              <w:t>communication with GEF Istanbul Regional Center</w:t>
            </w:r>
            <w:r>
              <w:rPr>
                <w:rFonts w:ascii="Times New Roman" w:hAnsi="Times New Roman" w:cs="Times New Roman"/>
                <w:sz w:val="16"/>
                <w:szCs w:val="16"/>
              </w:rPr>
              <w:t xml:space="preserve">. As part of the later point, ensure that there are </w:t>
            </w:r>
            <w:r w:rsidR="00CA71B4" w:rsidRPr="00A764EB">
              <w:rPr>
                <w:rFonts w:ascii="Times New Roman" w:hAnsi="Times New Roman" w:cs="Times New Roman"/>
                <w:sz w:val="16"/>
                <w:szCs w:val="16"/>
              </w:rPr>
              <w:t>missions at least once a year to visit the project</w:t>
            </w:r>
            <w:r>
              <w:rPr>
                <w:rFonts w:ascii="Times New Roman" w:hAnsi="Times New Roman" w:cs="Times New Roman"/>
                <w:sz w:val="16"/>
                <w:szCs w:val="16"/>
              </w:rPr>
              <w:t xml:space="preserve"> by the RTA</w:t>
            </w:r>
            <w:r w:rsidR="00CA71B4" w:rsidRPr="00A764EB">
              <w:rPr>
                <w:rFonts w:ascii="Times New Roman" w:hAnsi="Times New Roman" w:cs="Times New Roman"/>
                <w:sz w:val="16"/>
                <w:szCs w:val="16"/>
              </w:rPr>
              <w:t xml:space="preserve">. </w:t>
            </w:r>
          </w:p>
          <w:p w14:paraId="7319DB14" w14:textId="77C1C818" w:rsidR="00CA71B4" w:rsidRPr="00A764EB" w:rsidRDefault="00CA71B4" w:rsidP="00117635">
            <w:pPr>
              <w:pStyle w:val="ListParagraph"/>
              <w:numPr>
                <w:ilvl w:val="0"/>
                <w:numId w:val="118"/>
              </w:numPr>
              <w:spacing w:after="120"/>
              <w:ind w:left="459" w:hanging="283"/>
              <w:jc w:val="both"/>
              <w:rPr>
                <w:rFonts w:ascii="Times New Roman" w:hAnsi="Times New Roman" w:cs="Times New Roman"/>
                <w:b/>
                <w:sz w:val="16"/>
                <w:szCs w:val="16"/>
              </w:rPr>
            </w:pPr>
            <w:r w:rsidRPr="00A764EB">
              <w:rPr>
                <w:rFonts w:ascii="Times New Roman" w:hAnsi="Times New Roman" w:cs="Times New Roman"/>
                <w:b/>
                <w:sz w:val="16"/>
                <w:szCs w:val="16"/>
              </w:rPr>
              <w:t>External Communication</w:t>
            </w:r>
            <w:r w:rsidRPr="00A764EB">
              <w:rPr>
                <w:rFonts w:ascii="Times New Roman" w:hAnsi="Times New Roman" w:cs="Times New Roman"/>
                <w:sz w:val="16"/>
                <w:szCs w:val="16"/>
              </w:rPr>
              <w:t xml:space="preserve">: Develop and implement a comprehensive Communications and Knowledge sharing Plan, that will specify and cater for diverse audiences and communication/distribution channels, working closely with UNDP Senior Communications Advisors in New York. Implement the activities through the project, but also ensure that the Government agencies have quality materials to distribute through their own networks and channels. </w:t>
            </w:r>
          </w:p>
        </w:tc>
      </w:tr>
      <w:tr w:rsidR="00CA71B4" w:rsidRPr="009760AE" w14:paraId="6918528B" w14:textId="77777777" w:rsidTr="00B51B12">
        <w:tc>
          <w:tcPr>
            <w:tcW w:w="709" w:type="dxa"/>
            <w:vMerge/>
            <w:shd w:val="clear" w:color="auto" w:fill="B8CCE4" w:themeFill="accent1" w:themeFillTint="66"/>
          </w:tcPr>
          <w:p w14:paraId="2890FCB1"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shd w:val="clear" w:color="auto" w:fill="EFFBFF"/>
          </w:tcPr>
          <w:p w14:paraId="5D3ACE64"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10</w:t>
            </w:r>
          </w:p>
        </w:tc>
        <w:tc>
          <w:tcPr>
            <w:tcW w:w="8364" w:type="dxa"/>
            <w:tcBorders>
              <w:top w:val="single" w:sz="2" w:space="0" w:color="4F81BD" w:themeColor="accent1"/>
              <w:left w:val="single" w:sz="2" w:space="0" w:color="4F81BD" w:themeColor="accent1"/>
              <w:bottom w:val="single" w:sz="2" w:space="0" w:color="4F81BD" w:themeColor="accent1"/>
            </w:tcBorders>
            <w:shd w:val="clear" w:color="auto" w:fill="EFFBFF"/>
          </w:tcPr>
          <w:p w14:paraId="340CC618" w14:textId="5C658E27" w:rsidR="00CA71B4" w:rsidRPr="009760AE" w:rsidRDefault="00CA71B4" w:rsidP="00B51B12">
            <w:pPr>
              <w:spacing w:after="120"/>
              <w:jc w:val="both"/>
              <w:rPr>
                <w:rFonts w:ascii="Times New Roman" w:hAnsi="Times New Roman" w:cs="Times New Roman"/>
                <w:color w:val="E36C0A" w:themeColor="accent6" w:themeShade="BF"/>
                <w:sz w:val="16"/>
                <w:szCs w:val="16"/>
              </w:rPr>
            </w:pPr>
            <w:r w:rsidRPr="002B10E6">
              <w:rPr>
                <w:rFonts w:ascii="Times New Roman" w:eastAsiaTheme="minorEastAsia" w:hAnsi="Times New Roman" w:cs="Times New Roman"/>
                <w:b/>
                <w:color w:val="000000" w:themeColor="text1"/>
                <w:kern w:val="24"/>
                <w:sz w:val="16"/>
                <w:szCs w:val="16"/>
              </w:rPr>
              <w:t>Rationalize Budget allocations by using</w:t>
            </w:r>
            <w:r w:rsidRPr="009760AE">
              <w:rPr>
                <w:rFonts w:ascii="Times New Roman" w:eastAsiaTheme="minorEastAsia" w:hAnsi="Times New Roman" w:cs="Times New Roman"/>
                <w:b/>
                <w:color w:val="000000" w:themeColor="text1"/>
                <w:kern w:val="24"/>
                <w:sz w:val="16"/>
                <w:szCs w:val="16"/>
              </w:rPr>
              <w:t xml:space="preserve"> breakdown by fiscal years</w:t>
            </w:r>
            <w:r>
              <w:rPr>
                <w:rFonts w:ascii="Times New Roman" w:eastAsiaTheme="minorEastAsia" w:hAnsi="Times New Roman" w:cs="Times New Roman"/>
                <w:b/>
                <w:color w:val="000000" w:themeColor="text1"/>
                <w:kern w:val="24"/>
                <w:sz w:val="16"/>
                <w:szCs w:val="16"/>
              </w:rPr>
              <w:t xml:space="preserve"> </w:t>
            </w:r>
            <w:r w:rsidRPr="009760AE">
              <w:rPr>
                <w:rFonts w:ascii="Times New Roman" w:eastAsiaTheme="minorEastAsia" w:hAnsi="Times New Roman" w:cs="Times New Roman"/>
                <w:b/>
                <w:color w:val="000000" w:themeColor="text1"/>
                <w:kern w:val="24"/>
                <w:sz w:val="16"/>
                <w:szCs w:val="16"/>
              </w:rPr>
              <w:t xml:space="preserve">and along the priorities identified in </w:t>
            </w:r>
            <w:r w:rsidR="00A764EB">
              <w:rPr>
                <w:rFonts w:ascii="Times New Roman" w:eastAsiaTheme="minorEastAsia" w:hAnsi="Times New Roman" w:cs="Times New Roman"/>
                <w:b/>
                <w:color w:val="000000" w:themeColor="text1"/>
                <w:kern w:val="24"/>
                <w:sz w:val="16"/>
                <w:szCs w:val="16"/>
              </w:rPr>
              <w:t xml:space="preserve">the </w:t>
            </w:r>
            <w:r w:rsidRPr="009760AE">
              <w:rPr>
                <w:rFonts w:ascii="Times New Roman" w:eastAsiaTheme="minorEastAsia" w:hAnsi="Times New Roman" w:cs="Times New Roman"/>
                <w:b/>
                <w:color w:val="000000" w:themeColor="text1"/>
                <w:kern w:val="24"/>
                <w:sz w:val="16"/>
                <w:szCs w:val="16"/>
              </w:rPr>
              <w:t>MTR</w:t>
            </w:r>
          </w:p>
        </w:tc>
      </w:tr>
      <w:tr w:rsidR="00CA71B4" w:rsidRPr="009760AE" w14:paraId="25F75A72" w14:textId="77777777" w:rsidTr="00B51B12">
        <w:trPr>
          <w:trHeight w:val="67"/>
        </w:trPr>
        <w:tc>
          <w:tcPr>
            <w:tcW w:w="709" w:type="dxa"/>
            <w:vMerge/>
            <w:shd w:val="clear" w:color="auto" w:fill="B8CCE4" w:themeFill="accent1" w:themeFillTint="66"/>
          </w:tcPr>
          <w:p w14:paraId="652397CE"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tcPr>
          <w:p w14:paraId="21839699" w14:textId="77777777" w:rsidR="00CA71B4" w:rsidRPr="0000459F" w:rsidRDefault="00CA71B4" w:rsidP="00B51B12">
            <w:pPr>
              <w:jc w:val="both"/>
              <w:rPr>
                <w:rFonts w:ascii="Times New Roman" w:hAnsi="Times New Roman" w:cs="Times New Roman"/>
                <w:color w:val="E36C0A" w:themeColor="accent6" w:themeShade="BF"/>
                <w:sz w:val="14"/>
                <w:szCs w:val="14"/>
              </w:rPr>
            </w:pPr>
            <w:r w:rsidRPr="0000459F">
              <w:rPr>
                <w:rFonts w:ascii="Times New Roman" w:hAnsi="Times New Roman" w:cs="Times New Roman"/>
                <w:sz w:val="14"/>
                <w:szCs w:val="14"/>
              </w:rPr>
              <w:t>11</w:t>
            </w:r>
          </w:p>
        </w:tc>
        <w:tc>
          <w:tcPr>
            <w:tcW w:w="8364" w:type="dxa"/>
            <w:tcBorders>
              <w:top w:val="single" w:sz="2" w:space="0" w:color="4F81BD" w:themeColor="accent1"/>
              <w:left w:val="single" w:sz="2" w:space="0" w:color="4F81BD" w:themeColor="accent1"/>
              <w:bottom w:val="single" w:sz="2" w:space="0" w:color="4F81BD" w:themeColor="accent1"/>
            </w:tcBorders>
          </w:tcPr>
          <w:p w14:paraId="5035407A" w14:textId="2C90F4DB" w:rsidR="00CA71B4" w:rsidRPr="009760AE" w:rsidRDefault="00CA71B4" w:rsidP="00B51B12">
            <w:pPr>
              <w:spacing w:after="120"/>
              <w:jc w:val="both"/>
              <w:rPr>
                <w:rFonts w:ascii="Times New Roman" w:hAnsi="Times New Roman" w:cs="Times New Roman"/>
                <w:color w:val="E36C0A" w:themeColor="accent6" w:themeShade="BF"/>
                <w:sz w:val="16"/>
                <w:szCs w:val="16"/>
              </w:rPr>
            </w:pPr>
            <w:r w:rsidRPr="009760AE">
              <w:rPr>
                <w:rFonts w:ascii="Times New Roman" w:hAnsi="Times New Roman" w:cs="Times New Roman"/>
                <w:b/>
                <w:sz w:val="16"/>
                <w:szCs w:val="16"/>
              </w:rPr>
              <w:t>Develop close synergies with</w:t>
            </w:r>
            <w:r w:rsidR="0019494D">
              <w:rPr>
                <w:rFonts w:ascii="Times New Roman" w:hAnsi="Times New Roman" w:cs="Times New Roman"/>
                <w:b/>
                <w:sz w:val="16"/>
                <w:szCs w:val="16"/>
              </w:rPr>
              <w:t xml:space="preserve"> UNDP</w:t>
            </w:r>
            <w:r w:rsidRPr="009760AE">
              <w:rPr>
                <w:rFonts w:ascii="Times New Roman" w:hAnsi="Times New Roman" w:cs="Times New Roman"/>
                <w:b/>
                <w:sz w:val="16"/>
                <w:szCs w:val="16"/>
              </w:rPr>
              <w:t xml:space="preserve"> </w:t>
            </w:r>
            <w:r w:rsidR="00EA78E0" w:rsidRPr="009760AE">
              <w:rPr>
                <w:rFonts w:ascii="Times New Roman" w:hAnsi="Times New Roman" w:cs="Times New Roman"/>
                <w:b/>
                <w:sz w:val="16"/>
                <w:szCs w:val="16"/>
              </w:rPr>
              <w:t xml:space="preserve">SCRL </w:t>
            </w:r>
            <w:r w:rsidR="00EA78E0">
              <w:rPr>
                <w:rFonts w:ascii="Times New Roman" w:hAnsi="Times New Roman" w:cs="Times New Roman"/>
                <w:b/>
                <w:sz w:val="16"/>
                <w:szCs w:val="16"/>
              </w:rPr>
              <w:t>(</w:t>
            </w:r>
            <w:r w:rsidRPr="00ED1199">
              <w:rPr>
                <w:rFonts w:ascii="Times New Roman" w:hAnsi="Times New Roman" w:cs="Times New Roman"/>
                <w:b/>
                <w:sz w:val="16"/>
                <w:szCs w:val="16"/>
              </w:rPr>
              <w:t>Supporting Climate Resilient Livelihoods in Agricultural Communities in Drought-prone Areas of Turkmenistan</w:t>
            </w:r>
            <w:r>
              <w:rPr>
                <w:rFonts w:ascii="Times New Roman" w:hAnsi="Times New Roman" w:cs="Times New Roman"/>
                <w:b/>
                <w:sz w:val="16"/>
                <w:szCs w:val="16"/>
              </w:rPr>
              <w:t xml:space="preserve">) project </w:t>
            </w:r>
            <w:r w:rsidRPr="009760AE">
              <w:rPr>
                <w:rFonts w:ascii="Times New Roman" w:hAnsi="Times New Roman" w:cs="Times New Roman"/>
                <w:b/>
                <w:sz w:val="16"/>
                <w:szCs w:val="16"/>
              </w:rPr>
              <w:t>(with regular meetings) as well as other agencies active in related fields in Turkmenistan</w:t>
            </w:r>
            <w:r w:rsidR="00A764EB">
              <w:rPr>
                <w:rFonts w:ascii="Times New Roman" w:hAnsi="Times New Roman" w:cs="Times New Roman"/>
                <w:b/>
                <w:sz w:val="16"/>
                <w:szCs w:val="16"/>
              </w:rPr>
              <w:t xml:space="preserve">. </w:t>
            </w:r>
            <w:r w:rsidR="00A764EB" w:rsidRPr="00A764EB">
              <w:rPr>
                <w:rFonts w:ascii="Times New Roman" w:hAnsi="Times New Roman" w:cs="Times New Roman"/>
                <w:sz w:val="16"/>
                <w:szCs w:val="16"/>
              </w:rPr>
              <w:t>The latter applies to, in particular, the</w:t>
            </w:r>
            <w:r w:rsidR="00A764EB">
              <w:rPr>
                <w:rFonts w:ascii="Times New Roman" w:hAnsi="Times New Roman" w:cs="Times New Roman"/>
                <w:b/>
                <w:sz w:val="16"/>
                <w:szCs w:val="16"/>
              </w:rPr>
              <w:t xml:space="preserve"> </w:t>
            </w:r>
            <w:r w:rsidRPr="009760AE">
              <w:rPr>
                <w:rFonts w:ascii="Times New Roman" w:hAnsi="Times New Roman" w:cs="Times New Roman"/>
                <w:sz w:val="16"/>
                <w:szCs w:val="16"/>
              </w:rPr>
              <w:t xml:space="preserve">GIZ funded projects in Turkmenistan on water basin and pasture management; USAID funded activities related to water management. Plus, </w:t>
            </w:r>
            <w:r w:rsidR="00FB75B8">
              <w:rPr>
                <w:rFonts w:ascii="Times New Roman" w:hAnsi="Times New Roman" w:cs="Times New Roman"/>
                <w:sz w:val="16"/>
                <w:szCs w:val="16"/>
              </w:rPr>
              <w:t xml:space="preserve">given that </w:t>
            </w:r>
            <w:r w:rsidRPr="009760AE">
              <w:rPr>
                <w:rFonts w:ascii="Times New Roman" w:hAnsi="Times New Roman" w:cs="Times New Roman"/>
                <w:sz w:val="16"/>
                <w:szCs w:val="16"/>
              </w:rPr>
              <w:t>Embassy of Israel has recently committed to support the S</w:t>
            </w:r>
            <w:r w:rsidR="00FB75B8">
              <w:rPr>
                <w:rFonts w:ascii="Times New Roman" w:hAnsi="Times New Roman" w:cs="Times New Roman"/>
                <w:sz w:val="16"/>
                <w:szCs w:val="16"/>
              </w:rPr>
              <w:t>tate Agricultural University (S</w:t>
            </w:r>
            <w:r w:rsidRPr="009760AE">
              <w:rPr>
                <w:rFonts w:ascii="Times New Roman" w:hAnsi="Times New Roman" w:cs="Times New Roman"/>
                <w:sz w:val="16"/>
                <w:szCs w:val="16"/>
              </w:rPr>
              <w:t>AU</w:t>
            </w:r>
            <w:r w:rsidR="00FB75B8">
              <w:rPr>
                <w:rFonts w:ascii="Times New Roman" w:hAnsi="Times New Roman" w:cs="Times New Roman"/>
                <w:sz w:val="16"/>
                <w:szCs w:val="16"/>
              </w:rPr>
              <w:t>)</w:t>
            </w:r>
            <w:r w:rsidRPr="009760AE">
              <w:rPr>
                <w:rFonts w:ascii="Times New Roman" w:hAnsi="Times New Roman" w:cs="Times New Roman"/>
                <w:sz w:val="16"/>
                <w:szCs w:val="16"/>
              </w:rPr>
              <w:t xml:space="preserve"> with </w:t>
            </w:r>
            <w:r w:rsidR="00FB75B8">
              <w:rPr>
                <w:rFonts w:ascii="Times New Roman" w:hAnsi="Times New Roman" w:cs="Times New Roman"/>
                <w:sz w:val="16"/>
                <w:szCs w:val="16"/>
              </w:rPr>
              <w:t>five (</w:t>
            </w:r>
            <w:r w:rsidRPr="009760AE">
              <w:rPr>
                <w:rFonts w:ascii="Times New Roman" w:hAnsi="Times New Roman" w:cs="Times New Roman"/>
                <w:sz w:val="16"/>
                <w:szCs w:val="16"/>
              </w:rPr>
              <w:t>5</w:t>
            </w:r>
            <w:r w:rsidR="00FB75B8">
              <w:rPr>
                <w:rFonts w:ascii="Times New Roman" w:hAnsi="Times New Roman" w:cs="Times New Roman"/>
                <w:sz w:val="16"/>
                <w:szCs w:val="16"/>
              </w:rPr>
              <w:t>)</w:t>
            </w:r>
            <w:r w:rsidRPr="009760AE">
              <w:rPr>
                <w:rFonts w:ascii="Times New Roman" w:hAnsi="Times New Roman" w:cs="Times New Roman"/>
                <w:sz w:val="16"/>
                <w:szCs w:val="16"/>
              </w:rPr>
              <w:t xml:space="preserve"> experts specializing in low water irrigation (based on the interview of the MTR team; no further detail is available</w:t>
            </w:r>
            <w:r w:rsidR="00FB75B8">
              <w:rPr>
                <w:rFonts w:ascii="Times New Roman" w:hAnsi="Times New Roman" w:cs="Times New Roman"/>
                <w:sz w:val="16"/>
                <w:szCs w:val="16"/>
              </w:rPr>
              <w:t>), potential links with EERE should be explored.</w:t>
            </w:r>
          </w:p>
        </w:tc>
      </w:tr>
      <w:tr w:rsidR="00CA71B4" w:rsidRPr="009760AE" w14:paraId="2EB34A3D" w14:textId="77777777" w:rsidTr="00B51B12">
        <w:trPr>
          <w:trHeight w:val="403"/>
        </w:trPr>
        <w:tc>
          <w:tcPr>
            <w:tcW w:w="709" w:type="dxa"/>
            <w:vMerge/>
            <w:shd w:val="clear" w:color="auto" w:fill="B8CCE4" w:themeFill="accent1" w:themeFillTint="66"/>
          </w:tcPr>
          <w:p w14:paraId="1D557DE4" w14:textId="77777777" w:rsidR="00CA71B4" w:rsidRPr="005D5AF7" w:rsidRDefault="00CA71B4" w:rsidP="00B51B12">
            <w:pPr>
              <w:jc w:val="both"/>
              <w:rPr>
                <w:rFonts w:ascii="Times New Roman" w:hAnsi="Times New Roman" w:cs="Times New Roman"/>
                <w:sz w:val="16"/>
                <w:szCs w:val="16"/>
              </w:rPr>
            </w:pPr>
          </w:p>
        </w:tc>
        <w:tc>
          <w:tcPr>
            <w:tcW w:w="425" w:type="dxa"/>
            <w:tcBorders>
              <w:top w:val="single" w:sz="2" w:space="0" w:color="4F81BD" w:themeColor="accent1"/>
              <w:left w:val="nil"/>
              <w:bottom w:val="single" w:sz="2" w:space="0" w:color="4F81BD" w:themeColor="accent1"/>
              <w:right w:val="single" w:sz="2" w:space="0" w:color="4F81BD" w:themeColor="accent1"/>
            </w:tcBorders>
            <w:shd w:val="clear" w:color="auto" w:fill="F3FFFF"/>
          </w:tcPr>
          <w:p w14:paraId="73CB4953" w14:textId="77777777" w:rsidR="00CA71B4" w:rsidRPr="005D5AF7" w:rsidRDefault="00CA71B4" w:rsidP="00B51B12">
            <w:pPr>
              <w:jc w:val="both"/>
              <w:rPr>
                <w:rFonts w:ascii="Times New Roman" w:hAnsi="Times New Roman" w:cs="Times New Roman"/>
                <w:sz w:val="16"/>
                <w:szCs w:val="16"/>
              </w:rPr>
            </w:pPr>
            <w:r w:rsidRPr="005D5AF7">
              <w:rPr>
                <w:rFonts w:ascii="Times New Roman" w:hAnsi="Times New Roman" w:cs="Times New Roman"/>
                <w:sz w:val="16"/>
                <w:szCs w:val="16"/>
              </w:rPr>
              <w:t>1</w:t>
            </w:r>
            <w:r>
              <w:rPr>
                <w:rFonts w:ascii="Times New Roman" w:hAnsi="Times New Roman" w:cs="Times New Roman"/>
                <w:sz w:val="16"/>
                <w:szCs w:val="16"/>
              </w:rPr>
              <w:t>2</w:t>
            </w:r>
          </w:p>
        </w:tc>
        <w:tc>
          <w:tcPr>
            <w:tcW w:w="8364" w:type="dxa"/>
            <w:tcBorders>
              <w:top w:val="single" w:sz="2" w:space="0" w:color="4F81BD" w:themeColor="accent1"/>
              <w:left w:val="single" w:sz="2" w:space="0" w:color="4F81BD" w:themeColor="accent1"/>
              <w:bottom w:val="single" w:sz="2" w:space="0" w:color="4F81BD" w:themeColor="accent1"/>
            </w:tcBorders>
            <w:shd w:val="clear" w:color="auto" w:fill="F3FFFF"/>
          </w:tcPr>
          <w:p w14:paraId="58C8E984" w14:textId="1AABB9B5" w:rsidR="00CA71B4" w:rsidRPr="009760AE" w:rsidRDefault="00CA71B4" w:rsidP="00B51B12">
            <w:pPr>
              <w:spacing w:after="120"/>
              <w:jc w:val="both"/>
              <w:rPr>
                <w:rFonts w:ascii="Times New Roman" w:hAnsi="Times New Roman" w:cs="Times New Roman"/>
                <w:sz w:val="16"/>
                <w:szCs w:val="16"/>
              </w:rPr>
            </w:pPr>
            <w:r w:rsidRPr="009760AE">
              <w:rPr>
                <w:rFonts w:ascii="Times New Roman" w:hAnsi="Times New Roman" w:cs="Times New Roman"/>
                <w:b/>
                <w:sz w:val="16"/>
                <w:szCs w:val="16"/>
                <w:lang w:val="en-GB"/>
              </w:rPr>
              <w:t>Extend the project for 18 months</w:t>
            </w:r>
            <w:r w:rsidRPr="009760AE">
              <w:rPr>
                <w:rFonts w:ascii="Times New Roman" w:hAnsi="Times New Roman" w:cs="Times New Roman"/>
                <w:sz w:val="16"/>
                <w:szCs w:val="16"/>
                <w:lang w:val="en-GB"/>
              </w:rPr>
              <w:t xml:space="preserve"> given the delays and the sheer ambition of the current project </w:t>
            </w:r>
            <w:r w:rsidRPr="00E93E4A">
              <w:rPr>
                <w:rFonts w:ascii="Times New Roman" w:hAnsi="Times New Roman" w:cs="Times New Roman"/>
                <w:sz w:val="16"/>
                <w:szCs w:val="16"/>
                <w:lang w:val="en-GB"/>
              </w:rPr>
              <w:t>design</w:t>
            </w:r>
            <w:r w:rsidRPr="00E93E4A">
              <w:rPr>
                <w:sz w:val="16"/>
                <w:szCs w:val="16"/>
              </w:rPr>
              <w:t xml:space="preserve"> </w:t>
            </w:r>
            <w:r w:rsidRPr="00E93E4A">
              <w:rPr>
                <w:rFonts w:ascii="Times New Roman" w:hAnsi="Times New Roman" w:cs="Times New Roman"/>
                <w:sz w:val="16"/>
                <w:szCs w:val="16"/>
              </w:rPr>
              <w:t>i</w:t>
            </w:r>
            <w:r w:rsidRPr="00E93E4A">
              <w:rPr>
                <w:rFonts w:ascii="Times New Roman" w:hAnsi="Times New Roman" w:cs="Times New Roman"/>
                <w:sz w:val="16"/>
                <w:szCs w:val="16"/>
                <w:lang w:val="en-GB"/>
              </w:rPr>
              <w:t>f there are available budget resources for no-cost extension</w:t>
            </w:r>
            <w:r>
              <w:rPr>
                <w:rFonts w:ascii="Times New Roman" w:hAnsi="Times New Roman" w:cs="Times New Roman"/>
                <w:sz w:val="16"/>
                <w:szCs w:val="16"/>
                <w:lang w:val="en-GB"/>
              </w:rPr>
              <w:t>. The conditions for the extension should be that all of these recommendations are implemented in full and no extension shall be implemented unless it can be shown that all recommendations have been fully implemented. In addition, UNDP</w:t>
            </w:r>
            <w:r w:rsidR="00FB75B8">
              <w:rPr>
                <w:rFonts w:ascii="Times New Roman" w:hAnsi="Times New Roman" w:cs="Times New Roman"/>
                <w:sz w:val="16"/>
                <w:szCs w:val="16"/>
                <w:lang w:val="en-GB"/>
              </w:rPr>
              <w:t xml:space="preserve"> Turkmenistan CO</w:t>
            </w:r>
            <w:r>
              <w:rPr>
                <w:rFonts w:ascii="Times New Roman" w:hAnsi="Times New Roman" w:cs="Times New Roman"/>
                <w:sz w:val="16"/>
                <w:szCs w:val="16"/>
                <w:lang w:val="en-GB"/>
              </w:rPr>
              <w:t xml:space="preserve"> should present a </w:t>
            </w:r>
            <w:r w:rsidR="0019494D">
              <w:rPr>
                <w:rFonts w:ascii="Times New Roman" w:hAnsi="Times New Roman" w:cs="Times New Roman"/>
                <w:sz w:val="16"/>
                <w:szCs w:val="16"/>
                <w:lang w:val="en-GB"/>
              </w:rPr>
              <w:t xml:space="preserve">clear justification and </w:t>
            </w:r>
            <w:r>
              <w:rPr>
                <w:rFonts w:ascii="Times New Roman" w:hAnsi="Times New Roman" w:cs="Times New Roman"/>
                <w:sz w:val="16"/>
                <w:szCs w:val="16"/>
                <w:lang w:val="en-GB"/>
              </w:rPr>
              <w:t xml:space="preserve">detailed plan regarding the extension </w:t>
            </w:r>
          </w:p>
        </w:tc>
      </w:tr>
      <w:tr w:rsidR="00CA71B4" w:rsidRPr="00A65E7C" w14:paraId="300E6B67" w14:textId="77777777" w:rsidTr="00B51B12">
        <w:trPr>
          <w:trHeight w:val="1725"/>
        </w:trPr>
        <w:tc>
          <w:tcPr>
            <w:tcW w:w="709" w:type="dxa"/>
            <w:shd w:val="clear" w:color="auto" w:fill="4F81BD" w:themeFill="accent1"/>
            <w:textDirection w:val="btLr"/>
          </w:tcPr>
          <w:p w14:paraId="2F33E578" w14:textId="77777777" w:rsidR="00CA71B4" w:rsidRPr="00341778" w:rsidRDefault="00CA71B4" w:rsidP="00B51B12">
            <w:pPr>
              <w:ind w:left="113" w:right="113"/>
              <w:jc w:val="both"/>
              <w:rPr>
                <w:rFonts w:ascii="Times New Roman" w:hAnsi="Times New Roman" w:cs="Times New Roman"/>
                <w:i/>
                <w:color w:val="FFFFFF" w:themeColor="background1"/>
                <w:sz w:val="16"/>
                <w:szCs w:val="16"/>
              </w:rPr>
            </w:pPr>
            <w:r w:rsidRPr="00341778">
              <w:rPr>
                <w:rFonts w:ascii="Times New Roman" w:hAnsi="Times New Roman" w:cs="Times New Roman"/>
                <w:b/>
                <w:i/>
                <w:color w:val="FFFFFF" w:themeColor="background1"/>
                <w:sz w:val="16"/>
                <w:szCs w:val="16"/>
              </w:rPr>
              <w:t>Actions to follow up or reinforce benefits from the project</w:t>
            </w:r>
          </w:p>
        </w:tc>
        <w:tc>
          <w:tcPr>
            <w:tcW w:w="425" w:type="dxa"/>
            <w:tcBorders>
              <w:top w:val="single" w:sz="2" w:space="0" w:color="4F81BD" w:themeColor="accent1"/>
              <w:left w:val="nil"/>
              <w:right w:val="single" w:sz="2" w:space="0" w:color="4F81BD" w:themeColor="accent1"/>
            </w:tcBorders>
            <w:shd w:val="clear" w:color="auto" w:fill="FFFFFF" w:themeFill="background1"/>
          </w:tcPr>
          <w:p w14:paraId="74F7083A" w14:textId="77777777" w:rsidR="00CA71B4" w:rsidRPr="00341778" w:rsidRDefault="00CA71B4" w:rsidP="00B51B12">
            <w:pPr>
              <w:jc w:val="both"/>
              <w:rPr>
                <w:rFonts w:ascii="Times New Roman" w:hAnsi="Times New Roman" w:cs="Times New Roman"/>
                <w:sz w:val="12"/>
                <w:szCs w:val="12"/>
              </w:rPr>
            </w:pPr>
            <w:r w:rsidRPr="00341778">
              <w:rPr>
                <w:rFonts w:ascii="Times New Roman" w:hAnsi="Times New Roman" w:cs="Times New Roman"/>
                <w:sz w:val="12"/>
                <w:szCs w:val="12"/>
              </w:rPr>
              <w:t>13</w:t>
            </w:r>
          </w:p>
          <w:p w14:paraId="44039EE4" w14:textId="77777777" w:rsidR="00CA71B4" w:rsidRPr="00341778" w:rsidRDefault="00CA71B4" w:rsidP="00B51B12">
            <w:pPr>
              <w:jc w:val="both"/>
              <w:rPr>
                <w:rFonts w:ascii="Times New Roman" w:hAnsi="Times New Roman" w:cs="Times New Roman"/>
                <w:sz w:val="12"/>
                <w:szCs w:val="12"/>
              </w:rPr>
            </w:pPr>
          </w:p>
        </w:tc>
        <w:tc>
          <w:tcPr>
            <w:tcW w:w="8364" w:type="dxa"/>
            <w:tcBorders>
              <w:top w:val="single" w:sz="2" w:space="0" w:color="4F81BD" w:themeColor="accent1"/>
              <w:left w:val="single" w:sz="2" w:space="0" w:color="4F81BD" w:themeColor="accent1"/>
            </w:tcBorders>
            <w:shd w:val="clear" w:color="auto" w:fill="FFFFFF" w:themeFill="background1"/>
          </w:tcPr>
          <w:p w14:paraId="59F37A8D" w14:textId="1F9F8290" w:rsidR="00CA71B4" w:rsidRDefault="00CA71B4" w:rsidP="00B51B12">
            <w:pPr>
              <w:jc w:val="both"/>
              <w:rPr>
                <w:rFonts w:ascii="Times New Roman" w:hAnsi="Times New Roman" w:cs="Times New Roman"/>
                <w:sz w:val="16"/>
                <w:szCs w:val="16"/>
                <w:lang w:val="en-GB"/>
              </w:rPr>
            </w:pPr>
            <w:bookmarkStart w:id="13" w:name="_Hlk523389698"/>
            <w:r>
              <w:rPr>
                <w:rFonts w:ascii="Times New Roman" w:hAnsi="Times New Roman" w:cs="Times New Roman"/>
                <w:b/>
                <w:sz w:val="16"/>
                <w:szCs w:val="16"/>
                <w:lang w:val="en-GB"/>
              </w:rPr>
              <w:t xml:space="preserve">Assess the feasibility and merits of </w:t>
            </w:r>
            <w:r w:rsidRPr="009760AE">
              <w:rPr>
                <w:rFonts w:ascii="Times New Roman" w:hAnsi="Times New Roman" w:cs="Times New Roman"/>
                <w:b/>
                <w:sz w:val="16"/>
                <w:szCs w:val="16"/>
                <w:lang w:val="en-GB"/>
              </w:rPr>
              <w:t>combining the “</w:t>
            </w:r>
            <w:r w:rsidRPr="00282025">
              <w:rPr>
                <w:rFonts w:ascii="Times New Roman" w:hAnsi="Times New Roman" w:cs="Times New Roman"/>
                <w:b/>
                <w:i/>
                <w:sz w:val="16"/>
                <w:szCs w:val="16"/>
                <w:lang w:val="en-GB"/>
              </w:rPr>
              <w:t>experimental</w:t>
            </w:r>
            <w:r w:rsidRPr="009760AE">
              <w:rPr>
                <w:rFonts w:ascii="Times New Roman" w:hAnsi="Times New Roman" w:cs="Times New Roman"/>
                <w:b/>
                <w:sz w:val="16"/>
                <w:szCs w:val="16"/>
                <w:lang w:val="en-GB"/>
              </w:rPr>
              <w:t>” approach of EERE and the modelling tools</w:t>
            </w:r>
            <w:r w:rsidRPr="009760AE">
              <w:rPr>
                <w:rFonts w:ascii="Times New Roman" w:hAnsi="Times New Roman" w:cs="Times New Roman"/>
                <w:sz w:val="16"/>
                <w:szCs w:val="16"/>
                <w:lang w:val="en-GB"/>
              </w:rPr>
              <w:t xml:space="preserve"> (e.g. FAO AquaCrop). </w:t>
            </w:r>
            <w:r>
              <w:rPr>
                <w:rFonts w:ascii="Times New Roman" w:hAnsi="Times New Roman" w:cs="Times New Roman"/>
                <w:sz w:val="16"/>
                <w:szCs w:val="16"/>
                <w:lang w:val="en-GB"/>
              </w:rPr>
              <w:t>Assess the feasibility and merits of</w:t>
            </w:r>
            <w:r w:rsidR="00FB75B8">
              <w:rPr>
                <w:rFonts w:ascii="Times New Roman" w:hAnsi="Times New Roman" w:cs="Times New Roman"/>
                <w:sz w:val="16"/>
                <w:szCs w:val="16"/>
                <w:lang w:val="en-GB"/>
              </w:rPr>
              <w:t>:</w:t>
            </w:r>
          </w:p>
          <w:p w14:paraId="45608084" w14:textId="77777777" w:rsidR="00FB75B8" w:rsidRDefault="00FB75B8" w:rsidP="00B51B12">
            <w:pPr>
              <w:jc w:val="both"/>
              <w:rPr>
                <w:rFonts w:ascii="Times New Roman" w:hAnsi="Times New Roman" w:cs="Times New Roman"/>
                <w:sz w:val="16"/>
                <w:szCs w:val="16"/>
                <w:lang w:val="en-GB"/>
              </w:rPr>
            </w:pPr>
          </w:p>
          <w:p w14:paraId="6CB15860" w14:textId="6D0B8C43" w:rsidR="00CA71B4" w:rsidRPr="00FB75B8" w:rsidRDefault="00CA71B4" w:rsidP="00B51B12">
            <w:pPr>
              <w:pStyle w:val="ListParagraph"/>
              <w:widowControl w:val="0"/>
              <w:numPr>
                <w:ilvl w:val="0"/>
                <w:numId w:val="103"/>
              </w:numPr>
              <w:autoSpaceDE w:val="0"/>
              <w:autoSpaceDN w:val="0"/>
              <w:ind w:left="460" w:hanging="283"/>
              <w:jc w:val="both"/>
              <w:rPr>
                <w:rFonts w:ascii="Times New Roman" w:hAnsi="Times New Roman" w:cs="Times New Roman"/>
                <w:sz w:val="16"/>
                <w:szCs w:val="16"/>
                <w:lang w:val="en-GB"/>
              </w:rPr>
            </w:pPr>
            <w:r w:rsidRPr="00A65E7C">
              <w:rPr>
                <w:rFonts w:ascii="Times New Roman" w:hAnsi="Times New Roman" w:cs="Times New Roman"/>
                <w:sz w:val="16"/>
                <w:szCs w:val="16"/>
                <w:lang w:val="en-GB"/>
              </w:rPr>
              <w:t xml:space="preserve">using the </w:t>
            </w:r>
            <w:r w:rsidRPr="00A65E7C">
              <w:rPr>
                <w:rFonts w:ascii="Times New Roman" w:hAnsi="Times New Roman" w:cs="Times New Roman"/>
                <w:b/>
                <w:i/>
                <w:sz w:val="16"/>
                <w:szCs w:val="16"/>
                <w:lang w:val="en-GB"/>
              </w:rPr>
              <w:t>results from the</w:t>
            </w:r>
            <w:r w:rsidRPr="00A65E7C">
              <w:rPr>
                <w:rFonts w:ascii="Times New Roman" w:hAnsi="Times New Roman" w:cs="Times New Roman"/>
                <w:sz w:val="16"/>
                <w:szCs w:val="16"/>
                <w:lang w:val="en-GB"/>
              </w:rPr>
              <w:t xml:space="preserve"> </w:t>
            </w:r>
            <w:r w:rsidRPr="00A65E7C">
              <w:rPr>
                <w:rFonts w:ascii="Times New Roman" w:hAnsi="Times New Roman" w:cs="Times New Roman"/>
                <w:b/>
                <w:i/>
                <w:sz w:val="16"/>
                <w:szCs w:val="16"/>
              </w:rPr>
              <w:t xml:space="preserve">Green Polygon in Geokdepe, for testing whether </w:t>
            </w:r>
            <w:r w:rsidR="003E22F0" w:rsidRPr="00A65E7C">
              <w:rPr>
                <w:rFonts w:ascii="Times New Roman" w:hAnsi="Times New Roman" w:cs="Times New Roman"/>
                <w:b/>
                <w:i/>
                <w:sz w:val="16"/>
                <w:szCs w:val="16"/>
              </w:rPr>
              <w:t>Aqua Crop</w:t>
            </w:r>
            <w:r w:rsidRPr="00A65E7C">
              <w:rPr>
                <w:rFonts w:ascii="Times New Roman" w:hAnsi="Times New Roman" w:cs="Times New Roman"/>
                <w:b/>
                <w:i/>
                <w:sz w:val="16"/>
                <w:szCs w:val="16"/>
              </w:rPr>
              <w:t xml:space="preserve"> provides adequate forecast</w:t>
            </w:r>
            <w:r w:rsidRPr="00A65E7C">
              <w:rPr>
                <w:rFonts w:ascii="Times New Roman" w:hAnsi="Times New Roman" w:cs="Times New Roman"/>
                <w:sz w:val="16"/>
                <w:szCs w:val="16"/>
              </w:rPr>
              <w:t xml:space="preserve">, </w:t>
            </w:r>
            <w:r w:rsidRPr="00A65E7C">
              <w:rPr>
                <w:rFonts w:ascii="Times New Roman" w:hAnsi="Times New Roman" w:cs="Times New Roman"/>
                <w:b/>
                <w:i/>
                <w:sz w:val="16"/>
                <w:szCs w:val="16"/>
              </w:rPr>
              <w:t>so that to use it</w:t>
            </w:r>
            <w:r w:rsidRPr="00A65E7C">
              <w:rPr>
                <w:rFonts w:ascii="Times New Roman" w:hAnsi="Times New Roman" w:cs="Times New Roman"/>
                <w:sz w:val="16"/>
                <w:szCs w:val="16"/>
              </w:rPr>
              <w:t xml:space="preserve"> </w:t>
            </w:r>
            <w:r w:rsidRPr="00A65E7C">
              <w:rPr>
                <w:rFonts w:ascii="Times New Roman" w:hAnsi="Times New Roman" w:cs="Times New Roman"/>
                <w:b/>
                <w:i/>
                <w:sz w:val="16"/>
                <w:szCs w:val="16"/>
              </w:rPr>
              <w:t xml:space="preserve">for predictions in other soil and climatic circumstances. </w:t>
            </w:r>
            <w:r w:rsidRPr="00A65E7C">
              <w:rPr>
                <w:rFonts w:ascii="Times New Roman" w:hAnsi="Times New Roman" w:cs="Times New Roman"/>
                <w:sz w:val="16"/>
                <w:szCs w:val="16"/>
              </w:rPr>
              <w:t>Possibly join the UNDP SCRL-planned testing (for fruit trees) of the model at the Polygon of the Agricultural Institute in Dash</w:t>
            </w:r>
            <w:r w:rsidR="007F26AC">
              <w:rPr>
                <w:rFonts w:ascii="Times New Roman" w:hAnsi="Times New Roman" w:cs="Times New Roman"/>
                <w:sz w:val="16"/>
                <w:szCs w:val="16"/>
              </w:rPr>
              <w:t>oguz</w:t>
            </w:r>
            <w:r w:rsidR="00FB75B8">
              <w:rPr>
                <w:rFonts w:ascii="Times New Roman" w:hAnsi="Times New Roman" w:cs="Times New Roman"/>
                <w:sz w:val="16"/>
                <w:szCs w:val="16"/>
              </w:rPr>
              <w:t>; and</w:t>
            </w:r>
          </w:p>
          <w:p w14:paraId="72D8B9EC" w14:textId="77777777" w:rsidR="00FB75B8" w:rsidRPr="005652FC" w:rsidRDefault="00FB75B8" w:rsidP="00FB75B8">
            <w:pPr>
              <w:pStyle w:val="ListParagraph"/>
              <w:widowControl w:val="0"/>
              <w:autoSpaceDE w:val="0"/>
              <w:autoSpaceDN w:val="0"/>
              <w:ind w:left="460"/>
              <w:jc w:val="both"/>
              <w:rPr>
                <w:rFonts w:ascii="Times New Roman" w:hAnsi="Times New Roman" w:cs="Times New Roman"/>
                <w:sz w:val="16"/>
                <w:szCs w:val="16"/>
                <w:lang w:val="en-GB"/>
              </w:rPr>
            </w:pPr>
          </w:p>
          <w:p w14:paraId="6A983CF4" w14:textId="77777777" w:rsidR="00CA71B4" w:rsidRPr="00A65E7C" w:rsidRDefault="00CA71B4" w:rsidP="00B51B12">
            <w:pPr>
              <w:pStyle w:val="ListParagraph"/>
              <w:widowControl w:val="0"/>
              <w:numPr>
                <w:ilvl w:val="0"/>
                <w:numId w:val="103"/>
              </w:numPr>
              <w:autoSpaceDE w:val="0"/>
              <w:autoSpaceDN w:val="0"/>
              <w:ind w:left="460" w:hanging="283"/>
              <w:jc w:val="both"/>
              <w:rPr>
                <w:rFonts w:ascii="Times New Roman" w:hAnsi="Times New Roman" w:cs="Times New Roman"/>
                <w:b/>
                <w:sz w:val="16"/>
                <w:szCs w:val="16"/>
                <w:lang w:val="en-GB"/>
              </w:rPr>
            </w:pPr>
            <w:r w:rsidRPr="005652FC">
              <w:rPr>
                <w:rFonts w:ascii="Times New Roman" w:hAnsi="Times New Roman" w:cs="Times New Roman"/>
                <w:sz w:val="16"/>
                <w:szCs w:val="16"/>
              </w:rPr>
              <w:t xml:space="preserve">Using the above to </w:t>
            </w:r>
            <w:r w:rsidRPr="005652FC">
              <w:rPr>
                <w:rFonts w:ascii="Times New Roman" w:hAnsi="Times New Roman" w:cs="Times New Roman"/>
                <w:b/>
                <w:i/>
                <w:sz w:val="16"/>
                <w:szCs w:val="16"/>
              </w:rPr>
              <w:t>inform the development of TAPs under Output 3.1</w:t>
            </w:r>
          </w:p>
          <w:bookmarkEnd w:id="13"/>
          <w:p w14:paraId="6D675400" w14:textId="77777777" w:rsidR="00CA71B4" w:rsidRPr="00A65E7C" w:rsidRDefault="00CA71B4" w:rsidP="00B51B12">
            <w:pPr>
              <w:jc w:val="both"/>
              <w:rPr>
                <w:rFonts w:ascii="Times New Roman" w:hAnsi="Times New Roman" w:cs="Times New Roman"/>
                <w:b/>
                <w:sz w:val="16"/>
                <w:szCs w:val="16"/>
                <w:lang w:val="en-GB"/>
              </w:rPr>
            </w:pPr>
          </w:p>
        </w:tc>
      </w:tr>
      <w:tr w:rsidR="00CA71B4" w:rsidRPr="003615B7" w14:paraId="26A87C47" w14:textId="77777777" w:rsidTr="00CA71B4">
        <w:trPr>
          <w:cantSplit/>
          <w:trHeight w:val="779"/>
        </w:trPr>
        <w:tc>
          <w:tcPr>
            <w:tcW w:w="709" w:type="dxa"/>
            <w:vMerge w:val="restart"/>
            <w:shd w:val="clear" w:color="auto" w:fill="365F91" w:themeFill="accent1" w:themeFillShade="BF"/>
            <w:textDirection w:val="btLr"/>
          </w:tcPr>
          <w:p w14:paraId="343B1B5F" w14:textId="77777777" w:rsidR="00CA71B4" w:rsidRPr="00341778" w:rsidRDefault="00CA71B4" w:rsidP="00B51B12">
            <w:pPr>
              <w:pStyle w:val="Heading4"/>
              <w:ind w:left="113" w:right="113"/>
              <w:jc w:val="both"/>
              <w:outlineLvl w:val="3"/>
              <w:rPr>
                <w:rFonts w:ascii="Times New Roman" w:hAnsi="Times New Roman" w:cs="Times New Roman"/>
                <w:b/>
                <w:color w:val="FFFFFF" w:themeColor="background1"/>
                <w:sz w:val="16"/>
                <w:szCs w:val="16"/>
              </w:rPr>
            </w:pPr>
            <w:r w:rsidRPr="00341778">
              <w:rPr>
                <w:rFonts w:ascii="Times New Roman" w:hAnsi="Times New Roman" w:cs="Times New Roman"/>
                <w:b/>
                <w:color w:val="FFFFFF" w:themeColor="background1"/>
                <w:sz w:val="16"/>
                <w:szCs w:val="16"/>
              </w:rPr>
              <w:t>Proposals for future directions underlining main objectives</w:t>
            </w:r>
          </w:p>
          <w:p w14:paraId="5A95D3E4" w14:textId="77777777" w:rsidR="00CA71B4" w:rsidRPr="00D12074" w:rsidRDefault="00CA71B4" w:rsidP="00B51B12">
            <w:pPr>
              <w:ind w:left="113" w:right="113"/>
              <w:jc w:val="both"/>
              <w:rPr>
                <w:rFonts w:ascii="Times New Roman" w:hAnsi="Times New Roman" w:cs="Times New Roman"/>
                <w:color w:val="FFFFFF" w:themeColor="background1"/>
                <w:sz w:val="16"/>
                <w:szCs w:val="16"/>
              </w:rPr>
            </w:pPr>
          </w:p>
        </w:tc>
        <w:tc>
          <w:tcPr>
            <w:tcW w:w="425" w:type="dxa"/>
            <w:tcBorders>
              <w:top w:val="single" w:sz="2" w:space="0" w:color="4F81BD" w:themeColor="accent1"/>
              <w:left w:val="nil"/>
              <w:bottom w:val="single" w:sz="4" w:space="0" w:color="auto"/>
              <w:right w:val="single" w:sz="2" w:space="0" w:color="4F81BD" w:themeColor="accent1"/>
            </w:tcBorders>
            <w:shd w:val="clear" w:color="auto" w:fill="F3FFFF"/>
          </w:tcPr>
          <w:p w14:paraId="40EEBD80" w14:textId="77777777" w:rsidR="00CA71B4" w:rsidRPr="00341778" w:rsidRDefault="00CA71B4" w:rsidP="00B51B12">
            <w:pPr>
              <w:jc w:val="both"/>
              <w:rPr>
                <w:rFonts w:ascii="Times New Roman" w:hAnsi="Times New Roman" w:cs="Times New Roman"/>
                <w:sz w:val="12"/>
                <w:szCs w:val="12"/>
              </w:rPr>
            </w:pPr>
            <w:r w:rsidRPr="00341778">
              <w:rPr>
                <w:rFonts w:ascii="Times New Roman" w:hAnsi="Times New Roman" w:cs="Times New Roman"/>
                <w:sz w:val="12"/>
                <w:szCs w:val="12"/>
              </w:rPr>
              <w:t>1</w:t>
            </w:r>
            <w:r>
              <w:rPr>
                <w:rFonts w:ascii="Times New Roman" w:hAnsi="Times New Roman" w:cs="Times New Roman"/>
                <w:sz w:val="12"/>
                <w:szCs w:val="12"/>
              </w:rPr>
              <w:t>4</w:t>
            </w:r>
          </w:p>
        </w:tc>
        <w:tc>
          <w:tcPr>
            <w:tcW w:w="8364" w:type="dxa"/>
            <w:tcBorders>
              <w:top w:val="single" w:sz="2" w:space="0" w:color="4F81BD" w:themeColor="accent1"/>
              <w:left w:val="single" w:sz="2" w:space="0" w:color="4F81BD" w:themeColor="accent1"/>
              <w:bottom w:val="single" w:sz="2" w:space="0" w:color="4F81BD" w:themeColor="accent1"/>
            </w:tcBorders>
            <w:shd w:val="clear" w:color="auto" w:fill="F3FFFF"/>
          </w:tcPr>
          <w:p w14:paraId="21E8B204" w14:textId="49035291" w:rsidR="00CA71B4" w:rsidRPr="00E7152E" w:rsidRDefault="00CA71B4" w:rsidP="00B51B12">
            <w:pPr>
              <w:jc w:val="both"/>
              <w:rPr>
                <w:rFonts w:ascii="Times New Roman" w:eastAsiaTheme="majorEastAsia" w:hAnsi="Times New Roman" w:cs="Times New Roman"/>
                <w:iCs/>
                <w:sz w:val="16"/>
                <w:szCs w:val="16"/>
              </w:rPr>
            </w:pPr>
            <w:r w:rsidRPr="00CC4616">
              <w:rPr>
                <w:rFonts w:ascii="Times New Roman" w:eastAsiaTheme="majorEastAsia" w:hAnsi="Times New Roman" w:cs="Times New Roman"/>
                <w:b/>
                <w:iCs/>
                <w:sz w:val="16"/>
                <w:szCs w:val="16"/>
              </w:rPr>
              <w:t xml:space="preserve">Explore </w:t>
            </w:r>
            <w:r>
              <w:rPr>
                <w:rFonts w:ascii="Times New Roman" w:eastAsiaTheme="majorEastAsia" w:hAnsi="Times New Roman" w:cs="Times New Roman"/>
                <w:b/>
                <w:iCs/>
                <w:sz w:val="16"/>
                <w:szCs w:val="16"/>
              </w:rPr>
              <w:t xml:space="preserve">the opportunities for </w:t>
            </w:r>
            <w:r w:rsidRPr="00CC4616">
              <w:rPr>
                <w:rFonts w:ascii="Times New Roman" w:eastAsiaTheme="majorEastAsia" w:hAnsi="Times New Roman" w:cs="Times New Roman"/>
                <w:b/>
                <w:iCs/>
                <w:sz w:val="16"/>
                <w:szCs w:val="16"/>
              </w:rPr>
              <w:t>closer engagement of UNDP in the development of the Water Development Program (WDP</w:t>
            </w:r>
            <w:r>
              <w:rPr>
                <w:rFonts w:ascii="Times New Roman" w:eastAsiaTheme="majorEastAsia" w:hAnsi="Times New Roman" w:cs="Times New Roman"/>
                <w:b/>
                <w:iCs/>
                <w:sz w:val="16"/>
                <w:szCs w:val="16"/>
              </w:rPr>
              <w:t xml:space="preserve"> </w:t>
            </w:r>
            <w:r w:rsidRPr="00CC4616">
              <w:rPr>
                <w:rFonts w:ascii="Times New Roman" w:eastAsiaTheme="majorEastAsia" w:hAnsi="Times New Roman" w:cs="Times New Roman"/>
                <w:b/>
                <w:iCs/>
                <w:sz w:val="16"/>
                <w:szCs w:val="16"/>
              </w:rPr>
              <w:t>2018-2024</w:t>
            </w:r>
            <w:r w:rsidRPr="007566CC">
              <w:rPr>
                <w:rFonts w:ascii="Times New Roman" w:eastAsiaTheme="majorEastAsia" w:hAnsi="Times New Roman" w:cs="Times New Roman"/>
                <w:iCs/>
                <w:sz w:val="16"/>
                <w:szCs w:val="16"/>
              </w:rPr>
              <w:t>) through greater dialogue and participation in the relevant working groups</w:t>
            </w:r>
            <w:r w:rsidR="00AB762C">
              <w:rPr>
                <w:rFonts w:ascii="Times New Roman" w:eastAsiaTheme="majorEastAsia" w:hAnsi="Times New Roman" w:cs="Times New Roman"/>
                <w:iCs/>
                <w:sz w:val="16"/>
                <w:szCs w:val="16"/>
              </w:rPr>
              <w:t xml:space="preserve"> </w:t>
            </w:r>
            <w:r w:rsidR="00AB762C" w:rsidRPr="00AB762C">
              <w:rPr>
                <w:rFonts w:ascii="Times New Roman" w:eastAsiaTheme="majorEastAsia" w:hAnsi="Times New Roman" w:cs="Times New Roman"/>
                <w:iCs/>
                <w:sz w:val="16"/>
                <w:szCs w:val="16"/>
              </w:rPr>
              <w:t>(or at a minimum should present recommendations formally)</w:t>
            </w:r>
            <w:r w:rsidRPr="00CC4616">
              <w:rPr>
                <w:rFonts w:ascii="Times New Roman" w:eastAsiaTheme="majorEastAsia" w:hAnsi="Times New Roman" w:cs="Times New Roman"/>
                <w:b/>
                <w:iCs/>
                <w:sz w:val="16"/>
                <w:szCs w:val="16"/>
              </w:rPr>
              <w:t>:</w:t>
            </w:r>
            <w:r w:rsidRPr="00CC4616">
              <w:rPr>
                <w:rFonts w:ascii="Times New Roman" w:eastAsiaTheme="majorEastAsia" w:hAnsi="Times New Roman" w:cs="Times New Roman"/>
                <w:iCs/>
                <w:sz w:val="16"/>
                <w:szCs w:val="16"/>
              </w:rPr>
              <w:t xml:space="preserve"> </w:t>
            </w:r>
            <w:r w:rsidRPr="00E7152E">
              <w:rPr>
                <w:rFonts w:ascii="Times New Roman" w:eastAsiaTheme="majorEastAsia" w:hAnsi="Times New Roman" w:cs="Times New Roman"/>
                <w:iCs/>
                <w:sz w:val="16"/>
                <w:szCs w:val="16"/>
              </w:rPr>
              <w:t xml:space="preserve">this could potentially help boost the level of national ownership over the </w:t>
            </w:r>
            <w:r w:rsidR="00FB75B8">
              <w:rPr>
                <w:rFonts w:ascii="Times New Roman" w:eastAsiaTheme="majorEastAsia" w:hAnsi="Times New Roman" w:cs="Times New Roman"/>
                <w:iCs/>
                <w:sz w:val="16"/>
                <w:szCs w:val="16"/>
              </w:rPr>
              <w:t xml:space="preserve">four (4) planned </w:t>
            </w:r>
            <w:r w:rsidRPr="00E7152E">
              <w:rPr>
                <w:rFonts w:ascii="Times New Roman" w:eastAsiaTheme="majorEastAsia" w:hAnsi="Times New Roman" w:cs="Times New Roman"/>
                <w:iCs/>
                <w:sz w:val="16"/>
                <w:szCs w:val="16"/>
              </w:rPr>
              <w:t xml:space="preserve">policy frameworks </w:t>
            </w:r>
            <w:r w:rsidR="00FB75B8">
              <w:rPr>
                <w:rFonts w:ascii="Times New Roman" w:eastAsiaTheme="majorEastAsia" w:hAnsi="Times New Roman" w:cs="Times New Roman"/>
                <w:iCs/>
                <w:sz w:val="16"/>
                <w:szCs w:val="16"/>
              </w:rPr>
              <w:t>(</w:t>
            </w:r>
            <w:r w:rsidRPr="00E7152E">
              <w:rPr>
                <w:rFonts w:ascii="Times New Roman" w:eastAsiaTheme="majorEastAsia" w:hAnsi="Times New Roman" w:cs="Times New Roman"/>
                <w:iCs/>
                <w:sz w:val="16"/>
                <w:szCs w:val="16"/>
              </w:rPr>
              <w:t>yet to be developed</w:t>
            </w:r>
            <w:r w:rsidR="00FB75B8">
              <w:rPr>
                <w:rFonts w:ascii="Times New Roman" w:eastAsiaTheme="majorEastAsia" w:hAnsi="Times New Roman" w:cs="Times New Roman"/>
                <w:iCs/>
                <w:sz w:val="16"/>
                <w:szCs w:val="16"/>
              </w:rPr>
              <w:t>)</w:t>
            </w:r>
            <w:r w:rsidRPr="00E7152E">
              <w:rPr>
                <w:rFonts w:ascii="Times New Roman" w:eastAsiaTheme="majorEastAsia" w:hAnsi="Times New Roman" w:cs="Times New Roman"/>
                <w:iCs/>
                <w:sz w:val="16"/>
                <w:szCs w:val="16"/>
              </w:rPr>
              <w:t xml:space="preserve">. </w:t>
            </w:r>
          </w:p>
          <w:p w14:paraId="7702071C" w14:textId="77777777" w:rsidR="00CA71B4" w:rsidRPr="003615B7" w:rsidRDefault="00CA71B4" w:rsidP="00B51B12">
            <w:pPr>
              <w:pStyle w:val="Heading4"/>
              <w:jc w:val="both"/>
              <w:outlineLvl w:val="3"/>
              <w:rPr>
                <w:rFonts w:ascii="Times New Roman" w:hAnsi="Times New Roman" w:cs="Times New Roman"/>
                <w:b/>
                <w:i w:val="0"/>
                <w:color w:val="auto"/>
                <w:sz w:val="16"/>
                <w:szCs w:val="16"/>
                <w:lang w:val="en-GB"/>
              </w:rPr>
            </w:pPr>
          </w:p>
          <w:p w14:paraId="23D7BE33" w14:textId="77777777" w:rsidR="00CA71B4" w:rsidRPr="003615B7" w:rsidRDefault="00CA71B4" w:rsidP="00B51B12">
            <w:pPr>
              <w:jc w:val="both"/>
              <w:rPr>
                <w:rFonts w:ascii="Times New Roman" w:hAnsi="Times New Roman" w:cs="Times New Roman"/>
                <w:color w:val="E36C0A" w:themeColor="accent6" w:themeShade="BF"/>
                <w:sz w:val="16"/>
                <w:szCs w:val="16"/>
                <w:lang w:val="en-GB"/>
              </w:rPr>
            </w:pPr>
          </w:p>
        </w:tc>
      </w:tr>
      <w:tr w:rsidR="00CA71B4" w:rsidRPr="00CC4616" w14:paraId="33534E22" w14:textId="77777777" w:rsidTr="00CA71B4">
        <w:trPr>
          <w:cantSplit/>
          <w:trHeight w:val="660"/>
        </w:trPr>
        <w:tc>
          <w:tcPr>
            <w:tcW w:w="709" w:type="dxa"/>
            <w:vMerge/>
            <w:tcBorders>
              <w:bottom w:val="single" w:sz="4" w:space="0" w:color="auto"/>
            </w:tcBorders>
            <w:shd w:val="clear" w:color="auto" w:fill="365F91" w:themeFill="accent1" w:themeFillShade="BF"/>
            <w:textDirection w:val="btLr"/>
          </w:tcPr>
          <w:p w14:paraId="28B469CA" w14:textId="77777777" w:rsidR="00CA71B4" w:rsidRPr="00341778" w:rsidRDefault="00CA71B4" w:rsidP="00B51B12">
            <w:pPr>
              <w:pStyle w:val="Heading4"/>
              <w:ind w:left="113" w:right="113"/>
              <w:jc w:val="both"/>
              <w:outlineLvl w:val="3"/>
              <w:rPr>
                <w:rFonts w:ascii="Times New Roman" w:hAnsi="Times New Roman" w:cs="Times New Roman"/>
                <w:b/>
                <w:color w:val="FFFFFF" w:themeColor="background1"/>
                <w:sz w:val="16"/>
                <w:szCs w:val="16"/>
              </w:rPr>
            </w:pPr>
          </w:p>
        </w:tc>
        <w:tc>
          <w:tcPr>
            <w:tcW w:w="425" w:type="dxa"/>
            <w:tcBorders>
              <w:top w:val="single" w:sz="4" w:space="0" w:color="auto"/>
              <w:bottom w:val="single" w:sz="4" w:space="0" w:color="auto"/>
              <w:right w:val="single" w:sz="4" w:space="0" w:color="auto"/>
            </w:tcBorders>
          </w:tcPr>
          <w:p w14:paraId="2C4B347D" w14:textId="77777777" w:rsidR="00CA71B4" w:rsidRPr="00341778" w:rsidRDefault="00CA71B4" w:rsidP="00B51B12">
            <w:pPr>
              <w:jc w:val="both"/>
              <w:rPr>
                <w:rFonts w:ascii="Times New Roman" w:hAnsi="Times New Roman" w:cs="Times New Roman"/>
                <w:sz w:val="12"/>
                <w:szCs w:val="12"/>
              </w:rPr>
            </w:pPr>
            <w:r>
              <w:rPr>
                <w:rFonts w:ascii="Times New Roman" w:hAnsi="Times New Roman" w:cs="Times New Roman"/>
                <w:sz w:val="12"/>
                <w:szCs w:val="12"/>
              </w:rPr>
              <w:t>15</w:t>
            </w:r>
          </w:p>
        </w:tc>
        <w:tc>
          <w:tcPr>
            <w:tcW w:w="8364" w:type="dxa"/>
            <w:tcBorders>
              <w:top w:val="single" w:sz="2" w:space="0" w:color="4F81BD" w:themeColor="accent1"/>
              <w:left w:val="single" w:sz="4" w:space="0" w:color="auto"/>
              <w:bottom w:val="single" w:sz="4" w:space="0" w:color="auto"/>
            </w:tcBorders>
          </w:tcPr>
          <w:p w14:paraId="5C296B89" w14:textId="250CF825" w:rsidR="00CA71B4" w:rsidRPr="00E7152E" w:rsidRDefault="00CA71B4" w:rsidP="00B51B12">
            <w:pPr>
              <w:jc w:val="both"/>
              <w:rPr>
                <w:rFonts w:ascii="Times New Roman" w:eastAsiaTheme="majorEastAsia" w:hAnsi="Times New Roman" w:cs="Times New Roman"/>
                <w:iCs/>
                <w:sz w:val="16"/>
                <w:szCs w:val="16"/>
              </w:rPr>
            </w:pPr>
            <w:r>
              <w:rPr>
                <w:rFonts w:ascii="Times New Roman" w:eastAsiaTheme="majorEastAsia" w:hAnsi="Times New Roman" w:cs="Times New Roman"/>
                <w:iCs/>
                <w:sz w:val="16"/>
                <w:szCs w:val="16"/>
              </w:rPr>
              <w:t>E</w:t>
            </w:r>
            <w:r w:rsidRPr="00E7152E">
              <w:rPr>
                <w:rFonts w:ascii="Times New Roman" w:eastAsiaTheme="majorEastAsia" w:hAnsi="Times New Roman" w:cs="Times New Roman"/>
                <w:iCs/>
                <w:sz w:val="16"/>
                <w:szCs w:val="16"/>
              </w:rPr>
              <w:t>ngage with MAWE more closely and at high levels to ensure strong buy</w:t>
            </w:r>
            <w:r w:rsidR="00FB75B8">
              <w:rPr>
                <w:rFonts w:ascii="Times New Roman" w:eastAsiaTheme="majorEastAsia" w:hAnsi="Times New Roman" w:cs="Times New Roman"/>
                <w:iCs/>
                <w:sz w:val="16"/>
                <w:szCs w:val="16"/>
              </w:rPr>
              <w:t>-</w:t>
            </w:r>
            <w:r w:rsidRPr="00E7152E">
              <w:rPr>
                <w:rFonts w:ascii="Times New Roman" w:eastAsiaTheme="majorEastAsia" w:hAnsi="Times New Roman" w:cs="Times New Roman"/>
                <w:iCs/>
                <w:sz w:val="16"/>
                <w:szCs w:val="16"/>
              </w:rPr>
              <w:t xml:space="preserve">in as a crucial element for mainstreaming (policy frameworks and regulations and </w:t>
            </w:r>
            <w:r w:rsidR="00FB75B8">
              <w:rPr>
                <w:rFonts w:ascii="Times New Roman" w:eastAsiaTheme="majorEastAsia" w:hAnsi="Times New Roman" w:cs="Times New Roman"/>
                <w:iCs/>
                <w:sz w:val="16"/>
                <w:szCs w:val="16"/>
              </w:rPr>
              <w:t xml:space="preserve">the </w:t>
            </w:r>
            <w:r w:rsidRPr="000B1942">
              <w:rPr>
                <w:rFonts w:ascii="Times New Roman" w:eastAsiaTheme="majorEastAsia" w:hAnsi="Times New Roman" w:cs="Times New Roman"/>
                <w:iCs/>
                <w:sz w:val="16"/>
                <w:szCs w:val="16"/>
              </w:rPr>
              <w:t xml:space="preserve">Government complying with the committed financial. Consider requesting that </w:t>
            </w:r>
            <w:r w:rsidR="00FB75B8">
              <w:rPr>
                <w:rFonts w:ascii="Times New Roman" w:eastAsiaTheme="majorEastAsia" w:hAnsi="Times New Roman" w:cs="Times New Roman"/>
                <w:iCs/>
                <w:sz w:val="16"/>
                <w:szCs w:val="16"/>
              </w:rPr>
              <w:t xml:space="preserve">the </w:t>
            </w:r>
            <w:r w:rsidRPr="000B1942">
              <w:rPr>
                <w:rFonts w:ascii="Times New Roman" w:eastAsiaTheme="majorEastAsia" w:hAnsi="Times New Roman" w:cs="Times New Roman"/>
                <w:iCs/>
                <w:sz w:val="16"/>
                <w:szCs w:val="16"/>
              </w:rPr>
              <w:t xml:space="preserve">MAWE nominates a Deputy Minister for </w:t>
            </w:r>
            <w:r w:rsidR="00FB75B8">
              <w:rPr>
                <w:rFonts w:ascii="Times New Roman" w:eastAsiaTheme="majorEastAsia" w:hAnsi="Times New Roman" w:cs="Times New Roman"/>
                <w:iCs/>
                <w:sz w:val="16"/>
                <w:szCs w:val="16"/>
              </w:rPr>
              <w:t xml:space="preserve">the </w:t>
            </w:r>
            <w:r w:rsidRPr="000B1942">
              <w:rPr>
                <w:rFonts w:ascii="Times New Roman" w:eastAsiaTheme="majorEastAsia" w:hAnsi="Times New Roman" w:cs="Times New Roman"/>
                <w:iCs/>
                <w:sz w:val="16"/>
                <w:szCs w:val="16"/>
              </w:rPr>
              <w:t>NPC</w:t>
            </w:r>
            <w:r>
              <w:t xml:space="preserve"> (</w:t>
            </w:r>
            <w:r>
              <w:rPr>
                <w:rFonts w:ascii="Times New Roman" w:eastAsiaTheme="majorEastAsia" w:hAnsi="Times New Roman" w:cs="Times New Roman"/>
                <w:iCs/>
                <w:sz w:val="16"/>
                <w:szCs w:val="16"/>
              </w:rPr>
              <w:t>N</w:t>
            </w:r>
            <w:r w:rsidRPr="009E4810">
              <w:rPr>
                <w:rFonts w:ascii="Times New Roman" w:eastAsiaTheme="majorEastAsia" w:hAnsi="Times New Roman" w:cs="Times New Roman"/>
                <w:iCs/>
                <w:sz w:val="16"/>
                <w:szCs w:val="16"/>
              </w:rPr>
              <w:t xml:space="preserve">ational </w:t>
            </w:r>
            <w:r>
              <w:rPr>
                <w:rFonts w:ascii="Times New Roman" w:eastAsiaTheme="majorEastAsia" w:hAnsi="Times New Roman" w:cs="Times New Roman"/>
                <w:iCs/>
                <w:sz w:val="16"/>
                <w:szCs w:val="16"/>
              </w:rPr>
              <w:t>P</w:t>
            </w:r>
            <w:r w:rsidRPr="009E4810">
              <w:rPr>
                <w:rFonts w:ascii="Times New Roman" w:eastAsiaTheme="majorEastAsia" w:hAnsi="Times New Roman" w:cs="Times New Roman"/>
                <w:iCs/>
                <w:sz w:val="16"/>
                <w:szCs w:val="16"/>
              </w:rPr>
              <w:t xml:space="preserve">roject </w:t>
            </w:r>
            <w:r>
              <w:rPr>
                <w:rFonts w:ascii="Times New Roman" w:eastAsiaTheme="majorEastAsia" w:hAnsi="Times New Roman" w:cs="Times New Roman"/>
                <w:iCs/>
                <w:sz w:val="16"/>
                <w:szCs w:val="16"/>
              </w:rPr>
              <w:t>C</w:t>
            </w:r>
            <w:r w:rsidRPr="009E4810">
              <w:rPr>
                <w:rFonts w:ascii="Times New Roman" w:eastAsiaTheme="majorEastAsia" w:hAnsi="Times New Roman" w:cs="Times New Roman"/>
                <w:iCs/>
                <w:sz w:val="16"/>
                <w:szCs w:val="16"/>
              </w:rPr>
              <w:t>oordinator</w:t>
            </w:r>
            <w:r>
              <w:rPr>
                <w:rFonts w:ascii="Times New Roman" w:eastAsiaTheme="majorEastAsia" w:hAnsi="Times New Roman" w:cs="Times New Roman"/>
                <w:iCs/>
                <w:sz w:val="16"/>
                <w:szCs w:val="16"/>
              </w:rPr>
              <w:t>)</w:t>
            </w:r>
          </w:p>
          <w:p w14:paraId="3C0F5597" w14:textId="77777777" w:rsidR="00CA71B4" w:rsidRPr="00CC4616" w:rsidRDefault="00CA71B4" w:rsidP="00B51B12">
            <w:pPr>
              <w:jc w:val="both"/>
              <w:rPr>
                <w:rFonts w:ascii="Times New Roman" w:eastAsiaTheme="majorEastAsia" w:hAnsi="Times New Roman" w:cs="Times New Roman"/>
                <w:b/>
                <w:iCs/>
                <w:sz w:val="16"/>
                <w:szCs w:val="16"/>
              </w:rPr>
            </w:pPr>
          </w:p>
        </w:tc>
      </w:tr>
    </w:tbl>
    <w:p w14:paraId="26E9254E" w14:textId="77777777" w:rsidR="00CA71B4" w:rsidRPr="00CA71B4" w:rsidRDefault="00CA71B4" w:rsidP="00CA71B4">
      <w:pPr>
        <w:rPr>
          <w:lang w:bidi="ar-SA"/>
        </w:rPr>
      </w:pPr>
    </w:p>
    <w:p w14:paraId="20C1D858" w14:textId="3A52DE23" w:rsidR="00A209AB" w:rsidRPr="00260B4C" w:rsidRDefault="00A209AB" w:rsidP="0068015D">
      <w:pPr>
        <w:pStyle w:val="Heading1"/>
        <w:pageBreakBefore/>
        <w:numPr>
          <w:ilvl w:val="0"/>
          <w:numId w:val="1"/>
        </w:numPr>
        <w:ind w:left="578" w:hanging="357"/>
        <w:jc w:val="both"/>
        <w:rPr>
          <w:rFonts w:ascii="Times New Roman" w:hAnsi="Times New Roman" w:cs="Times New Roman"/>
          <w:b/>
          <w:i w:val="0"/>
          <w:caps/>
          <w:color w:val="C00000"/>
          <w:sz w:val="36"/>
          <w:szCs w:val="36"/>
        </w:rPr>
      </w:pPr>
      <w:bookmarkStart w:id="14" w:name="_Toc528597774"/>
      <w:r w:rsidRPr="00260B4C">
        <w:rPr>
          <w:rFonts w:ascii="Times New Roman" w:hAnsi="Times New Roman" w:cs="Times New Roman"/>
          <w:b/>
          <w:i w:val="0"/>
          <w:caps/>
          <w:color w:val="C00000"/>
          <w:sz w:val="36"/>
          <w:szCs w:val="36"/>
        </w:rPr>
        <w:lastRenderedPageBreak/>
        <w:t>Introduction</w:t>
      </w:r>
      <w:bookmarkEnd w:id="14"/>
    </w:p>
    <w:p w14:paraId="2EF3108D" w14:textId="3DCEAC44" w:rsidR="00DD6AFE" w:rsidRPr="005C5E33" w:rsidRDefault="00DD6AFE" w:rsidP="00281B01">
      <w:pPr>
        <w:rPr>
          <w:rFonts w:ascii="Times New Roman" w:hAnsi="Times New Roman" w:cs="Times New Roman"/>
          <w:b/>
          <w:caps/>
          <w:color w:val="FF0000"/>
          <w:sz w:val="24"/>
          <w:szCs w:val="24"/>
        </w:rPr>
      </w:pPr>
    </w:p>
    <w:p w14:paraId="3CB38BA3" w14:textId="469E8488" w:rsidR="00DD6AFE" w:rsidRPr="00FA5FA0" w:rsidRDefault="00236C43" w:rsidP="00FA5FA0">
      <w:pPr>
        <w:pStyle w:val="Heading2"/>
        <w:numPr>
          <w:ilvl w:val="1"/>
          <w:numId w:val="1"/>
        </w:numPr>
        <w:rPr>
          <w:b/>
        </w:rPr>
      </w:pPr>
      <w:bookmarkStart w:id="15" w:name="_Toc528597775"/>
      <w:r w:rsidRPr="00FA5FA0">
        <w:rPr>
          <w:b/>
        </w:rPr>
        <w:t>Purpose of the MTR and Objectives</w:t>
      </w:r>
      <w:bookmarkEnd w:id="15"/>
      <w:r w:rsidRPr="00FA5FA0">
        <w:rPr>
          <w:b/>
        </w:rPr>
        <w:t xml:space="preserve"> </w:t>
      </w:r>
    </w:p>
    <w:p w14:paraId="4795608A" w14:textId="77777777" w:rsidR="00A209AB" w:rsidRPr="005C5E33" w:rsidRDefault="00A209AB" w:rsidP="0068015D">
      <w:pPr>
        <w:pStyle w:val="TableParagraph"/>
        <w:spacing w:before="8"/>
        <w:ind w:left="0"/>
        <w:jc w:val="both"/>
        <w:rPr>
          <w:rFonts w:ascii="Times New Roman" w:hAnsi="Times New Roman" w:cs="Times New Roman"/>
          <w:i/>
          <w:sz w:val="28"/>
          <w:szCs w:val="28"/>
        </w:rPr>
      </w:pPr>
    </w:p>
    <w:p w14:paraId="59BA5503" w14:textId="0490AF86" w:rsidR="00597027" w:rsidRPr="005C5E33" w:rsidRDefault="00D84CA5" w:rsidP="004354BD">
      <w:pPr>
        <w:tabs>
          <w:tab w:val="left" w:pos="0"/>
        </w:tabs>
        <w:jc w:val="both"/>
        <w:rPr>
          <w:rFonts w:ascii="Times New Roman" w:hAnsi="Times New Roman" w:cs="Times New Roman"/>
          <w:lang w:val="en-GB"/>
        </w:rPr>
      </w:pPr>
      <w:r>
        <w:rPr>
          <w:rFonts w:ascii="Times New Roman" w:hAnsi="Times New Roman" w:cs="Times New Roman"/>
        </w:rPr>
        <w:t>T</w:t>
      </w:r>
      <w:r w:rsidR="00896887" w:rsidRPr="005C5E33">
        <w:rPr>
          <w:rFonts w:ascii="Times New Roman" w:hAnsi="Times New Roman" w:cs="Times New Roman"/>
        </w:rPr>
        <w:t xml:space="preserve">he </w:t>
      </w:r>
      <w:r w:rsidR="00B02352" w:rsidRPr="005C5E33">
        <w:rPr>
          <w:rFonts w:ascii="Times New Roman" w:hAnsi="Times New Roman" w:cs="Times New Roman"/>
        </w:rPr>
        <w:t>Midterm review</w:t>
      </w:r>
      <w:r w:rsidR="004700DA">
        <w:rPr>
          <w:rFonts w:ascii="Times New Roman" w:hAnsi="Times New Roman" w:cs="Times New Roman"/>
        </w:rPr>
        <w:t xml:space="preserve"> (</w:t>
      </w:r>
      <w:r w:rsidR="00896887" w:rsidRPr="005C5E33">
        <w:rPr>
          <w:rFonts w:ascii="Times New Roman" w:hAnsi="Times New Roman" w:cs="Times New Roman"/>
        </w:rPr>
        <w:t>MTR</w:t>
      </w:r>
      <w:r w:rsidR="004700DA">
        <w:rPr>
          <w:rFonts w:ascii="Times New Roman" w:hAnsi="Times New Roman" w:cs="Times New Roman"/>
        </w:rPr>
        <w:t>)</w:t>
      </w:r>
      <w:r w:rsidR="004700DA" w:rsidRPr="004700DA">
        <w:rPr>
          <w:rFonts w:ascii="Times New Roman" w:hAnsi="Times New Roman" w:cs="Times New Roman"/>
        </w:rPr>
        <w:t xml:space="preserve"> </w:t>
      </w:r>
      <w:r w:rsidR="00FF1557">
        <w:rPr>
          <w:rFonts w:ascii="Times New Roman" w:hAnsi="Times New Roman" w:cs="Times New Roman"/>
        </w:rPr>
        <w:t>of the United Nations Development Pr</w:t>
      </w:r>
      <w:r w:rsidR="00335DBB">
        <w:rPr>
          <w:rFonts w:ascii="Times New Roman" w:hAnsi="Times New Roman" w:cs="Times New Roman"/>
        </w:rPr>
        <w:t>o</w:t>
      </w:r>
      <w:r w:rsidR="00FF1557">
        <w:rPr>
          <w:rFonts w:ascii="Times New Roman" w:hAnsi="Times New Roman" w:cs="Times New Roman"/>
        </w:rPr>
        <w:t xml:space="preserve">gramme </w:t>
      </w:r>
      <w:r w:rsidR="00335DBB">
        <w:rPr>
          <w:rFonts w:ascii="Times New Roman" w:hAnsi="Times New Roman" w:cs="Times New Roman"/>
        </w:rPr>
        <w:t>(UNDP)</w:t>
      </w:r>
      <w:r w:rsidR="002C7344">
        <w:rPr>
          <w:rFonts w:ascii="Times New Roman" w:hAnsi="Times New Roman" w:cs="Times New Roman"/>
        </w:rPr>
        <w:t xml:space="preserve"> </w:t>
      </w:r>
      <w:r w:rsidR="00FF1557" w:rsidRPr="00FF1557">
        <w:rPr>
          <w:rFonts w:ascii="Times New Roman" w:hAnsi="Times New Roman" w:cs="Times New Roman"/>
        </w:rPr>
        <w:t>-</w:t>
      </w:r>
      <w:r w:rsidR="002C7344">
        <w:rPr>
          <w:rFonts w:ascii="Times New Roman" w:hAnsi="Times New Roman" w:cs="Times New Roman"/>
        </w:rPr>
        <w:t xml:space="preserve"> </w:t>
      </w:r>
      <w:r w:rsidR="00FF1557" w:rsidRPr="00FF1557">
        <w:rPr>
          <w:rFonts w:ascii="Times New Roman" w:hAnsi="Times New Roman" w:cs="Times New Roman"/>
        </w:rPr>
        <w:t>G</w:t>
      </w:r>
      <w:r w:rsidR="00FF1557">
        <w:rPr>
          <w:rFonts w:ascii="Times New Roman" w:hAnsi="Times New Roman" w:cs="Times New Roman"/>
        </w:rPr>
        <w:t>lobal Environmental Facility (G</w:t>
      </w:r>
      <w:r w:rsidR="00FF1557" w:rsidRPr="00FF1557">
        <w:rPr>
          <w:rFonts w:ascii="Times New Roman" w:hAnsi="Times New Roman" w:cs="Times New Roman"/>
        </w:rPr>
        <w:t>EF</w:t>
      </w:r>
      <w:r w:rsidR="00FF1557">
        <w:rPr>
          <w:rFonts w:ascii="Times New Roman" w:hAnsi="Times New Roman" w:cs="Times New Roman"/>
        </w:rPr>
        <w:t>)</w:t>
      </w:r>
      <w:r w:rsidR="00FF1557" w:rsidRPr="00FF1557">
        <w:rPr>
          <w:rFonts w:ascii="Times New Roman" w:hAnsi="Times New Roman" w:cs="Times New Roman"/>
        </w:rPr>
        <w:t xml:space="preserve"> full-sized project titled </w:t>
      </w:r>
      <w:r w:rsidR="00335DBB" w:rsidRPr="00335DBB">
        <w:rPr>
          <w:rFonts w:ascii="Times New Roman" w:hAnsi="Times New Roman" w:cs="Times New Roman"/>
          <w:i/>
        </w:rPr>
        <w:t>“</w:t>
      </w:r>
      <w:r w:rsidR="00FF1557" w:rsidRPr="00335DBB">
        <w:rPr>
          <w:rFonts w:ascii="Times New Roman" w:hAnsi="Times New Roman" w:cs="Times New Roman"/>
          <w:i/>
        </w:rPr>
        <w:t>Energy Efficiency and Renewable Energy for Sustainable Water Management in Turkmenistan</w:t>
      </w:r>
      <w:r w:rsidR="00335DBB" w:rsidRPr="00335DBB">
        <w:rPr>
          <w:rFonts w:ascii="Times New Roman" w:hAnsi="Times New Roman" w:cs="Times New Roman"/>
          <w:i/>
        </w:rPr>
        <w:t>”</w:t>
      </w:r>
      <w:r w:rsidR="00FF1557" w:rsidRPr="00FF1557">
        <w:rPr>
          <w:rFonts w:ascii="Times New Roman" w:hAnsi="Times New Roman" w:cs="Times New Roman"/>
        </w:rPr>
        <w:t xml:space="preserve"> </w:t>
      </w:r>
      <w:r w:rsidR="004700DA" w:rsidRPr="005C5E33">
        <w:rPr>
          <w:rFonts w:ascii="Times New Roman" w:hAnsi="Times New Roman" w:cs="Times New Roman"/>
        </w:rPr>
        <w:t>is called to</w:t>
      </w:r>
      <w:r w:rsidR="004700DA">
        <w:rPr>
          <w:rFonts w:ascii="Times New Roman" w:hAnsi="Times New Roman" w:cs="Times New Roman"/>
        </w:rPr>
        <w:t xml:space="preserve"> </w:t>
      </w:r>
      <w:r w:rsidR="00896887" w:rsidRPr="005C5E33">
        <w:rPr>
          <w:rFonts w:ascii="Times New Roman" w:hAnsi="Times New Roman" w:cs="Times New Roman"/>
        </w:rPr>
        <w:t xml:space="preserve">(see </w:t>
      </w:r>
      <w:r w:rsidR="008827B7" w:rsidRPr="004700DA">
        <w:rPr>
          <w:rFonts w:ascii="Times New Roman" w:hAnsi="Times New Roman" w:cs="Times New Roman"/>
          <w:i/>
          <w:color w:val="4F81BD" w:themeColor="accent1"/>
          <w:u w:val="single"/>
        </w:rPr>
        <w:fldChar w:fldCharType="begin"/>
      </w:r>
      <w:r w:rsidR="008827B7" w:rsidRPr="004700DA">
        <w:rPr>
          <w:rFonts w:ascii="Times New Roman" w:hAnsi="Times New Roman" w:cs="Times New Roman"/>
          <w:i/>
          <w:color w:val="4F81BD" w:themeColor="accent1"/>
          <w:u w:val="single"/>
        </w:rPr>
        <w:instrText xml:space="preserve"> REF _Ref519170848 \h  \* MERGEFORMAT </w:instrText>
      </w:r>
      <w:r w:rsidR="008827B7" w:rsidRPr="004700DA">
        <w:rPr>
          <w:rFonts w:ascii="Times New Roman" w:hAnsi="Times New Roman" w:cs="Times New Roman"/>
          <w:i/>
          <w:color w:val="4F81BD" w:themeColor="accent1"/>
          <w:u w:val="single"/>
        </w:rPr>
      </w:r>
      <w:r w:rsidR="008827B7" w:rsidRPr="004700DA">
        <w:rPr>
          <w:rFonts w:ascii="Times New Roman" w:hAnsi="Times New Roman" w:cs="Times New Roman"/>
          <w:i/>
          <w:color w:val="4F81BD" w:themeColor="accent1"/>
          <w:u w:val="single"/>
        </w:rPr>
        <w:fldChar w:fldCharType="separate"/>
      </w:r>
      <w:r w:rsidR="008827B7" w:rsidRPr="00FF1557">
        <w:rPr>
          <w:rFonts w:ascii="Times New Roman" w:hAnsi="Times New Roman" w:cs="Times New Roman"/>
          <w:b/>
          <w:i/>
          <w:color w:val="4F81BD" w:themeColor="accent1"/>
          <w:u w:val="single"/>
        </w:rPr>
        <w:t>Annex 1</w:t>
      </w:r>
      <w:r w:rsidR="008827B7" w:rsidRPr="004700DA">
        <w:rPr>
          <w:rFonts w:ascii="Times New Roman" w:hAnsi="Times New Roman" w:cs="Times New Roman"/>
          <w:i/>
          <w:color w:val="4F81BD" w:themeColor="accent1"/>
          <w:u w:val="single"/>
        </w:rPr>
        <w:t>: TOR</w:t>
      </w:r>
      <w:r w:rsidR="008827B7" w:rsidRPr="004700DA">
        <w:rPr>
          <w:rFonts w:ascii="Times New Roman" w:hAnsi="Times New Roman" w:cs="Times New Roman"/>
          <w:i/>
          <w:color w:val="4F81BD" w:themeColor="accent1"/>
          <w:u w:val="single"/>
        </w:rPr>
        <w:fldChar w:fldCharType="end"/>
      </w:r>
      <w:r w:rsidR="00896887" w:rsidRPr="005C5E33">
        <w:rPr>
          <w:rFonts w:ascii="Times New Roman" w:hAnsi="Times New Roman" w:cs="Times New Roman"/>
        </w:rPr>
        <w:t>)</w:t>
      </w:r>
      <w:r w:rsidR="00640C96" w:rsidRPr="005C5E33">
        <w:rPr>
          <w:rFonts w:ascii="Times New Roman" w:hAnsi="Times New Roman" w:cs="Times New Roman"/>
        </w:rPr>
        <w:t>:</w:t>
      </w:r>
      <w:r w:rsidR="009C3647" w:rsidRPr="005C5E33">
        <w:rPr>
          <w:rFonts w:ascii="Times New Roman" w:hAnsi="Times New Roman" w:cs="Times New Roman"/>
          <w:lang w:val="en-GB"/>
        </w:rPr>
        <w:t xml:space="preserve"> </w:t>
      </w:r>
    </w:p>
    <w:p w14:paraId="762DDA06" w14:textId="68218042" w:rsidR="00597027" w:rsidRPr="005C5E33" w:rsidRDefault="00C2490E" w:rsidP="0001547C">
      <w:pPr>
        <w:pStyle w:val="ListParagraph"/>
        <w:numPr>
          <w:ilvl w:val="0"/>
          <w:numId w:val="23"/>
        </w:numPr>
        <w:tabs>
          <w:tab w:val="left" w:pos="0"/>
        </w:tabs>
        <w:ind w:left="714" w:hanging="357"/>
        <w:jc w:val="both"/>
        <w:rPr>
          <w:rFonts w:ascii="Times New Roman" w:hAnsi="Times New Roman" w:cs="Times New Roman"/>
        </w:rPr>
      </w:pPr>
      <w:r w:rsidRPr="005C5E33">
        <w:rPr>
          <w:rFonts w:ascii="Times New Roman" w:hAnsi="Times New Roman" w:cs="Times New Roman"/>
          <w:lang w:val="en-GB"/>
        </w:rPr>
        <w:t>Document and</w:t>
      </w:r>
      <w:r w:rsidR="009C3647" w:rsidRPr="005C5E33">
        <w:rPr>
          <w:rFonts w:ascii="Times New Roman" w:hAnsi="Times New Roman" w:cs="Times New Roman"/>
          <w:lang w:val="en-GB"/>
        </w:rPr>
        <w:t xml:space="preserve"> </w:t>
      </w:r>
      <w:r w:rsidR="009C3647" w:rsidRPr="005C5E33">
        <w:rPr>
          <w:rFonts w:ascii="Times New Roman" w:hAnsi="Times New Roman" w:cs="Times New Roman"/>
        </w:rPr>
        <w:t>assess early signs of project success or failure with the goal of identifying the necessary changes to be made in order to set the project on-track to achieve its intended results</w:t>
      </w:r>
      <w:r w:rsidR="00640C96" w:rsidRPr="005C5E33">
        <w:rPr>
          <w:rFonts w:ascii="Times New Roman" w:hAnsi="Times New Roman" w:cs="Times New Roman"/>
        </w:rPr>
        <w:t>;</w:t>
      </w:r>
      <w:r w:rsidR="009C3647" w:rsidRPr="005C5E33">
        <w:rPr>
          <w:rFonts w:ascii="Times New Roman" w:hAnsi="Times New Roman" w:cs="Times New Roman"/>
        </w:rPr>
        <w:t xml:space="preserve"> </w:t>
      </w:r>
    </w:p>
    <w:p w14:paraId="55260FDD" w14:textId="068B4287" w:rsidR="00B53B75" w:rsidRPr="005C5E33" w:rsidRDefault="00597027" w:rsidP="0001547C">
      <w:pPr>
        <w:pStyle w:val="ListParagraph"/>
        <w:numPr>
          <w:ilvl w:val="0"/>
          <w:numId w:val="23"/>
        </w:numPr>
        <w:tabs>
          <w:tab w:val="left" w:pos="0"/>
        </w:tabs>
        <w:ind w:left="714" w:hanging="357"/>
        <w:jc w:val="both"/>
        <w:rPr>
          <w:rFonts w:ascii="Times New Roman" w:hAnsi="Times New Roman" w:cs="Times New Roman"/>
        </w:rPr>
      </w:pPr>
      <w:r w:rsidRPr="005C5E33">
        <w:rPr>
          <w:rFonts w:ascii="Times New Roman" w:hAnsi="Times New Roman" w:cs="Times New Roman"/>
        </w:rPr>
        <w:t>R</w:t>
      </w:r>
      <w:r w:rsidR="009C3647" w:rsidRPr="005C5E33">
        <w:rPr>
          <w:rFonts w:ascii="Times New Roman" w:hAnsi="Times New Roman" w:cs="Times New Roman"/>
        </w:rPr>
        <w:t>eview the project’s strategy, its risks to sustainability</w:t>
      </w:r>
      <w:r w:rsidR="00640C96" w:rsidRPr="005C5E33">
        <w:rPr>
          <w:rFonts w:ascii="Times New Roman" w:hAnsi="Times New Roman" w:cs="Times New Roman"/>
        </w:rPr>
        <w:t xml:space="preserve">; </w:t>
      </w:r>
      <w:r w:rsidR="009C3647" w:rsidRPr="005C5E33">
        <w:rPr>
          <w:rFonts w:ascii="Times New Roman" w:hAnsi="Times New Roman" w:cs="Times New Roman"/>
        </w:rPr>
        <w:t xml:space="preserve">and </w:t>
      </w:r>
    </w:p>
    <w:p w14:paraId="65D8C1A3" w14:textId="16C26C7E" w:rsidR="009C3647" w:rsidRPr="005C5E33" w:rsidRDefault="007C4A27" w:rsidP="0001547C">
      <w:pPr>
        <w:pStyle w:val="ListParagraph"/>
        <w:numPr>
          <w:ilvl w:val="0"/>
          <w:numId w:val="23"/>
        </w:numPr>
        <w:tabs>
          <w:tab w:val="left" w:pos="0"/>
        </w:tabs>
        <w:jc w:val="both"/>
        <w:rPr>
          <w:rFonts w:ascii="Times New Roman" w:hAnsi="Times New Roman" w:cs="Times New Roman"/>
        </w:rPr>
      </w:pPr>
      <w:r w:rsidRPr="005C5E33">
        <w:rPr>
          <w:rFonts w:ascii="Times New Roman" w:hAnsi="Times New Roman" w:cs="Times New Roman"/>
        </w:rPr>
        <w:t>P</w:t>
      </w:r>
      <w:r w:rsidR="009C3647" w:rsidRPr="005C5E33">
        <w:rPr>
          <w:rFonts w:ascii="Times New Roman" w:hAnsi="Times New Roman" w:cs="Times New Roman"/>
        </w:rPr>
        <w:t>ropose adaptive management to better increase the chances of the project being successful</w:t>
      </w:r>
      <w:r w:rsidRPr="005C5E33">
        <w:rPr>
          <w:rFonts w:ascii="Times New Roman" w:hAnsi="Times New Roman" w:cs="Times New Roman"/>
        </w:rPr>
        <w:t xml:space="preserve">, including, potentially </w:t>
      </w:r>
      <w:r w:rsidR="009C3647" w:rsidRPr="005C5E33">
        <w:rPr>
          <w:rFonts w:ascii="Times New Roman" w:hAnsi="Times New Roman" w:cs="Times New Roman"/>
        </w:rPr>
        <w:t xml:space="preserve">proposed revisions and amendments to the project </w:t>
      </w:r>
      <w:r w:rsidR="004700DA">
        <w:rPr>
          <w:rFonts w:ascii="Times New Roman" w:hAnsi="Times New Roman" w:cs="Times New Roman"/>
        </w:rPr>
        <w:t>R</w:t>
      </w:r>
      <w:r w:rsidR="009C3647" w:rsidRPr="005C5E33">
        <w:rPr>
          <w:rFonts w:ascii="Times New Roman" w:hAnsi="Times New Roman" w:cs="Times New Roman"/>
        </w:rPr>
        <w:t xml:space="preserve">esults </w:t>
      </w:r>
      <w:r w:rsidR="00640C96" w:rsidRPr="005C5E33">
        <w:rPr>
          <w:rFonts w:ascii="Times New Roman" w:hAnsi="Times New Roman" w:cs="Times New Roman"/>
        </w:rPr>
        <w:t xml:space="preserve">and </w:t>
      </w:r>
      <w:r w:rsidR="004700DA">
        <w:rPr>
          <w:rFonts w:ascii="Times New Roman" w:hAnsi="Times New Roman" w:cs="Times New Roman"/>
        </w:rPr>
        <w:t>R</w:t>
      </w:r>
      <w:r w:rsidR="00640C96" w:rsidRPr="005C5E33">
        <w:rPr>
          <w:rFonts w:ascii="Times New Roman" w:hAnsi="Times New Roman" w:cs="Times New Roman"/>
        </w:rPr>
        <w:t xml:space="preserve">esources </w:t>
      </w:r>
      <w:r w:rsidR="004700DA">
        <w:rPr>
          <w:rFonts w:ascii="Times New Roman" w:hAnsi="Times New Roman" w:cs="Times New Roman"/>
        </w:rPr>
        <w:t>F</w:t>
      </w:r>
      <w:r w:rsidR="009C3647" w:rsidRPr="005C5E33">
        <w:rPr>
          <w:rFonts w:ascii="Times New Roman" w:hAnsi="Times New Roman" w:cs="Times New Roman"/>
        </w:rPr>
        <w:t>ramework</w:t>
      </w:r>
      <w:r w:rsidR="00640C96" w:rsidRPr="005C5E33">
        <w:rPr>
          <w:rFonts w:ascii="Times New Roman" w:hAnsi="Times New Roman" w:cs="Times New Roman"/>
        </w:rPr>
        <w:t xml:space="preserve"> (RRF)</w:t>
      </w:r>
      <w:r w:rsidR="00335DBB">
        <w:rPr>
          <w:rFonts w:ascii="Times New Roman" w:hAnsi="Times New Roman" w:cs="Times New Roman"/>
        </w:rPr>
        <w:t>.</w:t>
      </w:r>
    </w:p>
    <w:p w14:paraId="2B6655DC" w14:textId="77777777" w:rsidR="00F64F7F" w:rsidRPr="005C5E33" w:rsidRDefault="00F64F7F" w:rsidP="006D30B3">
      <w:pPr>
        <w:spacing w:line="0" w:lineRule="atLeast"/>
        <w:jc w:val="both"/>
        <w:textAlignment w:val="baseline"/>
        <w:rPr>
          <w:rFonts w:ascii="Times New Roman" w:eastAsia="Times New Roman" w:hAnsi="Times New Roman" w:cs="Times New Roman"/>
          <w:lang w:eastAsia="en-GB"/>
        </w:rPr>
      </w:pPr>
    </w:p>
    <w:p w14:paraId="10748426" w14:textId="6FD7BE7E" w:rsidR="00236C43" w:rsidRPr="005C5E33" w:rsidRDefault="00F64F7F" w:rsidP="006D30B3">
      <w:pPr>
        <w:spacing w:line="0" w:lineRule="atLeast"/>
        <w:jc w:val="both"/>
        <w:textAlignment w:val="baseline"/>
        <w:rPr>
          <w:rFonts w:ascii="Times New Roman" w:hAnsi="Times New Roman" w:cs="Times New Roman"/>
          <w:lang w:val="en-GB"/>
        </w:rPr>
      </w:pPr>
      <w:r w:rsidRPr="005C5E33">
        <w:rPr>
          <w:rFonts w:ascii="Times New Roman" w:eastAsia="Times New Roman" w:hAnsi="Times New Roman" w:cs="Times New Roman"/>
          <w:lang w:eastAsia="en-GB"/>
        </w:rPr>
        <w:t xml:space="preserve">The MTR </w:t>
      </w:r>
      <w:r w:rsidR="00640C96" w:rsidRPr="005C5E33">
        <w:rPr>
          <w:rFonts w:ascii="Times New Roman" w:eastAsia="Times New Roman" w:hAnsi="Times New Roman" w:cs="Times New Roman"/>
          <w:lang w:eastAsia="en-GB"/>
        </w:rPr>
        <w:t>is l</w:t>
      </w:r>
      <w:r w:rsidRPr="005C5E33">
        <w:rPr>
          <w:rFonts w:ascii="Times New Roman" w:eastAsia="Times New Roman" w:hAnsi="Times New Roman" w:cs="Times New Roman"/>
          <w:lang w:eastAsia="en-GB"/>
        </w:rPr>
        <w:t xml:space="preserve">ooking to determine if the project’s building blocks (technical, financial, management, legal) are being put in place and then, if together these catalysts are sufficient to reach a critical mass to make the project successful.  </w:t>
      </w:r>
      <w:r w:rsidR="00B4602F">
        <w:rPr>
          <w:rFonts w:ascii="Times New Roman" w:eastAsia="Times New Roman" w:hAnsi="Times New Roman" w:cs="Times New Roman"/>
          <w:lang w:eastAsia="en-GB"/>
        </w:rPr>
        <w:t xml:space="preserve">The MTR is then providing recommendations to the Project Management and the UNDP Country Office </w:t>
      </w:r>
      <w:r w:rsidR="00EC0173">
        <w:rPr>
          <w:rFonts w:ascii="Times New Roman" w:eastAsia="Times New Roman" w:hAnsi="Times New Roman" w:cs="Times New Roman"/>
          <w:lang w:eastAsia="en-GB"/>
        </w:rPr>
        <w:t xml:space="preserve">(CO) </w:t>
      </w:r>
      <w:r w:rsidR="00B4602F">
        <w:rPr>
          <w:rFonts w:ascii="Times New Roman" w:eastAsia="Times New Roman" w:hAnsi="Times New Roman" w:cs="Times New Roman"/>
          <w:lang w:eastAsia="en-GB"/>
        </w:rPr>
        <w:t>to strengthen the project implementation over the second half of the project lifetime.</w:t>
      </w:r>
    </w:p>
    <w:p w14:paraId="5971F309" w14:textId="77777777" w:rsidR="00236C43" w:rsidRPr="005C5E33" w:rsidRDefault="00236C43" w:rsidP="0068015D">
      <w:pPr>
        <w:tabs>
          <w:tab w:val="left" w:pos="0"/>
        </w:tabs>
        <w:jc w:val="both"/>
        <w:rPr>
          <w:rFonts w:ascii="Times New Roman" w:hAnsi="Times New Roman" w:cs="Times New Roman"/>
        </w:rPr>
      </w:pPr>
    </w:p>
    <w:p w14:paraId="3D42C0D0" w14:textId="537BB03F" w:rsidR="00147B48" w:rsidRPr="00FA5FA0" w:rsidRDefault="00236C43" w:rsidP="00FA5FA0">
      <w:pPr>
        <w:pStyle w:val="Heading2"/>
        <w:numPr>
          <w:ilvl w:val="1"/>
          <w:numId w:val="1"/>
        </w:numPr>
        <w:rPr>
          <w:rFonts w:ascii="Times New Roman" w:hAnsi="Times New Roman" w:cs="Times New Roman"/>
          <w:b/>
        </w:rPr>
      </w:pPr>
      <w:bookmarkStart w:id="16" w:name="_Ref522613048"/>
      <w:bookmarkStart w:id="17" w:name="_Toc528597776"/>
      <w:bookmarkStart w:id="18" w:name="_Toc481147973"/>
      <w:r w:rsidRPr="00FA5FA0">
        <w:rPr>
          <w:rFonts w:ascii="Times New Roman" w:hAnsi="Times New Roman" w:cs="Times New Roman"/>
          <w:b/>
        </w:rPr>
        <w:t>Scope</w:t>
      </w:r>
      <w:r w:rsidR="008D728F" w:rsidRPr="00FA5FA0">
        <w:rPr>
          <w:rFonts w:ascii="Times New Roman" w:hAnsi="Times New Roman" w:cs="Times New Roman"/>
          <w:b/>
        </w:rPr>
        <w:t xml:space="preserve">, </w:t>
      </w:r>
      <w:r w:rsidRPr="00FA5FA0">
        <w:rPr>
          <w:rFonts w:ascii="Times New Roman" w:hAnsi="Times New Roman" w:cs="Times New Roman"/>
          <w:b/>
        </w:rPr>
        <w:t>Methodology</w:t>
      </w:r>
      <w:bookmarkEnd w:id="16"/>
      <w:r w:rsidR="008D728F" w:rsidRPr="00FA5FA0">
        <w:rPr>
          <w:rFonts w:ascii="Times New Roman" w:hAnsi="Times New Roman" w:cs="Times New Roman"/>
          <w:b/>
        </w:rPr>
        <w:t xml:space="preserve"> and Limitations</w:t>
      </w:r>
      <w:bookmarkEnd w:id="17"/>
      <w:r w:rsidR="008D728F" w:rsidRPr="00FA5FA0">
        <w:rPr>
          <w:rFonts w:ascii="Times New Roman" w:hAnsi="Times New Roman" w:cs="Times New Roman"/>
          <w:b/>
        </w:rPr>
        <w:t xml:space="preserve"> </w:t>
      </w:r>
    </w:p>
    <w:p w14:paraId="6F6C594E" w14:textId="77777777" w:rsidR="00FA5FA0" w:rsidRDefault="00FA5FA0" w:rsidP="005007A5">
      <w:pPr>
        <w:spacing w:after="120"/>
        <w:jc w:val="both"/>
        <w:rPr>
          <w:rFonts w:ascii="Times New Roman" w:hAnsi="Times New Roman" w:cs="Times New Roman"/>
          <w:lang w:val="en-GB"/>
        </w:rPr>
      </w:pPr>
      <w:bookmarkStart w:id="19" w:name="_Toc481147975"/>
    </w:p>
    <w:p w14:paraId="2CC7001E" w14:textId="739ADDB9" w:rsidR="00F64F7F" w:rsidRDefault="00853968" w:rsidP="005007A5">
      <w:pPr>
        <w:spacing w:after="120"/>
        <w:jc w:val="both"/>
        <w:rPr>
          <w:rFonts w:ascii="Times New Roman" w:hAnsi="Times New Roman" w:cs="Times New Roman"/>
          <w:lang w:val="en-GB"/>
        </w:rPr>
      </w:pPr>
      <w:r w:rsidRPr="005C5E33">
        <w:rPr>
          <w:rFonts w:ascii="Times New Roman" w:hAnsi="Times New Roman" w:cs="Times New Roman"/>
          <w:lang w:val="en-GB"/>
        </w:rPr>
        <w:t xml:space="preserve">The </w:t>
      </w:r>
      <w:r w:rsidRPr="000B6AD6">
        <w:rPr>
          <w:rFonts w:ascii="Times New Roman" w:hAnsi="Times New Roman" w:cs="Times New Roman"/>
          <w:b/>
          <w:i/>
          <w:lang w:val="en-GB"/>
        </w:rPr>
        <w:t>scope of the MTR</w:t>
      </w:r>
      <w:r w:rsidRPr="005C5E33">
        <w:rPr>
          <w:rFonts w:ascii="Times New Roman" w:hAnsi="Times New Roman" w:cs="Times New Roman"/>
          <w:lang w:val="en-GB"/>
        </w:rPr>
        <w:t xml:space="preserve"> covers</w:t>
      </w:r>
      <w:r w:rsidR="00C70517">
        <w:rPr>
          <w:rFonts w:ascii="Times New Roman" w:hAnsi="Times New Roman" w:cs="Times New Roman"/>
          <w:lang w:val="en-GB"/>
        </w:rPr>
        <w:t xml:space="preserve"> </w:t>
      </w:r>
      <w:r w:rsidR="00DE32A7">
        <w:rPr>
          <w:rFonts w:ascii="Times New Roman" w:hAnsi="Times New Roman" w:cs="Times New Roman"/>
          <w:lang w:val="en-GB"/>
        </w:rPr>
        <w:t xml:space="preserve">the following evaluation criteria: </w:t>
      </w:r>
      <w:r w:rsidR="00335DBB">
        <w:rPr>
          <w:rFonts w:ascii="Times New Roman" w:hAnsi="Times New Roman" w:cs="Times New Roman"/>
          <w:lang w:val="en-GB"/>
        </w:rPr>
        <w:t xml:space="preserve">relevance of the project, </w:t>
      </w:r>
      <w:r w:rsidRPr="005C5E33">
        <w:rPr>
          <w:rFonts w:ascii="Times New Roman" w:hAnsi="Times New Roman" w:cs="Times New Roman"/>
          <w:lang w:val="en-GB"/>
        </w:rPr>
        <w:t xml:space="preserve">coherence and relevance of the </w:t>
      </w:r>
      <w:r w:rsidR="004700DA">
        <w:rPr>
          <w:rFonts w:ascii="Times New Roman" w:hAnsi="Times New Roman" w:cs="Times New Roman"/>
          <w:lang w:val="en-GB"/>
        </w:rPr>
        <w:t>p</w:t>
      </w:r>
      <w:r w:rsidRPr="005C5E33">
        <w:rPr>
          <w:rFonts w:ascii="Times New Roman" w:hAnsi="Times New Roman" w:cs="Times New Roman"/>
          <w:lang w:val="en-GB"/>
        </w:rPr>
        <w:t>roject strategy</w:t>
      </w:r>
      <w:r w:rsidR="00335DBB">
        <w:rPr>
          <w:rFonts w:ascii="Times New Roman" w:hAnsi="Times New Roman" w:cs="Times New Roman"/>
          <w:lang w:val="en-GB"/>
        </w:rPr>
        <w:t xml:space="preserve">, </w:t>
      </w:r>
      <w:r w:rsidRPr="005C5E33">
        <w:rPr>
          <w:rFonts w:ascii="Times New Roman" w:hAnsi="Times New Roman" w:cs="Times New Roman"/>
          <w:lang w:val="en-GB"/>
        </w:rPr>
        <w:t xml:space="preserve">the </w:t>
      </w:r>
      <w:r w:rsidR="00335DBB">
        <w:rPr>
          <w:rFonts w:ascii="Times New Roman" w:hAnsi="Times New Roman" w:cs="Times New Roman"/>
          <w:lang w:val="en-GB"/>
        </w:rPr>
        <w:t xml:space="preserve">adequacy of the </w:t>
      </w:r>
      <w:r w:rsidRPr="005C5E33">
        <w:rPr>
          <w:rFonts w:ascii="Times New Roman" w:hAnsi="Times New Roman" w:cs="Times New Roman"/>
          <w:lang w:val="en-GB"/>
        </w:rPr>
        <w:t xml:space="preserve">RRF, </w:t>
      </w:r>
      <w:r w:rsidR="004700DA">
        <w:rPr>
          <w:rFonts w:ascii="Times New Roman" w:hAnsi="Times New Roman" w:cs="Times New Roman"/>
          <w:lang w:val="en-GB"/>
        </w:rPr>
        <w:t xml:space="preserve">the </w:t>
      </w:r>
      <w:r w:rsidRPr="005C5E33">
        <w:rPr>
          <w:rFonts w:ascii="Times New Roman" w:hAnsi="Times New Roman" w:cs="Times New Roman"/>
          <w:lang w:val="en-GB"/>
        </w:rPr>
        <w:t xml:space="preserve">extent </w:t>
      </w:r>
      <w:r w:rsidR="004700DA">
        <w:rPr>
          <w:rFonts w:ascii="Times New Roman" w:hAnsi="Times New Roman" w:cs="Times New Roman"/>
          <w:lang w:val="en-GB"/>
        </w:rPr>
        <w:t xml:space="preserve">of </w:t>
      </w:r>
      <w:r w:rsidRPr="005C5E33">
        <w:rPr>
          <w:rFonts w:ascii="Times New Roman" w:hAnsi="Times New Roman" w:cs="Times New Roman"/>
          <w:lang w:val="en-GB"/>
        </w:rPr>
        <w:t xml:space="preserve">progress towards </w:t>
      </w:r>
      <w:r w:rsidR="00335DBB">
        <w:rPr>
          <w:rFonts w:ascii="Times New Roman" w:hAnsi="Times New Roman" w:cs="Times New Roman"/>
          <w:lang w:val="en-GB"/>
        </w:rPr>
        <w:t xml:space="preserve">planned </w:t>
      </w:r>
      <w:r w:rsidRPr="005C5E33">
        <w:rPr>
          <w:rFonts w:ascii="Times New Roman" w:hAnsi="Times New Roman" w:cs="Times New Roman"/>
          <w:lang w:val="en-GB"/>
        </w:rPr>
        <w:t>outcomes, adequacy of management arrangements and quality of adaptive management, as well as</w:t>
      </w:r>
      <w:r w:rsidR="00335DBB">
        <w:rPr>
          <w:rFonts w:ascii="Times New Roman" w:hAnsi="Times New Roman" w:cs="Times New Roman"/>
          <w:lang w:val="en-GB"/>
        </w:rPr>
        <w:t xml:space="preserve"> the</w:t>
      </w:r>
      <w:r w:rsidRPr="005C5E33">
        <w:rPr>
          <w:rFonts w:ascii="Times New Roman" w:hAnsi="Times New Roman" w:cs="Times New Roman"/>
          <w:lang w:val="en-GB"/>
        </w:rPr>
        <w:t xml:space="preserve"> likelihood and risks to sustainability</w:t>
      </w:r>
      <w:r w:rsidR="004700DA">
        <w:rPr>
          <w:rFonts w:ascii="Times New Roman" w:hAnsi="Times New Roman" w:cs="Times New Roman"/>
          <w:lang w:val="en-GB"/>
        </w:rPr>
        <w:t>.</w:t>
      </w:r>
      <w:r w:rsidR="00C70517">
        <w:rPr>
          <w:rFonts w:ascii="Times New Roman" w:hAnsi="Times New Roman" w:cs="Times New Roman"/>
          <w:lang w:val="en-GB"/>
        </w:rPr>
        <w:t xml:space="preserve"> The scope of the MTR</w:t>
      </w:r>
      <w:r w:rsidR="00F64F7F" w:rsidRPr="005C5E33">
        <w:rPr>
          <w:rFonts w:ascii="Times New Roman" w:hAnsi="Times New Roman" w:cs="Times New Roman"/>
          <w:lang w:val="en-GB"/>
        </w:rPr>
        <w:t xml:space="preserve"> </w:t>
      </w:r>
      <w:r w:rsidR="00C70517" w:rsidRPr="005C5E33">
        <w:rPr>
          <w:rFonts w:ascii="Times New Roman" w:hAnsi="Times New Roman" w:cs="Times New Roman"/>
          <w:lang w:val="en-GB"/>
        </w:rPr>
        <w:t xml:space="preserve">is described in </w:t>
      </w:r>
      <w:r w:rsidR="00C70517" w:rsidRPr="00206907">
        <w:rPr>
          <w:rFonts w:ascii="Times New Roman" w:hAnsi="Times New Roman" w:cs="Times New Roman"/>
          <w:b/>
          <w:lang w:val="en-GB"/>
        </w:rPr>
        <w:fldChar w:fldCharType="begin"/>
      </w:r>
      <w:r w:rsidR="00C70517" w:rsidRPr="00206907">
        <w:rPr>
          <w:rFonts w:ascii="Times New Roman" w:hAnsi="Times New Roman" w:cs="Times New Roman"/>
          <w:b/>
          <w:lang w:val="en-GB"/>
        </w:rPr>
        <w:instrText xml:space="preserve"> REF _Ref521334210 \h  \* MERGEFORMAT </w:instrText>
      </w:r>
      <w:r w:rsidR="00C70517" w:rsidRPr="00206907">
        <w:rPr>
          <w:rFonts w:ascii="Times New Roman" w:hAnsi="Times New Roman" w:cs="Times New Roman"/>
          <w:b/>
          <w:lang w:val="en-GB"/>
        </w:rPr>
      </w:r>
      <w:r w:rsidR="00C70517" w:rsidRPr="00206907">
        <w:rPr>
          <w:rFonts w:ascii="Times New Roman" w:hAnsi="Times New Roman" w:cs="Times New Roman"/>
          <w:b/>
          <w:lang w:val="en-GB"/>
        </w:rPr>
        <w:fldChar w:fldCharType="separate"/>
      </w:r>
      <w:r w:rsidR="00C70517" w:rsidRPr="00206907">
        <w:rPr>
          <w:rFonts w:ascii="Times New Roman" w:hAnsi="Times New Roman" w:cs="Times New Roman"/>
          <w:b/>
          <w:i/>
          <w:color w:val="4F81BD" w:themeColor="accent1"/>
        </w:rPr>
        <w:t xml:space="preserve">Table </w:t>
      </w:r>
      <w:r w:rsidR="00C70517" w:rsidRPr="00206907">
        <w:rPr>
          <w:rFonts w:ascii="Times New Roman" w:hAnsi="Times New Roman" w:cs="Times New Roman"/>
          <w:b/>
          <w:i/>
          <w:noProof/>
          <w:color w:val="4F81BD" w:themeColor="accent1"/>
        </w:rPr>
        <w:t>5</w:t>
      </w:r>
      <w:r w:rsidR="00C70517" w:rsidRPr="00206907">
        <w:rPr>
          <w:rFonts w:ascii="Times New Roman" w:hAnsi="Times New Roman" w:cs="Times New Roman"/>
          <w:b/>
          <w:lang w:val="en-GB"/>
        </w:rPr>
        <w:fldChar w:fldCharType="end"/>
      </w:r>
      <w:r w:rsidR="00C70517" w:rsidRPr="00206907">
        <w:rPr>
          <w:rFonts w:ascii="Times New Roman" w:hAnsi="Times New Roman" w:cs="Times New Roman"/>
          <w:b/>
          <w:color w:val="4F81BD" w:themeColor="accent1"/>
          <w:lang w:val="en-GB"/>
        </w:rPr>
        <w:t>.</w:t>
      </w:r>
    </w:p>
    <w:p w14:paraId="09C37DDF" w14:textId="39625154" w:rsidR="00975496" w:rsidRPr="004354BD" w:rsidRDefault="000B6AD6" w:rsidP="004354BD">
      <w:pPr>
        <w:spacing w:after="120"/>
        <w:jc w:val="both"/>
        <w:rPr>
          <w:rFonts w:ascii="Times New Roman" w:hAnsi="Times New Roman" w:cs="Times New Roman"/>
          <w:lang w:val="en-GB"/>
        </w:rPr>
      </w:pPr>
      <w:r>
        <w:rPr>
          <w:rFonts w:ascii="Times New Roman" w:hAnsi="Times New Roman" w:cs="Times New Roman"/>
          <w:b/>
          <w:i/>
          <w:lang w:val="en-GB"/>
        </w:rPr>
        <w:t xml:space="preserve">The </w:t>
      </w:r>
      <w:r w:rsidRPr="000B6AD6">
        <w:rPr>
          <w:rFonts w:ascii="Times New Roman" w:hAnsi="Times New Roman" w:cs="Times New Roman"/>
          <w:b/>
          <w:i/>
          <w:lang w:val="en-GB"/>
        </w:rPr>
        <w:t>MTR</w:t>
      </w:r>
      <w:r w:rsidRPr="000B6AD6">
        <w:rPr>
          <w:rFonts w:ascii="Times New Roman" w:hAnsi="Times New Roman" w:cs="Times New Roman"/>
          <w:lang w:val="en-GB"/>
        </w:rPr>
        <w:t xml:space="preserve"> </w:t>
      </w:r>
      <w:r w:rsidRPr="000B6AD6">
        <w:rPr>
          <w:rFonts w:ascii="Times New Roman" w:hAnsi="Times New Roman" w:cs="Times New Roman"/>
          <w:b/>
          <w:i/>
          <w:lang w:val="en-GB"/>
        </w:rPr>
        <w:t xml:space="preserve">was </w:t>
      </w:r>
      <w:r w:rsidR="00C70517">
        <w:rPr>
          <w:rFonts w:ascii="Times New Roman" w:hAnsi="Times New Roman" w:cs="Times New Roman"/>
          <w:b/>
          <w:i/>
          <w:lang w:val="en-GB"/>
        </w:rPr>
        <w:t xml:space="preserve">designed and executed </w:t>
      </w:r>
      <w:r w:rsidR="00EC07F1" w:rsidRPr="000B6AD6">
        <w:rPr>
          <w:rFonts w:ascii="Times New Roman" w:hAnsi="Times New Roman" w:cs="Times New Roman"/>
          <w:b/>
          <w:i/>
          <w:lang w:val="en-GB"/>
        </w:rPr>
        <w:t>in accordance with the U</w:t>
      </w:r>
      <w:r w:rsidR="004700DA" w:rsidRPr="000B6AD6">
        <w:rPr>
          <w:rFonts w:ascii="Times New Roman" w:hAnsi="Times New Roman" w:cs="Times New Roman"/>
          <w:b/>
          <w:i/>
          <w:lang w:val="en-GB"/>
        </w:rPr>
        <w:t>nited Nations Evaluation Group (U</w:t>
      </w:r>
      <w:r w:rsidR="00EC07F1" w:rsidRPr="000B6AD6">
        <w:rPr>
          <w:rFonts w:ascii="Times New Roman" w:hAnsi="Times New Roman" w:cs="Times New Roman"/>
          <w:b/>
          <w:i/>
          <w:lang w:val="en-GB"/>
        </w:rPr>
        <w:t>NEG</w:t>
      </w:r>
      <w:r w:rsidR="004700DA" w:rsidRPr="000B6AD6">
        <w:rPr>
          <w:rFonts w:ascii="Times New Roman" w:hAnsi="Times New Roman" w:cs="Times New Roman"/>
          <w:b/>
          <w:i/>
          <w:lang w:val="en-GB"/>
        </w:rPr>
        <w:t>)</w:t>
      </w:r>
      <w:r w:rsidR="00EC07F1" w:rsidRPr="000B6AD6">
        <w:rPr>
          <w:rFonts w:ascii="Times New Roman" w:hAnsi="Times New Roman" w:cs="Times New Roman"/>
          <w:b/>
          <w:i/>
          <w:lang w:val="en-GB"/>
        </w:rPr>
        <w:t xml:space="preserve"> Ethical Guidelines for Evaluator</w:t>
      </w:r>
      <w:r w:rsidR="00EC07F1" w:rsidRPr="000B6AD6">
        <w:rPr>
          <w:rFonts w:ascii="Times New Roman" w:hAnsi="Times New Roman" w:cs="Times New Roman"/>
          <w:b/>
          <w:lang w:val="en-GB"/>
        </w:rPr>
        <w:t>s</w:t>
      </w:r>
      <w:r w:rsidR="004700DA">
        <w:rPr>
          <w:rFonts w:ascii="Times New Roman" w:hAnsi="Times New Roman" w:cs="Times New Roman"/>
          <w:lang w:val="en-GB"/>
        </w:rPr>
        <w:t xml:space="preserve"> (see </w:t>
      </w:r>
      <w:r w:rsidR="00EC07F1" w:rsidRPr="005C5E33">
        <w:rPr>
          <w:rFonts w:ascii="Times New Roman" w:hAnsi="Times New Roman" w:cs="Times New Roman"/>
          <w:lang w:val="en-GB"/>
        </w:rPr>
        <w:t xml:space="preserve">the </w:t>
      </w:r>
      <w:r w:rsidR="004700DA">
        <w:rPr>
          <w:rFonts w:ascii="Times New Roman" w:hAnsi="Times New Roman" w:cs="Times New Roman"/>
          <w:lang w:val="en-GB"/>
        </w:rPr>
        <w:t>E</w:t>
      </w:r>
      <w:r w:rsidR="00EC07F1" w:rsidRPr="005C5E33">
        <w:rPr>
          <w:rFonts w:ascii="Times New Roman" w:hAnsi="Times New Roman" w:cs="Times New Roman"/>
          <w:lang w:val="en-GB"/>
        </w:rPr>
        <w:t>valuation Consultant Code of Conduct Agreement form</w:t>
      </w:r>
      <w:r w:rsidR="004700DA">
        <w:rPr>
          <w:rFonts w:ascii="Times New Roman" w:hAnsi="Times New Roman" w:cs="Times New Roman"/>
          <w:lang w:val="en-GB"/>
        </w:rPr>
        <w:t xml:space="preserve">s signed by the evaluation consultants in </w:t>
      </w:r>
      <w:r w:rsidR="004700DA" w:rsidRPr="00ED2B73">
        <w:rPr>
          <w:rFonts w:ascii="Times New Roman" w:hAnsi="Times New Roman" w:cs="Times New Roman"/>
          <w:i/>
          <w:color w:val="4F81BD" w:themeColor="accent1"/>
          <w:u w:val="single"/>
          <w:lang w:val="en-GB"/>
        </w:rPr>
        <w:fldChar w:fldCharType="begin"/>
      </w:r>
      <w:r w:rsidR="004700DA" w:rsidRPr="00ED2B73">
        <w:rPr>
          <w:rFonts w:ascii="Times New Roman" w:hAnsi="Times New Roman" w:cs="Times New Roman"/>
          <w:i/>
          <w:color w:val="4F81BD" w:themeColor="accent1"/>
          <w:u w:val="single"/>
          <w:lang w:val="en-GB"/>
        </w:rPr>
        <w:instrText xml:space="preserve"> REF _Ref519171703 \h  \* MERGEFORMAT </w:instrText>
      </w:r>
      <w:r w:rsidR="004700DA" w:rsidRPr="00ED2B73">
        <w:rPr>
          <w:rFonts w:ascii="Times New Roman" w:hAnsi="Times New Roman" w:cs="Times New Roman"/>
          <w:i/>
          <w:color w:val="4F81BD" w:themeColor="accent1"/>
          <w:u w:val="single"/>
          <w:lang w:val="en-GB"/>
        </w:rPr>
      </w:r>
      <w:r w:rsidR="004700DA" w:rsidRPr="00ED2B73">
        <w:rPr>
          <w:rFonts w:ascii="Times New Roman" w:hAnsi="Times New Roman" w:cs="Times New Roman"/>
          <w:i/>
          <w:color w:val="4F81BD" w:themeColor="accent1"/>
          <w:u w:val="single"/>
          <w:lang w:val="en-GB"/>
        </w:rPr>
        <w:fldChar w:fldCharType="separate"/>
      </w:r>
      <w:r w:rsidR="004700DA" w:rsidRPr="00ED2B73">
        <w:rPr>
          <w:rFonts w:ascii="Times New Roman" w:hAnsi="Times New Roman" w:cs="Times New Roman"/>
          <w:b/>
          <w:i/>
          <w:color w:val="4F81BD" w:themeColor="accent1"/>
          <w:u w:val="single"/>
        </w:rPr>
        <w:t>Annex 1</w:t>
      </w:r>
      <w:r w:rsidR="00DD7A3B" w:rsidRPr="00ED2B73">
        <w:rPr>
          <w:rFonts w:ascii="Times New Roman" w:hAnsi="Times New Roman" w:cs="Times New Roman"/>
          <w:b/>
          <w:i/>
          <w:color w:val="4F81BD" w:themeColor="accent1"/>
          <w:u w:val="single"/>
        </w:rPr>
        <w:t>0</w:t>
      </w:r>
      <w:r w:rsidR="004700DA" w:rsidRPr="00ED2B73">
        <w:rPr>
          <w:rFonts w:ascii="Times New Roman" w:hAnsi="Times New Roman" w:cs="Times New Roman"/>
          <w:i/>
          <w:color w:val="4F81BD" w:themeColor="accent1"/>
          <w:u w:val="single"/>
        </w:rPr>
        <w:t xml:space="preserve">: </w:t>
      </w:r>
      <w:r w:rsidR="004700DA" w:rsidRPr="00ED2B73">
        <w:rPr>
          <w:rFonts w:ascii="Times New Roman" w:hAnsi="Times New Roman" w:cs="Times New Roman"/>
          <w:bCs/>
          <w:i/>
          <w:color w:val="4F81BD" w:themeColor="accent1"/>
          <w:szCs w:val="19"/>
          <w:u w:val="single"/>
        </w:rPr>
        <w:t>UNEG Code of Conduct for Evaluators/Midterm Review Consultants</w:t>
      </w:r>
      <w:r w:rsidR="004700DA" w:rsidRPr="00ED2B73">
        <w:rPr>
          <w:rFonts w:ascii="Times New Roman" w:hAnsi="Times New Roman" w:cs="Times New Roman"/>
          <w:i/>
          <w:color w:val="4F81BD" w:themeColor="accent1"/>
          <w:u w:val="single"/>
          <w:lang w:val="en-GB"/>
        </w:rPr>
        <w:fldChar w:fldCharType="end"/>
      </w:r>
      <w:r w:rsidR="00EC07F1" w:rsidRPr="005C5E33">
        <w:rPr>
          <w:rFonts w:ascii="Times New Roman" w:hAnsi="Times New Roman" w:cs="Times New Roman"/>
          <w:i/>
          <w:u w:val="single"/>
          <w:lang w:val="en-GB"/>
        </w:rPr>
        <w:t>)</w:t>
      </w:r>
      <w:r w:rsidR="00EC07F1" w:rsidRPr="005C5E33">
        <w:rPr>
          <w:rFonts w:ascii="Times New Roman" w:hAnsi="Times New Roman" w:cs="Times New Roman"/>
          <w:lang w:val="en-GB"/>
        </w:rPr>
        <w:t>. In particular, the evaluators ensure</w:t>
      </w:r>
      <w:r w:rsidR="00335DBB">
        <w:rPr>
          <w:rFonts w:ascii="Times New Roman" w:hAnsi="Times New Roman" w:cs="Times New Roman"/>
          <w:lang w:val="en-GB"/>
        </w:rPr>
        <w:t>d</w:t>
      </w:r>
      <w:r w:rsidR="00EC07F1" w:rsidRPr="005C5E33">
        <w:rPr>
          <w:rFonts w:ascii="Times New Roman" w:hAnsi="Times New Roman" w:cs="Times New Roman"/>
          <w:lang w:val="en-GB"/>
        </w:rPr>
        <w:t xml:space="preserve"> the anonymity and confidentiality of individuals interviewed</w:t>
      </w:r>
      <w:r w:rsidR="0000623C">
        <w:rPr>
          <w:rFonts w:ascii="Times New Roman" w:hAnsi="Times New Roman" w:cs="Times New Roman"/>
          <w:lang w:val="en-GB"/>
        </w:rPr>
        <w:t xml:space="preserve"> (often asking the UNDP/EERE staff members not to participate in the interviews</w:t>
      </w:r>
      <w:r w:rsidR="00281B01">
        <w:rPr>
          <w:rFonts w:ascii="Times New Roman" w:hAnsi="Times New Roman" w:cs="Times New Roman"/>
          <w:lang w:val="en-GB"/>
        </w:rPr>
        <w:t xml:space="preserve"> and aggregating the responses in the current report</w:t>
      </w:r>
      <w:r w:rsidR="0000623C">
        <w:rPr>
          <w:rFonts w:ascii="Times New Roman" w:hAnsi="Times New Roman" w:cs="Times New Roman"/>
          <w:lang w:val="en-GB"/>
        </w:rPr>
        <w:t xml:space="preserve">) and </w:t>
      </w:r>
      <w:r w:rsidR="00B3299B">
        <w:rPr>
          <w:rFonts w:ascii="Times New Roman" w:hAnsi="Times New Roman" w:cs="Times New Roman"/>
          <w:lang w:val="en-GB"/>
        </w:rPr>
        <w:t xml:space="preserve">strived </w:t>
      </w:r>
      <w:r w:rsidR="0000623C">
        <w:rPr>
          <w:rFonts w:ascii="Times New Roman" w:hAnsi="Times New Roman" w:cs="Times New Roman"/>
          <w:lang w:val="en-GB"/>
        </w:rPr>
        <w:t xml:space="preserve">to </w:t>
      </w:r>
      <w:r w:rsidR="00FF1557">
        <w:rPr>
          <w:rFonts w:ascii="Times New Roman" w:hAnsi="Times New Roman" w:cs="Times New Roman"/>
          <w:lang w:val="en-GB"/>
        </w:rPr>
        <w:t xml:space="preserve">ensure that the </w:t>
      </w:r>
      <w:r w:rsidR="00EC07F1" w:rsidRPr="005C5E33">
        <w:rPr>
          <w:rFonts w:ascii="Times New Roman" w:hAnsi="Times New Roman" w:cs="Times New Roman"/>
          <w:lang w:val="en-GB"/>
        </w:rPr>
        <w:t xml:space="preserve">results </w:t>
      </w:r>
      <w:r w:rsidR="00FF1557">
        <w:rPr>
          <w:rFonts w:ascii="Times New Roman" w:hAnsi="Times New Roman" w:cs="Times New Roman"/>
          <w:lang w:val="en-GB"/>
        </w:rPr>
        <w:t xml:space="preserve">are </w:t>
      </w:r>
      <w:r w:rsidR="00EC07F1" w:rsidRPr="005C5E33">
        <w:rPr>
          <w:rFonts w:ascii="Times New Roman" w:hAnsi="Times New Roman" w:cs="Times New Roman"/>
          <w:lang w:val="en-GB"/>
        </w:rPr>
        <w:t>presented in a manner that clearly respects stakeholders’ dignity and self-worth.</w:t>
      </w:r>
      <w:r w:rsidR="00975496" w:rsidRPr="005C5E33">
        <w:rPr>
          <w:rFonts w:ascii="Times New Roman" w:hAnsi="Times New Roman" w:cs="Times New Roman"/>
          <w:lang w:val="en-GB"/>
        </w:rPr>
        <w:t xml:space="preserve"> The principal responsibility for managing this MTR resided with the Commissioning Unit, i.e. UNDP Turkmenistan Country Office</w:t>
      </w:r>
      <w:r w:rsidR="000F09E0">
        <w:rPr>
          <w:rFonts w:ascii="Times New Roman" w:hAnsi="Times New Roman" w:cs="Times New Roman"/>
          <w:lang w:val="en-GB"/>
        </w:rPr>
        <w:t xml:space="preserve"> (CO)</w:t>
      </w:r>
      <w:r w:rsidR="00975496" w:rsidRPr="005C5E33">
        <w:rPr>
          <w:rFonts w:ascii="Times New Roman" w:hAnsi="Times New Roman" w:cs="Times New Roman"/>
          <w:lang w:val="en-GB"/>
        </w:rPr>
        <w:t>. The Project Team provide</w:t>
      </w:r>
      <w:r w:rsidR="000F09E0">
        <w:rPr>
          <w:rFonts w:ascii="Times New Roman" w:hAnsi="Times New Roman" w:cs="Times New Roman"/>
          <w:lang w:val="en-GB"/>
        </w:rPr>
        <w:t>d</w:t>
      </w:r>
      <w:r w:rsidR="00975496" w:rsidRPr="005C5E33">
        <w:rPr>
          <w:rFonts w:ascii="Times New Roman" w:hAnsi="Times New Roman" w:cs="Times New Roman"/>
          <w:lang w:val="en-GB"/>
        </w:rPr>
        <w:t xml:space="preserve"> all relevant documents, set up stakeholder interviews, and arrange</w:t>
      </w:r>
      <w:r w:rsidR="000F09E0">
        <w:rPr>
          <w:rFonts w:ascii="Times New Roman" w:hAnsi="Times New Roman" w:cs="Times New Roman"/>
          <w:lang w:val="en-GB"/>
        </w:rPr>
        <w:t>d</w:t>
      </w:r>
      <w:r w:rsidR="00975496" w:rsidRPr="005C5E33">
        <w:rPr>
          <w:rFonts w:ascii="Times New Roman" w:hAnsi="Times New Roman" w:cs="Times New Roman"/>
          <w:lang w:val="en-GB"/>
        </w:rPr>
        <w:t xml:space="preserve"> </w:t>
      </w:r>
      <w:r w:rsidR="0000623C">
        <w:rPr>
          <w:rFonts w:ascii="Times New Roman" w:hAnsi="Times New Roman" w:cs="Times New Roman"/>
          <w:lang w:val="en-GB"/>
        </w:rPr>
        <w:t xml:space="preserve">the </w:t>
      </w:r>
      <w:r w:rsidR="00975496" w:rsidRPr="005C5E33">
        <w:rPr>
          <w:rFonts w:ascii="Times New Roman" w:hAnsi="Times New Roman" w:cs="Times New Roman"/>
          <w:lang w:val="en-GB"/>
        </w:rPr>
        <w:t>field visits</w:t>
      </w:r>
      <w:r w:rsidR="0000623C">
        <w:rPr>
          <w:rFonts w:ascii="Times New Roman" w:hAnsi="Times New Roman" w:cs="Times New Roman"/>
          <w:lang w:val="en-GB"/>
        </w:rPr>
        <w:t xml:space="preserve"> during the </w:t>
      </w:r>
      <w:r w:rsidR="0000623C" w:rsidRPr="0000623C">
        <w:rPr>
          <w:rFonts w:ascii="Times New Roman" w:hAnsi="Times New Roman" w:cs="Times New Roman"/>
          <w:lang w:val="en-GB"/>
        </w:rPr>
        <w:t>field mission</w:t>
      </w:r>
      <w:r w:rsidR="0000623C">
        <w:rPr>
          <w:rFonts w:ascii="Times New Roman" w:hAnsi="Times New Roman" w:cs="Times New Roman"/>
          <w:lang w:val="en-GB"/>
        </w:rPr>
        <w:t xml:space="preserve"> that</w:t>
      </w:r>
      <w:r w:rsidR="0000623C" w:rsidRPr="0000623C">
        <w:rPr>
          <w:rFonts w:ascii="Times New Roman" w:hAnsi="Times New Roman" w:cs="Times New Roman"/>
          <w:lang w:val="en-GB"/>
        </w:rPr>
        <w:t xml:space="preserve"> took place from 23</w:t>
      </w:r>
      <w:r w:rsidR="00B3299B" w:rsidRPr="00B3299B">
        <w:rPr>
          <w:rFonts w:ascii="Times New Roman" w:hAnsi="Times New Roman" w:cs="Times New Roman"/>
          <w:vertAlign w:val="superscript"/>
          <w:lang w:val="en-GB"/>
        </w:rPr>
        <w:t>rd</w:t>
      </w:r>
      <w:r w:rsidR="00B3299B">
        <w:rPr>
          <w:rFonts w:ascii="Times New Roman" w:hAnsi="Times New Roman" w:cs="Times New Roman"/>
          <w:lang w:val="en-GB"/>
        </w:rPr>
        <w:t xml:space="preserve"> </w:t>
      </w:r>
      <w:r w:rsidR="0000623C" w:rsidRPr="0000623C">
        <w:rPr>
          <w:rFonts w:ascii="Times New Roman" w:hAnsi="Times New Roman" w:cs="Times New Roman"/>
          <w:lang w:val="en-GB"/>
        </w:rPr>
        <w:t>of July until 3</w:t>
      </w:r>
      <w:r w:rsidR="00B3299B" w:rsidRPr="00B3299B">
        <w:rPr>
          <w:rFonts w:ascii="Times New Roman" w:hAnsi="Times New Roman" w:cs="Times New Roman"/>
          <w:vertAlign w:val="superscript"/>
          <w:lang w:val="en-GB"/>
        </w:rPr>
        <w:t>rd</w:t>
      </w:r>
      <w:r w:rsidR="00B3299B">
        <w:rPr>
          <w:rFonts w:ascii="Times New Roman" w:hAnsi="Times New Roman" w:cs="Times New Roman"/>
          <w:lang w:val="en-GB"/>
        </w:rPr>
        <w:t xml:space="preserve"> </w:t>
      </w:r>
      <w:r w:rsidR="0000623C" w:rsidRPr="0000623C">
        <w:rPr>
          <w:rFonts w:ascii="Times New Roman" w:hAnsi="Times New Roman" w:cs="Times New Roman"/>
          <w:lang w:val="en-GB"/>
        </w:rPr>
        <w:t>of August</w:t>
      </w:r>
      <w:r w:rsidR="00B3299B">
        <w:rPr>
          <w:rFonts w:ascii="Times New Roman" w:hAnsi="Times New Roman" w:cs="Times New Roman"/>
          <w:lang w:val="en-GB"/>
        </w:rPr>
        <w:t>,</w:t>
      </w:r>
      <w:r w:rsidR="0000623C" w:rsidRPr="0000623C">
        <w:rPr>
          <w:rFonts w:ascii="Times New Roman" w:hAnsi="Times New Roman" w:cs="Times New Roman"/>
          <w:lang w:val="en-GB"/>
        </w:rPr>
        <w:t xml:space="preserve"> 2018</w:t>
      </w:r>
      <w:r w:rsidR="0000623C">
        <w:rPr>
          <w:rFonts w:ascii="Times New Roman" w:hAnsi="Times New Roman" w:cs="Times New Roman"/>
          <w:lang w:val="en-GB"/>
        </w:rPr>
        <w:t xml:space="preserve"> </w:t>
      </w:r>
      <w:r w:rsidR="00975496" w:rsidRPr="005C5E33">
        <w:rPr>
          <w:rFonts w:ascii="Times New Roman" w:hAnsi="Times New Roman" w:cs="Times New Roman"/>
        </w:rPr>
        <w:t xml:space="preserve">(see </w:t>
      </w:r>
      <w:r w:rsidR="00975496" w:rsidRPr="00FF1557">
        <w:rPr>
          <w:rFonts w:ascii="Times New Roman" w:hAnsi="Times New Roman" w:cs="Times New Roman"/>
          <w:color w:val="4F81BD" w:themeColor="accent1"/>
          <w:u w:val="single"/>
        </w:rPr>
        <w:fldChar w:fldCharType="begin"/>
      </w:r>
      <w:r w:rsidR="00975496" w:rsidRPr="00FF1557">
        <w:rPr>
          <w:rFonts w:ascii="Times New Roman" w:hAnsi="Times New Roman" w:cs="Times New Roman"/>
          <w:color w:val="4F81BD" w:themeColor="accent1"/>
          <w:u w:val="single"/>
        </w:rPr>
        <w:instrText xml:space="preserve"> REF _Ref519171036 \h  \* MERGEFORMAT </w:instrText>
      </w:r>
      <w:r w:rsidR="00975496" w:rsidRPr="00FF1557">
        <w:rPr>
          <w:rFonts w:ascii="Times New Roman" w:hAnsi="Times New Roman" w:cs="Times New Roman"/>
          <w:color w:val="4F81BD" w:themeColor="accent1"/>
          <w:u w:val="single"/>
        </w:rPr>
      </w:r>
      <w:r w:rsidR="00975496" w:rsidRPr="00FF1557">
        <w:rPr>
          <w:rFonts w:ascii="Times New Roman" w:hAnsi="Times New Roman" w:cs="Times New Roman"/>
          <w:color w:val="4F81BD" w:themeColor="accent1"/>
          <w:u w:val="single"/>
        </w:rPr>
        <w:fldChar w:fldCharType="separate"/>
      </w:r>
      <w:r w:rsidR="00975496" w:rsidRPr="00FF1557">
        <w:rPr>
          <w:rFonts w:ascii="Times New Roman" w:hAnsi="Times New Roman" w:cs="Times New Roman"/>
          <w:b/>
          <w:i/>
          <w:color w:val="4F81BD" w:themeColor="accent1"/>
          <w:u w:val="single"/>
        </w:rPr>
        <w:t>Annex 2</w:t>
      </w:r>
      <w:r w:rsidR="00975496" w:rsidRPr="00FF1557">
        <w:rPr>
          <w:rFonts w:ascii="Times New Roman" w:hAnsi="Times New Roman" w:cs="Times New Roman"/>
          <w:color w:val="4F81BD" w:themeColor="accent1"/>
          <w:u w:val="single"/>
        </w:rPr>
        <w:t xml:space="preserve">: </w:t>
      </w:r>
      <w:r w:rsidR="00975496" w:rsidRPr="00FF1557">
        <w:rPr>
          <w:rFonts w:ascii="Times New Roman" w:hAnsi="Times New Roman" w:cs="Times New Roman"/>
          <w:i/>
          <w:color w:val="4F81BD" w:themeColor="accent1"/>
          <w:u w:val="single"/>
        </w:rPr>
        <w:t>Agenda for the visit</w:t>
      </w:r>
      <w:r w:rsidR="00975496" w:rsidRPr="00FF1557">
        <w:rPr>
          <w:rFonts w:ascii="Times New Roman" w:hAnsi="Times New Roman" w:cs="Times New Roman"/>
          <w:color w:val="4F81BD" w:themeColor="accent1"/>
          <w:u w:val="single"/>
        </w:rPr>
        <w:fldChar w:fldCharType="end"/>
      </w:r>
      <w:r w:rsidR="00975496" w:rsidRPr="005C5E33">
        <w:rPr>
          <w:rFonts w:ascii="Times New Roman" w:hAnsi="Times New Roman" w:cs="Times New Roman"/>
          <w:u w:val="single"/>
        </w:rPr>
        <w:t>)</w:t>
      </w:r>
      <w:r w:rsidR="00975496" w:rsidRPr="005C5E33">
        <w:rPr>
          <w:rFonts w:ascii="Times New Roman" w:hAnsi="Times New Roman" w:cs="Times New Roman"/>
        </w:rPr>
        <w:t xml:space="preserve">. </w:t>
      </w:r>
    </w:p>
    <w:p w14:paraId="584AE6AC" w14:textId="55F21850" w:rsidR="004C1555" w:rsidRPr="00B93904" w:rsidRDefault="004C1555" w:rsidP="004C1555">
      <w:pPr>
        <w:spacing w:after="60" w:line="0" w:lineRule="atLeast"/>
        <w:jc w:val="both"/>
        <w:textAlignment w:val="baseline"/>
        <w:rPr>
          <w:rFonts w:ascii="Times New Roman" w:hAnsi="Times New Roman" w:cs="Times New Roman"/>
        </w:rPr>
      </w:pPr>
      <w:r>
        <w:rPr>
          <w:rFonts w:ascii="Times New Roman" w:eastAsia="Times New Roman" w:hAnsi="Times New Roman" w:cs="Times New Roman"/>
          <w:b/>
          <w:i/>
          <w:lang w:eastAsia="en-GB"/>
        </w:rPr>
        <w:t xml:space="preserve">The </w:t>
      </w:r>
      <w:r w:rsidRPr="004C1555">
        <w:rPr>
          <w:rFonts w:ascii="Times New Roman" w:eastAsia="Times New Roman" w:hAnsi="Times New Roman" w:cs="Times New Roman"/>
          <w:b/>
          <w:i/>
          <w:lang w:eastAsia="en-GB"/>
        </w:rPr>
        <w:t>overall approach and methodology</w:t>
      </w:r>
      <w:r w:rsidRPr="004C1555">
        <w:rPr>
          <w:rFonts w:ascii="Times New Roman" w:eastAsia="Times New Roman" w:hAnsi="Times New Roman" w:cs="Times New Roman"/>
          <w:lang w:eastAsia="en-GB"/>
        </w:rPr>
        <w:t xml:space="preserve"> </w:t>
      </w:r>
      <w:r w:rsidRPr="004C1555">
        <w:rPr>
          <w:rFonts w:ascii="Times New Roman" w:eastAsia="Times New Roman" w:hAnsi="Times New Roman" w:cs="Times New Roman"/>
          <w:b/>
          <w:i/>
          <w:lang w:eastAsia="en-GB"/>
        </w:rPr>
        <w:t xml:space="preserve">of the </w:t>
      </w:r>
      <w:r w:rsidR="000F0336" w:rsidRPr="004C1555">
        <w:rPr>
          <w:rFonts w:ascii="Times New Roman" w:eastAsia="Times New Roman" w:hAnsi="Times New Roman" w:cs="Times New Roman"/>
          <w:b/>
          <w:i/>
          <w:lang w:eastAsia="en-GB"/>
        </w:rPr>
        <w:t xml:space="preserve">MTR </w:t>
      </w:r>
      <w:r w:rsidRPr="004C1555">
        <w:rPr>
          <w:rFonts w:ascii="Times New Roman" w:eastAsia="Times New Roman" w:hAnsi="Times New Roman" w:cs="Times New Roman"/>
          <w:b/>
          <w:i/>
          <w:lang w:eastAsia="en-GB"/>
        </w:rPr>
        <w:t xml:space="preserve">sought </w:t>
      </w:r>
      <w:r w:rsidR="000F0336" w:rsidRPr="004C1555">
        <w:rPr>
          <w:rFonts w:ascii="Times New Roman" w:eastAsia="Times New Roman" w:hAnsi="Times New Roman" w:cs="Times New Roman"/>
          <w:b/>
          <w:i/>
          <w:lang w:eastAsia="en-GB"/>
        </w:rPr>
        <w:t>to provide evidence-based information that is credible, reliable and usefu</w:t>
      </w:r>
      <w:r w:rsidR="000F0336" w:rsidRPr="0000623C">
        <w:rPr>
          <w:rFonts w:ascii="Times New Roman" w:eastAsia="Times New Roman" w:hAnsi="Times New Roman" w:cs="Times New Roman"/>
          <w:b/>
          <w:i/>
          <w:lang w:eastAsia="en-GB"/>
        </w:rPr>
        <w:t>l</w:t>
      </w:r>
      <w:r>
        <w:rPr>
          <w:rFonts w:ascii="Times New Roman" w:eastAsia="Times New Roman" w:hAnsi="Times New Roman" w:cs="Times New Roman"/>
          <w:lang w:eastAsia="en-GB"/>
        </w:rPr>
        <w:t xml:space="preserve">, </w:t>
      </w:r>
      <w:r w:rsidR="000F0336" w:rsidRPr="005C5E33">
        <w:rPr>
          <w:rFonts w:ascii="Times New Roman" w:hAnsi="Times New Roman" w:cs="Times New Roman"/>
        </w:rPr>
        <w:t>follow</w:t>
      </w:r>
      <w:r>
        <w:rPr>
          <w:rFonts w:ascii="Times New Roman" w:hAnsi="Times New Roman" w:cs="Times New Roman"/>
        </w:rPr>
        <w:t>ing</w:t>
      </w:r>
      <w:r w:rsidR="000F0336" w:rsidRPr="005C5E33">
        <w:rPr>
          <w:rFonts w:ascii="Times New Roman" w:hAnsi="Times New Roman" w:cs="Times New Roman"/>
        </w:rPr>
        <w:t xml:space="preserve"> the UNDP Guidance for Conducting MTRs of UNDP-supported, GEF-financed Projects.</w:t>
      </w:r>
      <w:r w:rsidR="000F0336" w:rsidRPr="005C5E33">
        <w:rPr>
          <w:rStyle w:val="FootnoteReference"/>
          <w:rFonts w:ascii="Times New Roman" w:hAnsi="Times New Roman" w:cs="Times New Roman"/>
        </w:rPr>
        <w:footnoteReference w:id="2"/>
      </w:r>
      <w:r w:rsidR="000F0336" w:rsidRPr="005C5E33">
        <w:rPr>
          <w:rFonts w:ascii="Times New Roman" w:hAnsi="Times New Roman" w:cs="Times New Roman"/>
        </w:rPr>
        <w:t xml:space="preserve"> The MTR follows a collaborative and </w:t>
      </w:r>
      <w:r w:rsidR="000F0336" w:rsidRPr="00FA7A48">
        <w:rPr>
          <w:rFonts w:ascii="Times New Roman" w:hAnsi="Times New Roman" w:cs="Times New Roman"/>
        </w:rPr>
        <w:t>participatory approach</w:t>
      </w:r>
      <w:r w:rsidR="00B3299B">
        <w:rPr>
          <w:rFonts w:ascii="Times New Roman" w:hAnsi="Times New Roman" w:cs="Times New Roman"/>
        </w:rPr>
        <w:t xml:space="preserve"> in </w:t>
      </w:r>
      <w:r w:rsidR="000F0336" w:rsidRPr="00FA7A48">
        <w:rPr>
          <w:rFonts w:ascii="Times New Roman" w:hAnsi="Times New Roman" w:cs="Times New Roman"/>
        </w:rPr>
        <w:t>close engagement with the Project Team, government counterparts, UNDP CO, UNDP-GEF Regional office representatives, and other key stakeholders</w:t>
      </w:r>
      <w:r w:rsidR="00B93904">
        <w:rPr>
          <w:rFonts w:ascii="Times New Roman" w:hAnsi="Times New Roman" w:cs="Times New Roman"/>
        </w:rPr>
        <w:t xml:space="preserve">. </w:t>
      </w:r>
      <w:r>
        <w:rPr>
          <w:rFonts w:ascii="Times New Roman" w:hAnsi="Times New Roman" w:cs="Times New Roman"/>
          <w:lang w:val="en-GB"/>
        </w:rPr>
        <w:t xml:space="preserve">The </w:t>
      </w:r>
      <w:r w:rsidRPr="00B93904">
        <w:rPr>
          <w:rFonts w:ascii="Times New Roman" w:hAnsi="Times New Roman" w:cs="Times New Roman"/>
          <w:b/>
          <w:i/>
          <w:lang w:val="en-GB"/>
        </w:rPr>
        <w:t xml:space="preserve">methods of data collection and analysis </w:t>
      </w:r>
      <w:r>
        <w:rPr>
          <w:rFonts w:ascii="Times New Roman" w:hAnsi="Times New Roman" w:cs="Times New Roman"/>
          <w:lang w:val="en-GB"/>
        </w:rPr>
        <w:t xml:space="preserve">included: </w:t>
      </w:r>
    </w:p>
    <w:p w14:paraId="6AF07675" w14:textId="69A94BE6" w:rsidR="004C1555" w:rsidRPr="004C1555" w:rsidRDefault="004C1555" w:rsidP="00A03C14">
      <w:pPr>
        <w:pStyle w:val="BodyText"/>
        <w:numPr>
          <w:ilvl w:val="1"/>
          <w:numId w:val="78"/>
        </w:numPr>
        <w:ind w:left="714" w:hanging="357"/>
        <w:jc w:val="both"/>
        <w:rPr>
          <w:rFonts w:ascii="Times New Roman" w:hAnsi="Times New Roman" w:cs="Times New Roman"/>
          <w:b/>
          <w:i/>
          <w:sz w:val="22"/>
          <w:szCs w:val="22"/>
          <w:u w:val="single"/>
          <w:lang w:val="en-GB"/>
        </w:rPr>
      </w:pPr>
      <w:r w:rsidRPr="004C1555">
        <w:rPr>
          <w:rFonts w:ascii="Times New Roman" w:hAnsi="Times New Roman" w:cs="Times New Roman"/>
          <w:b/>
          <w:i/>
          <w:sz w:val="22"/>
          <w:szCs w:val="22"/>
          <w:lang w:val="en-GB"/>
        </w:rPr>
        <w:t>An</w:t>
      </w:r>
      <w:r w:rsidRPr="004C1555">
        <w:rPr>
          <w:rFonts w:ascii="Times New Roman" w:hAnsi="Times New Roman" w:cs="Times New Roman"/>
          <w:sz w:val="22"/>
          <w:szCs w:val="22"/>
          <w:lang w:val="en-GB"/>
        </w:rPr>
        <w:t xml:space="preserve"> </w:t>
      </w:r>
      <w:r w:rsidRPr="004C1555">
        <w:rPr>
          <w:rFonts w:ascii="Times New Roman" w:hAnsi="Times New Roman" w:cs="Times New Roman"/>
          <w:b/>
          <w:i/>
          <w:sz w:val="22"/>
          <w:szCs w:val="22"/>
          <w:u w:val="single"/>
          <w:lang w:val="en-GB"/>
        </w:rPr>
        <w:t>evaluation matrix</w:t>
      </w:r>
      <w:r w:rsidRPr="004C1555">
        <w:rPr>
          <w:rFonts w:ascii="Times New Roman" w:hAnsi="Times New Roman" w:cs="Times New Roman"/>
          <w:i/>
          <w:sz w:val="22"/>
          <w:szCs w:val="22"/>
          <w:u w:val="single"/>
          <w:lang w:val="en-GB"/>
        </w:rPr>
        <w:t xml:space="preserve"> </w:t>
      </w:r>
      <w:r w:rsidRPr="004C1555">
        <w:rPr>
          <w:rFonts w:ascii="Times New Roman" w:hAnsi="Times New Roman" w:cs="Times New Roman"/>
          <w:b/>
          <w:i/>
          <w:sz w:val="22"/>
          <w:szCs w:val="22"/>
          <w:u w:val="single"/>
          <w:lang w:val="en-GB"/>
        </w:rPr>
        <w:t>of indicative questions</w:t>
      </w:r>
      <w:r w:rsidRPr="004C1555">
        <w:rPr>
          <w:rFonts w:ascii="Times New Roman" w:hAnsi="Times New Roman" w:cs="Times New Roman"/>
          <w:sz w:val="22"/>
          <w:szCs w:val="22"/>
          <w:lang w:val="en-GB"/>
        </w:rPr>
        <w:t xml:space="preserve">, prepared ahead of the mission to Turkmenistan (see </w:t>
      </w:r>
      <w:r w:rsidRPr="004C1555">
        <w:rPr>
          <w:rFonts w:ascii="Times New Roman" w:hAnsi="Times New Roman" w:cs="Times New Roman"/>
          <w:i/>
          <w:color w:val="4F81BD" w:themeColor="accent1"/>
          <w:sz w:val="22"/>
          <w:szCs w:val="22"/>
          <w:u w:val="single"/>
          <w:lang w:val="en-GB"/>
        </w:rPr>
        <w:fldChar w:fldCharType="begin"/>
      </w:r>
      <w:r w:rsidRPr="004C1555">
        <w:rPr>
          <w:rFonts w:ascii="Times New Roman" w:hAnsi="Times New Roman" w:cs="Times New Roman"/>
          <w:i/>
          <w:color w:val="4F81BD" w:themeColor="accent1"/>
          <w:sz w:val="22"/>
          <w:szCs w:val="22"/>
          <w:u w:val="single"/>
          <w:lang w:val="en-GB"/>
        </w:rPr>
        <w:instrText xml:space="preserve"> REF _Ref521670624 \h  \* MERGEFORMAT </w:instrText>
      </w:r>
      <w:r w:rsidRPr="004C1555">
        <w:rPr>
          <w:rFonts w:ascii="Times New Roman" w:hAnsi="Times New Roman" w:cs="Times New Roman"/>
          <w:i/>
          <w:color w:val="4F81BD" w:themeColor="accent1"/>
          <w:sz w:val="22"/>
          <w:szCs w:val="22"/>
          <w:u w:val="single"/>
          <w:lang w:val="en-GB"/>
        </w:rPr>
      </w:r>
      <w:r w:rsidRPr="004C1555">
        <w:rPr>
          <w:rFonts w:ascii="Times New Roman" w:hAnsi="Times New Roman" w:cs="Times New Roman"/>
          <w:i/>
          <w:color w:val="4F81BD" w:themeColor="accent1"/>
          <w:sz w:val="22"/>
          <w:szCs w:val="22"/>
          <w:u w:val="single"/>
          <w:lang w:val="en-GB"/>
        </w:rPr>
        <w:fldChar w:fldCharType="separate"/>
      </w:r>
      <w:r w:rsidRPr="00E12D88">
        <w:rPr>
          <w:rFonts w:ascii="Times New Roman" w:hAnsi="Times New Roman" w:cs="Times New Roman"/>
          <w:b/>
          <w:i/>
          <w:color w:val="4F81BD" w:themeColor="accent1"/>
          <w:sz w:val="22"/>
          <w:szCs w:val="22"/>
          <w:u w:val="single"/>
        </w:rPr>
        <w:t>Annex 8:</w:t>
      </w:r>
      <w:r w:rsidRPr="004C1555">
        <w:rPr>
          <w:rFonts w:ascii="Times New Roman" w:hAnsi="Times New Roman" w:cs="Times New Roman"/>
          <w:i/>
          <w:color w:val="4F81BD" w:themeColor="accent1"/>
          <w:sz w:val="22"/>
          <w:szCs w:val="22"/>
          <w:u w:val="single"/>
        </w:rPr>
        <w:t xml:space="preserve"> Evaluation Matrix</w:t>
      </w:r>
      <w:r w:rsidRPr="004C1555">
        <w:rPr>
          <w:rFonts w:ascii="Times New Roman" w:hAnsi="Times New Roman" w:cs="Times New Roman"/>
          <w:i/>
          <w:color w:val="4F81BD" w:themeColor="accent1"/>
          <w:sz w:val="22"/>
          <w:szCs w:val="22"/>
          <w:u w:val="single"/>
          <w:lang w:val="en-GB"/>
        </w:rPr>
        <w:fldChar w:fldCharType="end"/>
      </w:r>
      <w:r w:rsidRPr="004C1555">
        <w:rPr>
          <w:rFonts w:ascii="Times New Roman" w:hAnsi="Times New Roman" w:cs="Times New Roman"/>
          <w:sz w:val="22"/>
          <w:szCs w:val="22"/>
          <w:lang w:val="en-GB"/>
        </w:rPr>
        <w:t>), spelling out the indicators, sources of information and methodology of analysis</w:t>
      </w:r>
      <w:r w:rsidRPr="004C1555">
        <w:rPr>
          <w:rFonts w:ascii="Times New Roman" w:hAnsi="Times New Roman" w:cs="Times New Roman"/>
          <w:b/>
          <w:sz w:val="22"/>
          <w:szCs w:val="22"/>
          <w:lang w:val="en-GB"/>
        </w:rPr>
        <w:t xml:space="preserve">. </w:t>
      </w:r>
      <w:r w:rsidRPr="004C1555">
        <w:rPr>
          <w:rFonts w:ascii="Times New Roman" w:hAnsi="Times New Roman" w:cs="Times New Roman"/>
          <w:sz w:val="22"/>
          <w:szCs w:val="22"/>
          <w:lang w:val="en-GB"/>
        </w:rPr>
        <w:t>It was used as quality assurance tool for the MTR team</w:t>
      </w:r>
      <w:r w:rsidR="0000623C">
        <w:rPr>
          <w:rFonts w:ascii="Times New Roman" w:hAnsi="Times New Roman" w:cs="Times New Roman"/>
          <w:sz w:val="22"/>
          <w:szCs w:val="22"/>
          <w:lang w:val="en-GB"/>
        </w:rPr>
        <w:t>;</w:t>
      </w:r>
    </w:p>
    <w:p w14:paraId="786C036A" w14:textId="4DE24027" w:rsidR="004C1555" w:rsidRPr="004C1555" w:rsidRDefault="004C1555" w:rsidP="00A03C14">
      <w:pPr>
        <w:pStyle w:val="BodyText"/>
        <w:numPr>
          <w:ilvl w:val="1"/>
          <w:numId w:val="78"/>
        </w:numPr>
        <w:ind w:left="714" w:hanging="357"/>
        <w:jc w:val="both"/>
        <w:rPr>
          <w:rFonts w:ascii="Times New Roman" w:hAnsi="Times New Roman" w:cs="Times New Roman"/>
          <w:b/>
          <w:i/>
          <w:sz w:val="22"/>
          <w:szCs w:val="22"/>
          <w:u w:val="single"/>
          <w:lang w:val="en-GB"/>
        </w:rPr>
      </w:pPr>
      <w:r w:rsidRPr="004C1555">
        <w:rPr>
          <w:rFonts w:ascii="Times New Roman" w:eastAsia="Times New Roman" w:hAnsi="Times New Roman" w:cs="Times New Roman"/>
          <w:b/>
          <w:i/>
          <w:sz w:val="22"/>
          <w:szCs w:val="22"/>
          <w:u w:val="single"/>
          <w:lang w:eastAsia="en-GB"/>
        </w:rPr>
        <w:t xml:space="preserve">Triangulation </w:t>
      </w:r>
      <w:r w:rsidRPr="004C1555">
        <w:rPr>
          <w:rFonts w:ascii="Times New Roman" w:eastAsia="Times New Roman" w:hAnsi="Times New Roman" w:cs="Times New Roman"/>
          <w:sz w:val="22"/>
          <w:szCs w:val="22"/>
          <w:lang w:eastAsia="en-GB"/>
        </w:rPr>
        <w:t xml:space="preserve">was used as the main methodology, bringing together information gathered </w:t>
      </w:r>
      <w:r w:rsidR="002F5C00">
        <w:rPr>
          <w:rFonts w:ascii="Times New Roman" w:eastAsia="Times New Roman" w:hAnsi="Times New Roman" w:cs="Times New Roman"/>
          <w:sz w:val="22"/>
          <w:szCs w:val="22"/>
          <w:lang w:eastAsia="en-GB"/>
        </w:rPr>
        <w:t xml:space="preserve">through </w:t>
      </w:r>
      <w:r w:rsidR="008D19A4" w:rsidRPr="004C1555">
        <w:rPr>
          <w:rFonts w:ascii="Times New Roman" w:hAnsi="Times New Roman" w:cs="Times New Roman"/>
          <w:noProof/>
          <w:lang w:val="ru-RU" w:eastAsia="ru-RU" w:bidi="ar-SA"/>
        </w:rPr>
        <w:lastRenderedPageBreak/>
        <mc:AlternateContent>
          <mc:Choice Requires="wps">
            <w:drawing>
              <wp:anchor distT="0" distB="0" distL="114300" distR="114300" simplePos="0" relativeHeight="251736064" behindDoc="1" locked="0" layoutInCell="1" allowOverlap="1" wp14:anchorId="1DBBF8AB" wp14:editId="32F8B87D">
                <wp:simplePos x="0" y="0"/>
                <wp:positionH relativeFrom="column">
                  <wp:posOffset>2204720</wp:posOffset>
                </wp:positionH>
                <wp:positionV relativeFrom="paragraph">
                  <wp:posOffset>0</wp:posOffset>
                </wp:positionV>
                <wp:extent cx="3892550" cy="4707255"/>
                <wp:effectExtent l="0" t="0" r="0" b="0"/>
                <wp:wrapTight wrapText="bothSides">
                  <wp:wrapPolygon edited="0">
                    <wp:start x="0" y="0"/>
                    <wp:lineTo x="0" y="21504"/>
                    <wp:lineTo x="21459" y="21504"/>
                    <wp:lineTo x="21459"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3892550" cy="4707255"/>
                        </a:xfrm>
                        <a:prstGeom prst="rect">
                          <a:avLst/>
                        </a:prstGeom>
                        <a:solidFill>
                          <a:sysClr val="window" lastClr="FFFFFF"/>
                        </a:solidFill>
                        <a:ln w="6350">
                          <a:noFill/>
                        </a:ln>
                      </wps:spPr>
                      <wps:txbx>
                        <w:txbxContent>
                          <w:p w14:paraId="0140BADC" w14:textId="53A0C540" w:rsidR="004309B5" w:rsidRPr="0010470C" w:rsidRDefault="004309B5" w:rsidP="002C7344">
                            <w:pPr>
                              <w:pStyle w:val="Caption"/>
                              <w:spacing w:after="120"/>
                              <w:rPr>
                                <w:rFonts w:ascii="Times New Roman" w:hAnsi="Times New Roman" w:cs="Times New Roman"/>
                                <w:i/>
                                <w:color w:val="4F81BD" w:themeColor="accent1"/>
                                <w:sz w:val="20"/>
                                <w:szCs w:val="20"/>
                                <w:lang w:val="en-GB"/>
                              </w:rPr>
                            </w:pPr>
                            <w:bookmarkStart w:id="20" w:name="_Ref522877108"/>
                            <w:bookmarkStart w:id="21" w:name="_Toc528597730"/>
                            <w:r w:rsidRPr="002F5C00">
                              <w:rPr>
                                <w:i/>
                                <w:color w:val="4F81BD" w:themeColor="accent1"/>
                                <w:sz w:val="20"/>
                                <w:szCs w:val="20"/>
                              </w:rPr>
                              <w:t xml:space="preserve">Table </w:t>
                            </w:r>
                            <w:r w:rsidRPr="002F5C00">
                              <w:rPr>
                                <w:i/>
                                <w:color w:val="4F81BD" w:themeColor="accent1"/>
                                <w:sz w:val="20"/>
                                <w:szCs w:val="20"/>
                              </w:rPr>
                              <w:fldChar w:fldCharType="begin"/>
                            </w:r>
                            <w:r w:rsidRPr="002F5C00">
                              <w:rPr>
                                <w:i/>
                                <w:color w:val="4F81BD" w:themeColor="accent1"/>
                                <w:sz w:val="20"/>
                                <w:szCs w:val="20"/>
                              </w:rPr>
                              <w:instrText xml:space="preserve"> SEQ Table \* ARABIC </w:instrText>
                            </w:r>
                            <w:r w:rsidRPr="002F5C00">
                              <w:rPr>
                                <w:i/>
                                <w:color w:val="4F81BD" w:themeColor="accent1"/>
                                <w:sz w:val="20"/>
                                <w:szCs w:val="20"/>
                              </w:rPr>
                              <w:fldChar w:fldCharType="separate"/>
                            </w:r>
                            <w:r>
                              <w:rPr>
                                <w:i/>
                                <w:noProof/>
                                <w:color w:val="4F81BD" w:themeColor="accent1"/>
                                <w:sz w:val="20"/>
                                <w:szCs w:val="20"/>
                              </w:rPr>
                              <w:t>4</w:t>
                            </w:r>
                            <w:r w:rsidRPr="002F5C00">
                              <w:rPr>
                                <w:i/>
                                <w:color w:val="4F81BD" w:themeColor="accent1"/>
                                <w:sz w:val="20"/>
                                <w:szCs w:val="20"/>
                              </w:rPr>
                              <w:fldChar w:fldCharType="end"/>
                            </w:r>
                            <w:bookmarkEnd w:id="20"/>
                            <w:r>
                              <w:t xml:space="preserve">: </w:t>
                            </w:r>
                            <w:r w:rsidRPr="0010470C">
                              <w:rPr>
                                <w:rFonts w:ascii="Times New Roman" w:hAnsi="Times New Roman" w:cs="Times New Roman"/>
                                <w:i/>
                                <w:color w:val="4F81BD" w:themeColor="accent1"/>
                                <w:sz w:val="20"/>
                                <w:szCs w:val="20"/>
                              </w:rPr>
                              <w:t>Sources of information for triangulation of findings</w:t>
                            </w:r>
                            <w:bookmarkEnd w:id="21"/>
                            <w:r w:rsidRPr="0010470C">
                              <w:rPr>
                                <w:rFonts w:ascii="Times New Roman" w:hAnsi="Times New Roman" w:cs="Times New Roman"/>
                                <w:i/>
                                <w:color w:val="4F81BD" w:themeColor="accent1"/>
                                <w:sz w:val="20"/>
                                <w:szCs w:val="20"/>
                              </w:rPr>
                              <w:t xml:space="preserve"> </w:t>
                            </w:r>
                          </w:p>
                          <w:tbl>
                            <w:tblPr>
                              <w:tblStyle w:val="TableGrid1"/>
                              <w:tblW w:w="5954" w:type="dxa"/>
                              <w:tblInd w:w="-147" w:type="dxa"/>
                              <w:tblLayout w:type="fixed"/>
                              <w:tblLook w:val="04A0" w:firstRow="1" w:lastRow="0" w:firstColumn="1" w:lastColumn="0" w:noHBand="0" w:noVBand="1"/>
                            </w:tblPr>
                            <w:tblGrid>
                              <w:gridCol w:w="709"/>
                              <w:gridCol w:w="5245"/>
                            </w:tblGrid>
                            <w:tr w:rsidR="004309B5" w:rsidRPr="008B074B" w14:paraId="59E9BE57" w14:textId="77777777" w:rsidTr="00A03C14">
                              <w:trPr>
                                <w:cantSplit/>
                                <w:trHeight w:val="124"/>
                              </w:trPr>
                              <w:tc>
                                <w:tcPr>
                                  <w:tcW w:w="709" w:type="dxa"/>
                                  <w:tcBorders>
                                    <w:bottom w:val="nil"/>
                                  </w:tcBorders>
                                  <w:shd w:val="clear" w:color="auto" w:fill="365F91" w:themeFill="accent1" w:themeFillShade="BF"/>
                                </w:tcPr>
                                <w:p w14:paraId="2B4D4664" w14:textId="77777777" w:rsidR="004309B5" w:rsidRPr="008B074B" w:rsidRDefault="004309B5" w:rsidP="004354BD">
                                  <w:pPr>
                                    <w:pStyle w:val="BodyText"/>
                                    <w:jc w:val="both"/>
                                    <w:rPr>
                                      <w:rFonts w:ascii="Times New Roman" w:hAnsi="Times New Roman" w:cs="Times New Roman"/>
                                      <w:i/>
                                      <w:color w:val="FFFFFF" w:themeColor="background1"/>
                                      <w:sz w:val="16"/>
                                      <w:szCs w:val="16"/>
                                    </w:rPr>
                                  </w:pPr>
                                  <w:r w:rsidRPr="008B074B">
                                    <w:rPr>
                                      <w:rFonts w:ascii="Times New Roman" w:hAnsi="Times New Roman" w:cs="Times New Roman"/>
                                      <w:i/>
                                      <w:color w:val="FFFFFF" w:themeColor="background1"/>
                                      <w:sz w:val="16"/>
                                      <w:szCs w:val="16"/>
                                    </w:rPr>
                                    <w:t>Source</w:t>
                                  </w:r>
                                </w:p>
                              </w:tc>
                              <w:tc>
                                <w:tcPr>
                                  <w:tcW w:w="5245" w:type="dxa"/>
                                  <w:tcBorders>
                                    <w:bottom w:val="nil"/>
                                  </w:tcBorders>
                                  <w:shd w:val="clear" w:color="auto" w:fill="365F91" w:themeFill="accent1" w:themeFillShade="BF"/>
                                </w:tcPr>
                                <w:p w14:paraId="4E923435" w14:textId="77777777" w:rsidR="004309B5" w:rsidRPr="008B074B" w:rsidRDefault="004309B5" w:rsidP="004354BD">
                                  <w:pPr>
                                    <w:pStyle w:val="BodyText"/>
                                    <w:jc w:val="both"/>
                                    <w:rPr>
                                      <w:rFonts w:ascii="Times New Roman" w:hAnsi="Times New Roman" w:cs="Times New Roman"/>
                                      <w:i/>
                                      <w:color w:val="4F81BD" w:themeColor="accent1"/>
                                      <w:sz w:val="16"/>
                                      <w:szCs w:val="16"/>
                                    </w:rPr>
                                  </w:pPr>
                                  <w:r w:rsidRPr="008B074B">
                                    <w:rPr>
                                      <w:rFonts w:ascii="Times New Roman" w:hAnsi="Times New Roman" w:cs="Times New Roman"/>
                                      <w:i/>
                                      <w:color w:val="FFFFFF" w:themeColor="background1"/>
                                      <w:sz w:val="16"/>
                                      <w:szCs w:val="16"/>
                                    </w:rPr>
                                    <w:t>Typology</w:t>
                                  </w:r>
                                </w:p>
                              </w:tc>
                            </w:tr>
                            <w:tr w:rsidR="004309B5" w:rsidRPr="008B074B" w14:paraId="5079B342" w14:textId="77777777" w:rsidTr="00A03C14">
                              <w:trPr>
                                <w:cantSplit/>
                                <w:trHeight w:val="1485"/>
                              </w:trPr>
                              <w:tc>
                                <w:tcPr>
                                  <w:tcW w:w="709" w:type="dxa"/>
                                  <w:tcBorders>
                                    <w:top w:val="nil"/>
                                    <w:left w:val="nil"/>
                                    <w:bottom w:val="single" w:sz="2" w:space="0" w:color="4F81BD" w:themeColor="accent1"/>
                                    <w:right w:val="single" w:sz="2" w:space="0" w:color="4F81BD" w:themeColor="accent1"/>
                                  </w:tcBorders>
                                  <w:textDirection w:val="btLr"/>
                                </w:tcPr>
                                <w:p w14:paraId="7737F31B" w14:textId="77777777" w:rsidR="004309B5" w:rsidRPr="00B93904" w:rsidRDefault="004309B5" w:rsidP="004354BD">
                                  <w:pPr>
                                    <w:spacing w:line="0" w:lineRule="atLeast"/>
                                    <w:ind w:left="113" w:right="113"/>
                                    <w:jc w:val="right"/>
                                    <w:textAlignment w:val="baseline"/>
                                    <w:rPr>
                                      <w:rFonts w:ascii="Times New Roman" w:hAnsi="Times New Roman" w:cs="Times New Roman"/>
                                      <w:i/>
                                      <w:color w:val="4F81BD" w:themeColor="accent1"/>
                                      <w:sz w:val="16"/>
                                      <w:szCs w:val="16"/>
                                    </w:rPr>
                                  </w:pPr>
                                  <w:r w:rsidRPr="00B93904">
                                    <w:rPr>
                                      <w:rFonts w:ascii="Times New Roman" w:eastAsia="Times New Roman" w:hAnsi="Times New Roman" w:cs="Times New Roman"/>
                                      <w:b/>
                                      <w:sz w:val="16"/>
                                      <w:szCs w:val="16"/>
                                      <w:lang w:eastAsia="en-GB"/>
                                    </w:rPr>
                                    <w:t xml:space="preserve">Document review </w:t>
                                  </w:r>
                                </w:p>
                              </w:tc>
                              <w:tc>
                                <w:tcPr>
                                  <w:tcW w:w="5245" w:type="dxa"/>
                                  <w:tcBorders>
                                    <w:top w:val="nil"/>
                                    <w:left w:val="single" w:sz="2" w:space="0" w:color="4F81BD" w:themeColor="accent1"/>
                                    <w:bottom w:val="single" w:sz="2" w:space="0" w:color="4F81BD" w:themeColor="accent1"/>
                                    <w:right w:val="nil"/>
                                  </w:tcBorders>
                                </w:tcPr>
                                <w:p w14:paraId="38765B67" w14:textId="467FD51C" w:rsidR="004309B5" w:rsidRPr="008B074B" w:rsidRDefault="004309B5" w:rsidP="00406EC1">
                                  <w:pPr>
                                    <w:pStyle w:val="ListParagraph"/>
                                    <w:numPr>
                                      <w:ilvl w:val="0"/>
                                      <w:numId w:val="25"/>
                                    </w:numPr>
                                    <w:tabs>
                                      <w:tab w:val="left" w:pos="1276"/>
                                    </w:tabs>
                                    <w:spacing w:line="0" w:lineRule="atLeast"/>
                                    <w:ind w:left="176" w:hanging="176"/>
                                    <w:jc w:val="both"/>
                                    <w:textAlignment w:val="baseline"/>
                                    <w:rPr>
                                      <w:rFonts w:ascii="Times New Roman" w:eastAsia="Times New Roman" w:hAnsi="Times New Roman" w:cs="Times New Roman"/>
                                      <w:b/>
                                      <w:sz w:val="16"/>
                                      <w:szCs w:val="16"/>
                                      <w:lang w:eastAsia="en-GB"/>
                                    </w:rPr>
                                  </w:pPr>
                                  <w:r w:rsidRPr="008B074B">
                                    <w:rPr>
                                      <w:rFonts w:ascii="Times New Roman" w:eastAsia="Times New Roman" w:hAnsi="Times New Roman" w:cs="Times New Roman"/>
                                      <w:b/>
                                      <w:i/>
                                      <w:sz w:val="16"/>
                                      <w:szCs w:val="16"/>
                                      <w:lang w:eastAsia="en-GB"/>
                                    </w:rPr>
                                    <w:t>UNDP and project documents, including:</w:t>
                                  </w:r>
                                  <w:r w:rsidRPr="008B074B">
                                    <w:rPr>
                                      <w:rFonts w:ascii="Times New Roman" w:eastAsia="Times New Roman" w:hAnsi="Times New Roman" w:cs="Times New Roman"/>
                                      <w:sz w:val="16"/>
                                      <w:szCs w:val="16"/>
                                      <w:lang w:eastAsia="en-GB"/>
                                    </w:rPr>
                                    <w:t xml:space="preserve"> Project Identification form (PIF), UNDP Initiation Plan, UNDP Environmental &amp; Social Safeguard Policy, the Project Document (</w:t>
                                  </w:r>
                                  <w:r>
                                    <w:rPr>
                                      <w:rFonts w:ascii="Times New Roman" w:eastAsia="Times New Roman" w:hAnsi="Times New Roman" w:cs="Times New Roman"/>
                                      <w:sz w:val="16"/>
                                      <w:szCs w:val="16"/>
                                      <w:lang w:eastAsia="en-GB"/>
                                    </w:rPr>
                                    <w:t>ProDoc</w:t>
                                  </w:r>
                                  <w:r w:rsidRPr="008B074B">
                                    <w:rPr>
                                      <w:rFonts w:ascii="Times New Roman" w:eastAsia="Times New Roman" w:hAnsi="Times New Roman" w:cs="Times New Roman"/>
                                      <w:sz w:val="16"/>
                                      <w:szCs w:val="16"/>
                                      <w:lang w:eastAsia="en-GB"/>
                                    </w:rPr>
                                    <w:t xml:space="preserve">), Annual Project Reviews (PIRs), project budget revisions and </w:t>
                                  </w:r>
                                  <w:r w:rsidRPr="002D0586">
                                    <w:rPr>
                                      <w:rFonts w:ascii="Times New Roman" w:eastAsia="Times New Roman" w:hAnsi="Times New Roman" w:cs="Times New Roman"/>
                                      <w:sz w:val="16"/>
                                      <w:szCs w:val="16"/>
                                      <w:lang w:eastAsia="en-GB"/>
                                    </w:rPr>
                                    <w:t>Combined Delivery Reports (CDRs</w:t>
                                  </w:r>
                                  <w:r w:rsidRPr="008B074B">
                                    <w:rPr>
                                      <w:rFonts w:ascii="Times New Roman" w:eastAsia="Times New Roman" w:hAnsi="Times New Roman" w:cs="Times New Roman"/>
                                      <w:sz w:val="16"/>
                                      <w:szCs w:val="16"/>
                                      <w:lang w:eastAsia="en-GB"/>
                                    </w:rPr>
                                    <w:t>), thematic reports by project consultants and their TORs; reports on site visit monitoring by the project, agendas for training events, and Climate change mitigation (CCM) and Land Degradation (LD) tracking tools;</w:t>
                                  </w:r>
                                </w:p>
                                <w:p w14:paraId="2F9D5D5A" w14:textId="08E800C6" w:rsidR="004309B5" w:rsidRPr="008B074B" w:rsidRDefault="004309B5" w:rsidP="00406EC1">
                                  <w:pPr>
                                    <w:pStyle w:val="ListParagraph"/>
                                    <w:numPr>
                                      <w:ilvl w:val="0"/>
                                      <w:numId w:val="25"/>
                                    </w:numPr>
                                    <w:tabs>
                                      <w:tab w:val="left" w:pos="1276"/>
                                    </w:tabs>
                                    <w:spacing w:line="0" w:lineRule="atLeast"/>
                                    <w:ind w:left="176" w:hanging="176"/>
                                    <w:jc w:val="both"/>
                                    <w:textAlignment w:val="baseline"/>
                                    <w:rPr>
                                      <w:rFonts w:ascii="Times New Roman" w:eastAsia="Times New Roman" w:hAnsi="Times New Roman" w:cs="Times New Roman"/>
                                      <w:b/>
                                      <w:sz w:val="16"/>
                                      <w:szCs w:val="16"/>
                                      <w:lang w:eastAsia="en-GB"/>
                                    </w:rPr>
                                  </w:pPr>
                                  <w:r w:rsidRPr="008B074B">
                                    <w:rPr>
                                      <w:rFonts w:ascii="Times New Roman" w:eastAsia="Times New Roman" w:hAnsi="Times New Roman" w:cs="Times New Roman"/>
                                      <w:b/>
                                      <w:i/>
                                      <w:sz w:val="16"/>
                                      <w:szCs w:val="16"/>
                                      <w:lang w:eastAsia="en-GB"/>
                                    </w:rPr>
                                    <w:t>National strategic and legal documents</w:t>
                                  </w:r>
                                  <w:r w:rsidRPr="008B074B">
                                    <w:rPr>
                                      <w:rFonts w:ascii="Times New Roman" w:eastAsia="Times New Roman" w:hAnsi="Times New Roman" w:cs="Times New Roman"/>
                                      <w:sz w:val="16"/>
                                      <w:szCs w:val="16"/>
                                      <w:lang w:eastAsia="en-GB"/>
                                    </w:rPr>
                                    <w:t xml:space="preserve">, including e.g. National Adaptation Plan (NAP); National </w:t>
                                  </w:r>
                                  <w:r>
                                    <w:rPr>
                                      <w:rFonts w:ascii="Times New Roman" w:eastAsia="Times New Roman" w:hAnsi="Times New Roman" w:cs="Times New Roman"/>
                                      <w:sz w:val="16"/>
                                      <w:szCs w:val="16"/>
                                      <w:lang w:eastAsia="en-GB"/>
                                    </w:rPr>
                                    <w:t xml:space="preserve">Strategy on </w:t>
                                  </w:r>
                                  <w:r w:rsidRPr="008B074B">
                                    <w:rPr>
                                      <w:rFonts w:ascii="Times New Roman" w:eastAsia="Times New Roman" w:hAnsi="Times New Roman" w:cs="Times New Roman"/>
                                      <w:sz w:val="16"/>
                                      <w:szCs w:val="16"/>
                                      <w:lang w:eastAsia="en-GB"/>
                                    </w:rPr>
                                    <w:t>Climate Change Strategy (N</w:t>
                                  </w:r>
                                  <w:r>
                                    <w:rPr>
                                      <w:rFonts w:ascii="Times New Roman" w:eastAsia="Times New Roman" w:hAnsi="Times New Roman" w:cs="Times New Roman"/>
                                      <w:sz w:val="16"/>
                                      <w:szCs w:val="16"/>
                                      <w:lang w:eastAsia="en-GB"/>
                                    </w:rPr>
                                    <w:t>SCC</w:t>
                                  </w:r>
                                  <w:r w:rsidRPr="008B074B">
                                    <w:rPr>
                                      <w:rFonts w:ascii="Times New Roman" w:eastAsia="Times New Roman" w:hAnsi="Times New Roman" w:cs="Times New Roman"/>
                                      <w:sz w:val="16"/>
                                      <w:szCs w:val="16"/>
                                      <w:lang w:eastAsia="en-GB"/>
                                    </w:rPr>
                                    <w:t xml:space="preserve">), and National Low Emission Development Plan (NLEDP); and </w:t>
                                  </w:r>
                                </w:p>
                                <w:p w14:paraId="431324DB" w14:textId="77777777" w:rsidR="004309B5" w:rsidRPr="008B074B" w:rsidRDefault="004309B5" w:rsidP="00406EC1">
                                  <w:pPr>
                                    <w:pStyle w:val="ListParagraph"/>
                                    <w:numPr>
                                      <w:ilvl w:val="0"/>
                                      <w:numId w:val="25"/>
                                    </w:numPr>
                                    <w:tabs>
                                      <w:tab w:val="left" w:pos="1276"/>
                                    </w:tabs>
                                    <w:spacing w:after="120" w:line="0" w:lineRule="atLeast"/>
                                    <w:ind w:left="176" w:hanging="176"/>
                                    <w:jc w:val="both"/>
                                    <w:textAlignment w:val="baseline"/>
                                    <w:rPr>
                                      <w:rFonts w:ascii="Times New Roman" w:hAnsi="Times New Roman" w:cs="Times New Roman"/>
                                      <w:i/>
                                      <w:color w:val="4F81BD" w:themeColor="accent1"/>
                                      <w:sz w:val="16"/>
                                      <w:szCs w:val="16"/>
                                    </w:rPr>
                                  </w:pPr>
                                  <w:r w:rsidRPr="008B074B">
                                    <w:rPr>
                                      <w:rFonts w:ascii="Times New Roman" w:eastAsia="Times New Roman" w:hAnsi="Times New Roman" w:cs="Times New Roman"/>
                                      <w:b/>
                                      <w:i/>
                                      <w:sz w:val="16"/>
                                      <w:szCs w:val="16"/>
                                      <w:lang w:eastAsia="en-GB"/>
                                    </w:rPr>
                                    <w:t>third party reports</w:t>
                                  </w:r>
                                  <w:r w:rsidRPr="008B074B">
                                    <w:rPr>
                                      <w:rFonts w:ascii="Times New Roman" w:eastAsia="Times New Roman" w:hAnsi="Times New Roman" w:cs="Times New Roman"/>
                                      <w:sz w:val="16"/>
                                      <w:szCs w:val="16"/>
                                      <w:lang w:eastAsia="en-GB"/>
                                    </w:rPr>
                                    <w:t>, e.g. reports by other international development agencies (e.g. GIZ, WB).</w:t>
                                  </w:r>
                                </w:p>
                              </w:tc>
                            </w:tr>
                            <w:tr w:rsidR="004309B5" w:rsidRPr="008B074B" w14:paraId="41131887" w14:textId="77777777" w:rsidTr="00A03C14">
                              <w:trPr>
                                <w:cantSplit/>
                                <w:trHeight w:val="3430"/>
                              </w:trPr>
                              <w:tc>
                                <w:tcPr>
                                  <w:tcW w:w="709" w:type="dxa"/>
                                  <w:tcBorders>
                                    <w:top w:val="single" w:sz="2" w:space="0" w:color="4F81BD" w:themeColor="accent1"/>
                                    <w:left w:val="nil"/>
                                    <w:bottom w:val="single" w:sz="2" w:space="0" w:color="4F81BD" w:themeColor="accent1"/>
                                    <w:right w:val="single" w:sz="2" w:space="0" w:color="4F81BD" w:themeColor="accent1"/>
                                  </w:tcBorders>
                                  <w:shd w:val="clear" w:color="auto" w:fill="EBFBFF"/>
                                  <w:textDirection w:val="btLr"/>
                                </w:tcPr>
                                <w:p w14:paraId="67DED2AD" w14:textId="77777777" w:rsidR="004309B5" w:rsidRPr="008B074B" w:rsidRDefault="004309B5" w:rsidP="004354BD">
                                  <w:pPr>
                                    <w:pStyle w:val="BodyText"/>
                                    <w:ind w:left="113" w:right="113"/>
                                    <w:jc w:val="right"/>
                                    <w:rPr>
                                      <w:rFonts w:ascii="Times New Roman" w:hAnsi="Times New Roman" w:cs="Times New Roman"/>
                                      <w:i/>
                                      <w:color w:val="4F81BD" w:themeColor="accent1"/>
                                      <w:sz w:val="16"/>
                                      <w:szCs w:val="16"/>
                                    </w:rPr>
                                  </w:pPr>
                                  <w:r w:rsidRPr="008B074B">
                                    <w:rPr>
                                      <w:rFonts w:ascii="Times New Roman" w:eastAsia="Times New Roman" w:hAnsi="Times New Roman" w:cs="Times New Roman"/>
                                      <w:b/>
                                      <w:sz w:val="16"/>
                                      <w:szCs w:val="16"/>
                                      <w:lang w:eastAsia="en-GB"/>
                                    </w:rPr>
                                    <w:t>Interviews with stakeholders</w:t>
                                  </w:r>
                                  <w:r w:rsidRPr="008B074B">
                                    <w:rPr>
                                      <w:rFonts w:ascii="Times New Roman" w:eastAsia="Times New Roman" w:hAnsi="Times New Roman" w:cs="Times New Roman"/>
                                      <w:sz w:val="16"/>
                                      <w:szCs w:val="16"/>
                                      <w:lang w:eastAsia="en-GB"/>
                                    </w:rPr>
                                    <w:t>.</w:t>
                                  </w:r>
                                </w:p>
                              </w:tc>
                              <w:tc>
                                <w:tcPr>
                                  <w:tcW w:w="5245" w:type="dxa"/>
                                  <w:tcBorders>
                                    <w:top w:val="single" w:sz="2" w:space="0" w:color="4F81BD" w:themeColor="accent1"/>
                                    <w:left w:val="single" w:sz="2" w:space="0" w:color="4F81BD" w:themeColor="accent1"/>
                                    <w:bottom w:val="single" w:sz="2" w:space="0" w:color="4F81BD" w:themeColor="accent1"/>
                                    <w:right w:val="nil"/>
                                  </w:tcBorders>
                                  <w:shd w:val="clear" w:color="auto" w:fill="EBFBFF"/>
                                </w:tcPr>
                                <w:p w14:paraId="6A451FAC" w14:textId="77777777" w:rsidR="004309B5" w:rsidRPr="008B074B"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b/>
                                      <w:i/>
                                      <w:sz w:val="16"/>
                                      <w:szCs w:val="16"/>
                                      <w:lang w:eastAsia="en-GB"/>
                                    </w:rPr>
                                    <w:t>Government of Turkmenistan (GoT):</w:t>
                                  </w:r>
                                  <w:r w:rsidRPr="008B074B">
                                    <w:rPr>
                                      <w:rFonts w:ascii="Times New Roman" w:eastAsia="Times New Roman" w:hAnsi="Times New Roman" w:cs="Times New Roman"/>
                                      <w:sz w:val="16"/>
                                      <w:szCs w:val="16"/>
                                      <w:lang w:eastAsia="en-GB"/>
                                    </w:rPr>
                                    <w:t xml:space="preserve"> Ministry of Agriculture and Water Economy (MAWE), State Committee on Nature Protection and Land Resources (SCNPL) and the Ministry of Energy (MoE); </w:t>
                                  </w:r>
                                </w:p>
                                <w:p w14:paraId="78DCE7BE" w14:textId="77777777" w:rsidR="004309B5" w:rsidRPr="008B074B"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b/>
                                      <w:i/>
                                      <w:sz w:val="16"/>
                                      <w:szCs w:val="16"/>
                                      <w:lang w:eastAsia="en-GB"/>
                                    </w:rPr>
                                    <w:t xml:space="preserve">Mejlis of Turkmenistan: </w:t>
                                  </w:r>
                                  <w:r w:rsidRPr="008B074B">
                                    <w:rPr>
                                      <w:rFonts w:ascii="Times New Roman" w:eastAsia="Times New Roman" w:hAnsi="Times New Roman" w:cs="Times New Roman"/>
                                      <w:sz w:val="16"/>
                                      <w:szCs w:val="16"/>
                                      <w:lang w:eastAsia="en-GB"/>
                                    </w:rPr>
                                    <w:t xml:space="preserve">heads and members of several Committees;   </w:t>
                                  </w:r>
                                </w:p>
                                <w:p w14:paraId="4DB35132" w14:textId="77777777" w:rsidR="004309B5" w:rsidRPr="008B074B"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b/>
                                      <w:i/>
                                      <w:sz w:val="16"/>
                                      <w:szCs w:val="16"/>
                                      <w:lang w:eastAsia="en-GB"/>
                                    </w:rPr>
                                    <w:t>Academia</w:t>
                                  </w:r>
                                  <w:r w:rsidRPr="008B074B">
                                    <w:rPr>
                                      <w:rFonts w:ascii="Times New Roman" w:eastAsia="Times New Roman" w:hAnsi="Times New Roman" w:cs="Times New Roman"/>
                                      <w:sz w:val="16"/>
                                      <w:szCs w:val="16"/>
                                      <w:lang w:eastAsia="en-GB"/>
                                    </w:rPr>
                                    <w:t xml:space="preserve">: State Agriculture University (SAU), National Academy of Sciences (NAS), the State Institute for Water Management Design (SIWMD), Institute of Solar Energy and Institute of Desert;  </w:t>
                                  </w:r>
                                </w:p>
                                <w:p w14:paraId="733EB7AA" w14:textId="0311CB42" w:rsidR="004309B5"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E17870">
                                    <w:rPr>
                                      <w:rFonts w:ascii="Times New Roman" w:eastAsia="Times New Roman" w:hAnsi="Times New Roman" w:cs="Times New Roman"/>
                                      <w:b/>
                                      <w:i/>
                                      <w:sz w:val="16"/>
                                      <w:szCs w:val="16"/>
                                      <w:lang w:eastAsia="en-GB"/>
                                    </w:rPr>
                                    <w:t>Municipalities</w:t>
                                  </w:r>
                                  <w:r w:rsidRPr="008B074B">
                                    <w:rPr>
                                      <w:rFonts w:ascii="Times New Roman" w:eastAsia="Times New Roman" w:hAnsi="Times New Roman" w:cs="Times New Roman"/>
                                      <w:sz w:val="16"/>
                                      <w:szCs w:val="16"/>
                                      <w:lang w:eastAsia="en-GB"/>
                                    </w:rPr>
                                    <w:t xml:space="preserve"> of Kaahka and Geokdepe districts;  </w:t>
                                  </w:r>
                                </w:p>
                                <w:p w14:paraId="4818E00E" w14:textId="77777777" w:rsidR="004309B5" w:rsidRPr="002D0586"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2D0586">
                                    <w:rPr>
                                      <w:rFonts w:ascii="Times New Roman" w:eastAsia="Times New Roman" w:hAnsi="Times New Roman" w:cs="Times New Roman"/>
                                      <w:b/>
                                      <w:i/>
                                      <w:sz w:val="16"/>
                                      <w:szCs w:val="16"/>
                                      <w:lang w:eastAsia="en-GB"/>
                                    </w:rPr>
                                    <w:t>UNDP</w:t>
                                  </w:r>
                                  <w:r w:rsidRPr="002D0586">
                                    <w:rPr>
                                      <w:rFonts w:ascii="Times New Roman" w:eastAsia="Times New Roman" w:hAnsi="Times New Roman" w:cs="Times New Roman"/>
                                      <w:sz w:val="16"/>
                                      <w:szCs w:val="16"/>
                                      <w:lang w:eastAsia="en-GB"/>
                                    </w:rPr>
                                    <w:t>: UNDP-GEF Regional office representatives; CO staff; EERE project manager, staff, key experts and consultants; and the staff of the “</w:t>
                                  </w:r>
                                  <w:r w:rsidRPr="002D0586">
                                    <w:rPr>
                                      <w:rFonts w:ascii="Times New Roman" w:eastAsia="Times New Roman" w:hAnsi="Times New Roman" w:cs="Times New Roman"/>
                                      <w:i/>
                                      <w:sz w:val="16"/>
                                      <w:szCs w:val="16"/>
                                      <w:lang w:eastAsia="en-GB"/>
                                    </w:rPr>
                                    <w:t xml:space="preserve">Supporting Climate Resilient Livelihoods in Agricultural Communities in Drought-prone Areas of Turkmenistan” </w:t>
                                  </w:r>
                                  <w:r w:rsidRPr="002D0586">
                                    <w:rPr>
                                      <w:rFonts w:ascii="Times New Roman" w:eastAsia="Times New Roman" w:hAnsi="Times New Roman" w:cs="Times New Roman"/>
                                      <w:sz w:val="16"/>
                                      <w:szCs w:val="16"/>
                                      <w:lang w:eastAsia="en-GB"/>
                                    </w:rPr>
                                    <w:t xml:space="preserve">(SCRL) project; </w:t>
                                  </w:r>
                                </w:p>
                                <w:p w14:paraId="7D58571E" w14:textId="62C107F2" w:rsidR="004309B5" w:rsidRPr="008B074B" w:rsidRDefault="004309B5" w:rsidP="00406EC1">
                                  <w:pPr>
                                    <w:pStyle w:val="ListParagraph"/>
                                    <w:numPr>
                                      <w:ilvl w:val="1"/>
                                      <w:numId w:val="40"/>
                                    </w:numPr>
                                    <w:spacing w:after="120" w:line="0" w:lineRule="atLeast"/>
                                    <w:ind w:left="176" w:hanging="176"/>
                                    <w:jc w:val="both"/>
                                    <w:textAlignment w:val="baseline"/>
                                    <w:rPr>
                                      <w:rFonts w:ascii="Times New Roman" w:hAnsi="Times New Roman" w:cs="Times New Roman"/>
                                      <w:i/>
                                      <w:color w:val="4F81BD" w:themeColor="accent1"/>
                                      <w:sz w:val="16"/>
                                      <w:szCs w:val="16"/>
                                    </w:rPr>
                                  </w:pPr>
                                  <w:r w:rsidRPr="008B074B">
                                    <w:rPr>
                                      <w:rFonts w:ascii="Times New Roman" w:eastAsia="Times New Roman" w:hAnsi="Times New Roman" w:cs="Times New Roman"/>
                                      <w:b/>
                                      <w:i/>
                                      <w:sz w:val="16"/>
                                      <w:szCs w:val="16"/>
                                      <w:lang w:eastAsia="en-GB"/>
                                    </w:rPr>
                                    <w:t>Current and potential beneficiary household representatives.</w:t>
                                  </w:r>
                                  <w:r w:rsidRPr="008B074B">
                                    <w:rPr>
                                      <w:rFonts w:ascii="Times New Roman" w:eastAsia="Times New Roman" w:hAnsi="Times New Roman" w:cs="Times New Roman"/>
                                      <w:sz w:val="16"/>
                                      <w:szCs w:val="16"/>
                                      <w:lang w:eastAsia="en-GB"/>
                                    </w:rPr>
                                    <w:t xml:space="preserve"> Due to the schedule and its time constraints, as well as due to the type of review being conducted, no individual household interviews could have been accommodated.  In order to compensate for this, the MTR and project team ensured (through facilitation) that the interviews include representative of current and potential beneficiaries during the field visits</w:t>
                                  </w:r>
                                </w:p>
                              </w:tc>
                            </w:tr>
                            <w:tr w:rsidR="004309B5" w:rsidRPr="008B074B" w14:paraId="2C1409A8" w14:textId="77777777" w:rsidTr="00A03C14">
                              <w:trPr>
                                <w:cantSplit/>
                                <w:trHeight w:val="914"/>
                              </w:trPr>
                              <w:tc>
                                <w:tcPr>
                                  <w:tcW w:w="709" w:type="dxa"/>
                                  <w:tcBorders>
                                    <w:top w:val="single" w:sz="2" w:space="0" w:color="4F81BD" w:themeColor="accent1"/>
                                    <w:left w:val="nil"/>
                                    <w:bottom w:val="single" w:sz="2" w:space="0" w:color="4F81BD" w:themeColor="accent1"/>
                                    <w:right w:val="single" w:sz="2" w:space="0" w:color="4F81BD" w:themeColor="accent1"/>
                                  </w:tcBorders>
                                  <w:textDirection w:val="btLr"/>
                                </w:tcPr>
                                <w:p w14:paraId="14A0CBFC" w14:textId="77777777" w:rsidR="004309B5" w:rsidRPr="008B074B" w:rsidRDefault="004309B5" w:rsidP="004354BD">
                                  <w:pPr>
                                    <w:pStyle w:val="BodyText"/>
                                    <w:ind w:left="113" w:right="113"/>
                                    <w:jc w:val="right"/>
                                    <w:rPr>
                                      <w:rFonts w:ascii="Times New Roman" w:hAnsi="Times New Roman" w:cs="Times New Roman"/>
                                      <w:b/>
                                      <w:sz w:val="16"/>
                                      <w:szCs w:val="16"/>
                                    </w:rPr>
                                  </w:pPr>
                                  <w:r w:rsidRPr="008B074B">
                                    <w:rPr>
                                      <w:rFonts w:ascii="Times New Roman" w:hAnsi="Times New Roman" w:cs="Times New Roman"/>
                                      <w:b/>
                                      <w:sz w:val="16"/>
                                      <w:szCs w:val="16"/>
                                    </w:rPr>
                                    <w:t>Field validation</w:t>
                                  </w:r>
                                </w:p>
                              </w:tc>
                              <w:tc>
                                <w:tcPr>
                                  <w:tcW w:w="5245" w:type="dxa"/>
                                  <w:tcBorders>
                                    <w:top w:val="single" w:sz="2" w:space="0" w:color="4F81BD" w:themeColor="accent1"/>
                                    <w:left w:val="single" w:sz="2" w:space="0" w:color="4F81BD" w:themeColor="accent1"/>
                                    <w:bottom w:val="single" w:sz="2" w:space="0" w:color="4F81BD" w:themeColor="accent1"/>
                                    <w:right w:val="nil"/>
                                  </w:tcBorders>
                                </w:tcPr>
                                <w:p w14:paraId="77BE4D52" w14:textId="77777777" w:rsidR="004309B5" w:rsidRPr="008B074B" w:rsidRDefault="004309B5" w:rsidP="00A03C14">
                                  <w:pPr>
                                    <w:spacing w:after="120" w:line="0" w:lineRule="atLeast"/>
                                    <w:ind w:left="176" w:right="-110"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sz w:val="16"/>
                                      <w:szCs w:val="16"/>
                                      <w:lang w:eastAsia="en-GB"/>
                                    </w:rPr>
                                    <w:t>field missions were conducted to Kaahka and Geokdepe project sites.</w:t>
                                  </w:r>
                                </w:p>
                                <w:p w14:paraId="5AA94DA1" w14:textId="77777777" w:rsidR="004309B5" w:rsidRPr="008B074B" w:rsidRDefault="004309B5" w:rsidP="00A03C14">
                                  <w:pPr>
                                    <w:pStyle w:val="BodyText"/>
                                    <w:ind w:left="176" w:right="-110" w:hanging="176"/>
                                    <w:jc w:val="both"/>
                                    <w:rPr>
                                      <w:rFonts w:ascii="Times New Roman" w:hAnsi="Times New Roman" w:cs="Times New Roman"/>
                                      <w:i/>
                                      <w:sz w:val="16"/>
                                      <w:szCs w:val="16"/>
                                    </w:rPr>
                                  </w:pPr>
                                </w:p>
                              </w:tc>
                            </w:tr>
                          </w:tbl>
                          <w:p w14:paraId="17C348A7" w14:textId="77777777" w:rsidR="004309B5" w:rsidRDefault="004309B5" w:rsidP="004C1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F8AB" id="Text Box 10" o:spid="_x0000_s1031" type="#_x0000_t202" style="position:absolute;left:0;text-align:left;margin-left:173.6pt;margin-top:0;width:306.5pt;height:370.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" fillcolor="window" stroked="f" strokeweight=".5pt">
                <v:textbox>
                  <w:txbxContent>
                    <w:p w14:paraId="0140BADC" w14:textId="53A0C540" w:rsidR="004309B5" w:rsidRPr="0010470C" w:rsidRDefault="004309B5" w:rsidP="002C7344">
                      <w:pPr>
                        <w:pStyle w:val="Caption"/>
                        <w:spacing w:after="120"/>
                        <w:rPr>
                          <w:rFonts w:ascii="Times New Roman" w:hAnsi="Times New Roman" w:cs="Times New Roman"/>
                          <w:i/>
                          <w:color w:val="4F81BD" w:themeColor="accent1"/>
                          <w:sz w:val="20"/>
                          <w:szCs w:val="20"/>
                          <w:lang w:val="en-GB"/>
                        </w:rPr>
                      </w:pPr>
                      <w:bookmarkStart w:id="22" w:name="_Ref522877108"/>
                      <w:bookmarkStart w:id="23" w:name="_Toc528597730"/>
                      <w:r w:rsidRPr="002F5C00">
                        <w:rPr>
                          <w:i/>
                          <w:color w:val="4F81BD" w:themeColor="accent1"/>
                          <w:sz w:val="20"/>
                          <w:szCs w:val="20"/>
                        </w:rPr>
                        <w:t xml:space="preserve">Table </w:t>
                      </w:r>
                      <w:r w:rsidRPr="002F5C00">
                        <w:rPr>
                          <w:i/>
                          <w:color w:val="4F81BD" w:themeColor="accent1"/>
                          <w:sz w:val="20"/>
                          <w:szCs w:val="20"/>
                        </w:rPr>
                        <w:fldChar w:fldCharType="begin"/>
                      </w:r>
                      <w:r w:rsidRPr="002F5C00">
                        <w:rPr>
                          <w:i/>
                          <w:color w:val="4F81BD" w:themeColor="accent1"/>
                          <w:sz w:val="20"/>
                          <w:szCs w:val="20"/>
                        </w:rPr>
                        <w:instrText xml:space="preserve"> SEQ Table \* ARABIC </w:instrText>
                      </w:r>
                      <w:r w:rsidRPr="002F5C00">
                        <w:rPr>
                          <w:i/>
                          <w:color w:val="4F81BD" w:themeColor="accent1"/>
                          <w:sz w:val="20"/>
                          <w:szCs w:val="20"/>
                        </w:rPr>
                        <w:fldChar w:fldCharType="separate"/>
                      </w:r>
                      <w:r>
                        <w:rPr>
                          <w:i/>
                          <w:noProof/>
                          <w:color w:val="4F81BD" w:themeColor="accent1"/>
                          <w:sz w:val="20"/>
                          <w:szCs w:val="20"/>
                        </w:rPr>
                        <w:t>4</w:t>
                      </w:r>
                      <w:r w:rsidRPr="002F5C00">
                        <w:rPr>
                          <w:i/>
                          <w:color w:val="4F81BD" w:themeColor="accent1"/>
                          <w:sz w:val="20"/>
                          <w:szCs w:val="20"/>
                        </w:rPr>
                        <w:fldChar w:fldCharType="end"/>
                      </w:r>
                      <w:bookmarkEnd w:id="22"/>
                      <w:r>
                        <w:t xml:space="preserve">: </w:t>
                      </w:r>
                      <w:r w:rsidRPr="0010470C">
                        <w:rPr>
                          <w:rFonts w:ascii="Times New Roman" w:hAnsi="Times New Roman" w:cs="Times New Roman"/>
                          <w:i/>
                          <w:color w:val="4F81BD" w:themeColor="accent1"/>
                          <w:sz w:val="20"/>
                          <w:szCs w:val="20"/>
                        </w:rPr>
                        <w:t>Sources of information for triangulation of findings</w:t>
                      </w:r>
                      <w:bookmarkEnd w:id="23"/>
                      <w:r w:rsidRPr="0010470C">
                        <w:rPr>
                          <w:rFonts w:ascii="Times New Roman" w:hAnsi="Times New Roman" w:cs="Times New Roman"/>
                          <w:i/>
                          <w:color w:val="4F81BD" w:themeColor="accent1"/>
                          <w:sz w:val="20"/>
                          <w:szCs w:val="20"/>
                        </w:rPr>
                        <w:t xml:space="preserve"> </w:t>
                      </w:r>
                    </w:p>
                    <w:tbl>
                      <w:tblPr>
                        <w:tblStyle w:val="TableGrid1"/>
                        <w:tblW w:w="5954" w:type="dxa"/>
                        <w:tblInd w:w="-147" w:type="dxa"/>
                        <w:tblLayout w:type="fixed"/>
                        <w:tblLook w:val="04A0" w:firstRow="1" w:lastRow="0" w:firstColumn="1" w:lastColumn="0" w:noHBand="0" w:noVBand="1"/>
                      </w:tblPr>
                      <w:tblGrid>
                        <w:gridCol w:w="709"/>
                        <w:gridCol w:w="5245"/>
                      </w:tblGrid>
                      <w:tr w:rsidR="004309B5" w:rsidRPr="008B074B" w14:paraId="59E9BE57" w14:textId="77777777" w:rsidTr="00A03C14">
                        <w:trPr>
                          <w:cantSplit/>
                          <w:trHeight w:val="124"/>
                        </w:trPr>
                        <w:tc>
                          <w:tcPr>
                            <w:tcW w:w="709" w:type="dxa"/>
                            <w:tcBorders>
                              <w:bottom w:val="nil"/>
                            </w:tcBorders>
                            <w:shd w:val="clear" w:color="auto" w:fill="365F91" w:themeFill="accent1" w:themeFillShade="BF"/>
                          </w:tcPr>
                          <w:p w14:paraId="2B4D4664" w14:textId="77777777" w:rsidR="004309B5" w:rsidRPr="008B074B" w:rsidRDefault="004309B5" w:rsidP="004354BD">
                            <w:pPr>
                              <w:pStyle w:val="BodyText"/>
                              <w:jc w:val="both"/>
                              <w:rPr>
                                <w:rFonts w:ascii="Times New Roman" w:hAnsi="Times New Roman" w:cs="Times New Roman"/>
                                <w:i/>
                                <w:color w:val="FFFFFF" w:themeColor="background1"/>
                                <w:sz w:val="16"/>
                                <w:szCs w:val="16"/>
                              </w:rPr>
                            </w:pPr>
                            <w:r w:rsidRPr="008B074B">
                              <w:rPr>
                                <w:rFonts w:ascii="Times New Roman" w:hAnsi="Times New Roman" w:cs="Times New Roman"/>
                                <w:i/>
                                <w:color w:val="FFFFFF" w:themeColor="background1"/>
                                <w:sz w:val="16"/>
                                <w:szCs w:val="16"/>
                              </w:rPr>
                              <w:t>Source</w:t>
                            </w:r>
                          </w:p>
                        </w:tc>
                        <w:tc>
                          <w:tcPr>
                            <w:tcW w:w="5245" w:type="dxa"/>
                            <w:tcBorders>
                              <w:bottom w:val="nil"/>
                            </w:tcBorders>
                            <w:shd w:val="clear" w:color="auto" w:fill="365F91" w:themeFill="accent1" w:themeFillShade="BF"/>
                          </w:tcPr>
                          <w:p w14:paraId="4E923435" w14:textId="77777777" w:rsidR="004309B5" w:rsidRPr="008B074B" w:rsidRDefault="004309B5" w:rsidP="004354BD">
                            <w:pPr>
                              <w:pStyle w:val="BodyText"/>
                              <w:jc w:val="both"/>
                              <w:rPr>
                                <w:rFonts w:ascii="Times New Roman" w:hAnsi="Times New Roman" w:cs="Times New Roman"/>
                                <w:i/>
                                <w:color w:val="4F81BD" w:themeColor="accent1"/>
                                <w:sz w:val="16"/>
                                <w:szCs w:val="16"/>
                              </w:rPr>
                            </w:pPr>
                            <w:r w:rsidRPr="008B074B">
                              <w:rPr>
                                <w:rFonts w:ascii="Times New Roman" w:hAnsi="Times New Roman" w:cs="Times New Roman"/>
                                <w:i/>
                                <w:color w:val="FFFFFF" w:themeColor="background1"/>
                                <w:sz w:val="16"/>
                                <w:szCs w:val="16"/>
                              </w:rPr>
                              <w:t>Typology</w:t>
                            </w:r>
                          </w:p>
                        </w:tc>
                      </w:tr>
                      <w:tr w:rsidR="004309B5" w:rsidRPr="008B074B" w14:paraId="5079B342" w14:textId="77777777" w:rsidTr="00A03C14">
                        <w:trPr>
                          <w:cantSplit/>
                          <w:trHeight w:val="1485"/>
                        </w:trPr>
                        <w:tc>
                          <w:tcPr>
                            <w:tcW w:w="709" w:type="dxa"/>
                            <w:tcBorders>
                              <w:top w:val="nil"/>
                              <w:left w:val="nil"/>
                              <w:bottom w:val="single" w:sz="2" w:space="0" w:color="4F81BD" w:themeColor="accent1"/>
                              <w:right w:val="single" w:sz="2" w:space="0" w:color="4F81BD" w:themeColor="accent1"/>
                            </w:tcBorders>
                            <w:textDirection w:val="btLr"/>
                          </w:tcPr>
                          <w:p w14:paraId="7737F31B" w14:textId="77777777" w:rsidR="004309B5" w:rsidRPr="00B93904" w:rsidRDefault="004309B5" w:rsidP="004354BD">
                            <w:pPr>
                              <w:spacing w:line="0" w:lineRule="atLeast"/>
                              <w:ind w:left="113" w:right="113"/>
                              <w:jc w:val="right"/>
                              <w:textAlignment w:val="baseline"/>
                              <w:rPr>
                                <w:rFonts w:ascii="Times New Roman" w:hAnsi="Times New Roman" w:cs="Times New Roman"/>
                                <w:i/>
                                <w:color w:val="4F81BD" w:themeColor="accent1"/>
                                <w:sz w:val="16"/>
                                <w:szCs w:val="16"/>
                              </w:rPr>
                            </w:pPr>
                            <w:r w:rsidRPr="00B93904">
                              <w:rPr>
                                <w:rFonts w:ascii="Times New Roman" w:eastAsia="Times New Roman" w:hAnsi="Times New Roman" w:cs="Times New Roman"/>
                                <w:b/>
                                <w:sz w:val="16"/>
                                <w:szCs w:val="16"/>
                                <w:lang w:eastAsia="en-GB"/>
                              </w:rPr>
                              <w:t xml:space="preserve">Document review </w:t>
                            </w:r>
                          </w:p>
                        </w:tc>
                        <w:tc>
                          <w:tcPr>
                            <w:tcW w:w="5245" w:type="dxa"/>
                            <w:tcBorders>
                              <w:top w:val="nil"/>
                              <w:left w:val="single" w:sz="2" w:space="0" w:color="4F81BD" w:themeColor="accent1"/>
                              <w:bottom w:val="single" w:sz="2" w:space="0" w:color="4F81BD" w:themeColor="accent1"/>
                              <w:right w:val="nil"/>
                            </w:tcBorders>
                          </w:tcPr>
                          <w:p w14:paraId="38765B67" w14:textId="467FD51C" w:rsidR="004309B5" w:rsidRPr="008B074B" w:rsidRDefault="004309B5" w:rsidP="00406EC1">
                            <w:pPr>
                              <w:pStyle w:val="ListParagraph"/>
                              <w:numPr>
                                <w:ilvl w:val="0"/>
                                <w:numId w:val="25"/>
                              </w:numPr>
                              <w:tabs>
                                <w:tab w:val="left" w:pos="1276"/>
                              </w:tabs>
                              <w:spacing w:line="0" w:lineRule="atLeast"/>
                              <w:ind w:left="176" w:hanging="176"/>
                              <w:jc w:val="both"/>
                              <w:textAlignment w:val="baseline"/>
                              <w:rPr>
                                <w:rFonts w:ascii="Times New Roman" w:eastAsia="Times New Roman" w:hAnsi="Times New Roman" w:cs="Times New Roman"/>
                                <w:b/>
                                <w:sz w:val="16"/>
                                <w:szCs w:val="16"/>
                                <w:lang w:eastAsia="en-GB"/>
                              </w:rPr>
                            </w:pPr>
                            <w:r w:rsidRPr="008B074B">
                              <w:rPr>
                                <w:rFonts w:ascii="Times New Roman" w:eastAsia="Times New Roman" w:hAnsi="Times New Roman" w:cs="Times New Roman"/>
                                <w:b/>
                                <w:i/>
                                <w:sz w:val="16"/>
                                <w:szCs w:val="16"/>
                                <w:lang w:eastAsia="en-GB"/>
                              </w:rPr>
                              <w:t>UNDP and project documents, including:</w:t>
                            </w:r>
                            <w:r w:rsidRPr="008B074B">
                              <w:rPr>
                                <w:rFonts w:ascii="Times New Roman" w:eastAsia="Times New Roman" w:hAnsi="Times New Roman" w:cs="Times New Roman"/>
                                <w:sz w:val="16"/>
                                <w:szCs w:val="16"/>
                                <w:lang w:eastAsia="en-GB"/>
                              </w:rPr>
                              <w:t xml:space="preserve"> Project Identification form (PIF), UNDP Initiation Plan, UNDP Environmental &amp; Social Safeguard Policy, the Project Document (</w:t>
                            </w:r>
                            <w:r>
                              <w:rPr>
                                <w:rFonts w:ascii="Times New Roman" w:eastAsia="Times New Roman" w:hAnsi="Times New Roman" w:cs="Times New Roman"/>
                                <w:sz w:val="16"/>
                                <w:szCs w:val="16"/>
                                <w:lang w:eastAsia="en-GB"/>
                              </w:rPr>
                              <w:t>ProDoc</w:t>
                            </w:r>
                            <w:r w:rsidRPr="008B074B">
                              <w:rPr>
                                <w:rFonts w:ascii="Times New Roman" w:eastAsia="Times New Roman" w:hAnsi="Times New Roman" w:cs="Times New Roman"/>
                                <w:sz w:val="16"/>
                                <w:szCs w:val="16"/>
                                <w:lang w:eastAsia="en-GB"/>
                              </w:rPr>
                              <w:t xml:space="preserve">), Annual Project Reviews (PIRs), project budget revisions and </w:t>
                            </w:r>
                            <w:r w:rsidRPr="002D0586">
                              <w:rPr>
                                <w:rFonts w:ascii="Times New Roman" w:eastAsia="Times New Roman" w:hAnsi="Times New Roman" w:cs="Times New Roman"/>
                                <w:sz w:val="16"/>
                                <w:szCs w:val="16"/>
                                <w:lang w:eastAsia="en-GB"/>
                              </w:rPr>
                              <w:t>Combined Delivery Reports (CDRs</w:t>
                            </w:r>
                            <w:r w:rsidRPr="008B074B">
                              <w:rPr>
                                <w:rFonts w:ascii="Times New Roman" w:eastAsia="Times New Roman" w:hAnsi="Times New Roman" w:cs="Times New Roman"/>
                                <w:sz w:val="16"/>
                                <w:szCs w:val="16"/>
                                <w:lang w:eastAsia="en-GB"/>
                              </w:rPr>
                              <w:t>), thematic reports by project consultants and their TORs; reports on site visit monitoring by the project, agendas for training events, and Climate change mitigation (CCM) and Land Degradation (LD) tracking tools;</w:t>
                            </w:r>
                          </w:p>
                          <w:p w14:paraId="2F9D5D5A" w14:textId="08E800C6" w:rsidR="004309B5" w:rsidRPr="008B074B" w:rsidRDefault="004309B5" w:rsidP="00406EC1">
                            <w:pPr>
                              <w:pStyle w:val="ListParagraph"/>
                              <w:numPr>
                                <w:ilvl w:val="0"/>
                                <w:numId w:val="25"/>
                              </w:numPr>
                              <w:tabs>
                                <w:tab w:val="left" w:pos="1276"/>
                              </w:tabs>
                              <w:spacing w:line="0" w:lineRule="atLeast"/>
                              <w:ind w:left="176" w:hanging="176"/>
                              <w:jc w:val="both"/>
                              <w:textAlignment w:val="baseline"/>
                              <w:rPr>
                                <w:rFonts w:ascii="Times New Roman" w:eastAsia="Times New Roman" w:hAnsi="Times New Roman" w:cs="Times New Roman"/>
                                <w:b/>
                                <w:sz w:val="16"/>
                                <w:szCs w:val="16"/>
                                <w:lang w:eastAsia="en-GB"/>
                              </w:rPr>
                            </w:pPr>
                            <w:r w:rsidRPr="008B074B">
                              <w:rPr>
                                <w:rFonts w:ascii="Times New Roman" w:eastAsia="Times New Roman" w:hAnsi="Times New Roman" w:cs="Times New Roman"/>
                                <w:b/>
                                <w:i/>
                                <w:sz w:val="16"/>
                                <w:szCs w:val="16"/>
                                <w:lang w:eastAsia="en-GB"/>
                              </w:rPr>
                              <w:t>National strategic and legal documents</w:t>
                            </w:r>
                            <w:r w:rsidRPr="008B074B">
                              <w:rPr>
                                <w:rFonts w:ascii="Times New Roman" w:eastAsia="Times New Roman" w:hAnsi="Times New Roman" w:cs="Times New Roman"/>
                                <w:sz w:val="16"/>
                                <w:szCs w:val="16"/>
                                <w:lang w:eastAsia="en-GB"/>
                              </w:rPr>
                              <w:t xml:space="preserve">, including e.g. National Adaptation Plan (NAP); National </w:t>
                            </w:r>
                            <w:r>
                              <w:rPr>
                                <w:rFonts w:ascii="Times New Roman" w:eastAsia="Times New Roman" w:hAnsi="Times New Roman" w:cs="Times New Roman"/>
                                <w:sz w:val="16"/>
                                <w:szCs w:val="16"/>
                                <w:lang w:eastAsia="en-GB"/>
                              </w:rPr>
                              <w:t xml:space="preserve">Strategy on </w:t>
                            </w:r>
                            <w:r w:rsidRPr="008B074B">
                              <w:rPr>
                                <w:rFonts w:ascii="Times New Roman" w:eastAsia="Times New Roman" w:hAnsi="Times New Roman" w:cs="Times New Roman"/>
                                <w:sz w:val="16"/>
                                <w:szCs w:val="16"/>
                                <w:lang w:eastAsia="en-GB"/>
                              </w:rPr>
                              <w:t>Climate Change Strategy (N</w:t>
                            </w:r>
                            <w:r>
                              <w:rPr>
                                <w:rFonts w:ascii="Times New Roman" w:eastAsia="Times New Roman" w:hAnsi="Times New Roman" w:cs="Times New Roman"/>
                                <w:sz w:val="16"/>
                                <w:szCs w:val="16"/>
                                <w:lang w:eastAsia="en-GB"/>
                              </w:rPr>
                              <w:t>SCC</w:t>
                            </w:r>
                            <w:r w:rsidRPr="008B074B">
                              <w:rPr>
                                <w:rFonts w:ascii="Times New Roman" w:eastAsia="Times New Roman" w:hAnsi="Times New Roman" w:cs="Times New Roman"/>
                                <w:sz w:val="16"/>
                                <w:szCs w:val="16"/>
                                <w:lang w:eastAsia="en-GB"/>
                              </w:rPr>
                              <w:t xml:space="preserve">), and National Low Emission Development Plan (NLEDP); and </w:t>
                            </w:r>
                          </w:p>
                          <w:p w14:paraId="431324DB" w14:textId="77777777" w:rsidR="004309B5" w:rsidRPr="008B074B" w:rsidRDefault="004309B5" w:rsidP="00406EC1">
                            <w:pPr>
                              <w:pStyle w:val="ListParagraph"/>
                              <w:numPr>
                                <w:ilvl w:val="0"/>
                                <w:numId w:val="25"/>
                              </w:numPr>
                              <w:tabs>
                                <w:tab w:val="left" w:pos="1276"/>
                              </w:tabs>
                              <w:spacing w:after="120" w:line="0" w:lineRule="atLeast"/>
                              <w:ind w:left="176" w:hanging="176"/>
                              <w:jc w:val="both"/>
                              <w:textAlignment w:val="baseline"/>
                              <w:rPr>
                                <w:rFonts w:ascii="Times New Roman" w:hAnsi="Times New Roman" w:cs="Times New Roman"/>
                                <w:i/>
                                <w:color w:val="4F81BD" w:themeColor="accent1"/>
                                <w:sz w:val="16"/>
                                <w:szCs w:val="16"/>
                              </w:rPr>
                            </w:pPr>
                            <w:r w:rsidRPr="008B074B">
                              <w:rPr>
                                <w:rFonts w:ascii="Times New Roman" w:eastAsia="Times New Roman" w:hAnsi="Times New Roman" w:cs="Times New Roman"/>
                                <w:b/>
                                <w:i/>
                                <w:sz w:val="16"/>
                                <w:szCs w:val="16"/>
                                <w:lang w:eastAsia="en-GB"/>
                              </w:rPr>
                              <w:t>third party reports</w:t>
                            </w:r>
                            <w:r w:rsidRPr="008B074B">
                              <w:rPr>
                                <w:rFonts w:ascii="Times New Roman" w:eastAsia="Times New Roman" w:hAnsi="Times New Roman" w:cs="Times New Roman"/>
                                <w:sz w:val="16"/>
                                <w:szCs w:val="16"/>
                                <w:lang w:eastAsia="en-GB"/>
                              </w:rPr>
                              <w:t>, e.g. reports by other international development agencies (e.g. GIZ, WB).</w:t>
                            </w:r>
                          </w:p>
                        </w:tc>
                      </w:tr>
                      <w:tr w:rsidR="004309B5" w:rsidRPr="008B074B" w14:paraId="41131887" w14:textId="77777777" w:rsidTr="00A03C14">
                        <w:trPr>
                          <w:cantSplit/>
                          <w:trHeight w:val="3430"/>
                        </w:trPr>
                        <w:tc>
                          <w:tcPr>
                            <w:tcW w:w="709" w:type="dxa"/>
                            <w:tcBorders>
                              <w:top w:val="single" w:sz="2" w:space="0" w:color="4F81BD" w:themeColor="accent1"/>
                              <w:left w:val="nil"/>
                              <w:bottom w:val="single" w:sz="2" w:space="0" w:color="4F81BD" w:themeColor="accent1"/>
                              <w:right w:val="single" w:sz="2" w:space="0" w:color="4F81BD" w:themeColor="accent1"/>
                            </w:tcBorders>
                            <w:shd w:val="clear" w:color="auto" w:fill="EBFBFF"/>
                            <w:textDirection w:val="btLr"/>
                          </w:tcPr>
                          <w:p w14:paraId="67DED2AD" w14:textId="77777777" w:rsidR="004309B5" w:rsidRPr="008B074B" w:rsidRDefault="004309B5" w:rsidP="004354BD">
                            <w:pPr>
                              <w:pStyle w:val="BodyText"/>
                              <w:ind w:left="113" w:right="113"/>
                              <w:jc w:val="right"/>
                              <w:rPr>
                                <w:rFonts w:ascii="Times New Roman" w:hAnsi="Times New Roman" w:cs="Times New Roman"/>
                                <w:i/>
                                <w:color w:val="4F81BD" w:themeColor="accent1"/>
                                <w:sz w:val="16"/>
                                <w:szCs w:val="16"/>
                              </w:rPr>
                            </w:pPr>
                            <w:r w:rsidRPr="008B074B">
                              <w:rPr>
                                <w:rFonts w:ascii="Times New Roman" w:eastAsia="Times New Roman" w:hAnsi="Times New Roman" w:cs="Times New Roman"/>
                                <w:b/>
                                <w:sz w:val="16"/>
                                <w:szCs w:val="16"/>
                                <w:lang w:eastAsia="en-GB"/>
                              </w:rPr>
                              <w:t>Interviews with stakeholders</w:t>
                            </w:r>
                            <w:r w:rsidRPr="008B074B">
                              <w:rPr>
                                <w:rFonts w:ascii="Times New Roman" w:eastAsia="Times New Roman" w:hAnsi="Times New Roman" w:cs="Times New Roman"/>
                                <w:sz w:val="16"/>
                                <w:szCs w:val="16"/>
                                <w:lang w:eastAsia="en-GB"/>
                              </w:rPr>
                              <w:t>.</w:t>
                            </w:r>
                          </w:p>
                        </w:tc>
                        <w:tc>
                          <w:tcPr>
                            <w:tcW w:w="5245" w:type="dxa"/>
                            <w:tcBorders>
                              <w:top w:val="single" w:sz="2" w:space="0" w:color="4F81BD" w:themeColor="accent1"/>
                              <w:left w:val="single" w:sz="2" w:space="0" w:color="4F81BD" w:themeColor="accent1"/>
                              <w:bottom w:val="single" w:sz="2" w:space="0" w:color="4F81BD" w:themeColor="accent1"/>
                              <w:right w:val="nil"/>
                            </w:tcBorders>
                            <w:shd w:val="clear" w:color="auto" w:fill="EBFBFF"/>
                          </w:tcPr>
                          <w:p w14:paraId="6A451FAC" w14:textId="77777777" w:rsidR="004309B5" w:rsidRPr="008B074B"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b/>
                                <w:i/>
                                <w:sz w:val="16"/>
                                <w:szCs w:val="16"/>
                                <w:lang w:eastAsia="en-GB"/>
                              </w:rPr>
                              <w:t>Government of Turkmenistan (GoT):</w:t>
                            </w:r>
                            <w:r w:rsidRPr="008B074B">
                              <w:rPr>
                                <w:rFonts w:ascii="Times New Roman" w:eastAsia="Times New Roman" w:hAnsi="Times New Roman" w:cs="Times New Roman"/>
                                <w:sz w:val="16"/>
                                <w:szCs w:val="16"/>
                                <w:lang w:eastAsia="en-GB"/>
                              </w:rPr>
                              <w:t xml:space="preserve"> Ministry of Agriculture and Water Economy (MAWE), State Committee on Nature Protection and Land Resources (SCNPL) and the Ministry of Energy (MoE); </w:t>
                            </w:r>
                          </w:p>
                          <w:p w14:paraId="78DCE7BE" w14:textId="77777777" w:rsidR="004309B5" w:rsidRPr="008B074B"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b/>
                                <w:i/>
                                <w:sz w:val="16"/>
                                <w:szCs w:val="16"/>
                                <w:lang w:eastAsia="en-GB"/>
                              </w:rPr>
                              <w:t xml:space="preserve">Mejlis of Turkmenistan: </w:t>
                            </w:r>
                            <w:r w:rsidRPr="008B074B">
                              <w:rPr>
                                <w:rFonts w:ascii="Times New Roman" w:eastAsia="Times New Roman" w:hAnsi="Times New Roman" w:cs="Times New Roman"/>
                                <w:sz w:val="16"/>
                                <w:szCs w:val="16"/>
                                <w:lang w:eastAsia="en-GB"/>
                              </w:rPr>
                              <w:t xml:space="preserve">heads and members of several Committees;   </w:t>
                            </w:r>
                          </w:p>
                          <w:p w14:paraId="4DB35132" w14:textId="77777777" w:rsidR="004309B5" w:rsidRPr="008B074B"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b/>
                                <w:i/>
                                <w:sz w:val="16"/>
                                <w:szCs w:val="16"/>
                                <w:lang w:eastAsia="en-GB"/>
                              </w:rPr>
                              <w:t>Academia</w:t>
                            </w:r>
                            <w:r w:rsidRPr="008B074B">
                              <w:rPr>
                                <w:rFonts w:ascii="Times New Roman" w:eastAsia="Times New Roman" w:hAnsi="Times New Roman" w:cs="Times New Roman"/>
                                <w:sz w:val="16"/>
                                <w:szCs w:val="16"/>
                                <w:lang w:eastAsia="en-GB"/>
                              </w:rPr>
                              <w:t xml:space="preserve">: State Agriculture University (SAU), National Academy of Sciences (NAS), the State Institute for Water Management Design (SIWMD), Institute of Solar Energy and Institute of Desert;  </w:t>
                            </w:r>
                          </w:p>
                          <w:p w14:paraId="733EB7AA" w14:textId="0311CB42" w:rsidR="004309B5"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E17870">
                              <w:rPr>
                                <w:rFonts w:ascii="Times New Roman" w:eastAsia="Times New Roman" w:hAnsi="Times New Roman" w:cs="Times New Roman"/>
                                <w:b/>
                                <w:i/>
                                <w:sz w:val="16"/>
                                <w:szCs w:val="16"/>
                                <w:lang w:eastAsia="en-GB"/>
                              </w:rPr>
                              <w:t>Municipalities</w:t>
                            </w:r>
                            <w:r w:rsidRPr="008B074B">
                              <w:rPr>
                                <w:rFonts w:ascii="Times New Roman" w:eastAsia="Times New Roman" w:hAnsi="Times New Roman" w:cs="Times New Roman"/>
                                <w:sz w:val="16"/>
                                <w:szCs w:val="16"/>
                                <w:lang w:eastAsia="en-GB"/>
                              </w:rPr>
                              <w:t xml:space="preserve"> of Kaahka and Geokdepe districts;  </w:t>
                            </w:r>
                          </w:p>
                          <w:p w14:paraId="4818E00E" w14:textId="77777777" w:rsidR="004309B5" w:rsidRPr="002D0586" w:rsidRDefault="004309B5" w:rsidP="00406EC1">
                            <w:pPr>
                              <w:pStyle w:val="ListParagraph"/>
                              <w:numPr>
                                <w:ilvl w:val="1"/>
                                <w:numId w:val="40"/>
                              </w:numPr>
                              <w:spacing w:line="0" w:lineRule="atLeast"/>
                              <w:ind w:left="176" w:hanging="176"/>
                              <w:jc w:val="both"/>
                              <w:textAlignment w:val="baseline"/>
                              <w:rPr>
                                <w:rFonts w:ascii="Times New Roman" w:eastAsia="Times New Roman" w:hAnsi="Times New Roman" w:cs="Times New Roman"/>
                                <w:sz w:val="16"/>
                                <w:szCs w:val="16"/>
                                <w:lang w:eastAsia="en-GB"/>
                              </w:rPr>
                            </w:pPr>
                            <w:r w:rsidRPr="002D0586">
                              <w:rPr>
                                <w:rFonts w:ascii="Times New Roman" w:eastAsia="Times New Roman" w:hAnsi="Times New Roman" w:cs="Times New Roman"/>
                                <w:b/>
                                <w:i/>
                                <w:sz w:val="16"/>
                                <w:szCs w:val="16"/>
                                <w:lang w:eastAsia="en-GB"/>
                              </w:rPr>
                              <w:t>UNDP</w:t>
                            </w:r>
                            <w:r w:rsidRPr="002D0586">
                              <w:rPr>
                                <w:rFonts w:ascii="Times New Roman" w:eastAsia="Times New Roman" w:hAnsi="Times New Roman" w:cs="Times New Roman"/>
                                <w:sz w:val="16"/>
                                <w:szCs w:val="16"/>
                                <w:lang w:eastAsia="en-GB"/>
                              </w:rPr>
                              <w:t>: UNDP-GEF Regional office representatives; CO staff; EERE project manager, staff, key experts and consultants; and the staff of the “</w:t>
                            </w:r>
                            <w:r w:rsidRPr="002D0586">
                              <w:rPr>
                                <w:rFonts w:ascii="Times New Roman" w:eastAsia="Times New Roman" w:hAnsi="Times New Roman" w:cs="Times New Roman"/>
                                <w:i/>
                                <w:sz w:val="16"/>
                                <w:szCs w:val="16"/>
                                <w:lang w:eastAsia="en-GB"/>
                              </w:rPr>
                              <w:t xml:space="preserve">Supporting Climate Resilient Livelihoods in Agricultural Communities in Drought-prone Areas of Turkmenistan” </w:t>
                            </w:r>
                            <w:r w:rsidRPr="002D0586">
                              <w:rPr>
                                <w:rFonts w:ascii="Times New Roman" w:eastAsia="Times New Roman" w:hAnsi="Times New Roman" w:cs="Times New Roman"/>
                                <w:sz w:val="16"/>
                                <w:szCs w:val="16"/>
                                <w:lang w:eastAsia="en-GB"/>
                              </w:rPr>
                              <w:t xml:space="preserve">(SCRL) project; </w:t>
                            </w:r>
                          </w:p>
                          <w:p w14:paraId="7D58571E" w14:textId="62C107F2" w:rsidR="004309B5" w:rsidRPr="008B074B" w:rsidRDefault="004309B5" w:rsidP="00406EC1">
                            <w:pPr>
                              <w:pStyle w:val="ListParagraph"/>
                              <w:numPr>
                                <w:ilvl w:val="1"/>
                                <w:numId w:val="40"/>
                              </w:numPr>
                              <w:spacing w:after="120" w:line="0" w:lineRule="atLeast"/>
                              <w:ind w:left="176" w:hanging="176"/>
                              <w:jc w:val="both"/>
                              <w:textAlignment w:val="baseline"/>
                              <w:rPr>
                                <w:rFonts w:ascii="Times New Roman" w:hAnsi="Times New Roman" w:cs="Times New Roman"/>
                                <w:i/>
                                <w:color w:val="4F81BD" w:themeColor="accent1"/>
                                <w:sz w:val="16"/>
                                <w:szCs w:val="16"/>
                              </w:rPr>
                            </w:pPr>
                            <w:r w:rsidRPr="008B074B">
                              <w:rPr>
                                <w:rFonts w:ascii="Times New Roman" w:eastAsia="Times New Roman" w:hAnsi="Times New Roman" w:cs="Times New Roman"/>
                                <w:b/>
                                <w:i/>
                                <w:sz w:val="16"/>
                                <w:szCs w:val="16"/>
                                <w:lang w:eastAsia="en-GB"/>
                              </w:rPr>
                              <w:t>Current and potential beneficiary household representatives.</w:t>
                            </w:r>
                            <w:r w:rsidRPr="008B074B">
                              <w:rPr>
                                <w:rFonts w:ascii="Times New Roman" w:eastAsia="Times New Roman" w:hAnsi="Times New Roman" w:cs="Times New Roman"/>
                                <w:sz w:val="16"/>
                                <w:szCs w:val="16"/>
                                <w:lang w:eastAsia="en-GB"/>
                              </w:rPr>
                              <w:t xml:space="preserve"> Due to the schedule and its time constraints, as well as due to the type of review being conducted, no individual household interviews could have been accommodated.  In order to compensate for this, the MTR and project team ensured (through facilitation) that the interviews include representative of current and potential beneficiaries during the field visits</w:t>
                            </w:r>
                          </w:p>
                        </w:tc>
                      </w:tr>
                      <w:tr w:rsidR="004309B5" w:rsidRPr="008B074B" w14:paraId="2C1409A8" w14:textId="77777777" w:rsidTr="00A03C14">
                        <w:trPr>
                          <w:cantSplit/>
                          <w:trHeight w:val="914"/>
                        </w:trPr>
                        <w:tc>
                          <w:tcPr>
                            <w:tcW w:w="709" w:type="dxa"/>
                            <w:tcBorders>
                              <w:top w:val="single" w:sz="2" w:space="0" w:color="4F81BD" w:themeColor="accent1"/>
                              <w:left w:val="nil"/>
                              <w:bottom w:val="single" w:sz="2" w:space="0" w:color="4F81BD" w:themeColor="accent1"/>
                              <w:right w:val="single" w:sz="2" w:space="0" w:color="4F81BD" w:themeColor="accent1"/>
                            </w:tcBorders>
                            <w:textDirection w:val="btLr"/>
                          </w:tcPr>
                          <w:p w14:paraId="14A0CBFC" w14:textId="77777777" w:rsidR="004309B5" w:rsidRPr="008B074B" w:rsidRDefault="004309B5" w:rsidP="004354BD">
                            <w:pPr>
                              <w:pStyle w:val="BodyText"/>
                              <w:ind w:left="113" w:right="113"/>
                              <w:jc w:val="right"/>
                              <w:rPr>
                                <w:rFonts w:ascii="Times New Roman" w:hAnsi="Times New Roman" w:cs="Times New Roman"/>
                                <w:b/>
                                <w:sz w:val="16"/>
                                <w:szCs w:val="16"/>
                              </w:rPr>
                            </w:pPr>
                            <w:r w:rsidRPr="008B074B">
                              <w:rPr>
                                <w:rFonts w:ascii="Times New Roman" w:hAnsi="Times New Roman" w:cs="Times New Roman"/>
                                <w:b/>
                                <w:sz w:val="16"/>
                                <w:szCs w:val="16"/>
                              </w:rPr>
                              <w:t>Field validation</w:t>
                            </w:r>
                          </w:p>
                        </w:tc>
                        <w:tc>
                          <w:tcPr>
                            <w:tcW w:w="5245" w:type="dxa"/>
                            <w:tcBorders>
                              <w:top w:val="single" w:sz="2" w:space="0" w:color="4F81BD" w:themeColor="accent1"/>
                              <w:left w:val="single" w:sz="2" w:space="0" w:color="4F81BD" w:themeColor="accent1"/>
                              <w:bottom w:val="single" w:sz="2" w:space="0" w:color="4F81BD" w:themeColor="accent1"/>
                              <w:right w:val="nil"/>
                            </w:tcBorders>
                          </w:tcPr>
                          <w:p w14:paraId="77BE4D52" w14:textId="77777777" w:rsidR="004309B5" w:rsidRPr="008B074B" w:rsidRDefault="004309B5" w:rsidP="00A03C14">
                            <w:pPr>
                              <w:spacing w:after="120" w:line="0" w:lineRule="atLeast"/>
                              <w:ind w:left="176" w:right="-110" w:hanging="176"/>
                              <w:jc w:val="both"/>
                              <w:textAlignment w:val="baseline"/>
                              <w:rPr>
                                <w:rFonts w:ascii="Times New Roman" w:eastAsia="Times New Roman" w:hAnsi="Times New Roman" w:cs="Times New Roman"/>
                                <w:sz w:val="16"/>
                                <w:szCs w:val="16"/>
                                <w:lang w:eastAsia="en-GB"/>
                              </w:rPr>
                            </w:pPr>
                            <w:r w:rsidRPr="008B074B">
                              <w:rPr>
                                <w:rFonts w:ascii="Times New Roman" w:eastAsia="Times New Roman" w:hAnsi="Times New Roman" w:cs="Times New Roman"/>
                                <w:sz w:val="16"/>
                                <w:szCs w:val="16"/>
                                <w:lang w:eastAsia="en-GB"/>
                              </w:rPr>
                              <w:t>field missions were conducted to Kaahka and Geokdepe project sites.</w:t>
                            </w:r>
                          </w:p>
                          <w:p w14:paraId="5AA94DA1" w14:textId="77777777" w:rsidR="004309B5" w:rsidRPr="008B074B" w:rsidRDefault="004309B5" w:rsidP="00A03C14">
                            <w:pPr>
                              <w:pStyle w:val="BodyText"/>
                              <w:ind w:left="176" w:right="-110" w:hanging="176"/>
                              <w:jc w:val="both"/>
                              <w:rPr>
                                <w:rFonts w:ascii="Times New Roman" w:hAnsi="Times New Roman" w:cs="Times New Roman"/>
                                <w:i/>
                                <w:sz w:val="16"/>
                                <w:szCs w:val="16"/>
                              </w:rPr>
                            </w:pPr>
                          </w:p>
                        </w:tc>
                      </w:tr>
                    </w:tbl>
                    <w:p w14:paraId="17C348A7" w14:textId="77777777" w:rsidR="004309B5" w:rsidRDefault="004309B5" w:rsidP="004C1555"/>
                  </w:txbxContent>
                </v:textbox>
                <w10:wrap type="tight"/>
              </v:shape>
            </w:pict>
          </mc:Fallback>
        </mc:AlternateContent>
      </w:r>
      <w:r w:rsidRPr="004C1555">
        <w:rPr>
          <w:rFonts w:ascii="Times New Roman" w:eastAsia="Times New Roman" w:hAnsi="Times New Roman" w:cs="Times New Roman"/>
          <w:sz w:val="22"/>
          <w:szCs w:val="22"/>
          <w:lang w:eastAsia="en-GB"/>
        </w:rPr>
        <w:t xml:space="preserve">(see </w:t>
      </w:r>
      <w:r w:rsidR="002F5C00" w:rsidRPr="002F5C00">
        <w:rPr>
          <w:rFonts w:ascii="Times New Roman" w:eastAsia="Times New Roman" w:hAnsi="Times New Roman" w:cs="Times New Roman"/>
          <w:sz w:val="22"/>
          <w:szCs w:val="22"/>
          <w:lang w:eastAsia="en-GB"/>
        </w:rPr>
        <w:fldChar w:fldCharType="begin"/>
      </w:r>
      <w:r w:rsidR="002F5C00" w:rsidRPr="002F5C00">
        <w:rPr>
          <w:rFonts w:ascii="Times New Roman" w:eastAsia="Times New Roman" w:hAnsi="Times New Roman" w:cs="Times New Roman"/>
          <w:sz w:val="22"/>
          <w:szCs w:val="22"/>
          <w:lang w:eastAsia="en-GB"/>
        </w:rPr>
        <w:instrText xml:space="preserve"> REF _Ref522877108 \h  \* MERGEFORMAT </w:instrText>
      </w:r>
      <w:r w:rsidR="002F5C00" w:rsidRPr="002F5C00">
        <w:rPr>
          <w:rFonts w:ascii="Times New Roman" w:eastAsia="Times New Roman" w:hAnsi="Times New Roman" w:cs="Times New Roman"/>
          <w:sz w:val="22"/>
          <w:szCs w:val="22"/>
          <w:lang w:eastAsia="en-GB"/>
        </w:rPr>
      </w:r>
      <w:r w:rsidR="002F5C00" w:rsidRPr="002F5C00">
        <w:rPr>
          <w:rFonts w:ascii="Times New Roman" w:eastAsia="Times New Roman" w:hAnsi="Times New Roman" w:cs="Times New Roman"/>
          <w:sz w:val="22"/>
          <w:szCs w:val="22"/>
          <w:lang w:eastAsia="en-GB"/>
        </w:rPr>
        <w:fldChar w:fldCharType="separate"/>
      </w:r>
      <w:r w:rsidR="002F5C00" w:rsidRPr="002F5C00">
        <w:rPr>
          <w:rFonts w:ascii="Times New Roman" w:hAnsi="Times New Roman" w:cs="Times New Roman"/>
          <w:i/>
          <w:color w:val="4F81BD" w:themeColor="accent1"/>
          <w:sz w:val="22"/>
          <w:szCs w:val="22"/>
        </w:rPr>
        <w:t xml:space="preserve">Table </w:t>
      </w:r>
      <w:r w:rsidR="002F5C00" w:rsidRPr="002F5C00">
        <w:rPr>
          <w:rFonts w:ascii="Times New Roman" w:hAnsi="Times New Roman" w:cs="Times New Roman"/>
          <w:i/>
          <w:noProof/>
          <w:color w:val="4F81BD" w:themeColor="accent1"/>
          <w:sz w:val="22"/>
          <w:szCs w:val="22"/>
        </w:rPr>
        <w:t>4</w:t>
      </w:r>
      <w:r w:rsidR="002F5C00" w:rsidRPr="002F5C00">
        <w:rPr>
          <w:rFonts w:ascii="Times New Roman" w:eastAsia="Times New Roman" w:hAnsi="Times New Roman" w:cs="Times New Roman"/>
          <w:sz w:val="22"/>
          <w:szCs w:val="22"/>
          <w:lang w:eastAsia="en-GB"/>
        </w:rPr>
        <w:fldChar w:fldCharType="end"/>
      </w:r>
      <w:r w:rsidRPr="002F5C00">
        <w:rPr>
          <w:rFonts w:ascii="Times New Roman" w:eastAsia="Times New Roman" w:hAnsi="Times New Roman" w:cs="Times New Roman"/>
          <w:sz w:val="22"/>
          <w:szCs w:val="22"/>
          <w:lang w:eastAsia="en-GB"/>
        </w:rPr>
        <w:t>):</w:t>
      </w:r>
      <w:r w:rsidRPr="004C1555">
        <w:rPr>
          <w:rFonts w:ascii="Times New Roman" w:eastAsia="Times New Roman" w:hAnsi="Times New Roman" w:cs="Times New Roman"/>
          <w:sz w:val="22"/>
          <w:szCs w:val="22"/>
          <w:lang w:eastAsia="en-GB"/>
        </w:rPr>
        <w:t xml:space="preserve"> </w:t>
      </w:r>
      <w:r w:rsidRPr="004C1555">
        <w:rPr>
          <w:rFonts w:ascii="Times New Roman" w:eastAsia="Times New Roman" w:hAnsi="Times New Roman" w:cs="Times New Roman"/>
          <w:b/>
          <w:i/>
          <w:sz w:val="22"/>
          <w:szCs w:val="22"/>
          <w:lang w:eastAsia="en-GB"/>
        </w:rPr>
        <w:t>document review</w:t>
      </w:r>
      <w:r w:rsidRPr="004C1555">
        <w:rPr>
          <w:rFonts w:ascii="Times New Roman" w:eastAsia="Times New Roman" w:hAnsi="Times New Roman" w:cs="Times New Roman"/>
          <w:sz w:val="22"/>
          <w:szCs w:val="22"/>
          <w:lang w:eastAsia="en-GB"/>
        </w:rPr>
        <w:t xml:space="preserve"> (see the full list in</w:t>
      </w:r>
      <w:r w:rsidRPr="004C1555">
        <w:rPr>
          <w:rFonts w:ascii="Times New Roman" w:eastAsia="Times New Roman" w:hAnsi="Times New Roman" w:cs="Times New Roman"/>
          <w:i/>
          <w:sz w:val="22"/>
          <w:szCs w:val="22"/>
          <w:lang w:eastAsia="en-GB"/>
        </w:rPr>
        <w:t xml:space="preserve"> </w:t>
      </w:r>
      <w:r w:rsidRPr="004C1555">
        <w:rPr>
          <w:rFonts w:ascii="Times New Roman" w:eastAsia="Times New Roman" w:hAnsi="Times New Roman" w:cs="Times New Roman"/>
          <w:i/>
          <w:color w:val="4F81BD" w:themeColor="accent1"/>
          <w:sz w:val="22"/>
          <w:szCs w:val="22"/>
          <w:lang w:eastAsia="en-GB"/>
        </w:rPr>
        <w:fldChar w:fldCharType="begin"/>
      </w:r>
      <w:r w:rsidRPr="004C1555">
        <w:rPr>
          <w:rFonts w:ascii="Times New Roman" w:eastAsia="Times New Roman" w:hAnsi="Times New Roman" w:cs="Times New Roman"/>
          <w:i/>
          <w:color w:val="4F81BD" w:themeColor="accent1"/>
          <w:sz w:val="22"/>
          <w:szCs w:val="22"/>
          <w:lang w:eastAsia="en-GB"/>
        </w:rPr>
        <w:instrText xml:space="preserve"> REF _Ref522762056 \h  \* MERGEFORMAT </w:instrText>
      </w:r>
      <w:r w:rsidRPr="004C1555">
        <w:rPr>
          <w:rFonts w:ascii="Times New Roman" w:eastAsia="Times New Roman" w:hAnsi="Times New Roman" w:cs="Times New Roman"/>
          <w:i/>
          <w:color w:val="4F81BD" w:themeColor="accent1"/>
          <w:sz w:val="22"/>
          <w:szCs w:val="22"/>
          <w:lang w:eastAsia="en-GB"/>
        </w:rPr>
      </w:r>
      <w:r w:rsidRPr="004C1555">
        <w:rPr>
          <w:rFonts w:ascii="Times New Roman" w:eastAsia="Times New Roman" w:hAnsi="Times New Roman" w:cs="Times New Roman"/>
          <w:i/>
          <w:color w:val="4F81BD" w:themeColor="accent1"/>
          <w:sz w:val="22"/>
          <w:szCs w:val="22"/>
          <w:lang w:eastAsia="en-GB"/>
        </w:rPr>
        <w:fldChar w:fldCharType="separate"/>
      </w:r>
      <w:r w:rsidRPr="004C1555">
        <w:rPr>
          <w:rFonts w:ascii="Times New Roman" w:hAnsi="Times New Roman" w:cs="Times New Roman"/>
          <w:i/>
          <w:color w:val="4F81BD" w:themeColor="accent1"/>
          <w:sz w:val="22"/>
          <w:szCs w:val="22"/>
        </w:rPr>
        <w:t>Annex 4: List of Documents reviewed</w:t>
      </w:r>
      <w:r w:rsidRPr="004C1555">
        <w:rPr>
          <w:rFonts w:ascii="Times New Roman" w:eastAsia="Times New Roman" w:hAnsi="Times New Roman" w:cs="Times New Roman"/>
          <w:i/>
          <w:color w:val="4F81BD" w:themeColor="accent1"/>
          <w:sz w:val="22"/>
          <w:szCs w:val="22"/>
          <w:lang w:eastAsia="en-GB"/>
        </w:rPr>
        <w:fldChar w:fldCharType="end"/>
      </w:r>
      <w:r w:rsidRPr="004C1555">
        <w:rPr>
          <w:rFonts w:ascii="Times New Roman" w:eastAsia="Times New Roman" w:hAnsi="Times New Roman" w:cs="Times New Roman"/>
          <w:i/>
          <w:color w:val="4F81BD" w:themeColor="accent1"/>
          <w:sz w:val="22"/>
          <w:szCs w:val="22"/>
          <w:lang w:eastAsia="en-GB"/>
        </w:rPr>
        <w:t xml:space="preserve">); </w:t>
      </w:r>
      <w:r w:rsidRPr="004C1555">
        <w:rPr>
          <w:rFonts w:ascii="Times New Roman" w:eastAsia="Times New Roman" w:hAnsi="Times New Roman" w:cs="Times New Roman"/>
          <w:b/>
          <w:i/>
          <w:sz w:val="22"/>
          <w:szCs w:val="22"/>
          <w:lang w:eastAsia="en-GB"/>
        </w:rPr>
        <w:t>in- depth interviews</w:t>
      </w:r>
      <w:r w:rsidRPr="004C1555">
        <w:rPr>
          <w:rFonts w:ascii="Times New Roman" w:eastAsia="Times New Roman" w:hAnsi="Times New Roman" w:cs="Times New Roman"/>
          <w:i/>
          <w:sz w:val="22"/>
          <w:szCs w:val="22"/>
          <w:lang w:eastAsia="en-GB"/>
        </w:rPr>
        <w:t xml:space="preserve"> (see </w:t>
      </w:r>
      <w:r w:rsidRPr="004C1555">
        <w:rPr>
          <w:rFonts w:ascii="Times New Roman" w:eastAsia="Times New Roman" w:hAnsi="Times New Roman" w:cs="Times New Roman"/>
          <w:i/>
          <w:color w:val="4F81BD" w:themeColor="accent1"/>
          <w:sz w:val="22"/>
          <w:szCs w:val="22"/>
          <w:lang w:eastAsia="en-GB"/>
        </w:rPr>
        <w:fldChar w:fldCharType="begin"/>
      </w:r>
      <w:r w:rsidRPr="004C1555">
        <w:rPr>
          <w:rFonts w:ascii="Times New Roman" w:eastAsia="Times New Roman" w:hAnsi="Times New Roman" w:cs="Times New Roman"/>
          <w:i/>
          <w:color w:val="4F81BD" w:themeColor="accent1"/>
          <w:sz w:val="22"/>
          <w:szCs w:val="22"/>
          <w:lang w:eastAsia="en-GB"/>
        </w:rPr>
        <w:instrText xml:space="preserve"> REF _Ref522790149 \h  \* MERGEFORMAT </w:instrText>
      </w:r>
      <w:r w:rsidRPr="004C1555">
        <w:rPr>
          <w:rFonts w:ascii="Times New Roman" w:eastAsia="Times New Roman" w:hAnsi="Times New Roman" w:cs="Times New Roman"/>
          <w:i/>
          <w:color w:val="4F81BD" w:themeColor="accent1"/>
          <w:sz w:val="22"/>
          <w:szCs w:val="22"/>
          <w:lang w:eastAsia="en-GB"/>
        </w:rPr>
      </w:r>
      <w:r w:rsidRPr="004C1555">
        <w:rPr>
          <w:rFonts w:ascii="Times New Roman" w:eastAsia="Times New Roman" w:hAnsi="Times New Roman" w:cs="Times New Roman"/>
          <w:i/>
          <w:color w:val="4F81BD" w:themeColor="accent1"/>
          <w:sz w:val="22"/>
          <w:szCs w:val="22"/>
          <w:lang w:eastAsia="en-GB"/>
        </w:rPr>
        <w:fldChar w:fldCharType="separate"/>
      </w:r>
      <w:r w:rsidRPr="00694EDE">
        <w:rPr>
          <w:rFonts w:ascii="Times New Roman" w:hAnsi="Times New Roman" w:cs="Times New Roman"/>
          <w:b/>
          <w:i/>
          <w:color w:val="4F81BD" w:themeColor="accent1"/>
          <w:sz w:val="22"/>
          <w:szCs w:val="22"/>
        </w:rPr>
        <w:t>Annex 9</w:t>
      </w:r>
      <w:r w:rsidRPr="004C1555">
        <w:rPr>
          <w:rFonts w:ascii="Times New Roman" w:hAnsi="Times New Roman" w:cs="Times New Roman"/>
          <w:i/>
          <w:color w:val="4F81BD" w:themeColor="accent1"/>
          <w:sz w:val="22"/>
          <w:szCs w:val="22"/>
        </w:rPr>
        <w:t>: Example Interview Guide used for data collection</w:t>
      </w:r>
      <w:r w:rsidRPr="004C1555">
        <w:rPr>
          <w:rFonts w:ascii="Times New Roman" w:eastAsia="Times New Roman" w:hAnsi="Times New Roman" w:cs="Times New Roman"/>
          <w:i/>
          <w:color w:val="4F81BD" w:themeColor="accent1"/>
          <w:sz w:val="22"/>
          <w:szCs w:val="22"/>
          <w:lang w:eastAsia="en-GB"/>
        </w:rPr>
        <w:fldChar w:fldCharType="end"/>
      </w:r>
      <w:r w:rsidRPr="004C1555">
        <w:rPr>
          <w:rFonts w:ascii="Times New Roman" w:eastAsia="Times New Roman" w:hAnsi="Times New Roman" w:cs="Times New Roman"/>
          <w:i/>
          <w:color w:val="4F81BD" w:themeColor="accent1"/>
          <w:sz w:val="22"/>
          <w:szCs w:val="22"/>
          <w:lang w:eastAsia="en-GB"/>
        </w:rPr>
        <w:t xml:space="preserve">) </w:t>
      </w:r>
      <w:r w:rsidRPr="004C1555">
        <w:rPr>
          <w:rFonts w:ascii="Times New Roman" w:eastAsia="Times New Roman" w:hAnsi="Times New Roman" w:cs="Times New Roman"/>
          <w:sz w:val="22"/>
          <w:szCs w:val="22"/>
          <w:lang w:eastAsia="en-GB"/>
        </w:rPr>
        <w:t xml:space="preserve">and </w:t>
      </w:r>
      <w:r w:rsidRPr="004C1555">
        <w:rPr>
          <w:rFonts w:ascii="Times New Roman" w:eastAsia="Times New Roman" w:hAnsi="Times New Roman" w:cs="Times New Roman"/>
          <w:b/>
          <w:i/>
          <w:sz w:val="22"/>
          <w:szCs w:val="22"/>
          <w:lang w:eastAsia="en-GB"/>
        </w:rPr>
        <w:t>field validation</w:t>
      </w:r>
      <w:r w:rsidR="002F28CC">
        <w:rPr>
          <w:rFonts w:ascii="Times New Roman" w:eastAsia="Times New Roman" w:hAnsi="Times New Roman" w:cs="Times New Roman"/>
          <w:b/>
          <w:i/>
          <w:sz w:val="22"/>
          <w:szCs w:val="22"/>
          <w:lang w:eastAsia="en-GB"/>
        </w:rPr>
        <w:t xml:space="preserve"> </w:t>
      </w:r>
      <w:r w:rsidR="002F28CC" w:rsidRPr="00B3299B">
        <w:rPr>
          <w:rFonts w:ascii="Times New Roman" w:eastAsia="Times New Roman" w:hAnsi="Times New Roman" w:cs="Times New Roman"/>
          <w:i/>
          <w:sz w:val="22"/>
          <w:szCs w:val="22"/>
          <w:lang w:eastAsia="en-GB"/>
        </w:rPr>
        <w:t>(field visits to Kaahka and Geokdepe)</w:t>
      </w:r>
      <w:r w:rsidR="0000623C" w:rsidRPr="00B3299B">
        <w:rPr>
          <w:rFonts w:ascii="Times New Roman" w:eastAsia="Times New Roman" w:hAnsi="Times New Roman" w:cs="Times New Roman"/>
          <w:i/>
          <w:sz w:val="22"/>
          <w:szCs w:val="22"/>
          <w:lang w:eastAsia="en-GB"/>
        </w:rPr>
        <w:t>;</w:t>
      </w:r>
      <w:r w:rsidRPr="004C1555">
        <w:rPr>
          <w:rFonts w:ascii="Times New Roman" w:eastAsia="Times New Roman" w:hAnsi="Times New Roman" w:cs="Times New Roman"/>
          <w:b/>
          <w:i/>
          <w:sz w:val="22"/>
          <w:szCs w:val="22"/>
          <w:lang w:eastAsia="en-GB"/>
        </w:rPr>
        <w:t xml:space="preserve"> </w:t>
      </w:r>
    </w:p>
    <w:p w14:paraId="0FF5E4D8" w14:textId="3037847A" w:rsidR="00A03C14" w:rsidRPr="00A03C14" w:rsidRDefault="004C1555" w:rsidP="00A03C14">
      <w:pPr>
        <w:pStyle w:val="ListParagraph"/>
        <w:widowControl/>
        <w:numPr>
          <w:ilvl w:val="1"/>
          <w:numId w:val="78"/>
        </w:numPr>
        <w:autoSpaceDE/>
        <w:autoSpaceDN/>
        <w:ind w:left="709" w:hanging="284"/>
        <w:jc w:val="both"/>
        <w:textAlignment w:val="baseline"/>
        <w:rPr>
          <w:rFonts w:ascii="Times New Roman" w:hAnsi="Times New Roman" w:cs="Times New Roman"/>
          <w:i/>
          <w:lang w:val="en-GB"/>
        </w:rPr>
      </w:pPr>
      <w:r w:rsidRPr="004C1555">
        <w:rPr>
          <w:rFonts w:ascii="Times New Roman" w:hAnsi="Times New Roman" w:cs="Times New Roman"/>
          <w:b/>
          <w:i/>
          <w:u w:val="single"/>
        </w:rPr>
        <w:t xml:space="preserve">Progress Towards Outcomes </w:t>
      </w:r>
      <w:r w:rsidR="00C874D4" w:rsidRPr="004C1555">
        <w:rPr>
          <w:rFonts w:ascii="Times New Roman" w:hAnsi="Times New Roman" w:cs="Times New Roman"/>
          <w:b/>
          <w:i/>
          <w:u w:val="single"/>
        </w:rPr>
        <w:t>Analy</w:t>
      </w:r>
      <w:r w:rsidR="00C874D4">
        <w:rPr>
          <w:rFonts w:ascii="Times New Roman" w:hAnsi="Times New Roman" w:cs="Times New Roman"/>
          <w:b/>
          <w:i/>
          <w:u w:val="single"/>
        </w:rPr>
        <w:t>sis</w:t>
      </w:r>
      <w:r w:rsidR="00A03C14">
        <w:rPr>
          <w:rFonts w:ascii="Times New Roman" w:hAnsi="Times New Roman" w:cs="Times New Roman"/>
          <w:b/>
          <w:i/>
          <w:u w:val="single"/>
        </w:rPr>
        <w:t xml:space="preserve"> with ratings</w:t>
      </w:r>
      <w:r w:rsidR="001922C4">
        <w:rPr>
          <w:rFonts w:ascii="Times New Roman" w:hAnsi="Times New Roman" w:cs="Times New Roman"/>
          <w:b/>
          <w:i/>
          <w:u w:val="single"/>
        </w:rPr>
        <w:t>.</w:t>
      </w:r>
      <w:r w:rsidR="001922C4">
        <w:rPr>
          <w:rFonts w:ascii="Times New Roman" w:hAnsi="Times New Roman" w:cs="Times New Roman"/>
          <w:b/>
          <w:i/>
        </w:rPr>
        <w:t xml:space="preserve"> </w:t>
      </w:r>
      <w:r w:rsidR="00C874D4" w:rsidRPr="001922C4">
        <w:rPr>
          <w:rFonts w:ascii="Times New Roman" w:hAnsi="Times New Roman" w:cs="Times New Roman"/>
        </w:rPr>
        <w:t xml:space="preserve">The </w:t>
      </w:r>
      <w:r w:rsidR="00C874D4" w:rsidRPr="001922C4">
        <w:rPr>
          <w:rFonts w:ascii="Times New Roman" w:hAnsi="Times New Roman" w:cs="Times New Roman"/>
          <w:lang w:val="en-GB"/>
        </w:rPr>
        <w:t>targets</w:t>
      </w:r>
      <w:r w:rsidR="001922C4">
        <w:rPr>
          <w:rFonts w:ascii="Times New Roman" w:hAnsi="Times New Roman" w:cs="Times New Roman"/>
          <w:lang w:val="en-GB"/>
        </w:rPr>
        <w:t xml:space="preserve"> for </w:t>
      </w:r>
      <w:r w:rsidRPr="004C1555">
        <w:rPr>
          <w:rFonts w:ascii="Times New Roman" w:hAnsi="Times New Roman" w:cs="Times New Roman"/>
          <w:lang w:val="en-GB"/>
        </w:rPr>
        <w:t>logframe indicators for midterm</w:t>
      </w:r>
      <w:r w:rsidR="002C7344">
        <w:rPr>
          <w:rFonts w:ascii="Times New Roman" w:hAnsi="Times New Roman" w:cs="Times New Roman"/>
          <w:lang w:val="en-GB"/>
        </w:rPr>
        <w:t xml:space="preserve"> (from the Results and Resources Framework (RRF) of the Inception Report (IR)</w:t>
      </w:r>
      <w:r w:rsidR="00B3299B">
        <w:rPr>
          <w:rFonts w:ascii="Times New Roman" w:hAnsi="Times New Roman" w:cs="Times New Roman"/>
          <w:lang w:val="en-GB"/>
        </w:rPr>
        <w:t>)</w:t>
      </w:r>
      <w:r w:rsidRPr="004C1555">
        <w:rPr>
          <w:rFonts w:ascii="Times New Roman" w:hAnsi="Times New Roman" w:cs="Times New Roman"/>
          <w:lang w:val="en-GB"/>
        </w:rPr>
        <w:t xml:space="preserve"> </w:t>
      </w:r>
      <w:r w:rsidR="001922C4">
        <w:rPr>
          <w:rFonts w:ascii="Times New Roman" w:hAnsi="Times New Roman" w:cs="Times New Roman"/>
          <w:lang w:val="en-GB"/>
        </w:rPr>
        <w:t xml:space="preserve">were compared with </w:t>
      </w:r>
      <w:r w:rsidRPr="004C1555">
        <w:rPr>
          <w:rFonts w:ascii="Times New Roman" w:hAnsi="Times New Roman" w:cs="Times New Roman"/>
          <w:lang w:val="en-GB"/>
        </w:rPr>
        <w:t>progress made towards the</w:t>
      </w:r>
      <w:r w:rsidR="001922C4">
        <w:rPr>
          <w:rFonts w:ascii="Times New Roman" w:hAnsi="Times New Roman" w:cs="Times New Roman"/>
          <w:lang w:val="en-GB"/>
        </w:rPr>
        <w:t xml:space="preserve">se (from </w:t>
      </w:r>
      <w:r w:rsidR="00B3299B">
        <w:rPr>
          <w:rFonts w:ascii="Times New Roman" w:hAnsi="Times New Roman" w:cs="Times New Roman"/>
          <w:lang w:val="en-GB"/>
        </w:rPr>
        <w:t xml:space="preserve">the </w:t>
      </w:r>
      <w:r w:rsidR="001922C4">
        <w:rPr>
          <w:rFonts w:ascii="Times New Roman" w:hAnsi="Times New Roman" w:cs="Times New Roman"/>
          <w:lang w:val="en-GB"/>
        </w:rPr>
        <w:t>PIR (2018))</w:t>
      </w:r>
      <w:r w:rsidR="00EC0173">
        <w:rPr>
          <w:rFonts w:ascii="Times New Roman" w:hAnsi="Times New Roman" w:cs="Times New Roman"/>
          <w:lang w:val="en-GB"/>
        </w:rPr>
        <w:t>,</w:t>
      </w:r>
      <w:r w:rsidR="001922C4">
        <w:rPr>
          <w:rFonts w:ascii="Times New Roman" w:hAnsi="Times New Roman" w:cs="Times New Roman"/>
          <w:lang w:val="en-GB"/>
        </w:rPr>
        <w:t xml:space="preserve"> examining also the factors behind these, </w:t>
      </w:r>
      <w:r w:rsidRPr="004C1555">
        <w:rPr>
          <w:rFonts w:ascii="Times New Roman" w:hAnsi="Times New Roman" w:cs="Times New Roman"/>
          <w:lang w:val="en-GB"/>
        </w:rPr>
        <w:t xml:space="preserve">using the </w:t>
      </w:r>
      <w:r w:rsidRPr="004C1555">
        <w:rPr>
          <w:rFonts w:ascii="Times New Roman" w:hAnsi="Times New Roman" w:cs="Times New Roman"/>
          <w:i/>
          <w:lang w:val="en-GB"/>
        </w:rPr>
        <w:t>Progress Towards Results Matrix</w:t>
      </w:r>
      <w:r w:rsidRPr="004C1555">
        <w:rPr>
          <w:rFonts w:ascii="Times New Roman" w:hAnsi="Times New Roman" w:cs="Times New Roman"/>
          <w:lang w:val="en-GB"/>
        </w:rPr>
        <w:t xml:space="preserve"> (see </w:t>
      </w:r>
      <w:r w:rsidRPr="004C1555">
        <w:rPr>
          <w:rFonts w:ascii="Times New Roman" w:hAnsi="Times New Roman" w:cs="Times New Roman"/>
          <w:lang w:val="en-GB"/>
        </w:rPr>
        <w:fldChar w:fldCharType="begin"/>
      </w:r>
      <w:r w:rsidRPr="004C1555">
        <w:rPr>
          <w:rFonts w:ascii="Times New Roman" w:hAnsi="Times New Roman" w:cs="Times New Roman"/>
          <w:lang w:val="en-GB"/>
        </w:rPr>
        <w:instrText xml:space="preserve"> REF _Ref522790354 \h  \* MERGEFORMAT </w:instrText>
      </w:r>
      <w:r w:rsidRPr="004C1555">
        <w:rPr>
          <w:rFonts w:ascii="Times New Roman" w:hAnsi="Times New Roman" w:cs="Times New Roman"/>
          <w:lang w:val="en-GB"/>
        </w:rPr>
      </w:r>
      <w:r w:rsidRPr="004C1555">
        <w:rPr>
          <w:rFonts w:ascii="Times New Roman" w:hAnsi="Times New Roman" w:cs="Times New Roman"/>
          <w:lang w:val="en-GB"/>
        </w:rPr>
        <w:fldChar w:fldCharType="separate"/>
      </w:r>
      <w:r w:rsidRPr="004C1555">
        <w:rPr>
          <w:rFonts w:ascii="Times New Roman" w:hAnsi="Times New Roman" w:cs="Times New Roman"/>
          <w:i/>
          <w:color w:val="4F81BD" w:themeColor="accent1"/>
        </w:rPr>
        <w:t>Annex 7. Progress towards results Matrix and MTR Rating</w:t>
      </w:r>
      <w:r w:rsidRPr="004C1555">
        <w:rPr>
          <w:rFonts w:ascii="Times New Roman" w:hAnsi="Times New Roman" w:cs="Times New Roman"/>
          <w:lang w:val="en-GB"/>
        </w:rPr>
        <w:fldChar w:fldCharType="end"/>
      </w:r>
      <w:r w:rsidRPr="004C1555">
        <w:rPr>
          <w:rFonts w:ascii="Times New Roman" w:hAnsi="Times New Roman" w:cs="Times New Roman"/>
          <w:color w:val="4F81BD" w:themeColor="accent1"/>
          <w:lang w:val="en-GB"/>
        </w:rPr>
        <w:t>)</w:t>
      </w:r>
      <w:r w:rsidRPr="004C1555">
        <w:rPr>
          <w:rFonts w:ascii="Times New Roman" w:hAnsi="Times New Roman" w:cs="Times New Roman"/>
          <w:i/>
          <w:lang w:val="en-GB"/>
        </w:rPr>
        <w:t xml:space="preserve">. </w:t>
      </w:r>
      <w:r w:rsidRPr="004C1555">
        <w:rPr>
          <w:rFonts w:ascii="Times New Roman" w:hAnsi="Times New Roman" w:cs="Times New Roman"/>
          <w:lang w:val="en-GB"/>
        </w:rPr>
        <w:t>The progress was colour coded in a “</w:t>
      </w:r>
      <w:r w:rsidRPr="00B3299B">
        <w:rPr>
          <w:rFonts w:ascii="Times New Roman" w:hAnsi="Times New Roman" w:cs="Times New Roman"/>
          <w:i/>
          <w:lang w:val="en-GB"/>
        </w:rPr>
        <w:t>traffic light system</w:t>
      </w:r>
      <w:r w:rsidRPr="004C1555">
        <w:rPr>
          <w:rFonts w:ascii="Times New Roman" w:hAnsi="Times New Roman" w:cs="Times New Roman"/>
          <w:lang w:val="en-GB"/>
        </w:rPr>
        <w:t>”, assigning a rating on progress for each outcome</w:t>
      </w:r>
      <w:r w:rsidR="00A03C14">
        <w:rPr>
          <w:rFonts w:ascii="Times New Roman" w:hAnsi="Times New Roman" w:cs="Times New Roman"/>
          <w:lang w:val="en-GB"/>
        </w:rPr>
        <w:t xml:space="preserve">, accompanied with </w:t>
      </w:r>
      <w:r w:rsidR="00A03C14" w:rsidRPr="002F5C00">
        <w:rPr>
          <w:rFonts w:ascii="Times New Roman" w:hAnsi="Times New Roman" w:cs="Times New Roman"/>
        </w:rPr>
        <w:t xml:space="preserve">brief descriptions of the associated achievements in an </w:t>
      </w:r>
      <w:r w:rsidR="00A03C14" w:rsidRPr="002F5C00">
        <w:rPr>
          <w:rFonts w:ascii="Times New Roman" w:hAnsi="Times New Roman" w:cs="Times New Roman"/>
          <w:i/>
        </w:rPr>
        <w:t>MTR Ratings &amp; Achievement Summary Table</w:t>
      </w:r>
      <w:r w:rsidR="00A03C14" w:rsidRPr="002F5C00">
        <w:rPr>
          <w:rFonts w:ascii="Times New Roman" w:hAnsi="Times New Roman" w:cs="Times New Roman"/>
        </w:rPr>
        <w:t xml:space="preserve"> </w:t>
      </w:r>
      <w:r w:rsidR="00A03C14">
        <w:rPr>
          <w:rFonts w:ascii="Times New Roman" w:hAnsi="Times New Roman" w:cs="Times New Roman"/>
        </w:rPr>
        <w:t xml:space="preserve">(see </w:t>
      </w:r>
      <w:r w:rsidR="00A03C14">
        <w:rPr>
          <w:rFonts w:ascii="Times New Roman" w:hAnsi="Times New Roman" w:cs="Times New Roman"/>
        </w:rPr>
        <w:fldChar w:fldCharType="begin"/>
      </w:r>
      <w:r w:rsidR="00A03C14">
        <w:rPr>
          <w:rFonts w:ascii="Times New Roman" w:hAnsi="Times New Roman" w:cs="Times New Roman"/>
        </w:rPr>
        <w:instrText xml:space="preserve"> REF _Ref528231475 \h </w:instrText>
      </w:r>
      <w:r w:rsidR="00A03C14">
        <w:rPr>
          <w:rFonts w:ascii="Times New Roman" w:hAnsi="Times New Roman" w:cs="Times New Roman"/>
        </w:rPr>
      </w:r>
      <w:r w:rsidR="00A03C14">
        <w:rPr>
          <w:rFonts w:ascii="Times New Roman" w:hAnsi="Times New Roman" w:cs="Times New Roman"/>
        </w:rPr>
        <w:fldChar w:fldCharType="separate"/>
      </w:r>
      <w:r w:rsidR="00A03C14" w:rsidRPr="00C24A4B">
        <w:rPr>
          <w:rFonts w:ascii="Times New Roman" w:hAnsi="Times New Roman" w:cs="Times New Roman"/>
          <w:i/>
          <w:color w:val="4F81BD" w:themeColor="accent1"/>
          <w:sz w:val="20"/>
          <w:szCs w:val="20"/>
        </w:rPr>
        <w:t xml:space="preserve">Table </w:t>
      </w:r>
      <w:r w:rsidR="00A03C14">
        <w:rPr>
          <w:rFonts w:ascii="Times New Roman" w:hAnsi="Times New Roman" w:cs="Times New Roman"/>
          <w:i/>
          <w:noProof/>
          <w:color w:val="4F81BD" w:themeColor="accent1"/>
          <w:sz w:val="20"/>
          <w:szCs w:val="20"/>
        </w:rPr>
        <w:t>2</w:t>
      </w:r>
      <w:r w:rsidR="00A03C14">
        <w:rPr>
          <w:rFonts w:ascii="Times New Roman" w:hAnsi="Times New Roman" w:cs="Times New Roman"/>
        </w:rPr>
        <w:fldChar w:fldCharType="end"/>
      </w:r>
      <w:r w:rsidR="00A03C14">
        <w:rPr>
          <w:rFonts w:ascii="Times New Roman" w:hAnsi="Times New Roman" w:cs="Times New Roman"/>
        </w:rPr>
        <w:t xml:space="preserve">) </w:t>
      </w:r>
      <w:r w:rsidR="00A03C14" w:rsidRPr="002F5C00">
        <w:rPr>
          <w:rFonts w:ascii="Times New Roman" w:hAnsi="Times New Roman" w:cs="Times New Roman"/>
        </w:rPr>
        <w:t xml:space="preserve">in the Executive Summary (ES), as well as in the relevant Sections of the </w:t>
      </w:r>
      <w:r w:rsidR="00A03C14" w:rsidRPr="002F5C00">
        <w:rPr>
          <w:rFonts w:ascii="Times New Roman" w:hAnsi="Times New Roman" w:cs="Times New Roman"/>
          <w:b/>
          <w:i/>
          <w:color w:val="4F81BD" w:themeColor="accent1"/>
        </w:rPr>
        <w:t xml:space="preserve">Chapter </w:t>
      </w:r>
      <w:r w:rsidR="00A03C14" w:rsidRPr="002F5C00">
        <w:rPr>
          <w:rFonts w:ascii="Times New Roman" w:hAnsi="Times New Roman" w:cs="Times New Roman"/>
          <w:b/>
          <w:i/>
          <w:color w:val="4F81BD" w:themeColor="accent1"/>
        </w:rPr>
        <w:fldChar w:fldCharType="begin"/>
      </w:r>
      <w:r w:rsidR="00A03C14" w:rsidRPr="002F5C00">
        <w:rPr>
          <w:rFonts w:ascii="Times New Roman" w:hAnsi="Times New Roman" w:cs="Times New Roman"/>
          <w:b/>
          <w:i/>
          <w:color w:val="4F81BD" w:themeColor="accent1"/>
        </w:rPr>
        <w:instrText xml:space="preserve"> REF _Ref521672476 \r \h  \* MERGEFORMAT </w:instrText>
      </w:r>
      <w:r w:rsidR="00A03C14" w:rsidRPr="002F5C00">
        <w:rPr>
          <w:rFonts w:ascii="Times New Roman" w:hAnsi="Times New Roman" w:cs="Times New Roman"/>
          <w:b/>
          <w:i/>
          <w:color w:val="4F81BD" w:themeColor="accent1"/>
        </w:rPr>
      </w:r>
      <w:r w:rsidR="00A03C14" w:rsidRPr="002F5C00">
        <w:rPr>
          <w:rFonts w:ascii="Times New Roman" w:hAnsi="Times New Roman" w:cs="Times New Roman"/>
          <w:b/>
          <w:i/>
          <w:color w:val="4F81BD" w:themeColor="accent1"/>
        </w:rPr>
        <w:fldChar w:fldCharType="separate"/>
      </w:r>
      <w:r w:rsidR="00A03C14" w:rsidRPr="002F5C00">
        <w:rPr>
          <w:rFonts w:ascii="Times New Roman" w:hAnsi="Times New Roman" w:cs="Times New Roman"/>
          <w:b/>
          <w:i/>
          <w:color w:val="4F81BD" w:themeColor="accent1"/>
        </w:rPr>
        <w:t>4</w:t>
      </w:r>
      <w:r w:rsidR="00A03C14" w:rsidRPr="002F5C00">
        <w:rPr>
          <w:rFonts w:ascii="Times New Roman" w:hAnsi="Times New Roman" w:cs="Times New Roman"/>
          <w:b/>
          <w:i/>
          <w:color w:val="4F81BD" w:themeColor="accent1"/>
        </w:rPr>
        <w:fldChar w:fldCharType="end"/>
      </w:r>
      <w:r w:rsidR="00A03C14" w:rsidRPr="002F5C00">
        <w:rPr>
          <w:rFonts w:ascii="Times New Roman" w:hAnsi="Times New Roman" w:cs="Times New Roman"/>
          <w:color w:val="4F81BD" w:themeColor="accent1"/>
        </w:rPr>
        <w:t xml:space="preserve"> </w:t>
      </w:r>
      <w:r w:rsidR="00A03C14" w:rsidRPr="002F5C00">
        <w:rPr>
          <w:rFonts w:ascii="Times New Roman" w:hAnsi="Times New Roman" w:cs="Times New Roman"/>
        </w:rPr>
        <w:t>on Findings</w:t>
      </w:r>
      <w:r w:rsidRPr="004C1555">
        <w:rPr>
          <w:rFonts w:ascii="Times New Roman" w:hAnsi="Times New Roman" w:cs="Times New Roman"/>
          <w:lang w:val="en-GB"/>
        </w:rPr>
        <w:t>.</w:t>
      </w:r>
      <w:r w:rsidRPr="004C1555">
        <w:rPr>
          <w:rFonts w:ascii="Times New Roman" w:hAnsi="Times New Roman" w:cs="Times New Roman"/>
          <w:i/>
          <w:lang w:val="en-GB"/>
        </w:rPr>
        <w:t xml:space="preserve"> </w:t>
      </w:r>
      <w:r w:rsidR="00A03C14" w:rsidRPr="00A03C14">
        <w:rPr>
          <w:rFonts w:ascii="Times New Roman" w:hAnsi="Times New Roman" w:cs="Times New Roman"/>
        </w:rPr>
        <w:t xml:space="preserve">No rating on Project Strategy and no overall project rating was required by the TOR/GEF guidance (see </w:t>
      </w:r>
      <w:r w:rsidR="00A03C14" w:rsidRPr="00A03C14">
        <w:rPr>
          <w:rFonts w:ascii="Times New Roman" w:hAnsi="Times New Roman" w:cs="Times New Roman"/>
          <w:i/>
          <w:color w:val="4F81BD" w:themeColor="accent1"/>
        </w:rPr>
        <w:fldChar w:fldCharType="begin"/>
      </w:r>
      <w:r w:rsidR="00A03C14" w:rsidRPr="00A03C14">
        <w:rPr>
          <w:rFonts w:ascii="Times New Roman" w:hAnsi="Times New Roman" w:cs="Times New Roman"/>
          <w:i/>
          <w:color w:val="4F81BD" w:themeColor="accent1"/>
        </w:rPr>
        <w:instrText xml:space="preserve"> REF _Ref522762304 \h  \* MERGEFORMAT </w:instrText>
      </w:r>
      <w:r w:rsidR="00A03C14" w:rsidRPr="00A03C14">
        <w:rPr>
          <w:rFonts w:ascii="Times New Roman" w:hAnsi="Times New Roman" w:cs="Times New Roman"/>
          <w:i/>
          <w:color w:val="4F81BD" w:themeColor="accent1"/>
        </w:rPr>
      </w:r>
      <w:r w:rsidR="00A03C14" w:rsidRPr="00A03C14">
        <w:rPr>
          <w:rFonts w:ascii="Times New Roman" w:hAnsi="Times New Roman" w:cs="Times New Roman"/>
          <w:i/>
          <w:color w:val="4F81BD" w:themeColor="accent1"/>
        </w:rPr>
        <w:fldChar w:fldCharType="separate"/>
      </w:r>
      <w:r w:rsidR="00A03C14" w:rsidRPr="00A03C14">
        <w:rPr>
          <w:rFonts w:ascii="Times New Roman" w:hAnsi="Times New Roman" w:cs="Times New Roman"/>
          <w:b/>
          <w:i/>
          <w:color w:val="4F81BD" w:themeColor="accent1"/>
        </w:rPr>
        <w:t>Annex 10</w:t>
      </w:r>
      <w:r w:rsidR="00A03C14" w:rsidRPr="00A03C14">
        <w:rPr>
          <w:rFonts w:ascii="Times New Roman" w:hAnsi="Times New Roman" w:cs="Times New Roman"/>
          <w:i/>
          <w:color w:val="4F81BD" w:themeColor="accent1"/>
        </w:rPr>
        <w:t xml:space="preserve"> MTR Rating guidance and scales</w:t>
      </w:r>
      <w:r w:rsidR="00A03C14" w:rsidRPr="00A03C14">
        <w:rPr>
          <w:rFonts w:ascii="Times New Roman" w:hAnsi="Times New Roman" w:cs="Times New Roman"/>
          <w:i/>
          <w:color w:val="4F81BD" w:themeColor="accent1"/>
        </w:rPr>
        <w:fldChar w:fldCharType="end"/>
      </w:r>
      <w:r w:rsidR="00A03C14" w:rsidRPr="00A03C14">
        <w:rPr>
          <w:rFonts w:ascii="Times New Roman" w:hAnsi="Times New Roman" w:cs="Times New Roman"/>
          <w:i/>
          <w:color w:val="4F81BD" w:themeColor="accent1"/>
        </w:rPr>
        <w:t>)</w:t>
      </w:r>
      <w:r w:rsidR="00A03C14" w:rsidRPr="00A03C14">
        <w:rPr>
          <w:rFonts w:ascii="Times New Roman" w:hAnsi="Times New Roman" w:cs="Times New Roman"/>
          <w:lang w:val="en-GB"/>
        </w:rPr>
        <w:t>.</w:t>
      </w:r>
      <w:r w:rsidR="00A03C14">
        <w:rPr>
          <w:rFonts w:ascii="Times New Roman" w:hAnsi="Times New Roman" w:cs="Times New Roman"/>
          <w:lang w:val="en-GB"/>
        </w:rPr>
        <w:t xml:space="preserve"> </w:t>
      </w:r>
      <w:r w:rsidR="001922C4" w:rsidRPr="00A03C14">
        <w:rPr>
          <w:rFonts w:ascii="Times New Roman" w:hAnsi="Times New Roman" w:cs="Times New Roman"/>
          <w:lang w:val="en-GB"/>
        </w:rPr>
        <w:t>The review also assessed the likelihood of attainment of the end -of-the project targets where possible.</w:t>
      </w:r>
      <w:r w:rsidRPr="00A03C14">
        <w:rPr>
          <w:rFonts w:ascii="Times New Roman" w:hAnsi="Times New Roman" w:cs="Times New Roman"/>
          <w:lang w:val="en-GB"/>
        </w:rPr>
        <w:t xml:space="preserve"> In addition,</w:t>
      </w:r>
      <w:r w:rsidRPr="00A03C14">
        <w:rPr>
          <w:rFonts w:ascii="Times New Roman" w:hAnsi="Times New Roman" w:cs="Times New Roman"/>
        </w:rPr>
        <w:t xml:space="preserve"> t</w:t>
      </w:r>
      <w:r w:rsidRPr="00A03C14">
        <w:rPr>
          <w:rFonts w:ascii="Times New Roman" w:hAnsi="Times New Roman" w:cs="Times New Roman"/>
          <w:lang w:val="en-GB"/>
        </w:rPr>
        <w:t>he MTR involved the review of CCM and LD</w:t>
      </w:r>
      <w:r w:rsidR="001922C4" w:rsidRPr="00A03C14">
        <w:rPr>
          <w:rFonts w:ascii="Times New Roman" w:hAnsi="Times New Roman" w:cs="Times New Roman"/>
          <w:lang w:val="en-GB"/>
        </w:rPr>
        <w:t xml:space="preserve"> Tracking Tools</w:t>
      </w:r>
      <w:r w:rsidR="00B3299B" w:rsidRPr="00A03C14">
        <w:rPr>
          <w:rFonts w:ascii="Times New Roman" w:hAnsi="Times New Roman" w:cs="Times New Roman"/>
          <w:lang w:val="en-GB"/>
        </w:rPr>
        <w:t>:</w:t>
      </w:r>
      <w:r w:rsidR="002F28CC" w:rsidRPr="00A03C14">
        <w:rPr>
          <w:rFonts w:ascii="Times New Roman" w:hAnsi="Times New Roman" w:cs="Times New Roman"/>
          <w:lang w:val="en-GB"/>
        </w:rPr>
        <w:t xml:space="preserve"> (a)</w:t>
      </w:r>
      <w:r w:rsidR="00B3299B" w:rsidRPr="00A03C14">
        <w:rPr>
          <w:rFonts w:ascii="Times New Roman" w:hAnsi="Times New Roman" w:cs="Times New Roman"/>
          <w:lang w:val="en-GB"/>
        </w:rPr>
        <w:t xml:space="preserve"> the version </w:t>
      </w:r>
      <w:r w:rsidRPr="00A03C14">
        <w:rPr>
          <w:rFonts w:ascii="Times New Roman" w:hAnsi="Times New Roman" w:cs="Times New Roman"/>
          <w:lang w:val="en-GB"/>
        </w:rPr>
        <w:t xml:space="preserve">submitted to the GEF at CEO endorsement </w:t>
      </w:r>
      <w:r w:rsidR="00B3299B" w:rsidRPr="00A03C14">
        <w:rPr>
          <w:rFonts w:ascii="Times New Roman" w:hAnsi="Times New Roman" w:cs="Times New Roman"/>
          <w:lang w:val="en-GB"/>
        </w:rPr>
        <w:t xml:space="preserve">at the start of the project </w:t>
      </w:r>
      <w:r w:rsidRPr="00A03C14">
        <w:rPr>
          <w:rFonts w:ascii="Times New Roman" w:hAnsi="Times New Roman" w:cs="Times New Roman"/>
          <w:lang w:val="en-GB"/>
        </w:rPr>
        <w:t xml:space="preserve">and </w:t>
      </w:r>
      <w:r w:rsidR="002F28CC" w:rsidRPr="00A03C14">
        <w:rPr>
          <w:rFonts w:ascii="Times New Roman" w:hAnsi="Times New Roman" w:cs="Times New Roman"/>
          <w:lang w:val="en-GB"/>
        </w:rPr>
        <w:t xml:space="preserve">(b) </w:t>
      </w:r>
      <w:r w:rsidR="00B3299B" w:rsidRPr="00A03C14">
        <w:rPr>
          <w:rFonts w:ascii="Times New Roman" w:hAnsi="Times New Roman" w:cs="Times New Roman"/>
          <w:lang w:val="en-GB"/>
        </w:rPr>
        <w:t xml:space="preserve">the version </w:t>
      </w:r>
      <w:r w:rsidR="002F28CC" w:rsidRPr="00A03C14">
        <w:rPr>
          <w:rFonts w:ascii="Times New Roman" w:hAnsi="Times New Roman" w:cs="Times New Roman"/>
          <w:lang w:val="en-GB"/>
        </w:rPr>
        <w:t xml:space="preserve">prepared for the </w:t>
      </w:r>
      <w:r w:rsidRPr="00A03C14">
        <w:rPr>
          <w:rFonts w:ascii="Times New Roman" w:hAnsi="Times New Roman" w:cs="Times New Roman"/>
          <w:lang w:val="en-GB"/>
        </w:rPr>
        <w:t>midterm</w:t>
      </w:r>
      <w:r w:rsidR="00C70517" w:rsidRPr="00A03C14">
        <w:rPr>
          <w:rFonts w:ascii="Times New Roman" w:hAnsi="Times New Roman" w:cs="Times New Roman"/>
          <w:lang w:val="en-GB"/>
        </w:rPr>
        <w:t xml:space="preserve"> stages</w:t>
      </w:r>
      <w:r w:rsidRPr="00A03C14">
        <w:rPr>
          <w:rFonts w:ascii="Times New Roman" w:hAnsi="Times New Roman" w:cs="Times New Roman"/>
          <w:i/>
        </w:rPr>
        <w:t>.</w:t>
      </w:r>
      <w:r w:rsidRPr="00A03C14">
        <w:rPr>
          <w:rFonts w:ascii="Times New Roman" w:hAnsi="Times New Roman" w:cs="Times New Roman"/>
          <w:lang w:val="en-GB"/>
        </w:rPr>
        <w:t xml:space="preserve"> </w:t>
      </w:r>
      <w:r w:rsidR="00EC0173">
        <w:rPr>
          <w:rFonts w:ascii="Times New Roman" w:hAnsi="Times New Roman" w:cs="Times New Roman"/>
          <w:lang w:val="en-GB"/>
        </w:rPr>
        <w:t>And finally, t</w:t>
      </w:r>
      <w:r w:rsidR="008D728F" w:rsidRPr="00A03C14">
        <w:rPr>
          <w:rFonts w:ascii="Times New Roman" w:hAnsi="Times New Roman" w:cs="Times New Roman"/>
          <w:lang w:val="en-GB"/>
        </w:rPr>
        <w:t>he review was also informed by</w:t>
      </w:r>
      <w:r w:rsidR="00C874D4" w:rsidRPr="00A03C14">
        <w:rPr>
          <w:rFonts w:ascii="Times New Roman" w:hAnsi="Times New Roman" w:cs="Times New Roman"/>
          <w:lang w:val="en-GB"/>
        </w:rPr>
        <w:t xml:space="preserve"> evidence</w:t>
      </w:r>
      <w:r w:rsidRPr="00A03C14">
        <w:rPr>
          <w:rFonts w:ascii="Times New Roman" w:hAnsi="Times New Roman" w:cs="Times New Roman"/>
          <w:lang w:val="en-GB"/>
        </w:rPr>
        <w:t xml:space="preserve"> of progress towards outputs</w:t>
      </w:r>
      <w:r w:rsidRPr="00A03C14">
        <w:rPr>
          <w:rFonts w:ascii="Times New Roman" w:hAnsi="Times New Roman" w:cs="Times New Roman"/>
          <w:i/>
          <w:u w:val="single"/>
          <w:lang w:val="en-GB"/>
        </w:rPr>
        <w:t>,</w:t>
      </w:r>
      <w:r w:rsidRPr="00A03C14">
        <w:rPr>
          <w:rFonts w:ascii="Times New Roman" w:hAnsi="Times New Roman" w:cs="Times New Roman"/>
          <w:lang w:val="en-GB"/>
        </w:rPr>
        <w:t xml:space="preserve"> </w:t>
      </w:r>
      <w:r w:rsidR="002F5C00" w:rsidRPr="00A03C14">
        <w:rPr>
          <w:rFonts w:ascii="Times New Roman" w:hAnsi="Times New Roman" w:cs="Times New Roman"/>
          <w:lang w:val="en-GB"/>
        </w:rPr>
        <w:t xml:space="preserve">using </w:t>
      </w:r>
      <w:r w:rsidRPr="00A03C14">
        <w:rPr>
          <w:rFonts w:ascii="Times New Roman" w:hAnsi="Times New Roman" w:cs="Times New Roman"/>
          <w:lang w:val="en-GB"/>
        </w:rPr>
        <w:t xml:space="preserve">the </w:t>
      </w:r>
      <w:r w:rsidRPr="00A03C14">
        <w:rPr>
          <w:rFonts w:ascii="Times New Roman" w:hAnsi="Times New Roman" w:cs="Times New Roman"/>
          <w:i/>
          <w:lang w:val="en-GB"/>
        </w:rPr>
        <w:t>Table on Intended Outputs by Components</w:t>
      </w:r>
      <w:r w:rsidRPr="00A03C14">
        <w:rPr>
          <w:rFonts w:ascii="Times New Roman" w:hAnsi="Times New Roman" w:cs="Times New Roman"/>
          <w:lang w:val="en-GB"/>
        </w:rPr>
        <w:t xml:space="preserve"> from the Pro</w:t>
      </w:r>
      <w:r w:rsidR="0000623C" w:rsidRPr="00A03C14">
        <w:rPr>
          <w:rFonts w:ascii="Times New Roman" w:hAnsi="Times New Roman" w:cs="Times New Roman"/>
          <w:lang w:val="en-GB"/>
        </w:rPr>
        <w:t>ject Document (</w:t>
      </w:r>
      <w:r w:rsidR="006D77AA" w:rsidRPr="00A03C14">
        <w:rPr>
          <w:rFonts w:ascii="Times New Roman" w:hAnsi="Times New Roman" w:cs="Times New Roman"/>
          <w:lang w:val="en-GB"/>
        </w:rPr>
        <w:t>ProDoc</w:t>
      </w:r>
      <w:r w:rsidR="008D728F" w:rsidRPr="00A03C14">
        <w:rPr>
          <w:rFonts w:ascii="Times New Roman" w:hAnsi="Times New Roman" w:cs="Times New Roman"/>
          <w:lang w:val="en-GB"/>
        </w:rPr>
        <w:t>)</w:t>
      </w:r>
      <w:r w:rsidRPr="00A03C14">
        <w:rPr>
          <w:rFonts w:ascii="Times New Roman" w:hAnsi="Times New Roman" w:cs="Times New Roman"/>
          <w:lang w:val="en-GB"/>
        </w:rPr>
        <w:t xml:space="preserve"> and the </w:t>
      </w:r>
      <w:r w:rsidR="0000623C" w:rsidRPr="00A03C14">
        <w:rPr>
          <w:rFonts w:ascii="Times New Roman" w:hAnsi="Times New Roman" w:cs="Times New Roman"/>
          <w:lang w:val="en-GB"/>
        </w:rPr>
        <w:t>IR</w:t>
      </w:r>
      <w:bookmarkStart w:id="24" w:name="_Ref422309634"/>
      <w:bookmarkStart w:id="25" w:name="_Ref422595778"/>
      <w:bookmarkStart w:id="26" w:name="_Toc497841120"/>
      <w:bookmarkStart w:id="27" w:name="_Toc410237859"/>
      <w:bookmarkStart w:id="28" w:name="_Toc422069445"/>
      <w:r w:rsidR="0000623C" w:rsidRPr="00A03C14">
        <w:rPr>
          <w:rFonts w:ascii="Times New Roman" w:hAnsi="Times New Roman" w:cs="Times New Roman"/>
          <w:lang w:val="en-GB"/>
        </w:rPr>
        <w:t>;</w:t>
      </w:r>
    </w:p>
    <w:p w14:paraId="54058B3C" w14:textId="5354F9CC" w:rsidR="00A03C14" w:rsidRPr="00A03C14" w:rsidRDefault="004C1555" w:rsidP="00A03C14">
      <w:pPr>
        <w:pStyle w:val="ListParagraph"/>
        <w:widowControl/>
        <w:numPr>
          <w:ilvl w:val="1"/>
          <w:numId w:val="78"/>
        </w:numPr>
        <w:autoSpaceDE/>
        <w:autoSpaceDN/>
        <w:ind w:left="709" w:hanging="284"/>
        <w:jc w:val="both"/>
        <w:textAlignment w:val="baseline"/>
        <w:rPr>
          <w:rFonts w:ascii="Times New Roman" w:hAnsi="Times New Roman" w:cs="Times New Roman"/>
          <w:i/>
          <w:lang w:val="en-GB"/>
        </w:rPr>
      </w:pPr>
      <w:r w:rsidRPr="00A03C14">
        <w:rPr>
          <w:rFonts w:ascii="Times New Roman" w:hAnsi="Times New Roman" w:cs="Times New Roman"/>
          <w:b/>
          <w:i/>
          <w:u w:val="single"/>
        </w:rPr>
        <w:t>Contribution analysis</w:t>
      </w:r>
      <w:r w:rsidRPr="00A03C14">
        <w:rPr>
          <w:rFonts w:ascii="Times New Roman" w:hAnsi="Times New Roman" w:cs="Times New Roman"/>
        </w:rPr>
        <w:t xml:space="preserve"> when attribution of the observed outcomes to </w:t>
      </w:r>
      <w:r w:rsidR="008D728F" w:rsidRPr="00A03C14">
        <w:rPr>
          <w:rFonts w:ascii="Times New Roman" w:hAnsi="Times New Roman" w:cs="Times New Roman"/>
        </w:rPr>
        <w:t>EERE</w:t>
      </w:r>
      <w:r w:rsidRPr="00A03C14">
        <w:rPr>
          <w:rFonts w:ascii="Times New Roman" w:hAnsi="Times New Roman" w:cs="Times New Roman"/>
        </w:rPr>
        <w:t xml:space="preserve"> </w:t>
      </w:r>
      <w:r w:rsidR="008D728F" w:rsidRPr="00A03C14">
        <w:rPr>
          <w:rFonts w:ascii="Times New Roman" w:hAnsi="Times New Roman" w:cs="Times New Roman"/>
        </w:rPr>
        <w:t>was</w:t>
      </w:r>
      <w:r w:rsidRPr="00A03C14">
        <w:rPr>
          <w:rFonts w:ascii="Times New Roman" w:hAnsi="Times New Roman" w:cs="Times New Roman"/>
        </w:rPr>
        <w:t xml:space="preserve"> not possible</w:t>
      </w:r>
      <w:bookmarkEnd w:id="24"/>
      <w:bookmarkEnd w:id="25"/>
      <w:bookmarkEnd w:id="26"/>
      <w:bookmarkEnd w:id="27"/>
      <w:bookmarkEnd w:id="28"/>
      <w:r w:rsidR="00B3299B" w:rsidRPr="00A03C14">
        <w:rPr>
          <w:rFonts w:ascii="Times New Roman" w:hAnsi="Times New Roman" w:cs="Times New Roman"/>
        </w:rPr>
        <w:t>;</w:t>
      </w:r>
      <w:r w:rsidR="002F28CC">
        <w:rPr>
          <w:rStyle w:val="FootnoteReference"/>
          <w:rFonts w:ascii="Times New Roman" w:hAnsi="Times New Roman" w:cs="Times New Roman"/>
        </w:rPr>
        <w:footnoteReference w:id="3"/>
      </w:r>
      <w:r w:rsidR="001922C4" w:rsidRPr="00A03C14">
        <w:rPr>
          <w:rFonts w:ascii="Times New Roman" w:hAnsi="Times New Roman" w:cs="Times New Roman"/>
        </w:rPr>
        <w:t xml:space="preserve"> </w:t>
      </w:r>
      <w:r w:rsidR="00A03C14">
        <w:rPr>
          <w:rFonts w:ascii="Times New Roman" w:hAnsi="Times New Roman" w:cs="Times New Roman"/>
        </w:rPr>
        <w:t xml:space="preserve">and </w:t>
      </w:r>
    </w:p>
    <w:p w14:paraId="60D35480" w14:textId="4AB32810" w:rsidR="004C1555" w:rsidRPr="00A03C14" w:rsidRDefault="004C1555" w:rsidP="00A03C14">
      <w:pPr>
        <w:pStyle w:val="ListParagraph"/>
        <w:widowControl/>
        <w:numPr>
          <w:ilvl w:val="1"/>
          <w:numId w:val="78"/>
        </w:numPr>
        <w:autoSpaceDE/>
        <w:autoSpaceDN/>
        <w:ind w:left="709" w:hanging="284"/>
        <w:jc w:val="both"/>
        <w:textAlignment w:val="baseline"/>
        <w:rPr>
          <w:rFonts w:ascii="Times New Roman" w:hAnsi="Times New Roman" w:cs="Times New Roman"/>
          <w:i/>
          <w:lang w:val="en-GB"/>
        </w:rPr>
      </w:pPr>
      <w:r w:rsidRPr="00A03C14">
        <w:rPr>
          <w:rFonts w:ascii="Times New Roman" w:hAnsi="Times New Roman" w:cs="Times New Roman"/>
          <w:b/>
          <w:i/>
          <w:u w:val="single"/>
        </w:rPr>
        <w:t>Assessing</w:t>
      </w:r>
      <w:r w:rsidRPr="00A03C14">
        <w:rPr>
          <w:rFonts w:ascii="Times New Roman" w:hAnsi="Times New Roman" w:cs="Times New Roman"/>
        </w:rPr>
        <w:t xml:space="preserve"> </w:t>
      </w:r>
      <w:r w:rsidRPr="00A03C14">
        <w:rPr>
          <w:rFonts w:ascii="Times New Roman" w:hAnsi="Times New Roman" w:cs="Times New Roman"/>
          <w:b/>
          <w:i/>
          <w:u w:val="single"/>
        </w:rPr>
        <w:t>potential for</w:t>
      </w:r>
      <w:r w:rsidRPr="00A03C14">
        <w:rPr>
          <w:rFonts w:ascii="Times New Roman" w:hAnsi="Times New Roman" w:cs="Times New Roman"/>
        </w:rPr>
        <w:t xml:space="preserve"> </w:t>
      </w:r>
      <w:r w:rsidRPr="00A03C14">
        <w:rPr>
          <w:rFonts w:ascii="Times New Roman" w:hAnsi="Times New Roman" w:cs="Times New Roman"/>
          <w:b/>
          <w:i/>
          <w:u w:val="single"/>
        </w:rPr>
        <w:t xml:space="preserve">sustainability. </w:t>
      </w:r>
      <w:r w:rsidRPr="00A03C14">
        <w:rPr>
          <w:rFonts w:ascii="Times New Roman" w:hAnsi="Times New Roman" w:cs="Times New Roman"/>
        </w:rPr>
        <w:t>The review cover</w:t>
      </w:r>
      <w:r w:rsidR="00B3299B" w:rsidRPr="00A03C14">
        <w:rPr>
          <w:rFonts w:ascii="Times New Roman" w:hAnsi="Times New Roman" w:cs="Times New Roman"/>
        </w:rPr>
        <w:t>ed</w:t>
      </w:r>
      <w:r w:rsidRPr="00A03C14">
        <w:rPr>
          <w:rFonts w:ascii="Times New Roman" w:hAnsi="Times New Roman" w:cs="Times New Roman"/>
        </w:rPr>
        <w:t xml:space="preserve"> the likelihood of- and hence, the risks to- programmatic, technical, human resources</w:t>
      </w:r>
      <w:r w:rsidR="00B3299B" w:rsidRPr="00A03C14">
        <w:rPr>
          <w:rFonts w:ascii="Times New Roman" w:hAnsi="Times New Roman" w:cs="Times New Roman"/>
        </w:rPr>
        <w:t>’</w:t>
      </w:r>
      <w:r w:rsidRPr="00A03C14">
        <w:rPr>
          <w:rFonts w:ascii="Times New Roman" w:hAnsi="Times New Roman" w:cs="Times New Roman"/>
        </w:rPr>
        <w:t>, institutional and financial aspects of sustainability. References were made to the indicators from the Capacity Development Framework (CDF)</w:t>
      </w:r>
      <w:r w:rsidR="00B3299B" w:rsidRPr="00A03C14">
        <w:rPr>
          <w:rFonts w:ascii="Times New Roman" w:hAnsi="Times New Roman" w:cs="Times New Roman"/>
        </w:rPr>
        <w:t>,</w:t>
      </w:r>
      <w:r w:rsidRPr="00A03C14">
        <w:rPr>
          <w:rFonts w:ascii="Times New Roman" w:hAnsi="Times New Roman" w:cs="Times New Roman"/>
        </w:rPr>
        <w:t xml:space="preserve"> along with the baseline and midterm assessments of the indicators</w:t>
      </w:r>
      <w:r w:rsidR="00E97A0A">
        <w:rPr>
          <w:rFonts w:ascii="Times New Roman" w:hAnsi="Times New Roman" w:cs="Times New Roman"/>
        </w:rPr>
        <w:t xml:space="preserve">. </w:t>
      </w:r>
    </w:p>
    <w:p w14:paraId="14CC9816" w14:textId="2611F873" w:rsidR="009E34FE" w:rsidRPr="00A03C14" w:rsidRDefault="009E34FE" w:rsidP="00A03C14">
      <w:pPr>
        <w:pStyle w:val="ListParagraph"/>
        <w:widowControl/>
        <w:numPr>
          <w:ilvl w:val="1"/>
          <w:numId w:val="78"/>
        </w:numPr>
        <w:autoSpaceDE/>
        <w:autoSpaceDN/>
        <w:jc w:val="both"/>
        <w:textAlignment w:val="baseline"/>
        <w:rPr>
          <w:rFonts w:ascii="Times New Roman" w:hAnsi="Times New Roman" w:cs="Times New Roman"/>
          <w:i/>
          <w:color w:val="4F81BD" w:themeColor="accent1"/>
          <w:sz w:val="18"/>
        </w:rPr>
        <w:sectPr w:rsidR="009E34FE" w:rsidRPr="00A03C14" w:rsidSect="0002585E">
          <w:headerReference w:type="default" r:id="rId20"/>
          <w:footerReference w:type="default" r:id="rId21"/>
          <w:headerReference w:type="first" r:id="rId22"/>
          <w:footerReference w:type="first" r:id="rId23"/>
          <w:pgSz w:w="12240" w:h="15840"/>
          <w:pgMar w:top="1440" w:right="1440" w:bottom="1440" w:left="1440" w:header="724" w:footer="720" w:gutter="0"/>
          <w:cols w:space="720"/>
          <w:titlePg/>
          <w:docGrid w:linePitch="299"/>
        </w:sectPr>
      </w:pPr>
      <w:bookmarkStart w:id="29" w:name="_Ref521334210"/>
    </w:p>
    <w:p w14:paraId="242424FD" w14:textId="77777777" w:rsidR="009E34FE" w:rsidRPr="0010470C" w:rsidRDefault="009E34FE" w:rsidP="009E34FE">
      <w:pPr>
        <w:pStyle w:val="Caption"/>
        <w:rPr>
          <w:rFonts w:ascii="Times New Roman" w:hAnsi="Times New Roman" w:cs="Times New Roman"/>
          <w:i/>
          <w:color w:val="4F81BD" w:themeColor="accent1"/>
          <w:sz w:val="18"/>
          <w:lang w:val="en-GB"/>
        </w:rPr>
      </w:pPr>
      <w:bookmarkStart w:id="30" w:name="_Toc528597731"/>
      <w:bookmarkStart w:id="31" w:name="_Ref522613066"/>
      <w:bookmarkStart w:id="32" w:name="_Toc481147982"/>
      <w:bookmarkEnd w:id="18"/>
      <w:bookmarkEnd w:id="19"/>
      <w:bookmarkEnd w:id="29"/>
      <w:r w:rsidRPr="0010470C">
        <w:rPr>
          <w:rFonts w:ascii="Times New Roman" w:hAnsi="Times New Roman" w:cs="Times New Roman"/>
          <w:i/>
          <w:color w:val="4F81BD" w:themeColor="accent1"/>
          <w:sz w:val="18"/>
        </w:rPr>
        <w:lastRenderedPageBreak/>
        <w:t xml:space="preserve">Table </w:t>
      </w:r>
      <w:r w:rsidRPr="0010470C">
        <w:rPr>
          <w:rFonts w:ascii="Times New Roman" w:hAnsi="Times New Roman" w:cs="Times New Roman"/>
          <w:i/>
          <w:noProof/>
          <w:color w:val="4F81BD" w:themeColor="accent1"/>
          <w:sz w:val="18"/>
        </w:rPr>
        <w:fldChar w:fldCharType="begin"/>
      </w:r>
      <w:r w:rsidRPr="0010470C">
        <w:rPr>
          <w:rFonts w:ascii="Times New Roman" w:hAnsi="Times New Roman" w:cs="Times New Roman"/>
          <w:i/>
          <w:noProof/>
          <w:color w:val="4F81BD" w:themeColor="accent1"/>
          <w:sz w:val="18"/>
        </w:rPr>
        <w:instrText xml:space="preserve"> SEQ Table \* ARABIC </w:instrText>
      </w:r>
      <w:r w:rsidRPr="0010470C">
        <w:rPr>
          <w:rFonts w:ascii="Times New Roman" w:hAnsi="Times New Roman" w:cs="Times New Roman"/>
          <w:i/>
          <w:noProof/>
          <w:color w:val="4F81BD" w:themeColor="accent1"/>
          <w:sz w:val="18"/>
        </w:rPr>
        <w:fldChar w:fldCharType="separate"/>
      </w:r>
      <w:r>
        <w:rPr>
          <w:rFonts w:ascii="Times New Roman" w:hAnsi="Times New Roman" w:cs="Times New Roman"/>
          <w:i/>
          <w:noProof/>
          <w:color w:val="4F81BD" w:themeColor="accent1"/>
          <w:sz w:val="18"/>
        </w:rPr>
        <w:t>5</w:t>
      </w:r>
      <w:r w:rsidRPr="0010470C">
        <w:rPr>
          <w:rFonts w:ascii="Times New Roman" w:hAnsi="Times New Roman" w:cs="Times New Roman"/>
          <w:i/>
          <w:noProof/>
          <w:color w:val="4F81BD" w:themeColor="accent1"/>
          <w:sz w:val="18"/>
        </w:rPr>
        <w:fldChar w:fldCharType="end"/>
      </w:r>
      <w:r w:rsidRPr="0010470C">
        <w:rPr>
          <w:rFonts w:ascii="Times New Roman" w:hAnsi="Times New Roman" w:cs="Times New Roman"/>
          <w:i/>
          <w:color w:val="4F81BD" w:themeColor="accent1"/>
          <w:sz w:val="18"/>
        </w:rPr>
        <w:t>: The scope of the MTR</w:t>
      </w:r>
      <w:bookmarkEnd w:id="30"/>
    </w:p>
    <w:tbl>
      <w:tblPr>
        <w:tblStyle w:val="TableGrid"/>
        <w:tblW w:w="12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18"/>
        <w:gridCol w:w="10206"/>
      </w:tblGrid>
      <w:tr w:rsidR="009E34FE" w:rsidRPr="00D4419A" w14:paraId="091E9475" w14:textId="77777777" w:rsidTr="00B51B12">
        <w:trPr>
          <w:tblHeader/>
        </w:trPr>
        <w:tc>
          <w:tcPr>
            <w:tcW w:w="2694" w:type="dxa"/>
            <w:gridSpan w:val="2"/>
            <w:shd w:val="clear" w:color="auto" w:fill="1F497D" w:themeFill="text2"/>
          </w:tcPr>
          <w:p w14:paraId="19ABBDD4" w14:textId="77777777" w:rsidR="009E34FE" w:rsidRPr="00D4419A" w:rsidRDefault="009E34FE" w:rsidP="00B51B12">
            <w:pPr>
              <w:pStyle w:val="BodyText"/>
              <w:tabs>
                <w:tab w:val="left" w:pos="360"/>
              </w:tabs>
              <w:jc w:val="both"/>
              <w:rPr>
                <w:rFonts w:ascii="Times New Roman" w:hAnsi="Times New Roman" w:cs="Times New Roman"/>
                <w:color w:val="FFFFFF" w:themeColor="background1"/>
                <w:sz w:val="16"/>
                <w:szCs w:val="16"/>
                <w:lang w:val="en-GB"/>
              </w:rPr>
            </w:pPr>
            <w:bookmarkStart w:id="33" w:name="_Hlk521411411"/>
            <w:r w:rsidRPr="00D4419A">
              <w:rPr>
                <w:rFonts w:ascii="Times New Roman" w:hAnsi="Times New Roman" w:cs="Times New Roman"/>
                <w:color w:val="FFFFFF" w:themeColor="background1"/>
                <w:sz w:val="16"/>
                <w:szCs w:val="16"/>
                <w:lang w:val="en-GB"/>
              </w:rPr>
              <w:t xml:space="preserve">Evaluation criteria </w:t>
            </w:r>
          </w:p>
        </w:tc>
        <w:tc>
          <w:tcPr>
            <w:tcW w:w="10206" w:type="dxa"/>
            <w:shd w:val="clear" w:color="auto" w:fill="1F497D" w:themeFill="text2"/>
          </w:tcPr>
          <w:p w14:paraId="6C9E1F2B" w14:textId="77777777" w:rsidR="009E34FE" w:rsidRPr="00D4419A" w:rsidRDefault="009E34FE" w:rsidP="00B51B12">
            <w:pPr>
              <w:pStyle w:val="BodyText"/>
              <w:tabs>
                <w:tab w:val="left" w:pos="360"/>
              </w:tabs>
              <w:jc w:val="both"/>
              <w:rPr>
                <w:rFonts w:ascii="Times New Roman" w:hAnsi="Times New Roman" w:cs="Times New Roman"/>
                <w:color w:val="FFFFFF" w:themeColor="background1"/>
                <w:sz w:val="16"/>
                <w:szCs w:val="16"/>
                <w:lang w:val="en-GB"/>
              </w:rPr>
            </w:pPr>
            <w:r w:rsidRPr="00D4419A">
              <w:rPr>
                <w:rFonts w:ascii="Times New Roman" w:hAnsi="Times New Roman" w:cs="Times New Roman"/>
                <w:color w:val="FFFFFF" w:themeColor="background1"/>
                <w:sz w:val="16"/>
                <w:szCs w:val="16"/>
                <w:lang w:val="en-GB"/>
              </w:rPr>
              <w:t xml:space="preserve">Description of the task </w:t>
            </w:r>
          </w:p>
        </w:tc>
      </w:tr>
      <w:tr w:rsidR="009E34FE" w:rsidRPr="00D4419A" w14:paraId="3C5FEF33" w14:textId="77777777" w:rsidTr="00B51B12">
        <w:tc>
          <w:tcPr>
            <w:tcW w:w="1276" w:type="dxa"/>
            <w:vMerge w:val="restart"/>
            <w:tcBorders>
              <w:right w:val="single" w:sz="18" w:space="0" w:color="1F497D" w:themeColor="text2"/>
            </w:tcBorders>
          </w:tcPr>
          <w:p w14:paraId="75320C44" w14:textId="77777777" w:rsidR="009E34FE" w:rsidRPr="00D4419A" w:rsidRDefault="009E34FE" w:rsidP="00B51B12">
            <w:pPr>
              <w:pStyle w:val="BodyText"/>
              <w:tabs>
                <w:tab w:val="left" w:pos="360"/>
              </w:tabs>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Project Strategy</w:t>
            </w:r>
          </w:p>
        </w:tc>
        <w:tc>
          <w:tcPr>
            <w:tcW w:w="1418" w:type="dxa"/>
            <w:tcBorders>
              <w:left w:val="single" w:sz="18" w:space="0" w:color="1F497D" w:themeColor="text2"/>
              <w:bottom w:val="single" w:sz="2" w:space="0" w:color="4F81BD" w:themeColor="accent1"/>
              <w:right w:val="single" w:sz="2" w:space="0" w:color="4F81BD" w:themeColor="accent1"/>
            </w:tcBorders>
            <w:shd w:val="clear" w:color="auto" w:fill="EFFBFF"/>
          </w:tcPr>
          <w:p w14:paraId="1C0D7CA6" w14:textId="77777777" w:rsidR="009E34FE" w:rsidRPr="00D4419A" w:rsidRDefault="009E34FE" w:rsidP="00B51B12">
            <w:pPr>
              <w:pStyle w:val="BodyText"/>
              <w:tabs>
                <w:tab w:val="left" w:pos="360"/>
              </w:tabs>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Project design</w:t>
            </w:r>
          </w:p>
        </w:tc>
        <w:tc>
          <w:tcPr>
            <w:tcW w:w="10206" w:type="dxa"/>
            <w:tcBorders>
              <w:left w:val="single" w:sz="2" w:space="0" w:color="4F81BD" w:themeColor="accent1"/>
              <w:bottom w:val="single" w:sz="2" w:space="0" w:color="4F81BD" w:themeColor="accent1"/>
            </w:tcBorders>
            <w:shd w:val="clear" w:color="auto" w:fill="EFFBFF"/>
          </w:tcPr>
          <w:p w14:paraId="4C73AE2B" w14:textId="77777777" w:rsidR="009E34FE" w:rsidRPr="00D4419A" w:rsidRDefault="009E34FE" w:rsidP="00B51B12">
            <w:pPr>
              <w:pStyle w:val="ListParagraph"/>
              <w:numPr>
                <w:ilvl w:val="0"/>
                <w:numId w:val="3"/>
              </w:numPr>
              <w:ind w:left="172" w:hanging="172"/>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Relevance of the problem addressed by the project (including the project concept being in line with country priorities) and adequacy of identification of the underlying assumptions</w:t>
            </w:r>
          </w:p>
          <w:p w14:paraId="0CED7480" w14:textId="77777777" w:rsidR="009E34FE" w:rsidRPr="00D4419A" w:rsidRDefault="009E34FE" w:rsidP="00B51B12">
            <w:pPr>
              <w:pStyle w:val="ListParagraph"/>
              <w:numPr>
                <w:ilvl w:val="0"/>
                <w:numId w:val="3"/>
              </w:numPr>
              <w:ind w:left="172" w:hanging="172"/>
              <w:jc w:val="both"/>
              <w:rPr>
                <w:rFonts w:ascii="Times New Roman" w:hAnsi="Times New Roman" w:cs="Times New Roman"/>
                <w:sz w:val="16"/>
                <w:szCs w:val="16"/>
              </w:rPr>
            </w:pPr>
            <w:r w:rsidRPr="00D4419A">
              <w:rPr>
                <w:rFonts w:ascii="Times New Roman" w:hAnsi="Times New Roman" w:cs="Times New Roman"/>
                <w:sz w:val="16"/>
                <w:szCs w:val="16"/>
                <w:lang w:val="en-GB"/>
              </w:rPr>
              <w:t>Relevance of the project strategy (including being informed by lessons from earlier projects; and adequacy of how the project addresses country priorities</w:t>
            </w:r>
          </w:p>
          <w:p w14:paraId="0C9B13EA" w14:textId="77777777" w:rsidR="009E34FE" w:rsidRPr="00D4419A" w:rsidRDefault="009E34FE" w:rsidP="00B51B12">
            <w:pPr>
              <w:pStyle w:val="ListParagraph"/>
              <w:numPr>
                <w:ilvl w:val="0"/>
                <w:numId w:val="3"/>
              </w:numPr>
              <w:ind w:left="172" w:hanging="172"/>
              <w:jc w:val="both"/>
              <w:rPr>
                <w:rFonts w:ascii="Times New Roman" w:hAnsi="Times New Roman" w:cs="Times New Roman"/>
                <w:sz w:val="16"/>
                <w:szCs w:val="16"/>
              </w:rPr>
            </w:pPr>
            <w:r w:rsidRPr="00D4419A">
              <w:rPr>
                <w:rFonts w:ascii="Times New Roman" w:hAnsi="Times New Roman" w:cs="Times New Roman"/>
                <w:sz w:val="16"/>
                <w:szCs w:val="16"/>
                <w:lang w:val="en-GB"/>
              </w:rPr>
              <w:t>Relevance of country ownership</w:t>
            </w:r>
          </w:p>
          <w:p w14:paraId="3457C170" w14:textId="77777777" w:rsidR="009E34FE" w:rsidRPr="00D4419A" w:rsidRDefault="009E34FE" w:rsidP="00B51B12">
            <w:pPr>
              <w:pStyle w:val="ListParagraph"/>
              <w:numPr>
                <w:ilvl w:val="0"/>
                <w:numId w:val="3"/>
              </w:numPr>
              <w:ind w:left="172" w:hanging="172"/>
              <w:jc w:val="both"/>
              <w:rPr>
                <w:rFonts w:ascii="Times New Roman" w:hAnsi="Times New Roman" w:cs="Times New Roman"/>
                <w:b/>
                <w:sz w:val="16"/>
                <w:szCs w:val="16"/>
                <w:lang w:val="en-GB"/>
              </w:rPr>
            </w:pPr>
            <w:r w:rsidRPr="00D4419A">
              <w:rPr>
                <w:rFonts w:ascii="Times New Roman" w:hAnsi="Times New Roman" w:cs="Times New Roman"/>
                <w:sz w:val="16"/>
                <w:szCs w:val="16"/>
                <w:lang w:val="en-GB"/>
              </w:rPr>
              <w:t xml:space="preserve">Adequacy of decision-making processes (inclusiveness of various </w:t>
            </w:r>
            <w:r w:rsidRPr="00D4419A">
              <w:rPr>
                <w:rFonts w:ascii="Times New Roman" w:eastAsiaTheme="minorHAnsi" w:hAnsi="Times New Roman" w:cs="Times New Roman"/>
                <w:sz w:val="16"/>
                <w:szCs w:val="16"/>
              </w:rPr>
              <w:t xml:space="preserve">perspectives)  </w:t>
            </w:r>
          </w:p>
          <w:p w14:paraId="25A4BFD4" w14:textId="77777777" w:rsidR="009E34FE" w:rsidRPr="00D4419A" w:rsidRDefault="009E34FE" w:rsidP="00B51B12">
            <w:pPr>
              <w:pStyle w:val="ListParagraph"/>
              <w:numPr>
                <w:ilvl w:val="0"/>
                <w:numId w:val="3"/>
              </w:numPr>
              <w:ind w:left="172" w:hanging="172"/>
              <w:jc w:val="both"/>
              <w:rPr>
                <w:rFonts w:ascii="Times New Roman" w:hAnsi="Times New Roman" w:cs="Times New Roman"/>
                <w:sz w:val="16"/>
                <w:szCs w:val="16"/>
              </w:rPr>
            </w:pPr>
            <w:r w:rsidRPr="00D4419A">
              <w:rPr>
                <w:rFonts w:ascii="Times New Roman" w:hAnsi="Times New Roman" w:cs="Times New Roman"/>
                <w:sz w:val="16"/>
                <w:szCs w:val="16"/>
                <w:lang w:val="en-GB"/>
              </w:rPr>
              <w:t>Adequacy of the coverage of gender issues</w:t>
            </w:r>
          </w:p>
        </w:tc>
      </w:tr>
      <w:tr w:rsidR="009E34FE" w:rsidRPr="00D4419A" w14:paraId="5FC4337E" w14:textId="77777777" w:rsidTr="00B51B12">
        <w:trPr>
          <w:trHeight w:val="789"/>
        </w:trPr>
        <w:tc>
          <w:tcPr>
            <w:tcW w:w="1276" w:type="dxa"/>
            <w:vMerge/>
            <w:tcBorders>
              <w:top w:val="single" w:sz="18" w:space="0" w:color="1F497D" w:themeColor="text2"/>
              <w:bottom w:val="single" w:sz="18" w:space="0" w:color="1F497D" w:themeColor="text2"/>
              <w:right w:val="single" w:sz="18" w:space="0" w:color="1F497D" w:themeColor="text2"/>
            </w:tcBorders>
          </w:tcPr>
          <w:p w14:paraId="4768406F"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top w:val="single" w:sz="2" w:space="0" w:color="4F81BD" w:themeColor="accent1"/>
              <w:left w:val="single" w:sz="18" w:space="0" w:color="1F497D" w:themeColor="text2"/>
              <w:bottom w:val="single" w:sz="18" w:space="0" w:color="1F497D" w:themeColor="text2"/>
              <w:right w:val="single" w:sz="2" w:space="0" w:color="4F81BD" w:themeColor="accent1"/>
            </w:tcBorders>
          </w:tcPr>
          <w:p w14:paraId="057CB20D" w14:textId="77777777" w:rsidR="009E34FE" w:rsidRPr="00D4419A" w:rsidRDefault="009E34FE" w:rsidP="00B51B12">
            <w:pPr>
              <w:jc w:val="both"/>
              <w:rPr>
                <w:rFonts w:ascii="Times New Roman" w:hAnsi="Times New Roman" w:cs="Times New Roman"/>
                <w:b/>
                <w:sz w:val="16"/>
                <w:szCs w:val="16"/>
              </w:rPr>
            </w:pPr>
            <w:r w:rsidRPr="00D4419A">
              <w:rPr>
                <w:rFonts w:ascii="Times New Roman" w:hAnsi="Times New Roman" w:cs="Times New Roman"/>
                <w:b/>
                <w:sz w:val="16"/>
                <w:szCs w:val="16"/>
              </w:rPr>
              <w:t>Results Framework/</w:t>
            </w:r>
          </w:p>
          <w:p w14:paraId="1BC75A64" w14:textId="77777777" w:rsidR="009E34FE" w:rsidRPr="00D4419A" w:rsidRDefault="009E34FE" w:rsidP="00B51B12">
            <w:pPr>
              <w:jc w:val="both"/>
              <w:rPr>
                <w:rFonts w:ascii="Times New Roman" w:hAnsi="Times New Roman" w:cs="Times New Roman"/>
                <w:b/>
                <w:sz w:val="16"/>
                <w:szCs w:val="16"/>
                <w:lang w:val="en-GB"/>
              </w:rPr>
            </w:pPr>
            <w:r w:rsidRPr="00D4419A">
              <w:rPr>
                <w:rFonts w:ascii="Times New Roman" w:hAnsi="Times New Roman" w:cs="Times New Roman"/>
                <w:b/>
                <w:sz w:val="16"/>
                <w:szCs w:val="16"/>
              </w:rPr>
              <w:t>Logframe</w:t>
            </w:r>
          </w:p>
        </w:tc>
        <w:tc>
          <w:tcPr>
            <w:tcW w:w="10206" w:type="dxa"/>
            <w:tcBorders>
              <w:top w:val="single" w:sz="2" w:space="0" w:color="4F81BD" w:themeColor="accent1"/>
              <w:left w:val="single" w:sz="2" w:space="0" w:color="4F81BD" w:themeColor="accent1"/>
              <w:bottom w:val="single" w:sz="18" w:space="0" w:color="1F497D" w:themeColor="text2"/>
            </w:tcBorders>
          </w:tcPr>
          <w:p w14:paraId="49E3749C" w14:textId="77777777" w:rsidR="009E34FE" w:rsidRPr="00D4419A" w:rsidRDefault="009E34FE" w:rsidP="00B51B12">
            <w:pPr>
              <w:pStyle w:val="ListParagraph"/>
              <w:numPr>
                <w:ilvl w:val="0"/>
                <w:numId w:val="3"/>
              </w:numPr>
              <w:ind w:left="137" w:hanging="137"/>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Adequacy of the project’s logframe indicators and targets (being SMART);</w:t>
            </w:r>
          </w:p>
          <w:p w14:paraId="35FD6D0C" w14:textId="77777777" w:rsidR="009E34FE" w:rsidRPr="00D4419A" w:rsidRDefault="009E34FE" w:rsidP="00B51B12">
            <w:pPr>
              <w:pStyle w:val="ListParagraph"/>
              <w:numPr>
                <w:ilvl w:val="0"/>
                <w:numId w:val="3"/>
              </w:numPr>
              <w:ind w:left="178" w:hanging="178"/>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Extent of clarity and feasibility of the </w:t>
            </w:r>
            <w:r w:rsidRPr="00D4419A">
              <w:rPr>
                <w:rFonts w:ascii="Times New Roman" w:eastAsiaTheme="minorHAnsi" w:hAnsi="Times New Roman" w:cs="Times New Roman"/>
                <w:sz w:val="16"/>
                <w:szCs w:val="16"/>
              </w:rPr>
              <w:t>project’s objectives and outcomes within its time frame</w:t>
            </w:r>
            <w:r w:rsidRPr="00D4419A">
              <w:rPr>
                <w:rFonts w:ascii="Times New Roman" w:hAnsi="Times New Roman" w:cs="Times New Roman"/>
                <w:sz w:val="16"/>
                <w:szCs w:val="16"/>
                <w:lang w:val="en-GB"/>
              </w:rPr>
              <w:t xml:space="preserve"> </w:t>
            </w:r>
          </w:p>
          <w:p w14:paraId="564D402C" w14:textId="77777777" w:rsidR="009E34FE" w:rsidRPr="00D4419A" w:rsidRDefault="009E34FE" w:rsidP="00B51B12">
            <w:pPr>
              <w:widowControl w:val="0"/>
              <w:numPr>
                <w:ilvl w:val="0"/>
                <w:numId w:val="3"/>
              </w:numPr>
              <w:autoSpaceDE w:val="0"/>
              <w:autoSpaceDN w:val="0"/>
              <w:ind w:left="178" w:hanging="178"/>
              <w:jc w:val="both"/>
              <w:rPr>
                <w:rFonts w:ascii="Times New Roman" w:hAnsi="Times New Roman" w:cs="Times New Roman"/>
                <w:sz w:val="16"/>
                <w:szCs w:val="16"/>
              </w:rPr>
            </w:pPr>
            <w:r w:rsidRPr="00D4419A">
              <w:rPr>
                <w:rFonts w:ascii="Times New Roman" w:hAnsi="Times New Roman" w:cs="Times New Roman"/>
                <w:sz w:val="16"/>
                <w:szCs w:val="16"/>
                <w:lang w:val="en-GB"/>
              </w:rPr>
              <w:t xml:space="preserve">Extent of the progress so far leading to catalytic beneficial development effects (i.e. income generation, gender equality and women’s empowerment, improved governance etc.) that should be included in the project RRF and monitored on an annual basis. </w:t>
            </w:r>
          </w:p>
          <w:p w14:paraId="6CA3B784" w14:textId="77777777" w:rsidR="009E34FE" w:rsidRPr="00D4419A" w:rsidRDefault="009E34FE" w:rsidP="00B51B12">
            <w:pPr>
              <w:pStyle w:val="ListParagraph"/>
              <w:numPr>
                <w:ilvl w:val="0"/>
                <w:numId w:val="3"/>
              </w:numPr>
              <w:ind w:left="137" w:hanging="137"/>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Coverage of the broader development and gender aspects of the project as part of monitoring</w:t>
            </w:r>
          </w:p>
        </w:tc>
      </w:tr>
      <w:tr w:rsidR="009E34FE" w:rsidRPr="00D4419A" w14:paraId="66549053" w14:textId="77777777" w:rsidTr="00B51B12">
        <w:tc>
          <w:tcPr>
            <w:tcW w:w="2694" w:type="dxa"/>
            <w:gridSpan w:val="2"/>
            <w:tcBorders>
              <w:top w:val="single" w:sz="18" w:space="0" w:color="1F497D" w:themeColor="text2"/>
              <w:bottom w:val="single" w:sz="18" w:space="0" w:color="1F497D" w:themeColor="text2"/>
              <w:right w:val="single" w:sz="2" w:space="0" w:color="4F81BD" w:themeColor="accent1"/>
            </w:tcBorders>
            <w:shd w:val="clear" w:color="auto" w:fill="EFFBFF"/>
          </w:tcPr>
          <w:p w14:paraId="04F86263" w14:textId="77777777" w:rsidR="009E34FE" w:rsidRPr="00D4419A" w:rsidRDefault="009E34FE" w:rsidP="00B51B12">
            <w:pPr>
              <w:pStyle w:val="BodyText"/>
              <w:tabs>
                <w:tab w:val="left" w:pos="360"/>
              </w:tabs>
              <w:ind w:right="-507"/>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Progress towards Results</w:t>
            </w:r>
          </w:p>
        </w:tc>
        <w:tc>
          <w:tcPr>
            <w:tcW w:w="10206" w:type="dxa"/>
            <w:tcBorders>
              <w:top w:val="single" w:sz="18" w:space="0" w:color="1F497D" w:themeColor="text2"/>
              <w:left w:val="single" w:sz="2" w:space="0" w:color="4F81BD" w:themeColor="accent1"/>
              <w:bottom w:val="single" w:sz="18" w:space="0" w:color="1F497D" w:themeColor="text2"/>
            </w:tcBorders>
            <w:shd w:val="clear" w:color="auto" w:fill="EFFBFF"/>
          </w:tcPr>
          <w:p w14:paraId="47E31BDF" w14:textId="77777777" w:rsidR="009E34FE" w:rsidRPr="00D4419A" w:rsidRDefault="009E34FE" w:rsidP="00B51B12">
            <w:pPr>
              <w:pStyle w:val="BodyText"/>
              <w:numPr>
                <w:ilvl w:val="0"/>
                <w:numId w:val="24"/>
              </w:numPr>
              <w:tabs>
                <w:tab w:val="left" w:pos="170"/>
              </w:tabs>
              <w:ind w:left="202" w:hanging="202"/>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Progress towards outcomes analysis, including comparison of the indicators from the GEF Tracking Tools at the Baseline and MTR </w:t>
            </w:r>
          </w:p>
          <w:p w14:paraId="6EB124C8" w14:textId="77777777" w:rsidR="009E34FE" w:rsidRPr="00D4419A" w:rsidRDefault="009E34FE" w:rsidP="00B51B12">
            <w:pPr>
              <w:pStyle w:val="BodyText"/>
              <w:numPr>
                <w:ilvl w:val="0"/>
                <w:numId w:val="24"/>
              </w:numPr>
              <w:tabs>
                <w:tab w:val="left" w:pos="360"/>
              </w:tabs>
              <w:ind w:left="202" w:hanging="202"/>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Remaining barriers to achieving the project objective in the remainder of the project. </w:t>
            </w:r>
          </w:p>
          <w:p w14:paraId="1CDD06A4" w14:textId="77777777" w:rsidR="009E34FE" w:rsidRPr="00D4419A" w:rsidRDefault="009E34FE" w:rsidP="00B51B12">
            <w:pPr>
              <w:pStyle w:val="BodyText"/>
              <w:numPr>
                <w:ilvl w:val="0"/>
                <w:numId w:val="24"/>
              </w:numPr>
              <w:tabs>
                <w:tab w:val="left" w:pos="360"/>
              </w:tabs>
              <w:ind w:left="202" w:hanging="202"/>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Ways in which the project can further expand benefits.</w:t>
            </w:r>
          </w:p>
        </w:tc>
      </w:tr>
      <w:tr w:rsidR="009E34FE" w:rsidRPr="00D4419A" w14:paraId="2E6DBCE9" w14:textId="77777777" w:rsidTr="00B51B12">
        <w:trPr>
          <w:trHeight w:val="412"/>
        </w:trPr>
        <w:tc>
          <w:tcPr>
            <w:tcW w:w="1276" w:type="dxa"/>
            <w:vMerge w:val="restart"/>
            <w:tcBorders>
              <w:top w:val="single" w:sz="18" w:space="0" w:color="1F497D" w:themeColor="text2"/>
              <w:right w:val="single" w:sz="18" w:space="0" w:color="1F497D" w:themeColor="text2"/>
            </w:tcBorders>
          </w:tcPr>
          <w:p w14:paraId="5531BCAF" w14:textId="77777777" w:rsidR="009E34FE" w:rsidRPr="00D4419A" w:rsidRDefault="009E34FE" w:rsidP="00B51B12">
            <w:pPr>
              <w:pStyle w:val="BodyText"/>
              <w:tabs>
                <w:tab w:val="left" w:pos="360"/>
              </w:tabs>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Project Implementation and Adaptive Management</w:t>
            </w:r>
          </w:p>
        </w:tc>
        <w:tc>
          <w:tcPr>
            <w:tcW w:w="1418" w:type="dxa"/>
            <w:tcBorders>
              <w:top w:val="single" w:sz="18" w:space="0" w:color="1F497D" w:themeColor="text2"/>
              <w:left w:val="single" w:sz="18" w:space="0" w:color="1F497D" w:themeColor="text2"/>
              <w:right w:val="single" w:sz="2" w:space="0" w:color="4F81BD" w:themeColor="accent1"/>
            </w:tcBorders>
          </w:tcPr>
          <w:p w14:paraId="70205B11" w14:textId="77777777" w:rsidR="009E34FE" w:rsidRPr="00D4419A" w:rsidRDefault="009E34FE" w:rsidP="00B51B12">
            <w:pPr>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Management Arrangements</w:t>
            </w:r>
          </w:p>
        </w:tc>
        <w:tc>
          <w:tcPr>
            <w:tcW w:w="10206" w:type="dxa"/>
            <w:tcBorders>
              <w:top w:val="single" w:sz="18" w:space="0" w:color="1F497D" w:themeColor="text2"/>
              <w:left w:val="single" w:sz="2" w:space="0" w:color="4F81BD" w:themeColor="accent1"/>
            </w:tcBorders>
          </w:tcPr>
          <w:p w14:paraId="24527EAF" w14:textId="77777777" w:rsidR="009E34FE" w:rsidRPr="00D4419A" w:rsidRDefault="009E34FE" w:rsidP="00B51B12">
            <w:pPr>
              <w:numPr>
                <w:ilvl w:val="0"/>
                <w:numId w:val="8"/>
              </w:numPr>
              <w:tabs>
                <w:tab w:val="clear" w:pos="360"/>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Effectiveness of project management in the </w:t>
            </w:r>
            <w:r>
              <w:rPr>
                <w:rFonts w:ascii="Times New Roman" w:hAnsi="Times New Roman" w:cs="Times New Roman"/>
                <w:sz w:val="16"/>
                <w:szCs w:val="16"/>
                <w:lang w:val="en-GB"/>
              </w:rPr>
              <w:t>ProDoc</w:t>
            </w:r>
            <w:r w:rsidRPr="00D4419A">
              <w:rPr>
                <w:rFonts w:ascii="Times New Roman" w:hAnsi="Times New Roman" w:cs="Times New Roman"/>
                <w:sz w:val="16"/>
                <w:szCs w:val="16"/>
                <w:lang w:val="en-GB"/>
              </w:rPr>
              <w:t xml:space="preserve"> and the changes to it; clarity of the responsibilities and reporting lines; and transparency and timeliness of the decision-making.</w:t>
            </w:r>
          </w:p>
          <w:p w14:paraId="0BD2BB72" w14:textId="77777777" w:rsidR="009E34FE" w:rsidRPr="00D4419A" w:rsidRDefault="009E34FE" w:rsidP="00B51B12">
            <w:pPr>
              <w:numPr>
                <w:ilvl w:val="0"/>
                <w:numId w:val="8"/>
              </w:numPr>
              <w:tabs>
                <w:tab w:val="clear" w:pos="360"/>
                <w:tab w:val="num" w:pos="164"/>
              </w:tabs>
              <w:ind w:left="164" w:hanging="164"/>
              <w:jc w:val="both"/>
              <w:rPr>
                <w:rFonts w:ascii="Times New Roman" w:hAnsi="Times New Roman" w:cs="Times New Roman"/>
                <w:sz w:val="16"/>
                <w:szCs w:val="16"/>
                <w:u w:val="single"/>
              </w:rPr>
            </w:pPr>
            <w:r w:rsidRPr="00D4419A">
              <w:rPr>
                <w:rFonts w:ascii="Times New Roman" w:hAnsi="Times New Roman" w:cs="Times New Roman"/>
                <w:sz w:val="16"/>
                <w:szCs w:val="16"/>
                <w:lang w:val="en-GB"/>
              </w:rPr>
              <w:t>Quality of execution of the Executing Agency/Implementing Partner(s) and of support provided by UNDP</w:t>
            </w:r>
          </w:p>
        </w:tc>
      </w:tr>
      <w:tr w:rsidR="009E34FE" w:rsidRPr="00D4419A" w14:paraId="3FB625D1" w14:textId="77777777" w:rsidTr="00B51B12">
        <w:trPr>
          <w:trHeight w:val="342"/>
        </w:trPr>
        <w:tc>
          <w:tcPr>
            <w:tcW w:w="1276" w:type="dxa"/>
            <w:vMerge/>
            <w:tcBorders>
              <w:right w:val="single" w:sz="18" w:space="0" w:color="1F497D" w:themeColor="text2"/>
            </w:tcBorders>
          </w:tcPr>
          <w:p w14:paraId="42F50ED6"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right w:val="single" w:sz="2" w:space="0" w:color="4F81BD" w:themeColor="accent1"/>
            </w:tcBorders>
            <w:shd w:val="clear" w:color="auto" w:fill="EFFBFF"/>
          </w:tcPr>
          <w:p w14:paraId="4E46F990" w14:textId="77777777" w:rsidR="009E34FE" w:rsidRPr="00D4419A" w:rsidRDefault="009E34FE" w:rsidP="00B51B12">
            <w:pPr>
              <w:keepNext/>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Work Planning</w:t>
            </w:r>
          </w:p>
        </w:tc>
        <w:tc>
          <w:tcPr>
            <w:tcW w:w="10206" w:type="dxa"/>
            <w:tcBorders>
              <w:left w:val="single" w:sz="2" w:space="0" w:color="4F81BD" w:themeColor="accent1"/>
            </w:tcBorders>
            <w:shd w:val="clear" w:color="auto" w:fill="EFFBFF"/>
          </w:tcPr>
          <w:p w14:paraId="13E0F0A4" w14:textId="77777777" w:rsidR="009E34FE" w:rsidRPr="00D4419A" w:rsidRDefault="009E34FE" w:rsidP="00B51B12">
            <w:pPr>
              <w:pStyle w:val="ListParagraph"/>
              <w:numPr>
                <w:ilvl w:val="0"/>
                <w:numId w:val="4"/>
              </w:numPr>
              <w:tabs>
                <w:tab w:val="clear" w:pos="360"/>
                <w:tab w:val="num" w:pos="164"/>
              </w:tabs>
              <w:ind w:left="164" w:hanging="164"/>
              <w:jc w:val="both"/>
              <w:rPr>
                <w:rFonts w:ascii="Times New Roman" w:hAnsi="Times New Roman" w:cs="Times New Roman"/>
                <w:sz w:val="16"/>
                <w:szCs w:val="16"/>
              </w:rPr>
            </w:pPr>
            <w:r w:rsidRPr="00D4419A">
              <w:rPr>
                <w:rFonts w:ascii="Times New Roman" w:eastAsia="SymbolMT" w:hAnsi="Times New Roman" w:cs="Times New Roman"/>
                <w:iCs/>
                <w:sz w:val="16"/>
                <w:szCs w:val="16"/>
                <w:lang w:val="en-GB"/>
              </w:rPr>
              <w:t>Causes of d</w:t>
            </w:r>
            <w:r w:rsidRPr="00D4419A">
              <w:rPr>
                <w:rFonts w:ascii="Times New Roman" w:eastAsia="SymbolMT" w:hAnsi="Times New Roman" w:cs="Times New Roman"/>
                <w:iCs/>
                <w:sz w:val="16"/>
                <w:szCs w:val="16"/>
              </w:rPr>
              <w:t>elays in project start-up and implementation and whether they have been resolved.</w:t>
            </w:r>
          </w:p>
          <w:p w14:paraId="377C8990" w14:textId="77777777" w:rsidR="009E34FE" w:rsidRPr="00D4419A" w:rsidRDefault="009E34FE" w:rsidP="00B51B12">
            <w:pPr>
              <w:numPr>
                <w:ilvl w:val="0"/>
                <w:numId w:val="4"/>
              </w:numPr>
              <w:tabs>
                <w:tab w:val="clear" w:pos="360"/>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Work-planning processes being results-based; use of RRF/ logframe as a management tool. </w:t>
            </w:r>
          </w:p>
        </w:tc>
      </w:tr>
      <w:tr w:rsidR="009E34FE" w:rsidRPr="00D4419A" w14:paraId="6F452C5D" w14:textId="77777777" w:rsidTr="00B51B12">
        <w:tc>
          <w:tcPr>
            <w:tcW w:w="1276" w:type="dxa"/>
            <w:vMerge/>
            <w:tcBorders>
              <w:right w:val="single" w:sz="18" w:space="0" w:color="1F497D" w:themeColor="text2"/>
            </w:tcBorders>
          </w:tcPr>
          <w:p w14:paraId="49D587DC"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right w:val="single" w:sz="2" w:space="0" w:color="4F81BD" w:themeColor="accent1"/>
            </w:tcBorders>
          </w:tcPr>
          <w:p w14:paraId="1FC9E0F6" w14:textId="77777777" w:rsidR="009E34FE" w:rsidRPr="00D4419A" w:rsidRDefault="009E34FE" w:rsidP="00B51B12">
            <w:pPr>
              <w:pStyle w:val="BodyText"/>
              <w:tabs>
                <w:tab w:val="left" w:pos="360"/>
              </w:tabs>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Finance</w:t>
            </w:r>
          </w:p>
          <w:p w14:paraId="1EC7EF46" w14:textId="77777777" w:rsidR="009E34FE" w:rsidRPr="00D4419A" w:rsidRDefault="009E34FE" w:rsidP="00B51B12">
            <w:pPr>
              <w:pStyle w:val="BodyText"/>
              <w:tabs>
                <w:tab w:val="left" w:pos="360"/>
              </w:tabs>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and co-finance:</w:t>
            </w:r>
          </w:p>
        </w:tc>
        <w:tc>
          <w:tcPr>
            <w:tcW w:w="10206" w:type="dxa"/>
            <w:tcBorders>
              <w:left w:val="single" w:sz="2" w:space="0" w:color="4F81BD" w:themeColor="accent1"/>
            </w:tcBorders>
          </w:tcPr>
          <w:p w14:paraId="773302DA" w14:textId="77777777" w:rsidR="009E34FE" w:rsidRPr="00D4419A" w:rsidRDefault="009E34FE" w:rsidP="00B51B12">
            <w:pPr>
              <w:pStyle w:val="ListParagraph"/>
              <w:numPr>
                <w:ilvl w:val="0"/>
                <w:numId w:val="9"/>
              </w:numPr>
              <w:tabs>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Quality of financial management of the project, with specific reference to the cost-effectiveness of interventions. </w:t>
            </w:r>
          </w:p>
          <w:p w14:paraId="7B016EC3" w14:textId="77777777" w:rsidR="009E34FE" w:rsidRPr="00D4419A" w:rsidRDefault="009E34FE" w:rsidP="00B51B12">
            <w:pPr>
              <w:pStyle w:val="ListParagraph"/>
              <w:numPr>
                <w:ilvl w:val="0"/>
                <w:numId w:val="9"/>
              </w:numPr>
              <w:tabs>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Appropriateness and relevance of budget revisions; appropriateness of </w:t>
            </w:r>
            <w:r w:rsidRPr="00D4419A">
              <w:rPr>
                <w:rFonts w:ascii="Times New Roman" w:eastAsiaTheme="minorHAnsi" w:hAnsi="Times New Roman" w:cs="Times New Roman"/>
                <w:sz w:val="16"/>
                <w:szCs w:val="16"/>
              </w:rPr>
              <w:t>financial controls</w:t>
            </w:r>
          </w:p>
          <w:p w14:paraId="01031B91" w14:textId="77777777" w:rsidR="009E34FE" w:rsidRPr="00D4419A" w:rsidRDefault="009E34FE" w:rsidP="00B51B12">
            <w:pPr>
              <w:pStyle w:val="ListParagraph"/>
              <w:numPr>
                <w:ilvl w:val="0"/>
                <w:numId w:val="9"/>
              </w:numPr>
              <w:tabs>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Use of co-financing strategically; and </w:t>
            </w:r>
            <w:r w:rsidRPr="00D4419A">
              <w:rPr>
                <w:rFonts w:ascii="Times New Roman" w:hAnsi="Times New Roman" w:cs="Times New Roman"/>
                <w:sz w:val="16"/>
                <w:szCs w:val="16"/>
              </w:rPr>
              <w:t xml:space="preserve">Project Team </w:t>
            </w:r>
            <w:r w:rsidRPr="00D4419A">
              <w:rPr>
                <w:rFonts w:ascii="Times New Roman" w:hAnsi="Times New Roman" w:cs="Times New Roman"/>
                <w:sz w:val="16"/>
                <w:szCs w:val="16"/>
                <w:lang w:val="en-GB"/>
              </w:rPr>
              <w:t>meeting with all co-financing partners regularly to align financing priorities and annual work plans</w:t>
            </w:r>
          </w:p>
        </w:tc>
      </w:tr>
      <w:tr w:rsidR="009E34FE" w:rsidRPr="00D4419A" w14:paraId="6F24FD26" w14:textId="77777777" w:rsidTr="00B51B12">
        <w:trPr>
          <w:trHeight w:val="499"/>
        </w:trPr>
        <w:tc>
          <w:tcPr>
            <w:tcW w:w="1276" w:type="dxa"/>
            <w:vMerge/>
            <w:tcBorders>
              <w:right w:val="single" w:sz="18" w:space="0" w:color="1F497D" w:themeColor="text2"/>
            </w:tcBorders>
          </w:tcPr>
          <w:p w14:paraId="4BC3EFCF"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right w:val="single" w:sz="2" w:space="0" w:color="4F81BD" w:themeColor="accent1"/>
            </w:tcBorders>
            <w:shd w:val="clear" w:color="auto" w:fill="EFFBFF"/>
          </w:tcPr>
          <w:p w14:paraId="36D3BF87" w14:textId="77777777" w:rsidR="009E34FE" w:rsidRPr="00D4419A" w:rsidRDefault="009E34FE" w:rsidP="00B51B12">
            <w:pPr>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Project</w:t>
            </w:r>
          </w:p>
          <w:p w14:paraId="74676406" w14:textId="77777777" w:rsidR="009E34FE" w:rsidRPr="00D4419A" w:rsidRDefault="009E34FE" w:rsidP="00B51B12">
            <w:pPr>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M&amp;E Systems</w:t>
            </w:r>
          </w:p>
        </w:tc>
        <w:tc>
          <w:tcPr>
            <w:tcW w:w="10206" w:type="dxa"/>
            <w:tcBorders>
              <w:left w:val="single" w:sz="2" w:space="0" w:color="4F81BD" w:themeColor="accent1"/>
            </w:tcBorders>
            <w:shd w:val="clear" w:color="auto" w:fill="EFFBFF"/>
          </w:tcPr>
          <w:p w14:paraId="3D752D0C" w14:textId="77777777" w:rsidR="009E34FE" w:rsidRPr="00D4419A" w:rsidRDefault="009E34FE" w:rsidP="00B51B12">
            <w:pPr>
              <w:numPr>
                <w:ilvl w:val="0"/>
                <w:numId w:val="5"/>
              </w:numPr>
              <w:tabs>
                <w:tab w:val="clear" w:pos="360"/>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Adequacy of monitoring tools (providing the necessary information; involving key partners; being aligned or mainstreamed with national systems; using existing information; being efficient and cost-effective)</w:t>
            </w:r>
          </w:p>
          <w:p w14:paraId="534DEA5E" w14:textId="77777777" w:rsidR="009E34FE" w:rsidRPr="00D4419A" w:rsidRDefault="009E34FE" w:rsidP="00B51B12">
            <w:pPr>
              <w:numPr>
                <w:ilvl w:val="0"/>
                <w:numId w:val="5"/>
              </w:numPr>
              <w:tabs>
                <w:tab w:val="clear" w:pos="360"/>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Adequacy of the financial management of the project’s monitoring and evaluation budget. </w:t>
            </w:r>
          </w:p>
        </w:tc>
      </w:tr>
      <w:tr w:rsidR="009E34FE" w:rsidRPr="00D4419A" w14:paraId="0C7E389E" w14:textId="77777777" w:rsidTr="00B51B12">
        <w:tc>
          <w:tcPr>
            <w:tcW w:w="1276" w:type="dxa"/>
            <w:vMerge/>
            <w:tcBorders>
              <w:right w:val="single" w:sz="18" w:space="0" w:color="1F497D" w:themeColor="text2"/>
            </w:tcBorders>
          </w:tcPr>
          <w:p w14:paraId="7910954F"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right w:val="single" w:sz="2" w:space="0" w:color="4F81BD" w:themeColor="accent1"/>
            </w:tcBorders>
          </w:tcPr>
          <w:p w14:paraId="0C3CF74E" w14:textId="77777777" w:rsidR="009E34FE" w:rsidRPr="00D4419A" w:rsidRDefault="009E34FE" w:rsidP="00B51B12">
            <w:pPr>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Stakeholder Engagement</w:t>
            </w:r>
          </w:p>
        </w:tc>
        <w:tc>
          <w:tcPr>
            <w:tcW w:w="10206" w:type="dxa"/>
            <w:tcBorders>
              <w:left w:val="single" w:sz="2" w:space="0" w:color="4F81BD" w:themeColor="accent1"/>
            </w:tcBorders>
          </w:tcPr>
          <w:p w14:paraId="19E82BB4" w14:textId="77777777" w:rsidR="009E34FE" w:rsidRPr="00D4419A" w:rsidRDefault="009E34FE" w:rsidP="00B51B12">
            <w:pPr>
              <w:numPr>
                <w:ilvl w:val="0"/>
                <w:numId w:val="10"/>
              </w:numPr>
              <w:tabs>
                <w:tab w:val="num" w:pos="164"/>
              </w:tabs>
              <w:ind w:left="164" w:hanging="164"/>
              <w:jc w:val="both"/>
              <w:rPr>
                <w:rFonts w:ascii="Times New Roman" w:hAnsi="Times New Roman" w:cs="Times New Roman"/>
                <w:sz w:val="16"/>
                <w:szCs w:val="16"/>
              </w:rPr>
            </w:pPr>
            <w:r w:rsidRPr="00D4419A">
              <w:rPr>
                <w:rFonts w:ascii="Times New Roman" w:hAnsi="Times New Roman" w:cs="Times New Roman"/>
                <w:sz w:val="16"/>
                <w:szCs w:val="16"/>
              </w:rPr>
              <w:t>Having</w:t>
            </w:r>
            <w:r w:rsidRPr="00D4419A">
              <w:rPr>
                <w:rFonts w:ascii="Times New Roman" w:hAnsi="Times New Roman" w:cs="Times New Roman"/>
                <w:b/>
                <w:i/>
                <w:sz w:val="16"/>
                <w:szCs w:val="16"/>
              </w:rPr>
              <w:t xml:space="preserve"> </w:t>
            </w:r>
            <w:r w:rsidRPr="00D4419A">
              <w:rPr>
                <w:rFonts w:ascii="Times New Roman" w:hAnsi="Times New Roman" w:cs="Times New Roman"/>
                <w:sz w:val="16"/>
                <w:szCs w:val="16"/>
              </w:rPr>
              <w:t>developed and leveraged the necessary and appropriate partnerships with direct and tangential stakeholders</w:t>
            </w:r>
          </w:p>
          <w:p w14:paraId="7AE14CFD" w14:textId="77777777" w:rsidR="009E34FE" w:rsidRPr="00D4419A" w:rsidRDefault="009E34FE" w:rsidP="00B51B12">
            <w:pPr>
              <w:numPr>
                <w:ilvl w:val="0"/>
                <w:numId w:val="10"/>
              </w:numPr>
              <w:tabs>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rPr>
              <w:t xml:space="preserve">The local and national government stakeholders supporting the objectives of the project, playing active role in project decision-making </w:t>
            </w:r>
          </w:p>
          <w:p w14:paraId="30537362" w14:textId="77777777" w:rsidR="009E34FE" w:rsidRPr="00D4419A" w:rsidRDefault="009E34FE" w:rsidP="00B51B12">
            <w:pPr>
              <w:numPr>
                <w:ilvl w:val="0"/>
                <w:numId w:val="10"/>
              </w:numPr>
              <w:tabs>
                <w:tab w:val="num" w:pos="164"/>
              </w:tabs>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Ex</w:t>
            </w:r>
            <w:r w:rsidRPr="00D4419A">
              <w:rPr>
                <w:rFonts w:ascii="Times New Roman" w:hAnsi="Times New Roman" w:cs="Times New Roman"/>
                <w:sz w:val="16"/>
                <w:szCs w:val="16"/>
              </w:rPr>
              <w:t>tent to which the stakeholder involvement and public awareness contributed to the progress towards achievement of project objectives</w:t>
            </w:r>
          </w:p>
        </w:tc>
      </w:tr>
      <w:tr w:rsidR="009E34FE" w:rsidRPr="00D4419A" w14:paraId="78730229" w14:textId="77777777" w:rsidTr="00B51B12">
        <w:tc>
          <w:tcPr>
            <w:tcW w:w="1276" w:type="dxa"/>
            <w:vMerge/>
            <w:tcBorders>
              <w:right w:val="single" w:sz="18" w:space="0" w:color="1F497D" w:themeColor="text2"/>
            </w:tcBorders>
          </w:tcPr>
          <w:p w14:paraId="614EB9D9"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right w:val="single" w:sz="2" w:space="0" w:color="4F81BD" w:themeColor="accent1"/>
            </w:tcBorders>
            <w:shd w:val="clear" w:color="auto" w:fill="EFFBFF"/>
          </w:tcPr>
          <w:p w14:paraId="243C995E" w14:textId="77777777" w:rsidR="009E34FE" w:rsidRPr="00D4419A" w:rsidRDefault="009E34FE" w:rsidP="00B51B12">
            <w:pPr>
              <w:rPr>
                <w:rFonts w:ascii="Times New Roman" w:hAnsi="Times New Roman" w:cs="Times New Roman"/>
                <w:b/>
                <w:sz w:val="16"/>
                <w:szCs w:val="16"/>
                <w:lang w:val="en-GB"/>
              </w:rPr>
            </w:pPr>
            <w:r w:rsidRPr="00D4419A">
              <w:rPr>
                <w:rFonts w:ascii="Times New Roman" w:hAnsi="Times New Roman" w:cs="Times New Roman"/>
                <w:b/>
                <w:sz w:val="16"/>
                <w:szCs w:val="16"/>
                <w:lang w:val="en-GB"/>
              </w:rPr>
              <w:t>Reporting</w:t>
            </w:r>
          </w:p>
        </w:tc>
        <w:tc>
          <w:tcPr>
            <w:tcW w:w="10206" w:type="dxa"/>
            <w:tcBorders>
              <w:left w:val="single" w:sz="2" w:space="0" w:color="4F81BD" w:themeColor="accent1"/>
            </w:tcBorders>
            <w:shd w:val="clear" w:color="auto" w:fill="EFFBFF"/>
          </w:tcPr>
          <w:p w14:paraId="43D47554" w14:textId="77777777" w:rsidR="009E34FE" w:rsidRPr="00D4419A" w:rsidRDefault="009E34FE" w:rsidP="00B51B12">
            <w:pPr>
              <w:numPr>
                <w:ilvl w:val="0"/>
                <w:numId w:val="10"/>
              </w:numPr>
              <w:ind w:left="164" w:hanging="164"/>
              <w:jc w:val="both"/>
              <w:rPr>
                <w:rFonts w:ascii="Times New Roman" w:hAnsi="Times New Roman" w:cs="Times New Roman"/>
                <w:sz w:val="16"/>
                <w:szCs w:val="16"/>
              </w:rPr>
            </w:pPr>
            <w:r w:rsidRPr="00D4419A">
              <w:rPr>
                <w:rFonts w:ascii="Times New Roman" w:hAnsi="Times New Roman" w:cs="Times New Roman"/>
                <w:sz w:val="16"/>
                <w:szCs w:val="16"/>
              </w:rPr>
              <w:t>Extent of the adaptive management changes having been reported by the project management and shared with the Project Board.</w:t>
            </w:r>
          </w:p>
          <w:p w14:paraId="48A5EA9C" w14:textId="77777777" w:rsidR="009E34FE" w:rsidRPr="00D4419A" w:rsidRDefault="009E34FE" w:rsidP="00B51B12">
            <w:pPr>
              <w:numPr>
                <w:ilvl w:val="0"/>
                <w:numId w:val="10"/>
              </w:numPr>
              <w:ind w:left="164" w:hanging="164"/>
              <w:jc w:val="both"/>
              <w:rPr>
                <w:rFonts w:ascii="Times New Roman" w:hAnsi="Times New Roman" w:cs="Times New Roman"/>
                <w:sz w:val="16"/>
                <w:szCs w:val="16"/>
              </w:rPr>
            </w:pPr>
            <w:r w:rsidRPr="00D4419A">
              <w:rPr>
                <w:rFonts w:ascii="Times New Roman" w:hAnsi="Times New Roman" w:cs="Times New Roman"/>
                <w:sz w:val="16"/>
                <w:szCs w:val="16"/>
              </w:rPr>
              <w:t xml:space="preserve">Adequacy of the Project Team and partners fulfilling GEF reporting requirements </w:t>
            </w:r>
          </w:p>
          <w:p w14:paraId="20264D5F" w14:textId="77777777" w:rsidR="009E34FE" w:rsidRPr="00D4419A" w:rsidRDefault="009E34FE" w:rsidP="00B51B12">
            <w:pPr>
              <w:numPr>
                <w:ilvl w:val="0"/>
                <w:numId w:val="10"/>
              </w:numPr>
              <w:ind w:left="164" w:hanging="164"/>
              <w:jc w:val="both"/>
              <w:rPr>
                <w:rFonts w:ascii="Times New Roman" w:hAnsi="Times New Roman" w:cs="Times New Roman"/>
                <w:sz w:val="16"/>
                <w:szCs w:val="16"/>
              </w:rPr>
            </w:pPr>
            <w:r w:rsidRPr="00D4419A">
              <w:rPr>
                <w:rFonts w:ascii="Times New Roman" w:hAnsi="Times New Roman" w:cs="Times New Roman"/>
                <w:sz w:val="16"/>
                <w:szCs w:val="16"/>
              </w:rPr>
              <w:t>Extent of the lessons derived from the adaptive management process being documented, shared with key partners and internalized by partners.</w:t>
            </w:r>
          </w:p>
        </w:tc>
      </w:tr>
      <w:tr w:rsidR="009E34FE" w:rsidRPr="00D4419A" w14:paraId="56E44E16" w14:textId="77777777" w:rsidTr="00B51B12">
        <w:tc>
          <w:tcPr>
            <w:tcW w:w="1276" w:type="dxa"/>
            <w:vMerge/>
            <w:tcBorders>
              <w:bottom w:val="single" w:sz="18" w:space="0" w:color="1F497D" w:themeColor="text2"/>
              <w:right w:val="single" w:sz="18" w:space="0" w:color="1F497D" w:themeColor="text2"/>
            </w:tcBorders>
          </w:tcPr>
          <w:p w14:paraId="6F26D820"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bottom w:val="single" w:sz="18" w:space="0" w:color="1F497D" w:themeColor="text2"/>
              <w:right w:val="single" w:sz="2" w:space="0" w:color="4F81BD" w:themeColor="accent1"/>
            </w:tcBorders>
          </w:tcPr>
          <w:p w14:paraId="403E3FEE" w14:textId="77777777" w:rsidR="009E34FE" w:rsidRPr="00D4419A" w:rsidRDefault="009E34FE" w:rsidP="00B51B12">
            <w:pPr>
              <w:rPr>
                <w:rFonts w:ascii="Times New Roman" w:hAnsi="Times New Roman" w:cs="Times New Roman"/>
                <w:b/>
                <w:sz w:val="16"/>
                <w:szCs w:val="16"/>
                <w:lang w:val="en-GB"/>
              </w:rPr>
            </w:pPr>
            <w:r w:rsidRPr="00D4419A">
              <w:rPr>
                <w:rFonts w:ascii="Times New Roman" w:hAnsi="Times New Roman" w:cs="Times New Roman"/>
                <w:b/>
                <w:sz w:val="16"/>
                <w:szCs w:val="16"/>
                <w:lang w:val="en-GB"/>
              </w:rPr>
              <w:t>Communications</w:t>
            </w:r>
          </w:p>
        </w:tc>
        <w:tc>
          <w:tcPr>
            <w:tcW w:w="10206" w:type="dxa"/>
            <w:tcBorders>
              <w:left w:val="single" w:sz="2" w:space="0" w:color="4F81BD" w:themeColor="accent1"/>
              <w:bottom w:val="single" w:sz="18" w:space="0" w:color="1F497D" w:themeColor="text2"/>
            </w:tcBorders>
          </w:tcPr>
          <w:p w14:paraId="2F27747D" w14:textId="77777777" w:rsidR="009E34FE" w:rsidRPr="00D4419A" w:rsidRDefault="009E34FE" w:rsidP="00B51B12">
            <w:pPr>
              <w:pStyle w:val="ListParagraph"/>
              <w:numPr>
                <w:ilvl w:val="0"/>
                <w:numId w:val="10"/>
              </w:numPr>
              <w:ind w:left="164" w:hanging="164"/>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Adequacy of the internal project communication with stakeholders (regularity, coverage and effectiveness; existence of feedback mechanisms; contribution to the awareness of project outcomes and activities and investment in the sustainability of project results)</w:t>
            </w:r>
          </w:p>
          <w:p w14:paraId="17ACAFE3" w14:textId="77777777" w:rsidR="009E34FE" w:rsidRPr="00D4419A" w:rsidRDefault="009E34FE" w:rsidP="00B51B12">
            <w:pPr>
              <w:pStyle w:val="ListParagraph"/>
              <w:numPr>
                <w:ilvl w:val="0"/>
                <w:numId w:val="10"/>
              </w:numPr>
              <w:ind w:left="164" w:hanging="164"/>
              <w:jc w:val="both"/>
              <w:rPr>
                <w:rFonts w:ascii="Times New Roman" w:hAnsi="Times New Roman" w:cs="Times New Roman"/>
                <w:sz w:val="16"/>
                <w:szCs w:val="16"/>
              </w:rPr>
            </w:pPr>
            <w:r w:rsidRPr="00D4419A">
              <w:rPr>
                <w:rFonts w:ascii="Times New Roman" w:hAnsi="Times New Roman" w:cs="Times New Roman"/>
                <w:sz w:val="16"/>
                <w:szCs w:val="16"/>
                <w:lang w:val="en-GB"/>
              </w:rPr>
              <w:t xml:space="preserve">Adequacy of the </w:t>
            </w:r>
            <w:r w:rsidRPr="00CD6669">
              <w:rPr>
                <w:rFonts w:ascii="Times New Roman" w:hAnsi="Times New Roman" w:cs="Times New Roman"/>
                <w:i/>
                <w:sz w:val="16"/>
                <w:szCs w:val="16"/>
                <w:lang w:val="en-GB"/>
              </w:rPr>
              <w:t>external project communication</w:t>
            </w:r>
            <w:r w:rsidRPr="00CD6669">
              <w:rPr>
                <w:rFonts w:ascii="Times New Roman" w:hAnsi="Times New Roman" w:cs="Times New Roman"/>
                <w:sz w:val="16"/>
                <w:szCs w:val="16"/>
                <w:lang w:val="en-GB"/>
              </w:rPr>
              <w:t xml:space="preserve"> (effectiveness of means to express the project progress and intended impact to the public and </w:t>
            </w:r>
            <w:r w:rsidRPr="00CD6669">
              <w:rPr>
                <w:rFonts w:ascii="Times New Roman" w:eastAsiaTheme="minorHAnsi" w:hAnsi="Times New Roman" w:cs="Times New Roman"/>
                <w:sz w:val="16"/>
                <w:szCs w:val="16"/>
              </w:rPr>
              <w:t>the project implementing appropriate outreach and public awareness</w:t>
            </w:r>
            <w:r w:rsidRPr="00D4419A">
              <w:rPr>
                <w:rFonts w:ascii="Times New Roman" w:eastAsiaTheme="minorHAnsi" w:hAnsi="Times New Roman" w:cs="Times New Roman"/>
                <w:sz w:val="16"/>
                <w:szCs w:val="16"/>
              </w:rPr>
              <w:t xml:space="preserve"> campaigns_</w:t>
            </w:r>
          </w:p>
        </w:tc>
      </w:tr>
      <w:tr w:rsidR="009E34FE" w:rsidRPr="00D4419A" w14:paraId="77534C43" w14:textId="77777777" w:rsidTr="00B51B12">
        <w:tc>
          <w:tcPr>
            <w:tcW w:w="1276" w:type="dxa"/>
            <w:vMerge w:val="restart"/>
            <w:tcBorders>
              <w:top w:val="single" w:sz="18" w:space="0" w:color="1F497D" w:themeColor="text2"/>
              <w:right w:val="single" w:sz="18" w:space="0" w:color="1F497D" w:themeColor="text2"/>
            </w:tcBorders>
          </w:tcPr>
          <w:p w14:paraId="0F948BCB" w14:textId="77777777" w:rsidR="009E34FE" w:rsidRPr="00D4419A" w:rsidRDefault="009E34FE" w:rsidP="00B51B12">
            <w:pPr>
              <w:pStyle w:val="BodyText"/>
              <w:tabs>
                <w:tab w:val="left" w:pos="360"/>
              </w:tabs>
              <w:jc w:val="both"/>
              <w:rPr>
                <w:rFonts w:ascii="Times New Roman" w:hAnsi="Times New Roman" w:cs="Times New Roman"/>
                <w:b/>
                <w:sz w:val="16"/>
                <w:szCs w:val="16"/>
                <w:lang w:val="en-GB"/>
              </w:rPr>
            </w:pPr>
            <w:r w:rsidRPr="00D4419A">
              <w:rPr>
                <w:rFonts w:ascii="Times New Roman" w:hAnsi="Times New Roman" w:cs="Times New Roman"/>
                <w:b/>
                <w:sz w:val="16"/>
                <w:szCs w:val="16"/>
                <w:lang w:val="en-GB"/>
              </w:rPr>
              <w:t>Sustainability</w:t>
            </w:r>
          </w:p>
        </w:tc>
        <w:tc>
          <w:tcPr>
            <w:tcW w:w="1418" w:type="dxa"/>
            <w:tcBorders>
              <w:top w:val="single" w:sz="18" w:space="0" w:color="1F497D" w:themeColor="text2"/>
              <w:left w:val="single" w:sz="18" w:space="0" w:color="1F497D" w:themeColor="text2"/>
              <w:right w:val="single" w:sz="2" w:space="0" w:color="4F81BD" w:themeColor="accent1"/>
            </w:tcBorders>
            <w:shd w:val="clear" w:color="auto" w:fill="EFFBFF"/>
          </w:tcPr>
          <w:p w14:paraId="50C3B081" w14:textId="77777777" w:rsidR="009E34FE" w:rsidRPr="00D4419A" w:rsidRDefault="009E34FE" w:rsidP="00B51B12">
            <w:pPr>
              <w:rPr>
                <w:rFonts w:ascii="Times New Roman" w:hAnsi="Times New Roman" w:cs="Times New Roman"/>
                <w:b/>
                <w:sz w:val="16"/>
                <w:szCs w:val="16"/>
                <w:lang w:val="en-GB"/>
              </w:rPr>
            </w:pPr>
          </w:p>
        </w:tc>
        <w:tc>
          <w:tcPr>
            <w:tcW w:w="10206" w:type="dxa"/>
            <w:tcBorders>
              <w:top w:val="single" w:sz="18" w:space="0" w:color="1F497D" w:themeColor="text2"/>
              <w:left w:val="single" w:sz="2" w:space="0" w:color="4F81BD" w:themeColor="accent1"/>
            </w:tcBorders>
            <w:shd w:val="clear" w:color="auto" w:fill="EFFBFF"/>
          </w:tcPr>
          <w:p w14:paraId="7E5722D2" w14:textId="77777777" w:rsidR="009E34FE" w:rsidRPr="00D4419A" w:rsidRDefault="009E34FE" w:rsidP="00B51B12">
            <w:pPr>
              <w:pStyle w:val="ListParagraph"/>
              <w:numPr>
                <w:ilvl w:val="0"/>
                <w:numId w:val="10"/>
              </w:numPr>
              <w:ind w:left="152" w:hanging="141"/>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Relevance of the risks identified in the </w:t>
            </w:r>
            <w:r>
              <w:rPr>
                <w:rFonts w:ascii="Times New Roman" w:hAnsi="Times New Roman" w:cs="Times New Roman"/>
                <w:sz w:val="16"/>
                <w:szCs w:val="16"/>
                <w:lang w:val="en-GB"/>
              </w:rPr>
              <w:t>ProDoc</w:t>
            </w:r>
            <w:r w:rsidRPr="00D4419A">
              <w:rPr>
                <w:rFonts w:ascii="Times New Roman" w:hAnsi="Times New Roman" w:cs="Times New Roman"/>
                <w:sz w:val="16"/>
                <w:szCs w:val="16"/>
                <w:lang w:val="en-GB"/>
              </w:rPr>
              <w:t>,</w:t>
            </w:r>
            <w:r>
              <w:rPr>
                <w:rFonts w:ascii="Times New Roman" w:hAnsi="Times New Roman" w:cs="Times New Roman"/>
                <w:sz w:val="16"/>
                <w:szCs w:val="16"/>
                <w:lang w:val="en-GB"/>
              </w:rPr>
              <w:t xml:space="preserve"> </w:t>
            </w:r>
            <w:r w:rsidRPr="00D4419A">
              <w:rPr>
                <w:rFonts w:ascii="Times New Roman" w:hAnsi="Times New Roman" w:cs="Times New Roman"/>
                <w:sz w:val="16"/>
                <w:szCs w:val="16"/>
                <w:lang w:val="en-GB"/>
              </w:rPr>
              <w:t xml:space="preserve">PIRs and the ATLAS Risk Management Module (most important ones and appropriateness of risk ratings) </w:t>
            </w:r>
          </w:p>
          <w:p w14:paraId="6FDFC9F2" w14:textId="77777777" w:rsidR="009E34FE" w:rsidRPr="00D4419A" w:rsidRDefault="009E34FE" w:rsidP="00B51B12">
            <w:pPr>
              <w:pStyle w:val="ListParagraph"/>
              <w:numPr>
                <w:ilvl w:val="0"/>
                <w:numId w:val="10"/>
              </w:numPr>
              <w:ind w:left="152" w:hanging="141"/>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Needs to ensure the sustainability of the project</w:t>
            </w:r>
          </w:p>
        </w:tc>
      </w:tr>
      <w:tr w:rsidR="009E34FE" w:rsidRPr="00D4419A" w14:paraId="4862D0B3" w14:textId="77777777" w:rsidTr="00B51B12">
        <w:tc>
          <w:tcPr>
            <w:tcW w:w="1276" w:type="dxa"/>
            <w:vMerge/>
            <w:tcBorders>
              <w:right w:val="single" w:sz="18" w:space="0" w:color="1F497D" w:themeColor="text2"/>
            </w:tcBorders>
          </w:tcPr>
          <w:p w14:paraId="51A19036" w14:textId="77777777" w:rsidR="009E34FE" w:rsidRPr="00D4419A" w:rsidRDefault="009E34FE" w:rsidP="00B51B12">
            <w:pPr>
              <w:pStyle w:val="BodyText"/>
              <w:tabs>
                <w:tab w:val="left" w:pos="360"/>
              </w:tabs>
              <w:jc w:val="both"/>
              <w:rPr>
                <w:rFonts w:ascii="Times New Roman" w:hAnsi="Times New Roman" w:cs="Times New Roman"/>
                <w:sz w:val="16"/>
                <w:szCs w:val="16"/>
                <w:lang w:val="en-GB"/>
              </w:rPr>
            </w:pPr>
          </w:p>
        </w:tc>
        <w:tc>
          <w:tcPr>
            <w:tcW w:w="1418" w:type="dxa"/>
            <w:tcBorders>
              <w:left w:val="single" w:sz="18" w:space="0" w:color="1F497D" w:themeColor="text2"/>
              <w:right w:val="single" w:sz="2" w:space="0" w:color="4F81BD" w:themeColor="accent1"/>
            </w:tcBorders>
          </w:tcPr>
          <w:p w14:paraId="3E265AC8" w14:textId="77777777" w:rsidR="009E34FE" w:rsidRPr="00D4419A" w:rsidRDefault="009E34FE" w:rsidP="00B51B12">
            <w:pPr>
              <w:contextualSpacing/>
              <w:rPr>
                <w:rFonts w:ascii="Times New Roman" w:hAnsi="Times New Roman" w:cs="Times New Roman"/>
                <w:b/>
                <w:sz w:val="16"/>
                <w:szCs w:val="16"/>
                <w:lang w:val="en-GB"/>
              </w:rPr>
            </w:pPr>
            <w:r w:rsidRPr="00D4419A">
              <w:rPr>
                <w:rFonts w:ascii="Times New Roman" w:hAnsi="Times New Roman" w:cs="Times New Roman"/>
                <w:b/>
                <w:sz w:val="16"/>
                <w:szCs w:val="16"/>
                <w:lang w:val="en-GB"/>
              </w:rPr>
              <w:t>Risks to sustainability</w:t>
            </w:r>
          </w:p>
        </w:tc>
        <w:tc>
          <w:tcPr>
            <w:tcW w:w="10206" w:type="dxa"/>
            <w:tcBorders>
              <w:left w:val="single" w:sz="2" w:space="0" w:color="4F81BD" w:themeColor="accent1"/>
            </w:tcBorders>
          </w:tcPr>
          <w:p w14:paraId="60758B76" w14:textId="77777777" w:rsidR="009E34FE" w:rsidRPr="00D4419A" w:rsidRDefault="009E34FE" w:rsidP="00B51B12">
            <w:pPr>
              <w:pStyle w:val="ListParagraph"/>
              <w:numPr>
                <w:ilvl w:val="0"/>
                <w:numId w:val="10"/>
              </w:numPr>
              <w:ind w:left="152" w:hanging="152"/>
              <w:contextualSpacing/>
              <w:jc w:val="both"/>
              <w:rPr>
                <w:rFonts w:ascii="Times New Roman" w:hAnsi="Times New Roman" w:cs="Times New Roman"/>
                <w:sz w:val="16"/>
                <w:szCs w:val="16"/>
                <w:lang w:val="en-GB"/>
              </w:rPr>
            </w:pPr>
            <w:r w:rsidRPr="00D4419A">
              <w:rPr>
                <w:rFonts w:ascii="Times New Roman" w:hAnsi="Times New Roman" w:cs="Times New Roman"/>
                <w:sz w:val="16"/>
                <w:szCs w:val="16"/>
              </w:rPr>
              <w:t xml:space="preserve">likelihood of financial and economic resources not being available once the GEF assistance ends </w:t>
            </w:r>
          </w:p>
          <w:p w14:paraId="187421C9" w14:textId="77777777" w:rsidR="009E34FE" w:rsidRPr="00D4419A" w:rsidRDefault="009E34FE" w:rsidP="00B51B12">
            <w:pPr>
              <w:pStyle w:val="ListParagraph"/>
              <w:numPr>
                <w:ilvl w:val="0"/>
                <w:numId w:val="10"/>
              </w:numPr>
              <w:ind w:left="152" w:hanging="141"/>
              <w:rPr>
                <w:rFonts w:ascii="Times New Roman" w:hAnsi="Times New Roman" w:cs="Times New Roman"/>
                <w:sz w:val="16"/>
                <w:szCs w:val="16"/>
              </w:rPr>
            </w:pPr>
            <w:r w:rsidRPr="00D4419A">
              <w:rPr>
                <w:rFonts w:ascii="Times New Roman" w:hAnsi="Times New Roman" w:cs="Times New Roman"/>
                <w:sz w:val="16"/>
                <w:szCs w:val="16"/>
              </w:rPr>
              <w:t xml:space="preserve">likelihood of social or political risks that may jeopardize sustainability of project outcomes, including </w:t>
            </w:r>
            <w:r>
              <w:rPr>
                <w:rFonts w:ascii="Times New Roman" w:hAnsi="Times New Roman" w:cs="Times New Roman"/>
                <w:sz w:val="16"/>
                <w:szCs w:val="16"/>
              </w:rPr>
              <w:t xml:space="preserve">low </w:t>
            </w:r>
            <w:r w:rsidRPr="00D4419A">
              <w:rPr>
                <w:rFonts w:ascii="Times New Roman" w:hAnsi="Times New Roman" w:cs="Times New Roman"/>
                <w:sz w:val="16"/>
                <w:szCs w:val="16"/>
              </w:rPr>
              <w:t xml:space="preserve">level of stakeholder ownership </w:t>
            </w:r>
          </w:p>
          <w:p w14:paraId="3A40CF6C" w14:textId="77777777" w:rsidR="009E34FE" w:rsidRPr="00D4419A" w:rsidRDefault="009E34FE" w:rsidP="00B51B12">
            <w:pPr>
              <w:pStyle w:val="ListParagraph"/>
              <w:numPr>
                <w:ilvl w:val="0"/>
                <w:numId w:val="10"/>
              </w:numPr>
              <w:ind w:left="152" w:hanging="152"/>
              <w:contextualSpacing/>
              <w:jc w:val="both"/>
              <w:rPr>
                <w:rFonts w:ascii="Times New Roman" w:hAnsi="Times New Roman" w:cs="Times New Roman"/>
                <w:sz w:val="16"/>
                <w:szCs w:val="16"/>
                <w:lang w:val="en-GB"/>
              </w:rPr>
            </w:pPr>
            <w:r w:rsidRPr="00D4419A">
              <w:rPr>
                <w:rFonts w:ascii="Times New Roman" w:hAnsi="Times New Roman" w:cs="Times New Roman"/>
                <w:sz w:val="16"/>
                <w:szCs w:val="16"/>
              </w:rPr>
              <w:t>Likelihood of risks being posed by the legal frameworks, policies, governance structures and processes</w:t>
            </w:r>
          </w:p>
          <w:p w14:paraId="63622CF0" w14:textId="77777777" w:rsidR="009E34FE" w:rsidRPr="00D4419A" w:rsidRDefault="009E34FE" w:rsidP="00B51B12">
            <w:pPr>
              <w:pStyle w:val="ListParagraph"/>
              <w:numPr>
                <w:ilvl w:val="0"/>
                <w:numId w:val="10"/>
              </w:numPr>
              <w:ind w:left="152" w:hanging="152"/>
              <w:contextualSpacing/>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environmental risks that may jeopardize sustenance of project outcomes</w:t>
            </w:r>
          </w:p>
        </w:tc>
      </w:tr>
      <w:tr w:rsidR="009E34FE" w:rsidRPr="00D4419A" w14:paraId="62A90EAC" w14:textId="77777777" w:rsidTr="00B51B12">
        <w:tc>
          <w:tcPr>
            <w:tcW w:w="2694" w:type="dxa"/>
            <w:gridSpan w:val="2"/>
            <w:tcBorders>
              <w:top w:val="single" w:sz="18" w:space="0" w:color="1F497D" w:themeColor="text2"/>
              <w:bottom w:val="single" w:sz="18" w:space="0" w:color="1F497D" w:themeColor="text2"/>
              <w:right w:val="single" w:sz="2" w:space="0" w:color="4F81BD" w:themeColor="accent1"/>
            </w:tcBorders>
            <w:shd w:val="clear" w:color="auto" w:fill="EFFBFF"/>
          </w:tcPr>
          <w:p w14:paraId="11ED30E2" w14:textId="77777777" w:rsidR="009E34FE" w:rsidRPr="00D4419A" w:rsidRDefault="009E34FE" w:rsidP="00B51B12">
            <w:pPr>
              <w:contextualSpacing/>
              <w:rPr>
                <w:rFonts w:ascii="Times New Roman" w:hAnsi="Times New Roman" w:cs="Times New Roman"/>
                <w:b/>
                <w:sz w:val="16"/>
                <w:szCs w:val="16"/>
                <w:lang w:val="en-GB"/>
              </w:rPr>
            </w:pPr>
            <w:r w:rsidRPr="00D4419A">
              <w:rPr>
                <w:rFonts w:ascii="Times New Roman" w:hAnsi="Times New Roman" w:cs="Times New Roman"/>
                <w:b/>
                <w:sz w:val="16"/>
                <w:szCs w:val="16"/>
                <w:lang w:val="en-GB"/>
              </w:rPr>
              <w:t xml:space="preserve">Conclusions </w:t>
            </w:r>
          </w:p>
        </w:tc>
        <w:tc>
          <w:tcPr>
            <w:tcW w:w="10206" w:type="dxa"/>
            <w:tcBorders>
              <w:top w:val="single" w:sz="18" w:space="0" w:color="1F497D" w:themeColor="text2"/>
              <w:left w:val="single" w:sz="2" w:space="0" w:color="4F81BD" w:themeColor="accent1"/>
              <w:bottom w:val="single" w:sz="18" w:space="0" w:color="1F497D" w:themeColor="text2"/>
            </w:tcBorders>
            <w:shd w:val="clear" w:color="auto" w:fill="EFFBFF"/>
          </w:tcPr>
          <w:p w14:paraId="5378F703" w14:textId="77777777" w:rsidR="009E34FE" w:rsidRPr="00D4419A" w:rsidRDefault="009E34FE" w:rsidP="00B51B12">
            <w:pPr>
              <w:pStyle w:val="ListParagraph"/>
              <w:numPr>
                <w:ilvl w:val="0"/>
                <w:numId w:val="10"/>
              </w:numPr>
              <w:tabs>
                <w:tab w:val="left" w:pos="178"/>
              </w:tabs>
              <w:ind w:left="0" w:firstLine="0"/>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Summary of the project’s progress towards results in terms of contribution to sustainable development benefits, as well as global environmental benefits. </w:t>
            </w:r>
          </w:p>
        </w:tc>
      </w:tr>
      <w:tr w:rsidR="009E34FE" w:rsidRPr="00D4419A" w14:paraId="2BAA8580" w14:textId="77777777" w:rsidTr="00B51B12">
        <w:tc>
          <w:tcPr>
            <w:tcW w:w="2694" w:type="dxa"/>
            <w:gridSpan w:val="2"/>
            <w:tcBorders>
              <w:top w:val="single" w:sz="18" w:space="0" w:color="1F497D" w:themeColor="text2"/>
              <w:bottom w:val="single" w:sz="18" w:space="0" w:color="1F497D" w:themeColor="text2"/>
              <w:right w:val="single" w:sz="2" w:space="0" w:color="4F81BD" w:themeColor="accent1"/>
            </w:tcBorders>
            <w:shd w:val="clear" w:color="auto" w:fill="auto"/>
          </w:tcPr>
          <w:p w14:paraId="0AA4BB7F" w14:textId="77777777" w:rsidR="009E34FE" w:rsidRPr="00D4419A" w:rsidRDefault="009E34FE" w:rsidP="00B51B12">
            <w:pPr>
              <w:contextualSpacing/>
              <w:rPr>
                <w:rFonts w:ascii="Times New Roman" w:hAnsi="Times New Roman" w:cs="Times New Roman"/>
                <w:b/>
                <w:sz w:val="16"/>
                <w:szCs w:val="16"/>
                <w:lang w:val="en-GB"/>
              </w:rPr>
            </w:pPr>
            <w:r w:rsidRPr="00D4419A">
              <w:rPr>
                <w:rFonts w:ascii="Times New Roman" w:hAnsi="Times New Roman" w:cs="Times New Roman"/>
                <w:b/>
                <w:sz w:val="16"/>
                <w:szCs w:val="16"/>
                <w:lang w:val="en-GB"/>
              </w:rPr>
              <w:t xml:space="preserve">Recommendations </w:t>
            </w:r>
          </w:p>
        </w:tc>
        <w:tc>
          <w:tcPr>
            <w:tcW w:w="10206" w:type="dxa"/>
            <w:tcBorders>
              <w:top w:val="single" w:sz="18" w:space="0" w:color="1F497D" w:themeColor="text2"/>
              <w:left w:val="single" w:sz="2" w:space="0" w:color="4F81BD" w:themeColor="accent1"/>
              <w:bottom w:val="single" w:sz="18" w:space="0" w:color="1F497D" w:themeColor="text2"/>
            </w:tcBorders>
            <w:shd w:val="clear" w:color="auto" w:fill="auto"/>
          </w:tcPr>
          <w:p w14:paraId="6CB9B6E6" w14:textId="77777777" w:rsidR="009E34FE" w:rsidRPr="00D4419A" w:rsidRDefault="009E34FE" w:rsidP="00B51B12">
            <w:pPr>
              <w:pStyle w:val="ListParagraph"/>
              <w:numPr>
                <w:ilvl w:val="0"/>
                <w:numId w:val="42"/>
              </w:numPr>
              <w:tabs>
                <w:tab w:val="left" w:pos="178"/>
              </w:tabs>
              <w:ind w:left="-105" w:firstLine="105"/>
              <w:jc w:val="both"/>
              <w:rPr>
                <w:rFonts w:ascii="Times New Roman" w:hAnsi="Times New Roman" w:cs="Times New Roman"/>
                <w:sz w:val="16"/>
                <w:szCs w:val="16"/>
                <w:lang w:val="en-GB"/>
              </w:rPr>
            </w:pPr>
            <w:r w:rsidRPr="00D4419A">
              <w:rPr>
                <w:rFonts w:ascii="Times New Roman" w:hAnsi="Times New Roman" w:cs="Times New Roman"/>
                <w:sz w:val="16"/>
                <w:szCs w:val="16"/>
                <w:lang w:val="en-GB"/>
              </w:rPr>
              <w:t xml:space="preserve">Up to 15 recommendations: on actions that (a) are corrective (b) to follow up or reinforce initial benefits and (c) inform future directions </w:t>
            </w:r>
          </w:p>
        </w:tc>
      </w:tr>
      <w:bookmarkEnd w:id="33"/>
    </w:tbl>
    <w:p w14:paraId="47D0415D" w14:textId="77777777" w:rsidR="009E34FE" w:rsidRPr="005C5E33" w:rsidRDefault="009E34FE" w:rsidP="009E34FE">
      <w:pPr>
        <w:rPr>
          <w:rFonts w:ascii="Times New Roman" w:hAnsi="Times New Roman" w:cs="Times New Roman"/>
          <w:lang w:val="en-GB"/>
        </w:rPr>
        <w:sectPr w:rsidR="009E34FE" w:rsidRPr="005C5E33" w:rsidSect="009E34FE">
          <w:headerReference w:type="default" r:id="rId24"/>
          <w:footerReference w:type="default" r:id="rId25"/>
          <w:headerReference w:type="first" r:id="rId26"/>
          <w:footerReference w:type="first" r:id="rId27"/>
          <w:pgSz w:w="15840" w:h="12240" w:orient="landscape"/>
          <w:pgMar w:top="1440" w:right="1440" w:bottom="1440" w:left="1440" w:header="726" w:footer="720" w:gutter="0"/>
          <w:cols w:space="720"/>
          <w:titlePg/>
          <w:docGrid w:linePitch="299"/>
        </w:sectPr>
      </w:pPr>
    </w:p>
    <w:p w14:paraId="40387A00" w14:textId="565EF96D" w:rsidR="00CA71B4" w:rsidRDefault="00E97A0A" w:rsidP="009E34FE">
      <w:pPr>
        <w:spacing w:after="60" w:line="0" w:lineRule="atLeast"/>
        <w:jc w:val="both"/>
        <w:textAlignment w:val="baseline"/>
        <w:rPr>
          <w:rFonts w:ascii="Times New Roman" w:hAnsi="Times New Roman" w:cs="Times New Roman"/>
        </w:rPr>
      </w:pPr>
      <w:r>
        <w:rPr>
          <w:rFonts w:ascii="Times New Roman" w:hAnsi="Times New Roman" w:cs="Times New Roman"/>
        </w:rPr>
        <w:lastRenderedPageBreak/>
        <w:t xml:space="preserve">The </w:t>
      </w:r>
      <w:r w:rsidR="00CA71B4" w:rsidRPr="005C5E33">
        <w:rPr>
          <w:rFonts w:ascii="Times New Roman" w:hAnsi="Times New Roman" w:cs="Times New Roman"/>
        </w:rPr>
        <w:t>MTR was carried out over July to September 2018</w:t>
      </w:r>
      <w:r w:rsidR="00CA71B4">
        <w:rPr>
          <w:rFonts w:ascii="Times New Roman" w:hAnsi="Times New Roman" w:cs="Times New Roman"/>
        </w:rPr>
        <w:t xml:space="preserve"> -</w:t>
      </w:r>
      <w:r w:rsidR="00CA71B4" w:rsidRPr="005C5E33">
        <w:rPr>
          <w:rFonts w:ascii="Times New Roman" w:hAnsi="Times New Roman" w:cs="Times New Roman"/>
        </w:rPr>
        <w:t xml:space="preserve"> a holiday period, and as a result</w:t>
      </w:r>
      <w:r w:rsidR="00CA71B4">
        <w:rPr>
          <w:rFonts w:ascii="Times New Roman" w:hAnsi="Times New Roman" w:cs="Times New Roman"/>
        </w:rPr>
        <w:t>,</w:t>
      </w:r>
      <w:r w:rsidR="00CA71B4" w:rsidRPr="005C5E33">
        <w:rPr>
          <w:rFonts w:ascii="Times New Roman" w:hAnsi="Times New Roman" w:cs="Times New Roman"/>
        </w:rPr>
        <w:t xml:space="preserve"> some of the stakeholders (e.g. donor agency representatives) were not present in the country. Skype calls were initiated later during the stage of writing/finalizing the report. </w:t>
      </w:r>
      <w:r w:rsidR="00CA71B4">
        <w:rPr>
          <w:rFonts w:ascii="Times New Roman" w:hAnsi="Times New Roman" w:cs="Times New Roman"/>
        </w:rPr>
        <w:t xml:space="preserve">Plus, many of those who were involved at the start of the project were no longer involved (the first project manager (PM), the first RTA and </w:t>
      </w:r>
      <w:r>
        <w:rPr>
          <w:rFonts w:ascii="Times New Roman" w:hAnsi="Times New Roman" w:cs="Times New Roman"/>
        </w:rPr>
        <w:t xml:space="preserve">the </w:t>
      </w:r>
      <w:r w:rsidR="00CA71B4">
        <w:rPr>
          <w:rFonts w:ascii="Times New Roman" w:hAnsi="Times New Roman" w:cs="Times New Roman"/>
        </w:rPr>
        <w:t>CTA,</w:t>
      </w:r>
      <w:r w:rsidR="00DF76B1">
        <w:rPr>
          <w:rFonts w:ascii="Times New Roman" w:hAnsi="Times New Roman" w:cs="Times New Roman"/>
        </w:rPr>
        <w:t xml:space="preserve"> as well as</w:t>
      </w:r>
      <w:r w:rsidR="00CA71B4">
        <w:rPr>
          <w:rFonts w:ascii="Times New Roman" w:hAnsi="Times New Roman" w:cs="Times New Roman"/>
        </w:rPr>
        <w:t xml:space="preserve"> the Resident Representative of UNDO CO): with most of them the MTR team managed to conduct interviews or correspond in writing. </w:t>
      </w:r>
      <w:r w:rsidR="00CA71B4" w:rsidRPr="005C5E33">
        <w:rPr>
          <w:rFonts w:ascii="Times New Roman" w:hAnsi="Times New Roman" w:cs="Times New Roman"/>
        </w:rPr>
        <w:t>The MTR team assumes that the information obtained was representative.</w:t>
      </w:r>
    </w:p>
    <w:p w14:paraId="7B7D6884" w14:textId="77777777" w:rsidR="00CA71B4" w:rsidRDefault="00CA71B4" w:rsidP="00CA71B4">
      <w:pPr>
        <w:spacing w:after="60" w:line="0" w:lineRule="atLeast"/>
        <w:jc w:val="both"/>
        <w:textAlignment w:val="baseline"/>
        <w:rPr>
          <w:rFonts w:ascii="Times New Roman" w:hAnsi="Times New Roman" w:cs="Times New Roman"/>
          <w:lang w:val="en-GB"/>
        </w:rPr>
      </w:pPr>
    </w:p>
    <w:p w14:paraId="3E10ECC4" w14:textId="136A9A64" w:rsidR="004354BD" w:rsidRDefault="004354BD" w:rsidP="00FA5FA0">
      <w:pPr>
        <w:pStyle w:val="Heading2"/>
        <w:numPr>
          <w:ilvl w:val="1"/>
          <w:numId w:val="1"/>
        </w:numPr>
        <w:rPr>
          <w:rFonts w:ascii="Times New Roman" w:hAnsi="Times New Roman" w:cs="Times New Roman"/>
          <w:b/>
        </w:rPr>
      </w:pPr>
      <w:bookmarkStart w:id="34" w:name="_Toc528597777"/>
      <w:r w:rsidRPr="00FA5FA0">
        <w:rPr>
          <w:rFonts w:ascii="Times New Roman" w:hAnsi="Times New Roman" w:cs="Times New Roman"/>
          <w:b/>
        </w:rPr>
        <w:t>Report Structure and Content</w:t>
      </w:r>
      <w:bookmarkEnd w:id="34"/>
    </w:p>
    <w:p w14:paraId="7BB1AB17" w14:textId="77777777" w:rsidR="00493CC6" w:rsidRPr="00493CC6" w:rsidRDefault="00493CC6" w:rsidP="00493CC6"/>
    <w:p w14:paraId="0A5524B3" w14:textId="66D2B9A9" w:rsidR="004354BD" w:rsidRPr="005C5E33" w:rsidRDefault="004354BD" w:rsidP="004354BD">
      <w:pPr>
        <w:pStyle w:val="BodyText"/>
        <w:jc w:val="both"/>
        <w:rPr>
          <w:rFonts w:ascii="Times New Roman" w:hAnsi="Times New Roman" w:cs="Times New Roman"/>
          <w:sz w:val="22"/>
          <w:szCs w:val="22"/>
          <w:lang w:val="en-GB"/>
        </w:rPr>
      </w:pPr>
      <w:r w:rsidRPr="005C5E33">
        <w:rPr>
          <w:rFonts w:ascii="Times New Roman" w:hAnsi="Times New Roman" w:cs="Times New Roman"/>
          <w:sz w:val="22"/>
          <w:szCs w:val="22"/>
          <w:lang w:val="en-GB"/>
        </w:rPr>
        <w:t>The MTR report is prepared in accordance with the outline specified in the UNDP-GEF guideline</w:t>
      </w:r>
      <w:r w:rsidR="00C70517">
        <w:rPr>
          <w:rFonts w:ascii="Times New Roman" w:hAnsi="Times New Roman" w:cs="Times New Roman"/>
          <w:sz w:val="22"/>
          <w:szCs w:val="22"/>
          <w:lang w:val="en-GB"/>
        </w:rPr>
        <w:t>:</w:t>
      </w:r>
      <w:r w:rsidRPr="005C5E33">
        <w:rPr>
          <w:rFonts w:ascii="Times New Roman" w:hAnsi="Times New Roman" w:cs="Times New Roman"/>
          <w:sz w:val="22"/>
          <w:szCs w:val="22"/>
          <w:lang w:val="en-GB"/>
        </w:rPr>
        <w:t xml:space="preserve"> </w:t>
      </w:r>
    </w:p>
    <w:p w14:paraId="4BD87B2D" w14:textId="5CE204DE" w:rsidR="00C70517" w:rsidRDefault="00C70517" w:rsidP="0001547C">
      <w:pPr>
        <w:pStyle w:val="BodyText"/>
        <w:numPr>
          <w:ilvl w:val="0"/>
          <w:numId w:val="26"/>
        </w:numPr>
        <w:jc w:val="both"/>
        <w:rPr>
          <w:rFonts w:ascii="Times New Roman" w:hAnsi="Times New Roman" w:cs="Times New Roman"/>
          <w:sz w:val="22"/>
          <w:szCs w:val="22"/>
          <w:lang w:val="en-GB"/>
        </w:rPr>
      </w:pPr>
      <w:r>
        <w:rPr>
          <w:rFonts w:ascii="Times New Roman" w:hAnsi="Times New Roman" w:cs="Times New Roman"/>
          <w:sz w:val="22"/>
          <w:szCs w:val="22"/>
          <w:lang w:val="en-GB"/>
        </w:rPr>
        <w:t>Chapter 1</w:t>
      </w:r>
      <w:r w:rsidR="002F28CC">
        <w:rPr>
          <w:rFonts w:ascii="Times New Roman" w:hAnsi="Times New Roman" w:cs="Times New Roman"/>
          <w:sz w:val="22"/>
          <w:szCs w:val="22"/>
          <w:lang w:val="en-GB"/>
        </w:rPr>
        <w:t xml:space="preserve"> presents the Executive Summary</w:t>
      </w:r>
      <w:r w:rsidR="00406EC1">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 </w:t>
      </w:r>
    </w:p>
    <w:p w14:paraId="7F6D99AD" w14:textId="3AF6561F" w:rsidR="004354BD" w:rsidRPr="005C5E33" w:rsidRDefault="00C70517" w:rsidP="0001547C">
      <w:pPr>
        <w:pStyle w:val="BodyText"/>
        <w:numPr>
          <w:ilvl w:val="0"/>
          <w:numId w:val="26"/>
        </w:numPr>
        <w:jc w:val="both"/>
        <w:rPr>
          <w:rFonts w:ascii="Times New Roman" w:hAnsi="Times New Roman" w:cs="Times New Roman"/>
          <w:sz w:val="22"/>
          <w:szCs w:val="22"/>
          <w:lang w:val="en-GB"/>
        </w:rPr>
      </w:pPr>
      <w:r>
        <w:rPr>
          <w:rFonts w:ascii="Times New Roman" w:hAnsi="Times New Roman" w:cs="Times New Roman"/>
          <w:sz w:val="22"/>
          <w:szCs w:val="22"/>
          <w:lang w:val="en-GB"/>
        </w:rPr>
        <w:t>Chapter 2</w:t>
      </w:r>
      <w:r w:rsidR="00E97A0A">
        <w:rPr>
          <w:rFonts w:ascii="Times New Roman" w:hAnsi="Times New Roman" w:cs="Times New Roman"/>
          <w:sz w:val="22"/>
          <w:szCs w:val="22"/>
          <w:lang w:val="en-GB"/>
        </w:rPr>
        <w:t xml:space="preserve">. the </w:t>
      </w:r>
      <w:r w:rsidR="002F28CC">
        <w:rPr>
          <w:rFonts w:ascii="Times New Roman" w:hAnsi="Times New Roman" w:cs="Times New Roman"/>
          <w:sz w:val="22"/>
          <w:szCs w:val="22"/>
          <w:lang w:val="en-GB"/>
        </w:rPr>
        <w:t>Introduction</w:t>
      </w:r>
      <w:r w:rsidR="00E97A0A">
        <w:rPr>
          <w:rFonts w:ascii="Times New Roman" w:hAnsi="Times New Roman" w:cs="Times New Roman"/>
          <w:sz w:val="22"/>
          <w:szCs w:val="22"/>
          <w:lang w:val="en-GB"/>
        </w:rPr>
        <w:t>,</w:t>
      </w:r>
      <w:r w:rsidR="002F28CC">
        <w:rPr>
          <w:rFonts w:ascii="Times New Roman" w:hAnsi="Times New Roman" w:cs="Times New Roman"/>
          <w:sz w:val="22"/>
          <w:szCs w:val="22"/>
          <w:lang w:val="en-GB"/>
        </w:rPr>
        <w:t xml:space="preserve"> describes the objectives of the MTR, the </w:t>
      </w:r>
      <w:r w:rsidR="004354BD" w:rsidRPr="005C5E33">
        <w:rPr>
          <w:rFonts w:ascii="Times New Roman" w:hAnsi="Times New Roman" w:cs="Times New Roman"/>
          <w:sz w:val="22"/>
          <w:szCs w:val="22"/>
          <w:lang w:val="en-GB"/>
        </w:rPr>
        <w:t xml:space="preserve">approach taken and the </w:t>
      </w:r>
      <w:r w:rsidR="002F28CC">
        <w:rPr>
          <w:rFonts w:ascii="Times New Roman" w:hAnsi="Times New Roman" w:cs="Times New Roman"/>
          <w:sz w:val="22"/>
          <w:szCs w:val="22"/>
          <w:lang w:val="en-GB"/>
        </w:rPr>
        <w:t xml:space="preserve">rationale; </w:t>
      </w:r>
    </w:p>
    <w:p w14:paraId="2AAD79F6" w14:textId="18C3A461" w:rsidR="004354BD" w:rsidRPr="005C5E33" w:rsidRDefault="004354BD" w:rsidP="00B95831">
      <w:pPr>
        <w:pStyle w:val="BodyText"/>
        <w:numPr>
          <w:ilvl w:val="0"/>
          <w:numId w:val="26"/>
        </w:numPr>
        <w:jc w:val="both"/>
        <w:rPr>
          <w:rFonts w:ascii="Times New Roman" w:hAnsi="Times New Roman" w:cs="Times New Roman"/>
          <w:sz w:val="22"/>
          <w:szCs w:val="22"/>
          <w:lang w:val="en-GB"/>
        </w:rPr>
      </w:pPr>
      <w:r w:rsidRPr="005C5E33">
        <w:rPr>
          <w:rFonts w:ascii="Times New Roman" w:hAnsi="Times New Roman" w:cs="Times New Roman"/>
          <w:sz w:val="22"/>
          <w:szCs w:val="22"/>
          <w:lang w:val="en-GB"/>
        </w:rPr>
        <w:t xml:space="preserve">Chapter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REF _Ref522613066 \r \h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sz w:val="22"/>
          <w:szCs w:val="22"/>
          <w:lang w:val="en-GB"/>
        </w:rPr>
        <w:t>3</w:t>
      </w:r>
      <w:r>
        <w:rPr>
          <w:rFonts w:ascii="Times New Roman" w:hAnsi="Times New Roman" w:cs="Times New Roman"/>
          <w:sz w:val="22"/>
          <w:szCs w:val="22"/>
          <w:lang w:val="en-GB"/>
        </w:rPr>
        <w:fldChar w:fldCharType="end"/>
      </w:r>
      <w:r w:rsidR="002F28CC">
        <w:rPr>
          <w:rFonts w:ascii="Times New Roman" w:hAnsi="Times New Roman" w:cs="Times New Roman"/>
          <w:sz w:val="22"/>
          <w:szCs w:val="22"/>
          <w:lang w:val="en-GB"/>
        </w:rPr>
        <w:t xml:space="preserve"> </w:t>
      </w:r>
      <w:r w:rsidRPr="005C5E33">
        <w:rPr>
          <w:rFonts w:ascii="Times New Roman" w:hAnsi="Times New Roman" w:cs="Times New Roman"/>
          <w:sz w:val="22"/>
          <w:szCs w:val="22"/>
          <w:lang w:val="en-GB"/>
        </w:rPr>
        <w:t xml:space="preserve">describes </w:t>
      </w:r>
      <w:r w:rsidR="00B95831" w:rsidRPr="00B95831">
        <w:rPr>
          <w:rFonts w:ascii="Times New Roman" w:hAnsi="Times New Roman" w:cs="Times New Roman"/>
          <w:sz w:val="22"/>
          <w:szCs w:val="22"/>
          <w:lang w:val="en-GB"/>
        </w:rPr>
        <w:t>the objective of the project, the expected results and the development context</w:t>
      </w:r>
      <w:r>
        <w:rPr>
          <w:rFonts w:ascii="Times New Roman" w:hAnsi="Times New Roman" w:cs="Times New Roman"/>
          <w:sz w:val="22"/>
          <w:szCs w:val="22"/>
          <w:lang w:val="en-GB"/>
        </w:rPr>
        <w:t xml:space="preserve">; </w:t>
      </w:r>
      <w:r w:rsidRPr="005C5E33">
        <w:rPr>
          <w:rFonts w:ascii="Times New Roman" w:hAnsi="Times New Roman" w:cs="Times New Roman"/>
          <w:sz w:val="22"/>
          <w:szCs w:val="22"/>
          <w:lang w:val="en-GB"/>
        </w:rPr>
        <w:t xml:space="preserve">  </w:t>
      </w:r>
    </w:p>
    <w:p w14:paraId="5C2C8C6F" w14:textId="72E4FA0A" w:rsidR="004354BD" w:rsidRPr="005C5E33" w:rsidRDefault="00B95831" w:rsidP="0001547C">
      <w:pPr>
        <w:pStyle w:val="BodyText"/>
        <w:numPr>
          <w:ilvl w:val="0"/>
          <w:numId w:val="26"/>
        </w:numPr>
        <w:jc w:val="both"/>
        <w:rPr>
          <w:rFonts w:ascii="Times New Roman" w:hAnsi="Times New Roman" w:cs="Times New Roman"/>
          <w:sz w:val="22"/>
          <w:szCs w:val="22"/>
          <w:lang w:val="en-GB"/>
        </w:rPr>
      </w:pPr>
      <w:r>
        <w:rPr>
          <w:rFonts w:ascii="Times New Roman" w:hAnsi="Times New Roman" w:cs="Times New Roman"/>
          <w:sz w:val="22"/>
          <w:szCs w:val="22"/>
          <w:lang w:val="en-GB"/>
        </w:rPr>
        <w:t>Chapter</w:t>
      </w:r>
      <w:r w:rsidR="00406EC1">
        <w:rPr>
          <w:rFonts w:ascii="Times New Roman" w:hAnsi="Times New Roman" w:cs="Times New Roman"/>
          <w:sz w:val="22"/>
          <w:szCs w:val="22"/>
          <w:lang w:val="en-GB"/>
        </w:rPr>
        <w:t xml:space="preserve"> </w:t>
      </w:r>
      <w:r>
        <w:rPr>
          <w:rFonts w:ascii="Times New Roman" w:hAnsi="Times New Roman" w:cs="Times New Roman"/>
          <w:sz w:val="22"/>
          <w:szCs w:val="22"/>
          <w:lang w:val="en-GB"/>
        </w:rPr>
        <w:t>4 presents</w:t>
      </w:r>
      <w:r w:rsidR="002F28CC">
        <w:rPr>
          <w:rFonts w:ascii="Times New Roman" w:hAnsi="Times New Roman" w:cs="Times New Roman"/>
          <w:sz w:val="22"/>
          <w:szCs w:val="22"/>
          <w:lang w:val="en-GB"/>
        </w:rPr>
        <w:t xml:space="preserve"> the </w:t>
      </w:r>
      <w:r w:rsidR="004354BD" w:rsidRPr="005C5E33">
        <w:rPr>
          <w:rFonts w:ascii="Times New Roman" w:hAnsi="Times New Roman" w:cs="Times New Roman"/>
          <w:sz w:val="22"/>
          <w:szCs w:val="22"/>
          <w:lang w:val="en-GB"/>
        </w:rPr>
        <w:t>findings of the review</w:t>
      </w:r>
      <w:r w:rsidR="002F28CC">
        <w:rPr>
          <w:rFonts w:ascii="Times New Roman" w:hAnsi="Times New Roman" w:cs="Times New Roman"/>
          <w:sz w:val="22"/>
          <w:szCs w:val="22"/>
          <w:lang w:val="en-GB"/>
        </w:rPr>
        <w:t xml:space="preserve">, </w:t>
      </w:r>
      <w:r w:rsidR="004354BD">
        <w:rPr>
          <w:rFonts w:ascii="Times New Roman" w:hAnsi="Times New Roman" w:cs="Times New Roman"/>
          <w:sz w:val="22"/>
          <w:szCs w:val="22"/>
          <w:lang w:val="en-GB"/>
        </w:rPr>
        <w:t>cover</w:t>
      </w:r>
      <w:r w:rsidR="002F28CC">
        <w:rPr>
          <w:rFonts w:ascii="Times New Roman" w:hAnsi="Times New Roman" w:cs="Times New Roman"/>
          <w:sz w:val="22"/>
          <w:szCs w:val="22"/>
          <w:lang w:val="en-GB"/>
        </w:rPr>
        <w:t>ing</w:t>
      </w:r>
      <w:r w:rsidR="004354BD" w:rsidRPr="005C5E33">
        <w:rPr>
          <w:rFonts w:ascii="Times New Roman" w:hAnsi="Times New Roman" w:cs="Times New Roman"/>
          <w:sz w:val="22"/>
          <w:szCs w:val="22"/>
          <w:lang w:val="en-GB"/>
        </w:rPr>
        <w:t xml:space="preserve"> </w:t>
      </w:r>
      <w:r w:rsidR="004354BD">
        <w:rPr>
          <w:rFonts w:ascii="Times New Roman" w:hAnsi="Times New Roman" w:cs="Times New Roman"/>
          <w:sz w:val="22"/>
          <w:szCs w:val="22"/>
          <w:lang w:val="en-GB"/>
        </w:rPr>
        <w:t>the relevance of p</w:t>
      </w:r>
      <w:r w:rsidR="004354BD" w:rsidRPr="005C5E33">
        <w:rPr>
          <w:rFonts w:ascii="Times New Roman" w:hAnsi="Times New Roman" w:cs="Times New Roman"/>
          <w:sz w:val="22"/>
          <w:szCs w:val="22"/>
          <w:lang w:val="en-GB"/>
        </w:rPr>
        <w:t xml:space="preserve">roject Strategy; </w:t>
      </w:r>
      <w:r w:rsidR="004354BD">
        <w:rPr>
          <w:rFonts w:ascii="Times New Roman" w:hAnsi="Times New Roman" w:cs="Times New Roman"/>
          <w:sz w:val="22"/>
          <w:szCs w:val="22"/>
          <w:lang w:val="en-GB"/>
        </w:rPr>
        <w:t xml:space="preserve">assessment of the extent of the </w:t>
      </w:r>
      <w:r w:rsidR="004354BD" w:rsidRPr="005C5E33">
        <w:rPr>
          <w:rFonts w:ascii="Times New Roman" w:hAnsi="Times New Roman" w:cs="Times New Roman"/>
          <w:sz w:val="22"/>
          <w:szCs w:val="22"/>
          <w:lang w:val="en-GB"/>
        </w:rPr>
        <w:t xml:space="preserve">Progress Towards Results; </w:t>
      </w:r>
      <w:r w:rsidR="004354BD">
        <w:rPr>
          <w:rFonts w:ascii="Times New Roman" w:hAnsi="Times New Roman" w:cs="Times New Roman"/>
          <w:sz w:val="22"/>
          <w:szCs w:val="22"/>
          <w:lang w:val="en-GB"/>
        </w:rPr>
        <w:t xml:space="preserve">quality of </w:t>
      </w:r>
      <w:r w:rsidR="004354BD" w:rsidRPr="005C5E33">
        <w:rPr>
          <w:rFonts w:ascii="Times New Roman" w:hAnsi="Times New Roman" w:cs="Times New Roman"/>
          <w:sz w:val="22"/>
          <w:szCs w:val="22"/>
          <w:lang w:val="en-GB"/>
        </w:rPr>
        <w:t xml:space="preserve">Project Implementation and Adaptive Management; and </w:t>
      </w:r>
      <w:r w:rsidR="004354BD">
        <w:rPr>
          <w:rFonts w:ascii="Times New Roman" w:hAnsi="Times New Roman" w:cs="Times New Roman"/>
          <w:sz w:val="22"/>
          <w:szCs w:val="22"/>
          <w:lang w:val="en-GB"/>
        </w:rPr>
        <w:t xml:space="preserve">likelihood of and risks to </w:t>
      </w:r>
      <w:r w:rsidR="004354BD" w:rsidRPr="005C5E33">
        <w:rPr>
          <w:rFonts w:ascii="Times New Roman" w:hAnsi="Times New Roman" w:cs="Times New Roman"/>
          <w:sz w:val="22"/>
          <w:szCs w:val="22"/>
          <w:lang w:val="en-GB"/>
        </w:rPr>
        <w:t>Sustainability</w:t>
      </w:r>
      <w:r w:rsidR="004354BD">
        <w:rPr>
          <w:rFonts w:ascii="Times New Roman" w:hAnsi="Times New Roman" w:cs="Times New Roman"/>
          <w:sz w:val="22"/>
          <w:szCs w:val="22"/>
          <w:lang w:val="en-GB"/>
        </w:rPr>
        <w:t xml:space="preserve">; and </w:t>
      </w:r>
    </w:p>
    <w:p w14:paraId="1363BF34" w14:textId="7EDBF4C2" w:rsidR="004354BD" w:rsidRPr="004354BD" w:rsidRDefault="00B95831" w:rsidP="0001547C">
      <w:pPr>
        <w:pStyle w:val="BodyText"/>
        <w:numPr>
          <w:ilvl w:val="0"/>
          <w:numId w:val="26"/>
        </w:numPr>
        <w:jc w:val="both"/>
        <w:rPr>
          <w:rFonts w:ascii="Times New Roman" w:hAnsi="Times New Roman" w:cs="Times New Roman"/>
          <w:sz w:val="22"/>
          <w:szCs w:val="22"/>
        </w:rPr>
      </w:pPr>
      <w:r>
        <w:rPr>
          <w:rFonts w:ascii="Times New Roman" w:hAnsi="Times New Roman" w:cs="Times New Roman"/>
          <w:sz w:val="22"/>
          <w:szCs w:val="22"/>
          <w:lang w:val="en-GB"/>
        </w:rPr>
        <w:t>Chapter 5</w:t>
      </w:r>
      <w:r w:rsidR="002F28CC">
        <w:rPr>
          <w:rFonts w:ascii="Times New Roman" w:hAnsi="Times New Roman" w:cs="Times New Roman"/>
          <w:sz w:val="22"/>
          <w:szCs w:val="22"/>
          <w:lang w:val="en-GB"/>
        </w:rPr>
        <w:t xml:space="preserve"> </w:t>
      </w:r>
      <w:r>
        <w:rPr>
          <w:rFonts w:ascii="Times New Roman" w:hAnsi="Times New Roman" w:cs="Times New Roman"/>
          <w:sz w:val="22"/>
          <w:szCs w:val="22"/>
          <w:lang w:val="en-GB"/>
        </w:rPr>
        <w:t>includes</w:t>
      </w:r>
      <w:r w:rsidR="004354BD" w:rsidRPr="00515D67">
        <w:rPr>
          <w:rFonts w:ascii="Times New Roman" w:hAnsi="Times New Roman" w:cs="Times New Roman"/>
          <w:sz w:val="22"/>
          <w:szCs w:val="22"/>
          <w:lang w:val="en-GB"/>
        </w:rPr>
        <w:t xml:space="preserve"> a summary of the </w:t>
      </w:r>
      <w:r w:rsidR="00282578">
        <w:rPr>
          <w:rFonts w:ascii="Times New Roman" w:hAnsi="Times New Roman" w:cs="Times New Roman"/>
          <w:sz w:val="22"/>
          <w:szCs w:val="22"/>
          <w:lang w:val="en-GB"/>
        </w:rPr>
        <w:t>C</w:t>
      </w:r>
      <w:r w:rsidR="004354BD" w:rsidRPr="00515D67">
        <w:rPr>
          <w:rFonts w:ascii="Times New Roman" w:hAnsi="Times New Roman" w:cs="Times New Roman"/>
          <w:sz w:val="22"/>
          <w:szCs w:val="22"/>
          <w:lang w:val="en-GB"/>
        </w:rPr>
        <w:t xml:space="preserve">onclusions and Recommendations. </w:t>
      </w:r>
    </w:p>
    <w:p w14:paraId="5D91426B" w14:textId="77777777" w:rsidR="004354BD" w:rsidRDefault="004354BD" w:rsidP="004354BD">
      <w:pPr>
        <w:pStyle w:val="BodyText"/>
        <w:jc w:val="both"/>
        <w:rPr>
          <w:rFonts w:ascii="Times New Roman" w:hAnsi="Times New Roman" w:cs="Times New Roman"/>
          <w:sz w:val="22"/>
          <w:szCs w:val="22"/>
        </w:rPr>
      </w:pPr>
    </w:p>
    <w:p w14:paraId="335A685F" w14:textId="77777777" w:rsidR="004354BD" w:rsidRDefault="004354BD" w:rsidP="004354BD">
      <w:pPr>
        <w:pStyle w:val="BodyText"/>
        <w:jc w:val="both"/>
        <w:rPr>
          <w:rFonts w:ascii="Times New Roman" w:hAnsi="Times New Roman" w:cs="Times New Roman"/>
          <w:sz w:val="22"/>
          <w:szCs w:val="22"/>
        </w:rPr>
      </w:pPr>
    </w:p>
    <w:p w14:paraId="3B8DCC33" w14:textId="7DBD49C1" w:rsidR="00054E2D" w:rsidRPr="00260B4C" w:rsidRDefault="00236C43" w:rsidP="00A611BD">
      <w:pPr>
        <w:pStyle w:val="Heading1"/>
        <w:numPr>
          <w:ilvl w:val="0"/>
          <w:numId w:val="1"/>
        </w:numPr>
        <w:ind w:left="578" w:hanging="357"/>
        <w:jc w:val="both"/>
        <w:rPr>
          <w:rFonts w:ascii="Times New Roman" w:hAnsi="Times New Roman" w:cs="Times New Roman"/>
          <w:b/>
          <w:i w:val="0"/>
          <w:caps/>
          <w:color w:val="C00000"/>
          <w:sz w:val="36"/>
          <w:szCs w:val="36"/>
        </w:rPr>
      </w:pPr>
      <w:bookmarkStart w:id="35" w:name="_Toc528597778"/>
      <w:r w:rsidRPr="00260B4C">
        <w:rPr>
          <w:rFonts w:ascii="Times New Roman" w:hAnsi="Times New Roman" w:cs="Times New Roman"/>
          <w:b/>
          <w:i w:val="0"/>
          <w:caps/>
          <w:color w:val="C00000"/>
          <w:sz w:val="36"/>
          <w:szCs w:val="36"/>
        </w:rPr>
        <w:t>Project Description and Context</w:t>
      </w:r>
      <w:bookmarkEnd w:id="31"/>
      <w:bookmarkEnd w:id="35"/>
      <w:r w:rsidRPr="00260B4C">
        <w:rPr>
          <w:rFonts w:ascii="Times New Roman" w:hAnsi="Times New Roman" w:cs="Times New Roman"/>
          <w:b/>
          <w:i w:val="0"/>
          <w:caps/>
          <w:color w:val="C00000"/>
          <w:sz w:val="36"/>
          <w:szCs w:val="36"/>
        </w:rPr>
        <w:t xml:space="preserve"> </w:t>
      </w:r>
    </w:p>
    <w:p w14:paraId="1B50ECD4" w14:textId="77777777" w:rsidR="00A611BD" w:rsidRPr="005C5E33" w:rsidRDefault="00A611BD" w:rsidP="002F28CC">
      <w:pPr>
        <w:rPr>
          <w:rFonts w:ascii="Times New Roman" w:hAnsi="Times New Roman" w:cs="Times New Roman"/>
          <w:b/>
          <w:caps/>
          <w:color w:val="C00000"/>
          <w:sz w:val="32"/>
          <w:szCs w:val="32"/>
        </w:rPr>
      </w:pPr>
    </w:p>
    <w:p w14:paraId="0ED5178C" w14:textId="5FD811FA" w:rsidR="00FA5FA0" w:rsidRPr="00FA5FA0" w:rsidRDefault="00FA5FA0" w:rsidP="00FA5FA0">
      <w:pPr>
        <w:pStyle w:val="Heading2"/>
        <w:numPr>
          <w:ilvl w:val="1"/>
          <w:numId w:val="1"/>
        </w:numPr>
        <w:rPr>
          <w:rFonts w:ascii="Times New Roman" w:hAnsi="Times New Roman" w:cs="Times New Roman"/>
          <w:b/>
        </w:rPr>
      </w:pPr>
      <w:bookmarkStart w:id="36" w:name="_Toc528597779"/>
      <w:r>
        <w:rPr>
          <w:rFonts w:ascii="Times New Roman" w:hAnsi="Times New Roman" w:cs="Times New Roman"/>
          <w:b/>
        </w:rPr>
        <w:t>Development Context</w:t>
      </w:r>
      <w:bookmarkEnd w:id="36"/>
    </w:p>
    <w:p w14:paraId="681DD276" w14:textId="77777777" w:rsidR="00FA5FA0" w:rsidRDefault="00FA5FA0" w:rsidP="009419C4">
      <w:pPr>
        <w:widowControl/>
        <w:autoSpaceDE/>
        <w:autoSpaceDN/>
        <w:ind w:right="-18"/>
        <w:jc w:val="both"/>
        <w:rPr>
          <w:rFonts w:ascii="Times New Roman" w:hAnsi="Times New Roman" w:cs="Times New Roman"/>
          <w:b/>
          <w:i/>
        </w:rPr>
      </w:pPr>
    </w:p>
    <w:p w14:paraId="481A0769" w14:textId="1493BB11" w:rsidR="00533685" w:rsidRDefault="007C7DF1" w:rsidP="009419C4">
      <w:pPr>
        <w:widowControl/>
        <w:autoSpaceDE/>
        <w:autoSpaceDN/>
        <w:ind w:right="-18"/>
        <w:jc w:val="both"/>
        <w:rPr>
          <w:b/>
        </w:rPr>
      </w:pPr>
      <w:r w:rsidRPr="009419C4">
        <w:rPr>
          <w:rFonts w:ascii="Times New Roman" w:hAnsi="Times New Roman" w:cs="Times New Roman"/>
          <w:b/>
          <w:i/>
        </w:rPr>
        <w:t>Water Resources</w:t>
      </w:r>
      <w:r w:rsidR="009419C4">
        <w:rPr>
          <w:rFonts w:ascii="Times New Roman" w:hAnsi="Times New Roman" w:cs="Times New Roman"/>
          <w:b/>
          <w:i/>
        </w:rPr>
        <w:t>.</w:t>
      </w:r>
      <w:r w:rsidR="00FD16B7" w:rsidRPr="009419C4">
        <w:rPr>
          <w:rFonts w:ascii="Times New Roman" w:hAnsi="Times New Roman" w:cs="Times New Roman"/>
          <w:i/>
        </w:rPr>
        <w:t xml:space="preserve"> </w:t>
      </w:r>
      <w:r w:rsidR="00ED7A79" w:rsidRPr="009419C4">
        <w:rPr>
          <w:rFonts w:ascii="Times New Roman" w:hAnsi="Times New Roman" w:cs="Times New Roman"/>
        </w:rPr>
        <w:t xml:space="preserve">Turkmenistan is a predominantly arid country with over </w:t>
      </w:r>
      <w:r w:rsidR="003136AB" w:rsidRPr="009419C4">
        <w:rPr>
          <w:rFonts w:ascii="Times New Roman" w:hAnsi="Times New Roman" w:cs="Times New Roman"/>
        </w:rPr>
        <w:t>75</w:t>
      </w:r>
      <w:r w:rsidR="00ED7A79" w:rsidRPr="009419C4">
        <w:rPr>
          <w:rFonts w:ascii="Times New Roman" w:hAnsi="Times New Roman" w:cs="Times New Roman"/>
        </w:rPr>
        <w:t xml:space="preserve"> percent of its territory </w:t>
      </w:r>
      <w:r w:rsidR="003136AB" w:rsidRPr="009419C4">
        <w:rPr>
          <w:rFonts w:ascii="Times New Roman" w:hAnsi="Times New Roman" w:cs="Times New Roman"/>
        </w:rPr>
        <w:t>of 488,100 square kilomet</w:t>
      </w:r>
      <w:r w:rsidR="00743E8B" w:rsidRPr="009419C4">
        <w:rPr>
          <w:rFonts w:ascii="Times New Roman" w:hAnsi="Times New Roman" w:cs="Times New Roman"/>
        </w:rPr>
        <w:t xml:space="preserve">ers </w:t>
      </w:r>
      <w:r w:rsidR="00ED7A79" w:rsidRPr="009419C4">
        <w:rPr>
          <w:rFonts w:ascii="Times New Roman" w:hAnsi="Times New Roman" w:cs="Times New Roman"/>
        </w:rPr>
        <w:t>characterized by desert</w:t>
      </w:r>
      <w:r w:rsidR="006D4C4A">
        <w:rPr>
          <w:rFonts w:ascii="Times New Roman" w:hAnsi="Times New Roman" w:cs="Times New Roman"/>
        </w:rPr>
        <w:t>, and o</w:t>
      </w:r>
      <w:r w:rsidR="00ED7A79" w:rsidRPr="009419C4">
        <w:rPr>
          <w:rFonts w:ascii="Times New Roman" w:hAnsi="Times New Roman" w:cs="Times New Roman"/>
        </w:rPr>
        <w:t xml:space="preserve">nly 3 percent of </w:t>
      </w:r>
      <w:r w:rsidR="006D4C4A">
        <w:rPr>
          <w:rFonts w:ascii="Times New Roman" w:hAnsi="Times New Roman" w:cs="Times New Roman"/>
        </w:rPr>
        <w:t>land</w:t>
      </w:r>
      <w:r w:rsidR="00ED7A79" w:rsidRPr="009419C4">
        <w:rPr>
          <w:rFonts w:ascii="Times New Roman" w:hAnsi="Times New Roman" w:cs="Times New Roman"/>
        </w:rPr>
        <w:t xml:space="preserve"> arable.</w:t>
      </w:r>
      <w:r w:rsidR="00ED7A79" w:rsidRPr="009419C4">
        <w:rPr>
          <w:rStyle w:val="FootnoteReference"/>
          <w:rFonts w:ascii="Times New Roman" w:hAnsi="Times New Roman" w:cs="Times New Roman"/>
          <w:i/>
        </w:rPr>
        <w:footnoteReference w:id="4"/>
      </w:r>
      <w:r w:rsidR="00ED7A79" w:rsidRPr="009419C4">
        <w:rPr>
          <w:rFonts w:ascii="Times New Roman" w:hAnsi="Times New Roman" w:cs="Times New Roman"/>
        </w:rPr>
        <w:t xml:space="preserve"> The country is inherently water scarce, </w:t>
      </w:r>
      <w:r w:rsidR="00FD16B7" w:rsidRPr="009419C4">
        <w:rPr>
          <w:rFonts w:ascii="Times New Roman" w:hAnsi="Times New Roman" w:cs="Times New Roman"/>
        </w:rPr>
        <w:t>with c</w:t>
      </w:r>
      <w:r w:rsidR="00ED7A79" w:rsidRPr="009419C4">
        <w:rPr>
          <w:rFonts w:ascii="Times New Roman" w:hAnsi="Times New Roman" w:cs="Times New Roman"/>
        </w:rPr>
        <w:t>ontinental and very dry climate, low levels of precipitation (on average 191 mm of per year), and moisture (35 percent on average)</w:t>
      </w:r>
      <w:r w:rsidR="00FD16B7" w:rsidRPr="009419C4">
        <w:rPr>
          <w:rFonts w:ascii="Times New Roman" w:hAnsi="Times New Roman" w:cs="Times New Roman"/>
        </w:rPr>
        <w:t xml:space="preserve"> and</w:t>
      </w:r>
      <w:r w:rsidR="00743E8B" w:rsidRPr="009419C4">
        <w:rPr>
          <w:rFonts w:ascii="Times New Roman" w:hAnsi="Times New Roman" w:cs="Times New Roman"/>
        </w:rPr>
        <w:t xml:space="preserve"> the meteorological drought </w:t>
      </w:r>
      <w:r w:rsidR="006D4C4A">
        <w:rPr>
          <w:rFonts w:ascii="Times New Roman" w:hAnsi="Times New Roman" w:cs="Times New Roman"/>
        </w:rPr>
        <w:t xml:space="preserve">as </w:t>
      </w:r>
      <w:r w:rsidR="00743E8B" w:rsidRPr="009419C4">
        <w:rPr>
          <w:rFonts w:ascii="Times New Roman" w:hAnsi="Times New Roman" w:cs="Times New Roman"/>
        </w:rPr>
        <w:t>a semi-permanent condition</w:t>
      </w:r>
      <w:r w:rsidR="00ED7A79" w:rsidRPr="009419C4">
        <w:rPr>
          <w:rFonts w:ascii="Times New Roman" w:hAnsi="Times New Roman" w:cs="Times New Roman"/>
        </w:rPr>
        <w:t>. Water runoff formation is fully dependent on natural flow from glaciers</w:t>
      </w:r>
      <w:r w:rsidR="00743E8B" w:rsidRPr="009419C4">
        <w:rPr>
          <w:rFonts w:ascii="Times New Roman" w:hAnsi="Times New Roman" w:cs="Times New Roman"/>
        </w:rPr>
        <w:t xml:space="preserve">, with the </w:t>
      </w:r>
      <w:r w:rsidR="00ED7A79" w:rsidRPr="009419C4">
        <w:rPr>
          <w:rFonts w:ascii="Times New Roman" w:hAnsi="Times New Roman" w:cs="Times New Roman"/>
        </w:rPr>
        <w:t xml:space="preserve">estimated 30 percent of </w:t>
      </w:r>
      <w:r w:rsidR="00743E8B" w:rsidRPr="009419C4">
        <w:rPr>
          <w:rFonts w:ascii="Times New Roman" w:hAnsi="Times New Roman" w:cs="Times New Roman"/>
        </w:rPr>
        <w:t xml:space="preserve">which </w:t>
      </w:r>
      <w:r w:rsidR="00ED7A79" w:rsidRPr="009419C4">
        <w:rPr>
          <w:rFonts w:ascii="Times New Roman" w:hAnsi="Times New Roman" w:cs="Times New Roman"/>
        </w:rPr>
        <w:t xml:space="preserve">lost during the past century, as a result of global warming. </w:t>
      </w:r>
      <w:r w:rsidR="00A113AA" w:rsidRPr="009419C4">
        <w:rPr>
          <w:rFonts w:ascii="Times New Roman" w:hAnsi="Times New Roman" w:cs="Times New Roman"/>
        </w:rPr>
        <w:t xml:space="preserve">In recent decades, available water resources in Turkmenistan </w:t>
      </w:r>
      <w:r w:rsidR="00ED7A79" w:rsidRPr="009419C4">
        <w:rPr>
          <w:rFonts w:ascii="Times New Roman" w:hAnsi="Times New Roman" w:cs="Times New Roman"/>
        </w:rPr>
        <w:t>(around 27 billion m</w:t>
      </w:r>
      <w:r w:rsidR="00ED7A79" w:rsidRPr="009419C4">
        <w:rPr>
          <w:rFonts w:ascii="Times New Roman" w:hAnsi="Times New Roman" w:cs="Times New Roman"/>
          <w:vertAlign w:val="superscript"/>
        </w:rPr>
        <w:t>3</w:t>
      </w:r>
      <w:r w:rsidR="00ED7A79" w:rsidRPr="009419C4">
        <w:rPr>
          <w:rFonts w:ascii="Times New Roman" w:hAnsi="Times New Roman" w:cs="Times New Roman"/>
        </w:rPr>
        <w:t xml:space="preserve">; less in dry years) </w:t>
      </w:r>
      <w:r w:rsidR="00A113AA" w:rsidRPr="009419C4">
        <w:rPr>
          <w:rFonts w:ascii="Times New Roman" w:hAnsi="Times New Roman" w:cs="Times New Roman"/>
        </w:rPr>
        <w:t>have been fully utilized</w:t>
      </w:r>
      <w:r w:rsidR="00FD16B7" w:rsidRPr="009419C4">
        <w:rPr>
          <w:rFonts w:ascii="Times New Roman" w:hAnsi="Times New Roman" w:cs="Times New Roman"/>
        </w:rPr>
        <w:t>.</w:t>
      </w:r>
      <w:r w:rsidR="00ED7A79" w:rsidRPr="009419C4">
        <w:rPr>
          <w:rStyle w:val="FootnoteReference"/>
          <w:rFonts w:ascii="Times New Roman" w:hAnsi="Times New Roman" w:cs="Times New Roman"/>
          <w:i/>
        </w:rPr>
        <w:footnoteReference w:id="5"/>
      </w:r>
      <w:r w:rsidR="00A113AA" w:rsidRPr="009419C4">
        <w:rPr>
          <w:rFonts w:ascii="Times New Roman" w:hAnsi="Times New Roman" w:cs="Times New Roman"/>
        </w:rPr>
        <w:t xml:space="preserve">  Irrigated agriculture account</w:t>
      </w:r>
      <w:r w:rsidR="003136AB" w:rsidRPr="009419C4">
        <w:rPr>
          <w:rFonts w:ascii="Times New Roman" w:hAnsi="Times New Roman" w:cs="Times New Roman"/>
        </w:rPr>
        <w:t xml:space="preserve">s </w:t>
      </w:r>
      <w:r w:rsidR="00A113AA" w:rsidRPr="009419C4">
        <w:rPr>
          <w:rFonts w:ascii="Times New Roman" w:hAnsi="Times New Roman" w:cs="Times New Roman"/>
        </w:rPr>
        <w:t>for about 90 percent of total water consumption, or about 24 billion m</w:t>
      </w:r>
      <w:r w:rsidR="00A113AA" w:rsidRPr="009419C4">
        <w:rPr>
          <w:rFonts w:ascii="Times New Roman" w:hAnsi="Times New Roman" w:cs="Times New Roman"/>
          <w:vertAlign w:val="superscript"/>
        </w:rPr>
        <w:t>3</w:t>
      </w:r>
      <w:r w:rsidR="00A113AA" w:rsidRPr="009419C4">
        <w:rPr>
          <w:rFonts w:ascii="Times New Roman" w:hAnsi="Times New Roman" w:cs="Times New Roman"/>
        </w:rPr>
        <w:t xml:space="preserve"> per year</w:t>
      </w:r>
      <w:r w:rsidR="00743E8B" w:rsidRPr="009419C4">
        <w:rPr>
          <w:rFonts w:ascii="Times New Roman" w:hAnsi="Times New Roman" w:cs="Times New Roman"/>
        </w:rPr>
        <w:t xml:space="preserve">, but </w:t>
      </w:r>
      <w:r w:rsidR="00A113AA" w:rsidRPr="009419C4">
        <w:rPr>
          <w:rFonts w:ascii="Times New Roman" w:hAnsi="Times New Roman" w:cs="Times New Roman"/>
        </w:rPr>
        <w:t>water consumption for industrial and household use is also a high priority</w:t>
      </w:r>
      <w:r w:rsidR="00FD16B7" w:rsidRPr="009419C4">
        <w:rPr>
          <w:rFonts w:ascii="Times New Roman" w:hAnsi="Times New Roman" w:cs="Times New Roman"/>
        </w:rPr>
        <w:t xml:space="preserve">. </w:t>
      </w:r>
      <w:r w:rsidR="009419C4" w:rsidRPr="009419C4">
        <w:rPr>
          <w:rFonts w:ascii="Times New Roman" w:hAnsi="Times New Roman" w:cs="Times New Roman"/>
        </w:rPr>
        <w:t>The drainage network</w:t>
      </w:r>
      <w:r w:rsidR="009419C4" w:rsidRPr="00CB09A4">
        <w:rPr>
          <w:rFonts w:ascii="Times New Roman" w:hAnsi="Times New Roman" w:cs="Times New Roman"/>
        </w:rPr>
        <w:t xml:space="preserve"> also provides water for watering desert pastures.</w:t>
      </w:r>
      <w:r w:rsidR="009419C4">
        <w:rPr>
          <w:rFonts w:ascii="Times New Roman" w:hAnsi="Times New Roman" w:cs="Times New Roman"/>
        </w:rPr>
        <w:t xml:space="preserve"> </w:t>
      </w:r>
      <w:r w:rsidR="00ED7A79" w:rsidRPr="009419C4">
        <w:rPr>
          <w:rFonts w:ascii="Times New Roman" w:hAnsi="Times New Roman" w:cs="Times New Roman"/>
        </w:rPr>
        <w:t>Fresh groundwater</w:t>
      </w:r>
      <w:r w:rsidR="00A4544C">
        <w:rPr>
          <w:rFonts w:ascii="Times New Roman" w:hAnsi="Times New Roman" w:cs="Times New Roman"/>
        </w:rPr>
        <w:t xml:space="preserve"> </w:t>
      </w:r>
      <w:r w:rsidR="00ED7A79" w:rsidRPr="009419C4">
        <w:rPr>
          <w:rFonts w:ascii="Times New Roman" w:hAnsi="Times New Roman" w:cs="Times New Roman"/>
        </w:rPr>
        <w:t>is scarce and unevenly distributed.</w:t>
      </w:r>
      <w:r w:rsidR="00FD16B7" w:rsidRPr="009419C4">
        <w:rPr>
          <w:rStyle w:val="FootnoteReference"/>
          <w:rFonts w:ascii="Times New Roman" w:hAnsi="Times New Roman" w:cs="Times New Roman"/>
          <w:i/>
        </w:rPr>
        <w:footnoteReference w:id="6"/>
      </w:r>
      <w:r w:rsidR="00ED7A79" w:rsidRPr="009419C4">
        <w:rPr>
          <w:rFonts w:ascii="Times New Roman" w:hAnsi="Times New Roman" w:cs="Times New Roman"/>
        </w:rPr>
        <w:t xml:space="preserve"> </w:t>
      </w:r>
      <w:r w:rsidR="00FD16B7" w:rsidRPr="009419C4">
        <w:rPr>
          <w:rFonts w:ascii="Times New Roman" w:hAnsi="Times New Roman" w:cs="Times New Roman"/>
        </w:rPr>
        <w:t xml:space="preserve">As a result of climate change </w:t>
      </w:r>
      <w:r w:rsidR="00FD16B7" w:rsidRPr="009419C4">
        <w:rPr>
          <w:rFonts w:ascii="Times New Roman" w:eastAsia="Times New Roman" w:hAnsi="Times New Roman" w:cs="Times New Roman"/>
          <w:szCs w:val="24"/>
        </w:rPr>
        <w:t>t</w:t>
      </w:r>
      <w:r w:rsidR="00975496" w:rsidRPr="009419C4">
        <w:rPr>
          <w:rFonts w:ascii="Times New Roman" w:eastAsia="Times New Roman" w:hAnsi="Times New Roman" w:cs="Times New Roman"/>
          <w:szCs w:val="24"/>
        </w:rPr>
        <w:t xml:space="preserve">he flow of the Amu-Darya </w:t>
      </w:r>
      <w:r w:rsidR="00FD16B7" w:rsidRPr="009419C4">
        <w:rPr>
          <w:rFonts w:ascii="Times New Roman" w:eastAsia="Times New Roman" w:hAnsi="Times New Roman" w:cs="Times New Roman"/>
          <w:szCs w:val="24"/>
        </w:rPr>
        <w:t xml:space="preserve">is expected to be </w:t>
      </w:r>
      <w:r w:rsidR="00975496" w:rsidRPr="009419C4">
        <w:rPr>
          <w:rFonts w:ascii="Times New Roman" w:eastAsia="Times New Roman" w:hAnsi="Times New Roman" w:cs="Times New Roman"/>
          <w:szCs w:val="24"/>
        </w:rPr>
        <w:t>reduced by 10 to 15 percent by 2050</w:t>
      </w:r>
      <w:r w:rsidR="00743E8B" w:rsidRPr="009419C4">
        <w:rPr>
          <w:rFonts w:ascii="Times New Roman" w:eastAsia="Times New Roman" w:hAnsi="Times New Roman" w:cs="Times New Roman"/>
          <w:szCs w:val="24"/>
        </w:rPr>
        <w:t xml:space="preserve"> and the f</w:t>
      </w:r>
      <w:r w:rsidR="00975496" w:rsidRPr="009419C4">
        <w:rPr>
          <w:rFonts w:ascii="Times New Roman" w:eastAsia="Times New Roman" w:hAnsi="Times New Roman" w:cs="Times New Roman"/>
          <w:szCs w:val="24"/>
        </w:rPr>
        <w:t>low of the smaller rivers of Turkmenistan – the Murghab, Tejen, and Atrek – by 5-8 percent by 2030</w:t>
      </w:r>
      <w:r w:rsidR="002C7344">
        <w:rPr>
          <w:rFonts w:ascii="Times New Roman" w:eastAsia="Times New Roman" w:hAnsi="Times New Roman" w:cs="Times New Roman"/>
          <w:szCs w:val="24"/>
        </w:rPr>
        <w:t>.</w:t>
      </w:r>
      <w:r w:rsidR="00FD16B7" w:rsidRPr="009419C4">
        <w:rPr>
          <w:rStyle w:val="FootnoteReference"/>
          <w:rFonts w:ascii="Times New Roman" w:eastAsia="Times New Roman" w:hAnsi="Times New Roman" w:cs="Times New Roman"/>
          <w:szCs w:val="24"/>
        </w:rPr>
        <w:footnoteReference w:id="7"/>
      </w:r>
      <w:r w:rsidR="00975496" w:rsidRPr="009419C4">
        <w:rPr>
          <w:rFonts w:ascii="Times New Roman" w:eastAsia="Times New Roman" w:hAnsi="Times New Roman" w:cs="Times New Roman"/>
          <w:szCs w:val="24"/>
        </w:rPr>
        <w:t xml:space="preserve"> </w:t>
      </w:r>
      <w:r w:rsidR="00D36097" w:rsidRPr="009419C4">
        <w:rPr>
          <w:rFonts w:ascii="Times New Roman" w:hAnsi="Times New Roman" w:cs="Times New Roman"/>
        </w:rPr>
        <w:t xml:space="preserve">Water availability and supply are likely to suffer </w:t>
      </w:r>
      <w:r w:rsidR="00FD16B7" w:rsidRPr="009419C4">
        <w:rPr>
          <w:rFonts w:ascii="Times New Roman" w:hAnsi="Times New Roman" w:cs="Times New Roman"/>
        </w:rPr>
        <w:t xml:space="preserve">also </w:t>
      </w:r>
      <w:r w:rsidR="00D36097" w:rsidRPr="009419C4">
        <w:rPr>
          <w:rFonts w:ascii="Times New Roman" w:hAnsi="Times New Roman" w:cs="Times New Roman"/>
        </w:rPr>
        <w:t>due to</w:t>
      </w:r>
      <w:r w:rsidR="00A4544C">
        <w:rPr>
          <w:rFonts w:ascii="Times New Roman" w:hAnsi="Times New Roman" w:cs="Times New Roman"/>
        </w:rPr>
        <w:t xml:space="preserve"> trans-boundary </w:t>
      </w:r>
      <w:r w:rsidR="00D36097" w:rsidRPr="009419C4">
        <w:rPr>
          <w:rFonts w:ascii="Times New Roman" w:hAnsi="Times New Roman" w:cs="Times New Roman"/>
        </w:rPr>
        <w:t>competition</w:t>
      </w:r>
      <w:r w:rsidR="00A4544C">
        <w:rPr>
          <w:rFonts w:ascii="Times New Roman" w:hAnsi="Times New Roman" w:cs="Times New Roman"/>
        </w:rPr>
        <w:t>.</w:t>
      </w:r>
      <w:r w:rsidR="00D36097" w:rsidRPr="009419C4">
        <w:rPr>
          <w:rStyle w:val="FootnoteReference"/>
          <w:rFonts w:ascii="Times New Roman" w:hAnsi="Times New Roman" w:cs="Times New Roman"/>
          <w:i/>
        </w:rPr>
        <w:footnoteReference w:id="8"/>
      </w:r>
      <w:r w:rsidR="0025785A" w:rsidRPr="009419C4">
        <w:rPr>
          <w:rFonts w:ascii="Times New Roman" w:hAnsi="Times New Roman" w:cs="Times New Roman"/>
        </w:rPr>
        <w:t xml:space="preserve"> </w:t>
      </w:r>
      <w:r w:rsidR="00865426" w:rsidRPr="00865426">
        <w:rPr>
          <w:rFonts w:ascii="Times New Roman" w:hAnsi="Times New Roman" w:cs="Times New Roman"/>
        </w:rPr>
        <w:t xml:space="preserve">Moving </w:t>
      </w:r>
      <w:r w:rsidR="00865426" w:rsidRPr="00865426">
        <w:rPr>
          <w:rFonts w:ascii="Times New Roman" w:hAnsi="Times New Roman" w:cs="Times New Roman"/>
        </w:rPr>
        <w:lastRenderedPageBreak/>
        <w:t>billions of cubic meters of water over thousands of kilometers requires vast inputs of energy.</w:t>
      </w:r>
      <w:r w:rsidR="00A4544C">
        <w:rPr>
          <w:rFonts w:ascii="Times New Roman" w:hAnsi="Times New Roman" w:cs="Times New Roman"/>
        </w:rPr>
        <w:t xml:space="preserve"> </w:t>
      </w:r>
      <w:r w:rsidR="00533685" w:rsidRPr="009419C4">
        <w:rPr>
          <w:rFonts w:ascii="Times New Roman" w:hAnsi="Times New Roman" w:cs="Times New Roman"/>
        </w:rPr>
        <w:t>W</w:t>
      </w:r>
      <w:r w:rsidR="00E54C32" w:rsidRPr="009419C4">
        <w:rPr>
          <w:rFonts w:ascii="Times New Roman" w:hAnsi="Times New Roman" w:cs="Times New Roman"/>
        </w:rPr>
        <w:t>ater management account</w:t>
      </w:r>
      <w:r w:rsidR="00A4544C">
        <w:rPr>
          <w:rFonts w:ascii="Times New Roman" w:hAnsi="Times New Roman" w:cs="Times New Roman"/>
        </w:rPr>
        <w:t xml:space="preserve">s </w:t>
      </w:r>
      <w:r w:rsidR="00E54C32" w:rsidRPr="009419C4">
        <w:rPr>
          <w:rFonts w:ascii="Times New Roman" w:hAnsi="Times New Roman" w:cs="Times New Roman"/>
        </w:rPr>
        <w:t>for about 25 percent of total power consumption</w:t>
      </w:r>
      <w:r w:rsidR="00A4544C">
        <w:rPr>
          <w:rFonts w:ascii="Times New Roman" w:hAnsi="Times New Roman" w:cs="Times New Roman"/>
        </w:rPr>
        <w:t xml:space="preserve"> in the country</w:t>
      </w:r>
      <w:r w:rsidR="003136AB" w:rsidRPr="009419C4">
        <w:rPr>
          <w:rFonts w:ascii="Times New Roman" w:hAnsi="Times New Roman" w:cs="Times New Roman"/>
        </w:rPr>
        <w:t>.</w:t>
      </w:r>
      <w:r w:rsidR="00533685" w:rsidRPr="009419C4">
        <w:rPr>
          <w:rStyle w:val="FootnoteReference"/>
          <w:rFonts w:ascii="Times New Roman" w:eastAsia="Times New Roman" w:hAnsi="Times New Roman" w:cs="Times New Roman"/>
          <w:szCs w:val="24"/>
        </w:rPr>
        <w:footnoteReference w:id="9"/>
      </w:r>
      <w:r w:rsidR="00E54C32" w:rsidRPr="00FD16B7">
        <w:rPr>
          <w:b/>
        </w:rPr>
        <w:t xml:space="preserve"> </w:t>
      </w:r>
    </w:p>
    <w:p w14:paraId="027C474F" w14:textId="77777777" w:rsidR="00DF76B1" w:rsidRPr="00FD16B7" w:rsidRDefault="00DF76B1" w:rsidP="009419C4">
      <w:pPr>
        <w:widowControl/>
        <w:autoSpaceDE/>
        <w:autoSpaceDN/>
        <w:ind w:right="-18"/>
        <w:jc w:val="both"/>
        <w:rPr>
          <w:b/>
        </w:rPr>
      </w:pPr>
    </w:p>
    <w:p w14:paraId="40ECA0BC" w14:textId="470FB663" w:rsidR="00525761" w:rsidRPr="00525761" w:rsidRDefault="00525761" w:rsidP="00183DEA">
      <w:pPr>
        <w:pStyle w:val="CommentText"/>
        <w:jc w:val="both"/>
        <w:rPr>
          <w:rFonts w:ascii="Times New Roman" w:hAnsi="Times New Roman" w:cs="Times New Roman"/>
          <w:sz w:val="22"/>
          <w:szCs w:val="22"/>
        </w:rPr>
      </w:pPr>
      <w:r w:rsidRPr="00525761">
        <w:rPr>
          <w:rFonts w:ascii="Times New Roman" w:hAnsi="Times New Roman" w:cs="Times New Roman"/>
          <w:sz w:val="22"/>
          <w:szCs w:val="22"/>
        </w:rPr>
        <w:t xml:space="preserve">Most canals in the country are unlined, including those that serve farms, but also those that serve the municipal water supply systems across the country. Approximately 50 percent of water is lost due to infiltration. </w:t>
      </w:r>
    </w:p>
    <w:p w14:paraId="19EC93BA" w14:textId="77777777" w:rsidR="00525761" w:rsidRDefault="00525761" w:rsidP="00183DEA">
      <w:pPr>
        <w:pStyle w:val="CommentText"/>
        <w:jc w:val="both"/>
        <w:rPr>
          <w:rFonts w:ascii="Times New Roman" w:eastAsia="Times New Roman" w:hAnsi="Times New Roman" w:cs="Times New Roman"/>
          <w:bCs/>
          <w:iCs/>
          <w:noProof/>
          <w:sz w:val="22"/>
          <w:szCs w:val="22"/>
          <w:lang w:bidi="ar-SA"/>
        </w:rPr>
      </w:pPr>
    </w:p>
    <w:p w14:paraId="75801C0E" w14:textId="50DF19C6" w:rsidR="00762993" w:rsidRPr="00762993" w:rsidRDefault="00762993" w:rsidP="00183DEA">
      <w:pPr>
        <w:pStyle w:val="CommentText"/>
        <w:jc w:val="both"/>
        <w:rPr>
          <w:rFonts w:ascii="Times New Roman" w:eastAsia="Times New Roman" w:hAnsi="Times New Roman" w:cs="Times New Roman"/>
          <w:bCs/>
          <w:iCs/>
          <w:noProof/>
          <w:sz w:val="22"/>
          <w:szCs w:val="22"/>
          <w:lang w:val="en-GB" w:bidi="ar-SA"/>
        </w:rPr>
      </w:pPr>
      <w:r w:rsidRPr="00762993">
        <w:rPr>
          <w:rFonts w:ascii="Times New Roman" w:eastAsia="Times New Roman" w:hAnsi="Times New Roman" w:cs="Times New Roman"/>
          <w:bCs/>
          <w:iCs/>
          <w:noProof/>
          <w:sz w:val="22"/>
          <w:szCs w:val="22"/>
          <w:lang w:val="en-GB" w:bidi="ar-SA"/>
        </w:rPr>
        <w:t xml:space="preserve">The rapid expansion of livestock husbandry in Turkmenistan implies an increasing need for potable water for animals, as well as for human needs in the desert pastures. In many areas of need, both water and electricity are unavailable. </w:t>
      </w:r>
    </w:p>
    <w:p w14:paraId="076F3453" w14:textId="77777777" w:rsidR="00762993" w:rsidRDefault="00762993" w:rsidP="00183DEA">
      <w:pPr>
        <w:pStyle w:val="CommentText"/>
        <w:jc w:val="both"/>
        <w:rPr>
          <w:rFonts w:ascii="Times New Roman" w:eastAsia="Times New Roman" w:hAnsi="Times New Roman" w:cs="Times New Roman"/>
          <w:b/>
          <w:i/>
          <w:sz w:val="22"/>
          <w:szCs w:val="22"/>
          <w:lang w:val="en-GB" w:bidi="ar-SA"/>
        </w:rPr>
      </w:pPr>
    </w:p>
    <w:p w14:paraId="3F455075" w14:textId="2AE0A6E4" w:rsidR="00FD16B7" w:rsidRPr="00762993" w:rsidRDefault="005007A5" w:rsidP="00183DEA">
      <w:pPr>
        <w:pStyle w:val="CommentText"/>
        <w:jc w:val="both"/>
        <w:rPr>
          <w:rFonts w:ascii="Times New Roman" w:eastAsia="Times New Roman" w:hAnsi="Times New Roman" w:cs="Times New Roman"/>
          <w:b/>
          <w:i/>
          <w:sz w:val="22"/>
          <w:szCs w:val="22"/>
          <w:lang w:val="en-GB" w:bidi="ar-SA"/>
        </w:rPr>
      </w:pPr>
      <w:r w:rsidRPr="00FD16B7">
        <w:rPr>
          <w:rFonts w:ascii="Times New Roman" w:eastAsia="Times New Roman" w:hAnsi="Times New Roman" w:cs="Times New Roman"/>
          <w:b/>
          <w:i/>
          <w:sz w:val="22"/>
          <w:szCs w:val="22"/>
          <w:lang w:bidi="ar-SA"/>
        </w:rPr>
        <w:t>Administrative framework of water management in Turkmenistan</w:t>
      </w:r>
      <w:r w:rsidR="00555B86">
        <w:rPr>
          <w:rFonts w:ascii="Times New Roman" w:eastAsia="Times New Roman" w:hAnsi="Times New Roman" w:cs="Times New Roman"/>
          <w:b/>
          <w:i/>
          <w:sz w:val="22"/>
          <w:szCs w:val="22"/>
          <w:lang w:bidi="ar-SA"/>
        </w:rPr>
        <w:t>.</w:t>
      </w:r>
      <w:r w:rsidRPr="00FD16B7">
        <w:rPr>
          <w:rFonts w:ascii="Times New Roman" w:eastAsia="Times New Roman" w:hAnsi="Times New Roman" w:cs="Times New Roman"/>
          <w:sz w:val="22"/>
          <w:szCs w:val="22"/>
          <w:lang w:bidi="ar-SA"/>
        </w:rPr>
        <w:t xml:space="preserve"> </w:t>
      </w:r>
      <w:r w:rsidR="00533685" w:rsidRPr="00FD16B7">
        <w:rPr>
          <w:rFonts w:ascii="Times New Roman" w:eastAsia="Times New Roman" w:hAnsi="Times New Roman" w:cs="Times New Roman"/>
          <w:sz w:val="22"/>
          <w:szCs w:val="22"/>
          <w:lang w:bidi="ar-SA"/>
        </w:rPr>
        <w:t xml:space="preserve">Management of water resources of Turkmenistan is implemented in three administrative tiers. </w:t>
      </w:r>
      <w:r w:rsidR="00FD16B7" w:rsidRPr="00FD16B7">
        <w:rPr>
          <w:rFonts w:ascii="Times New Roman" w:eastAsia="Times New Roman" w:hAnsi="Times New Roman" w:cs="Times New Roman"/>
          <w:sz w:val="22"/>
          <w:szCs w:val="22"/>
          <w:lang w:bidi="ar-SA"/>
        </w:rPr>
        <w:t xml:space="preserve">The </w:t>
      </w:r>
      <w:r w:rsidR="00FD16B7" w:rsidRPr="00FD16B7">
        <w:rPr>
          <w:rFonts w:ascii="Times New Roman" w:eastAsia="Calibri" w:hAnsi="Times New Roman" w:cs="Times New Roman"/>
          <w:sz w:val="22"/>
          <w:szCs w:val="22"/>
          <w:lang w:val="en-GB" w:bidi="ar-SA"/>
        </w:rPr>
        <w:t>Ministry of Agriculture and Water Economy</w:t>
      </w:r>
      <w:r w:rsidR="00FD16B7" w:rsidRPr="00FD16B7">
        <w:rPr>
          <w:rFonts w:ascii="Times New Roman" w:eastAsia="Times New Roman" w:hAnsi="Times New Roman" w:cs="Times New Roman"/>
          <w:sz w:val="22"/>
          <w:szCs w:val="22"/>
          <w:lang w:bidi="ar-SA"/>
        </w:rPr>
        <w:t xml:space="preserve"> (</w:t>
      </w:r>
      <w:r w:rsidR="00533685" w:rsidRPr="00FD16B7">
        <w:rPr>
          <w:rFonts w:ascii="Times New Roman" w:eastAsia="Times New Roman" w:hAnsi="Times New Roman" w:cs="Times New Roman"/>
          <w:sz w:val="22"/>
          <w:szCs w:val="22"/>
          <w:lang w:bidi="ar-SA"/>
        </w:rPr>
        <w:t>M</w:t>
      </w:r>
      <w:r w:rsidR="00452FDE" w:rsidRPr="00FD16B7">
        <w:rPr>
          <w:rFonts w:ascii="Times New Roman" w:eastAsia="Times New Roman" w:hAnsi="Times New Roman" w:cs="Times New Roman"/>
          <w:sz w:val="22"/>
          <w:szCs w:val="22"/>
          <w:lang w:bidi="ar-SA"/>
        </w:rPr>
        <w:t>A</w:t>
      </w:r>
      <w:r w:rsidR="00533685" w:rsidRPr="00FD16B7">
        <w:rPr>
          <w:rFonts w:ascii="Times New Roman" w:eastAsia="Times New Roman" w:hAnsi="Times New Roman" w:cs="Times New Roman"/>
          <w:sz w:val="22"/>
          <w:szCs w:val="22"/>
          <w:lang w:bidi="ar-SA"/>
        </w:rPr>
        <w:t>WE</w:t>
      </w:r>
      <w:r w:rsidR="00FD16B7" w:rsidRPr="00FD16B7">
        <w:rPr>
          <w:rFonts w:ascii="Times New Roman" w:eastAsia="Times New Roman" w:hAnsi="Times New Roman" w:cs="Times New Roman"/>
          <w:sz w:val="22"/>
          <w:szCs w:val="22"/>
          <w:lang w:bidi="ar-SA"/>
        </w:rPr>
        <w:t>)</w:t>
      </w:r>
      <w:r w:rsidR="00533685" w:rsidRPr="00FD16B7">
        <w:rPr>
          <w:rFonts w:ascii="Times New Roman" w:eastAsia="Times New Roman" w:hAnsi="Times New Roman" w:cs="Times New Roman"/>
          <w:sz w:val="22"/>
          <w:szCs w:val="22"/>
          <w:lang w:bidi="ar-SA"/>
        </w:rPr>
        <w:t xml:space="preserve"> </w:t>
      </w:r>
      <w:r w:rsidR="00533685" w:rsidRPr="00CB09A4">
        <w:rPr>
          <w:rFonts w:ascii="Times New Roman" w:eastAsia="Times New Roman" w:hAnsi="Times New Roman" w:cs="Times New Roman"/>
          <w:sz w:val="22"/>
          <w:szCs w:val="22"/>
          <w:lang w:bidi="ar-SA"/>
        </w:rPr>
        <w:t>oversees water management across the country</w:t>
      </w:r>
      <w:r w:rsidR="002B24DA">
        <w:rPr>
          <w:rFonts w:ascii="Times New Roman" w:eastAsia="Times New Roman" w:hAnsi="Times New Roman" w:cs="Times New Roman"/>
          <w:sz w:val="22"/>
          <w:szCs w:val="22"/>
          <w:lang w:bidi="ar-SA"/>
        </w:rPr>
        <w:t>,</w:t>
      </w:r>
      <w:r w:rsidR="00D6204B" w:rsidRPr="00CB09A4">
        <w:rPr>
          <w:rFonts w:ascii="Times New Roman" w:eastAsia="Times New Roman" w:hAnsi="Times New Roman" w:cs="Times New Roman"/>
          <w:sz w:val="22"/>
          <w:szCs w:val="22"/>
          <w:lang w:bidi="ar-SA"/>
        </w:rPr>
        <w:t xml:space="preserve"> </w:t>
      </w:r>
      <w:r w:rsidR="004227BA" w:rsidRPr="00183DEA">
        <w:rPr>
          <w:rFonts w:ascii="Times New Roman" w:eastAsia="Times New Roman" w:hAnsi="Times New Roman" w:cs="Times New Roman"/>
          <w:sz w:val="22"/>
          <w:szCs w:val="22"/>
          <w:lang w:val="en-GB" w:bidi="ar-SA"/>
        </w:rPr>
        <w:t>own</w:t>
      </w:r>
      <w:r w:rsidR="004227BA">
        <w:rPr>
          <w:rFonts w:ascii="Times New Roman" w:eastAsia="Times New Roman" w:hAnsi="Times New Roman" w:cs="Times New Roman"/>
          <w:sz w:val="22"/>
          <w:szCs w:val="22"/>
          <w:lang w:val="en-GB" w:bidi="ar-SA"/>
        </w:rPr>
        <w:t>ing</w:t>
      </w:r>
      <w:r w:rsidR="004227BA" w:rsidRPr="00183DEA">
        <w:rPr>
          <w:rFonts w:ascii="Times New Roman" w:eastAsia="Times New Roman" w:hAnsi="Times New Roman" w:cs="Times New Roman"/>
          <w:sz w:val="22"/>
          <w:szCs w:val="22"/>
          <w:lang w:val="en-GB" w:bidi="ar-SA"/>
        </w:rPr>
        <w:t xml:space="preserve"> essentially all water management infrastructure from canals to pumps, from the source all the way to end user</w:t>
      </w:r>
      <w:r w:rsidR="004227BA">
        <w:rPr>
          <w:rFonts w:ascii="Times New Roman" w:eastAsia="Times New Roman" w:hAnsi="Times New Roman" w:cs="Times New Roman"/>
          <w:sz w:val="22"/>
          <w:szCs w:val="22"/>
          <w:lang w:val="en-GB" w:bidi="ar-SA"/>
        </w:rPr>
        <w:t>s,</w:t>
      </w:r>
      <w:r w:rsidR="004227BA" w:rsidRPr="004227BA">
        <w:rPr>
          <w:rFonts w:ascii="Times New Roman" w:eastAsia="Times New Roman" w:hAnsi="Times New Roman" w:cs="Times New Roman"/>
          <w:sz w:val="22"/>
          <w:szCs w:val="22"/>
          <w:lang w:bidi="ar-SA"/>
        </w:rPr>
        <w:t xml:space="preserve"> </w:t>
      </w:r>
      <w:r w:rsidR="004227BA" w:rsidRPr="00A4544C">
        <w:rPr>
          <w:rFonts w:ascii="Times New Roman" w:eastAsia="Times New Roman" w:hAnsi="Times New Roman" w:cs="Times New Roman"/>
          <w:sz w:val="22"/>
          <w:szCs w:val="22"/>
          <w:lang w:bidi="ar-SA"/>
        </w:rPr>
        <w:t>oversee</w:t>
      </w:r>
      <w:r w:rsidR="004227BA">
        <w:rPr>
          <w:rFonts w:ascii="Times New Roman" w:eastAsia="Times New Roman" w:hAnsi="Times New Roman" w:cs="Times New Roman"/>
          <w:sz w:val="22"/>
          <w:szCs w:val="22"/>
          <w:lang w:bidi="ar-SA"/>
        </w:rPr>
        <w:t>ing</w:t>
      </w:r>
      <w:r w:rsidR="004227BA" w:rsidRPr="00A4544C">
        <w:rPr>
          <w:rFonts w:ascii="Times New Roman" w:eastAsia="Times New Roman" w:hAnsi="Times New Roman" w:cs="Times New Roman"/>
          <w:sz w:val="22"/>
          <w:szCs w:val="22"/>
          <w:lang w:bidi="ar-SA"/>
        </w:rPr>
        <w:t xml:space="preserve"> 119 affiliated organizations and enterprise</w:t>
      </w:r>
      <w:r w:rsidR="004227BA">
        <w:rPr>
          <w:rFonts w:ascii="Times New Roman" w:eastAsia="Times New Roman" w:hAnsi="Times New Roman" w:cs="Times New Roman"/>
          <w:sz w:val="22"/>
          <w:szCs w:val="22"/>
          <w:lang w:bidi="ar-SA"/>
        </w:rPr>
        <w:t xml:space="preserve">s, and </w:t>
      </w:r>
      <w:r w:rsidR="004227BA" w:rsidRPr="00A4544C">
        <w:rPr>
          <w:rFonts w:ascii="Times New Roman" w:eastAsia="Times New Roman" w:hAnsi="Times New Roman" w:cs="Times New Roman"/>
          <w:sz w:val="22"/>
          <w:szCs w:val="22"/>
          <w:lang w:bidi="ar-SA"/>
        </w:rPr>
        <w:t>defining allocations of water to regions, districts, and end-users</w:t>
      </w:r>
      <w:r w:rsidR="004227BA">
        <w:rPr>
          <w:rFonts w:ascii="Times New Roman" w:eastAsia="Times New Roman" w:hAnsi="Times New Roman" w:cs="Times New Roman"/>
          <w:sz w:val="22"/>
          <w:szCs w:val="22"/>
          <w:lang w:bidi="ar-SA"/>
        </w:rPr>
        <w:t>. T</w:t>
      </w:r>
      <w:r w:rsidR="00183DEA" w:rsidRPr="00CB09A4">
        <w:rPr>
          <w:rFonts w:ascii="Times New Roman" w:hAnsi="Times New Roman" w:cs="Times New Roman"/>
          <w:sz w:val="22"/>
          <w:szCs w:val="22"/>
        </w:rPr>
        <w:t xml:space="preserve">he </w:t>
      </w:r>
      <w:r w:rsidR="00FD16B7" w:rsidRPr="00CB09A4">
        <w:rPr>
          <w:rFonts w:ascii="Times New Roman" w:eastAsia="Calibri" w:hAnsi="Times New Roman" w:cs="Times New Roman"/>
          <w:sz w:val="22"/>
          <w:szCs w:val="22"/>
          <w:lang w:val="en-GB" w:bidi="ar-SA"/>
        </w:rPr>
        <w:t>State Committee on Nature Protection and Land Resources</w:t>
      </w:r>
      <w:r w:rsidR="00FD16B7" w:rsidRPr="00CB09A4">
        <w:rPr>
          <w:rFonts w:ascii="Times New Roman" w:hAnsi="Times New Roman" w:cs="Times New Roman"/>
          <w:sz w:val="22"/>
          <w:szCs w:val="22"/>
        </w:rPr>
        <w:t xml:space="preserve"> </w:t>
      </w:r>
      <w:r w:rsidR="00CB09A4" w:rsidRPr="00CB09A4">
        <w:rPr>
          <w:rFonts w:ascii="Times New Roman" w:hAnsi="Times New Roman" w:cs="Times New Roman"/>
          <w:sz w:val="22"/>
          <w:szCs w:val="22"/>
        </w:rPr>
        <w:t>(</w:t>
      </w:r>
      <w:r w:rsidR="00183DEA" w:rsidRPr="00CB09A4">
        <w:rPr>
          <w:rFonts w:ascii="Times New Roman" w:hAnsi="Times New Roman" w:cs="Times New Roman"/>
          <w:sz w:val="22"/>
          <w:szCs w:val="22"/>
        </w:rPr>
        <w:t>SCNPLR</w:t>
      </w:r>
      <w:r w:rsidR="00CB09A4" w:rsidRPr="00CB09A4">
        <w:rPr>
          <w:rFonts w:ascii="Times New Roman" w:hAnsi="Times New Roman" w:cs="Times New Roman"/>
          <w:sz w:val="22"/>
          <w:szCs w:val="22"/>
        </w:rPr>
        <w:t>)</w:t>
      </w:r>
      <w:r w:rsidR="00183DEA" w:rsidRPr="00CB09A4">
        <w:rPr>
          <w:rFonts w:ascii="Times New Roman" w:hAnsi="Times New Roman" w:cs="Times New Roman"/>
          <w:sz w:val="22"/>
          <w:szCs w:val="22"/>
        </w:rPr>
        <w:t xml:space="preserve"> </w:t>
      </w:r>
      <w:r w:rsidR="00533685" w:rsidRPr="00CB09A4">
        <w:rPr>
          <w:rFonts w:ascii="Times New Roman" w:eastAsia="Times New Roman" w:hAnsi="Times New Roman" w:cs="Times New Roman"/>
          <w:sz w:val="22"/>
          <w:szCs w:val="22"/>
          <w:lang w:bidi="ar-SA"/>
        </w:rPr>
        <w:t>is responsible</w:t>
      </w:r>
      <w:r w:rsidR="00533685" w:rsidRPr="00FD16B7">
        <w:rPr>
          <w:rFonts w:ascii="Times New Roman" w:eastAsia="Times New Roman" w:hAnsi="Times New Roman" w:cs="Times New Roman"/>
          <w:sz w:val="22"/>
          <w:szCs w:val="22"/>
          <w:lang w:bidi="ar-SA"/>
        </w:rPr>
        <w:t xml:space="preserve"> for implementing state policy in</w:t>
      </w:r>
      <w:r w:rsidR="00533685" w:rsidRPr="00183DEA">
        <w:rPr>
          <w:rFonts w:ascii="Times New Roman" w:eastAsia="Times New Roman" w:hAnsi="Times New Roman" w:cs="Times New Roman"/>
          <w:sz w:val="22"/>
          <w:szCs w:val="22"/>
          <w:lang w:bidi="ar-SA"/>
        </w:rPr>
        <w:t xml:space="preserve"> protection and rational use of natural resour</w:t>
      </w:r>
      <w:r w:rsidR="004227BA">
        <w:rPr>
          <w:rFonts w:ascii="Times New Roman" w:eastAsia="Times New Roman" w:hAnsi="Times New Roman" w:cs="Times New Roman"/>
          <w:sz w:val="22"/>
          <w:szCs w:val="22"/>
          <w:lang w:bidi="ar-SA"/>
        </w:rPr>
        <w:t>ces</w:t>
      </w:r>
      <w:r w:rsidR="00452FDE" w:rsidRPr="00183DEA">
        <w:rPr>
          <w:rFonts w:ascii="Times New Roman" w:eastAsia="Times New Roman" w:hAnsi="Times New Roman" w:cs="Times New Roman"/>
          <w:sz w:val="22"/>
          <w:szCs w:val="22"/>
          <w:lang w:val="en-GB" w:bidi="ar-SA"/>
        </w:rPr>
        <w:t xml:space="preserve">. </w:t>
      </w:r>
      <w:r w:rsidR="00533685" w:rsidRPr="00183DEA">
        <w:rPr>
          <w:rFonts w:ascii="Times New Roman" w:eastAsia="Times New Roman" w:hAnsi="Times New Roman" w:cs="Times New Roman"/>
          <w:sz w:val="22"/>
          <w:szCs w:val="22"/>
          <w:lang w:bidi="ar-SA"/>
        </w:rPr>
        <w:t xml:space="preserve">At the </w:t>
      </w:r>
      <w:r w:rsidR="00533685" w:rsidRPr="00555B86">
        <w:rPr>
          <w:rFonts w:ascii="Times New Roman" w:eastAsia="Times New Roman" w:hAnsi="Times New Roman" w:cs="Times New Roman"/>
          <w:sz w:val="22"/>
          <w:szCs w:val="22"/>
          <w:lang w:bidi="ar-SA"/>
        </w:rPr>
        <w:t xml:space="preserve">second tier </w:t>
      </w:r>
      <w:r w:rsidR="00533685" w:rsidRPr="00183DEA">
        <w:rPr>
          <w:rFonts w:ascii="Times New Roman" w:eastAsia="Times New Roman" w:hAnsi="Times New Roman" w:cs="Times New Roman"/>
          <w:sz w:val="22"/>
          <w:szCs w:val="22"/>
          <w:lang w:bidi="ar-SA"/>
        </w:rPr>
        <w:t xml:space="preserve">of the hierarchy, both </w:t>
      </w:r>
      <w:r w:rsidR="00555B86">
        <w:rPr>
          <w:rFonts w:ascii="Times New Roman" w:eastAsia="Times New Roman" w:hAnsi="Times New Roman" w:cs="Times New Roman"/>
          <w:sz w:val="22"/>
          <w:szCs w:val="22"/>
          <w:lang w:bidi="ar-SA"/>
        </w:rPr>
        <w:t xml:space="preserve">the </w:t>
      </w:r>
      <w:r w:rsidR="00533685" w:rsidRPr="00183DEA">
        <w:rPr>
          <w:rFonts w:ascii="Times New Roman" w:eastAsia="Times New Roman" w:hAnsi="Times New Roman" w:cs="Times New Roman"/>
          <w:sz w:val="22"/>
          <w:szCs w:val="22"/>
          <w:lang w:bidi="ar-SA"/>
        </w:rPr>
        <w:t>M</w:t>
      </w:r>
      <w:r w:rsidR="00452FDE" w:rsidRPr="00183DEA">
        <w:rPr>
          <w:rFonts w:ascii="Times New Roman" w:eastAsia="Times New Roman" w:hAnsi="Times New Roman" w:cs="Times New Roman"/>
          <w:sz w:val="22"/>
          <w:szCs w:val="22"/>
          <w:lang w:bidi="ar-SA"/>
        </w:rPr>
        <w:t>A</w:t>
      </w:r>
      <w:r w:rsidR="00533685" w:rsidRPr="00183DEA">
        <w:rPr>
          <w:rFonts w:ascii="Times New Roman" w:eastAsia="Times New Roman" w:hAnsi="Times New Roman" w:cs="Times New Roman"/>
          <w:sz w:val="22"/>
          <w:szCs w:val="22"/>
          <w:lang w:bidi="ar-SA"/>
        </w:rPr>
        <w:t xml:space="preserve">WE and </w:t>
      </w:r>
      <w:r w:rsidR="00183DEA" w:rsidRPr="00183DEA">
        <w:rPr>
          <w:rFonts w:ascii="Times New Roman" w:eastAsia="Times New Roman" w:hAnsi="Times New Roman" w:cs="Times New Roman"/>
          <w:sz w:val="22"/>
          <w:szCs w:val="22"/>
          <w:lang w:bidi="ar-SA"/>
        </w:rPr>
        <w:t>the SCNPLR</w:t>
      </w:r>
      <w:r w:rsidR="00533685" w:rsidRPr="00183DEA">
        <w:rPr>
          <w:rFonts w:ascii="Times New Roman" w:eastAsia="Times New Roman" w:hAnsi="Times New Roman" w:cs="Times New Roman"/>
          <w:sz w:val="22"/>
          <w:szCs w:val="22"/>
          <w:lang w:bidi="ar-SA"/>
        </w:rPr>
        <w:t xml:space="preserve"> have five regional agencies, one in each </w:t>
      </w:r>
      <w:r w:rsidR="00533685" w:rsidRPr="00CB09A4">
        <w:rPr>
          <w:rFonts w:ascii="Times New Roman" w:eastAsia="Times New Roman" w:hAnsi="Times New Roman" w:cs="Times New Roman"/>
          <w:i/>
          <w:sz w:val="22"/>
          <w:szCs w:val="22"/>
          <w:lang w:bidi="ar-SA"/>
        </w:rPr>
        <w:t>velayat</w:t>
      </w:r>
      <w:r w:rsidR="00533685" w:rsidRPr="00183DEA">
        <w:rPr>
          <w:rFonts w:ascii="Times New Roman" w:eastAsia="Times New Roman" w:hAnsi="Times New Roman" w:cs="Times New Roman"/>
          <w:sz w:val="22"/>
          <w:szCs w:val="22"/>
          <w:lang w:bidi="ar-SA"/>
        </w:rPr>
        <w:t>. Within M</w:t>
      </w:r>
      <w:r w:rsidR="00452FDE" w:rsidRPr="00183DEA">
        <w:rPr>
          <w:rFonts w:ascii="Times New Roman" w:eastAsia="Times New Roman" w:hAnsi="Times New Roman" w:cs="Times New Roman"/>
          <w:sz w:val="22"/>
          <w:szCs w:val="22"/>
          <w:lang w:bidi="ar-SA"/>
        </w:rPr>
        <w:t>A</w:t>
      </w:r>
      <w:r w:rsidR="00533685" w:rsidRPr="00183DEA">
        <w:rPr>
          <w:rFonts w:ascii="Times New Roman" w:eastAsia="Times New Roman" w:hAnsi="Times New Roman" w:cs="Times New Roman"/>
          <w:sz w:val="22"/>
          <w:szCs w:val="22"/>
          <w:lang w:bidi="ar-SA"/>
        </w:rPr>
        <w:t xml:space="preserve">WE, each regional agency in turn oversees </w:t>
      </w:r>
      <w:r w:rsidR="00533685" w:rsidRPr="00183DEA">
        <w:rPr>
          <w:rFonts w:ascii="Times New Roman" w:eastAsia="Times New Roman" w:hAnsi="Times New Roman" w:cs="Times New Roman"/>
          <w:i/>
          <w:sz w:val="22"/>
          <w:szCs w:val="22"/>
          <w:u w:val="single"/>
          <w:lang w:bidi="ar-SA"/>
        </w:rPr>
        <w:t>a third</w:t>
      </w:r>
      <w:r w:rsidR="00533685" w:rsidRPr="00183DEA">
        <w:rPr>
          <w:rFonts w:ascii="Times New Roman" w:eastAsia="Times New Roman" w:hAnsi="Times New Roman" w:cs="Times New Roman"/>
          <w:sz w:val="22"/>
          <w:szCs w:val="22"/>
          <w:lang w:bidi="ar-SA"/>
        </w:rPr>
        <w:t xml:space="preserve"> level of water management</w:t>
      </w:r>
      <w:r w:rsidR="002B24DA">
        <w:rPr>
          <w:rFonts w:ascii="Times New Roman" w:eastAsia="Times New Roman" w:hAnsi="Times New Roman" w:cs="Times New Roman"/>
          <w:sz w:val="22"/>
          <w:szCs w:val="22"/>
          <w:lang w:bidi="ar-SA"/>
        </w:rPr>
        <w:t xml:space="preserve">, </w:t>
      </w:r>
      <w:r w:rsidR="00533685" w:rsidRPr="00183DEA">
        <w:rPr>
          <w:rFonts w:ascii="Times New Roman" w:eastAsia="Times New Roman" w:hAnsi="Times New Roman" w:cs="Times New Roman"/>
          <w:sz w:val="22"/>
          <w:szCs w:val="22"/>
          <w:lang w:bidi="ar-SA"/>
        </w:rPr>
        <w:t>consisting of local district water management agencies</w:t>
      </w:r>
      <w:r w:rsidR="00657FC5" w:rsidRPr="00183DEA">
        <w:rPr>
          <w:rFonts w:ascii="Times New Roman" w:eastAsia="Times New Roman" w:hAnsi="Times New Roman" w:cs="Times New Roman"/>
          <w:sz w:val="22"/>
          <w:szCs w:val="22"/>
          <w:lang w:bidi="ar-SA"/>
        </w:rPr>
        <w:t xml:space="preserve">- </w:t>
      </w:r>
      <w:r w:rsidR="00533685" w:rsidRPr="00183DEA">
        <w:rPr>
          <w:rFonts w:ascii="Times New Roman" w:eastAsia="Times New Roman" w:hAnsi="Times New Roman" w:cs="Times New Roman"/>
          <w:sz w:val="22"/>
          <w:szCs w:val="22"/>
          <w:lang w:bidi="ar-SA"/>
        </w:rPr>
        <w:t>irrigation system operators (DISOs)</w:t>
      </w:r>
      <w:r w:rsidR="004227BA">
        <w:rPr>
          <w:rFonts w:ascii="Times New Roman" w:eastAsia="Times New Roman" w:hAnsi="Times New Roman" w:cs="Times New Roman"/>
          <w:sz w:val="22"/>
          <w:szCs w:val="22"/>
          <w:lang w:bidi="ar-SA"/>
        </w:rPr>
        <w:t>,</w:t>
      </w:r>
      <w:r w:rsidR="00A4544C">
        <w:rPr>
          <w:rStyle w:val="FootnoteReference"/>
          <w:rFonts w:ascii="Times New Roman" w:eastAsia="Times New Roman" w:hAnsi="Times New Roman" w:cs="Times New Roman"/>
          <w:sz w:val="22"/>
          <w:szCs w:val="22"/>
          <w:lang w:bidi="ar-SA"/>
        </w:rPr>
        <w:footnoteReference w:id="10"/>
      </w:r>
      <w:r w:rsidR="004227BA">
        <w:rPr>
          <w:rFonts w:ascii="Times New Roman" w:eastAsia="Times New Roman" w:hAnsi="Times New Roman" w:cs="Times New Roman"/>
          <w:sz w:val="22"/>
          <w:szCs w:val="22"/>
          <w:lang w:bidi="ar-SA"/>
        </w:rPr>
        <w:t xml:space="preserve"> </w:t>
      </w:r>
      <w:r w:rsidR="00533685" w:rsidRPr="00183DEA">
        <w:rPr>
          <w:rFonts w:ascii="Times New Roman" w:eastAsia="Times New Roman" w:hAnsi="Times New Roman" w:cs="Times New Roman"/>
          <w:sz w:val="22"/>
          <w:szCs w:val="22"/>
          <w:lang w:bidi="ar-SA"/>
        </w:rPr>
        <w:t>operat</w:t>
      </w:r>
      <w:r w:rsidR="004227BA">
        <w:rPr>
          <w:rFonts w:ascii="Times New Roman" w:eastAsia="Times New Roman" w:hAnsi="Times New Roman" w:cs="Times New Roman"/>
          <w:sz w:val="22"/>
          <w:szCs w:val="22"/>
          <w:lang w:bidi="ar-SA"/>
        </w:rPr>
        <w:t>ing</w:t>
      </w:r>
      <w:r w:rsidR="002B24DA">
        <w:rPr>
          <w:rFonts w:ascii="Times New Roman" w:eastAsia="Times New Roman" w:hAnsi="Times New Roman" w:cs="Times New Roman"/>
          <w:sz w:val="22"/>
          <w:szCs w:val="22"/>
          <w:lang w:bidi="ar-SA"/>
        </w:rPr>
        <w:t xml:space="preserve"> </w:t>
      </w:r>
      <w:r w:rsidR="00533685" w:rsidRPr="00183DEA">
        <w:rPr>
          <w:rFonts w:ascii="Times New Roman" w:eastAsia="Times New Roman" w:hAnsi="Times New Roman" w:cs="Times New Roman"/>
          <w:sz w:val="22"/>
          <w:szCs w:val="22"/>
          <w:lang w:bidi="ar-SA"/>
        </w:rPr>
        <w:t xml:space="preserve">within the boundaries of administrative districts </w:t>
      </w:r>
      <w:r w:rsidR="00657FC5" w:rsidRPr="00183DEA">
        <w:rPr>
          <w:rFonts w:ascii="Times New Roman" w:eastAsia="Times New Roman" w:hAnsi="Times New Roman" w:cs="Times New Roman"/>
          <w:sz w:val="22"/>
          <w:szCs w:val="22"/>
          <w:lang w:bidi="ar-SA"/>
        </w:rPr>
        <w:t>(</w:t>
      </w:r>
      <w:r w:rsidR="00533685" w:rsidRPr="00CB09A4">
        <w:rPr>
          <w:rFonts w:ascii="Times New Roman" w:eastAsia="Times New Roman" w:hAnsi="Times New Roman" w:cs="Times New Roman"/>
          <w:i/>
          <w:sz w:val="22"/>
          <w:szCs w:val="22"/>
          <w:lang w:bidi="ar-SA"/>
        </w:rPr>
        <w:t>etraps</w:t>
      </w:r>
      <w:r w:rsidR="00657FC5" w:rsidRPr="00183DEA">
        <w:rPr>
          <w:rFonts w:ascii="Times New Roman" w:eastAsia="Times New Roman" w:hAnsi="Times New Roman" w:cs="Times New Roman"/>
          <w:sz w:val="22"/>
          <w:szCs w:val="22"/>
          <w:lang w:bidi="ar-SA"/>
        </w:rPr>
        <w:t>)</w:t>
      </w:r>
      <w:r w:rsidR="00533685" w:rsidRPr="00183DEA">
        <w:rPr>
          <w:rFonts w:ascii="Times New Roman" w:eastAsia="Times New Roman" w:hAnsi="Times New Roman" w:cs="Times New Roman"/>
          <w:sz w:val="22"/>
          <w:szCs w:val="22"/>
          <w:lang w:bidi="ar-SA"/>
        </w:rPr>
        <w:t xml:space="preserve">. </w:t>
      </w:r>
      <w:r w:rsidR="00743EE7" w:rsidRPr="00A4544C">
        <w:rPr>
          <w:rFonts w:ascii="Times New Roman" w:hAnsi="Times New Roman" w:cs="Times New Roman"/>
          <w:sz w:val="22"/>
          <w:szCs w:val="22"/>
        </w:rPr>
        <w:t>develop</w:t>
      </w:r>
      <w:r w:rsidR="00743EE7">
        <w:rPr>
          <w:rFonts w:ascii="Times New Roman" w:hAnsi="Times New Roman" w:cs="Times New Roman"/>
          <w:sz w:val="22"/>
          <w:szCs w:val="22"/>
        </w:rPr>
        <w:t>ing</w:t>
      </w:r>
      <w:r w:rsidR="00743EE7" w:rsidRPr="00A4544C">
        <w:rPr>
          <w:rFonts w:ascii="Times New Roman" w:hAnsi="Times New Roman" w:cs="Times New Roman"/>
          <w:sz w:val="22"/>
          <w:szCs w:val="22"/>
        </w:rPr>
        <w:t xml:space="preserve"> water use plans, schedules and allotments for water delivery (in accordance with irrigation norms) formalized in contracts with end-users. </w:t>
      </w:r>
      <w:r w:rsidR="00A4544C" w:rsidRPr="00A4544C">
        <w:rPr>
          <w:rFonts w:ascii="Times New Roman" w:hAnsi="Times New Roman" w:cs="Times New Roman"/>
          <w:sz w:val="22"/>
          <w:szCs w:val="22"/>
        </w:rPr>
        <w:t>The management of water use at the farm level is carried out by farmers, with assistance from district irrigation system managers</w:t>
      </w:r>
      <w:r w:rsidR="00452FDE" w:rsidRPr="00A4544C">
        <w:rPr>
          <w:rFonts w:ascii="Times New Roman" w:eastAsia="Times New Roman" w:hAnsi="Times New Roman" w:cs="Times New Roman"/>
          <w:sz w:val="22"/>
          <w:szCs w:val="22"/>
          <w:lang w:bidi="ar-SA"/>
        </w:rPr>
        <w:t xml:space="preserve">. </w:t>
      </w:r>
      <w:r w:rsidR="00533685" w:rsidRPr="00A4544C">
        <w:rPr>
          <w:rFonts w:ascii="Times New Roman" w:eastAsia="Times New Roman" w:hAnsi="Times New Roman" w:cs="Times New Roman"/>
          <w:sz w:val="22"/>
          <w:szCs w:val="22"/>
          <w:lang w:bidi="ar-SA"/>
        </w:rPr>
        <w:t xml:space="preserve">There are no internally-governed </w:t>
      </w:r>
      <w:r w:rsidR="00865426" w:rsidRPr="00A4544C">
        <w:rPr>
          <w:rFonts w:ascii="Times New Roman" w:eastAsia="Times New Roman" w:hAnsi="Times New Roman" w:cs="Times New Roman"/>
          <w:sz w:val="22"/>
          <w:szCs w:val="22"/>
          <w:lang w:bidi="ar-SA"/>
        </w:rPr>
        <w:t>Water Users</w:t>
      </w:r>
      <w:r w:rsidR="00865426" w:rsidRPr="00183DEA">
        <w:rPr>
          <w:rFonts w:ascii="Times New Roman" w:eastAsia="Times New Roman" w:hAnsi="Times New Roman" w:cs="Times New Roman"/>
          <w:sz w:val="22"/>
          <w:szCs w:val="22"/>
          <w:lang w:bidi="ar-SA"/>
        </w:rPr>
        <w:t xml:space="preserve"> Associations (WUA</w:t>
      </w:r>
      <w:r w:rsidR="00865426">
        <w:rPr>
          <w:rFonts w:ascii="Times New Roman" w:eastAsia="Times New Roman" w:hAnsi="Times New Roman" w:cs="Times New Roman"/>
          <w:sz w:val="22"/>
          <w:szCs w:val="22"/>
          <w:lang w:bidi="ar-SA"/>
        </w:rPr>
        <w:t>)</w:t>
      </w:r>
      <w:r w:rsidR="00533685" w:rsidRPr="00183DEA">
        <w:rPr>
          <w:rFonts w:ascii="Times New Roman" w:eastAsia="Times New Roman" w:hAnsi="Times New Roman" w:cs="Times New Roman"/>
          <w:sz w:val="22"/>
          <w:szCs w:val="22"/>
          <w:lang w:bidi="ar-SA"/>
        </w:rPr>
        <w:t xml:space="preserve"> i</w:t>
      </w:r>
      <w:r w:rsidR="00452FDE" w:rsidRPr="00183DEA">
        <w:rPr>
          <w:rFonts w:ascii="Times New Roman" w:eastAsia="Times New Roman" w:hAnsi="Times New Roman" w:cs="Times New Roman"/>
          <w:sz w:val="22"/>
          <w:szCs w:val="22"/>
          <w:lang w:bidi="ar-SA"/>
        </w:rPr>
        <w:t>n</w:t>
      </w:r>
      <w:r w:rsidR="00533685" w:rsidRPr="00183DEA">
        <w:rPr>
          <w:rFonts w:ascii="Times New Roman" w:eastAsia="Times New Roman" w:hAnsi="Times New Roman" w:cs="Times New Roman"/>
          <w:sz w:val="22"/>
          <w:szCs w:val="22"/>
          <w:lang w:bidi="ar-SA"/>
        </w:rPr>
        <w:t xml:space="preserve"> Turkmenistan</w:t>
      </w:r>
      <w:r w:rsidR="004227BA">
        <w:rPr>
          <w:rFonts w:ascii="Times New Roman" w:eastAsia="Times New Roman" w:hAnsi="Times New Roman" w:cs="Times New Roman"/>
          <w:sz w:val="22"/>
          <w:szCs w:val="22"/>
          <w:lang w:bidi="ar-SA"/>
        </w:rPr>
        <w:t>.</w:t>
      </w:r>
      <w:r w:rsidR="00694D7C">
        <w:rPr>
          <w:rStyle w:val="FootnoteReference"/>
          <w:rFonts w:ascii="Times New Roman" w:eastAsia="Times New Roman" w:hAnsi="Times New Roman" w:cs="Times New Roman"/>
          <w:sz w:val="22"/>
          <w:szCs w:val="22"/>
          <w:lang w:bidi="ar-SA"/>
        </w:rPr>
        <w:footnoteReference w:id="11"/>
      </w:r>
      <w:r w:rsidR="00D7124D" w:rsidRPr="00183DEA">
        <w:rPr>
          <w:rFonts w:ascii="Times New Roman" w:eastAsia="Times New Roman" w:hAnsi="Times New Roman" w:cs="Times New Roman"/>
          <w:sz w:val="22"/>
          <w:szCs w:val="22"/>
          <w:lang w:bidi="ar-SA"/>
        </w:rPr>
        <w:t xml:space="preserve"> </w:t>
      </w:r>
      <w:r w:rsidR="004227BA" w:rsidRPr="00183DEA">
        <w:rPr>
          <w:rFonts w:ascii="Times New Roman" w:eastAsia="Times New Roman" w:hAnsi="Times New Roman" w:cs="Times New Roman"/>
          <w:sz w:val="22"/>
          <w:szCs w:val="22"/>
          <w:lang w:val="en-GB" w:bidi="ar-SA"/>
        </w:rPr>
        <w:t>The state budget is the source for all investment funds for infrastructure.</w:t>
      </w:r>
    </w:p>
    <w:p w14:paraId="08BAD48A" w14:textId="0ACEEC20" w:rsidR="00533685" w:rsidRPr="00743EE7" w:rsidRDefault="00533685" w:rsidP="00183DEA">
      <w:pPr>
        <w:pStyle w:val="CommentText"/>
        <w:jc w:val="both"/>
        <w:rPr>
          <w:rFonts w:ascii="Times New Roman" w:eastAsia="Times New Roman" w:hAnsi="Times New Roman" w:cs="Times New Roman"/>
          <w:sz w:val="12"/>
          <w:szCs w:val="12"/>
          <w:lang w:bidi="ar-SA"/>
        </w:rPr>
      </w:pPr>
      <w:r w:rsidRPr="00743EE7">
        <w:rPr>
          <w:rFonts w:ascii="Times New Roman" w:eastAsia="Times New Roman" w:hAnsi="Times New Roman" w:cs="Times New Roman"/>
          <w:sz w:val="12"/>
          <w:szCs w:val="12"/>
          <w:lang w:bidi="ar-SA"/>
        </w:rPr>
        <w:t xml:space="preserve"> </w:t>
      </w:r>
    </w:p>
    <w:p w14:paraId="5B512D38" w14:textId="21A48EE3" w:rsidR="00562E45" w:rsidRDefault="005007A5" w:rsidP="00562E45">
      <w:pPr>
        <w:spacing w:after="120" w:line="20" w:lineRule="atLeast"/>
        <w:jc w:val="both"/>
        <w:rPr>
          <w:rFonts w:ascii="Times New Roman" w:hAnsi="Times New Roman" w:cs="Times New Roman"/>
        </w:rPr>
      </w:pPr>
      <w:r w:rsidRPr="005007A5">
        <w:rPr>
          <w:rFonts w:ascii="Times New Roman" w:hAnsi="Times New Roman" w:cs="Times New Roman"/>
          <w:b/>
          <w:i/>
        </w:rPr>
        <w:t>Agriculture</w:t>
      </w:r>
      <w:r w:rsidR="00555B86">
        <w:rPr>
          <w:rFonts w:ascii="Times New Roman" w:hAnsi="Times New Roman" w:cs="Times New Roman"/>
          <w:b/>
          <w:i/>
        </w:rPr>
        <w:t>.</w:t>
      </w:r>
      <w:r>
        <w:rPr>
          <w:rFonts w:ascii="Times New Roman" w:hAnsi="Times New Roman" w:cs="Times New Roman"/>
        </w:rPr>
        <w:t xml:space="preserve"> </w:t>
      </w:r>
      <w:r w:rsidR="00657FC5" w:rsidRPr="005C5E33">
        <w:rPr>
          <w:rFonts w:ascii="Times New Roman" w:hAnsi="Times New Roman" w:cs="Times New Roman"/>
        </w:rPr>
        <w:t>Agricultural land accounts for more than 80 percent of Turkmenistan’s territory</w:t>
      </w:r>
      <w:r w:rsidR="00D6204B">
        <w:rPr>
          <w:rFonts w:ascii="Times New Roman" w:hAnsi="Times New Roman" w:cs="Times New Roman"/>
        </w:rPr>
        <w:t xml:space="preserve"> and is </w:t>
      </w:r>
      <w:r w:rsidR="00657FC5" w:rsidRPr="005C5E33">
        <w:rPr>
          <w:rFonts w:ascii="Times New Roman" w:hAnsi="Times New Roman" w:cs="Times New Roman"/>
        </w:rPr>
        <w:t>highly dependent on irrigation.</w:t>
      </w:r>
      <w:r w:rsidR="0009397F" w:rsidRPr="005C5E33">
        <w:rPr>
          <w:rStyle w:val="FootnoteReference"/>
          <w:rFonts w:ascii="Times New Roman" w:hAnsi="Times New Roman" w:cs="Times New Roman"/>
        </w:rPr>
        <w:footnoteReference w:id="12"/>
      </w:r>
      <w:r w:rsidR="00657FC5" w:rsidRPr="005C5E33">
        <w:rPr>
          <w:rFonts w:ascii="Times New Roman" w:hAnsi="Times New Roman" w:cs="Times New Roman"/>
        </w:rPr>
        <w:t xml:space="preserve"> A</w:t>
      </w:r>
      <w:r w:rsidR="00A113AA" w:rsidRPr="005C5E33">
        <w:rPr>
          <w:rFonts w:ascii="Times New Roman" w:hAnsi="Times New Roman" w:cs="Times New Roman"/>
        </w:rPr>
        <w:t>gricultur</w:t>
      </w:r>
      <w:r w:rsidR="00657FC5" w:rsidRPr="005C5E33">
        <w:rPr>
          <w:rFonts w:ascii="Times New Roman" w:hAnsi="Times New Roman" w:cs="Times New Roman"/>
        </w:rPr>
        <w:t>e</w:t>
      </w:r>
      <w:r w:rsidR="00A113AA" w:rsidRPr="005C5E33">
        <w:rPr>
          <w:rFonts w:ascii="Times New Roman" w:hAnsi="Times New Roman" w:cs="Times New Roman"/>
        </w:rPr>
        <w:t xml:space="preserve"> represents 19 percent of the country’s GDP</w:t>
      </w:r>
      <w:r w:rsidR="00D6204B">
        <w:rPr>
          <w:rFonts w:ascii="Times New Roman" w:hAnsi="Times New Roman" w:cs="Times New Roman"/>
        </w:rPr>
        <w:t xml:space="preserve">, but employing close to 48 percent of total labor force (the </w:t>
      </w:r>
      <w:r w:rsidR="00A113AA" w:rsidRPr="005C5E33">
        <w:rPr>
          <w:rFonts w:ascii="Times New Roman" w:hAnsi="Times New Roman" w:cs="Times New Roman"/>
        </w:rPr>
        <w:t>share of rural population</w:t>
      </w:r>
      <w:r w:rsidR="00D6204B">
        <w:rPr>
          <w:rFonts w:ascii="Times New Roman" w:hAnsi="Times New Roman" w:cs="Times New Roman"/>
        </w:rPr>
        <w:t xml:space="preserve"> is </w:t>
      </w:r>
      <w:r w:rsidR="00A113AA" w:rsidRPr="005C5E33">
        <w:rPr>
          <w:rFonts w:ascii="Times New Roman" w:hAnsi="Times New Roman" w:cs="Times New Roman"/>
        </w:rPr>
        <w:t>58 percent)</w:t>
      </w:r>
      <w:r w:rsidR="00D6204B">
        <w:rPr>
          <w:rFonts w:ascii="Times New Roman" w:hAnsi="Times New Roman" w:cs="Times New Roman"/>
        </w:rPr>
        <w:t xml:space="preserve">. </w:t>
      </w:r>
      <w:r w:rsidR="002B24DA">
        <w:rPr>
          <w:rFonts w:ascii="Times New Roman" w:hAnsi="Times New Roman" w:cs="Times New Roman"/>
        </w:rPr>
        <w:t>A</w:t>
      </w:r>
      <w:r w:rsidR="00D36097" w:rsidRPr="005C5E33">
        <w:rPr>
          <w:rFonts w:ascii="Times New Roman" w:hAnsi="Times New Roman" w:cs="Times New Roman"/>
        </w:rPr>
        <w:t>ridity and reliance on agriculture as a source of both income and food, renders the country vulnerable to climate change impacts.</w:t>
      </w:r>
    </w:p>
    <w:p w14:paraId="09D638D2" w14:textId="4E91630D" w:rsidR="00452FDE" w:rsidRPr="00562E45" w:rsidRDefault="005007A5" w:rsidP="00562E45">
      <w:pPr>
        <w:spacing w:after="120" w:line="20" w:lineRule="atLeast"/>
        <w:jc w:val="both"/>
        <w:rPr>
          <w:rFonts w:ascii="Times New Roman" w:hAnsi="Times New Roman" w:cs="Times New Roman"/>
        </w:rPr>
      </w:pPr>
      <w:r w:rsidRPr="005007A5">
        <w:rPr>
          <w:rFonts w:ascii="Times New Roman" w:eastAsia="Times New Roman" w:hAnsi="Times New Roman" w:cs="Times New Roman"/>
          <w:b/>
          <w:i/>
          <w:szCs w:val="24"/>
          <w:lang w:bidi="ar-SA"/>
        </w:rPr>
        <w:t>G</w:t>
      </w:r>
      <w:r w:rsidR="004342A5">
        <w:rPr>
          <w:rFonts w:ascii="Times New Roman" w:eastAsia="Times New Roman" w:hAnsi="Times New Roman" w:cs="Times New Roman"/>
          <w:b/>
          <w:i/>
          <w:szCs w:val="24"/>
          <w:lang w:bidi="ar-SA"/>
        </w:rPr>
        <w:t xml:space="preserve">reenhouse gas (GHG) </w:t>
      </w:r>
      <w:r w:rsidRPr="005007A5">
        <w:rPr>
          <w:rFonts w:ascii="Times New Roman" w:eastAsia="Times New Roman" w:hAnsi="Times New Roman" w:cs="Times New Roman"/>
          <w:b/>
          <w:i/>
          <w:szCs w:val="24"/>
          <w:lang w:bidi="ar-SA"/>
        </w:rPr>
        <w:t>emissions</w:t>
      </w:r>
      <w:r>
        <w:rPr>
          <w:rFonts w:ascii="Times New Roman" w:eastAsia="Times New Roman" w:hAnsi="Times New Roman" w:cs="Times New Roman"/>
          <w:szCs w:val="24"/>
          <w:lang w:bidi="ar-SA"/>
        </w:rPr>
        <w:t xml:space="preserve">. </w:t>
      </w:r>
      <w:r w:rsidR="00452FDE" w:rsidRPr="005C5E33">
        <w:rPr>
          <w:rFonts w:ascii="Times New Roman" w:eastAsia="Times New Roman" w:hAnsi="Times New Roman" w:cs="Times New Roman"/>
          <w:szCs w:val="24"/>
          <w:lang w:bidi="ar-SA"/>
        </w:rPr>
        <w:t>Approximately 6.9 MtCO</w:t>
      </w:r>
      <w:r w:rsidR="00452FDE" w:rsidRPr="005C5E33">
        <w:rPr>
          <w:rFonts w:ascii="Times New Roman" w:eastAsia="Times New Roman" w:hAnsi="Times New Roman" w:cs="Times New Roman"/>
          <w:szCs w:val="24"/>
          <w:vertAlign w:val="subscript"/>
          <w:lang w:bidi="ar-SA"/>
        </w:rPr>
        <w:t>2</w:t>
      </w:r>
      <w:r w:rsidR="00452FDE" w:rsidRPr="005C5E33">
        <w:rPr>
          <w:rFonts w:ascii="Times New Roman" w:eastAsia="Times New Roman" w:hAnsi="Times New Roman" w:cs="Times New Roman"/>
          <w:szCs w:val="24"/>
          <w:lang w:bidi="ar-SA"/>
        </w:rPr>
        <w:t>/year,</w:t>
      </w:r>
      <w:r w:rsidR="00452FDE" w:rsidRPr="005C5E33">
        <w:rPr>
          <w:rFonts w:ascii="Times New Roman" w:eastAsia="Times New Roman" w:hAnsi="Times New Roman" w:cs="Times New Roman"/>
          <w:szCs w:val="24"/>
          <w:vertAlign w:val="superscript"/>
          <w:lang w:bidi="ar-SA"/>
        </w:rPr>
        <w:footnoteReference w:id="13"/>
      </w:r>
      <w:r w:rsidR="00452FDE" w:rsidRPr="005C5E33">
        <w:rPr>
          <w:rFonts w:ascii="Times New Roman" w:eastAsia="Times New Roman" w:hAnsi="Times New Roman" w:cs="Times New Roman"/>
          <w:szCs w:val="24"/>
          <w:lang w:bidi="ar-SA"/>
        </w:rPr>
        <w:t xml:space="preserve"> or 27 percent </w:t>
      </w:r>
      <w:r w:rsidR="00D6204B">
        <w:rPr>
          <w:rFonts w:ascii="Times New Roman" w:eastAsia="Times New Roman" w:hAnsi="Times New Roman" w:cs="Times New Roman"/>
          <w:szCs w:val="24"/>
          <w:lang w:bidi="ar-SA"/>
        </w:rPr>
        <w:t xml:space="preserve">(and growing) </w:t>
      </w:r>
      <w:r w:rsidR="00452FDE" w:rsidRPr="005C5E33">
        <w:rPr>
          <w:rFonts w:ascii="Times New Roman" w:eastAsia="Times New Roman" w:hAnsi="Times New Roman" w:cs="Times New Roman"/>
          <w:szCs w:val="24"/>
          <w:lang w:bidi="ar-SA"/>
        </w:rPr>
        <w:t>of all energy-related CO</w:t>
      </w:r>
      <w:r w:rsidR="00452FDE" w:rsidRPr="005C5E33">
        <w:rPr>
          <w:rFonts w:ascii="Times New Roman" w:eastAsia="Times New Roman" w:hAnsi="Times New Roman" w:cs="Times New Roman"/>
          <w:szCs w:val="24"/>
          <w:vertAlign w:val="subscript"/>
          <w:lang w:bidi="ar-SA"/>
        </w:rPr>
        <w:t>2</w:t>
      </w:r>
      <w:r w:rsidR="00452FDE" w:rsidRPr="005C5E33">
        <w:rPr>
          <w:rFonts w:ascii="Times New Roman" w:eastAsia="Times New Roman" w:hAnsi="Times New Roman" w:cs="Times New Roman"/>
          <w:szCs w:val="24"/>
          <w:lang w:bidi="ar-SA"/>
        </w:rPr>
        <w:t xml:space="preserve"> emissions and 11 percent of all GHG emissions (in CO</w:t>
      </w:r>
      <w:r w:rsidR="00452FDE" w:rsidRPr="005C5E33">
        <w:rPr>
          <w:rFonts w:ascii="Times New Roman" w:eastAsia="Times New Roman" w:hAnsi="Times New Roman" w:cs="Times New Roman"/>
          <w:szCs w:val="24"/>
          <w:vertAlign w:val="subscript"/>
          <w:lang w:bidi="ar-SA"/>
        </w:rPr>
        <w:t>2</w:t>
      </w:r>
      <w:r w:rsidR="00452FDE" w:rsidRPr="005C5E33">
        <w:rPr>
          <w:rFonts w:ascii="Times New Roman" w:eastAsia="Times New Roman" w:hAnsi="Times New Roman" w:cs="Times New Roman"/>
          <w:szCs w:val="24"/>
          <w:lang w:bidi="ar-SA"/>
        </w:rPr>
        <w:t xml:space="preserve"> equivalent)</w:t>
      </w:r>
      <w:r w:rsidR="00452FDE" w:rsidRPr="005C5E33">
        <w:rPr>
          <w:rFonts w:ascii="Times New Roman" w:eastAsia="Times New Roman" w:hAnsi="Times New Roman" w:cs="Times New Roman"/>
          <w:szCs w:val="24"/>
          <w:vertAlign w:val="superscript"/>
          <w:lang w:bidi="ar-SA"/>
        </w:rPr>
        <w:footnoteReference w:id="14"/>
      </w:r>
      <w:r w:rsidR="00452FDE" w:rsidRPr="005C5E33">
        <w:rPr>
          <w:rFonts w:ascii="Times New Roman" w:eastAsia="Times New Roman" w:hAnsi="Times New Roman" w:cs="Times New Roman"/>
          <w:szCs w:val="24"/>
          <w:lang w:bidi="ar-SA"/>
        </w:rPr>
        <w:t xml:space="preserve"> come from energy use in water management</w:t>
      </w:r>
      <w:r w:rsidR="00AC258F">
        <w:rPr>
          <w:rFonts w:ascii="Times New Roman" w:eastAsia="Times New Roman" w:hAnsi="Times New Roman" w:cs="Times New Roman"/>
          <w:szCs w:val="24"/>
          <w:lang w:bidi="ar-SA"/>
        </w:rPr>
        <w:t>.</w:t>
      </w:r>
      <w:r w:rsidR="002B24DA">
        <w:rPr>
          <w:rStyle w:val="FootnoteReference"/>
          <w:rFonts w:ascii="Times New Roman" w:eastAsia="Times New Roman" w:hAnsi="Times New Roman" w:cs="Times New Roman"/>
          <w:szCs w:val="24"/>
          <w:lang w:bidi="ar-SA"/>
        </w:rPr>
        <w:footnoteReference w:id="15"/>
      </w:r>
      <w:r w:rsidR="00452FDE" w:rsidRPr="005C5E33">
        <w:rPr>
          <w:rFonts w:ascii="Times New Roman" w:eastAsia="Times New Roman" w:hAnsi="Times New Roman" w:cs="Times New Roman"/>
          <w:szCs w:val="24"/>
          <w:lang w:bidi="ar-SA"/>
        </w:rPr>
        <w:t xml:space="preserve"> Most of the country’s non-energy GHG emissions are methane</w:t>
      </w:r>
      <w:r w:rsidR="00CB09A4">
        <w:rPr>
          <w:rFonts w:ascii="Times New Roman" w:eastAsia="Times New Roman" w:hAnsi="Times New Roman" w:cs="Times New Roman"/>
          <w:szCs w:val="24"/>
          <w:lang w:bidi="ar-SA"/>
        </w:rPr>
        <w:t xml:space="preserve">, a third of which is from </w:t>
      </w:r>
      <w:r w:rsidR="00452FDE" w:rsidRPr="005C5E33">
        <w:rPr>
          <w:rFonts w:ascii="Times New Roman" w:eastAsia="Times New Roman" w:hAnsi="Times New Roman" w:cs="Times New Roman"/>
          <w:szCs w:val="24"/>
          <w:lang w:bidi="ar-SA"/>
        </w:rPr>
        <w:t>agricultur</w:t>
      </w:r>
      <w:r w:rsidR="00CB09A4">
        <w:rPr>
          <w:rFonts w:ascii="Times New Roman" w:eastAsia="Times New Roman" w:hAnsi="Times New Roman" w:cs="Times New Roman"/>
          <w:szCs w:val="24"/>
          <w:lang w:bidi="ar-SA"/>
        </w:rPr>
        <w:t>e</w:t>
      </w:r>
      <w:r w:rsidR="00452FDE" w:rsidRPr="005C5E33">
        <w:rPr>
          <w:rFonts w:ascii="Times New Roman" w:eastAsia="Times New Roman" w:hAnsi="Times New Roman" w:cs="Times New Roman"/>
          <w:szCs w:val="24"/>
          <w:lang w:bidi="ar-SA"/>
        </w:rPr>
        <w:t xml:space="preserve">.  </w:t>
      </w:r>
    </w:p>
    <w:p w14:paraId="24C30912" w14:textId="508D3A14" w:rsidR="00D36097" w:rsidRDefault="005007A5" w:rsidP="007F714E">
      <w:pPr>
        <w:widowControl/>
        <w:autoSpaceDE/>
        <w:autoSpaceDN/>
        <w:ind w:right="-18"/>
        <w:jc w:val="both"/>
        <w:rPr>
          <w:rFonts w:ascii="Times New Roman" w:eastAsia="Times New Roman" w:hAnsi="Times New Roman" w:cs="Times New Roman"/>
          <w:lang w:bidi="ar-SA"/>
        </w:rPr>
      </w:pPr>
      <w:r w:rsidRPr="005007A5">
        <w:rPr>
          <w:rFonts w:ascii="Times New Roman" w:eastAsia="Times New Roman" w:hAnsi="Times New Roman" w:cs="Times New Roman"/>
          <w:b/>
          <w:i/>
          <w:lang w:bidi="ar-SA"/>
        </w:rPr>
        <w:t xml:space="preserve">Land degradation:  </w:t>
      </w:r>
      <w:r w:rsidR="00D36097" w:rsidRPr="005C5E33">
        <w:rPr>
          <w:rFonts w:ascii="Times New Roman" w:eastAsia="Times New Roman" w:hAnsi="Times New Roman" w:cs="Times New Roman"/>
          <w:lang w:bidi="ar-SA"/>
        </w:rPr>
        <w:t xml:space="preserve">Serious land degradation problems </w:t>
      </w:r>
      <w:r w:rsidR="00AC258F">
        <w:rPr>
          <w:rFonts w:ascii="Times New Roman" w:eastAsia="Times New Roman" w:hAnsi="Times New Roman" w:cs="Times New Roman"/>
          <w:lang w:bidi="ar-SA"/>
        </w:rPr>
        <w:t>-s</w:t>
      </w:r>
      <w:r w:rsidR="00AC258F" w:rsidRPr="00AC258F">
        <w:rPr>
          <w:rFonts w:ascii="Times New Roman" w:eastAsia="Times New Roman" w:hAnsi="Times New Roman" w:cs="Times New Roman"/>
          <w:lang w:bidi="ar-SA"/>
        </w:rPr>
        <w:t>oil salinization, in particular</w:t>
      </w:r>
      <w:r w:rsidR="00AC258F">
        <w:rPr>
          <w:rFonts w:ascii="Times New Roman" w:eastAsia="Times New Roman" w:hAnsi="Times New Roman" w:cs="Times New Roman"/>
          <w:lang w:bidi="ar-SA"/>
        </w:rPr>
        <w:t>-</w:t>
      </w:r>
      <w:r w:rsidR="00AC258F" w:rsidRPr="00AC258F">
        <w:rPr>
          <w:rFonts w:ascii="Times New Roman" w:eastAsia="Times New Roman" w:hAnsi="Times New Roman" w:cs="Times New Roman"/>
          <w:lang w:bidi="ar-SA"/>
        </w:rPr>
        <w:t xml:space="preserve"> </w:t>
      </w:r>
      <w:r w:rsidR="00D36097" w:rsidRPr="005C5E33">
        <w:rPr>
          <w:rFonts w:ascii="Times New Roman" w:eastAsia="Times New Roman" w:hAnsi="Times New Roman" w:cs="Times New Roman"/>
          <w:lang w:bidi="ar-SA"/>
        </w:rPr>
        <w:t>have emerged in Turkmenistan as a result of agricultural and water management practices</w:t>
      </w:r>
      <w:r w:rsidR="004227BA">
        <w:rPr>
          <w:rFonts w:ascii="Times New Roman" w:eastAsia="Times New Roman" w:hAnsi="Times New Roman" w:cs="Times New Roman"/>
          <w:lang w:bidi="ar-SA"/>
        </w:rPr>
        <w:t>,</w:t>
      </w:r>
      <w:r w:rsidR="00135159" w:rsidRPr="005C5E33">
        <w:rPr>
          <w:rStyle w:val="FootnoteReference"/>
          <w:rFonts w:ascii="Times New Roman" w:eastAsia="Times New Roman" w:hAnsi="Times New Roman" w:cs="Times New Roman"/>
          <w:lang w:bidi="ar-SA"/>
        </w:rPr>
        <w:footnoteReference w:id="16"/>
      </w:r>
      <w:r w:rsidR="00135159" w:rsidRPr="005C5E33">
        <w:rPr>
          <w:rFonts w:ascii="Times New Roman" w:eastAsia="Times New Roman" w:hAnsi="Times New Roman" w:cs="Times New Roman"/>
          <w:lang w:bidi="ar-SA"/>
        </w:rPr>
        <w:t xml:space="preserve"> </w:t>
      </w:r>
      <w:r w:rsidR="004227BA">
        <w:rPr>
          <w:rFonts w:ascii="Times New Roman" w:eastAsia="Times New Roman" w:hAnsi="Times New Roman" w:cs="Times New Roman"/>
          <w:lang w:bidi="ar-SA"/>
        </w:rPr>
        <w:t>with n</w:t>
      </w:r>
      <w:r w:rsidR="00135159" w:rsidRPr="005C5E33">
        <w:rPr>
          <w:rFonts w:ascii="Times New Roman" w:eastAsia="Times New Roman" w:hAnsi="Times New Roman" w:cs="Times New Roman"/>
          <w:lang w:bidi="ar-SA"/>
        </w:rPr>
        <w:t xml:space="preserve">early 70 percent </w:t>
      </w:r>
      <w:r w:rsidR="00C64ACA">
        <w:rPr>
          <w:rFonts w:ascii="Times New Roman" w:eastAsia="Times New Roman" w:hAnsi="Times New Roman" w:cs="Times New Roman"/>
          <w:lang w:bidi="ar-SA"/>
        </w:rPr>
        <w:t xml:space="preserve">of </w:t>
      </w:r>
      <w:r w:rsidR="00135159" w:rsidRPr="005C5E33">
        <w:rPr>
          <w:rFonts w:ascii="Times New Roman" w:eastAsia="Times New Roman" w:hAnsi="Times New Roman" w:cs="Times New Roman"/>
          <w:lang w:bidi="ar-SA"/>
        </w:rPr>
        <w:t xml:space="preserve">irrigated lands </w:t>
      </w:r>
      <w:r w:rsidR="00C64ACA">
        <w:rPr>
          <w:rFonts w:ascii="Times New Roman" w:eastAsia="Times New Roman" w:hAnsi="Times New Roman" w:cs="Times New Roman"/>
          <w:lang w:bidi="ar-SA"/>
        </w:rPr>
        <w:t>at</w:t>
      </w:r>
      <w:r w:rsidR="00135159" w:rsidRPr="005C5E33">
        <w:rPr>
          <w:rFonts w:ascii="Times New Roman" w:eastAsia="Times New Roman" w:hAnsi="Times New Roman" w:cs="Times New Roman"/>
          <w:lang w:bidi="ar-SA"/>
        </w:rPr>
        <w:t xml:space="preserve"> least moderately salinized, and 11 percent severely salinized</w:t>
      </w:r>
      <w:r w:rsidR="004227BA">
        <w:rPr>
          <w:rFonts w:ascii="Times New Roman" w:eastAsia="Times New Roman" w:hAnsi="Times New Roman" w:cs="Times New Roman"/>
          <w:lang w:bidi="ar-SA"/>
        </w:rPr>
        <w:t xml:space="preserve">, </w:t>
      </w:r>
      <w:r w:rsidR="003E40C8" w:rsidRPr="005C5E33">
        <w:rPr>
          <w:rFonts w:ascii="Times New Roman" w:eastAsia="Times New Roman" w:hAnsi="Times New Roman" w:cs="Times New Roman"/>
          <w:lang w:bidi="ar-SA"/>
        </w:rPr>
        <w:t>caus</w:t>
      </w:r>
      <w:r w:rsidR="003E40C8">
        <w:rPr>
          <w:rFonts w:ascii="Times New Roman" w:eastAsia="Times New Roman" w:hAnsi="Times New Roman" w:cs="Times New Roman"/>
          <w:lang w:bidi="ar-SA"/>
        </w:rPr>
        <w:t>ing</w:t>
      </w:r>
      <w:r w:rsidR="004227BA" w:rsidRPr="005C5E33">
        <w:rPr>
          <w:rFonts w:ascii="Times New Roman" w:eastAsia="Times New Roman" w:hAnsi="Times New Roman" w:cs="Times New Roman"/>
          <w:lang w:bidi="ar-SA"/>
        </w:rPr>
        <w:t xml:space="preserve"> declines in crop yields by some 25 per cent.</w:t>
      </w:r>
      <w:r w:rsidR="004227BA" w:rsidRPr="005C5E33">
        <w:rPr>
          <w:rFonts w:ascii="Times New Roman" w:eastAsia="Times New Roman" w:hAnsi="Times New Roman" w:cs="Times New Roman"/>
          <w:vertAlign w:val="superscript"/>
          <w:lang w:bidi="ar-SA"/>
        </w:rPr>
        <w:footnoteReference w:id="17"/>
      </w:r>
      <w:r w:rsidR="004227BA" w:rsidRPr="005C5E33">
        <w:rPr>
          <w:rFonts w:ascii="Times New Roman" w:eastAsia="Times New Roman" w:hAnsi="Times New Roman" w:cs="Times New Roman"/>
          <w:lang w:bidi="ar-SA"/>
        </w:rPr>
        <w:t xml:space="preserve"> </w:t>
      </w:r>
      <w:r w:rsidR="00135159" w:rsidRPr="005C5E33">
        <w:rPr>
          <w:rFonts w:ascii="Times New Roman" w:eastAsia="Times New Roman" w:hAnsi="Times New Roman" w:cs="Times New Roman"/>
          <w:lang w:bidi="ar-SA"/>
        </w:rPr>
        <w:t xml:space="preserve"> Salinization is also prevalent around open unlined canals and drainage collection bodies.</w:t>
      </w:r>
      <w:r w:rsidR="004227BA">
        <w:rPr>
          <w:rFonts w:ascii="Times New Roman" w:eastAsia="Times New Roman" w:hAnsi="Times New Roman" w:cs="Times New Roman"/>
          <w:lang w:bidi="ar-SA"/>
        </w:rPr>
        <w:t xml:space="preserve"> D</w:t>
      </w:r>
      <w:r w:rsidR="00135159" w:rsidRPr="005C5E33">
        <w:rPr>
          <w:rFonts w:ascii="Times New Roman" w:eastAsia="Times New Roman" w:hAnsi="Times New Roman" w:cs="Times New Roman"/>
          <w:lang w:bidi="ar-SA"/>
        </w:rPr>
        <w:t>eficient drainage infrastructure</w:t>
      </w:r>
      <w:r w:rsidR="00135159" w:rsidRPr="005C5E33">
        <w:rPr>
          <w:rFonts w:ascii="Times New Roman" w:hAnsi="Times New Roman" w:cs="Times New Roman"/>
        </w:rPr>
        <w:t xml:space="preserve"> has been t</w:t>
      </w:r>
      <w:r w:rsidR="00135159" w:rsidRPr="005C5E33">
        <w:rPr>
          <w:rFonts w:ascii="Times New Roman" w:eastAsia="Times New Roman" w:hAnsi="Times New Roman" w:cs="Times New Roman"/>
          <w:lang w:bidi="ar-SA"/>
        </w:rPr>
        <w:t xml:space="preserve">he most important barrier to desalinization of </w:t>
      </w:r>
      <w:r w:rsidR="00135159" w:rsidRPr="005C5E33">
        <w:rPr>
          <w:rFonts w:ascii="Times New Roman" w:eastAsia="Times New Roman" w:hAnsi="Times New Roman" w:cs="Times New Roman"/>
          <w:lang w:bidi="ar-SA"/>
        </w:rPr>
        <w:lastRenderedPageBreak/>
        <w:t>land</w:t>
      </w:r>
      <w:r w:rsidR="009419C4">
        <w:rPr>
          <w:rFonts w:ascii="Times New Roman" w:eastAsia="Times New Roman" w:hAnsi="Times New Roman" w:cs="Times New Roman"/>
          <w:lang w:bidi="ar-SA"/>
        </w:rPr>
        <w:t>s</w:t>
      </w:r>
      <w:r w:rsidR="00C64ACA">
        <w:rPr>
          <w:rFonts w:ascii="Times New Roman" w:eastAsia="Times New Roman" w:hAnsi="Times New Roman" w:cs="Times New Roman"/>
          <w:lang w:bidi="ar-SA"/>
        </w:rPr>
        <w:t>.</w:t>
      </w:r>
      <w:r w:rsidR="00C64ACA">
        <w:rPr>
          <w:rStyle w:val="FootnoteReference"/>
          <w:rFonts w:ascii="Times New Roman" w:eastAsia="Times New Roman" w:hAnsi="Times New Roman" w:cs="Times New Roman"/>
          <w:lang w:bidi="ar-SA"/>
        </w:rPr>
        <w:footnoteReference w:id="18"/>
      </w:r>
      <w:r w:rsidR="00135159" w:rsidRPr="00DD7A3B">
        <w:rPr>
          <w:rFonts w:ascii="Times New Roman" w:eastAsia="Times New Roman" w:hAnsi="Times New Roman" w:cs="Times New Roman"/>
          <w:lang w:bidi="ar-SA"/>
        </w:rPr>
        <w:t xml:space="preserve"> </w:t>
      </w:r>
      <w:r w:rsidR="004227BA">
        <w:rPr>
          <w:rFonts w:ascii="Times New Roman" w:eastAsia="Times New Roman" w:hAnsi="Times New Roman" w:cs="Times New Roman"/>
          <w:lang w:bidi="ar-SA"/>
        </w:rPr>
        <w:t>D</w:t>
      </w:r>
      <w:r w:rsidR="00135159" w:rsidRPr="00DD7A3B">
        <w:rPr>
          <w:rFonts w:ascii="Times New Roman" w:eastAsia="Times New Roman" w:hAnsi="Times New Roman" w:cs="Times New Roman"/>
          <w:lang w:bidi="ar-SA"/>
        </w:rPr>
        <w:t xml:space="preserve">rainage water </w:t>
      </w:r>
      <w:r w:rsidR="004227BA">
        <w:rPr>
          <w:rFonts w:ascii="Times New Roman" w:eastAsia="Times New Roman" w:hAnsi="Times New Roman" w:cs="Times New Roman"/>
          <w:lang w:bidi="ar-SA"/>
        </w:rPr>
        <w:t xml:space="preserve">is measured </w:t>
      </w:r>
      <w:r w:rsidR="00135159" w:rsidRPr="005C5E33">
        <w:rPr>
          <w:rFonts w:ascii="Times New Roman" w:eastAsia="Times New Roman" w:hAnsi="Times New Roman" w:cs="Times New Roman"/>
          <w:lang w:bidi="ar-SA"/>
        </w:rPr>
        <w:t>at the level of entire farmer associations</w:t>
      </w:r>
      <w:r w:rsidR="004227BA">
        <w:rPr>
          <w:rFonts w:ascii="Times New Roman" w:eastAsia="Times New Roman" w:hAnsi="Times New Roman" w:cs="Times New Roman"/>
          <w:lang w:bidi="ar-SA"/>
        </w:rPr>
        <w:t xml:space="preserve"> (and not end users)</w:t>
      </w:r>
      <w:r w:rsidR="00135159" w:rsidRPr="005C5E33">
        <w:rPr>
          <w:rFonts w:ascii="Times New Roman" w:eastAsia="Times New Roman" w:hAnsi="Times New Roman" w:cs="Times New Roman"/>
          <w:lang w:bidi="ar-SA"/>
        </w:rPr>
        <w:t xml:space="preserve">, and according to hierarchies of collector-drainage systems. </w:t>
      </w:r>
      <w:r w:rsidR="00D36097" w:rsidRPr="005C5E33">
        <w:rPr>
          <w:rFonts w:ascii="Times New Roman" w:eastAsia="Times New Roman" w:hAnsi="Times New Roman" w:cs="Times New Roman"/>
          <w:lang w:bidi="ar-SA"/>
        </w:rPr>
        <w:t>Solutions to salinization lie in</w:t>
      </w:r>
      <w:r w:rsidR="009D2ACB" w:rsidRPr="005C5E33">
        <w:rPr>
          <w:rFonts w:ascii="Times New Roman" w:eastAsia="Times New Roman" w:hAnsi="Times New Roman" w:cs="Times New Roman"/>
          <w:lang w:bidi="ar-SA"/>
        </w:rPr>
        <w:t xml:space="preserve">: (1) </w:t>
      </w:r>
      <w:r w:rsidR="00D36097" w:rsidRPr="005C5E33">
        <w:rPr>
          <w:rFonts w:ascii="Times New Roman" w:eastAsia="Times New Roman" w:hAnsi="Times New Roman" w:cs="Times New Roman"/>
          <w:lang w:bidi="ar-SA"/>
        </w:rPr>
        <w:t>avoidance of waterlogging and surface evaporation</w:t>
      </w:r>
      <w:r w:rsidR="009D2ACB" w:rsidRPr="005C5E33">
        <w:rPr>
          <w:rFonts w:ascii="Times New Roman" w:eastAsia="Times New Roman" w:hAnsi="Times New Roman" w:cs="Times New Roman"/>
          <w:lang w:bidi="ar-SA"/>
        </w:rPr>
        <w:t>; and (2</w:t>
      </w:r>
      <w:r w:rsidR="00F954E5" w:rsidRPr="005C5E33">
        <w:rPr>
          <w:rFonts w:ascii="Times New Roman" w:eastAsia="Times New Roman" w:hAnsi="Times New Roman" w:cs="Times New Roman"/>
          <w:lang w:bidi="ar-SA"/>
        </w:rPr>
        <w:t>)</w:t>
      </w:r>
      <w:r w:rsidR="00D36097" w:rsidRPr="005C5E33">
        <w:rPr>
          <w:rFonts w:ascii="Times New Roman" w:eastAsia="Times New Roman" w:hAnsi="Times New Roman" w:cs="Times New Roman"/>
          <w:lang w:bidi="ar-SA"/>
        </w:rPr>
        <w:t xml:space="preserve"> apply</w:t>
      </w:r>
      <w:r w:rsidR="009D2ACB" w:rsidRPr="005C5E33">
        <w:rPr>
          <w:rFonts w:ascii="Times New Roman" w:eastAsia="Times New Roman" w:hAnsi="Times New Roman" w:cs="Times New Roman"/>
          <w:lang w:bidi="ar-SA"/>
        </w:rPr>
        <w:t>ing</w:t>
      </w:r>
      <w:r w:rsidR="00D36097" w:rsidRPr="005C5E33">
        <w:rPr>
          <w:rFonts w:ascii="Times New Roman" w:eastAsia="Times New Roman" w:hAnsi="Times New Roman" w:cs="Times New Roman"/>
          <w:lang w:bidi="ar-SA"/>
        </w:rPr>
        <w:t xml:space="preserve"> large quantities of water to fields outside the growing season</w:t>
      </w:r>
      <w:r w:rsidR="004227BA">
        <w:rPr>
          <w:rFonts w:ascii="Times New Roman" w:eastAsia="Times New Roman" w:hAnsi="Times New Roman" w:cs="Times New Roman"/>
          <w:lang w:bidi="ar-SA"/>
        </w:rPr>
        <w:t xml:space="preserve"> (</w:t>
      </w:r>
      <w:r w:rsidR="00D36097" w:rsidRPr="005C5E33">
        <w:rPr>
          <w:rFonts w:ascii="Times New Roman" w:eastAsia="Times New Roman" w:hAnsi="Times New Roman" w:cs="Times New Roman"/>
          <w:lang w:bidi="ar-SA"/>
        </w:rPr>
        <w:t>leaching away deposited salts</w:t>
      </w:r>
      <w:r w:rsidR="004227BA">
        <w:rPr>
          <w:rFonts w:ascii="Times New Roman" w:eastAsia="Times New Roman" w:hAnsi="Times New Roman" w:cs="Times New Roman"/>
          <w:lang w:bidi="ar-SA"/>
        </w:rPr>
        <w:t>)</w:t>
      </w:r>
      <w:r w:rsidR="009D2ACB" w:rsidRPr="005C5E33">
        <w:rPr>
          <w:rFonts w:ascii="Times New Roman" w:eastAsia="Times New Roman" w:hAnsi="Times New Roman" w:cs="Times New Roman"/>
          <w:lang w:bidi="ar-SA"/>
        </w:rPr>
        <w:t xml:space="preserve">. </w:t>
      </w:r>
      <w:r w:rsidR="00C64ACA">
        <w:rPr>
          <w:rFonts w:ascii="Times New Roman" w:eastAsia="Times New Roman" w:hAnsi="Times New Roman" w:cs="Times New Roman"/>
          <w:lang w:bidi="ar-SA"/>
        </w:rPr>
        <w:t>These two do not address</w:t>
      </w:r>
      <w:r w:rsidR="009419C4">
        <w:rPr>
          <w:rFonts w:ascii="Times New Roman" w:eastAsia="Times New Roman" w:hAnsi="Times New Roman" w:cs="Times New Roman"/>
          <w:lang w:bidi="ar-SA"/>
        </w:rPr>
        <w:t>,</w:t>
      </w:r>
      <w:r w:rsidR="00C64ACA">
        <w:rPr>
          <w:rFonts w:ascii="Times New Roman" w:eastAsia="Times New Roman" w:hAnsi="Times New Roman" w:cs="Times New Roman"/>
          <w:lang w:bidi="ar-SA"/>
        </w:rPr>
        <w:t xml:space="preserve"> however</w:t>
      </w:r>
      <w:r w:rsidR="009419C4">
        <w:rPr>
          <w:rFonts w:ascii="Times New Roman" w:eastAsia="Times New Roman" w:hAnsi="Times New Roman" w:cs="Times New Roman"/>
          <w:lang w:bidi="ar-SA"/>
        </w:rPr>
        <w:t>,</w:t>
      </w:r>
      <w:r w:rsidR="00C64ACA">
        <w:rPr>
          <w:rFonts w:ascii="Times New Roman" w:eastAsia="Times New Roman" w:hAnsi="Times New Roman" w:cs="Times New Roman"/>
          <w:lang w:bidi="ar-SA"/>
        </w:rPr>
        <w:t xml:space="preserve"> the </w:t>
      </w:r>
      <w:r w:rsidR="00D36097" w:rsidRPr="005C5E33">
        <w:rPr>
          <w:rFonts w:ascii="Times New Roman" w:eastAsia="Times New Roman" w:hAnsi="Times New Roman" w:cs="Times New Roman"/>
          <w:lang w:bidi="ar-SA"/>
        </w:rPr>
        <w:t>drainage waters</w:t>
      </w:r>
      <w:r w:rsidR="00C64ACA">
        <w:rPr>
          <w:rFonts w:ascii="Times New Roman" w:eastAsia="Times New Roman" w:hAnsi="Times New Roman" w:cs="Times New Roman"/>
          <w:lang w:bidi="ar-SA"/>
        </w:rPr>
        <w:t xml:space="preserve"> </w:t>
      </w:r>
      <w:r w:rsidR="00D36097" w:rsidRPr="005C5E33">
        <w:rPr>
          <w:rFonts w:ascii="Times New Roman" w:eastAsia="Times New Roman" w:hAnsi="Times New Roman" w:cs="Times New Roman"/>
          <w:lang w:bidi="ar-SA"/>
        </w:rPr>
        <w:t>with dissolved mineral content</w:t>
      </w:r>
      <w:r w:rsidR="00C64ACA">
        <w:rPr>
          <w:rFonts w:ascii="Times New Roman" w:eastAsia="Times New Roman" w:hAnsi="Times New Roman" w:cs="Times New Roman"/>
          <w:lang w:bidi="ar-SA"/>
        </w:rPr>
        <w:t xml:space="preserve">: these are </w:t>
      </w:r>
      <w:r w:rsidR="00D36097" w:rsidRPr="005C5E33">
        <w:rPr>
          <w:rFonts w:ascii="Times New Roman" w:eastAsia="Times New Roman" w:hAnsi="Times New Roman" w:cs="Times New Roman"/>
          <w:lang w:bidi="ar-SA"/>
        </w:rPr>
        <w:t>discharged</w:t>
      </w:r>
      <w:r w:rsidR="00F954E5" w:rsidRPr="005C5E33">
        <w:rPr>
          <w:rFonts w:ascii="Times New Roman" w:eastAsia="Times New Roman" w:hAnsi="Times New Roman" w:cs="Times New Roman"/>
          <w:lang w:bidi="ar-SA"/>
        </w:rPr>
        <w:t xml:space="preserve">, </w:t>
      </w:r>
      <w:r w:rsidR="00C64ACA">
        <w:rPr>
          <w:rFonts w:ascii="Times New Roman" w:eastAsia="Times New Roman" w:hAnsi="Times New Roman" w:cs="Times New Roman"/>
          <w:lang w:bidi="ar-SA"/>
        </w:rPr>
        <w:t xml:space="preserve">aiming not </w:t>
      </w:r>
      <w:r w:rsidR="0078398F">
        <w:rPr>
          <w:rFonts w:ascii="Times New Roman" w:eastAsia="Times New Roman" w:hAnsi="Times New Roman" w:cs="Times New Roman"/>
          <w:lang w:bidi="ar-SA"/>
        </w:rPr>
        <w:t xml:space="preserve">to </w:t>
      </w:r>
      <w:r w:rsidR="00C64ACA">
        <w:rPr>
          <w:rFonts w:ascii="Times New Roman" w:eastAsia="Times New Roman" w:hAnsi="Times New Roman" w:cs="Times New Roman"/>
          <w:lang w:bidi="ar-SA"/>
        </w:rPr>
        <w:t xml:space="preserve">allow it </w:t>
      </w:r>
      <w:r w:rsidR="00F954E5" w:rsidRPr="005C5E33">
        <w:rPr>
          <w:rFonts w:ascii="Times New Roman" w:eastAsia="Times New Roman" w:hAnsi="Times New Roman" w:cs="Times New Roman"/>
          <w:lang w:bidi="ar-SA"/>
        </w:rPr>
        <w:t>e</w:t>
      </w:r>
      <w:r w:rsidR="00D36097" w:rsidRPr="005C5E33">
        <w:rPr>
          <w:rFonts w:ascii="Times New Roman" w:eastAsia="Times New Roman" w:hAnsi="Times New Roman" w:cs="Times New Roman"/>
          <w:lang w:bidi="ar-SA"/>
        </w:rPr>
        <w:t>nte</w:t>
      </w:r>
      <w:r w:rsidR="00F954E5" w:rsidRPr="005C5E33">
        <w:rPr>
          <w:rFonts w:ascii="Times New Roman" w:eastAsia="Times New Roman" w:hAnsi="Times New Roman" w:cs="Times New Roman"/>
          <w:lang w:bidi="ar-SA"/>
        </w:rPr>
        <w:t>r</w:t>
      </w:r>
      <w:r w:rsidR="00C64ACA">
        <w:rPr>
          <w:rFonts w:ascii="Times New Roman" w:eastAsia="Times New Roman" w:hAnsi="Times New Roman" w:cs="Times New Roman"/>
          <w:lang w:bidi="ar-SA"/>
        </w:rPr>
        <w:t>ing</w:t>
      </w:r>
      <w:r w:rsidR="00D36097" w:rsidRPr="005C5E33">
        <w:rPr>
          <w:rFonts w:ascii="Times New Roman" w:eastAsia="Times New Roman" w:hAnsi="Times New Roman" w:cs="Times New Roman"/>
          <w:lang w:bidi="ar-SA"/>
        </w:rPr>
        <w:t xml:space="preserve"> groundwater basins</w:t>
      </w:r>
      <w:r w:rsidR="0078398F">
        <w:rPr>
          <w:rFonts w:ascii="Times New Roman" w:eastAsia="Times New Roman" w:hAnsi="Times New Roman" w:cs="Times New Roman"/>
          <w:lang w:bidi="ar-SA"/>
        </w:rPr>
        <w:t>.</w:t>
      </w:r>
      <w:r w:rsidR="009D2ACB" w:rsidRPr="005C5E33">
        <w:rPr>
          <w:rStyle w:val="FootnoteReference"/>
          <w:rFonts w:ascii="Times New Roman" w:eastAsia="Times New Roman" w:hAnsi="Times New Roman" w:cs="Times New Roman"/>
          <w:lang w:bidi="ar-SA"/>
        </w:rPr>
        <w:footnoteReference w:id="19"/>
      </w:r>
      <w:r w:rsidR="00D36097" w:rsidRPr="005C5E33">
        <w:rPr>
          <w:rFonts w:ascii="Times New Roman" w:eastAsia="Times New Roman" w:hAnsi="Times New Roman" w:cs="Times New Roman"/>
          <w:lang w:bidi="ar-SA"/>
        </w:rPr>
        <w:t xml:space="preserve"> </w:t>
      </w:r>
      <w:r w:rsidR="009D2ACB" w:rsidRPr="005C5E33">
        <w:rPr>
          <w:rFonts w:ascii="Times New Roman" w:eastAsia="Times New Roman" w:hAnsi="Times New Roman" w:cs="Times New Roman"/>
          <w:lang w:bidi="ar-SA"/>
        </w:rPr>
        <w:t xml:space="preserve">The planned </w:t>
      </w:r>
      <w:r w:rsidR="009D2ACB" w:rsidRPr="005C5E33">
        <w:rPr>
          <w:rFonts w:ascii="Times New Roman" w:hAnsi="Times New Roman" w:cs="Times New Roman"/>
        </w:rPr>
        <w:t>Altyn Asyr Lake (Golden Age Lake)</w:t>
      </w:r>
      <w:r w:rsidR="00C64ACA">
        <w:rPr>
          <w:rFonts w:ascii="Times New Roman" w:hAnsi="Times New Roman" w:cs="Times New Roman"/>
        </w:rPr>
        <w:t xml:space="preserve"> is seen by the </w:t>
      </w:r>
      <w:r w:rsidR="00CB09A4">
        <w:rPr>
          <w:rFonts w:ascii="Times New Roman" w:hAnsi="Times New Roman" w:cs="Times New Roman"/>
        </w:rPr>
        <w:t>G</w:t>
      </w:r>
      <w:r w:rsidR="00AC258F">
        <w:rPr>
          <w:rFonts w:ascii="Times New Roman" w:hAnsi="Times New Roman" w:cs="Times New Roman"/>
        </w:rPr>
        <w:t>overnment of Turkmenistan (G</w:t>
      </w:r>
      <w:r w:rsidR="00CB09A4">
        <w:rPr>
          <w:rFonts w:ascii="Times New Roman" w:hAnsi="Times New Roman" w:cs="Times New Roman"/>
        </w:rPr>
        <w:t>o</w:t>
      </w:r>
      <w:r w:rsidR="00C64ACA">
        <w:rPr>
          <w:rFonts w:ascii="Times New Roman" w:hAnsi="Times New Roman" w:cs="Times New Roman"/>
        </w:rPr>
        <w:t>T</w:t>
      </w:r>
      <w:r w:rsidR="00AC258F">
        <w:rPr>
          <w:rFonts w:ascii="Times New Roman" w:hAnsi="Times New Roman" w:cs="Times New Roman"/>
        </w:rPr>
        <w:t>)</w:t>
      </w:r>
      <w:r w:rsidR="00C64ACA">
        <w:rPr>
          <w:rFonts w:ascii="Times New Roman" w:hAnsi="Times New Roman" w:cs="Times New Roman"/>
        </w:rPr>
        <w:t xml:space="preserve"> as </w:t>
      </w:r>
      <w:r w:rsidR="00AC258F">
        <w:rPr>
          <w:rFonts w:ascii="Times New Roman" w:hAnsi="Times New Roman" w:cs="Times New Roman"/>
        </w:rPr>
        <w:t xml:space="preserve">the main </w:t>
      </w:r>
      <w:r w:rsidR="00C64ACA">
        <w:rPr>
          <w:rFonts w:ascii="Times New Roman" w:hAnsi="Times New Roman" w:cs="Times New Roman"/>
        </w:rPr>
        <w:t xml:space="preserve">solution, but with a recognition that </w:t>
      </w:r>
      <w:r w:rsidR="00D36097" w:rsidRPr="005C5E33">
        <w:rPr>
          <w:rFonts w:ascii="Times New Roman" w:eastAsia="Times New Roman" w:hAnsi="Times New Roman" w:cs="Times New Roman"/>
          <w:lang w:bidi="ar-SA"/>
        </w:rPr>
        <w:t>integrated measures are needed to reduce water losses and increase efficiency throughout the water management network, both for supply and drainage, and not just at its end point</w:t>
      </w:r>
      <w:r w:rsidR="00D36097" w:rsidRPr="005C5E33">
        <w:rPr>
          <w:rFonts w:ascii="Times New Roman" w:eastAsia="Times New Roman" w:hAnsi="Times New Roman" w:cs="Times New Roman"/>
          <w:b/>
          <w:i/>
          <w:lang w:bidi="ar-SA"/>
        </w:rPr>
        <w:t>.</w:t>
      </w:r>
      <w:r w:rsidR="00D36097" w:rsidRPr="005C5E33">
        <w:rPr>
          <w:rFonts w:ascii="Times New Roman" w:eastAsia="Times New Roman" w:hAnsi="Times New Roman" w:cs="Times New Roman"/>
          <w:lang w:bidi="ar-SA"/>
        </w:rPr>
        <w:t xml:space="preserve">  </w:t>
      </w:r>
    </w:p>
    <w:p w14:paraId="54FA027B" w14:textId="77777777" w:rsidR="00DF76B1" w:rsidRDefault="00DF76B1" w:rsidP="007F714E">
      <w:pPr>
        <w:widowControl/>
        <w:autoSpaceDE/>
        <w:autoSpaceDN/>
        <w:ind w:right="-18"/>
        <w:jc w:val="both"/>
        <w:rPr>
          <w:rFonts w:ascii="Times New Roman" w:eastAsia="Times New Roman" w:hAnsi="Times New Roman" w:cs="Times New Roman"/>
          <w:lang w:bidi="ar-SA"/>
        </w:rPr>
      </w:pPr>
    </w:p>
    <w:p w14:paraId="19A2AA99" w14:textId="2F105663" w:rsidR="00B34069" w:rsidRPr="00FA5FA0" w:rsidRDefault="00B34069" w:rsidP="00B34069">
      <w:pPr>
        <w:pStyle w:val="Heading2"/>
        <w:numPr>
          <w:ilvl w:val="1"/>
          <w:numId w:val="1"/>
        </w:numPr>
        <w:rPr>
          <w:rFonts w:ascii="Times New Roman" w:hAnsi="Times New Roman" w:cs="Times New Roman"/>
          <w:b/>
        </w:rPr>
      </w:pPr>
      <w:bookmarkStart w:id="37" w:name="_Toc528597780"/>
      <w:r>
        <w:rPr>
          <w:rFonts w:ascii="Times New Roman" w:hAnsi="Times New Roman" w:cs="Times New Roman"/>
          <w:b/>
        </w:rPr>
        <w:t>Problems that the Project sought to address</w:t>
      </w:r>
      <w:bookmarkEnd w:id="37"/>
      <w:r>
        <w:rPr>
          <w:rFonts w:ascii="Times New Roman" w:hAnsi="Times New Roman" w:cs="Times New Roman"/>
          <w:b/>
        </w:rPr>
        <w:t xml:space="preserve"> </w:t>
      </w:r>
    </w:p>
    <w:p w14:paraId="4BE2A700" w14:textId="77777777" w:rsidR="00FA5FA0" w:rsidRDefault="00FA5FA0" w:rsidP="007F714E">
      <w:pPr>
        <w:widowControl/>
        <w:autoSpaceDE/>
        <w:autoSpaceDN/>
        <w:ind w:right="-18"/>
        <w:jc w:val="both"/>
        <w:rPr>
          <w:rFonts w:ascii="Times New Roman" w:eastAsia="Times New Roman" w:hAnsi="Times New Roman" w:cs="Times New Roman"/>
          <w:lang w:bidi="ar-SA"/>
        </w:rPr>
      </w:pPr>
    </w:p>
    <w:p w14:paraId="20FCACC1" w14:textId="234EC715" w:rsidR="00BE0574" w:rsidRPr="00493CC6" w:rsidRDefault="00555B86" w:rsidP="00EB49FC">
      <w:pPr>
        <w:pStyle w:val="Normal1table"/>
      </w:pPr>
      <w:r w:rsidRPr="00582453">
        <w:rPr>
          <w:b w:val="0"/>
          <w:color w:val="auto"/>
        </w:rPr>
        <w:t xml:space="preserve">The challenges of efficient water management and sustainable land use in Turkmenistan are fundamentally defined by the country’s extreme climatic and geographic conditions, the sheer scale and limitations of its vast but outdated infrastructure; and institutional barriers. </w:t>
      </w:r>
      <w:r w:rsidR="00BE0574" w:rsidRPr="00582453">
        <w:rPr>
          <w:b w:val="0"/>
          <w:color w:val="auto"/>
        </w:rPr>
        <w:t xml:space="preserve">According to the ProDoc, further development of water-consuming economic activity, including expansion of irrigated lands and fulfilment of municipal supply needs, </w:t>
      </w:r>
      <w:r w:rsidR="00DF76B1" w:rsidRPr="00582453">
        <w:rPr>
          <w:b w:val="0"/>
          <w:color w:val="auto"/>
        </w:rPr>
        <w:t>is</w:t>
      </w:r>
      <w:r w:rsidR="00BE0574" w:rsidRPr="00582453">
        <w:rPr>
          <w:b w:val="0"/>
          <w:color w:val="auto"/>
        </w:rPr>
        <w:t xml:space="preserve"> possible only via</w:t>
      </w:r>
      <w:r w:rsidR="00BE0574" w:rsidRPr="00493CC6">
        <w:t xml:space="preserve">: </w:t>
      </w:r>
    </w:p>
    <w:p w14:paraId="187C3092" w14:textId="1AF7BAEA" w:rsidR="00BE0574" w:rsidRPr="005C5E33" w:rsidRDefault="00BE0574" w:rsidP="00BE0574">
      <w:pPr>
        <w:pStyle w:val="ListParagraph"/>
        <w:numPr>
          <w:ilvl w:val="0"/>
          <w:numId w:val="29"/>
        </w:numPr>
        <w:ind w:left="714" w:hanging="357"/>
        <w:jc w:val="both"/>
        <w:rPr>
          <w:rFonts w:ascii="Times New Roman" w:eastAsia="Times New Roman" w:hAnsi="Times New Roman" w:cs="Times New Roman"/>
          <w:b/>
          <w:szCs w:val="24"/>
          <w:lang w:val="en-GB" w:bidi="ar-SA"/>
        </w:rPr>
      </w:pPr>
      <w:r w:rsidRPr="0097096E">
        <w:rPr>
          <w:rFonts w:ascii="Times New Roman" w:eastAsia="Times New Roman" w:hAnsi="Times New Roman" w:cs="Times New Roman"/>
          <w:b/>
          <w:i/>
          <w:szCs w:val="24"/>
          <w:lang w:val="en-GB" w:bidi="ar-SA"/>
        </w:rPr>
        <w:t xml:space="preserve">increasing efficiency of water </w:t>
      </w:r>
      <w:r w:rsidRPr="00260B4C">
        <w:rPr>
          <w:rFonts w:ascii="Times New Roman" w:eastAsia="Times New Roman" w:hAnsi="Times New Roman" w:cs="Times New Roman"/>
          <w:b/>
          <w:i/>
          <w:szCs w:val="24"/>
          <w:lang w:val="en-GB" w:bidi="ar-SA"/>
        </w:rPr>
        <w:t xml:space="preserve">use by: </w:t>
      </w:r>
      <w:r w:rsidRPr="005C5E33">
        <w:rPr>
          <w:rFonts w:ascii="Times New Roman" w:eastAsia="Times New Roman" w:hAnsi="Times New Roman" w:cs="Times New Roman"/>
          <w:szCs w:val="24"/>
          <w:lang w:val="en-GB" w:bidi="ar-SA"/>
        </w:rPr>
        <w:t xml:space="preserve">reducing water losses and consumption, thereby reducing pumping volumes and pumping energy consumption throughout the system; </w:t>
      </w:r>
    </w:p>
    <w:p w14:paraId="6F601D50" w14:textId="03F6A652" w:rsidR="00BE0574" w:rsidRPr="00DF76B1" w:rsidRDefault="00BE0574" w:rsidP="00BC1E56">
      <w:pPr>
        <w:pStyle w:val="ListParagraph"/>
        <w:numPr>
          <w:ilvl w:val="0"/>
          <w:numId w:val="29"/>
        </w:numPr>
        <w:ind w:left="714" w:hanging="357"/>
        <w:jc w:val="both"/>
        <w:rPr>
          <w:rFonts w:ascii="Times New Roman" w:eastAsia="Times New Roman" w:hAnsi="Times New Roman" w:cs="Times New Roman"/>
          <w:szCs w:val="24"/>
          <w:lang w:bidi="ar-SA"/>
        </w:rPr>
      </w:pPr>
      <w:r w:rsidRPr="00DF76B1">
        <w:rPr>
          <w:rFonts w:ascii="Times New Roman" w:eastAsia="Times New Roman" w:hAnsi="Times New Roman" w:cs="Times New Roman"/>
          <w:b/>
          <w:i/>
          <w:szCs w:val="24"/>
          <w:lang w:val="en-GB" w:bidi="ar-SA"/>
        </w:rPr>
        <w:t>increasing efficiency of use of energy</w:t>
      </w:r>
      <w:r w:rsidRPr="00DF76B1">
        <w:rPr>
          <w:rFonts w:ascii="Times New Roman" w:eastAsia="Times New Roman" w:hAnsi="Times New Roman" w:cs="Times New Roman"/>
          <w:szCs w:val="24"/>
          <w:lang w:bidi="ar-SA"/>
        </w:rPr>
        <w:t xml:space="preserve"> </w:t>
      </w:r>
      <w:r w:rsidRPr="00DF76B1">
        <w:rPr>
          <w:rFonts w:ascii="Times New Roman" w:eastAsia="Times New Roman" w:hAnsi="Times New Roman" w:cs="Times New Roman"/>
          <w:b/>
          <w:i/>
          <w:szCs w:val="24"/>
          <w:lang w:bidi="ar-SA"/>
        </w:rPr>
        <w:t>by</w:t>
      </w:r>
      <w:r w:rsidR="00555B86" w:rsidRPr="00DF76B1">
        <w:rPr>
          <w:rFonts w:ascii="Times New Roman" w:eastAsia="Times New Roman" w:hAnsi="Times New Roman" w:cs="Times New Roman"/>
          <w:b/>
          <w:i/>
          <w:szCs w:val="24"/>
          <w:lang w:bidi="ar-SA"/>
        </w:rPr>
        <w:t>:</w:t>
      </w:r>
      <w:r w:rsidRPr="00DF76B1">
        <w:rPr>
          <w:rFonts w:ascii="Times New Roman" w:eastAsia="Times New Roman" w:hAnsi="Times New Roman" w:cs="Times New Roman"/>
          <w:szCs w:val="24"/>
          <w:lang w:bidi="ar-SA"/>
        </w:rPr>
        <w:t xml:space="preserve"> </w:t>
      </w:r>
      <w:r w:rsidR="00DF76B1" w:rsidRPr="00DF76B1">
        <w:rPr>
          <w:rFonts w:ascii="Times New Roman" w:eastAsia="Times New Roman" w:hAnsi="Times New Roman" w:cs="Times New Roman"/>
          <w:szCs w:val="24"/>
          <w:lang w:bidi="ar-SA"/>
        </w:rPr>
        <w:t xml:space="preserve">reducing energy consumption </w:t>
      </w:r>
      <w:r w:rsidR="00DF76B1">
        <w:rPr>
          <w:rFonts w:ascii="Times New Roman" w:eastAsia="Times New Roman" w:hAnsi="Times New Roman" w:cs="Times New Roman"/>
          <w:szCs w:val="24"/>
          <w:lang w:bidi="ar-SA"/>
        </w:rPr>
        <w:t xml:space="preserve">by </w:t>
      </w:r>
      <w:r w:rsidR="00DF76B1" w:rsidRPr="00DF76B1">
        <w:rPr>
          <w:rFonts w:ascii="Times New Roman" w:eastAsia="Times New Roman" w:hAnsi="Times New Roman" w:cs="Times New Roman"/>
          <w:szCs w:val="24"/>
          <w:lang w:bidi="ar-SA"/>
        </w:rPr>
        <w:t>increasing the efficiency of pumps and other energy-using infrastructure and replacing pumps and other infrastructure with more efficient or renewable technology;</w:t>
      </w:r>
      <w:r w:rsidRPr="00DF76B1">
        <w:rPr>
          <w:rFonts w:ascii="Times New Roman" w:eastAsia="Times New Roman" w:hAnsi="Times New Roman" w:cs="Times New Roman"/>
          <w:szCs w:val="24"/>
          <w:lang w:bidi="ar-SA"/>
        </w:rPr>
        <w:t xml:space="preserve"> and curtailing associated GHG emissions from the water management sector;</w:t>
      </w:r>
    </w:p>
    <w:p w14:paraId="2E65EF77" w14:textId="77777777" w:rsidR="00555B86" w:rsidRPr="00555B86" w:rsidRDefault="00BE0574" w:rsidP="00BE0574">
      <w:pPr>
        <w:pStyle w:val="ListParagraph"/>
        <w:numPr>
          <w:ilvl w:val="0"/>
          <w:numId w:val="29"/>
        </w:numPr>
        <w:ind w:left="714" w:hanging="357"/>
        <w:jc w:val="both"/>
        <w:rPr>
          <w:rFonts w:ascii="Times New Roman" w:eastAsia="Times New Roman" w:hAnsi="Times New Roman" w:cs="Times New Roman"/>
          <w:szCs w:val="24"/>
          <w:lang w:val="en-GB" w:bidi="ar-SA"/>
        </w:rPr>
      </w:pPr>
      <w:r w:rsidRPr="00260B4C">
        <w:rPr>
          <w:rFonts w:ascii="Times New Roman" w:eastAsia="Times New Roman" w:hAnsi="Times New Roman" w:cs="Times New Roman"/>
          <w:b/>
          <w:i/>
          <w:szCs w:val="24"/>
          <w:lang w:val="en-GB" w:bidi="ar-SA"/>
        </w:rPr>
        <w:t>improving water resource management</w:t>
      </w:r>
      <w:r w:rsidR="00555B86">
        <w:rPr>
          <w:rFonts w:ascii="Times New Roman" w:eastAsia="Times New Roman" w:hAnsi="Times New Roman" w:cs="Times New Roman"/>
          <w:b/>
          <w:i/>
          <w:szCs w:val="24"/>
          <w:lang w:val="en-GB" w:bidi="ar-SA"/>
        </w:rPr>
        <w:t>;</w:t>
      </w:r>
    </w:p>
    <w:p w14:paraId="14F91A22" w14:textId="28575CCD" w:rsidR="00555B86" w:rsidRPr="00555B86" w:rsidRDefault="00BE0574" w:rsidP="001526C7">
      <w:pPr>
        <w:pStyle w:val="ListParagraph"/>
        <w:numPr>
          <w:ilvl w:val="0"/>
          <w:numId w:val="29"/>
        </w:numPr>
        <w:ind w:left="714" w:hanging="357"/>
        <w:jc w:val="both"/>
        <w:rPr>
          <w:rFonts w:ascii="Times New Roman" w:eastAsia="Times New Roman" w:hAnsi="Times New Roman" w:cs="Times New Roman"/>
          <w:szCs w:val="24"/>
          <w:lang w:val="en-GB" w:bidi="ar-SA"/>
        </w:rPr>
      </w:pPr>
      <w:r w:rsidRPr="00555B86">
        <w:rPr>
          <w:rFonts w:ascii="Times New Roman" w:eastAsia="Times New Roman" w:hAnsi="Times New Roman" w:cs="Times New Roman"/>
          <w:b/>
          <w:i/>
          <w:szCs w:val="24"/>
          <w:lang w:val="en-GB" w:bidi="ar-SA"/>
        </w:rPr>
        <w:t>recycling wastewater</w:t>
      </w:r>
      <w:r w:rsidR="00555B86">
        <w:rPr>
          <w:rFonts w:ascii="Times New Roman" w:eastAsia="Times New Roman" w:hAnsi="Times New Roman" w:cs="Times New Roman"/>
          <w:b/>
          <w:i/>
          <w:szCs w:val="24"/>
          <w:lang w:val="en-GB" w:bidi="ar-SA"/>
        </w:rPr>
        <w:t xml:space="preserve"> and</w:t>
      </w:r>
      <w:r w:rsidRPr="00555B86">
        <w:rPr>
          <w:rFonts w:ascii="Times New Roman" w:eastAsia="Times New Roman" w:hAnsi="Times New Roman" w:cs="Times New Roman"/>
          <w:b/>
          <w:i/>
          <w:szCs w:val="24"/>
          <w:lang w:val="en-GB" w:bidi="ar-SA"/>
        </w:rPr>
        <w:t xml:space="preserve"> using unconventional water sources</w:t>
      </w:r>
      <w:r w:rsidR="00555B86">
        <w:rPr>
          <w:rFonts w:ascii="Times New Roman" w:eastAsia="Times New Roman" w:hAnsi="Times New Roman" w:cs="Times New Roman"/>
          <w:b/>
          <w:szCs w:val="24"/>
          <w:lang w:val="en-GB" w:bidi="ar-SA"/>
        </w:rPr>
        <w:t xml:space="preserve">; </w:t>
      </w:r>
      <w:r w:rsidRPr="00555B86">
        <w:rPr>
          <w:rFonts w:ascii="Times New Roman" w:eastAsia="Times New Roman" w:hAnsi="Times New Roman" w:cs="Times New Roman"/>
          <w:szCs w:val="24"/>
          <w:lang w:val="en-GB" w:bidi="ar-SA"/>
        </w:rPr>
        <w:t xml:space="preserve">and </w:t>
      </w:r>
    </w:p>
    <w:p w14:paraId="33147666" w14:textId="7F8E6657" w:rsidR="00BE0574" w:rsidRPr="00555B86" w:rsidRDefault="00BE0574" w:rsidP="001526C7">
      <w:pPr>
        <w:pStyle w:val="ListParagraph"/>
        <w:numPr>
          <w:ilvl w:val="0"/>
          <w:numId w:val="29"/>
        </w:numPr>
        <w:ind w:left="714" w:hanging="357"/>
        <w:jc w:val="both"/>
        <w:rPr>
          <w:rFonts w:ascii="Times New Roman" w:eastAsia="Times New Roman" w:hAnsi="Times New Roman" w:cs="Times New Roman"/>
          <w:szCs w:val="24"/>
          <w:lang w:val="en-GB" w:bidi="ar-SA"/>
        </w:rPr>
      </w:pPr>
      <w:r w:rsidRPr="00555B86">
        <w:rPr>
          <w:rFonts w:ascii="Times New Roman" w:eastAsia="Times New Roman" w:hAnsi="Times New Roman" w:cs="Times New Roman"/>
          <w:b/>
          <w:i/>
          <w:szCs w:val="24"/>
          <w:lang w:val="en-GB" w:bidi="ar-SA"/>
        </w:rPr>
        <w:t>introducing new irrigation technology</w:t>
      </w:r>
      <w:r w:rsidRPr="00555B86">
        <w:rPr>
          <w:rFonts w:ascii="Times New Roman" w:eastAsia="Times New Roman" w:hAnsi="Times New Roman" w:cs="Times New Roman"/>
          <w:i/>
          <w:szCs w:val="24"/>
          <w:lang w:val="en-GB" w:bidi="ar-SA"/>
        </w:rPr>
        <w:t xml:space="preserve">. </w:t>
      </w:r>
    </w:p>
    <w:p w14:paraId="330F052A" w14:textId="77777777" w:rsidR="00BE0574" w:rsidRDefault="00BE0574" w:rsidP="00BE0574">
      <w:pPr>
        <w:jc w:val="both"/>
        <w:rPr>
          <w:rFonts w:ascii="Times New Roman" w:eastAsia="Times New Roman" w:hAnsi="Times New Roman" w:cs="Times New Roman"/>
          <w:szCs w:val="24"/>
          <w:lang w:val="en-GB" w:bidi="ar-SA"/>
        </w:rPr>
      </w:pPr>
    </w:p>
    <w:p w14:paraId="4B1315A5" w14:textId="697E615D" w:rsidR="00CE01FE" w:rsidRPr="00555B86" w:rsidRDefault="00BE0574" w:rsidP="00555B86">
      <w:pPr>
        <w:spacing w:after="120"/>
        <w:jc w:val="both"/>
        <w:rPr>
          <w:rFonts w:ascii="Times New Roman" w:eastAsia="Times New Roman" w:hAnsi="Times New Roman" w:cs="Times New Roman"/>
          <w:szCs w:val="24"/>
          <w:lang w:val="en-GB" w:bidi="ar-SA"/>
        </w:rPr>
      </w:pPr>
      <w:r w:rsidRPr="005C5E33">
        <w:rPr>
          <w:rFonts w:ascii="Times New Roman" w:eastAsia="Times New Roman" w:hAnsi="Times New Roman" w:cs="Times New Roman"/>
          <w:szCs w:val="24"/>
          <w:lang w:val="en-GB" w:bidi="ar-SA"/>
        </w:rPr>
        <w:t xml:space="preserve">All these areas are declared as high priority </w:t>
      </w:r>
      <w:r w:rsidR="00DF76B1">
        <w:rPr>
          <w:rFonts w:ascii="Times New Roman" w:eastAsia="Times New Roman" w:hAnsi="Times New Roman" w:cs="Times New Roman"/>
          <w:szCs w:val="24"/>
          <w:lang w:val="en-GB" w:bidi="ar-SA"/>
        </w:rPr>
        <w:t>by</w:t>
      </w:r>
      <w:r w:rsidRPr="005C5E33">
        <w:rPr>
          <w:rFonts w:ascii="Times New Roman" w:eastAsia="Times New Roman" w:hAnsi="Times New Roman" w:cs="Times New Roman"/>
          <w:szCs w:val="24"/>
          <w:lang w:val="en-GB" w:bidi="ar-SA"/>
        </w:rPr>
        <w:t xml:space="preserve"> the GoT, and specifically</w:t>
      </w:r>
      <w:r w:rsidR="006A0D96">
        <w:rPr>
          <w:rFonts w:ascii="Times New Roman" w:eastAsia="Times New Roman" w:hAnsi="Times New Roman" w:cs="Times New Roman"/>
          <w:szCs w:val="24"/>
          <w:lang w:val="en-GB" w:bidi="ar-SA"/>
        </w:rPr>
        <w:t xml:space="preserve"> </w:t>
      </w:r>
      <w:r w:rsidR="00DF76B1">
        <w:rPr>
          <w:rFonts w:ascii="Times New Roman" w:eastAsia="Times New Roman" w:hAnsi="Times New Roman" w:cs="Times New Roman"/>
          <w:szCs w:val="24"/>
          <w:lang w:val="en-GB" w:bidi="ar-SA"/>
        </w:rPr>
        <w:t xml:space="preserve">by </w:t>
      </w:r>
      <w:r w:rsidRPr="005C5E33">
        <w:rPr>
          <w:rFonts w:ascii="Times New Roman" w:eastAsia="Times New Roman" w:hAnsi="Times New Roman" w:cs="Times New Roman"/>
          <w:szCs w:val="24"/>
          <w:lang w:val="en-GB" w:bidi="ar-SA"/>
        </w:rPr>
        <w:t>the MAWE</w:t>
      </w:r>
      <w:r>
        <w:rPr>
          <w:rFonts w:ascii="Times New Roman" w:eastAsia="Times New Roman" w:hAnsi="Times New Roman" w:cs="Times New Roman"/>
          <w:szCs w:val="24"/>
          <w:lang w:val="en-GB" w:bidi="ar-SA"/>
        </w:rPr>
        <w:t xml:space="preserve">. </w:t>
      </w:r>
      <w:r w:rsidR="00135159" w:rsidRPr="005C5E33">
        <w:rPr>
          <w:rFonts w:ascii="Times New Roman" w:eastAsia="Times New Roman" w:hAnsi="Times New Roman" w:cs="Times New Roman"/>
          <w:szCs w:val="24"/>
          <w:lang w:bidi="ar-SA"/>
        </w:rPr>
        <w:t xml:space="preserve">The </w:t>
      </w:r>
      <w:r w:rsidR="00135159" w:rsidRPr="00BE0574">
        <w:rPr>
          <w:rFonts w:ascii="Times New Roman" w:eastAsia="Times New Roman" w:hAnsi="Times New Roman" w:cs="Times New Roman"/>
          <w:b/>
          <w:i/>
          <w:szCs w:val="24"/>
          <w:lang w:bidi="ar-SA"/>
        </w:rPr>
        <w:t xml:space="preserve">points below summarize the barriers </w:t>
      </w:r>
      <w:r w:rsidR="003B1F51" w:rsidRPr="00BE0574">
        <w:rPr>
          <w:rFonts w:ascii="Times New Roman" w:eastAsia="Times New Roman" w:hAnsi="Times New Roman" w:cs="Times New Roman"/>
          <w:b/>
          <w:i/>
          <w:szCs w:val="24"/>
          <w:lang w:bidi="ar-SA"/>
        </w:rPr>
        <w:t xml:space="preserve">– as well as </w:t>
      </w:r>
      <w:r w:rsidRPr="00BE0574">
        <w:rPr>
          <w:rFonts w:ascii="Times New Roman" w:eastAsia="Times New Roman" w:hAnsi="Times New Roman" w:cs="Times New Roman"/>
          <w:b/>
          <w:i/>
          <w:szCs w:val="24"/>
          <w:lang w:bidi="ar-SA"/>
        </w:rPr>
        <w:t xml:space="preserve">the </w:t>
      </w:r>
      <w:r w:rsidR="003B1F51" w:rsidRPr="00BE0574">
        <w:rPr>
          <w:rFonts w:ascii="Times New Roman" w:eastAsia="Times New Roman" w:hAnsi="Times New Roman" w:cs="Times New Roman"/>
          <w:b/>
          <w:i/>
          <w:szCs w:val="24"/>
          <w:lang w:bidi="ar-SA"/>
        </w:rPr>
        <w:t xml:space="preserve">ways to address- as </w:t>
      </w:r>
      <w:r w:rsidR="00135159" w:rsidRPr="00BE0574">
        <w:rPr>
          <w:rFonts w:ascii="Times New Roman" w:eastAsia="Times New Roman" w:hAnsi="Times New Roman" w:cs="Times New Roman"/>
          <w:b/>
          <w:i/>
          <w:szCs w:val="24"/>
          <w:lang w:bidi="ar-SA"/>
        </w:rPr>
        <w:t xml:space="preserve">identified in the </w:t>
      </w:r>
      <w:r w:rsidR="006D77AA" w:rsidRPr="00BE0574">
        <w:rPr>
          <w:rFonts w:ascii="Times New Roman" w:eastAsia="Times New Roman" w:hAnsi="Times New Roman" w:cs="Times New Roman"/>
          <w:b/>
          <w:i/>
          <w:szCs w:val="24"/>
          <w:lang w:bidi="ar-SA"/>
        </w:rPr>
        <w:t>ProDoc</w:t>
      </w:r>
      <w:r w:rsidR="004F11BB">
        <w:rPr>
          <w:rFonts w:ascii="Times New Roman" w:eastAsia="Times New Roman" w:hAnsi="Times New Roman" w:cs="Times New Roman"/>
          <w:b/>
          <w:i/>
          <w:szCs w:val="24"/>
          <w:lang w:bidi="ar-SA"/>
        </w:rPr>
        <w:t>:</w:t>
      </w:r>
    </w:p>
    <w:p w14:paraId="323898EC" w14:textId="4AC28CF7" w:rsidR="00990939" w:rsidRPr="00BE0574" w:rsidRDefault="005007A5" w:rsidP="00555B86">
      <w:pPr>
        <w:pStyle w:val="ListParagraph"/>
        <w:widowControl/>
        <w:numPr>
          <w:ilvl w:val="0"/>
          <w:numId w:val="104"/>
        </w:numPr>
        <w:autoSpaceDE/>
        <w:autoSpaceDN/>
        <w:spacing w:after="120"/>
        <w:jc w:val="both"/>
        <w:rPr>
          <w:rFonts w:ascii="Times New Roman" w:eastAsia="Times New Roman" w:hAnsi="Times New Roman" w:cs="Times New Roman"/>
          <w:b/>
          <w:i/>
          <w:szCs w:val="24"/>
          <w:lang w:bidi="ar-SA"/>
        </w:rPr>
      </w:pPr>
      <w:r w:rsidRPr="00BE0574">
        <w:rPr>
          <w:rFonts w:ascii="Times New Roman" w:eastAsia="Times New Roman" w:hAnsi="Times New Roman" w:cs="Times New Roman"/>
          <w:b/>
          <w:i/>
          <w:szCs w:val="24"/>
          <w:lang w:bidi="ar-SA"/>
        </w:rPr>
        <w:t>Free</w:t>
      </w:r>
      <w:r w:rsidR="009419C4" w:rsidRPr="00BE0574">
        <w:rPr>
          <w:rFonts w:ascii="Times New Roman" w:eastAsia="Times New Roman" w:hAnsi="Times New Roman" w:cs="Times New Roman"/>
          <w:b/>
          <w:i/>
          <w:szCs w:val="24"/>
          <w:lang w:bidi="ar-SA"/>
        </w:rPr>
        <w:t>-of-charge (up to a limit)</w:t>
      </w:r>
      <w:r w:rsidRPr="00BE0574">
        <w:rPr>
          <w:rFonts w:ascii="Times New Roman" w:eastAsia="Times New Roman" w:hAnsi="Times New Roman" w:cs="Times New Roman"/>
          <w:b/>
          <w:i/>
          <w:szCs w:val="24"/>
          <w:lang w:bidi="ar-SA"/>
        </w:rPr>
        <w:t xml:space="preserve"> water and </w:t>
      </w:r>
      <w:r w:rsidRPr="004F11BB">
        <w:rPr>
          <w:rFonts w:ascii="Times New Roman" w:eastAsia="Times New Roman" w:hAnsi="Times New Roman" w:cs="Times New Roman"/>
          <w:b/>
          <w:i/>
          <w:szCs w:val="24"/>
          <w:lang w:bidi="ar-SA"/>
        </w:rPr>
        <w:t>energy largely eliminate consumer</w:t>
      </w:r>
      <w:r w:rsidRPr="004F11BB">
        <w:rPr>
          <w:rFonts w:ascii="Times New Roman" w:eastAsia="Times New Roman" w:hAnsi="Times New Roman" w:cs="Times New Roman"/>
          <w:szCs w:val="24"/>
          <w:lang w:bidi="ar-SA"/>
        </w:rPr>
        <w:t xml:space="preserve"> </w:t>
      </w:r>
      <w:r w:rsidRPr="004F11BB">
        <w:rPr>
          <w:rFonts w:ascii="Times New Roman" w:eastAsia="Times New Roman" w:hAnsi="Times New Roman" w:cs="Times New Roman"/>
          <w:b/>
          <w:i/>
          <w:szCs w:val="24"/>
          <w:lang w:bidi="ar-SA"/>
        </w:rPr>
        <w:t>incentive for conservation.</w:t>
      </w:r>
      <w:r w:rsidRPr="00BE0574">
        <w:rPr>
          <w:rFonts w:ascii="Times New Roman" w:eastAsia="Times New Roman" w:hAnsi="Times New Roman" w:cs="Times New Roman"/>
          <w:szCs w:val="24"/>
          <w:lang w:bidi="ar-SA"/>
        </w:rPr>
        <w:t xml:space="preserve"> </w:t>
      </w:r>
      <w:r w:rsidR="00135159" w:rsidRPr="00BE0574">
        <w:rPr>
          <w:rFonts w:ascii="Times New Roman" w:eastAsia="Times New Roman" w:hAnsi="Times New Roman" w:cs="Times New Roman"/>
          <w:szCs w:val="24"/>
          <w:lang w:bidi="ar-SA"/>
        </w:rPr>
        <w:t>D</w:t>
      </w:r>
      <w:r w:rsidR="00CE01FE" w:rsidRPr="00BE0574">
        <w:rPr>
          <w:rFonts w:ascii="Times New Roman" w:eastAsia="Times New Roman" w:hAnsi="Times New Roman" w:cs="Times New Roman"/>
          <w:szCs w:val="24"/>
          <w:lang w:bidi="ar-SA"/>
        </w:rPr>
        <w:t>irect incentives for farmers lie only with the need to reduce salinization</w:t>
      </w:r>
      <w:r w:rsidR="004F11BB">
        <w:rPr>
          <w:rFonts w:ascii="Times New Roman" w:eastAsia="Times New Roman" w:hAnsi="Times New Roman" w:cs="Times New Roman"/>
          <w:szCs w:val="24"/>
          <w:lang w:bidi="ar-SA"/>
        </w:rPr>
        <w:t>;</w:t>
      </w:r>
      <w:r w:rsidR="00CE01FE" w:rsidRPr="00BE0574">
        <w:rPr>
          <w:rFonts w:ascii="Times New Roman" w:eastAsia="Times New Roman" w:hAnsi="Times New Roman" w:cs="Times New Roman"/>
          <w:szCs w:val="24"/>
          <w:lang w:bidi="ar-SA"/>
        </w:rPr>
        <w:t xml:space="preserve"> </w:t>
      </w:r>
    </w:p>
    <w:p w14:paraId="3E67B69B" w14:textId="1D7AAF01" w:rsidR="00CE01FE" w:rsidRPr="004F11BB" w:rsidRDefault="004F11BB" w:rsidP="0090304B">
      <w:pPr>
        <w:pStyle w:val="ListParagraph"/>
        <w:widowControl/>
        <w:numPr>
          <w:ilvl w:val="0"/>
          <w:numId w:val="104"/>
        </w:numPr>
        <w:autoSpaceDE/>
        <w:autoSpaceDN/>
        <w:spacing w:after="80"/>
        <w:jc w:val="both"/>
        <w:rPr>
          <w:rFonts w:ascii="Times New Roman" w:eastAsia="Times New Roman" w:hAnsi="Times New Roman" w:cs="Times New Roman"/>
          <w:szCs w:val="24"/>
          <w:lang w:bidi="ar-SA"/>
        </w:rPr>
      </w:pPr>
      <w:r>
        <w:rPr>
          <w:rFonts w:ascii="Times New Roman" w:eastAsia="Times New Roman" w:hAnsi="Times New Roman" w:cs="Times New Roman"/>
          <w:szCs w:val="24"/>
          <w:lang w:bidi="ar-SA"/>
        </w:rPr>
        <w:t>While e</w:t>
      </w:r>
      <w:r w:rsidR="00CE01FE" w:rsidRPr="004F11BB">
        <w:rPr>
          <w:rFonts w:ascii="Times New Roman" w:eastAsia="Times New Roman" w:hAnsi="Times New Roman" w:cs="Times New Roman"/>
          <w:szCs w:val="24"/>
          <w:lang w:bidi="ar-SA"/>
        </w:rPr>
        <w:t>nergy conservation and climate change mitigation in water management</w:t>
      </w:r>
      <w:r w:rsidR="00B73201" w:rsidRPr="004F11BB">
        <w:rPr>
          <w:rFonts w:ascii="Times New Roman" w:eastAsia="Times New Roman" w:hAnsi="Times New Roman" w:cs="Times New Roman"/>
          <w:szCs w:val="24"/>
          <w:lang w:bidi="ar-SA"/>
        </w:rPr>
        <w:t xml:space="preserve"> recently gained importance in Turkmenistan, the </w:t>
      </w:r>
      <w:r w:rsidR="00B73201" w:rsidRPr="004F11BB">
        <w:rPr>
          <w:rFonts w:ascii="Times New Roman" w:eastAsia="Times New Roman" w:hAnsi="Times New Roman" w:cs="Times New Roman"/>
          <w:b/>
          <w:i/>
          <w:szCs w:val="24"/>
          <w:lang w:bidi="ar-SA"/>
        </w:rPr>
        <w:t>required level</w:t>
      </w:r>
      <w:r w:rsidR="00361A89">
        <w:rPr>
          <w:rFonts w:ascii="Times New Roman" w:eastAsia="Times New Roman" w:hAnsi="Times New Roman" w:cs="Times New Roman"/>
          <w:b/>
          <w:i/>
          <w:szCs w:val="24"/>
          <w:lang w:bidi="ar-SA"/>
        </w:rPr>
        <w:t>s</w:t>
      </w:r>
      <w:r w:rsidR="00B73201" w:rsidRPr="004F11BB">
        <w:rPr>
          <w:rFonts w:ascii="Times New Roman" w:eastAsia="Times New Roman" w:hAnsi="Times New Roman" w:cs="Times New Roman"/>
          <w:b/>
          <w:i/>
          <w:szCs w:val="24"/>
          <w:lang w:bidi="ar-SA"/>
        </w:rPr>
        <w:t xml:space="preserve"> </w:t>
      </w:r>
      <w:r w:rsidRPr="004F11BB">
        <w:rPr>
          <w:rFonts w:ascii="Times New Roman" w:eastAsia="Times New Roman" w:hAnsi="Times New Roman" w:cs="Times New Roman"/>
          <w:b/>
          <w:i/>
          <w:szCs w:val="24"/>
          <w:lang w:bidi="ar-SA"/>
        </w:rPr>
        <w:t>of</w:t>
      </w:r>
      <w:r w:rsidRPr="004F11BB">
        <w:rPr>
          <w:rFonts w:ascii="Times New Roman" w:eastAsia="Times New Roman" w:hAnsi="Times New Roman" w:cs="Times New Roman"/>
          <w:szCs w:val="24"/>
          <w:lang w:bidi="ar-SA"/>
        </w:rPr>
        <w:t xml:space="preserve"> a</w:t>
      </w:r>
      <w:r w:rsidRPr="004F11BB">
        <w:rPr>
          <w:rFonts w:ascii="Times New Roman" w:eastAsia="Times New Roman" w:hAnsi="Times New Roman" w:cs="Times New Roman"/>
          <w:b/>
          <w:i/>
          <w:szCs w:val="24"/>
          <w:lang w:bidi="ar-SA"/>
        </w:rPr>
        <w:t xml:space="preserve">ccounting for energy use in planning and implementation of water management, </w:t>
      </w:r>
      <w:r w:rsidR="00B73201" w:rsidRPr="004F11BB">
        <w:rPr>
          <w:rFonts w:ascii="Times New Roman" w:eastAsia="Times New Roman" w:hAnsi="Times New Roman" w:cs="Times New Roman"/>
          <w:b/>
          <w:i/>
          <w:szCs w:val="24"/>
          <w:lang w:bidi="ar-SA"/>
        </w:rPr>
        <w:t xml:space="preserve">awareness and capacity among the </w:t>
      </w:r>
      <w:r w:rsidR="00CE01FE" w:rsidRPr="004F11BB">
        <w:rPr>
          <w:rFonts w:ascii="Times New Roman" w:eastAsia="Times New Roman" w:hAnsi="Times New Roman" w:cs="Times New Roman"/>
          <w:b/>
          <w:i/>
          <w:szCs w:val="24"/>
          <w:lang w:bidi="ar-SA"/>
        </w:rPr>
        <w:t>technical specialists and decision</w:t>
      </w:r>
      <w:r w:rsidR="00135159" w:rsidRPr="004F11BB">
        <w:rPr>
          <w:rFonts w:ascii="Times New Roman" w:eastAsia="Times New Roman" w:hAnsi="Times New Roman" w:cs="Times New Roman"/>
          <w:b/>
          <w:i/>
          <w:szCs w:val="24"/>
          <w:lang w:bidi="ar-SA"/>
        </w:rPr>
        <w:t>-</w:t>
      </w:r>
      <w:r w:rsidR="00CE01FE" w:rsidRPr="004F11BB">
        <w:rPr>
          <w:rFonts w:ascii="Times New Roman" w:eastAsia="Times New Roman" w:hAnsi="Times New Roman" w:cs="Times New Roman"/>
          <w:b/>
          <w:i/>
          <w:szCs w:val="24"/>
          <w:lang w:bidi="ar-SA"/>
        </w:rPr>
        <w:t>makers</w:t>
      </w:r>
      <w:r w:rsidR="009419C4" w:rsidRPr="004F11BB">
        <w:rPr>
          <w:rFonts w:ascii="Times New Roman" w:eastAsia="Times New Roman" w:hAnsi="Times New Roman" w:cs="Times New Roman"/>
          <w:b/>
          <w:i/>
          <w:szCs w:val="24"/>
          <w:lang w:bidi="ar-SA"/>
        </w:rPr>
        <w:t>, as well as c</w:t>
      </w:r>
      <w:r w:rsidR="00CE01FE" w:rsidRPr="004F11BB">
        <w:rPr>
          <w:rFonts w:ascii="Times New Roman" w:eastAsia="Times New Roman" w:hAnsi="Times New Roman" w:cs="Times New Roman"/>
          <w:b/>
          <w:i/>
          <w:szCs w:val="24"/>
          <w:lang w:bidi="ar-SA"/>
        </w:rPr>
        <w:t>lear standards and procedures</w:t>
      </w:r>
      <w:r w:rsidR="00CE01FE" w:rsidRPr="004F11BB">
        <w:rPr>
          <w:rFonts w:ascii="Times New Roman" w:eastAsia="Times New Roman" w:hAnsi="Times New Roman" w:cs="Times New Roman"/>
          <w:szCs w:val="24"/>
          <w:lang w:bidi="ar-SA"/>
        </w:rPr>
        <w:t xml:space="preserve"> </w:t>
      </w:r>
      <w:r w:rsidRPr="00361A89">
        <w:rPr>
          <w:rFonts w:ascii="Times New Roman" w:eastAsia="Times New Roman" w:hAnsi="Times New Roman" w:cs="Times New Roman"/>
          <w:b/>
          <w:i/>
          <w:szCs w:val="24"/>
          <w:lang w:bidi="ar-SA"/>
        </w:rPr>
        <w:t>are lacking</w:t>
      </w:r>
      <w:r w:rsidR="00361A89">
        <w:rPr>
          <w:rFonts w:ascii="Times New Roman" w:eastAsia="Times New Roman" w:hAnsi="Times New Roman" w:cs="Times New Roman"/>
          <w:szCs w:val="24"/>
          <w:lang w:bidi="ar-SA"/>
        </w:rPr>
        <w:t>;</w:t>
      </w:r>
      <w:r>
        <w:rPr>
          <w:rFonts w:ascii="Times New Roman" w:eastAsia="Times New Roman" w:hAnsi="Times New Roman" w:cs="Times New Roman"/>
          <w:szCs w:val="24"/>
          <w:lang w:bidi="ar-SA"/>
        </w:rPr>
        <w:t xml:space="preserve"> </w:t>
      </w:r>
      <w:r w:rsidRPr="004F11BB">
        <w:rPr>
          <w:rFonts w:ascii="Times New Roman" w:eastAsia="Times New Roman" w:hAnsi="Times New Roman" w:cs="Times New Roman"/>
          <w:szCs w:val="24"/>
          <w:lang w:bidi="ar-SA"/>
        </w:rPr>
        <w:t xml:space="preserve"> </w:t>
      </w:r>
    </w:p>
    <w:p w14:paraId="2BD52CE7" w14:textId="257EAE0D" w:rsidR="00CE01FE" w:rsidRPr="00BE0574" w:rsidRDefault="00CE01FE" w:rsidP="0090304B">
      <w:pPr>
        <w:pStyle w:val="ListParagraph"/>
        <w:widowControl/>
        <w:numPr>
          <w:ilvl w:val="0"/>
          <w:numId w:val="104"/>
        </w:numPr>
        <w:autoSpaceDE/>
        <w:autoSpaceDN/>
        <w:spacing w:after="80"/>
        <w:jc w:val="both"/>
        <w:rPr>
          <w:rFonts w:ascii="Times New Roman" w:eastAsia="Times New Roman" w:hAnsi="Times New Roman" w:cs="Times New Roman"/>
          <w:b/>
          <w:szCs w:val="24"/>
          <w:lang w:bidi="ar-SA"/>
        </w:rPr>
      </w:pPr>
      <w:r w:rsidRPr="004F11BB">
        <w:rPr>
          <w:rFonts w:ascii="Times New Roman" w:eastAsia="Times New Roman" w:hAnsi="Times New Roman" w:cs="Times New Roman"/>
          <w:b/>
          <w:i/>
          <w:szCs w:val="24"/>
          <w:lang w:bidi="ar-SA"/>
        </w:rPr>
        <w:t xml:space="preserve">Measurement of energy </w:t>
      </w:r>
      <w:r w:rsidR="009419C4" w:rsidRPr="004F11BB">
        <w:rPr>
          <w:rFonts w:ascii="Times New Roman" w:eastAsia="Times New Roman" w:hAnsi="Times New Roman" w:cs="Times New Roman"/>
          <w:b/>
          <w:i/>
          <w:szCs w:val="24"/>
          <w:lang w:bidi="ar-SA"/>
        </w:rPr>
        <w:t>a</w:t>
      </w:r>
      <w:r w:rsidRPr="004F11BB">
        <w:rPr>
          <w:rFonts w:ascii="Times New Roman" w:eastAsia="Times New Roman" w:hAnsi="Times New Roman" w:cs="Times New Roman"/>
          <w:b/>
          <w:i/>
          <w:szCs w:val="24"/>
          <w:lang w:bidi="ar-SA"/>
        </w:rPr>
        <w:t>nd water consumption among end users is essentially absent</w:t>
      </w:r>
      <w:r w:rsidR="00B73201" w:rsidRPr="00BE0574">
        <w:rPr>
          <w:rFonts w:ascii="Times New Roman" w:eastAsia="Times New Roman" w:hAnsi="Times New Roman" w:cs="Times New Roman"/>
          <w:szCs w:val="24"/>
          <w:lang w:bidi="ar-SA"/>
        </w:rPr>
        <w:t>, with the d</w:t>
      </w:r>
      <w:r w:rsidRPr="00BE0574">
        <w:rPr>
          <w:rFonts w:ascii="Times New Roman" w:eastAsia="Times New Roman" w:hAnsi="Times New Roman" w:cs="Times New Roman"/>
          <w:szCs w:val="24"/>
          <w:lang w:bidi="ar-SA"/>
        </w:rPr>
        <w:t xml:space="preserve">ata on water losses in transit available only at a highly generalized level.  </w:t>
      </w:r>
      <w:r w:rsidR="003B1F51" w:rsidRPr="00BE0574">
        <w:rPr>
          <w:rFonts w:ascii="Times New Roman" w:eastAsia="Times New Roman" w:hAnsi="Times New Roman" w:cs="Times New Roman"/>
          <w:szCs w:val="24"/>
          <w:lang w:bidi="ar-SA"/>
        </w:rPr>
        <w:t xml:space="preserve">The </w:t>
      </w:r>
      <w:r w:rsidR="006D77AA" w:rsidRPr="00BE0574">
        <w:rPr>
          <w:rFonts w:ascii="Times New Roman" w:eastAsia="Times New Roman" w:hAnsi="Times New Roman" w:cs="Times New Roman"/>
          <w:szCs w:val="24"/>
          <w:lang w:bidi="ar-SA"/>
        </w:rPr>
        <w:t>ProDoc</w:t>
      </w:r>
      <w:r w:rsidR="003B1F51" w:rsidRPr="00BE0574">
        <w:rPr>
          <w:rFonts w:ascii="Times New Roman" w:eastAsia="Times New Roman" w:hAnsi="Times New Roman" w:cs="Times New Roman"/>
          <w:szCs w:val="24"/>
          <w:lang w:bidi="ar-SA"/>
        </w:rPr>
        <w:t xml:space="preserve"> identifies the </w:t>
      </w:r>
      <w:r w:rsidR="003B1F51" w:rsidRPr="004F11BB">
        <w:rPr>
          <w:rFonts w:ascii="Times New Roman" w:eastAsia="Times New Roman" w:hAnsi="Times New Roman" w:cs="Times New Roman"/>
          <w:szCs w:val="24"/>
          <w:lang w:bidi="ar-SA"/>
        </w:rPr>
        <w:t xml:space="preserve">need in </w:t>
      </w:r>
      <w:r w:rsidR="00BE0574" w:rsidRPr="004F11BB">
        <w:rPr>
          <w:rFonts w:ascii="Times New Roman" w:eastAsia="Times New Roman" w:hAnsi="Times New Roman" w:cs="Times New Roman"/>
          <w:szCs w:val="24"/>
          <w:lang w:bidi="ar-SA"/>
        </w:rPr>
        <w:t xml:space="preserve">more availability and better quality of </w:t>
      </w:r>
      <w:r w:rsidRPr="004F11BB">
        <w:rPr>
          <w:rFonts w:ascii="Times New Roman" w:eastAsia="Times New Roman" w:hAnsi="Times New Roman" w:cs="Times New Roman"/>
          <w:szCs w:val="24"/>
          <w:lang w:bidi="ar-SA"/>
        </w:rPr>
        <w:t>data</w:t>
      </w:r>
      <w:r w:rsidRPr="00BE0574">
        <w:rPr>
          <w:rFonts w:ascii="Times New Roman" w:eastAsia="Times New Roman" w:hAnsi="Times New Roman" w:cs="Times New Roman"/>
          <w:szCs w:val="24"/>
          <w:lang w:bidi="ar-SA"/>
        </w:rPr>
        <w:t xml:space="preserve">, </w:t>
      </w:r>
      <w:r w:rsidR="003B1F51" w:rsidRPr="00BE0574">
        <w:rPr>
          <w:rFonts w:ascii="Times New Roman" w:eastAsia="Times New Roman" w:hAnsi="Times New Roman" w:cs="Times New Roman"/>
          <w:szCs w:val="24"/>
          <w:lang w:bidi="ar-SA"/>
        </w:rPr>
        <w:t xml:space="preserve">to </w:t>
      </w:r>
      <w:r w:rsidRPr="00BE0574">
        <w:rPr>
          <w:rFonts w:ascii="Times New Roman" w:eastAsia="Times New Roman" w:hAnsi="Times New Roman" w:cs="Times New Roman"/>
          <w:szCs w:val="24"/>
          <w:lang w:bidi="ar-SA"/>
        </w:rPr>
        <w:t>inform technical, investment, and policy decisions on improving efficiency</w:t>
      </w:r>
      <w:r w:rsidR="00555B86">
        <w:rPr>
          <w:rFonts w:ascii="Times New Roman" w:eastAsia="Times New Roman" w:hAnsi="Times New Roman" w:cs="Times New Roman"/>
          <w:szCs w:val="24"/>
          <w:lang w:bidi="ar-SA"/>
        </w:rPr>
        <w:t>;</w:t>
      </w:r>
    </w:p>
    <w:p w14:paraId="76F8F825" w14:textId="58BF3737" w:rsidR="00CE01FE" w:rsidRPr="00BE0574" w:rsidRDefault="00361A89" w:rsidP="0090304B">
      <w:pPr>
        <w:pStyle w:val="ListParagraph"/>
        <w:widowControl/>
        <w:numPr>
          <w:ilvl w:val="0"/>
          <w:numId w:val="104"/>
        </w:numPr>
        <w:autoSpaceDE/>
        <w:autoSpaceDN/>
        <w:spacing w:after="80"/>
        <w:jc w:val="both"/>
        <w:rPr>
          <w:rFonts w:ascii="Times New Roman" w:eastAsia="Times New Roman" w:hAnsi="Times New Roman" w:cs="Times New Roman"/>
          <w:szCs w:val="24"/>
          <w:lang w:bidi="ar-SA"/>
        </w:rPr>
      </w:pPr>
      <w:r>
        <w:rPr>
          <w:rFonts w:ascii="Times New Roman" w:eastAsia="Times New Roman" w:hAnsi="Times New Roman" w:cs="Times New Roman"/>
          <w:b/>
          <w:i/>
          <w:szCs w:val="24"/>
          <w:lang w:bidi="ar-SA"/>
        </w:rPr>
        <w:t>The l</w:t>
      </w:r>
      <w:r w:rsidR="004F11BB" w:rsidRPr="004F11BB">
        <w:rPr>
          <w:rFonts w:ascii="Times New Roman" w:eastAsia="Times New Roman" w:hAnsi="Times New Roman" w:cs="Times New Roman"/>
          <w:b/>
          <w:i/>
          <w:szCs w:val="24"/>
          <w:lang w:bidi="ar-SA"/>
        </w:rPr>
        <w:t>ack of a fully integrated system of water managemen</w:t>
      </w:r>
      <w:r w:rsidR="004F11BB">
        <w:rPr>
          <w:rFonts w:ascii="Times New Roman" w:eastAsia="Times New Roman" w:hAnsi="Times New Roman" w:cs="Times New Roman"/>
          <w:b/>
          <w:i/>
          <w:szCs w:val="24"/>
          <w:lang w:bidi="ar-SA"/>
        </w:rPr>
        <w:t>t</w:t>
      </w:r>
      <w:r w:rsidR="00555B86">
        <w:rPr>
          <w:rFonts w:ascii="Times New Roman" w:eastAsia="Times New Roman" w:hAnsi="Times New Roman" w:cs="Times New Roman"/>
          <w:b/>
          <w:i/>
          <w:szCs w:val="24"/>
          <w:lang w:bidi="ar-SA"/>
        </w:rPr>
        <w:t xml:space="preserve"> </w:t>
      </w:r>
      <w:r w:rsidR="00555B86" w:rsidRPr="00555B86">
        <w:rPr>
          <w:rFonts w:ascii="Times New Roman" w:eastAsia="Times New Roman" w:hAnsi="Times New Roman" w:cs="Times New Roman"/>
          <w:szCs w:val="24"/>
          <w:lang w:bidi="ar-SA"/>
        </w:rPr>
        <w:t>pointing to the</w:t>
      </w:r>
      <w:r w:rsidR="00555B86">
        <w:rPr>
          <w:rFonts w:ascii="Times New Roman" w:eastAsia="Times New Roman" w:hAnsi="Times New Roman" w:cs="Times New Roman"/>
          <w:b/>
          <w:i/>
          <w:szCs w:val="24"/>
          <w:lang w:bidi="ar-SA"/>
        </w:rPr>
        <w:t xml:space="preserve"> </w:t>
      </w:r>
      <w:r w:rsidR="000737C1" w:rsidRPr="00BE0574">
        <w:rPr>
          <w:rFonts w:ascii="Times New Roman" w:eastAsia="Times New Roman" w:hAnsi="Times New Roman" w:cs="Times New Roman"/>
          <w:szCs w:val="24"/>
          <w:lang w:bidi="ar-SA"/>
        </w:rPr>
        <w:t xml:space="preserve">need in </w:t>
      </w:r>
      <w:r w:rsidR="000737C1" w:rsidRPr="004F11BB">
        <w:rPr>
          <w:rFonts w:ascii="Times New Roman" w:eastAsia="Times New Roman" w:hAnsi="Times New Roman" w:cs="Times New Roman"/>
          <w:szCs w:val="24"/>
          <w:lang w:bidi="ar-SA"/>
        </w:rPr>
        <w:t>policy and organizational reform</w:t>
      </w:r>
      <w:r w:rsidR="000737C1" w:rsidRPr="00BE0574">
        <w:rPr>
          <w:rFonts w:ascii="Times New Roman" w:eastAsia="Times New Roman" w:hAnsi="Times New Roman" w:cs="Times New Roman"/>
          <w:szCs w:val="24"/>
          <w:lang w:bidi="ar-SA"/>
        </w:rPr>
        <w:t xml:space="preserve"> </w:t>
      </w:r>
      <w:r w:rsidR="004F11BB">
        <w:rPr>
          <w:rFonts w:ascii="Times New Roman" w:eastAsia="Times New Roman" w:hAnsi="Times New Roman" w:cs="Times New Roman"/>
          <w:szCs w:val="24"/>
          <w:lang w:bidi="ar-SA"/>
        </w:rPr>
        <w:t xml:space="preserve">to lead to </w:t>
      </w:r>
      <w:r w:rsidR="000737C1" w:rsidRPr="00BE0574">
        <w:rPr>
          <w:rFonts w:ascii="Times New Roman" w:eastAsia="Times New Roman" w:hAnsi="Times New Roman" w:cs="Times New Roman"/>
          <w:szCs w:val="24"/>
          <w:lang w:bidi="ar-SA"/>
        </w:rPr>
        <w:t>full</w:t>
      </w:r>
      <w:r w:rsidR="009514BA">
        <w:rPr>
          <w:rFonts w:ascii="Times New Roman" w:eastAsia="Times New Roman" w:hAnsi="Times New Roman" w:cs="Times New Roman"/>
          <w:szCs w:val="24"/>
          <w:lang w:bidi="ar-SA"/>
        </w:rPr>
        <w:t xml:space="preserve"> realization of</w:t>
      </w:r>
      <w:r>
        <w:rPr>
          <w:rFonts w:ascii="Times New Roman" w:eastAsia="Times New Roman" w:hAnsi="Times New Roman" w:cs="Times New Roman"/>
          <w:szCs w:val="24"/>
          <w:lang w:bidi="ar-SA"/>
        </w:rPr>
        <w:t xml:space="preserve"> the</w:t>
      </w:r>
      <w:r w:rsidR="009514BA">
        <w:rPr>
          <w:rFonts w:ascii="Times New Roman" w:eastAsia="Times New Roman" w:hAnsi="Times New Roman" w:cs="Times New Roman"/>
          <w:szCs w:val="24"/>
          <w:lang w:bidi="ar-SA"/>
        </w:rPr>
        <w:t xml:space="preserve"> </w:t>
      </w:r>
      <w:r w:rsidR="000737C1" w:rsidRPr="00BE0574">
        <w:rPr>
          <w:rFonts w:ascii="Times New Roman" w:eastAsia="Times New Roman" w:hAnsi="Times New Roman" w:cs="Times New Roman"/>
          <w:szCs w:val="24"/>
          <w:lang w:bidi="ar-SA"/>
        </w:rPr>
        <w:t>technical potential for optimal water use f</w:t>
      </w:r>
      <w:r w:rsidR="00CE01FE" w:rsidRPr="00BE0574">
        <w:rPr>
          <w:rFonts w:ascii="Times New Roman" w:eastAsia="Times New Roman" w:hAnsi="Times New Roman" w:cs="Times New Roman"/>
          <w:szCs w:val="24"/>
          <w:lang w:bidi="ar-SA"/>
        </w:rPr>
        <w:t>or organizational integration, regular informational feedback, and alignment of incentives to support universally rational water use</w:t>
      </w:r>
      <w:r>
        <w:rPr>
          <w:rFonts w:ascii="Times New Roman" w:eastAsia="Times New Roman" w:hAnsi="Times New Roman" w:cs="Times New Roman"/>
          <w:szCs w:val="24"/>
          <w:lang w:bidi="ar-SA"/>
        </w:rPr>
        <w:t xml:space="preserve">. The </w:t>
      </w:r>
      <w:r w:rsidR="00CE01FE" w:rsidRPr="00BE0574">
        <w:rPr>
          <w:rFonts w:ascii="Times New Roman" w:eastAsia="Times New Roman" w:hAnsi="Times New Roman" w:cs="Times New Roman"/>
          <w:szCs w:val="24"/>
          <w:lang w:bidi="ar-SA"/>
        </w:rPr>
        <w:t xml:space="preserve">adoption of </w:t>
      </w:r>
      <w:r>
        <w:rPr>
          <w:rFonts w:ascii="Times New Roman" w:eastAsia="Times New Roman" w:hAnsi="Times New Roman" w:cs="Times New Roman"/>
          <w:szCs w:val="24"/>
          <w:lang w:bidi="ar-SA"/>
        </w:rPr>
        <w:t xml:space="preserve">adequate </w:t>
      </w:r>
      <w:r w:rsidR="00CE01FE" w:rsidRPr="00BE0574">
        <w:rPr>
          <w:rFonts w:ascii="Times New Roman" w:eastAsia="Times New Roman" w:hAnsi="Times New Roman" w:cs="Times New Roman"/>
          <w:szCs w:val="24"/>
          <w:lang w:bidi="ar-SA"/>
        </w:rPr>
        <w:t xml:space="preserve">regulations under </w:t>
      </w:r>
      <w:r w:rsidR="000737C1" w:rsidRPr="00BE0574">
        <w:rPr>
          <w:rFonts w:ascii="Times New Roman" w:eastAsia="Times New Roman" w:hAnsi="Times New Roman" w:cs="Times New Roman"/>
          <w:szCs w:val="24"/>
          <w:lang w:bidi="ar-SA"/>
        </w:rPr>
        <w:t xml:space="preserve">Land Code and a Water </w:t>
      </w:r>
      <w:r w:rsidR="000737C1" w:rsidRPr="00BE0574">
        <w:rPr>
          <w:rFonts w:ascii="Times New Roman" w:eastAsia="Times New Roman" w:hAnsi="Times New Roman" w:cs="Times New Roman"/>
          <w:szCs w:val="24"/>
          <w:lang w:bidi="ar-SA"/>
        </w:rPr>
        <w:lastRenderedPageBreak/>
        <w:t>Code</w:t>
      </w:r>
      <w:r w:rsidR="00CE01FE" w:rsidRPr="00BE0574">
        <w:rPr>
          <w:rFonts w:ascii="Times New Roman" w:eastAsia="Times New Roman" w:hAnsi="Times New Roman" w:cs="Times New Roman"/>
          <w:szCs w:val="24"/>
          <w:lang w:bidi="ar-SA"/>
        </w:rPr>
        <w:t xml:space="preserve"> for effective implementation</w:t>
      </w:r>
      <w:r>
        <w:rPr>
          <w:rFonts w:ascii="Times New Roman" w:eastAsia="Times New Roman" w:hAnsi="Times New Roman" w:cs="Times New Roman"/>
          <w:szCs w:val="24"/>
          <w:lang w:bidi="ar-SA"/>
        </w:rPr>
        <w:t xml:space="preserve"> was one of the needed aspects of the reforms, identified in the ProDoc</w:t>
      </w:r>
      <w:r w:rsidR="00555B86">
        <w:rPr>
          <w:rFonts w:ascii="Times New Roman" w:eastAsia="Times New Roman" w:hAnsi="Times New Roman" w:cs="Times New Roman"/>
          <w:szCs w:val="24"/>
          <w:lang w:bidi="ar-SA"/>
        </w:rPr>
        <w:t>;</w:t>
      </w:r>
      <w:r w:rsidR="00CE01FE" w:rsidRPr="00BE0574">
        <w:rPr>
          <w:rFonts w:ascii="Times New Roman" w:eastAsia="Times New Roman" w:hAnsi="Times New Roman" w:cs="Times New Roman"/>
          <w:szCs w:val="24"/>
          <w:lang w:bidi="ar-SA"/>
        </w:rPr>
        <w:t xml:space="preserve"> </w:t>
      </w:r>
    </w:p>
    <w:p w14:paraId="217F61D9" w14:textId="407DE6D6" w:rsidR="004F11BB" w:rsidRPr="00BE0574" w:rsidRDefault="00555B86" w:rsidP="0090304B">
      <w:pPr>
        <w:pStyle w:val="ListParagraph"/>
        <w:widowControl/>
        <w:numPr>
          <w:ilvl w:val="0"/>
          <w:numId w:val="104"/>
        </w:numPr>
        <w:autoSpaceDE/>
        <w:autoSpaceDN/>
        <w:spacing w:after="80"/>
        <w:jc w:val="both"/>
        <w:rPr>
          <w:rFonts w:ascii="Times New Roman" w:eastAsia="Times New Roman" w:hAnsi="Times New Roman" w:cs="Times New Roman"/>
          <w:szCs w:val="24"/>
          <w:lang w:bidi="ar-SA"/>
        </w:rPr>
      </w:pPr>
      <w:r>
        <w:rPr>
          <w:rFonts w:ascii="Times New Roman" w:eastAsia="Times New Roman" w:hAnsi="Times New Roman" w:cs="Times New Roman"/>
          <w:b/>
          <w:i/>
          <w:szCs w:val="24"/>
          <w:lang w:bidi="ar-SA"/>
        </w:rPr>
        <w:t>Challenges related to t</w:t>
      </w:r>
      <w:r w:rsidR="004F11BB" w:rsidRPr="004F11BB">
        <w:rPr>
          <w:rFonts w:ascii="Times New Roman" w:eastAsia="Times New Roman" w:hAnsi="Times New Roman" w:cs="Times New Roman"/>
          <w:b/>
          <w:i/>
          <w:szCs w:val="24"/>
          <w:lang w:bidi="ar-SA"/>
        </w:rPr>
        <w:t>echnology transfer</w:t>
      </w:r>
      <w:r w:rsidR="004F11BB">
        <w:rPr>
          <w:rFonts w:ascii="Times New Roman" w:eastAsia="Times New Roman" w:hAnsi="Times New Roman" w:cs="Times New Roman"/>
          <w:szCs w:val="24"/>
          <w:lang w:bidi="ar-SA"/>
        </w:rPr>
        <w:t>,</w:t>
      </w:r>
      <w:r w:rsidR="004F11BB" w:rsidRPr="00BE0574">
        <w:rPr>
          <w:rFonts w:ascii="Times New Roman" w:eastAsia="Times New Roman" w:hAnsi="Times New Roman" w:cs="Times New Roman"/>
          <w:szCs w:val="24"/>
          <w:lang w:bidi="ar-SA"/>
        </w:rPr>
        <w:t xml:space="preserve"> requiring </w:t>
      </w:r>
      <w:r w:rsidR="00361A89">
        <w:rPr>
          <w:rFonts w:ascii="Times New Roman" w:eastAsia="Times New Roman" w:hAnsi="Times New Roman" w:cs="Times New Roman"/>
          <w:szCs w:val="24"/>
          <w:lang w:bidi="ar-SA"/>
        </w:rPr>
        <w:t xml:space="preserve">an </w:t>
      </w:r>
      <w:r w:rsidR="004F11BB" w:rsidRPr="00BE0574">
        <w:rPr>
          <w:rFonts w:ascii="Times New Roman" w:eastAsia="Times New Roman" w:hAnsi="Times New Roman" w:cs="Times New Roman"/>
          <w:szCs w:val="24"/>
          <w:lang w:bidi="ar-SA"/>
        </w:rPr>
        <w:t xml:space="preserve">exposure to the </w:t>
      </w:r>
      <w:r w:rsidR="00361A89">
        <w:rPr>
          <w:rFonts w:ascii="Times New Roman" w:eastAsia="Times New Roman" w:hAnsi="Times New Roman" w:cs="Times New Roman"/>
          <w:szCs w:val="24"/>
          <w:lang w:bidi="ar-SA"/>
        </w:rPr>
        <w:t xml:space="preserve">new </w:t>
      </w:r>
      <w:r w:rsidR="004F11BB" w:rsidRPr="00BE0574">
        <w:rPr>
          <w:rFonts w:ascii="Times New Roman" w:eastAsia="Times New Roman" w:hAnsi="Times New Roman" w:cs="Times New Roman"/>
          <w:szCs w:val="24"/>
          <w:lang w:bidi="ar-SA"/>
        </w:rPr>
        <w:t>technology</w:t>
      </w:r>
      <w:r w:rsidR="00361A89">
        <w:rPr>
          <w:rFonts w:ascii="Times New Roman" w:eastAsia="Times New Roman" w:hAnsi="Times New Roman" w:cs="Times New Roman"/>
          <w:szCs w:val="24"/>
          <w:lang w:bidi="ar-SA"/>
        </w:rPr>
        <w:t xml:space="preserve"> and</w:t>
      </w:r>
      <w:r w:rsidR="004F11BB" w:rsidRPr="00BE0574">
        <w:rPr>
          <w:rFonts w:ascii="Times New Roman" w:eastAsia="Times New Roman" w:hAnsi="Times New Roman" w:cs="Times New Roman"/>
          <w:szCs w:val="24"/>
          <w:lang w:bidi="ar-SA"/>
        </w:rPr>
        <w:t xml:space="preserve"> an understanding of how best to apply it within local constraints, implying an associated need in concerted training, research, testing, and evaluation across the country</w:t>
      </w:r>
      <w:r w:rsidR="009514BA">
        <w:rPr>
          <w:rFonts w:ascii="Times New Roman" w:eastAsia="Times New Roman" w:hAnsi="Times New Roman" w:cs="Times New Roman"/>
          <w:szCs w:val="24"/>
          <w:lang w:bidi="ar-SA"/>
        </w:rPr>
        <w:t>;</w:t>
      </w:r>
      <w:r w:rsidR="004F11BB" w:rsidRPr="00BE0574">
        <w:rPr>
          <w:rFonts w:ascii="Times New Roman" w:eastAsia="Times New Roman" w:hAnsi="Times New Roman" w:cs="Times New Roman"/>
          <w:szCs w:val="24"/>
          <w:lang w:bidi="ar-SA"/>
        </w:rPr>
        <w:t xml:space="preserve">  </w:t>
      </w:r>
    </w:p>
    <w:p w14:paraId="3CBCBB48" w14:textId="77777777" w:rsidR="00361A89" w:rsidRPr="00361A89" w:rsidRDefault="00990939" w:rsidP="00BC1E56">
      <w:pPr>
        <w:pStyle w:val="ListParagraph"/>
        <w:widowControl/>
        <w:numPr>
          <w:ilvl w:val="0"/>
          <w:numId w:val="104"/>
        </w:numPr>
        <w:autoSpaceDE/>
        <w:autoSpaceDN/>
        <w:spacing w:after="80"/>
        <w:jc w:val="both"/>
        <w:rPr>
          <w:rFonts w:ascii="Times New Roman" w:eastAsia="Times New Roman" w:hAnsi="Times New Roman" w:cs="Times New Roman"/>
          <w:szCs w:val="24"/>
          <w:lang w:bidi="ar-SA"/>
        </w:rPr>
      </w:pPr>
      <w:r w:rsidRPr="00361A89">
        <w:rPr>
          <w:rFonts w:ascii="Times New Roman" w:eastAsia="Times New Roman" w:hAnsi="Times New Roman" w:cs="Times New Roman"/>
          <w:szCs w:val="24"/>
          <w:lang w:bidi="ar-SA"/>
        </w:rPr>
        <w:t xml:space="preserve">While </w:t>
      </w:r>
      <w:r w:rsidR="00CE01FE" w:rsidRPr="00361A89">
        <w:rPr>
          <w:rFonts w:ascii="Times New Roman" w:eastAsia="Times New Roman" w:hAnsi="Times New Roman" w:cs="Times New Roman"/>
          <w:szCs w:val="24"/>
          <w:lang w:bidi="ar-SA"/>
        </w:rPr>
        <w:t>M</w:t>
      </w:r>
      <w:r w:rsidRPr="00361A89">
        <w:rPr>
          <w:rFonts w:ascii="Times New Roman" w:eastAsia="Times New Roman" w:hAnsi="Times New Roman" w:cs="Times New Roman"/>
          <w:szCs w:val="24"/>
          <w:lang w:bidi="ar-SA"/>
        </w:rPr>
        <w:t>A</w:t>
      </w:r>
      <w:r w:rsidR="00CE01FE" w:rsidRPr="00361A89">
        <w:rPr>
          <w:rFonts w:ascii="Times New Roman" w:eastAsia="Times New Roman" w:hAnsi="Times New Roman" w:cs="Times New Roman"/>
          <w:szCs w:val="24"/>
          <w:lang w:bidi="ar-SA"/>
        </w:rPr>
        <w:t xml:space="preserve">WE has established some manufacturing of equipment for efficient irrigation and canal linings, </w:t>
      </w:r>
      <w:r w:rsidR="0004498B" w:rsidRPr="00361A89">
        <w:rPr>
          <w:rFonts w:ascii="Times New Roman" w:eastAsia="Times New Roman" w:hAnsi="Times New Roman" w:cs="Times New Roman"/>
          <w:szCs w:val="24"/>
          <w:lang w:bidi="ar-SA"/>
        </w:rPr>
        <w:t xml:space="preserve">the </w:t>
      </w:r>
      <w:r w:rsidR="004F11BB" w:rsidRPr="00361A89">
        <w:rPr>
          <w:rFonts w:ascii="Times New Roman" w:eastAsia="Times New Roman" w:hAnsi="Times New Roman" w:cs="Times New Roman"/>
          <w:b/>
          <w:i/>
          <w:szCs w:val="24"/>
          <w:lang w:bidi="ar-SA"/>
        </w:rPr>
        <w:t>limitations of production facilities for materials and technology for efficient water infrastructure</w:t>
      </w:r>
      <w:r w:rsidR="0004498B" w:rsidRPr="00361A89">
        <w:rPr>
          <w:rFonts w:ascii="Times New Roman" w:eastAsia="Times New Roman" w:hAnsi="Times New Roman" w:cs="Times New Roman"/>
          <w:b/>
          <w:i/>
          <w:szCs w:val="24"/>
          <w:lang w:bidi="ar-SA"/>
        </w:rPr>
        <w:t xml:space="preserve"> are evident</w:t>
      </w:r>
      <w:r w:rsidR="0004498B" w:rsidRPr="00361A89">
        <w:rPr>
          <w:rFonts w:ascii="Times New Roman" w:eastAsia="Times New Roman" w:hAnsi="Times New Roman" w:cs="Times New Roman"/>
          <w:szCs w:val="24"/>
          <w:lang w:bidi="ar-SA"/>
        </w:rPr>
        <w:t>, pointing to the</w:t>
      </w:r>
      <w:r w:rsidR="0004498B" w:rsidRPr="00361A89">
        <w:rPr>
          <w:rFonts w:ascii="Times New Roman" w:eastAsia="Times New Roman" w:hAnsi="Times New Roman" w:cs="Times New Roman"/>
          <w:b/>
          <w:i/>
          <w:szCs w:val="24"/>
          <w:lang w:bidi="ar-SA"/>
        </w:rPr>
        <w:t xml:space="preserve"> need in transition to new products and production lines</w:t>
      </w:r>
      <w:r w:rsidR="00361A89" w:rsidRPr="00361A89">
        <w:rPr>
          <w:rFonts w:ascii="Times New Roman" w:eastAsia="Times New Roman" w:hAnsi="Times New Roman" w:cs="Times New Roman"/>
          <w:b/>
          <w:i/>
          <w:szCs w:val="24"/>
          <w:lang w:bidi="ar-SA"/>
        </w:rPr>
        <w:t xml:space="preserve">; </w:t>
      </w:r>
    </w:p>
    <w:p w14:paraId="4DE425CC" w14:textId="1BD0D41C" w:rsidR="00CE01FE" w:rsidRPr="00361A89" w:rsidRDefault="00361A89" w:rsidP="00BC1E56">
      <w:pPr>
        <w:pStyle w:val="ListParagraph"/>
        <w:widowControl/>
        <w:numPr>
          <w:ilvl w:val="0"/>
          <w:numId w:val="104"/>
        </w:numPr>
        <w:autoSpaceDE/>
        <w:autoSpaceDN/>
        <w:spacing w:after="80"/>
        <w:jc w:val="both"/>
        <w:rPr>
          <w:rFonts w:ascii="Times New Roman" w:eastAsia="Times New Roman" w:hAnsi="Times New Roman" w:cs="Times New Roman"/>
          <w:szCs w:val="24"/>
          <w:lang w:bidi="ar-SA"/>
        </w:rPr>
      </w:pPr>
      <w:r>
        <w:rPr>
          <w:rFonts w:ascii="Times New Roman" w:eastAsia="Times New Roman" w:hAnsi="Times New Roman" w:cs="Times New Roman"/>
          <w:b/>
          <w:i/>
          <w:szCs w:val="24"/>
          <w:lang w:bidi="ar-SA"/>
        </w:rPr>
        <w:t xml:space="preserve">The </w:t>
      </w:r>
      <w:r w:rsidR="003B1F51" w:rsidRPr="00361A89">
        <w:rPr>
          <w:rFonts w:ascii="Times New Roman" w:eastAsia="Times New Roman" w:hAnsi="Times New Roman" w:cs="Times New Roman"/>
          <w:b/>
          <w:i/>
          <w:szCs w:val="24"/>
          <w:lang w:bidi="ar-SA"/>
        </w:rPr>
        <w:t xml:space="preserve">lack of </w:t>
      </w:r>
      <w:r w:rsidR="00640DC6" w:rsidRPr="00361A89">
        <w:rPr>
          <w:rFonts w:ascii="Times New Roman" w:eastAsia="Times New Roman" w:hAnsi="Times New Roman" w:cs="Times New Roman"/>
          <w:b/>
          <w:i/>
          <w:szCs w:val="24"/>
          <w:lang w:bidi="ar-SA"/>
        </w:rPr>
        <w:t xml:space="preserve">a </w:t>
      </w:r>
      <w:r w:rsidR="003B1F51" w:rsidRPr="00361A89">
        <w:rPr>
          <w:rFonts w:ascii="Times New Roman" w:eastAsia="Times New Roman" w:hAnsi="Times New Roman" w:cs="Times New Roman"/>
          <w:b/>
          <w:i/>
          <w:szCs w:val="24"/>
          <w:lang w:bidi="ar-SA"/>
        </w:rPr>
        <w:t xml:space="preserve">clearly identifiable </w:t>
      </w:r>
      <w:r w:rsidR="00CE01FE" w:rsidRPr="00361A89">
        <w:rPr>
          <w:rFonts w:ascii="Times New Roman" w:eastAsia="Times New Roman" w:hAnsi="Times New Roman" w:cs="Times New Roman"/>
          <w:b/>
          <w:i/>
          <w:szCs w:val="24"/>
          <w:lang w:bidi="ar-SA"/>
        </w:rPr>
        <w:t xml:space="preserve">stakeholder </w:t>
      </w:r>
      <w:r w:rsidR="00640DC6" w:rsidRPr="00361A89">
        <w:rPr>
          <w:rFonts w:ascii="Times New Roman" w:eastAsia="Times New Roman" w:hAnsi="Times New Roman" w:cs="Times New Roman"/>
          <w:b/>
          <w:i/>
          <w:szCs w:val="24"/>
          <w:lang w:bidi="ar-SA"/>
        </w:rPr>
        <w:t>-</w:t>
      </w:r>
      <w:r w:rsidR="00CE01FE" w:rsidRPr="00361A89">
        <w:rPr>
          <w:rFonts w:ascii="Times New Roman" w:eastAsia="Times New Roman" w:hAnsi="Times New Roman" w:cs="Times New Roman"/>
          <w:b/>
          <w:i/>
          <w:szCs w:val="24"/>
          <w:lang w:bidi="ar-SA"/>
        </w:rPr>
        <w:t xml:space="preserve">directly </w:t>
      </w:r>
      <w:r w:rsidR="00640DC6" w:rsidRPr="00361A89">
        <w:rPr>
          <w:rFonts w:ascii="Times New Roman" w:eastAsia="Times New Roman" w:hAnsi="Times New Roman" w:cs="Times New Roman"/>
          <w:b/>
          <w:i/>
          <w:szCs w:val="24"/>
          <w:lang w:bidi="ar-SA"/>
        </w:rPr>
        <w:t>affected</w:t>
      </w:r>
      <w:r w:rsidR="009514BA" w:rsidRPr="00361A89">
        <w:rPr>
          <w:rFonts w:ascii="Times New Roman" w:eastAsia="Times New Roman" w:hAnsi="Times New Roman" w:cs="Times New Roman"/>
          <w:b/>
          <w:i/>
          <w:szCs w:val="24"/>
          <w:lang w:bidi="ar-SA"/>
        </w:rPr>
        <w:t xml:space="preserve"> by environmental degradation</w:t>
      </w:r>
      <w:r w:rsidR="00640DC6" w:rsidRPr="00361A89">
        <w:rPr>
          <w:rFonts w:ascii="Times New Roman" w:eastAsia="Times New Roman" w:hAnsi="Times New Roman" w:cs="Times New Roman"/>
          <w:b/>
          <w:i/>
          <w:szCs w:val="24"/>
          <w:lang w:bidi="ar-SA"/>
        </w:rPr>
        <w:t xml:space="preserve">, </w:t>
      </w:r>
      <w:r w:rsidR="00CE01FE" w:rsidRPr="00361A89">
        <w:rPr>
          <w:rFonts w:ascii="Times New Roman" w:eastAsia="Times New Roman" w:hAnsi="Times New Roman" w:cs="Times New Roman"/>
          <w:b/>
          <w:i/>
          <w:szCs w:val="24"/>
          <w:lang w:bidi="ar-SA"/>
        </w:rPr>
        <w:t xml:space="preserve">motivated and empowered to remedy </w:t>
      </w:r>
      <w:r w:rsidR="009514BA" w:rsidRPr="00361A89">
        <w:rPr>
          <w:rFonts w:ascii="Times New Roman" w:eastAsia="Times New Roman" w:hAnsi="Times New Roman" w:cs="Times New Roman"/>
          <w:b/>
          <w:i/>
          <w:szCs w:val="24"/>
          <w:lang w:bidi="ar-SA"/>
        </w:rPr>
        <w:t xml:space="preserve">it, </w:t>
      </w:r>
      <w:r w:rsidR="009514BA" w:rsidRPr="00361A89">
        <w:rPr>
          <w:rFonts w:ascii="Times New Roman" w:eastAsia="Times New Roman" w:hAnsi="Times New Roman" w:cs="Times New Roman"/>
          <w:szCs w:val="24"/>
          <w:lang w:bidi="ar-SA"/>
        </w:rPr>
        <w:t>with costs widely passed on to others,</w:t>
      </w:r>
      <w:r w:rsidR="003B1F51" w:rsidRPr="00361A89">
        <w:rPr>
          <w:rFonts w:ascii="Times New Roman" w:eastAsia="Times New Roman" w:hAnsi="Times New Roman" w:cs="Times New Roman"/>
          <w:szCs w:val="24"/>
          <w:lang w:bidi="ar-SA"/>
        </w:rPr>
        <w:t xml:space="preserve"> </w:t>
      </w:r>
      <w:r>
        <w:rPr>
          <w:rFonts w:ascii="Times New Roman" w:eastAsia="Times New Roman" w:hAnsi="Times New Roman" w:cs="Times New Roman"/>
          <w:szCs w:val="24"/>
          <w:lang w:bidi="ar-SA"/>
        </w:rPr>
        <w:t>i</w:t>
      </w:r>
      <w:r w:rsidR="003B1F51" w:rsidRPr="00361A89">
        <w:rPr>
          <w:rFonts w:ascii="Times New Roman" w:eastAsia="Times New Roman" w:hAnsi="Times New Roman" w:cs="Times New Roman"/>
          <w:szCs w:val="24"/>
          <w:lang w:bidi="ar-SA"/>
        </w:rPr>
        <w:t>s a challenge requiring t</w:t>
      </w:r>
      <w:r w:rsidR="00CE01FE" w:rsidRPr="00361A89">
        <w:rPr>
          <w:rFonts w:ascii="Times New Roman" w:eastAsia="Times New Roman" w:hAnsi="Times New Roman" w:cs="Times New Roman"/>
          <w:szCs w:val="24"/>
          <w:lang w:bidi="ar-SA"/>
        </w:rPr>
        <w:t>echnical solutions, education, policy mandates, and enforcement</w:t>
      </w:r>
      <w:r w:rsidR="009514BA" w:rsidRPr="00361A89">
        <w:rPr>
          <w:rFonts w:ascii="Times New Roman" w:eastAsia="Times New Roman" w:hAnsi="Times New Roman" w:cs="Times New Roman"/>
          <w:szCs w:val="24"/>
          <w:lang w:bidi="ar-SA"/>
        </w:rPr>
        <w:t>; and</w:t>
      </w:r>
    </w:p>
    <w:p w14:paraId="16B1ADEC" w14:textId="1B2D2B71" w:rsidR="0004498B" w:rsidRPr="0004498B" w:rsidRDefault="0004498B" w:rsidP="0090304B">
      <w:pPr>
        <w:pStyle w:val="ListParagraph"/>
        <w:numPr>
          <w:ilvl w:val="0"/>
          <w:numId w:val="104"/>
        </w:numPr>
        <w:spacing w:after="80"/>
        <w:jc w:val="both"/>
        <w:rPr>
          <w:rFonts w:ascii="Times New Roman" w:hAnsi="Times New Roman" w:cs="Times New Roman"/>
        </w:rPr>
      </w:pPr>
      <w:r w:rsidRPr="0004498B">
        <w:rPr>
          <w:rFonts w:ascii="Times New Roman" w:eastAsia="Times New Roman" w:hAnsi="Times New Roman" w:cs="Times New Roman"/>
          <w:lang w:val="en-GB" w:bidi="ar-SA"/>
        </w:rPr>
        <w:t>There are</w:t>
      </w:r>
      <w:r>
        <w:rPr>
          <w:rFonts w:ascii="Times New Roman" w:eastAsia="Times New Roman" w:hAnsi="Times New Roman" w:cs="Times New Roman"/>
          <w:b/>
          <w:i/>
          <w:lang w:val="en-GB" w:bidi="ar-SA"/>
        </w:rPr>
        <w:t xml:space="preserve"> g</w:t>
      </w:r>
      <w:r w:rsidR="009514BA" w:rsidRPr="009514BA">
        <w:rPr>
          <w:rFonts w:ascii="Times New Roman" w:eastAsia="Times New Roman" w:hAnsi="Times New Roman" w:cs="Times New Roman"/>
          <w:b/>
          <w:i/>
          <w:lang w:val="en-GB" w:bidi="ar-SA"/>
        </w:rPr>
        <w:t>aps in decision process for state investment in efficiency improvements</w:t>
      </w:r>
      <w:r w:rsidR="009514BA">
        <w:rPr>
          <w:rFonts w:ascii="Times New Roman" w:eastAsia="Times New Roman" w:hAnsi="Times New Roman" w:cs="Times New Roman"/>
          <w:lang w:val="en-GB" w:bidi="ar-SA"/>
        </w:rPr>
        <w:t xml:space="preserve">, with </w:t>
      </w:r>
      <w:r w:rsidR="00990939" w:rsidRPr="00BE0574">
        <w:rPr>
          <w:rFonts w:ascii="Times New Roman" w:hAnsi="Times New Roman" w:cs="Times New Roman"/>
        </w:rPr>
        <w:t xml:space="preserve">agriculture </w:t>
      </w:r>
      <w:r w:rsidR="009514BA">
        <w:rPr>
          <w:rFonts w:ascii="Times New Roman" w:hAnsi="Times New Roman" w:cs="Times New Roman"/>
        </w:rPr>
        <w:t>being s</w:t>
      </w:r>
      <w:r w:rsidR="00990939" w:rsidRPr="00BE0574">
        <w:rPr>
          <w:rFonts w:ascii="Times New Roman" w:hAnsi="Times New Roman" w:cs="Times New Roman"/>
        </w:rPr>
        <w:t>till hugely capital and labor intensive, with low productivity</w:t>
      </w:r>
      <w:r w:rsidR="009514BA">
        <w:rPr>
          <w:rFonts w:ascii="Times New Roman" w:hAnsi="Times New Roman" w:cs="Times New Roman"/>
        </w:rPr>
        <w:t xml:space="preserve"> and the </w:t>
      </w:r>
      <w:r w:rsidR="00640DC6" w:rsidRPr="00BE0574">
        <w:rPr>
          <w:rFonts w:ascii="Times New Roman" w:hAnsi="Times New Roman" w:cs="Times New Roman"/>
        </w:rPr>
        <w:t>GoT concerned with rising water deficits</w:t>
      </w:r>
      <w:r w:rsidR="00AC258F" w:rsidRPr="00BE0574">
        <w:rPr>
          <w:rFonts w:ascii="Times New Roman" w:hAnsi="Times New Roman" w:cs="Times New Roman"/>
        </w:rPr>
        <w:t>, the</w:t>
      </w:r>
      <w:r w:rsidR="00D40265" w:rsidRPr="00BE0574">
        <w:rPr>
          <w:rFonts w:ascii="Times New Roman" w:hAnsi="Times New Roman" w:cs="Times New Roman"/>
        </w:rPr>
        <w:t xml:space="preserve"> </w:t>
      </w:r>
      <w:r w:rsidR="00865426" w:rsidRPr="00BE0574">
        <w:rPr>
          <w:rFonts w:ascii="Times New Roman" w:hAnsi="Times New Roman" w:cs="Times New Roman"/>
        </w:rPr>
        <w:t xml:space="preserve">unequal </w:t>
      </w:r>
      <w:r w:rsidR="00D40265" w:rsidRPr="00BE0574">
        <w:rPr>
          <w:rFonts w:ascii="Times New Roman" w:hAnsi="Times New Roman" w:cs="Times New Roman"/>
        </w:rPr>
        <w:t xml:space="preserve">water </w:t>
      </w:r>
      <w:r w:rsidR="00BB0003" w:rsidRPr="00BE0574">
        <w:rPr>
          <w:rFonts w:ascii="Times New Roman" w:eastAsia="Times New Roman" w:hAnsi="Times New Roman" w:cs="Times New Roman"/>
          <w:lang w:bidi="ar-SA"/>
        </w:rPr>
        <w:t>d</w:t>
      </w:r>
      <w:r w:rsidR="00990939" w:rsidRPr="00BE0574">
        <w:rPr>
          <w:rFonts w:ascii="Times New Roman" w:eastAsia="Times New Roman" w:hAnsi="Times New Roman" w:cs="Times New Roman"/>
          <w:lang w:bidi="ar-SA"/>
        </w:rPr>
        <w:t xml:space="preserve">istribution over the hydrographic </w:t>
      </w:r>
      <w:r w:rsidR="00865426" w:rsidRPr="00BE0574">
        <w:rPr>
          <w:rFonts w:ascii="Times New Roman" w:eastAsia="Times New Roman" w:hAnsi="Times New Roman" w:cs="Times New Roman"/>
          <w:lang w:bidi="ar-SA"/>
        </w:rPr>
        <w:t>network,</w:t>
      </w:r>
      <w:r w:rsidR="00361A89">
        <w:rPr>
          <w:rStyle w:val="FootnoteReference"/>
          <w:rFonts w:ascii="Times New Roman" w:eastAsia="Times New Roman" w:hAnsi="Times New Roman" w:cs="Times New Roman"/>
          <w:lang w:bidi="ar-SA"/>
        </w:rPr>
        <w:footnoteReference w:id="20"/>
      </w:r>
      <w:r w:rsidR="00865426" w:rsidRPr="00BE0574">
        <w:rPr>
          <w:rFonts w:ascii="Times New Roman" w:eastAsia="Times New Roman" w:hAnsi="Times New Roman" w:cs="Times New Roman"/>
          <w:lang w:bidi="ar-SA"/>
        </w:rPr>
        <w:t xml:space="preserve"> and resulting </w:t>
      </w:r>
      <w:r w:rsidR="004342A5" w:rsidRPr="00BE0574">
        <w:rPr>
          <w:rFonts w:ascii="Times New Roman" w:eastAsia="Times New Roman" w:hAnsi="Times New Roman" w:cs="Times New Roman"/>
          <w:lang w:bidi="ar-SA"/>
        </w:rPr>
        <w:t xml:space="preserve">disagreements </w:t>
      </w:r>
      <w:r w:rsidR="00990939" w:rsidRPr="00BE0574">
        <w:rPr>
          <w:rFonts w:ascii="Times New Roman" w:eastAsia="Times New Roman" w:hAnsi="Times New Roman" w:cs="Times New Roman"/>
          <w:lang w:bidi="ar-SA"/>
        </w:rPr>
        <w:t>about management solutions</w:t>
      </w:r>
      <w:r w:rsidR="00BB0003" w:rsidRPr="00BE0574">
        <w:rPr>
          <w:rFonts w:ascii="Times New Roman" w:eastAsia="Times New Roman" w:hAnsi="Times New Roman" w:cs="Times New Roman"/>
          <w:lang w:bidi="ar-SA"/>
        </w:rPr>
        <w:t>. The</w:t>
      </w:r>
      <w:r w:rsidR="00361A89">
        <w:rPr>
          <w:rFonts w:ascii="Times New Roman" w:eastAsia="Times New Roman" w:hAnsi="Times New Roman" w:cs="Times New Roman"/>
          <w:lang w:bidi="ar-SA"/>
        </w:rPr>
        <w:t xml:space="preserve">se </w:t>
      </w:r>
      <w:r>
        <w:rPr>
          <w:rFonts w:ascii="Times New Roman" w:eastAsia="Times New Roman" w:hAnsi="Times New Roman" w:cs="Times New Roman"/>
          <w:lang w:bidi="ar-SA"/>
        </w:rPr>
        <w:t xml:space="preserve">point to </w:t>
      </w:r>
      <w:r w:rsidR="00D7124D" w:rsidRPr="00BE0574">
        <w:rPr>
          <w:rFonts w:ascii="Times New Roman" w:eastAsia="Times New Roman" w:hAnsi="Times New Roman" w:cs="Times New Roman"/>
          <w:lang w:bidi="ar-SA"/>
        </w:rPr>
        <w:t xml:space="preserve">the need for </w:t>
      </w:r>
      <w:r w:rsidR="00865426" w:rsidRPr="00BE0574">
        <w:rPr>
          <w:rFonts w:ascii="Times New Roman" w:eastAsia="Times New Roman" w:hAnsi="Times New Roman" w:cs="Times New Roman"/>
          <w:lang w:bidi="ar-SA"/>
        </w:rPr>
        <w:t xml:space="preserve">more </w:t>
      </w:r>
      <w:r w:rsidR="00990939" w:rsidRPr="00BE0574">
        <w:rPr>
          <w:rFonts w:ascii="Times New Roman" w:eastAsia="Times New Roman" w:hAnsi="Times New Roman" w:cs="Times New Roman"/>
          <w:lang w:bidi="ar-SA"/>
        </w:rPr>
        <w:t>clari</w:t>
      </w:r>
      <w:r w:rsidR="00865426" w:rsidRPr="00BE0574">
        <w:rPr>
          <w:rFonts w:ascii="Times New Roman" w:eastAsia="Times New Roman" w:hAnsi="Times New Roman" w:cs="Times New Roman"/>
          <w:lang w:bidi="ar-SA"/>
        </w:rPr>
        <w:t xml:space="preserve">ty in legal framework </w:t>
      </w:r>
      <w:r w:rsidR="00990939" w:rsidRPr="00BE0574">
        <w:rPr>
          <w:rFonts w:ascii="Times New Roman" w:eastAsia="Times New Roman" w:hAnsi="Times New Roman" w:cs="Times New Roman"/>
          <w:lang w:bidi="ar-SA"/>
        </w:rPr>
        <w:t>and integration</w:t>
      </w:r>
      <w:r w:rsidR="00361A89">
        <w:rPr>
          <w:rFonts w:ascii="Times New Roman" w:eastAsia="Times New Roman" w:hAnsi="Times New Roman" w:cs="Times New Roman"/>
          <w:lang w:bidi="ar-SA"/>
        </w:rPr>
        <w:t>,</w:t>
      </w:r>
      <w:r w:rsidR="00990939" w:rsidRPr="00BE0574">
        <w:rPr>
          <w:rFonts w:ascii="Times New Roman" w:eastAsia="Times New Roman" w:hAnsi="Times New Roman" w:cs="Times New Roman"/>
          <w:lang w:bidi="ar-SA"/>
        </w:rPr>
        <w:t xml:space="preserve"> </w:t>
      </w:r>
      <w:r w:rsidR="00FF03CE" w:rsidRPr="00BE0574">
        <w:rPr>
          <w:rFonts w:ascii="Times New Roman" w:hAnsi="Times New Roman" w:cs="Times New Roman"/>
        </w:rPr>
        <w:t xml:space="preserve">as well for </w:t>
      </w:r>
      <w:r w:rsidR="00361A89">
        <w:rPr>
          <w:rFonts w:ascii="Times New Roman" w:hAnsi="Times New Roman" w:cs="Times New Roman"/>
        </w:rPr>
        <w:t xml:space="preserve">clear </w:t>
      </w:r>
      <w:r w:rsidR="00FF03CE" w:rsidRPr="00BE0574">
        <w:rPr>
          <w:rFonts w:ascii="Times New Roman" w:hAnsi="Times New Roman" w:cs="Times New Roman"/>
        </w:rPr>
        <w:t xml:space="preserve">mechanisms </w:t>
      </w:r>
      <w:r w:rsidR="00694D7C" w:rsidRPr="00BE0574">
        <w:rPr>
          <w:rFonts w:ascii="Times New Roman" w:hAnsi="Times New Roman" w:cs="Times New Roman"/>
        </w:rPr>
        <w:t xml:space="preserve">for assessment of the needed </w:t>
      </w:r>
      <w:r w:rsidR="00CE01FE" w:rsidRPr="00BE0574">
        <w:rPr>
          <w:rFonts w:ascii="Times New Roman" w:eastAsia="Times New Roman" w:hAnsi="Times New Roman" w:cs="Times New Roman"/>
          <w:szCs w:val="24"/>
          <w:lang w:bidi="ar-SA"/>
        </w:rPr>
        <w:t>investment to account for new objectives and more complex technologies.</w:t>
      </w:r>
    </w:p>
    <w:p w14:paraId="369ADAE6" w14:textId="5DF8390E" w:rsidR="00CE01FE" w:rsidRPr="00BE0574" w:rsidRDefault="00CE01FE" w:rsidP="0004498B">
      <w:pPr>
        <w:pStyle w:val="ListParagraph"/>
        <w:spacing w:after="80"/>
        <w:ind w:left="720"/>
        <w:jc w:val="both"/>
        <w:rPr>
          <w:rFonts w:ascii="Times New Roman" w:hAnsi="Times New Roman" w:cs="Times New Roman"/>
        </w:rPr>
      </w:pPr>
      <w:r w:rsidRPr="00BE0574">
        <w:rPr>
          <w:rFonts w:ascii="Times New Roman" w:eastAsia="Times New Roman" w:hAnsi="Times New Roman" w:cs="Times New Roman"/>
          <w:szCs w:val="24"/>
          <w:lang w:bidi="ar-SA"/>
        </w:rPr>
        <w:t xml:space="preserve">   </w:t>
      </w:r>
    </w:p>
    <w:p w14:paraId="1501D6CA" w14:textId="77777777" w:rsidR="00C6395D" w:rsidRDefault="00B34069" w:rsidP="00B34069">
      <w:pPr>
        <w:pStyle w:val="Heading2"/>
        <w:numPr>
          <w:ilvl w:val="1"/>
          <w:numId w:val="1"/>
        </w:numPr>
        <w:rPr>
          <w:rFonts w:ascii="Times New Roman" w:hAnsi="Times New Roman" w:cs="Times New Roman"/>
          <w:b/>
        </w:rPr>
      </w:pPr>
      <w:bookmarkStart w:id="38" w:name="_Toc528597781"/>
      <w:r>
        <w:rPr>
          <w:rFonts w:ascii="Times New Roman" w:hAnsi="Times New Roman" w:cs="Times New Roman"/>
          <w:b/>
        </w:rPr>
        <w:t>Project Description and Strategy</w:t>
      </w:r>
      <w:bookmarkEnd w:id="38"/>
    </w:p>
    <w:p w14:paraId="4D2141F3" w14:textId="27D0EC31" w:rsidR="00B34069" w:rsidRPr="00FA5FA0" w:rsidRDefault="00B34069" w:rsidP="00955FF0">
      <w:pPr>
        <w:rPr>
          <w:rFonts w:ascii="Times New Roman" w:hAnsi="Times New Roman" w:cs="Times New Roman"/>
          <w:b/>
        </w:rPr>
      </w:pPr>
      <w:r>
        <w:rPr>
          <w:rFonts w:ascii="Times New Roman" w:hAnsi="Times New Roman" w:cs="Times New Roman"/>
          <w:b/>
        </w:rPr>
        <w:t xml:space="preserve"> </w:t>
      </w:r>
    </w:p>
    <w:p w14:paraId="41D1C496" w14:textId="0299C5B3" w:rsidR="00CE01FE" w:rsidRDefault="00CE01FE" w:rsidP="00C6395D">
      <w:pPr>
        <w:pStyle w:val="Heading3"/>
        <w:numPr>
          <w:ilvl w:val="2"/>
          <w:numId w:val="1"/>
        </w:numPr>
        <w:ind w:left="1701" w:hanging="850"/>
        <w:rPr>
          <w:rFonts w:ascii="Times New Roman" w:eastAsia="Times New Roman" w:hAnsi="Times New Roman" w:cs="Times New Roman"/>
          <w:b/>
          <w:i/>
          <w:color w:val="C00000"/>
        </w:rPr>
      </w:pPr>
      <w:bookmarkStart w:id="39" w:name="_Toc528597782"/>
      <w:bookmarkStart w:id="40" w:name="_Hlk521361532"/>
      <w:r w:rsidRPr="00C6395D">
        <w:rPr>
          <w:rStyle w:val="Heading4Char"/>
          <w:rFonts w:ascii="Times New Roman" w:hAnsi="Times New Roman" w:cs="Times New Roman"/>
          <w:b/>
          <w:color w:val="C00000"/>
          <w:lang w:val="en-GB"/>
        </w:rPr>
        <w:t>Project Strategy</w:t>
      </w:r>
      <w:r w:rsidRPr="00C6395D">
        <w:rPr>
          <w:rFonts w:ascii="Times New Roman" w:eastAsia="Times New Roman" w:hAnsi="Times New Roman" w:cs="Times New Roman"/>
          <w:b/>
          <w:i/>
          <w:color w:val="C00000"/>
        </w:rPr>
        <w:t xml:space="preserve"> </w:t>
      </w:r>
      <w:r w:rsidR="0025785A" w:rsidRPr="00C6395D">
        <w:rPr>
          <w:rFonts w:ascii="Times New Roman" w:eastAsia="Times New Roman" w:hAnsi="Times New Roman" w:cs="Times New Roman"/>
          <w:b/>
          <w:i/>
          <w:color w:val="C00000"/>
        </w:rPr>
        <w:t>and Objectives</w:t>
      </w:r>
      <w:bookmarkEnd w:id="39"/>
      <w:r w:rsidR="0025785A" w:rsidRPr="00C6395D">
        <w:rPr>
          <w:rFonts w:ascii="Times New Roman" w:eastAsia="Times New Roman" w:hAnsi="Times New Roman" w:cs="Times New Roman"/>
          <w:b/>
          <w:i/>
          <w:color w:val="C00000"/>
        </w:rPr>
        <w:t xml:space="preserve"> </w:t>
      </w:r>
    </w:p>
    <w:p w14:paraId="60420DFC" w14:textId="77777777" w:rsidR="00C6395D" w:rsidRPr="00C6395D" w:rsidRDefault="00C6395D" w:rsidP="00C6395D"/>
    <w:bookmarkEnd w:id="40"/>
    <w:p w14:paraId="5B6D6612" w14:textId="1D674A7D" w:rsidR="00003C21" w:rsidRPr="00694D7C" w:rsidRDefault="00CE01FE" w:rsidP="00743EE7">
      <w:pPr>
        <w:spacing w:after="80"/>
        <w:jc w:val="both"/>
        <w:rPr>
          <w:rFonts w:ascii="Times New Roman" w:eastAsia="Calibri" w:hAnsi="Times New Roman" w:cs="Times New Roman"/>
        </w:rPr>
      </w:pPr>
      <w:r w:rsidRPr="005C5E33">
        <w:rPr>
          <w:rFonts w:ascii="Times New Roman" w:eastAsia="Calibri" w:hAnsi="Times New Roman" w:cs="Times New Roman"/>
        </w:rPr>
        <w:t>The project</w:t>
      </w:r>
      <w:r w:rsidR="00C54E21">
        <w:rPr>
          <w:rFonts w:ascii="Times New Roman" w:eastAsia="Calibri" w:hAnsi="Times New Roman" w:cs="Times New Roman"/>
        </w:rPr>
        <w:t xml:space="preserve">, </w:t>
      </w:r>
      <w:r w:rsidR="00B4602F">
        <w:rPr>
          <w:rFonts w:ascii="Times New Roman" w:eastAsia="Calibri" w:hAnsi="Times New Roman" w:cs="Times New Roman"/>
        </w:rPr>
        <w:t xml:space="preserve">implemented by UNDP and </w:t>
      </w:r>
      <w:r w:rsidR="00C54E21">
        <w:rPr>
          <w:rFonts w:ascii="Times New Roman" w:eastAsia="Calibri" w:hAnsi="Times New Roman" w:cs="Times New Roman"/>
        </w:rPr>
        <w:t xml:space="preserve">with a </w:t>
      </w:r>
      <w:r w:rsidR="00B4602F">
        <w:rPr>
          <w:rFonts w:ascii="Times New Roman" w:eastAsia="Calibri" w:hAnsi="Times New Roman" w:cs="Times New Roman"/>
        </w:rPr>
        <w:t xml:space="preserve">GEF </w:t>
      </w:r>
      <w:r w:rsidR="00C54E21">
        <w:rPr>
          <w:rFonts w:ascii="Times New Roman" w:eastAsia="Calibri" w:hAnsi="Times New Roman" w:cs="Times New Roman"/>
        </w:rPr>
        <w:t xml:space="preserve">project grant of </w:t>
      </w:r>
      <w:r w:rsidR="00C54E21" w:rsidRPr="005C5E33">
        <w:rPr>
          <w:rFonts w:ascii="Times New Roman" w:eastAsia="Calibri" w:hAnsi="Times New Roman" w:cs="Times New Roman"/>
        </w:rPr>
        <w:t>US$6.18</w:t>
      </w:r>
      <w:r w:rsidR="00C54E21">
        <w:rPr>
          <w:rFonts w:ascii="Times New Roman" w:eastAsia="Calibri" w:hAnsi="Times New Roman" w:cs="Times New Roman"/>
        </w:rPr>
        <w:t>5</w:t>
      </w:r>
      <w:r w:rsidR="00C54E21" w:rsidRPr="005C5E33">
        <w:rPr>
          <w:rFonts w:ascii="Times New Roman" w:eastAsia="Calibri" w:hAnsi="Times New Roman" w:cs="Times New Roman"/>
        </w:rPr>
        <w:t xml:space="preserve"> million</w:t>
      </w:r>
      <w:r w:rsidR="00C54E21">
        <w:rPr>
          <w:rFonts w:ascii="Times New Roman" w:eastAsia="Calibri" w:hAnsi="Times New Roman" w:cs="Times New Roman"/>
        </w:rPr>
        <w:t>,</w:t>
      </w:r>
      <w:r w:rsidRPr="005C5E33">
        <w:rPr>
          <w:rFonts w:ascii="Times New Roman" w:eastAsia="Calibri" w:hAnsi="Times New Roman" w:cs="Times New Roman"/>
        </w:rPr>
        <w:t xml:space="preserve"> on “</w:t>
      </w:r>
      <w:r w:rsidRPr="00B91E66">
        <w:rPr>
          <w:rFonts w:ascii="Times New Roman" w:hAnsi="Times New Roman" w:cs="Times New Roman"/>
          <w:b/>
          <w:i/>
          <w:lang w:val="en-GB"/>
        </w:rPr>
        <w:t>Energy Efficiency and Renewable Energy for Sustainable Water Management in Turkmenistan</w:t>
      </w:r>
      <w:r w:rsidRPr="005C5E33">
        <w:rPr>
          <w:rFonts w:ascii="Times New Roman" w:hAnsi="Times New Roman" w:cs="Times New Roman"/>
          <w:lang w:val="en-GB"/>
        </w:rPr>
        <w:t xml:space="preserve">” </w:t>
      </w:r>
      <w:r w:rsidR="00B91E66">
        <w:rPr>
          <w:rFonts w:ascii="Times New Roman" w:hAnsi="Times New Roman" w:cs="Times New Roman"/>
          <w:lang w:val="en-GB"/>
        </w:rPr>
        <w:t xml:space="preserve">(EERE) </w:t>
      </w:r>
      <w:r w:rsidRPr="005C5E33">
        <w:rPr>
          <w:rFonts w:ascii="Times New Roman" w:hAnsi="Times New Roman" w:cs="Times New Roman"/>
          <w:lang w:val="en-GB"/>
        </w:rPr>
        <w:t>started in July 2015 and is scheduled to finish in July 2021.</w:t>
      </w:r>
      <w:r w:rsidRPr="005C5E33">
        <w:rPr>
          <w:rFonts w:ascii="Times New Roman" w:eastAsia="Calibri" w:hAnsi="Times New Roman" w:cs="Times New Roman"/>
        </w:rPr>
        <w:t xml:space="preserve"> Through technology transfer, investment, and policy reform, this project seeks to promote an integrated approach to water management that is energy and water efficient, reduces root causes of land degradation, and enhances local livelihoods and public service delivery</w:t>
      </w:r>
      <w:r w:rsidR="00694D7C">
        <w:rPr>
          <w:rFonts w:ascii="Times New Roman" w:eastAsia="Calibri" w:hAnsi="Times New Roman" w:cs="Times New Roman"/>
        </w:rPr>
        <w:t xml:space="preserve">. </w:t>
      </w:r>
      <w:r w:rsidR="00003C21" w:rsidRPr="005C5E33">
        <w:rPr>
          <w:rFonts w:ascii="Times New Roman" w:hAnsi="Times New Roman" w:cs="Times New Roman"/>
        </w:rPr>
        <w:t xml:space="preserve">The </w:t>
      </w:r>
      <w:r w:rsidR="00003C21" w:rsidRPr="00694D7C">
        <w:rPr>
          <w:rFonts w:ascii="Times New Roman" w:hAnsi="Times New Roman" w:cs="Times New Roman"/>
          <w:b/>
          <w:i/>
        </w:rPr>
        <w:t xml:space="preserve">objectives of this UNDP/GEF </w:t>
      </w:r>
      <w:r w:rsidR="00B91E66" w:rsidRPr="00694D7C">
        <w:rPr>
          <w:rFonts w:ascii="Times New Roman" w:hAnsi="Times New Roman" w:cs="Times New Roman"/>
          <w:b/>
          <w:i/>
        </w:rPr>
        <w:t xml:space="preserve">EERE </w:t>
      </w:r>
      <w:r w:rsidR="00003C21" w:rsidRPr="00694D7C">
        <w:rPr>
          <w:rFonts w:ascii="Times New Roman" w:hAnsi="Times New Roman" w:cs="Times New Roman"/>
          <w:b/>
          <w:i/>
        </w:rPr>
        <w:t>project</w:t>
      </w:r>
      <w:r w:rsidR="00003C21" w:rsidRPr="005C5E33">
        <w:rPr>
          <w:rFonts w:ascii="Times New Roman" w:hAnsi="Times New Roman" w:cs="Times New Roman"/>
        </w:rPr>
        <w:t xml:space="preserve"> are as follows:</w:t>
      </w:r>
    </w:p>
    <w:p w14:paraId="0EF1B309" w14:textId="26DF1634" w:rsidR="00003C21" w:rsidRPr="005C5E33" w:rsidRDefault="00003C21" w:rsidP="00E624AE">
      <w:pPr>
        <w:widowControl/>
        <w:numPr>
          <w:ilvl w:val="0"/>
          <w:numId w:val="56"/>
        </w:numPr>
        <w:autoSpaceDE/>
        <w:autoSpaceDN/>
        <w:spacing w:after="80"/>
        <w:jc w:val="both"/>
        <w:rPr>
          <w:rFonts w:ascii="Times New Roman" w:hAnsi="Times New Roman" w:cs="Times New Roman"/>
        </w:rPr>
      </w:pPr>
      <w:r w:rsidRPr="005C5E33">
        <w:rPr>
          <w:rFonts w:ascii="Times New Roman" w:hAnsi="Times New Roman" w:cs="Times New Roman"/>
          <w:b/>
        </w:rPr>
        <w:t>Development objective:</w:t>
      </w:r>
      <w:r w:rsidRPr="005C5E33">
        <w:rPr>
          <w:rFonts w:ascii="Times New Roman" w:hAnsi="Times New Roman" w:cs="Times New Roman"/>
        </w:rPr>
        <w:t xml:space="preserve"> Provide for sufficient and environmentally sustainable water supply to support and enhance social conditions and economic livelihood of the population of Turkmenistan</w:t>
      </w:r>
      <w:r w:rsidR="00762993">
        <w:rPr>
          <w:rFonts w:ascii="Times New Roman" w:hAnsi="Times New Roman" w:cs="Times New Roman"/>
        </w:rPr>
        <w:t>; and</w:t>
      </w:r>
    </w:p>
    <w:p w14:paraId="7A462C30" w14:textId="24600C76" w:rsidR="00003C21" w:rsidRPr="005C5E33" w:rsidRDefault="00003C21" w:rsidP="00E624AE">
      <w:pPr>
        <w:widowControl/>
        <w:numPr>
          <w:ilvl w:val="0"/>
          <w:numId w:val="56"/>
        </w:numPr>
        <w:autoSpaceDE/>
        <w:autoSpaceDN/>
        <w:jc w:val="both"/>
        <w:rPr>
          <w:rFonts w:ascii="Times New Roman" w:hAnsi="Times New Roman" w:cs="Times New Roman"/>
          <w:b/>
        </w:rPr>
      </w:pPr>
      <w:r w:rsidRPr="005C5E33">
        <w:rPr>
          <w:rFonts w:ascii="Times New Roman" w:hAnsi="Times New Roman" w:cs="Times New Roman"/>
          <w:b/>
        </w:rPr>
        <w:t xml:space="preserve">Environmental objectives: </w:t>
      </w:r>
      <w:r w:rsidR="006463F1" w:rsidRPr="005C5E33">
        <w:rPr>
          <w:rFonts w:ascii="Times New Roman" w:hAnsi="Times New Roman" w:cs="Times New Roman"/>
        </w:rPr>
        <w:t>r</w:t>
      </w:r>
      <w:r w:rsidRPr="005C5E33">
        <w:rPr>
          <w:rFonts w:ascii="Times New Roman" w:hAnsi="Times New Roman" w:cs="Times New Roman"/>
        </w:rPr>
        <w:t xml:space="preserve">eduction of </w:t>
      </w:r>
      <w:r w:rsidR="00B91E66">
        <w:rPr>
          <w:rFonts w:ascii="Times New Roman" w:hAnsi="Times New Roman" w:cs="Times New Roman"/>
        </w:rPr>
        <w:t>G</w:t>
      </w:r>
      <w:r w:rsidRPr="005C5E33">
        <w:rPr>
          <w:rFonts w:ascii="Times New Roman" w:hAnsi="Times New Roman" w:cs="Times New Roman"/>
        </w:rPr>
        <w:t>HG emissions associated with water management; and</w:t>
      </w:r>
      <w:r w:rsidR="009A7B34" w:rsidRPr="005C5E33">
        <w:rPr>
          <w:rFonts w:ascii="Times New Roman" w:hAnsi="Times New Roman" w:cs="Times New Roman"/>
        </w:rPr>
        <w:t xml:space="preserve"> </w:t>
      </w:r>
      <w:r w:rsidRPr="005C5E33">
        <w:rPr>
          <w:rFonts w:ascii="Times New Roman" w:hAnsi="Times New Roman" w:cs="Times New Roman"/>
        </w:rPr>
        <w:t xml:space="preserve">Prevention and remediate of salinization of lands </w:t>
      </w:r>
    </w:p>
    <w:p w14:paraId="311F4A8C" w14:textId="37B46632" w:rsidR="00AC258F" w:rsidRDefault="00AC258F" w:rsidP="00AC258F">
      <w:pPr>
        <w:jc w:val="both"/>
        <w:rPr>
          <w:rFonts w:ascii="Times New Roman" w:hAnsi="Times New Roman" w:cs="Times New Roman"/>
        </w:rPr>
      </w:pPr>
    </w:p>
    <w:p w14:paraId="0359AA4A" w14:textId="742458AD" w:rsidR="00003C21" w:rsidRPr="0025785A" w:rsidRDefault="00003C21" w:rsidP="00AC258F">
      <w:pPr>
        <w:jc w:val="both"/>
        <w:rPr>
          <w:rFonts w:ascii="Times New Roman" w:hAnsi="Times New Roman" w:cs="Times New Roman"/>
          <w:i/>
        </w:rPr>
      </w:pPr>
      <w:r w:rsidRPr="005C5E33">
        <w:rPr>
          <w:rFonts w:ascii="Times New Roman" w:hAnsi="Times New Roman" w:cs="Times New Roman"/>
        </w:rPr>
        <w:t xml:space="preserve">This project is expected to contribute to achieving </w:t>
      </w:r>
      <w:r w:rsidR="00762993">
        <w:rPr>
          <w:rFonts w:ascii="Times New Roman" w:hAnsi="Times New Roman" w:cs="Times New Roman"/>
        </w:rPr>
        <w:t xml:space="preserve">of the </w:t>
      </w:r>
      <w:r w:rsidRPr="005C5E33">
        <w:rPr>
          <w:rFonts w:ascii="Times New Roman" w:hAnsi="Times New Roman" w:cs="Times New Roman"/>
        </w:rPr>
        <w:t xml:space="preserve">following Country Programme Outcome of UNDP Turkmenistan as defined in Country Programme Action Plan (CPAP): </w:t>
      </w:r>
      <w:r w:rsidRPr="005C5E33">
        <w:rPr>
          <w:rFonts w:ascii="Times New Roman" w:hAnsi="Times New Roman" w:cs="Times New Roman"/>
          <w:b/>
          <w:i/>
        </w:rPr>
        <w:t xml:space="preserve">Environmentally sustainable use of natural resources contributes to effectiveness of economic processes and increased quality of life. </w:t>
      </w:r>
      <w:r w:rsidRPr="005C5E33">
        <w:rPr>
          <w:rFonts w:ascii="Times New Roman" w:hAnsi="Times New Roman" w:cs="Times New Roman"/>
        </w:rPr>
        <w:t xml:space="preserve">The project is expected to contribute to the following outputs of this Outcome:   </w:t>
      </w:r>
      <w:r w:rsidRPr="0025785A">
        <w:rPr>
          <w:rFonts w:ascii="Times New Roman" w:hAnsi="Times New Roman" w:cs="Times New Roman"/>
          <w:i/>
        </w:rPr>
        <w:t>National authorities better plan, manage, and monitor the environment sector</w:t>
      </w:r>
      <w:r w:rsidR="0025785A" w:rsidRPr="0025785A">
        <w:rPr>
          <w:rFonts w:ascii="Times New Roman" w:hAnsi="Times New Roman" w:cs="Times New Roman"/>
          <w:i/>
        </w:rPr>
        <w:t xml:space="preserve"> (3.2.1); l</w:t>
      </w:r>
      <w:r w:rsidRPr="0025785A">
        <w:rPr>
          <w:rFonts w:ascii="Times New Roman" w:hAnsi="Times New Roman" w:cs="Times New Roman"/>
          <w:i/>
        </w:rPr>
        <w:t>ocal communities contribute to and benefit from sustainable use of natural resources</w:t>
      </w:r>
      <w:r w:rsidR="0025785A" w:rsidRPr="0025785A">
        <w:rPr>
          <w:rFonts w:ascii="Times New Roman" w:hAnsi="Times New Roman" w:cs="Times New Roman"/>
          <w:i/>
        </w:rPr>
        <w:t xml:space="preserve"> (3.2.2); </w:t>
      </w:r>
      <w:r w:rsidR="0025785A" w:rsidRPr="0025785A">
        <w:rPr>
          <w:rFonts w:ascii="Times New Roman" w:hAnsi="Times New Roman" w:cs="Times New Roman"/>
        </w:rPr>
        <w:t>and</w:t>
      </w:r>
      <w:r w:rsidR="00762993">
        <w:rPr>
          <w:rFonts w:ascii="Times New Roman" w:hAnsi="Times New Roman" w:cs="Times New Roman"/>
        </w:rPr>
        <w:t xml:space="preserve"> the</w:t>
      </w:r>
      <w:r w:rsidR="0025785A" w:rsidRPr="0025785A">
        <w:rPr>
          <w:rFonts w:ascii="Times New Roman" w:hAnsi="Times New Roman" w:cs="Times New Roman"/>
        </w:rPr>
        <w:t xml:space="preserve"> </w:t>
      </w:r>
      <w:r w:rsidRPr="0025785A">
        <w:rPr>
          <w:rFonts w:ascii="Times New Roman" w:hAnsi="Times New Roman" w:cs="Times New Roman"/>
          <w:i/>
        </w:rPr>
        <w:t>Government introduces carbon reduction and energy saving technologies.</w:t>
      </w:r>
      <w:r w:rsidR="0025785A" w:rsidRPr="0025785A">
        <w:rPr>
          <w:rFonts w:ascii="Times New Roman" w:hAnsi="Times New Roman" w:cs="Times New Roman"/>
          <w:i/>
        </w:rPr>
        <w:t xml:space="preserve"> (3.2.3)</w:t>
      </w:r>
    </w:p>
    <w:p w14:paraId="37DD5BA4" w14:textId="4F994203" w:rsidR="00003C21" w:rsidRPr="005C5E33" w:rsidRDefault="00003C21" w:rsidP="00003C21">
      <w:pPr>
        <w:jc w:val="both"/>
        <w:rPr>
          <w:rFonts w:ascii="Times New Roman" w:hAnsi="Times New Roman" w:cs="Times New Roman"/>
        </w:rPr>
      </w:pPr>
    </w:p>
    <w:p w14:paraId="5A39DB2E" w14:textId="4466B85B" w:rsidR="00003C21" w:rsidRDefault="00003C21" w:rsidP="0002585E">
      <w:pPr>
        <w:jc w:val="both"/>
        <w:rPr>
          <w:rFonts w:ascii="Times New Roman" w:hAnsi="Times New Roman" w:cs="Times New Roman"/>
        </w:rPr>
      </w:pPr>
      <w:r w:rsidRPr="005C5E33">
        <w:rPr>
          <w:rFonts w:ascii="Times New Roman" w:hAnsi="Times New Roman" w:cs="Times New Roman"/>
          <w:b/>
          <w:i/>
        </w:rPr>
        <w:t>“Mainstreaming environment and energy”</w:t>
      </w:r>
      <w:r w:rsidRPr="005C5E33">
        <w:rPr>
          <w:rFonts w:ascii="Times New Roman" w:hAnsi="Times New Roman" w:cs="Times New Roman"/>
        </w:rPr>
        <w:t xml:space="preserve"> is the primary applicable GEF </w:t>
      </w:r>
      <w:r w:rsidRPr="0078398F">
        <w:rPr>
          <w:rFonts w:ascii="Times New Roman" w:hAnsi="Times New Roman" w:cs="Times New Roman"/>
          <w:i/>
        </w:rPr>
        <w:t>Key Environment and Sustainable Development Result Area</w:t>
      </w:r>
      <w:r w:rsidR="00762993">
        <w:rPr>
          <w:rFonts w:ascii="Times New Roman" w:hAnsi="Times New Roman" w:cs="Times New Roman"/>
          <w:i/>
        </w:rPr>
        <w:t xml:space="preserve"> </w:t>
      </w:r>
      <w:r w:rsidR="00762993" w:rsidRPr="00762993">
        <w:rPr>
          <w:rFonts w:ascii="Times New Roman" w:hAnsi="Times New Roman" w:cs="Times New Roman"/>
        </w:rPr>
        <w:t>for this project</w:t>
      </w:r>
      <w:r w:rsidR="00762993">
        <w:rPr>
          <w:rFonts w:ascii="Times New Roman" w:hAnsi="Times New Roman" w:cs="Times New Roman"/>
          <w:i/>
        </w:rPr>
        <w:t xml:space="preserve">. </w:t>
      </w:r>
      <w:r w:rsidRPr="005C5E33">
        <w:rPr>
          <w:rFonts w:ascii="Times New Roman" w:hAnsi="Times New Roman" w:cs="Times New Roman"/>
        </w:rPr>
        <w:t>The applicable GEF Strategic Objective</w:t>
      </w:r>
      <w:r w:rsidR="00762993">
        <w:rPr>
          <w:rFonts w:ascii="Times New Roman" w:hAnsi="Times New Roman" w:cs="Times New Roman"/>
        </w:rPr>
        <w:t>s</w:t>
      </w:r>
      <w:r w:rsidRPr="005C5E33">
        <w:rPr>
          <w:rFonts w:ascii="Times New Roman" w:hAnsi="Times New Roman" w:cs="Times New Roman"/>
        </w:rPr>
        <w:t xml:space="preserve">: Climate </w:t>
      </w:r>
      <w:r w:rsidRPr="005C5E33">
        <w:rPr>
          <w:rFonts w:ascii="Times New Roman" w:hAnsi="Times New Roman" w:cs="Times New Roman"/>
        </w:rPr>
        <w:lastRenderedPageBreak/>
        <w:t xml:space="preserve">Change Mitigation (CCM) 1 and 2, and Land Degradation (LD)-1. The applicable GEF Expected Outcomes are as follows:  </w:t>
      </w:r>
      <w:r w:rsidRPr="0002585E">
        <w:rPr>
          <w:rFonts w:ascii="Times New Roman" w:hAnsi="Times New Roman" w:cs="Times New Roman"/>
          <w:b/>
          <w:i/>
        </w:rPr>
        <w:t>CCM Outcome 1.1:</w:t>
      </w:r>
      <w:r w:rsidRPr="0002585E">
        <w:rPr>
          <w:rFonts w:ascii="Times New Roman" w:hAnsi="Times New Roman" w:cs="Times New Roman"/>
        </w:rPr>
        <w:t xml:space="preserve"> </w:t>
      </w:r>
      <w:r w:rsidRPr="0002585E">
        <w:rPr>
          <w:rFonts w:ascii="Times New Roman" w:hAnsi="Times New Roman" w:cs="Times New Roman"/>
          <w:i/>
        </w:rPr>
        <w:t>Technologies successfully demonstrated, deployed, and transferred</w:t>
      </w:r>
      <w:r w:rsidR="0002585E">
        <w:rPr>
          <w:rFonts w:ascii="Times New Roman" w:hAnsi="Times New Roman" w:cs="Times New Roman"/>
        </w:rPr>
        <w:t xml:space="preserve">; </w:t>
      </w:r>
      <w:r w:rsidRPr="005C5E33">
        <w:rPr>
          <w:rFonts w:ascii="Times New Roman" w:hAnsi="Times New Roman" w:cs="Times New Roman"/>
          <w:b/>
          <w:i/>
        </w:rPr>
        <w:t>CCM Outcome 2.1</w:t>
      </w:r>
      <w:r w:rsidRPr="005C5E33">
        <w:rPr>
          <w:rFonts w:ascii="Times New Roman" w:hAnsi="Times New Roman" w:cs="Times New Roman"/>
        </w:rPr>
        <w:t xml:space="preserve">: </w:t>
      </w:r>
      <w:r w:rsidRPr="0002585E">
        <w:rPr>
          <w:rFonts w:ascii="Times New Roman" w:hAnsi="Times New Roman" w:cs="Times New Roman"/>
          <w:i/>
        </w:rPr>
        <w:t>Appropriate policy, legal and regulatory frameworks adopted and enforced</w:t>
      </w:r>
      <w:r w:rsidR="0002585E">
        <w:rPr>
          <w:rFonts w:ascii="Times New Roman" w:hAnsi="Times New Roman" w:cs="Times New Roman"/>
        </w:rPr>
        <w:t xml:space="preserve">; and </w:t>
      </w:r>
      <w:r w:rsidRPr="0002585E">
        <w:rPr>
          <w:rFonts w:ascii="Times New Roman" w:hAnsi="Times New Roman" w:cs="Times New Roman"/>
          <w:b/>
          <w:i/>
        </w:rPr>
        <w:t>LD Outcome 1.2</w:t>
      </w:r>
      <w:r w:rsidRPr="0002585E">
        <w:rPr>
          <w:rFonts w:ascii="Times New Roman" w:hAnsi="Times New Roman" w:cs="Times New Roman"/>
        </w:rPr>
        <w:t xml:space="preserve">: </w:t>
      </w:r>
      <w:r w:rsidRPr="0002585E">
        <w:rPr>
          <w:rFonts w:ascii="Times New Roman" w:hAnsi="Times New Roman" w:cs="Times New Roman"/>
          <w:i/>
        </w:rPr>
        <w:t>Improved agricultural management</w:t>
      </w:r>
      <w:r w:rsidRPr="0002585E">
        <w:rPr>
          <w:rFonts w:ascii="Times New Roman" w:hAnsi="Times New Roman" w:cs="Times New Roman"/>
        </w:rPr>
        <w:t xml:space="preserve"> </w:t>
      </w:r>
    </w:p>
    <w:p w14:paraId="606AB123" w14:textId="77777777" w:rsidR="00C6395D" w:rsidRDefault="00C6395D" w:rsidP="0002585E">
      <w:pPr>
        <w:jc w:val="both"/>
        <w:rPr>
          <w:rFonts w:ascii="Times New Roman" w:hAnsi="Times New Roman" w:cs="Times New Roman"/>
        </w:rPr>
      </w:pPr>
    </w:p>
    <w:p w14:paraId="781A694C" w14:textId="0EB40036" w:rsidR="00C6395D" w:rsidRDefault="00C6395D" w:rsidP="00C6395D">
      <w:pPr>
        <w:pStyle w:val="Heading3"/>
        <w:numPr>
          <w:ilvl w:val="2"/>
          <w:numId w:val="1"/>
        </w:numPr>
        <w:ind w:left="1701" w:hanging="850"/>
        <w:rPr>
          <w:rFonts w:ascii="Times New Roman" w:eastAsia="Times New Roman" w:hAnsi="Times New Roman" w:cs="Times New Roman"/>
          <w:b/>
          <w:i/>
          <w:color w:val="C00000"/>
        </w:rPr>
      </w:pPr>
      <w:bookmarkStart w:id="41" w:name="_Toc528597783"/>
      <w:r w:rsidRPr="00C6395D">
        <w:rPr>
          <w:rStyle w:val="Heading4Char"/>
          <w:rFonts w:ascii="Times New Roman" w:hAnsi="Times New Roman" w:cs="Times New Roman"/>
          <w:b/>
          <w:color w:val="C00000"/>
          <w:lang w:val="en-GB"/>
        </w:rPr>
        <w:t xml:space="preserve">Project </w:t>
      </w:r>
      <w:r>
        <w:rPr>
          <w:rStyle w:val="Heading4Char"/>
          <w:rFonts w:ascii="Times New Roman" w:hAnsi="Times New Roman" w:cs="Times New Roman"/>
          <w:b/>
          <w:color w:val="C00000"/>
          <w:lang w:val="en-GB"/>
        </w:rPr>
        <w:t>Description</w:t>
      </w:r>
      <w:bookmarkEnd w:id="41"/>
      <w:r w:rsidRPr="00C6395D">
        <w:rPr>
          <w:rFonts w:ascii="Times New Roman" w:eastAsia="Times New Roman" w:hAnsi="Times New Roman" w:cs="Times New Roman"/>
          <w:b/>
          <w:i/>
          <w:color w:val="C00000"/>
        </w:rPr>
        <w:t xml:space="preserve"> </w:t>
      </w:r>
    </w:p>
    <w:p w14:paraId="29ABBBC9" w14:textId="77777777" w:rsidR="00C6395D" w:rsidRPr="0002585E" w:rsidRDefault="00C6395D" w:rsidP="0002585E">
      <w:pPr>
        <w:jc w:val="both"/>
        <w:rPr>
          <w:rFonts w:ascii="Times New Roman" w:hAnsi="Times New Roman" w:cs="Times New Roman"/>
        </w:rPr>
      </w:pPr>
    </w:p>
    <w:p w14:paraId="54963424" w14:textId="67778B95" w:rsidR="00F36E83" w:rsidRPr="002F5C00" w:rsidRDefault="00897DF8" w:rsidP="00AC258F">
      <w:pPr>
        <w:jc w:val="both"/>
        <w:rPr>
          <w:rFonts w:ascii="Times New Roman" w:hAnsi="Times New Roman" w:cs="Times New Roman"/>
          <w:b/>
        </w:rPr>
      </w:pPr>
      <w:r w:rsidRPr="00897DF8">
        <w:rPr>
          <w:rFonts w:ascii="Times New Roman" w:hAnsi="Times New Roman" w:cs="Times New Roman"/>
        </w:rPr>
        <w:t xml:space="preserve">The project’s </w:t>
      </w:r>
      <w:r w:rsidR="00D24C81" w:rsidRPr="00D24C81">
        <w:rPr>
          <w:rFonts w:ascii="Times New Roman" w:hAnsi="Times New Roman" w:cs="Times New Roman"/>
          <w:b/>
          <w:i/>
        </w:rPr>
        <w:t>activities</w:t>
      </w:r>
      <w:r w:rsidR="00D24C81">
        <w:rPr>
          <w:rFonts w:ascii="Times New Roman" w:hAnsi="Times New Roman" w:cs="Times New Roman"/>
        </w:rPr>
        <w:t xml:space="preserve"> </w:t>
      </w:r>
      <w:r w:rsidR="00762993">
        <w:rPr>
          <w:rFonts w:ascii="Times New Roman" w:hAnsi="Times New Roman" w:cs="Times New Roman"/>
        </w:rPr>
        <w:t xml:space="preserve">falling </w:t>
      </w:r>
      <w:r w:rsidR="00D24C81">
        <w:rPr>
          <w:rFonts w:ascii="Times New Roman" w:hAnsi="Times New Roman" w:cs="Times New Roman"/>
        </w:rPr>
        <w:t>under</w:t>
      </w:r>
      <w:r w:rsidR="00456B2A">
        <w:rPr>
          <w:rFonts w:ascii="Times New Roman" w:hAnsi="Times New Roman" w:cs="Times New Roman"/>
        </w:rPr>
        <w:t xml:space="preserve"> </w:t>
      </w:r>
      <w:r w:rsidR="00D24C81">
        <w:rPr>
          <w:rFonts w:ascii="Times New Roman" w:hAnsi="Times New Roman" w:cs="Times New Roman"/>
        </w:rPr>
        <w:t xml:space="preserve">four </w:t>
      </w:r>
      <w:r w:rsidR="00456B2A">
        <w:rPr>
          <w:rFonts w:ascii="Times New Roman" w:hAnsi="Times New Roman" w:cs="Times New Roman"/>
        </w:rPr>
        <w:t>c</w:t>
      </w:r>
      <w:r w:rsidRPr="00897DF8">
        <w:rPr>
          <w:rFonts w:ascii="Times New Roman" w:hAnsi="Times New Roman" w:cs="Times New Roman"/>
        </w:rPr>
        <w:t xml:space="preserve">omponents are described </w:t>
      </w:r>
      <w:r w:rsidR="00D24C81">
        <w:rPr>
          <w:rFonts w:ascii="Times New Roman" w:hAnsi="Times New Roman" w:cs="Times New Roman"/>
        </w:rPr>
        <w:t>below</w:t>
      </w:r>
      <w:r w:rsidR="0078398F">
        <w:rPr>
          <w:rFonts w:ascii="Times New Roman" w:hAnsi="Times New Roman" w:cs="Times New Roman"/>
        </w:rPr>
        <w:t xml:space="preserve">. </w:t>
      </w:r>
      <w:r w:rsidR="00D24C81">
        <w:rPr>
          <w:rFonts w:ascii="Times New Roman" w:hAnsi="Times New Roman" w:cs="Times New Roman"/>
        </w:rPr>
        <w:t xml:space="preserve">The </w:t>
      </w:r>
      <w:r w:rsidR="00D24C81" w:rsidRPr="00D24C81">
        <w:rPr>
          <w:rFonts w:ascii="Times New Roman" w:hAnsi="Times New Roman" w:cs="Times New Roman"/>
          <w:b/>
          <w:i/>
        </w:rPr>
        <w:t>corresponding expected Outcomes and Outputs</w:t>
      </w:r>
      <w:r w:rsidR="00D24C81">
        <w:rPr>
          <w:rFonts w:ascii="Times New Roman" w:hAnsi="Times New Roman" w:cs="Times New Roman"/>
        </w:rPr>
        <w:t xml:space="preserve"> are described in </w:t>
      </w:r>
      <w:r w:rsidR="002F5C00" w:rsidRPr="002F5C00">
        <w:rPr>
          <w:rFonts w:ascii="Times New Roman" w:hAnsi="Times New Roman" w:cs="Times New Roman"/>
          <w:b/>
        </w:rPr>
        <w:fldChar w:fldCharType="begin"/>
      </w:r>
      <w:r w:rsidR="002F5C00" w:rsidRPr="002F5C00">
        <w:rPr>
          <w:rFonts w:ascii="Times New Roman" w:hAnsi="Times New Roman" w:cs="Times New Roman"/>
          <w:b/>
        </w:rPr>
        <w:instrText xml:space="preserve"> REF _Ref522789325 \h </w:instrText>
      </w:r>
      <w:r w:rsidR="002F5C00">
        <w:rPr>
          <w:rFonts w:ascii="Times New Roman" w:hAnsi="Times New Roman" w:cs="Times New Roman"/>
          <w:b/>
        </w:rPr>
        <w:instrText xml:space="preserve"> \* MERGEFORMAT </w:instrText>
      </w:r>
      <w:r w:rsidR="002F5C00" w:rsidRPr="002F5C00">
        <w:rPr>
          <w:rFonts w:ascii="Times New Roman" w:hAnsi="Times New Roman" w:cs="Times New Roman"/>
          <w:b/>
        </w:rPr>
      </w:r>
      <w:r w:rsidR="002F5C00" w:rsidRPr="002F5C00">
        <w:rPr>
          <w:rFonts w:ascii="Times New Roman" w:hAnsi="Times New Roman" w:cs="Times New Roman"/>
          <w:b/>
        </w:rPr>
        <w:fldChar w:fldCharType="separate"/>
      </w:r>
      <w:r w:rsidR="002F5C00" w:rsidRPr="002F5C00">
        <w:rPr>
          <w:rFonts w:ascii="Times New Roman" w:hAnsi="Times New Roman" w:cs="Times New Roman"/>
          <w:b/>
          <w:i/>
          <w:color w:val="4F81BD" w:themeColor="accent1"/>
          <w:sz w:val="20"/>
          <w:szCs w:val="20"/>
        </w:rPr>
        <w:t xml:space="preserve">Table </w:t>
      </w:r>
      <w:r w:rsidR="002F5C00" w:rsidRPr="002F5C00">
        <w:rPr>
          <w:rFonts w:ascii="Times New Roman" w:hAnsi="Times New Roman" w:cs="Times New Roman"/>
          <w:b/>
          <w:i/>
          <w:noProof/>
          <w:color w:val="4F81BD" w:themeColor="accent1"/>
          <w:sz w:val="20"/>
          <w:szCs w:val="20"/>
        </w:rPr>
        <w:t>6</w:t>
      </w:r>
      <w:r w:rsidR="002F5C00" w:rsidRPr="002F5C00">
        <w:rPr>
          <w:rFonts w:ascii="Times New Roman" w:hAnsi="Times New Roman" w:cs="Times New Roman"/>
          <w:b/>
        </w:rPr>
        <w:fldChar w:fldCharType="end"/>
      </w:r>
      <w:r w:rsidR="0078398F">
        <w:rPr>
          <w:rFonts w:ascii="Times New Roman" w:hAnsi="Times New Roman" w:cs="Times New Roman"/>
          <w:b/>
        </w:rPr>
        <w:t>.</w:t>
      </w:r>
      <w:r w:rsidR="00F36E83" w:rsidRPr="002F5C00">
        <w:rPr>
          <w:rFonts w:ascii="Times New Roman" w:hAnsi="Times New Roman" w:cs="Times New Roman"/>
          <w:b/>
        </w:rPr>
        <w:t xml:space="preserve"> </w:t>
      </w:r>
    </w:p>
    <w:p w14:paraId="5851BA1D" w14:textId="77777777" w:rsidR="00EC41FB" w:rsidRDefault="00EC41FB" w:rsidP="00AC258F">
      <w:pPr>
        <w:jc w:val="both"/>
        <w:rPr>
          <w:rFonts w:ascii="Times New Roman" w:hAnsi="Times New Roman" w:cs="Times New Roman"/>
          <w:b/>
          <w:i/>
        </w:rPr>
      </w:pPr>
    </w:p>
    <w:p w14:paraId="3AB6A295" w14:textId="1D5FA56F" w:rsidR="00897DF8" w:rsidRPr="00D24C81" w:rsidRDefault="00897DF8" w:rsidP="00AC258F">
      <w:pPr>
        <w:spacing w:after="80"/>
        <w:jc w:val="both"/>
        <w:rPr>
          <w:rFonts w:ascii="Times New Roman" w:hAnsi="Times New Roman" w:cs="Times New Roman"/>
        </w:rPr>
      </w:pPr>
      <w:r w:rsidRPr="00D24C81">
        <w:rPr>
          <w:rFonts w:ascii="Times New Roman" w:hAnsi="Times New Roman" w:cs="Times New Roman"/>
          <w:b/>
          <w:i/>
        </w:rPr>
        <w:t>Component 1</w:t>
      </w:r>
      <w:r w:rsidR="004E05FF">
        <w:rPr>
          <w:rFonts w:ascii="Times New Roman" w:hAnsi="Times New Roman" w:cs="Times New Roman"/>
          <w:b/>
          <w:i/>
        </w:rPr>
        <w:t>:</w:t>
      </w:r>
      <w:r w:rsidRPr="005C5E33">
        <w:rPr>
          <w:rFonts w:ascii="Times New Roman" w:hAnsi="Times New Roman" w:cs="Times New Roman"/>
        </w:rPr>
        <w:t xml:space="preserve"> </w:t>
      </w:r>
      <w:r w:rsidR="00D24C81" w:rsidRPr="00D24C81">
        <w:rPr>
          <w:rFonts w:ascii="Times New Roman" w:hAnsi="Times New Roman" w:cs="Times New Roman"/>
          <w:i/>
          <w:u w:val="single"/>
        </w:rPr>
        <w:t xml:space="preserve">Introduction of new technologies in irrigated agriculture and pumping for energy efficiency, water conservation, and Sustainable Land Management (SLM). </w:t>
      </w:r>
      <w:r w:rsidR="0028548B">
        <w:rPr>
          <w:rFonts w:ascii="Times New Roman" w:hAnsi="Times New Roman" w:cs="Times New Roman"/>
        </w:rPr>
        <w:t>This Component i</w:t>
      </w:r>
      <w:r w:rsidRPr="00D24C81">
        <w:rPr>
          <w:rFonts w:ascii="Times New Roman" w:hAnsi="Times New Roman" w:cs="Times New Roman"/>
        </w:rPr>
        <w:t>ncludes three out of five planned pilot demonstrational projects within EERE</w:t>
      </w:r>
      <w:r w:rsidR="0028548B">
        <w:rPr>
          <w:rFonts w:ascii="Times New Roman" w:hAnsi="Times New Roman" w:cs="Times New Roman"/>
        </w:rPr>
        <w:t xml:space="preserve">, with the </w:t>
      </w:r>
      <w:r w:rsidRPr="00D24C81">
        <w:rPr>
          <w:rFonts w:ascii="Times New Roman" w:hAnsi="Times New Roman" w:cs="Times New Roman"/>
        </w:rPr>
        <w:t>following</w:t>
      </w:r>
      <w:r w:rsidR="0078398F">
        <w:rPr>
          <w:rFonts w:ascii="Times New Roman" w:hAnsi="Times New Roman" w:cs="Times New Roman"/>
        </w:rPr>
        <w:t xml:space="preserve"> activities</w:t>
      </w:r>
      <w:r w:rsidRPr="00D24C81">
        <w:rPr>
          <w:rFonts w:ascii="Times New Roman" w:hAnsi="Times New Roman" w:cs="Times New Roman"/>
        </w:rPr>
        <w:t>:</w:t>
      </w:r>
    </w:p>
    <w:p w14:paraId="0B880832" w14:textId="127E03DC" w:rsidR="00897DF8" w:rsidRPr="005C5E33" w:rsidRDefault="00897DF8" w:rsidP="00AC258F">
      <w:pPr>
        <w:pStyle w:val="TableParagraph"/>
        <w:numPr>
          <w:ilvl w:val="0"/>
          <w:numId w:val="13"/>
        </w:numPr>
        <w:spacing w:before="0" w:after="80"/>
        <w:ind w:left="567" w:hanging="283"/>
        <w:jc w:val="both"/>
        <w:rPr>
          <w:rFonts w:ascii="Times New Roman" w:hAnsi="Times New Roman" w:cs="Times New Roman"/>
        </w:rPr>
      </w:pPr>
      <w:r w:rsidRPr="005C5E33">
        <w:rPr>
          <w:rFonts w:ascii="Times New Roman" w:hAnsi="Times New Roman" w:cs="Times New Roman"/>
          <w:b/>
          <w:i/>
        </w:rPr>
        <w:t xml:space="preserve">Installation and testing of various water saving irrigation technologies at the assigned by the MAWE </w:t>
      </w:r>
      <w:r w:rsidR="0028548B" w:rsidRPr="0028548B">
        <w:rPr>
          <w:rFonts w:ascii="Times New Roman" w:hAnsi="Times New Roman" w:cs="Times New Roman"/>
          <w:b/>
          <w:i/>
        </w:rPr>
        <w:t>to the SIWMD</w:t>
      </w:r>
      <w:r w:rsidR="0028548B" w:rsidRPr="005C5E33">
        <w:rPr>
          <w:rFonts w:ascii="Times New Roman" w:hAnsi="Times New Roman" w:cs="Times New Roman"/>
        </w:rPr>
        <w:t xml:space="preserve"> </w:t>
      </w:r>
      <w:r w:rsidRPr="005C5E33">
        <w:rPr>
          <w:rFonts w:ascii="Times New Roman" w:hAnsi="Times New Roman" w:cs="Times New Roman"/>
          <w:b/>
          <w:i/>
        </w:rPr>
        <w:t>a 145ha research site</w:t>
      </w:r>
      <w:r w:rsidR="0028548B">
        <w:rPr>
          <w:rFonts w:ascii="Times New Roman" w:hAnsi="Times New Roman" w:cs="Times New Roman"/>
          <w:b/>
          <w:i/>
        </w:rPr>
        <w:t xml:space="preserve">. </w:t>
      </w:r>
      <w:r w:rsidR="003C21C2" w:rsidRPr="003C21C2">
        <w:rPr>
          <w:rFonts w:ascii="Times New Roman" w:hAnsi="Times New Roman" w:cs="Times New Roman"/>
        </w:rPr>
        <w:t xml:space="preserve">Research activities aim at producing </w:t>
      </w:r>
      <w:r w:rsidR="00C874D4" w:rsidRPr="000F565A">
        <w:rPr>
          <w:rFonts w:ascii="Times New Roman" w:hAnsi="Times New Roman" w:cs="Times New Roman"/>
        </w:rPr>
        <w:t>“a</w:t>
      </w:r>
      <w:r w:rsidR="001D53B6" w:rsidRPr="000F565A">
        <w:rPr>
          <w:rFonts w:ascii="Times New Roman" w:hAnsi="Times New Roman" w:cs="Times New Roman"/>
          <w:i/>
        </w:rPr>
        <w:t xml:space="preserve"> </w:t>
      </w:r>
      <w:r w:rsidR="001D53B6" w:rsidRPr="0078398F">
        <w:rPr>
          <w:rFonts w:ascii="Times New Roman" w:hAnsi="Times New Roman" w:cs="Times New Roman"/>
          <w:i/>
        </w:rPr>
        <w:t>model for norms for different crops based on a crop-water response model adapted to Turkmen conditions of relatively high-water table and salinity”</w:t>
      </w:r>
      <w:r w:rsidR="0028548B">
        <w:rPr>
          <w:rFonts w:ascii="Times New Roman" w:hAnsi="Times New Roman" w:cs="Times New Roman"/>
        </w:rPr>
        <w:t>;</w:t>
      </w:r>
      <w:r w:rsidR="003C21C2" w:rsidRPr="003C21C2">
        <w:rPr>
          <w:rFonts w:ascii="Times New Roman" w:hAnsi="Times New Roman" w:cs="Times New Roman"/>
        </w:rPr>
        <w:t xml:space="preserve"> </w:t>
      </w:r>
    </w:p>
    <w:p w14:paraId="028B0111" w14:textId="19DC8395" w:rsidR="00D41A2B" w:rsidRDefault="00897DF8" w:rsidP="00B25721">
      <w:pPr>
        <w:pStyle w:val="TableParagraph"/>
        <w:numPr>
          <w:ilvl w:val="0"/>
          <w:numId w:val="13"/>
        </w:numPr>
        <w:spacing w:before="0" w:after="80"/>
        <w:ind w:left="568" w:hanging="284"/>
        <w:jc w:val="both"/>
        <w:rPr>
          <w:rFonts w:ascii="Times New Roman" w:hAnsi="Times New Roman" w:cs="Times New Roman"/>
        </w:rPr>
      </w:pPr>
      <w:r w:rsidRPr="005C5E33">
        <w:rPr>
          <w:rFonts w:ascii="Times New Roman" w:hAnsi="Times New Roman" w:cs="Times New Roman"/>
          <w:b/>
          <w:i/>
        </w:rPr>
        <w:t xml:space="preserve">Conducting a Pump Audit Program and assessment of the energy and work efficiency of </w:t>
      </w:r>
      <w:r w:rsidR="0028548B">
        <w:rPr>
          <w:rFonts w:ascii="Times New Roman" w:hAnsi="Times New Roman" w:cs="Times New Roman"/>
          <w:b/>
          <w:i/>
        </w:rPr>
        <w:t>100</w:t>
      </w:r>
      <w:r w:rsidRPr="005C5E33">
        <w:rPr>
          <w:rFonts w:ascii="Times New Roman" w:hAnsi="Times New Roman" w:cs="Times New Roman"/>
          <w:b/>
          <w:i/>
        </w:rPr>
        <w:t xml:space="preserve"> pumps used in water distribution system of the water sector of the </w:t>
      </w:r>
      <w:r w:rsidRPr="007623F1">
        <w:rPr>
          <w:rFonts w:ascii="Times New Roman" w:hAnsi="Times New Roman" w:cs="Times New Roman"/>
          <w:b/>
          <w:i/>
        </w:rPr>
        <w:t>country with following replacement of 10 most ineffective pumps</w:t>
      </w:r>
      <w:r w:rsidRPr="00183DEA">
        <w:rPr>
          <w:rFonts w:ascii="Times New Roman" w:hAnsi="Times New Roman" w:cs="Times New Roman"/>
        </w:rPr>
        <w:t>;</w:t>
      </w:r>
      <w:r w:rsidR="00C0154C" w:rsidRPr="00C0154C">
        <w:rPr>
          <w:rFonts w:ascii="Times New Roman" w:hAnsi="Times New Roman" w:cs="Times New Roman"/>
        </w:rPr>
        <w:t xml:space="preserve"> </w:t>
      </w:r>
      <w:r w:rsidRPr="00183DEA">
        <w:rPr>
          <w:rFonts w:ascii="Times New Roman" w:hAnsi="Times New Roman" w:cs="Times New Roman"/>
        </w:rPr>
        <w:t xml:space="preserve">and </w:t>
      </w:r>
    </w:p>
    <w:p w14:paraId="31AA1D81" w14:textId="4B909441" w:rsidR="00D41A2B" w:rsidRPr="00694D7C" w:rsidRDefault="00897DF8" w:rsidP="00694D7C">
      <w:pPr>
        <w:pStyle w:val="TableParagraph"/>
        <w:numPr>
          <w:ilvl w:val="0"/>
          <w:numId w:val="13"/>
        </w:numPr>
        <w:spacing w:before="0" w:after="80"/>
        <w:ind w:left="568" w:hanging="284"/>
        <w:jc w:val="both"/>
        <w:rPr>
          <w:rFonts w:ascii="Times New Roman" w:hAnsi="Times New Roman" w:cs="Times New Roman"/>
        </w:rPr>
      </w:pPr>
      <w:r w:rsidRPr="00D41A2B">
        <w:rPr>
          <w:rFonts w:ascii="Times New Roman" w:hAnsi="Times New Roman" w:cs="Times New Roman"/>
          <w:b/>
          <w:i/>
        </w:rPr>
        <w:t>Implementing a solar energy project</w:t>
      </w:r>
      <w:r w:rsidRPr="00D41A2B">
        <w:rPr>
          <w:rFonts w:ascii="Times New Roman" w:hAnsi="Times New Roman" w:cs="Times New Roman"/>
          <w:i/>
        </w:rPr>
        <w:t xml:space="preserve">, </w:t>
      </w:r>
      <w:r w:rsidRPr="00D41A2B">
        <w:rPr>
          <w:rFonts w:ascii="Times New Roman" w:hAnsi="Times New Roman" w:cs="Times New Roman"/>
        </w:rPr>
        <w:t xml:space="preserve">which includes installation of solar panels to generate energy for pumping of water to a remote pasture in the Karakum desert. </w:t>
      </w:r>
      <w:r w:rsidR="00D41A2B" w:rsidRPr="00D41A2B">
        <w:rPr>
          <w:rFonts w:ascii="Times New Roman" w:eastAsia="Times New Roman" w:hAnsi="Times New Roman" w:cs="Times New Roman"/>
          <w:bCs/>
          <w:iCs/>
          <w:noProof/>
          <w:lang w:val="en-GB" w:bidi="ar-SA"/>
        </w:rPr>
        <w:t xml:space="preserve">According to the </w:t>
      </w:r>
      <w:r w:rsidR="006D77AA">
        <w:rPr>
          <w:rFonts w:ascii="Times New Roman" w:eastAsia="Times New Roman" w:hAnsi="Times New Roman" w:cs="Times New Roman"/>
          <w:bCs/>
          <w:iCs/>
          <w:noProof/>
          <w:lang w:val="en-GB" w:bidi="ar-SA"/>
        </w:rPr>
        <w:t>ProDoc</w:t>
      </w:r>
      <w:r w:rsidR="00D41A2B" w:rsidRPr="00D41A2B">
        <w:rPr>
          <w:rFonts w:ascii="Times New Roman" w:eastAsia="Times New Roman" w:hAnsi="Times New Roman" w:cs="Times New Roman"/>
          <w:bCs/>
          <w:iCs/>
          <w:noProof/>
          <w:lang w:val="en-GB" w:bidi="ar-SA"/>
        </w:rPr>
        <w:t xml:space="preserve">, the vision for EERE was to integrate several local end uses for local shepherds: pumping from wells and sardobs (underground rainwater storage bodies), purification, and provision of electricity for up to a few small service buildings. It was expected that mineralized water, </w:t>
      </w:r>
      <w:r w:rsidR="00D41A2B" w:rsidRPr="00694D7C">
        <w:rPr>
          <w:rFonts w:ascii="Times New Roman" w:eastAsia="Times New Roman" w:hAnsi="Times New Roman" w:cs="Times New Roman"/>
          <w:bCs/>
          <w:iCs/>
          <w:noProof/>
          <w:lang w:val="en-GB" w:bidi="ar-SA"/>
        </w:rPr>
        <w:t xml:space="preserve">unsuitable for use without purification, will be made available as a source and that the total expected electric capacity of the installation will not exceed 5 kW. </w:t>
      </w:r>
    </w:p>
    <w:p w14:paraId="13C1F73D" w14:textId="01F09192" w:rsidR="00D41A2B" w:rsidRPr="005C5E33" w:rsidRDefault="00D41A2B" w:rsidP="004E05FF">
      <w:pPr>
        <w:pStyle w:val="Caption"/>
        <w:spacing w:after="80"/>
        <w:jc w:val="both"/>
        <w:rPr>
          <w:rFonts w:ascii="Times New Roman" w:hAnsi="Times New Roman" w:cs="Times New Roman"/>
        </w:rPr>
      </w:pPr>
      <w:bookmarkStart w:id="42" w:name="_Hlk522618951"/>
      <w:r w:rsidRPr="00B576EE">
        <w:rPr>
          <w:rFonts w:ascii="Times New Roman" w:hAnsi="Times New Roman" w:cs="Times New Roman"/>
          <w:i/>
        </w:rPr>
        <w:t>Component 2</w:t>
      </w:r>
      <w:r w:rsidR="004E05FF">
        <w:rPr>
          <w:rFonts w:ascii="Times New Roman" w:hAnsi="Times New Roman" w:cs="Times New Roman"/>
          <w:i/>
        </w:rPr>
        <w:t>:</w:t>
      </w:r>
      <w:r w:rsidR="00D24C81" w:rsidRPr="00B576EE">
        <w:rPr>
          <w:rFonts w:ascii="Times New Roman" w:hAnsi="Times New Roman" w:cs="Times New Roman"/>
          <w:i/>
          <w:sz w:val="16"/>
          <w:szCs w:val="16"/>
        </w:rPr>
        <w:t xml:space="preserve"> </w:t>
      </w:r>
      <w:r w:rsidR="00D24C81" w:rsidRPr="00B576EE">
        <w:rPr>
          <w:rFonts w:ascii="Times New Roman" w:hAnsi="Times New Roman" w:cs="Times New Roman"/>
          <w:b w:val="0"/>
          <w:i/>
          <w:u w:val="single"/>
        </w:rPr>
        <w:t>Scaling up of investment in new and expanded efficient water-management infrastructure</w:t>
      </w:r>
      <w:r w:rsidR="004E05FF">
        <w:rPr>
          <w:rFonts w:ascii="Times New Roman" w:hAnsi="Times New Roman" w:cs="Times New Roman"/>
          <w:b w:val="0"/>
          <w:i/>
          <w:u w:val="single"/>
        </w:rPr>
        <w:t xml:space="preserve">. </w:t>
      </w:r>
      <w:r w:rsidR="004E05FF" w:rsidRPr="004E05FF">
        <w:rPr>
          <w:rFonts w:ascii="Times New Roman" w:hAnsi="Times New Roman" w:cs="Times New Roman"/>
          <w:b w:val="0"/>
        </w:rPr>
        <w:t xml:space="preserve">This Component </w:t>
      </w:r>
      <w:r w:rsidRPr="004E05FF">
        <w:rPr>
          <w:rFonts w:ascii="Times New Roman" w:hAnsi="Times New Roman" w:cs="Times New Roman"/>
          <w:b w:val="0"/>
        </w:rPr>
        <w:t>includes two large-scale pilot</w:t>
      </w:r>
      <w:r w:rsidR="0078398F">
        <w:rPr>
          <w:rFonts w:ascii="Times New Roman" w:hAnsi="Times New Roman" w:cs="Times New Roman"/>
          <w:b w:val="0"/>
        </w:rPr>
        <w:t>s</w:t>
      </w:r>
      <w:r w:rsidR="004E05FF">
        <w:rPr>
          <w:rFonts w:ascii="Times New Roman" w:hAnsi="Times New Roman" w:cs="Times New Roman"/>
          <w:b w:val="0"/>
        </w:rPr>
        <w:t xml:space="preserve">: </w:t>
      </w:r>
      <w:bookmarkEnd w:id="42"/>
      <w:r w:rsidRPr="005C5E33">
        <w:rPr>
          <w:rFonts w:ascii="Times New Roman" w:hAnsi="Times New Roman" w:cs="Times New Roman"/>
        </w:rPr>
        <w:t xml:space="preserve"> </w:t>
      </w:r>
    </w:p>
    <w:p w14:paraId="7F80277F" w14:textId="13A3AD3A" w:rsidR="002F5C00" w:rsidRDefault="006D77AA" w:rsidP="004E05FF">
      <w:pPr>
        <w:pStyle w:val="TableParagraph"/>
        <w:numPr>
          <w:ilvl w:val="0"/>
          <w:numId w:val="19"/>
        </w:numPr>
        <w:spacing w:before="0" w:after="80"/>
        <w:ind w:left="568" w:hanging="284"/>
        <w:jc w:val="both"/>
        <w:rPr>
          <w:rFonts w:ascii="Times New Roman" w:hAnsi="Times New Roman" w:cs="Times New Roman"/>
        </w:rPr>
      </w:pPr>
      <w:r>
        <w:rPr>
          <w:rFonts w:ascii="Times New Roman" w:hAnsi="Times New Roman" w:cs="Times New Roman"/>
          <w:b/>
          <w:i/>
        </w:rPr>
        <w:t>Kaahka</w:t>
      </w:r>
      <w:r w:rsidR="00D41A2B" w:rsidRPr="007623F1">
        <w:rPr>
          <w:rFonts w:ascii="Times New Roman" w:hAnsi="Times New Roman" w:cs="Times New Roman"/>
          <w:b/>
          <w:i/>
        </w:rPr>
        <w:t xml:space="preserve"> pilot project, replacing the existing water supply system of </w:t>
      </w:r>
      <w:r>
        <w:rPr>
          <w:rFonts w:ascii="Times New Roman" w:hAnsi="Times New Roman" w:cs="Times New Roman"/>
          <w:b/>
          <w:i/>
        </w:rPr>
        <w:t>Kaahka</w:t>
      </w:r>
      <w:r w:rsidR="00D41A2B" w:rsidRPr="007623F1">
        <w:rPr>
          <w:rFonts w:ascii="Times New Roman" w:hAnsi="Times New Roman" w:cs="Times New Roman"/>
          <w:b/>
          <w:i/>
        </w:rPr>
        <w:t xml:space="preserve"> town (41 wells with pumps) </w:t>
      </w:r>
      <w:r w:rsidR="004E05FF">
        <w:rPr>
          <w:rFonts w:ascii="Times New Roman" w:hAnsi="Times New Roman" w:cs="Times New Roman"/>
          <w:b/>
          <w:i/>
        </w:rPr>
        <w:t xml:space="preserve">with a </w:t>
      </w:r>
      <w:r w:rsidR="00D41A2B" w:rsidRPr="007623F1">
        <w:rPr>
          <w:rFonts w:ascii="Times New Roman" w:hAnsi="Times New Roman" w:cs="Times New Roman"/>
          <w:b/>
          <w:i/>
        </w:rPr>
        <w:t>gravity</w:t>
      </w:r>
      <w:r w:rsidR="00B25721">
        <w:rPr>
          <w:rFonts w:ascii="Times New Roman" w:hAnsi="Times New Roman" w:cs="Times New Roman"/>
          <w:b/>
          <w:i/>
        </w:rPr>
        <w:t>-</w:t>
      </w:r>
      <w:r w:rsidR="00D41A2B" w:rsidRPr="007623F1">
        <w:rPr>
          <w:rFonts w:ascii="Times New Roman" w:hAnsi="Times New Roman" w:cs="Times New Roman"/>
          <w:b/>
          <w:i/>
        </w:rPr>
        <w:t>based system</w:t>
      </w:r>
      <w:r w:rsidR="00D41A2B" w:rsidRPr="007623F1">
        <w:rPr>
          <w:rFonts w:ascii="Times New Roman" w:hAnsi="Times New Roman" w:cs="Times New Roman"/>
        </w:rPr>
        <w:t xml:space="preserve"> </w:t>
      </w:r>
      <w:r w:rsidR="00D41A2B" w:rsidRPr="00525761">
        <w:rPr>
          <w:rFonts w:ascii="Times New Roman" w:hAnsi="Times New Roman" w:cs="Times New Roman"/>
          <w:b/>
          <w:i/>
        </w:rPr>
        <w:t>(with a 1</w:t>
      </w:r>
      <w:r w:rsidR="004E05FF" w:rsidRPr="00525761">
        <w:rPr>
          <w:rFonts w:ascii="Times New Roman" w:hAnsi="Times New Roman" w:cs="Times New Roman"/>
          <w:b/>
          <w:i/>
        </w:rPr>
        <w:t>4.8</w:t>
      </w:r>
      <w:r w:rsidR="00D41A2B" w:rsidRPr="00525761">
        <w:rPr>
          <w:rFonts w:ascii="Times New Roman" w:hAnsi="Times New Roman" w:cs="Times New Roman"/>
          <w:b/>
          <w:i/>
        </w:rPr>
        <w:t xml:space="preserve"> km long pipeline) with the decommissioning of the pumps of the existing system</w:t>
      </w:r>
      <w:r w:rsidR="00D41A2B">
        <w:rPr>
          <w:rFonts w:ascii="Times New Roman" w:hAnsi="Times New Roman" w:cs="Times New Roman"/>
        </w:rPr>
        <w:t xml:space="preserve">; </w:t>
      </w:r>
      <w:r w:rsidR="00D41A2B" w:rsidRPr="005C5E33">
        <w:rPr>
          <w:rFonts w:ascii="Times New Roman" w:hAnsi="Times New Roman" w:cs="Times New Roman"/>
        </w:rPr>
        <w:t xml:space="preserve">and </w:t>
      </w:r>
    </w:p>
    <w:p w14:paraId="33479EFC" w14:textId="49F69019" w:rsidR="00D41A2B" w:rsidRPr="002F5C00" w:rsidRDefault="00D41A2B" w:rsidP="002F5C00">
      <w:pPr>
        <w:pStyle w:val="TableParagraph"/>
        <w:numPr>
          <w:ilvl w:val="0"/>
          <w:numId w:val="19"/>
        </w:numPr>
        <w:spacing w:before="0" w:after="80"/>
        <w:ind w:left="568" w:hanging="284"/>
        <w:jc w:val="both"/>
        <w:rPr>
          <w:rFonts w:ascii="Times New Roman" w:hAnsi="Times New Roman" w:cs="Times New Roman"/>
        </w:rPr>
      </w:pPr>
      <w:r w:rsidRPr="002F5C00">
        <w:rPr>
          <w:rFonts w:ascii="Times New Roman" w:hAnsi="Times New Roman" w:cs="Times New Roman"/>
          <w:b/>
          <w:i/>
        </w:rPr>
        <w:t xml:space="preserve">Reconstruction of existing </w:t>
      </w:r>
      <w:r w:rsidR="0078398F">
        <w:rPr>
          <w:rFonts w:ascii="Times New Roman" w:hAnsi="Times New Roman" w:cs="Times New Roman"/>
          <w:b/>
          <w:i/>
        </w:rPr>
        <w:t>two</w:t>
      </w:r>
      <w:r w:rsidRPr="002F5C00">
        <w:rPr>
          <w:rFonts w:ascii="Times New Roman" w:hAnsi="Times New Roman" w:cs="Times New Roman"/>
          <w:b/>
          <w:i/>
        </w:rPr>
        <w:t xml:space="preserve"> plants </w:t>
      </w:r>
      <w:r w:rsidR="004E05FF">
        <w:rPr>
          <w:rFonts w:ascii="Times New Roman" w:hAnsi="Times New Roman" w:cs="Times New Roman"/>
          <w:b/>
          <w:i/>
        </w:rPr>
        <w:t xml:space="preserve">under MAWE </w:t>
      </w:r>
      <w:r w:rsidRPr="002F5C00">
        <w:rPr>
          <w:rFonts w:ascii="Times New Roman" w:hAnsi="Times New Roman" w:cs="Times New Roman"/>
          <w:b/>
          <w:i/>
        </w:rPr>
        <w:t>for pilot production of alternative canal lining products</w:t>
      </w:r>
      <w:r w:rsidRPr="002F5C00">
        <w:rPr>
          <w:rFonts w:ascii="Times New Roman" w:hAnsi="Times New Roman" w:cs="Times New Roman"/>
        </w:rPr>
        <w:t xml:space="preserve">. </w:t>
      </w:r>
      <w:r w:rsidR="00525761" w:rsidRPr="00525761">
        <w:rPr>
          <w:rFonts w:ascii="Times New Roman" w:hAnsi="Times New Roman" w:cs="Times New Roman"/>
        </w:rPr>
        <w:t>MAWE operates three factories that produce materials such as concrete pipes and plates</w:t>
      </w:r>
      <w:r w:rsidR="00525761">
        <w:rPr>
          <w:rFonts w:ascii="Times New Roman" w:hAnsi="Times New Roman" w:cs="Times New Roman"/>
        </w:rPr>
        <w:t xml:space="preserve"> for canal lining. </w:t>
      </w:r>
      <w:r w:rsidR="001C0C51" w:rsidRPr="002F5C00">
        <w:rPr>
          <w:rFonts w:ascii="Times New Roman" w:hAnsi="Times New Roman" w:cs="Times New Roman"/>
        </w:rPr>
        <w:t xml:space="preserve">With the rationale, that </w:t>
      </w:r>
      <w:r w:rsidR="00C874D4" w:rsidRPr="002F5C00">
        <w:rPr>
          <w:rFonts w:ascii="Times New Roman" w:hAnsi="Times New Roman" w:cs="Times New Roman"/>
        </w:rPr>
        <w:t>modernization</w:t>
      </w:r>
      <w:r w:rsidR="001C0C51" w:rsidRPr="002F5C00">
        <w:rPr>
          <w:rFonts w:ascii="Times New Roman" w:hAnsi="Times New Roman" w:cs="Times New Roman"/>
        </w:rPr>
        <w:t xml:space="preserve"> of products and production lines could lead to a dramatic increase in installation of canal linings and pipes nationwide, significantly reducing water losses, salinization, and other problems throughout the system, the </w:t>
      </w:r>
      <w:r w:rsidR="006D77AA">
        <w:rPr>
          <w:rFonts w:ascii="Times New Roman" w:hAnsi="Times New Roman" w:cs="Times New Roman"/>
        </w:rPr>
        <w:t>ProDoc</w:t>
      </w:r>
      <w:r w:rsidR="001C0C51" w:rsidRPr="002F5C00">
        <w:rPr>
          <w:rFonts w:ascii="Times New Roman" w:hAnsi="Times New Roman" w:cs="Times New Roman"/>
        </w:rPr>
        <w:t xml:space="preserve"> has committed to identifying the potential new materials, testing and assisting these </w:t>
      </w:r>
      <w:r w:rsidR="002318EB">
        <w:rPr>
          <w:rFonts w:ascii="Times New Roman" w:hAnsi="Times New Roman" w:cs="Times New Roman"/>
        </w:rPr>
        <w:t xml:space="preserve">three (3) </w:t>
      </w:r>
      <w:r w:rsidR="001C0C51" w:rsidRPr="002F5C00">
        <w:rPr>
          <w:rFonts w:ascii="Times New Roman" w:hAnsi="Times New Roman" w:cs="Times New Roman"/>
        </w:rPr>
        <w:t>companies (</w:t>
      </w:r>
      <w:r w:rsidRPr="002F5C00">
        <w:rPr>
          <w:rFonts w:ascii="Times New Roman" w:hAnsi="Times New Roman" w:cs="Times New Roman"/>
        </w:rPr>
        <w:t>in Dashoguz, Mary and Ahal provinces</w:t>
      </w:r>
      <w:r w:rsidR="002318EB">
        <w:rPr>
          <w:rFonts w:ascii="Times New Roman" w:hAnsi="Times New Roman" w:cs="Times New Roman"/>
        </w:rPr>
        <w:t>)</w:t>
      </w:r>
      <w:r w:rsidR="00525761">
        <w:rPr>
          <w:rFonts w:ascii="Times New Roman" w:hAnsi="Times New Roman" w:cs="Times New Roman"/>
        </w:rPr>
        <w:t xml:space="preserve">, </w:t>
      </w:r>
      <w:r w:rsidR="002318EB">
        <w:rPr>
          <w:rFonts w:ascii="Times New Roman" w:hAnsi="Times New Roman" w:cs="Times New Roman"/>
        </w:rPr>
        <w:t xml:space="preserve">before deciding on and upgrading </w:t>
      </w:r>
      <w:r w:rsidR="0078398F">
        <w:rPr>
          <w:rFonts w:ascii="Times New Roman" w:hAnsi="Times New Roman" w:cs="Times New Roman"/>
        </w:rPr>
        <w:t>two (</w:t>
      </w:r>
      <w:r w:rsidR="002318EB">
        <w:rPr>
          <w:rFonts w:ascii="Times New Roman" w:hAnsi="Times New Roman" w:cs="Times New Roman"/>
        </w:rPr>
        <w:t>2</w:t>
      </w:r>
      <w:r w:rsidR="0078398F">
        <w:rPr>
          <w:rFonts w:ascii="Times New Roman" w:hAnsi="Times New Roman" w:cs="Times New Roman"/>
        </w:rPr>
        <w:t>)</w:t>
      </w:r>
      <w:r w:rsidR="002318EB">
        <w:rPr>
          <w:rFonts w:ascii="Times New Roman" w:hAnsi="Times New Roman" w:cs="Times New Roman"/>
        </w:rPr>
        <w:t xml:space="preserve">, based on the </w:t>
      </w:r>
      <w:r w:rsidRPr="002F5C00">
        <w:rPr>
          <w:rFonts w:ascii="Times New Roman" w:hAnsi="Times New Roman" w:cs="Times New Roman"/>
        </w:rPr>
        <w:t>analysis of current production of canal lining products with subsequent upgrade.</w:t>
      </w:r>
    </w:p>
    <w:p w14:paraId="05BBF27C" w14:textId="383DBB71" w:rsidR="00D41A2B" w:rsidRDefault="00D41A2B" w:rsidP="00FF2DFF">
      <w:pPr>
        <w:widowControl/>
        <w:autoSpaceDE/>
        <w:autoSpaceDN/>
        <w:spacing w:after="200"/>
        <w:jc w:val="both"/>
        <w:rPr>
          <w:rFonts w:ascii="Times New Roman" w:hAnsi="Times New Roman" w:cs="Times New Roman"/>
        </w:rPr>
      </w:pPr>
      <w:r w:rsidRPr="005C5E33">
        <w:rPr>
          <w:rFonts w:ascii="Times New Roman" w:hAnsi="Times New Roman" w:cs="Times New Roman"/>
        </w:rPr>
        <w:t xml:space="preserve"> </w:t>
      </w:r>
      <w:r w:rsidRPr="00D24C81">
        <w:rPr>
          <w:rFonts w:ascii="Times New Roman" w:hAnsi="Times New Roman" w:cs="Times New Roman"/>
          <w:b/>
          <w:i/>
        </w:rPr>
        <w:t>Component 3</w:t>
      </w:r>
      <w:r w:rsidR="002318EB">
        <w:rPr>
          <w:rFonts w:ascii="Times New Roman" w:hAnsi="Times New Roman" w:cs="Times New Roman"/>
          <w:b/>
          <w:i/>
        </w:rPr>
        <w:t>:</w:t>
      </w:r>
      <w:r w:rsidRPr="005C5E33">
        <w:rPr>
          <w:rFonts w:ascii="Times New Roman" w:hAnsi="Times New Roman" w:cs="Times New Roman"/>
        </w:rPr>
        <w:t xml:space="preserve"> </w:t>
      </w:r>
      <w:r w:rsidR="00D24C81" w:rsidRPr="00D24C81">
        <w:rPr>
          <w:rFonts w:ascii="Times New Roman" w:hAnsi="Times New Roman" w:cs="Times New Roman"/>
          <w:i/>
          <w:u w:val="single"/>
        </w:rPr>
        <w:t>Delivery of local and region-specific planning and educational outreach for Integrated Water Resources Management (IWRM) and SLM among farmers and water-sector designers and managers.</w:t>
      </w:r>
      <w:r w:rsidR="00D24C81" w:rsidRPr="00D24C81">
        <w:rPr>
          <w:rFonts w:ascii="Times New Roman" w:hAnsi="Times New Roman" w:cs="Times New Roman"/>
        </w:rPr>
        <w:t xml:space="preserve"> </w:t>
      </w:r>
      <w:r w:rsidR="002318EB">
        <w:rPr>
          <w:rFonts w:ascii="Times New Roman" w:hAnsi="Times New Roman" w:cs="Times New Roman"/>
        </w:rPr>
        <w:t xml:space="preserve">This Component </w:t>
      </w:r>
      <w:r w:rsidRPr="005C5E33">
        <w:rPr>
          <w:rFonts w:ascii="Times New Roman" w:hAnsi="Times New Roman" w:cs="Times New Roman"/>
        </w:rPr>
        <w:t xml:space="preserve">includes </w:t>
      </w:r>
      <w:r w:rsidR="003E40C8">
        <w:rPr>
          <w:rFonts w:ascii="Times New Roman" w:hAnsi="Times New Roman" w:cs="Times New Roman"/>
        </w:rPr>
        <w:t>two</w:t>
      </w:r>
      <w:r w:rsidR="0078398F">
        <w:rPr>
          <w:rFonts w:ascii="Times New Roman" w:hAnsi="Times New Roman" w:cs="Times New Roman"/>
        </w:rPr>
        <w:t xml:space="preserve"> lines of activities</w:t>
      </w:r>
      <w:r>
        <w:rPr>
          <w:rFonts w:ascii="Times New Roman" w:hAnsi="Times New Roman" w:cs="Times New Roman"/>
        </w:rPr>
        <w:t>:</w:t>
      </w:r>
    </w:p>
    <w:p w14:paraId="7EBE5FBF" w14:textId="2E155E04" w:rsidR="005B1940" w:rsidRDefault="00D41A2B" w:rsidP="00E624AE">
      <w:pPr>
        <w:pStyle w:val="CommentText"/>
        <w:numPr>
          <w:ilvl w:val="0"/>
          <w:numId w:val="72"/>
        </w:numPr>
        <w:spacing w:after="80"/>
        <w:ind w:left="714" w:hanging="357"/>
        <w:jc w:val="both"/>
        <w:rPr>
          <w:rFonts w:ascii="Times New Roman" w:eastAsia="Times New Roman" w:hAnsi="Times New Roman" w:cs="Times New Roman"/>
          <w:sz w:val="22"/>
          <w:szCs w:val="22"/>
          <w:lang w:val="en-GB" w:eastAsia="en-GB" w:bidi="ar-SA"/>
        </w:rPr>
      </w:pPr>
      <w:r w:rsidRPr="00D41A2B">
        <w:rPr>
          <w:rFonts w:ascii="Times New Roman" w:hAnsi="Times New Roman" w:cs="Times New Roman"/>
          <w:b/>
          <w:i/>
          <w:sz w:val="22"/>
          <w:szCs w:val="22"/>
        </w:rPr>
        <w:t>Development of Technology Action Plans (TAPs</w:t>
      </w:r>
      <w:r w:rsidRPr="00AF79FE">
        <w:rPr>
          <w:rFonts w:ascii="Times New Roman" w:hAnsi="Times New Roman" w:cs="Times New Roman"/>
          <w:b/>
          <w:i/>
          <w:sz w:val="22"/>
          <w:szCs w:val="22"/>
        </w:rPr>
        <w:t>) in all five velayats</w:t>
      </w:r>
      <w:r w:rsidR="00525761">
        <w:rPr>
          <w:rFonts w:ascii="Times New Roman" w:hAnsi="Times New Roman" w:cs="Times New Roman"/>
          <w:b/>
          <w:i/>
          <w:sz w:val="22"/>
          <w:szCs w:val="22"/>
        </w:rPr>
        <w:t xml:space="preserve">. </w:t>
      </w:r>
      <w:r w:rsidR="002318EB" w:rsidRPr="002318EB">
        <w:rPr>
          <w:rFonts w:ascii="Times New Roman" w:eastAsia="Times New Roman" w:hAnsi="Times New Roman" w:cs="Times New Roman"/>
          <w:sz w:val="22"/>
          <w:szCs w:val="22"/>
          <w:lang w:val="en-GB" w:eastAsia="en-GB" w:bidi="ar-SA"/>
        </w:rPr>
        <w:t xml:space="preserve">The </w:t>
      </w:r>
      <w:r w:rsidRPr="00D24C81">
        <w:rPr>
          <w:rFonts w:ascii="Times New Roman" w:eastAsia="Times New Roman" w:hAnsi="Times New Roman" w:cs="Times New Roman"/>
          <w:sz w:val="22"/>
          <w:szCs w:val="22"/>
          <w:lang w:val="en-GB" w:eastAsia="en-GB" w:bidi="ar-SA"/>
        </w:rPr>
        <w:t>MAWE and its affiliates develop and carry out inter</w:t>
      </w:r>
      <w:r w:rsidR="00C874D4">
        <w:rPr>
          <w:rFonts w:ascii="Times New Roman" w:eastAsia="Times New Roman" w:hAnsi="Times New Roman" w:cs="Times New Roman"/>
          <w:sz w:val="22"/>
          <w:szCs w:val="22"/>
          <w:lang w:val="en-GB" w:eastAsia="en-GB" w:bidi="ar-SA"/>
        </w:rPr>
        <w:t>-</w:t>
      </w:r>
      <w:r w:rsidRPr="00D24C81">
        <w:rPr>
          <w:rFonts w:ascii="Times New Roman" w:eastAsia="Times New Roman" w:hAnsi="Times New Roman" w:cs="Times New Roman"/>
          <w:sz w:val="22"/>
          <w:szCs w:val="22"/>
          <w:lang w:val="en-GB" w:eastAsia="en-GB" w:bidi="ar-SA"/>
        </w:rPr>
        <w:t xml:space="preserve">district and district-level plans for delivery of water, as well as maintenance and updating of infrastructure. For their part, the MAWE, the </w:t>
      </w:r>
      <w:r w:rsidRPr="00D24C81">
        <w:rPr>
          <w:rFonts w:ascii="Times New Roman" w:hAnsi="Times New Roman" w:cs="Times New Roman"/>
          <w:sz w:val="22"/>
          <w:szCs w:val="22"/>
        </w:rPr>
        <w:t>SCNPLR</w:t>
      </w:r>
      <w:r w:rsidR="00525761">
        <w:rPr>
          <w:rFonts w:ascii="Times New Roman" w:hAnsi="Times New Roman" w:cs="Times New Roman"/>
          <w:sz w:val="22"/>
          <w:szCs w:val="22"/>
        </w:rPr>
        <w:t xml:space="preserve">, </w:t>
      </w:r>
      <w:r w:rsidRPr="00D24C81">
        <w:rPr>
          <w:rFonts w:ascii="Times New Roman" w:hAnsi="Times New Roman" w:cs="Times New Roman"/>
          <w:sz w:val="22"/>
          <w:szCs w:val="22"/>
        </w:rPr>
        <w:t>a</w:t>
      </w:r>
      <w:r w:rsidRPr="00D24C81">
        <w:rPr>
          <w:rFonts w:ascii="Times New Roman" w:eastAsia="Times New Roman" w:hAnsi="Times New Roman" w:cs="Times New Roman"/>
          <w:sz w:val="22"/>
          <w:szCs w:val="22"/>
          <w:lang w:val="en-GB" w:eastAsia="en-GB" w:bidi="ar-SA"/>
        </w:rPr>
        <w:t xml:space="preserve">nd </w:t>
      </w:r>
      <w:r w:rsidR="00525761">
        <w:rPr>
          <w:rFonts w:ascii="Times New Roman" w:eastAsia="Times New Roman" w:hAnsi="Times New Roman" w:cs="Times New Roman"/>
          <w:sz w:val="22"/>
          <w:szCs w:val="22"/>
          <w:lang w:val="en-GB" w:eastAsia="en-GB" w:bidi="ar-SA"/>
        </w:rPr>
        <w:t xml:space="preserve">a number of </w:t>
      </w:r>
      <w:r w:rsidRPr="00D24C81">
        <w:rPr>
          <w:rFonts w:ascii="Times New Roman" w:eastAsia="Times New Roman" w:hAnsi="Times New Roman" w:cs="Times New Roman"/>
          <w:sz w:val="22"/>
          <w:szCs w:val="22"/>
          <w:lang w:val="en-GB" w:eastAsia="en-GB" w:bidi="ar-SA"/>
        </w:rPr>
        <w:t xml:space="preserve">other agencies develop land inventories and local area land-use plans across the entire country.  </w:t>
      </w:r>
      <w:r w:rsidRPr="00D24C81">
        <w:rPr>
          <w:rFonts w:ascii="Times New Roman" w:eastAsia="Times New Roman" w:hAnsi="Times New Roman" w:cs="Times New Roman"/>
          <w:sz w:val="22"/>
          <w:szCs w:val="22"/>
          <w:lang w:val="en-GB" w:eastAsia="en-GB" w:bidi="ar-SA"/>
        </w:rPr>
        <w:lastRenderedPageBreak/>
        <w:t xml:space="preserve">With the rationale that these plans are not well integrated with each other and do </w:t>
      </w:r>
      <w:r w:rsidR="002318EB">
        <w:rPr>
          <w:rFonts w:ascii="Times New Roman" w:eastAsia="Times New Roman" w:hAnsi="Times New Roman" w:cs="Times New Roman"/>
          <w:sz w:val="22"/>
          <w:szCs w:val="22"/>
          <w:lang w:val="en-GB" w:eastAsia="en-GB" w:bidi="ar-SA"/>
        </w:rPr>
        <w:t xml:space="preserve">not </w:t>
      </w:r>
      <w:r w:rsidRPr="00D24C81">
        <w:rPr>
          <w:rFonts w:ascii="Times New Roman" w:eastAsia="Times New Roman" w:hAnsi="Times New Roman" w:cs="Times New Roman"/>
          <w:sz w:val="22"/>
          <w:szCs w:val="22"/>
          <w:lang w:val="en-GB" w:eastAsia="en-GB" w:bidi="ar-SA"/>
        </w:rPr>
        <w:t xml:space="preserve">reflect the advanced technology and practices, </w:t>
      </w:r>
      <w:r w:rsidRPr="00D24C81">
        <w:rPr>
          <w:rFonts w:ascii="Times New Roman" w:eastAsia="Times New Roman" w:hAnsi="Times New Roman" w:cs="Times New Roman"/>
          <w:b/>
          <w:i/>
          <w:sz w:val="22"/>
          <w:szCs w:val="22"/>
          <w:lang w:val="en-GB" w:eastAsia="en-GB" w:bidi="ar-SA"/>
        </w:rPr>
        <w:t>the project conceived the TAPs</w:t>
      </w:r>
      <w:r w:rsidR="002318EB">
        <w:rPr>
          <w:rFonts w:ascii="Times New Roman" w:eastAsia="Times New Roman" w:hAnsi="Times New Roman" w:cs="Times New Roman"/>
          <w:sz w:val="22"/>
          <w:szCs w:val="22"/>
          <w:lang w:val="en-GB" w:eastAsia="en-GB" w:bidi="ar-SA"/>
        </w:rPr>
        <w:t xml:space="preserve"> </w:t>
      </w:r>
      <w:r w:rsidRPr="00D24C81">
        <w:rPr>
          <w:rFonts w:ascii="Times New Roman" w:eastAsia="Times New Roman" w:hAnsi="Times New Roman" w:cs="Times New Roman"/>
          <w:sz w:val="22"/>
          <w:szCs w:val="22"/>
          <w:lang w:val="en-GB" w:eastAsia="en-GB" w:bidi="ar-SA"/>
        </w:rPr>
        <w:t>as both technical and policy justification</w:t>
      </w:r>
      <w:r w:rsidR="00525761">
        <w:rPr>
          <w:rFonts w:ascii="Times New Roman" w:eastAsia="Times New Roman" w:hAnsi="Times New Roman" w:cs="Times New Roman"/>
          <w:sz w:val="22"/>
          <w:szCs w:val="22"/>
          <w:lang w:val="en-GB" w:eastAsia="en-GB" w:bidi="ar-SA"/>
        </w:rPr>
        <w:t>s</w:t>
      </w:r>
      <w:r w:rsidRPr="00D24C81">
        <w:rPr>
          <w:rFonts w:ascii="Times New Roman" w:eastAsia="Times New Roman" w:hAnsi="Times New Roman" w:cs="Times New Roman"/>
          <w:sz w:val="22"/>
          <w:szCs w:val="22"/>
          <w:lang w:val="en-GB" w:eastAsia="en-GB" w:bidi="ar-SA"/>
        </w:rPr>
        <w:t xml:space="preserve"> for state investment in each chosen district</w:t>
      </w:r>
      <w:r w:rsidR="002318EB">
        <w:rPr>
          <w:rFonts w:ascii="Times New Roman" w:eastAsia="Times New Roman" w:hAnsi="Times New Roman" w:cs="Times New Roman"/>
          <w:sz w:val="22"/>
          <w:szCs w:val="22"/>
          <w:lang w:val="en-GB" w:eastAsia="en-GB" w:bidi="ar-SA"/>
        </w:rPr>
        <w:t xml:space="preserve">; </w:t>
      </w:r>
      <w:r w:rsidRPr="00D24C81">
        <w:rPr>
          <w:rStyle w:val="FootnoteReference"/>
          <w:rFonts w:ascii="Times New Roman" w:eastAsia="Times New Roman" w:hAnsi="Times New Roman" w:cs="Times New Roman"/>
          <w:sz w:val="22"/>
          <w:szCs w:val="22"/>
          <w:lang w:val="en-GB" w:eastAsia="en-GB" w:bidi="ar-SA"/>
        </w:rPr>
        <w:footnoteReference w:id="21"/>
      </w:r>
      <w:r w:rsidR="002318EB">
        <w:rPr>
          <w:rFonts w:ascii="Times New Roman" w:eastAsia="Times New Roman" w:hAnsi="Times New Roman" w:cs="Times New Roman"/>
          <w:sz w:val="22"/>
          <w:szCs w:val="22"/>
          <w:lang w:val="en-GB" w:eastAsia="en-GB" w:bidi="ar-SA"/>
        </w:rPr>
        <w:t xml:space="preserve"> and</w:t>
      </w:r>
      <w:r w:rsidRPr="00D24C81">
        <w:rPr>
          <w:rFonts w:ascii="Times New Roman" w:eastAsia="Times New Roman" w:hAnsi="Times New Roman" w:cs="Times New Roman"/>
          <w:sz w:val="22"/>
          <w:szCs w:val="22"/>
          <w:lang w:val="en-GB" w:eastAsia="en-GB" w:bidi="ar-SA"/>
        </w:rPr>
        <w:t xml:space="preserve"> </w:t>
      </w:r>
    </w:p>
    <w:p w14:paraId="66E6DD9A" w14:textId="6827DF76" w:rsidR="009E2A9A" w:rsidRPr="0078398F" w:rsidRDefault="00D41A2B" w:rsidP="00E624AE">
      <w:pPr>
        <w:pStyle w:val="CommentText"/>
        <w:numPr>
          <w:ilvl w:val="0"/>
          <w:numId w:val="72"/>
        </w:numPr>
        <w:spacing w:after="200"/>
        <w:ind w:left="714" w:hanging="357"/>
        <w:jc w:val="both"/>
        <w:rPr>
          <w:rFonts w:ascii="Times New Roman" w:eastAsia="Times New Roman" w:hAnsi="Times New Roman" w:cs="Times New Roman"/>
          <w:i/>
          <w:sz w:val="22"/>
          <w:szCs w:val="22"/>
          <w:lang w:val="en-GB" w:eastAsia="en-GB" w:bidi="ar-SA"/>
        </w:rPr>
      </w:pPr>
      <w:r w:rsidRPr="005B1940">
        <w:rPr>
          <w:rFonts w:ascii="Times New Roman" w:hAnsi="Times New Roman" w:cs="Times New Roman"/>
          <w:b/>
          <w:i/>
          <w:sz w:val="22"/>
          <w:szCs w:val="22"/>
        </w:rPr>
        <w:t>Capacity building of the national stakeholders</w:t>
      </w:r>
      <w:r w:rsidRPr="005B1940">
        <w:rPr>
          <w:rFonts w:ascii="Times New Roman" w:hAnsi="Times New Roman" w:cs="Times New Roman"/>
          <w:sz w:val="22"/>
          <w:szCs w:val="22"/>
        </w:rPr>
        <w:t xml:space="preserve"> </w:t>
      </w:r>
      <w:r w:rsidRPr="00525761">
        <w:rPr>
          <w:rFonts w:ascii="Times New Roman" w:hAnsi="Times New Roman" w:cs="Times New Roman"/>
          <w:b/>
          <w:i/>
          <w:sz w:val="22"/>
          <w:szCs w:val="22"/>
        </w:rPr>
        <w:t>with training, awareness raising and alike</w:t>
      </w:r>
      <w:r w:rsidRPr="005B1940">
        <w:rPr>
          <w:rFonts w:ascii="Times New Roman" w:hAnsi="Times New Roman" w:cs="Times New Roman"/>
          <w:sz w:val="22"/>
          <w:szCs w:val="22"/>
        </w:rPr>
        <w:t xml:space="preserve">. </w:t>
      </w:r>
      <w:r w:rsidRPr="005B1940">
        <w:rPr>
          <w:rFonts w:ascii="Times New Roman" w:eastAsia="Times New Roman" w:hAnsi="Times New Roman" w:cs="Times New Roman"/>
          <w:sz w:val="22"/>
          <w:szCs w:val="22"/>
          <w:lang w:val="en-GB" w:eastAsia="en-GB" w:bidi="ar-SA"/>
        </w:rPr>
        <w:t xml:space="preserve">According to the </w:t>
      </w:r>
      <w:r w:rsidR="006D77AA">
        <w:rPr>
          <w:rFonts w:ascii="Times New Roman" w:eastAsia="Times New Roman" w:hAnsi="Times New Roman" w:cs="Times New Roman"/>
          <w:sz w:val="22"/>
          <w:szCs w:val="22"/>
          <w:lang w:val="en-GB" w:eastAsia="en-GB" w:bidi="ar-SA"/>
        </w:rPr>
        <w:t>ProDoc</w:t>
      </w:r>
      <w:r w:rsidRPr="005B1940">
        <w:rPr>
          <w:rFonts w:ascii="Times New Roman" w:eastAsia="Times New Roman" w:hAnsi="Times New Roman" w:cs="Times New Roman"/>
          <w:sz w:val="22"/>
          <w:szCs w:val="22"/>
          <w:lang w:val="en-GB" w:eastAsia="en-GB" w:bidi="ar-SA"/>
        </w:rPr>
        <w:t xml:space="preserve">, MAWE and SIWMD conduct local seminars for </w:t>
      </w:r>
      <w:r w:rsidRPr="00391152">
        <w:rPr>
          <w:rFonts w:ascii="Times New Roman" w:eastAsia="Times New Roman" w:hAnsi="Times New Roman" w:cs="Times New Roman"/>
          <w:sz w:val="22"/>
          <w:szCs w:val="22"/>
          <w:lang w:val="en-GB" w:eastAsia="en-GB" w:bidi="ar-SA"/>
        </w:rPr>
        <w:t xml:space="preserve">farmers on efficient use and management of water resources (with, on average, 78 specialists and 36 farmers receiving training on water management annually). Various international initiatives also provide regular training of </w:t>
      </w:r>
      <w:r w:rsidR="00525761">
        <w:rPr>
          <w:rFonts w:ascii="Times New Roman" w:eastAsia="Times New Roman" w:hAnsi="Times New Roman" w:cs="Times New Roman"/>
          <w:sz w:val="22"/>
          <w:szCs w:val="22"/>
          <w:lang w:val="en-GB" w:eastAsia="en-GB" w:bidi="ar-SA"/>
        </w:rPr>
        <w:t xml:space="preserve">the </w:t>
      </w:r>
      <w:r w:rsidRPr="00391152">
        <w:rPr>
          <w:rFonts w:ascii="Times New Roman" w:eastAsia="Times New Roman" w:hAnsi="Times New Roman" w:cs="Times New Roman"/>
          <w:sz w:val="22"/>
          <w:szCs w:val="22"/>
          <w:lang w:val="en-GB" w:eastAsia="en-GB" w:bidi="ar-SA"/>
        </w:rPr>
        <w:t xml:space="preserve">stakeholders by national and international experts. </w:t>
      </w:r>
      <w:r w:rsidRPr="00191B7E">
        <w:rPr>
          <w:rFonts w:ascii="Times New Roman" w:eastAsia="Times New Roman" w:hAnsi="Times New Roman" w:cs="Times New Roman"/>
          <w:sz w:val="22"/>
          <w:szCs w:val="22"/>
          <w:lang w:val="en-GB" w:eastAsia="en-GB" w:bidi="ar-SA"/>
        </w:rPr>
        <w:t xml:space="preserve">The </w:t>
      </w:r>
      <w:r w:rsidR="006D77AA">
        <w:rPr>
          <w:rFonts w:ascii="Times New Roman" w:eastAsia="Times New Roman" w:hAnsi="Times New Roman" w:cs="Times New Roman"/>
          <w:sz w:val="22"/>
          <w:szCs w:val="22"/>
          <w:lang w:val="en-GB" w:eastAsia="en-GB" w:bidi="ar-SA"/>
        </w:rPr>
        <w:t>ProDoc</w:t>
      </w:r>
      <w:r w:rsidRPr="00191B7E">
        <w:rPr>
          <w:rFonts w:ascii="Times New Roman" w:eastAsia="Times New Roman" w:hAnsi="Times New Roman" w:cs="Times New Roman"/>
          <w:sz w:val="22"/>
          <w:szCs w:val="22"/>
          <w:lang w:val="en-GB" w:eastAsia="en-GB" w:bidi="ar-SA"/>
        </w:rPr>
        <w:t xml:space="preserve"> envisioned two types of activities to complement th</w:t>
      </w:r>
      <w:r w:rsidR="00525761">
        <w:rPr>
          <w:rFonts w:ascii="Times New Roman" w:eastAsia="Times New Roman" w:hAnsi="Times New Roman" w:cs="Times New Roman"/>
          <w:sz w:val="22"/>
          <w:szCs w:val="22"/>
          <w:lang w:val="en-GB" w:eastAsia="en-GB" w:bidi="ar-SA"/>
        </w:rPr>
        <w:t>ese</w:t>
      </w:r>
      <w:r w:rsidRPr="00191B7E">
        <w:rPr>
          <w:rFonts w:ascii="Times New Roman" w:eastAsia="Times New Roman" w:hAnsi="Times New Roman" w:cs="Times New Roman"/>
          <w:sz w:val="22"/>
          <w:szCs w:val="22"/>
          <w:lang w:val="en-GB" w:eastAsia="en-GB" w:bidi="ar-SA"/>
        </w:rPr>
        <w:t xml:space="preserve">: </w:t>
      </w:r>
      <w:r w:rsidR="005B1940" w:rsidRPr="0078398F">
        <w:rPr>
          <w:rFonts w:ascii="Times New Roman" w:eastAsia="Times New Roman" w:hAnsi="Times New Roman" w:cs="Times New Roman"/>
          <w:i/>
          <w:sz w:val="22"/>
          <w:szCs w:val="22"/>
          <w:lang w:val="en-GB" w:eastAsia="en-GB" w:bidi="ar-SA"/>
        </w:rPr>
        <w:t>(a)</w:t>
      </w:r>
      <w:r w:rsidR="005B1940" w:rsidRPr="00191B7E">
        <w:rPr>
          <w:rFonts w:ascii="Times New Roman" w:eastAsia="Times New Roman" w:hAnsi="Times New Roman" w:cs="Times New Roman"/>
          <w:sz w:val="22"/>
          <w:szCs w:val="22"/>
          <w:lang w:val="en-GB" w:eastAsia="en-GB" w:bidi="ar-SA"/>
        </w:rPr>
        <w:t xml:space="preserve"> </w:t>
      </w:r>
      <w:r w:rsidRPr="0078398F">
        <w:rPr>
          <w:rFonts w:ascii="Times New Roman" w:eastAsia="Times New Roman" w:hAnsi="Times New Roman" w:cs="Times New Roman"/>
          <w:i/>
          <w:sz w:val="22"/>
          <w:szCs w:val="22"/>
          <w:lang w:val="en-GB" w:eastAsia="en-GB" w:bidi="ar-SA"/>
        </w:rPr>
        <w:t>Compiling and delivering all of the results of the demonstrations and technical work of Components 1 and 2 in seminars and in-the-field training to water management staff and farmers in all five velayats</w:t>
      </w:r>
      <w:r w:rsidR="005B1940" w:rsidRPr="00191B7E">
        <w:rPr>
          <w:rFonts w:ascii="Times New Roman" w:eastAsia="Times New Roman" w:hAnsi="Times New Roman" w:cs="Times New Roman"/>
          <w:sz w:val="22"/>
          <w:szCs w:val="22"/>
          <w:lang w:val="en-GB" w:eastAsia="en-GB" w:bidi="ar-SA"/>
        </w:rPr>
        <w:t xml:space="preserve">; and </w:t>
      </w:r>
      <w:r w:rsidR="005B1940" w:rsidRPr="0078398F">
        <w:rPr>
          <w:rFonts w:ascii="Times New Roman" w:eastAsia="Times New Roman" w:hAnsi="Times New Roman" w:cs="Times New Roman"/>
          <w:i/>
          <w:sz w:val="22"/>
          <w:szCs w:val="22"/>
          <w:lang w:val="en-GB" w:eastAsia="en-GB" w:bidi="ar-SA"/>
        </w:rPr>
        <w:t>(b)</w:t>
      </w:r>
      <w:r w:rsidR="005B1940" w:rsidRPr="00191B7E">
        <w:rPr>
          <w:rFonts w:ascii="Times New Roman" w:eastAsia="Times New Roman" w:hAnsi="Times New Roman" w:cs="Times New Roman"/>
          <w:sz w:val="22"/>
          <w:szCs w:val="22"/>
          <w:lang w:val="en-GB" w:eastAsia="en-GB" w:bidi="ar-SA"/>
        </w:rPr>
        <w:t xml:space="preserve"> </w:t>
      </w:r>
      <w:r w:rsidR="002318EB" w:rsidRPr="0078398F">
        <w:rPr>
          <w:rFonts w:ascii="Times New Roman" w:eastAsia="Times New Roman" w:hAnsi="Times New Roman" w:cs="Times New Roman"/>
          <w:i/>
          <w:sz w:val="22"/>
          <w:szCs w:val="22"/>
          <w:lang w:val="en-GB" w:eastAsia="en-GB" w:bidi="ar-SA"/>
        </w:rPr>
        <w:t>n</w:t>
      </w:r>
      <w:r w:rsidRPr="0078398F">
        <w:rPr>
          <w:rFonts w:ascii="Times New Roman" w:eastAsia="Times New Roman" w:hAnsi="Times New Roman" w:cs="Times New Roman"/>
          <w:i/>
          <w:sz w:val="22"/>
          <w:szCs w:val="22"/>
          <w:lang w:val="en-GB" w:eastAsia="en-GB" w:bidi="ar-SA"/>
        </w:rPr>
        <w:t>ew educational outreach to students of agriculture and water management.</w:t>
      </w:r>
      <w:r w:rsidRPr="0078398F">
        <w:rPr>
          <w:rFonts w:ascii="Times New Roman" w:eastAsia="Times New Roman" w:hAnsi="Times New Roman" w:cs="Times New Roman"/>
          <w:i/>
          <w:lang w:val="en-GB" w:eastAsia="en-GB" w:bidi="ar-SA"/>
        </w:rPr>
        <w:t xml:space="preserve">  </w:t>
      </w:r>
    </w:p>
    <w:p w14:paraId="1C545B6F" w14:textId="7C061623" w:rsidR="00D41A2B" w:rsidRPr="00DA7DBE" w:rsidRDefault="006A3FB6" w:rsidP="00B9123A">
      <w:pPr>
        <w:pStyle w:val="CommentText"/>
        <w:spacing w:after="200"/>
        <w:jc w:val="both"/>
        <w:rPr>
          <w:rFonts w:ascii="Times New Roman" w:hAnsi="Times New Roman" w:cs="Times New Roman"/>
          <w:i/>
        </w:rPr>
      </w:pPr>
      <w:r>
        <w:rPr>
          <w:rFonts w:ascii="Times New Roman" w:hAnsi="Times New Roman" w:cs="Times New Roman"/>
          <w:b/>
          <w:i/>
          <w:sz w:val="22"/>
          <w:szCs w:val="22"/>
        </w:rPr>
        <w:t xml:space="preserve">Component 4: </w:t>
      </w:r>
      <w:r w:rsidRPr="006A3FB6">
        <w:rPr>
          <w:rFonts w:ascii="Times New Roman" w:hAnsi="Times New Roman" w:cs="Times New Roman"/>
          <w:i/>
          <w:sz w:val="22"/>
          <w:szCs w:val="22"/>
          <w:u w:val="single"/>
        </w:rPr>
        <w:t>Developing and support to implementation of policy reform for IWRM</w:t>
      </w:r>
      <w:r w:rsidRPr="006A3FB6">
        <w:rPr>
          <w:rFonts w:ascii="Times New Roman" w:hAnsi="Times New Roman" w:cs="Times New Roman"/>
          <w:b/>
          <w:i/>
          <w:sz w:val="22"/>
          <w:szCs w:val="22"/>
        </w:rPr>
        <w:t xml:space="preserve">. </w:t>
      </w:r>
      <w:r w:rsidRPr="006A3FB6">
        <w:rPr>
          <w:rFonts w:ascii="Times New Roman" w:hAnsi="Times New Roman" w:cs="Times New Roman"/>
          <w:sz w:val="22"/>
          <w:szCs w:val="22"/>
        </w:rPr>
        <w:t>This Component</w:t>
      </w:r>
      <w:r w:rsidR="00B9123A">
        <w:rPr>
          <w:rFonts w:ascii="Times New Roman" w:hAnsi="Times New Roman" w:cs="Times New Roman"/>
          <w:sz w:val="22"/>
          <w:szCs w:val="22"/>
        </w:rPr>
        <w:t xml:space="preserve"> </w:t>
      </w:r>
      <w:r w:rsidR="00DA7DBE" w:rsidRPr="00DA7DBE">
        <w:rPr>
          <w:rFonts w:ascii="Times New Roman" w:hAnsi="Times New Roman" w:cs="Times New Roman"/>
          <w:i/>
        </w:rPr>
        <w:t xml:space="preserve">aims at addressing the identified policy level barriers </w:t>
      </w:r>
      <w:r w:rsidR="00E12D88">
        <w:rPr>
          <w:rFonts w:ascii="Times New Roman" w:hAnsi="Times New Roman" w:cs="Times New Roman"/>
          <w:i/>
        </w:rPr>
        <w:t xml:space="preserve">with four Outputs, </w:t>
      </w:r>
      <w:r w:rsidR="00DA7DBE" w:rsidRPr="00DA7DBE">
        <w:rPr>
          <w:rFonts w:ascii="Times New Roman" w:hAnsi="Times New Roman" w:cs="Times New Roman"/>
          <w:i/>
        </w:rPr>
        <w:t xml:space="preserve">through the development of: </w:t>
      </w:r>
      <w:r w:rsidR="00D41A2B" w:rsidRPr="00DA7DBE">
        <w:rPr>
          <w:rFonts w:ascii="Times New Roman" w:hAnsi="Times New Roman" w:cs="Times New Roman"/>
          <w:i/>
        </w:rPr>
        <w:t xml:space="preserve"> </w:t>
      </w:r>
    </w:p>
    <w:p w14:paraId="026B93DD" w14:textId="22BC4B1A" w:rsidR="00554F4E" w:rsidRDefault="00D41A2B" w:rsidP="00E624AE">
      <w:pPr>
        <w:pStyle w:val="ListParagraph"/>
        <w:widowControl/>
        <w:numPr>
          <w:ilvl w:val="0"/>
          <w:numId w:val="52"/>
        </w:numPr>
        <w:autoSpaceDE/>
        <w:autoSpaceDN/>
        <w:spacing w:after="80"/>
        <w:ind w:left="567" w:hanging="283"/>
        <w:jc w:val="both"/>
        <w:rPr>
          <w:rFonts w:ascii="Times New Roman" w:hAnsi="Times New Roman" w:cs="Times New Roman"/>
        </w:rPr>
      </w:pPr>
      <w:r w:rsidRPr="009769BB">
        <w:rPr>
          <w:rFonts w:ascii="Times New Roman" w:hAnsi="Times New Roman" w:cs="Times New Roman"/>
          <w:b/>
          <w:i/>
        </w:rPr>
        <w:t>Standards and regulations for pump performance and maintenance</w:t>
      </w:r>
      <w:r w:rsidR="009769BB">
        <w:rPr>
          <w:rFonts w:ascii="Times New Roman" w:hAnsi="Times New Roman" w:cs="Times New Roman"/>
          <w:b/>
          <w:i/>
        </w:rPr>
        <w:t xml:space="preserve">. </w:t>
      </w:r>
      <w:r w:rsidR="009769BB" w:rsidRPr="00DA7DBE">
        <w:rPr>
          <w:rFonts w:ascii="Times New Roman" w:hAnsi="Times New Roman" w:cs="Times New Roman"/>
        </w:rPr>
        <w:t xml:space="preserve">According to the </w:t>
      </w:r>
      <w:r w:rsidR="006D77AA">
        <w:rPr>
          <w:rFonts w:ascii="Times New Roman" w:hAnsi="Times New Roman" w:cs="Times New Roman"/>
        </w:rPr>
        <w:t>ProDoc</w:t>
      </w:r>
      <w:r w:rsidR="00DA7DBE">
        <w:rPr>
          <w:rFonts w:ascii="Times New Roman" w:hAnsi="Times New Roman" w:cs="Times New Roman"/>
        </w:rPr>
        <w:t>, t</w:t>
      </w:r>
      <w:r w:rsidR="009769BB" w:rsidRPr="009769BB">
        <w:rPr>
          <w:rFonts w:ascii="Times New Roman" w:hAnsi="Times New Roman" w:cs="Times New Roman"/>
        </w:rPr>
        <w:t>o facilitate and “</w:t>
      </w:r>
      <w:r w:rsidR="009769BB" w:rsidRPr="00003EAC">
        <w:rPr>
          <w:rFonts w:ascii="Times New Roman" w:hAnsi="Times New Roman" w:cs="Times New Roman"/>
          <w:i/>
        </w:rPr>
        <w:t>lock in</w:t>
      </w:r>
      <w:r w:rsidR="009769BB" w:rsidRPr="009769BB">
        <w:rPr>
          <w:rFonts w:ascii="Times New Roman" w:hAnsi="Times New Roman" w:cs="Times New Roman"/>
        </w:rPr>
        <w:t xml:space="preserve">” </w:t>
      </w:r>
      <w:r w:rsidR="00525761">
        <w:rPr>
          <w:rFonts w:ascii="Times New Roman" w:hAnsi="Times New Roman" w:cs="Times New Roman"/>
        </w:rPr>
        <w:t xml:space="preserve">the </w:t>
      </w:r>
      <w:r w:rsidR="009769BB" w:rsidRPr="009769BB">
        <w:rPr>
          <w:rFonts w:ascii="Times New Roman" w:hAnsi="Times New Roman" w:cs="Times New Roman"/>
        </w:rPr>
        <w:t xml:space="preserve">widespread replication of the project’s audits and demonstrations of pumps in Output 1.2, the project aimed to develop (a) performance standards, as well as specifications for regular audit and maintenance of existing pumps, with full instructions on the timing and content of data collection, steps for visual inspection and repair, and documentation requirements; and (b) </w:t>
      </w:r>
      <w:r w:rsidR="00003EAC">
        <w:rPr>
          <w:rFonts w:ascii="Times New Roman" w:hAnsi="Times New Roman" w:cs="Times New Roman"/>
        </w:rPr>
        <w:t>s</w:t>
      </w:r>
      <w:r w:rsidR="009769BB" w:rsidRPr="009769BB">
        <w:rPr>
          <w:rFonts w:ascii="Times New Roman" w:hAnsi="Times New Roman" w:cs="Times New Roman"/>
        </w:rPr>
        <w:t xml:space="preserve">pecifications for operating schedules and for </w:t>
      </w:r>
      <w:r w:rsidR="00003EAC">
        <w:rPr>
          <w:rFonts w:ascii="Times New Roman" w:hAnsi="Times New Roman" w:cs="Times New Roman"/>
        </w:rPr>
        <w:t xml:space="preserve">the </w:t>
      </w:r>
      <w:r w:rsidR="009769BB" w:rsidRPr="009769BB">
        <w:rPr>
          <w:rFonts w:ascii="Times New Roman" w:hAnsi="Times New Roman" w:cs="Times New Roman"/>
        </w:rPr>
        <w:t>selection of new pumps where needed;</w:t>
      </w:r>
    </w:p>
    <w:p w14:paraId="3DFACEAF" w14:textId="2887CDF7" w:rsidR="00D41A2B" w:rsidRPr="00554F4E" w:rsidRDefault="00D41A2B" w:rsidP="00E624AE">
      <w:pPr>
        <w:pStyle w:val="ListParagraph"/>
        <w:widowControl/>
        <w:numPr>
          <w:ilvl w:val="0"/>
          <w:numId w:val="52"/>
        </w:numPr>
        <w:autoSpaceDE/>
        <w:autoSpaceDN/>
        <w:spacing w:after="80"/>
        <w:ind w:left="567" w:hanging="283"/>
        <w:jc w:val="both"/>
        <w:rPr>
          <w:rFonts w:ascii="Times New Roman" w:hAnsi="Times New Roman" w:cs="Times New Roman"/>
        </w:rPr>
      </w:pPr>
      <w:r w:rsidRPr="00554F4E">
        <w:rPr>
          <w:rFonts w:ascii="Times New Roman" w:eastAsia="Times New Roman" w:hAnsi="Times New Roman" w:cs="Times New Roman"/>
          <w:b/>
          <w:i/>
          <w:noProof/>
          <w:szCs w:val="24"/>
          <w:lang w:bidi="ar-SA"/>
        </w:rPr>
        <w:t>Policy framework for measuring and monitoring energy and water use in the water sector</w:t>
      </w:r>
      <w:r w:rsidR="00DC328E" w:rsidRPr="00554F4E">
        <w:rPr>
          <w:rFonts w:ascii="Times New Roman" w:eastAsia="Times New Roman" w:hAnsi="Times New Roman" w:cs="Times New Roman"/>
          <w:b/>
          <w:i/>
          <w:noProof/>
          <w:szCs w:val="24"/>
          <w:lang w:bidi="ar-SA"/>
        </w:rPr>
        <w:t xml:space="preserve">. </w:t>
      </w:r>
      <w:r w:rsidR="00DC328E" w:rsidRPr="00554F4E">
        <w:rPr>
          <w:rFonts w:ascii="Times New Roman" w:eastAsia="Times New Roman" w:hAnsi="Times New Roman" w:cs="Times New Roman"/>
          <w:noProof/>
          <w:szCs w:val="24"/>
          <w:lang w:bidi="ar-SA"/>
        </w:rPr>
        <w:t xml:space="preserve">Accounting for water is most difficult on the on-farm irrigation network due to the large number of distribution points and water consumption. Here, due to various reasons (premature wear and tear, damage, etc.), </w:t>
      </w:r>
      <w:r w:rsidR="00003EAC" w:rsidRPr="00554F4E">
        <w:rPr>
          <w:rFonts w:ascii="Times New Roman" w:eastAsia="Times New Roman" w:hAnsi="Times New Roman" w:cs="Times New Roman"/>
          <w:noProof/>
          <w:szCs w:val="24"/>
          <w:lang w:bidi="ar-SA"/>
        </w:rPr>
        <w:t xml:space="preserve">water-regulating structures </w:t>
      </w:r>
      <w:r w:rsidR="00DC328E" w:rsidRPr="00554F4E">
        <w:rPr>
          <w:rFonts w:ascii="Times New Roman" w:eastAsia="Times New Roman" w:hAnsi="Times New Roman" w:cs="Times New Roman"/>
          <w:noProof/>
          <w:szCs w:val="24"/>
          <w:lang w:bidi="ar-SA"/>
        </w:rPr>
        <w:t xml:space="preserve">often fail and often do not ensure the continuity of water measurement. The </w:t>
      </w:r>
      <w:r w:rsidR="00DA7DBE" w:rsidRPr="00554F4E">
        <w:rPr>
          <w:rFonts w:ascii="Times New Roman" w:eastAsia="Times New Roman" w:hAnsi="Times New Roman" w:cs="Times New Roman"/>
          <w:noProof/>
          <w:szCs w:val="24"/>
          <w:lang w:bidi="ar-SA"/>
        </w:rPr>
        <w:t>objective was to develop a “</w:t>
      </w:r>
      <w:r w:rsidR="00DA7DBE" w:rsidRPr="00554F4E">
        <w:rPr>
          <w:rFonts w:ascii="Times New Roman" w:eastAsia="Times New Roman" w:hAnsi="Times New Roman" w:cs="Times New Roman"/>
          <w:i/>
          <w:noProof/>
          <w:szCs w:val="24"/>
          <w:lang w:bidi="ar-SA"/>
        </w:rPr>
        <w:t>Policy framework for measuring and monitoring energy and water use in the water sector</w:t>
      </w:r>
      <w:r w:rsidR="00DA7DBE" w:rsidRPr="00554F4E">
        <w:rPr>
          <w:rFonts w:ascii="Times New Roman" w:eastAsia="Times New Roman" w:hAnsi="Times New Roman" w:cs="Times New Roman"/>
          <w:noProof/>
          <w:szCs w:val="24"/>
          <w:lang w:bidi="ar-SA"/>
        </w:rPr>
        <w:t xml:space="preserve">”, with </w:t>
      </w:r>
      <w:r w:rsidR="00003EAC">
        <w:rPr>
          <w:rFonts w:ascii="Times New Roman" w:eastAsia="Times New Roman" w:hAnsi="Times New Roman" w:cs="Times New Roman"/>
          <w:noProof/>
          <w:szCs w:val="24"/>
          <w:lang w:bidi="ar-SA"/>
        </w:rPr>
        <w:t xml:space="preserve">the </w:t>
      </w:r>
      <w:r w:rsidR="00DA7DBE" w:rsidRPr="00554F4E">
        <w:rPr>
          <w:rFonts w:ascii="Times New Roman" w:eastAsia="Times New Roman" w:hAnsi="Times New Roman" w:cs="Times New Roman"/>
          <w:noProof/>
          <w:szCs w:val="24"/>
          <w:lang w:bidi="ar-SA"/>
        </w:rPr>
        <w:t xml:space="preserve">ultimate </w:t>
      </w:r>
      <w:r w:rsidR="00DC328E" w:rsidRPr="00554F4E">
        <w:rPr>
          <w:rFonts w:ascii="Times New Roman" w:eastAsia="Times New Roman" w:hAnsi="Times New Roman" w:cs="Times New Roman"/>
          <w:noProof/>
          <w:szCs w:val="24"/>
          <w:lang w:bidi="ar-SA"/>
        </w:rPr>
        <w:t xml:space="preserve">intention </w:t>
      </w:r>
      <w:r w:rsidR="00DA7DBE" w:rsidRPr="00554F4E">
        <w:rPr>
          <w:rFonts w:ascii="Times New Roman" w:eastAsia="Times New Roman" w:hAnsi="Times New Roman" w:cs="Times New Roman"/>
          <w:noProof/>
          <w:szCs w:val="24"/>
          <w:lang w:bidi="ar-SA"/>
        </w:rPr>
        <w:t xml:space="preserve">of </w:t>
      </w:r>
      <w:r w:rsidR="00DC328E" w:rsidRPr="00554F4E">
        <w:rPr>
          <w:rFonts w:ascii="Times New Roman" w:eastAsia="Times New Roman" w:hAnsi="Times New Roman" w:cs="Times New Roman"/>
          <w:noProof/>
          <w:szCs w:val="24"/>
          <w:lang w:bidi="ar-SA"/>
        </w:rPr>
        <w:t>support</w:t>
      </w:r>
      <w:r w:rsidR="00DA7DBE" w:rsidRPr="00554F4E">
        <w:rPr>
          <w:rFonts w:ascii="Times New Roman" w:eastAsia="Times New Roman" w:hAnsi="Times New Roman" w:cs="Times New Roman"/>
          <w:noProof/>
          <w:szCs w:val="24"/>
          <w:lang w:bidi="ar-SA"/>
        </w:rPr>
        <w:t>ing</w:t>
      </w:r>
      <w:r w:rsidR="00DC328E" w:rsidRPr="00554F4E">
        <w:rPr>
          <w:rFonts w:ascii="Times New Roman" w:eastAsia="Times New Roman" w:hAnsi="Times New Roman" w:cs="Times New Roman"/>
          <w:noProof/>
          <w:szCs w:val="24"/>
          <w:lang w:bidi="ar-SA"/>
        </w:rPr>
        <w:t xml:space="preserve"> </w:t>
      </w:r>
      <w:r w:rsidR="00003EAC">
        <w:rPr>
          <w:rFonts w:ascii="Times New Roman" w:eastAsia="Times New Roman" w:hAnsi="Times New Roman" w:cs="Times New Roman"/>
          <w:noProof/>
          <w:szCs w:val="24"/>
          <w:lang w:bidi="ar-SA"/>
        </w:rPr>
        <w:t xml:space="preserve">the </w:t>
      </w:r>
      <w:r w:rsidR="00DC328E" w:rsidRPr="00554F4E">
        <w:rPr>
          <w:rFonts w:ascii="Times New Roman" w:eastAsia="Times New Roman" w:hAnsi="Times New Roman" w:cs="Times New Roman"/>
          <w:noProof/>
          <w:szCs w:val="24"/>
          <w:lang w:bidi="ar-SA"/>
        </w:rPr>
        <w:t>MAWE in the development of “</w:t>
      </w:r>
      <w:r w:rsidR="00DC328E" w:rsidRPr="00554F4E">
        <w:rPr>
          <w:rFonts w:ascii="Times New Roman" w:eastAsia="Times New Roman" w:hAnsi="Times New Roman" w:cs="Times New Roman"/>
          <w:i/>
          <w:noProof/>
          <w:szCs w:val="24"/>
          <w:lang w:bidi="ar-SA"/>
        </w:rPr>
        <w:t>justification, regulations, and procedural details for staged implementation of tariffs for end use of water</w:t>
      </w:r>
      <w:r w:rsidR="00DC328E" w:rsidRPr="00554F4E">
        <w:rPr>
          <w:rFonts w:ascii="Times New Roman" w:eastAsia="Times New Roman" w:hAnsi="Times New Roman" w:cs="Times New Roman"/>
          <w:noProof/>
          <w:szCs w:val="24"/>
          <w:lang w:bidi="ar-SA"/>
        </w:rPr>
        <w:t>”</w:t>
      </w:r>
      <w:r w:rsidR="00DA7DBE" w:rsidRPr="00554F4E">
        <w:rPr>
          <w:rFonts w:ascii="Times New Roman" w:eastAsia="Times New Roman" w:hAnsi="Times New Roman" w:cs="Times New Roman"/>
          <w:noProof/>
          <w:szCs w:val="24"/>
          <w:lang w:bidi="ar-SA"/>
        </w:rPr>
        <w:t>;</w:t>
      </w:r>
      <w:r w:rsidR="00DC328E" w:rsidRPr="00554F4E">
        <w:rPr>
          <w:rFonts w:ascii="Times New Roman" w:eastAsia="Times New Roman" w:hAnsi="Times New Roman" w:cs="Times New Roman"/>
          <w:b/>
          <w:i/>
          <w:noProof/>
          <w:szCs w:val="24"/>
          <w:lang w:bidi="ar-SA"/>
        </w:rPr>
        <w:t xml:space="preserve"> </w:t>
      </w:r>
      <w:r w:rsidRPr="00554F4E">
        <w:rPr>
          <w:rFonts w:ascii="Times New Roman" w:hAnsi="Times New Roman" w:cs="Times New Roman"/>
          <w:b/>
          <w:i/>
        </w:rPr>
        <w:t xml:space="preserve"> </w:t>
      </w:r>
    </w:p>
    <w:p w14:paraId="0A55F74E" w14:textId="2DCB941B" w:rsidR="00391152" w:rsidRDefault="00D41A2B" w:rsidP="00E624AE">
      <w:pPr>
        <w:pStyle w:val="ListParagraph"/>
        <w:widowControl/>
        <w:numPr>
          <w:ilvl w:val="0"/>
          <w:numId w:val="52"/>
        </w:numPr>
        <w:autoSpaceDE/>
        <w:autoSpaceDN/>
        <w:spacing w:after="80"/>
        <w:ind w:left="567" w:hanging="283"/>
        <w:jc w:val="both"/>
        <w:rPr>
          <w:rFonts w:ascii="Times New Roman" w:eastAsia="Times New Roman" w:hAnsi="Times New Roman" w:cs="Times New Roman"/>
          <w:noProof/>
          <w:szCs w:val="24"/>
          <w:lang w:bidi="ar-SA"/>
        </w:rPr>
      </w:pPr>
      <w:r w:rsidRPr="00B77A67">
        <w:rPr>
          <w:rFonts w:ascii="Times New Roman" w:eastAsia="Times New Roman" w:hAnsi="Times New Roman" w:cs="Times New Roman"/>
          <w:b/>
          <w:i/>
          <w:noProof/>
          <w:szCs w:val="24"/>
          <w:lang w:bidi="ar-SA"/>
        </w:rPr>
        <w:t>Policy and state budget framework</w:t>
      </w:r>
      <w:r w:rsidRPr="007F42F2">
        <w:rPr>
          <w:rFonts w:ascii="Times New Roman" w:eastAsia="Times New Roman" w:hAnsi="Times New Roman" w:cs="Times New Roman"/>
          <w:noProof/>
          <w:szCs w:val="24"/>
          <w:lang w:bidi="ar-SA"/>
        </w:rPr>
        <w:t xml:space="preserve"> </w:t>
      </w:r>
      <w:r w:rsidRPr="00B77A67">
        <w:rPr>
          <w:rFonts w:ascii="Times New Roman" w:eastAsia="Times New Roman" w:hAnsi="Times New Roman" w:cs="Times New Roman"/>
          <w:b/>
          <w:i/>
          <w:noProof/>
          <w:szCs w:val="24"/>
          <w:lang w:bidi="ar-SA"/>
        </w:rPr>
        <w:t>for widespread deployment of efficiency improvements to irrigation and water infrastructure</w:t>
      </w:r>
      <w:r w:rsidR="00391152">
        <w:rPr>
          <w:rFonts w:ascii="Times New Roman" w:eastAsia="Times New Roman" w:hAnsi="Times New Roman" w:cs="Times New Roman"/>
          <w:b/>
          <w:i/>
          <w:noProof/>
          <w:szCs w:val="24"/>
          <w:lang w:bidi="ar-SA"/>
        </w:rPr>
        <w:t xml:space="preserve">. </w:t>
      </w:r>
      <w:r w:rsidR="00391152" w:rsidRPr="00391152">
        <w:rPr>
          <w:rFonts w:ascii="Times New Roman" w:eastAsia="Times New Roman" w:hAnsi="Times New Roman" w:cs="Times New Roman"/>
          <w:noProof/>
          <w:szCs w:val="24"/>
          <w:lang w:bidi="ar-SA"/>
        </w:rPr>
        <w:t xml:space="preserve">The idea </w:t>
      </w:r>
      <w:r w:rsidR="00003EAC">
        <w:rPr>
          <w:rFonts w:ascii="Times New Roman" w:eastAsia="Times New Roman" w:hAnsi="Times New Roman" w:cs="Times New Roman"/>
          <w:noProof/>
          <w:szCs w:val="24"/>
          <w:lang w:bidi="ar-SA"/>
        </w:rPr>
        <w:t xml:space="preserve">(as in </w:t>
      </w:r>
      <w:r w:rsidR="00391152" w:rsidRPr="00391152">
        <w:rPr>
          <w:rFonts w:ascii="Times New Roman" w:eastAsia="Times New Roman" w:hAnsi="Times New Roman" w:cs="Times New Roman"/>
          <w:noProof/>
          <w:szCs w:val="24"/>
          <w:lang w:bidi="ar-SA"/>
        </w:rPr>
        <w:t xml:space="preserve">the </w:t>
      </w:r>
      <w:r w:rsidR="006D77AA">
        <w:rPr>
          <w:rFonts w:ascii="Times New Roman" w:eastAsia="Times New Roman" w:hAnsi="Times New Roman" w:cs="Times New Roman"/>
          <w:noProof/>
          <w:szCs w:val="24"/>
          <w:lang w:bidi="ar-SA"/>
        </w:rPr>
        <w:t>ProDoc</w:t>
      </w:r>
      <w:r w:rsidR="00003EAC">
        <w:rPr>
          <w:rFonts w:ascii="Times New Roman" w:eastAsia="Times New Roman" w:hAnsi="Times New Roman" w:cs="Times New Roman"/>
          <w:noProof/>
          <w:szCs w:val="24"/>
          <w:lang w:bidi="ar-SA"/>
        </w:rPr>
        <w:t>)</w:t>
      </w:r>
      <w:r w:rsidR="00391152" w:rsidRPr="00391152">
        <w:rPr>
          <w:rFonts w:ascii="Times New Roman" w:eastAsia="Times New Roman" w:hAnsi="Times New Roman" w:cs="Times New Roman"/>
          <w:noProof/>
          <w:szCs w:val="24"/>
          <w:lang w:bidi="ar-SA"/>
        </w:rPr>
        <w:t xml:space="preserve"> was that the project will assist </w:t>
      </w:r>
      <w:r w:rsidR="00003EAC">
        <w:rPr>
          <w:rFonts w:ascii="Times New Roman" w:eastAsia="Times New Roman" w:hAnsi="Times New Roman" w:cs="Times New Roman"/>
          <w:noProof/>
          <w:szCs w:val="24"/>
          <w:lang w:bidi="ar-SA"/>
        </w:rPr>
        <w:t xml:space="preserve">the </w:t>
      </w:r>
      <w:r w:rsidR="00391152" w:rsidRPr="00391152">
        <w:rPr>
          <w:rFonts w:ascii="Times New Roman" w:eastAsia="Times New Roman" w:hAnsi="Times New Roman" w:cs="Times New Roman"/>
          <w:noProof/>
          <w:szCs w:val="24"/>
          <w:lang w:bidi="ar-SA"/>
        </w:rPr>
        <w:t>MAWE and other ministries in developing a policy framework under the Water Code to support widespread deployment of low-water irrigation, canal linings, and enhanced drainage nationwide, which will define numerous elements (drawing heavily from the experience gained from the technical field-testing, planning processes, and financial justifications generated via the first three components of the project), including (a) procedures for technical assessment; (b) criteria for financial justification; and (c) targets for investment and deployment</w:t>
      </w:r>
      <w:r w:rsidRPr="00391152">
        <w:rPr>
          <w:rFonts w:ascii="Times New Roman" w:eastAsia="Times New Roman" w:hAnsi="Times New Roman" w:cs="Times New Roman"/>
          <w:noProof/>
          <w:szCs w:val="24"/>
          <w:lang w:bidi="ar-SA"/>
        </w:rPr>
        <w:t>; and</w:t>
      </w:r>
    </w:p>
    <w:p w14:paraId="0669F431" w14:textId="55041A62" w:rsidR="00391152" w:rsidRPr="00416300" w:rsidRDefault="00D41A2B" w:rsidP="00E624AE">
      <w:pPr>
        <w:pStyle w:val="ListParagraph"/>
        <w:widowControl/>
        <w:numPr>
          <w:ilvl w:val="0"/>
          <w:numId w:val="52"/>
        </w:numPr>
        <w:autoSpaceDE/>
        <w:autoSpaceDN/>
        <w:spacing w:after="80"/>
        <w:ind w:left="567" w:hanging="283"/>
        <w:jc w:val="both"/>
        <w:rPr>
          <w:rFonts w:ascii="Times New Roman" w:eastAsia="Times New Roman" w:hAnsi="Times New Roman" w:cs="Times New Roman"/>
          <w:noProof/>
          <w:szCs w:val="24"/>
          <w:lang w:bidi="ar-SA"/>
        </w:rPr>
      </w:pPr>
      <w:r w:rsidRPr="00391152">
        <w:rPr>
          <w:rFonts w:ascii="Times New Roman" w:eastAsia="Times New Roman" w:hAnsi="Times New Roman" w:cs="Times New Roman"/>
          <w:b/>
          <w:i/>
          <w:noProof/>
          <w:szCs w:val="24"/>
          <w:lang w:bidi="ar-SA"/>
        </w:rPr>
        <w:t>Proposals (includin</w:t>
      </w:r>
      <w:r w:rsidR="00003EAC">
        <w:rPr>
          <w:rFonts w:ascii="Times New Roman" w:eastAsia="Times New Roman" w:hAnsi="Times New Roman" w:cs="Times New Roman"/>
          <w:b/>
          <w:i/>
          <w:noProof/>
          <w:szCs w:val="24"/>
          <w:lang w:bidi="ar-SA"/>
        </w:rPr>
        <w:t>g</w:t>
      </w:r>
      <w:r w:rsidRPr="00391152">
        <w:rPr>
          <w:rFonts w:ascii="Times New Roman" w:eastAsia="Times New Roman" w:hAnsi="Times New Roman" w:cs="Times New Roman"/>
          <w:b/>
          <w:i/>
          <w:noProof/>
          <w:szCs w:val="24"/>
          <w:lang w:bidi="ar-SA"/>
        </w:rPr>
        <w:t xml:space="preserve"> draft regulations) for a</w:t>
      </w:r>
      <w:r w:rsidRPr="00391152">
        <w:rPr>
          <w:rFonts w:ascii="Times New Roman" w:hAnsi="Times New Roman" w:cs="Times New Roman"/>
          <w:b/>
          <w:i/>
        </w:rPr>
        <w:t>dministrative reform of IWRM implementation and SLM</w:t>
      </w:r>
      <w:r w:rsidR="00DA7DBE">
        <w:rPr>
          <w:rFonts w:ascii="Times New Roman" w:hAnsi="Times New Roman" w:cs="Times New Roman"/>
          <w:b/>
          <w:i/>
        </w:rPr>
        <w:t>.</w:t>
      </w:r>
      <w:r w:rsidRPr="00391152">
        <w:rPr>
          <w:rFonts w:ascii="Times New Roman" w:hAnsi="Times New Roman" w:cs="Times New Roman"/>
          <w:b/>
          <w:i/>
        </w:rPr>
        <w:t xml:space="preserve"> </w:t>
      </w:r>
      <w:r w:rsidR="00391152" w:rsidRPr="00391152">
        <w:rPr>
          <w:rFonts w:ascii="Times New Roman" w:eastAsia="Times New Roman" w:hAnsi="Times New Roman" w:cs="Times New Roman"/>
          <w:lang w:val="en-GB" w:eastAsia="en-GB" w:bidi="ar-SA"/>
        </w:rPr>
        <w:t xml:space="preserve">The idea from the </w:t>
      </w:r>
      <w:r w:rsidR="006D77AA">
        <w:rPr>
          <w:rFonts w:ascii="Times New Roman" w:eastAsia="Times New Roman" w:hAnsi="Times New Roman" w:cs="Times New Roman"/>
          <w:lang w:val="en-GB" w:eastAsia="en-GB" w:bidi="ar-SA"/>
        </w:rPr>
        <w:t>ProDoc</w:t>
      </w:r>
      <w:r w:rsidR="00391152" w:rsidRPr="00391152">
        <w:rPr>
          <w:rFonts w:ascii="Times New Roman" w:eastAsia="Times New Roman" w:hAnsi="Times New Roman" w:cs="Times New Roman"/>
          <w:lang w:val="en-GB" w:eastAsia="en-GB" w:bidi="ar-SA"/>
        </w:rPr>
        <w:t xml:space="preserve"> was that the project will assist </w:t>
      </w:r>
      <w:r w:rsidR="00003EAC">
        <w:rPr>
          <w:rFonts w:ascii="Times New Roman" w:eastAsia="Times New Roman" w:hAnsi="Times New Roman" w:cs="Times New Roman"/>
          <w:lang w:val="en-GB" w:eastAsia="en-GB" w:bidi="ar-SA"/>
        </w:rPr>
        <w:t xml:space="preserve">the </w:t>
      </w:r>
      <w:r w:rsidR="00391152" w:rsidRPr="00391152">
        <w:rPr>
          <w:rFonts w:ascii="Times New Roman" w:eastAsia="Times New Roman" w:hAnsi="Times New Roman" w:cs="Times New Roman"/>
          <w:szCs w:val="24"/>
          <w:lang w:bidi="ar-SA"/>
        </w:rPr>
        <w:t xml:space="preserve">MAWE </w:t>
      </w:r>
      <w:r w:rsidR="00391152" w:rsidRPr="00391152">
        <w:rPr>
          <w:rFonts w:ascii="Times New Roman" w:hAnsi="Times New Roman" w:cs="Times New Roman"/>
        </w:rPr>
        <w:t xml:space="preserve">and other ministries </w:t>
      </w:r>
      <w:r w:rsidR="00391152" w:rsidRPr="00391152">
        <w:rPr>
          <w:rFonts w:ascii="Times New Roman" w:hAnsi="Times New Roman" w:cs="Times New Roman"/>
          <w:b/>
          <w:i/>
        </w:rPr>
        <w:t>in developing sub-legislative acts</w:t>
      </w:r>
      <w:r w:rsidR="00391152" w:rsidRPr="00391152">
        <w:rPr>
          <w:rFonts w:ascii="Times New Roman" w:hAnsi="Times New Roman" w:cs="Times New Roman"/>
        </w:rPr>
        <w:t xml:space="preserve"> </w:t>
      </w:r>
      <w:r w:rsidR="00391152" w:rsidRPr="006A2685">
        <w:rPr>
          <w:rFonts w:ascii="Times New Roman" w:hAnsi="Times New Roman" w:cs="Times New Roman"/>
          <w:b/>
          <w:i/>
        </w:rPr>
        <w:t xml:space="preserve">under the Water and </w:t>
      </w:r>
      <w:r w:rsidR="00003EAC" w:rsidRPr="006A2685">
        <w:rPr>
          <w:rFonts w:ascii="Times New Roman" w:hAnsi="Times New Roman" w:cs="Times New Roman"/>
          <w:b/>
          <w:i/>
        </w:rPr>
        <w:t xml:space="preserve">the </w:t>
      </w:r>
      <w:r w:rsidR="00391152" w:rsidRPr="006A2685">
        <w:rPr>
          <w:rFonts w:ascii="Times New Roman" w:hAnsi="Times New Roman" w:cs="Times New Roman"/>
          <w:b/>
          <w:i/>
        </w:rPr>
        <w:t>Land Code</w:t>
      </w:r>
      <w:r w:rsidR="00003EAC" w:rsidRPr="006A2685">
        <w:rPr>
          <w:rFonts w:ascii="Times New Roman" w:hAnsi="Times New Roman" w:cs="Times New Roman"/>
          <w:b/>
          <w:i/>
        </w:rPr>
        <w:t>s</w:t>
      </w:r>
      <w:r w:rsidR="00391152" w:rsidRPr="006A2685">
        <w:rPr>
          <w:rFonts w:ascii="Times New Roman" w:hAnsi="Times New Roman" w:cs="Times New Roman"/>
          <w:b/>
          <w:i/>
        </w:rPr>
        <w:t xml:space="preserve"> for o</w:t>
      </w:r>
      <w:r w:rsidR="00391152" w:rsidRPr="00391152">
        <w:rPr>
          <w:rFonts w:ascii="Times New Roman" w:hAnsi="Times New Roman" w:cs="Times New Roman"/>
          <w:b/>
          <w:i/>
        </w:rPr>
        <w:t>verall administrative reform in support of IWRM and SLM</w:t>
      </w:r>
      <w:r w:rsidR="006A2685">
        <w:rPr>
          <w:rFonts w:ascii="Times New Roman" w:hAnsi="Times New Roman" w:cs="Times New Roman"/>
          <w:b/>
          <w:i/>
        </w:rPr>
        <w:t xml:space="preserve">. </w:t>
      </w:r>
      <w:r w:rsidR="006A2685" w:rsidRPr="006A2685">
        <w:rPr>
          <w:rFonts w:ascii="Times New Roman" w:hAnsi="Times New Roman" w:cs="Times New Roman"/>
        </w:rPr>
        <w:t>The goal was</w:t>
      </w:r>
      <w:r w:rsidR="00391152" w:rsidRPr="00391152">
        <w:rPr>
          <w:rFonts w:ascii="Times New Roman" w:hAnsi="Times New Roman" w:cs="Times New Roman"/>
          <w:b/>
          <w:i/>
        </w:rPr>
        <w:t xml:space="preserve"> </w:t>
      </w:r>
      <w:r w:rsidR="00391152" w:rsidRPr="00DA7DBE">
        <w:rPr>
          <w:rFonts w:ascii="Times New Roman" w:hAnsi="Times New Roman" w:cs="Times New Roman"/>
        </w:rPr>
        <w:t xml:space="preserve">to focus largely on redefining agency roles and planning targets to emphasize integration, optimization, and sustainability of water resource management, </w:t>
      </w:r>
      <w:r w:rsidR="006A2685">
        <w:rPr>
          <w:rFonts w:ascii="Times New Roman" w:hAnsi="Times New Roman" w:cs="Times New Roman"/>
        </w:rPr>
        <w:t xml:space="preserve">and </w:t>
      </w:r>
      <w:r w:rsidR="00391152" w:rsidRPr="00DA7DBE">
        <w:rPr>
          <w:rFonts w:ascii="Times New Roman" w:hAnsi="Times New Roman" w:cs="Times New Roman"/>
        </w:rPr>
        <w:t>not just water delivery and agricultural output</w:t>
      </w:r>
      <w:r w:rsidR="00391152" w:rsidRPr="00391152">
        <w:rPr>
          <w:rFonts w:ascii="Times New Roman" w:hAnsi="Times New Roman" w:cs="Times New Roman"/>
        </w:rPr>
        <w:t xml:space="preserve">. Integration was viewed as involving not only the matching of downstream efficiency improvement with upstream investment and management in the water system, but also improved coordination among various ministries. </w:t>
      </w:r>
    </w:p>
    <w:p w14:paraId="0916F9C4" w14:textId="4154C667" w:rsidR="002F5C00" w:rsidRDefault="002F5C00" w:rsidP="00B64725">
      <w:pPr>
        <w:rPr>
          <w:rFonts w:ascii="Times New Roman" w:hAnsi="Times New Roman" w:cs="Times New Roman"/>
          <w:b/>
        </w:rPr>
      </w:pPr>
      <w:bookmarkStart w:id="43" w:name="_Ref522838462"/>
    </w:p>
    <w:p w14:paraId="13EAA357" w14:textId="1BABEEA7" w:rsidR="006B4744" w:rsidRPr="005C5E33" w:rsidRDefault="00003EAC" w:rsidP="00C6395D">
      <w:pPr>
        <w:pStyle w:val="Heading2"/>
        <w:numPr>
          <w:ilvl w:val="1"/>
          <w:numId w:val="1"/>
        </w:numPr>
        <w:ind w:left="1134" w:hanging="567"/>
        <w:jc w:val="both"/>
        <w:rPr>
          <w:rFonts w:ascii="Times New Roman" w:hAnsi="Times New Roman" w:cs="Times New Roman"/>
          <w:b/>
        </w:rPr>
      </w:pPr>
      <w:bookmarkStart w:id="44" w:name="_Toc528597784"/>
      <w:r>
        <w:rPr>
          <w:rFonts w:ascii="Times New Roman" w:hAnsi="Times New Roman" w:cs="Times New Roman"/>
          <w:b/>
          <w:noProof/>
          <w:lang w:val="ru-RU" w:eastAsia="ru-RU" w:bidi="ar-SA"/>
        </w:rPr>
        <w:lastRenderedPageBreak/>
        <mc:AlternateContent>
          <mc:Choice Requires="wps">
            <w:drawing>
              <wp:anchor distT="0" distB="0" distL="114300" distR="114300" simplePos="0" relativeHeight="251739136" behindDoc="1" locked="0" layoutInCell="1" allowOverlap="1" wp14:anchorId="33771E1E" wp14:editId="5049B086">
                <wp:simplePos x="0" y="0"/>
                <wp:positionH relativeFrom="column">
                  <wp:posOffset>-13335</wp:posOffset>
                </wp:positionH>
                <wp:positionV relativeFrom="paragraph">
                  <wp:posOffset>0</wp:posOffset>
                </wp:positionV>
                <wp:extent cx="6055995" cy="5144135"/>
                <wp:effectExtent l="0" t="0" r="1905" b="0"/>
                <wp:wrapTight wrapText="bothSides">
                  <wp:wrapPolygon edited="0">
                    <wp:start x="0" y="0"/>
                    <wp:lineTo x="0" y="21517"/>
                    <wp:lineTo x="21539" y="21517"/>
                    <wp:lineTo x="21539"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6055995" cy="5144135"/>
                        </a:xfrm>
                        <a:prstGeom prst="rect">
                          <a:avLst/>
                        </a:prstGeom>
                        <a:solidFill>
                          <a:schemeClr val="lt1"/>
                        </a:solidFill>
                        <a:ln w="6350">
                          <a:noFill/>
                        </a:ln>
                      </wps:spPr>
                      <wps:txbx>
                        <w:txbxContent>
                          <w:p w14:paraId="691395A5" w14:textId="07AE27B5" w:rsidR="004309B5" w:rsidRPr="00C0154C" w:rsidRDefault="004309B5" w:rsidP="00554F4E">
                            <w:pPr>
                              <w:pStyle w:val="Caption"/>
                              <w:spacing w:after="120"/>
                              <w:rPr>
                                <w:rFonts w:ascii="Times New Roman" w:eastAsia="Arial" w:hAnsi="Times New Roman" w:cs="Times New Roman"/>
                                <w:bCs w:val="0"/>
                                <w:i/>
                                <w:color w:val="4F81BD" w:themeColor="accent1"/>
                                <w:sz w:val="20"/>
                                <w:szCs w:val="20"/>
                                <w:lang w:bidi="en-US"/>
                              </w:rPr>
                            </w:pPr>
                            <w:bookmarkStart w:id="45" w:name="_Toc528597732"/>
                            <w:r w:rsidRPr="00C0154C">
                              <w:rPr>
                                <w:rFonts w:ascii="Times New Roman" w:hAnsi="Times New Roman" w:cs="Times New Roman"/>
                                <w:i/>
                                <w:color w:val="4F81BD" w:themeColor="accent1"/>
                                <w:sz w:val="20"/>
                                <w:szCs w:val="20"/>
                              </w:rPr>
                              <w:t xml:space="preserve">Table </w:t>
                            </w:r>
                            <w:r w:rsidRPr="00C0154C">
                              <w:rPr>
                                <w:rFonts w:ascii="Times New Roman" w:hAnsi="Times New Roman" w:cs="Times New Roman"/>
                                <w:i/>
                                <w:color w:val="4F81BD" w:themeColor="accent1"/>
                                <w:sz w:val="20"/>
                                <w:szCs w:val="20"/>
                              </w:rPr>
                              <w:fldChar w:fldCharType="begin"/>
                            </w:r>
                            <w:r w:rsidRPr="00C0154C">
                              <w:rPr>
                                <w:rFonts w:ascii="Times New Roman" w:hAnsi="Times New Roman" w:cs="Times New Roman"/>
                                <w:i/>
                                <w:color w:val="4F81BD" w:themeColor="accent1"/>
                                <w:sz w:val="20"/>
                                <w:szCs w:val="20"/>
                              </w:rPr>
                              <w:instrText xml:space="preserve"> SEQ Table \* ARABIC </w:instrText>
                            </w:r>
                            <w:r w:rsidRPr="00C0154C">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6</w:t>
                            </w:r>
                            <w:r w:rsidRPr="00C0154C">
                              <w:rPr>
                                <w:rFonts w:ascii="Times New Roman" w:hAnsi="Times New Roman" w:cs="Times New Roman"/>
                                <w:i/>
                                <w:color w:val="4F81BD" w:themeColor="accent1"/>
                                <w:sz w:val="20"/>
                                <w:szCs w:val="20"/>
                              </w:rPr>
                              <w:fldChar w:fldCharType="end"/>
                            </w:r>
                            <w:r w:rsidRPr="00C0154C">
                              <w:rPr>
                                <w:rFonts w:ascii="Times New Roman" w:hAnsi="Times New Roman" w:cs="Times New Roman"/>
                                <w:i/>
                                <w:color w:val="4F81BD" w:themeColor="accent1"/>
                                <w:sz w:val="20"/>
                                <w:szCs w:val="20"/>
                              </w:rPr>
                              <w:t xml:space="preserve">: </w:t>
                            </w:r>
                            <w:r>
                              <w:rPr>
                                <w:rFonts w:ascii="Times New Roman" w:hAnsi="Times New Roman" w:cs="Times New Roman"/>
                                <w:i/>
                                <w:color w:val="4F81BD" w:themeColor="accent1"/>
                                <w:sz w:val="20"/>
                                <w:szCs w:val="20"/>
                              </w:rPr>
                              <w:t xml:space="preserve">Expected </w:t>
                            </w:r>
                            <w:r w:rsidRPr="00C0154C">
                              <w:rPr>
                                <w:rFonts w:ascii="Times New Roman" w:hAnsi="Times New Roman" w:cs="Times New Roman"/>
                                <w:i/>
                                <w:color w:val="4F81BD" w:themeColor="accent1"/>
                                <w:sz w:val="20"/>
                                <w:szCs w:val="20"/>
                              </w:rPr>
                              <w:t>Outputs and Outcomes</w:t>
                            </w:r>
                            <w:bookmarkEnd w:id="45"/>
                            <w:r w:rsidRPr="00C0154C">
                              <w:rPr>
                                <w:rFonts w:ascii="Times New Roman" w:hAnsi="Times New Roman" w:cs="Times New Roman"/>
                                <w:i/>
                                <w:color w:val="4F81BD" w:themeColor="accent1"/>
                                <w:sz w:val="20"/>
                                <w:szCs w:val="20"/>
                              </w:rPr>
                              <w:t xml:space="preserve"> </w:t>
                            </w:r>
                          </w:p>
                          <w:tbl>
                            <w:tblPr>
                              <w:tblStyle w:val="TableGrid"/>
                              <w:tblW w:w="9214" w:type="dxa"/>
                              <w:tblBorders>
                                <w:top w:val="none" w:sz="0" w:space="0" w:color="auto"/>
                                <w:left w:val="none" w:sz="0" w:space="0" w:color="auto"/>
                                <w:bottom w:val="single" w:sz="2" w:space="0" w:color="4F81BD" w:themeColor="accent1"/>
                                <w:right w:val="none" w:sz="0" w:space="0" w:color="auto"/>
                                <w:insideH w:val="single" w:sz="2" w:space="0" w:color="4F81BD" w:themeColor="accent1"/>
                                <w:insideV w:val="single" w:sz="2" w:space="0" w:color="4F81BD" w:themeColor="accent1"/>
                              </w:tblBorders>
                              <w:tblLook w:val="04A0" w:firstRow="1" w:lastRow="0" w:firstColumn="1" w:lastColumn="0" w:noHBand="0" w:noVBand="1"/>
                            </w:tblPr>
                            <w:tblGrid>
                              <w:gridCol w:w="427"/>
                              <w:gridCol w:w="4393"/>
                              <w:gridCol w:w="4394"/>
                            </w:tblGrid>
                            <w:tr w:rsidR="004309B5" w:rsidRPr="00140676" w14:paraId="257DF918" w14:textId="77777777" w:rsidTr="00003EAC">
                              <w:trPr>
                                <w:trHeight w:val="306"/>
                              </w:trPr>
                              <w:tc>
                                <w:tcPr>
                                  <w:tcW w:w="427" w:type="dxa"/>
                                  <w:tcBorders>
                                    <w:bottom w:val="single" w:sz="2" w:space="0" w:color="4F81BD" w:themeColor="accent1"/>
                                  </w:tcBorders>
                                  <w:shd w:val="clear" w:color="auto" w:fill="365F91" w:themeFill="accent1" w:themeFillShade="BF"/>
                                </w:tcPr>
                                <w:p w14:paraId="2F60DA52" w14:textId="77777777" w:rsidR="004309B5" w:rsidRPr="00140676" w:rsidRDefault="004309B5" w:rsidP="00554F4E">
                                  <w:pPr>
                                    <w:spacing w:after="120"/>
                                    <w:jc w:val="both"/>
                                    <w:rPr>
                                      <w:rFonts w:ascii="Times New Roman" w:hAnsi="Times New Roman" w:cs="Times New Roman"/>
                                      <w:b/>
                                      <w:color w:val="FFFFFF" w:themeColor="background1"/>
                                      <w:sz w:val="16"/>
                                      <w:szCs w:val="16"/>
                                    </w:rPr>
                                  </w:pPr>
                                </w:p>
                              </w:tc>
                              <w:tc>
                                <w:tcPr>
                                  <w:tcW w:w="4393" w:type="dxa"/>
                                  <w:tcBorders>
                                    <w:bottom w:val="single" w:sz="2" w:space="0" w:color="4F81BD" w:themeColor="accent1"/>
                                  </w:tcBorders>
                                  <w:shd w:val="clear" w:color="auto" w:fill="365F91" w:themeFill="accent1" w:themeFillShade="BF"/>
                                </w:tcPr>
                                <w:p w14:paraId="31A44D89" w14:textId="77777777" w:rsidR="004309B5" w:rsidRPr="00140676" w:rsidRDefault="004309B5" w:rsidP="00554F4E">
                                  <w:pPr>
                                    <w:spacing w:after="120"/>
                                    <w:jc w:val="both"/>
                                    <w:rPr>
                                      <w:rFonts w:ascii="Times New Roman" w:hAnsi="Times New Roman" w:cs="Times New Roman"/>
                                      <w:b/>
                                      <w:color w:val="FFFFFF" w:themeColor="background1"/>
                                      <w:sz w:val="16"/>
                                      <w:szCs w:val="16"/>
                                    </w:rPr>
                                  </w:pPr>
                                  <w:r w:rsidRPr="00140676">
                                    <w:rPr>
                                      <w:rFonts w:ascii="Times New Roman" w:hAnsi="Times New Roman" w:cs="Times New Roman"/>
                                      <w:b/>
                                      <w:color w:val="FFFFFF" w:themeColor="background1"/>
                                      <w:sz w:val="16"/>
                                      <w:szCs w:val="16"/>
                                    </w:rPr>
                                    <w:t>Targeted Outputs</w:t>
                                  </w:r>
                                </w:p>
                              </w:tc>
                              <w:tc>
                                <w:tcPr>
                                  <w:tcW w:w="4394" w:type="dxa"/>
                                  <w:tcBorders>
                                    <w:bottom w:val="single" w:sz="2" w:space="0" w:color="4F81BD" w:themeColor="accent1"/>
                                  </w:tcBorders>
                                  <w:shd w:val="clear" w:color="auto" w:fill="365F91" w:themeFill="accent1" w:themeFillShade="BF"/>
                                </w:tcPr>
                                <w:p w14:paraId="073F6122" w14:textId="77777777" w:rsidR="004309B5" w:rsidRPr="00140676" w:rsidRDefault="004309B5" w:rsidP="00554F4E">
                                  <w:pPr>
                                    <w:spacing w:after="120"/>
                                    <w:jc w:val="both"/>
                                    <w:rPr>
                                      <w:rFonts w:ascii="Times New Roman" w:hAnsi="Times New Roman" w:cs="Times New Roman"/>
                                      <w:b/>
                                      <w:color w:val="FFFFFF" w:themeColor="background1"/>
                                      <w:sz w:val="16"/>
                                      <w:szCs w:val="16"/>
                                    </w:rPr>
                                  </w:pPr>
                                  <w:r w:rsidRPr="00140676">
                                    <w:rPr>
                                      <w:rFonts w:ascii="Times New Roman" w:hAnsi="Times New Roman" w:cs="Times New Roman"/>
                                      <w:b/>
                                      <w:color w:val="FFFFFF" w:themeColor="background1"/>
                                      <w:sz w:val="16"/>
                                      <w:szCs w:val="16"/>
                                    </w:rPr>
                                    <w:t>Expected Outcomes</w:t>
                                  </w:r>
                                </w:p>
                              </w:tc>
                            </w:tr>
                            <w:tr w:rsidR="004309B5" w:rsidRPr="00140676" w14:paraId="63A700FA" w14:textId="77777777" w:rsidTr="00003EAC">
                              <w:trPr>
                                <w:cantSplit/>
                                <w:trHeight w:val="1982"/>
                              </w:trPr>
                              <w:tc>
                                <w:tcPr>
                                  <w:tcW w:w="427" w:type="dxa"/>
                                  <w:tcBorders>
                                    <w:top w:val="single" w:sz="2" w:space="0" w:color="4F81BD" w:themeColor="accent1"/>
                                    <w:bottom w:val="single" w:sz="2" w:space="0" w:color="4F81BD" w:themeColor="accent1"/>
                                    <w:right w:val="single" w:sz="2" w:space="0" w:color="8064A2" w:themeColor="accent4"/>
                                  </w:tcBorders>
                                  <w:shd w:val="clear" w:color="auto" w:fill="8064A2" w:themeFill="accent4"/>
                                  <w:textDirection w:val="btLr"/>
                                </w:tcPr>
                                <w:p w14:paraId="6CC9D9D8" w14:textId="77777777" w:rsidR="004309B5" w:rsidRPr="00140676" w:rsidRDefault="004309B5" w:rsidP="00554F4E">
                                  <w:pPr>
                                    <w:pStyle w:val="ListParagraph"/>
                                    <w:ind w:left="34" w:right="113"/>
                                    <w:jc w:val="both"/>
                                    <w:rPr>
                                      <w:rFonts w:ascii="Times New Roman" w:hAnsi="Times New Roman" w:cs="Times New Roman"/>
                                      <w:i/>
                                      <w:sz w:val="16"/>
                                      <w:szCs w:val="16"/>
                                      <w:u w:val="single"/>
                                    </w:rPr>
                                  </w:pPr>
                                  <w:r w:rsidRPr="00AD0FEC">
                                    <w:rPr>
                                      <w:rFonts w:ascii="Times New Roman" w:hAnsi="Times New Roman" w:cs="Times New Roman"/>
                                      <w:i/>
                                      <w:color w:val="FFFFFF" w:themeColor="background1"/>
                                      <w:sz w:val="16"/>
                                      <w:szCs w:val="16"/>
                                      <w:u w:val="single"/>
                                    </w:rPr>
                                    <w:t>Component 1</w:t>
                                  </w:r>
                                </w:p>
                              </w:tc>
                              <w:tc>
                                <w:tcPr>
                                  <w:tcW w:w="4393" w:type="dxa"/>
                                  <w:tcBorders>
                                    <w:top w:val="single" w:sz="2" w:space="0" w:color="4F81BD" w:themeColor="accent1"/>
                                    <w:bottom w:val="single" w:sz="2" w:space="0" w:color="4F81BD" w:themeColor="accent1"/>
                                    <w:right w:val="single" w:sz="2" w:space="0" w:color="8064A2" w:themeColor="accent4"/>
                                  </w:tcBorders>
                                </w:tcPr>
                                <w:p w14:paraId="16B7224A" w14:textId="77777777" w:rsidR="004309B5" w:rsidRPr="00140676" w:rsidRDefault="004309B5" w:rsidP="00E624AE">
                                  <w:pPr>
                                    <w:pStyle w:val="ListParagraph"/>
                                    <w:numPr>
                                      <w:ilvl w:val="0"/>
                                      <w:numId w:val="57"/>
                                    </w:numPr>
                                    <w:ind w:left="34" w:hanging="142"/>
                                    <w:jc w:val="both"/>
                                    <w:rPr>
                                      <w:rFonts w:ascii="Times New Roman" w:hAnsi="Times New Roman" w:cs="Times New Roman"/>
                                      <w:sz w:val="16"/>
                                      <w:szCs w:val="16"/>
                                    </w:rPr>
                                  </w:pPr>
                                  <w:r w:rsidRPr="00140676">
                                    <w:rPr>
                                      <w:rFonts w:ascii="Times New Roman" w:hAnsi="Times New Roman" w:cs="Times New Roman"/>
                                      <w:i/>
                                      <w:sz w:val="16"/>
                                      <w:szCs w:val="16"/>
                                      <w:u w:val="single"/>
                                    </w:rPr>
                                    <w:t>Output 1.1</w:t>
                                  </w:r>
                                  <w:r w:rsidRPr="00140676">
                                    <w:rPr>
                                      <w:rFonts w:ascii="Times New Roman" w:hAnsi="Times New Roman" w:cs="Times New Roman"/>
                                      <w:sz w:val="16"/>
                                      <w:szCs w:val="16"/>
                                    </w:rPr>
                                    <w:t>:  Technology proving site and educational platform for low-water irrigation and SLM in agricultural croplands developed and implemented</w:t>
                                  </w:r>
                                </w:p>
                                <w:p w14:paraId="0AAB3D3D" w14:textId="77777777" w:rsidR="004309B5" w:rsidRPr="00140676" w:rsidRDefault="004309B5" w:rsidP="00E624AE">
                                  <w:pPr>
                                    <w:pStyle w:val="ListParagraph"/>
                                    <w:numPr>
                                      <w:ilvl w:val="0"/>
                                      <w:numId w:val="57"/>
                                    </w:numPr>
                                    <w:ind w:left="34" w:hanging="142"/>
                                    <w:jc w:val="both"/>
                                    <w:rPr>
                                      <w:rFonts w:ascii="Times New Roman" w:hAnsi="Times New Roman" w:cs="Times New Roman"/>
                                      <w:sz w:val="16"/>
                                      <w:szCs w:val="16"/>
                                    </w:rPr>
                                  </w:pPr>
                                  <w:r w:rsidRPr="00140676">
                                    <w:rPr>
                                      <w:rFonts w:ascii="Times New Roman" w:hAnsi="Times New Roman" w:cs="Times New Roman"/>
                                      <w:i/>
                                      <w:sz w:val="16"/>
                                      <w:szCs w:val="16"/>
                                      <w:u w:val="single"/>
                                    </w:rPr>
                                    <w:t>Output 1.2:</w:t>
                                  </w:r>
                                  <w:r w:rsidRPr="00140676">
                                    <w:rPr>
                                      <w:rFonts w:ascii="Times New Roman" w:hAnsi="Times New Roman" w:cs="Times New Roman"/>
                                      <w:sz w:val="16"/>
                                      <w:szCs w:val="16"/>
                                    </w:rPr>
                                    <w:t xml:space="preserve">  Audits and servicing of pumps of various sizes in both inter-district water networks and on farms in all velayats of Turkmenistan</w:t>
                                  </w:r>
                                </w:p>
                                <w:p w14:paraId="66590428" w14:textId="77777777" w:rsidR="004309B5" w:rsidRPr="00140676" w:rsidRDefault="004309B5" w:rsidP="00E624AE">
                                  <w:pPr>
                                    <w:pStyle w:val="ListParagraph"/>
                                    <w:numPr>
                                      <w:ilvl w:val="0"/>
                                      <w:numId w:val="57"/>
                                    </w:numPr>
                                    <w:ind w:left="34" w:hanging="142"/>
                                    <w:jc w:val="both"/>
                                    <w:rPr>
                                      <w:rFonts w:ascii="Times New Roman" w:hAnsi="Times New Roman" w:cs="Times New Roman"/>
                                      <w:sz w:val="16"/>
                                      <w:szCs w:val="16"/>
                                    </w:rPr>
                                  </w:pPr>
                                  <w:r w:rsidRPr="00140676">
                                    <w:rPr>
                                      <w:rFonts w:ascii="Times New Roman" w:hAnsi="Times New Roman" w:cs="Times New Roman"/>
                                      <w:i/>
                                      <w:sz w:val="16"/>
                                      <w:szCs w:val="16"/>
                                      <w:u w:val="single"/>
                                    </w:rPr>
                                    <w:t>Output 1.3:</w:t>
                                  </w:r>
                                  <w:r w:rsidRPr="00140676">
                                    <w:rPr>
                                      <w:rFonts w:ascii="Times New Roman" w:hAnsi="Times New Roman" w:cs="Times New Roman"/>
                                      <w:sz w:val="16"/>
                                      <w:szCs w:val="16"/>
                                    </w:rPr>
                                    <w:t xml:space="preserve">  Renewable-energy applications of water pumping and purification in remote pasture areas  </w:t>
                                  </w:r>
                                </w:p>
                              </w:tc>
                              <w:tc>
                                <w:tcPr>
                                  <w:tcW w:w="4394" w:type="dxa"/>
                                  <w:tcBorders>
                                    <w:top w:val="single" w:sz="2" w:space="0" w:color="4F81BD" w:themeColor="accent1"/>
                                    <w:left w:val="single" w:sz="2" w:space="0" w:color="8064A2" w:themeColor="accent4"/>
                                    <w:bottom w:val="single" w:sz="2" w:space="0" w:color="4F81BD" w:themeColor="accent1"/>
                                  </w:tcBorders>
                                </w:tcPr>
                                <w:p w14:paraId="000158D0" w14:textId="4418516C" w:rsidR="004309B5" w:rsidRPr="00140676" w:rsidRDefault="004309B5" w:rsidP="00003EAC">
                                  <w:pPr>
                                    <w:pStyle w:val="TableParagraph"/>
                                    <w:numPr>
                                      <w:ilvl w:val="0"/>
                                      <w:numId w:val="73"/>
                                    </w:numPr>
                                    <w:spacing w:before="0"/>
                                    <w:ind w:left="175" w:hanging="175"/>
                                    <w:jc w:val="both"/>
                                    <w:rPr>
                                      <w:rFonts w:ascii="Times New Roman" w:hAnsi="Times New Roman" w:cs="Times New Roman"/>
                                      <w:sz w:val="16"/>
                                      <w:szCs w:val="16"/>
                                    </w:rPr>
                                  </w:pPr>
                                  <w:r w:rsidRPr="00140676">
                                    <w:rPr>
                                      <w:rFonts w:ascii="Times New Roman" w:hAnsi="Times New Roman" w:cs="Times New Roman"/>
                                      <w:sz w:val="16"/>
                                      <w:szCs w:val="16"/>
                                    </w:rPr>
                                    <w:t xml:space="preserve">Enhancement of the national knowledge base and delivery of new technical information on appropriate technology for irrigation, pumps, and solar-powered water pumping and purification to water management agency staff and farmers. </w:t>
                                  </w:r>
                                </w:p>
                                <w:p w14:paraId="4EB8D4B7" w14:textId="77777777" w:rsidR="004309B5" w:rsidRPr="00140676" w:rsidRDefault="004309B5" w:rsidP="00003EAC">
                                  <w:pPr>
                                    <w:pStyle w:val="ListParagraph"/>
                                    <w:numPr>
                                      <w:ilvl w:val="0"/>
                                      <w:numId w:val="73"/>
                                    </w:numPr>
                                    <w:ind w:left="175" w:hanging="175"/>
                                    <w:jc w:val="both"/>
                                    <w:rPr>
                                      <w:rFonts w:ascii="Times New Roman" w:hAnsi="Times New Roman" w:cs="Times New Roman"/>
                                      <w:sz w:val="16"/>
                                      <w:szCs w:val="16"/>
                                    </w:rPr>
                                  </w:pPr>
                                  <w:r w:rsidRPr="00140676">
                                    <w:rPr>
                                      <w:rFonts w:ascii="Times New Roman" w:hAnsi="Times New Roman" w:cs="Times New Roman"/>
                                      <w:sz w:val="16"/>
                                      <w:szCs w:val="16"/>
                                    </w:rPr>
                                    <w:t xml:space="preserve">New processes established and implemented for planning, deployment, and financial assessment both before and after deployment of integrated water resource management, pump audits and maintenance, and solar-powered water pumping and purification; and </w:t>
                                  </w:r>
                                </w:p>
                                <w:p w14:paraId="23C55051" w14:textId="2E427117" w:rsidR="004309B5" w:rsidRPr="00140676" w:rsidRDefault="004309B5" w:rsidP="00003EAC">
                                  <w:pPr>
                                    <w:pStyle w:val="ListParagraph"/>
                                    <w:numPr>
                                      <w:ilvl w:val="0"/>
                                      <w:numId w:val="73"/>
                                    </w:numPr>
                                    <w:ind w:left="175" w:hanging="175"/>
                                    <w:jc w:val="both"/>
                                    <w:rPr>
                                      <w:rFonts w:ascii="Times New Roman" w:hAnsi="Times New Roman" w:cs="Times New Roman"/>
                                      <w:sz w:val="16"/>
                                      <w:szCs w:val="16"/>
                                    </w:rPr>
                                  </w:pPr>
                                  <w:r w:rsidRPr="00140676">
                                    <w:rPr>
                                      <w:rFonts w:ascii="Times New Roman" w:hAnsi="Times New Roman" w:cs="Times New Roman"/>
                                      <w:sz w:val="16"/>
                                      <w:szCs w:val="16"/>
                                    </w:rPr>
                                    <w:t>Direct energy savings, water savings, and reduction of land degradation from the selected projects</w:t>
                                  </w:r>
                                </w:p>
                              </w:tc>
                            </w:tr>
                            <w:tr w:rsidR="004309B5" w:rsidRPr="00140676" w14:paraId="5CF37A8E" w14:textId="77777777" w:rsidTr="00003EAC">
                              <w:trPr>
                                <w:cantSplit/>
                                <w:trHeight w:val="1232"/>
                              </w:trPr>
                              <w:tc>
                                <w:tcPr>
                                  <w:tcW w:w="427" w:type="dxa"/>
                                  <w:shd w:val="clear" w:color="auto" w:fill="4F6228" w:themeFill="accent3" w:themeFillShade="80"/>
                                  <w:textDirection w:val="btLr"/>
                                </w:tcPr>
                                <w:p w14:paraId="18DD5096" w14:textId="77777777" w:rsidR="004309B5" w:rsidRPr="00AD0FEC" w:rsidRDefault="004309B5" w:rsidP="00554F4E">
                                  <w:pPr>
                                    <w:pStyle w:val="ListParagraph"/>
                                    <w:ind w:left="175" w:right="113"/>
                                    <w:jc w:val="both"/>
                                    <w:rPr>
                                      <w:rFonts w:ascii="Times New Roman" w:hAnsi="Times New Roman" w:cs="Times New Roman"/>
                                      <w:i/>
                                      <w:color w:val="FFFFFF" w:themeColor="background1"/>
                                      <w:sz w:val="16"/>
                                      <w:szCs w:val="16"/>
                                      <w:u w:val="single"/>
                                    </w:rPr>
                                  </w:pPr>
                                  <w:r w:rsidRPr="00AD0FEC">
                                    <w:rPr>
                                      <w:rFonts w:ascii="Times New Roman" w:hAnsi="Times New Roman" w:cs="Times New Roman"/>
                                      <w:i/>
                                      <w:color w:val="FFFFFF" w:themeColor="background1"/>
                                      <w:sz w:val="16"/>
                                      <w:szCs w:val="16"/>
                                      <w:u w:val="single"/>
                                    </w:rPr>
                                    <w:t>Component 2</w:t>
                                  </w:r>
                                </w:p>
                              </w:tc>
                              <w:tc>
                                <w:tcPr>
                                  <w:tcW w:w="4393" w:type="dxa"/>
                                  <w:shd w:val="clear" w:color="auto" w:fill="EFFFFF"/>
                                </w:tcPr>
                                <w:p w14:paraId="7F4206DE" w14:textId="77777777" w:rsidR="004309B5" w:rsidRDefault="004309B5" w:rsidP="00CD6669">
                                  <w:pPr>
                                    <w:pStyle w:val="ListParagraph"/>
                                    <w:numPr>
                                      <w:ilvl w:val="0"/>
                                      <w:numId w:val="58"/>
                                    </w:numPr>
                                    <w:ind w:left="175" w:hanging="284"/>
                                    <w:jc w:val="both"/>
                                    <w:rPr>
                                      <w:rFonts w:ascii="Times New Roman" w:hAnsi="Times New Roman" w:cs="Times New Roman"/>
                                      <w:sz w:val="16"/>
                                      <w:szCs w:val="16"/>
                                    </w:rPr>
                                  </w:pPr>
                                  <w:r w:rsidRPr="00ED43E8">
                                    <w:rPr>
                                      <w:rFonts w:ascii="Times New Roman" w:hAnsi="Times New Roman" w:cs="Times New Roman"/>
                                      <w:i/>
                                      <w:sz w:val="16"/>
                                      <w:szCs w:val="16"/>
                                      <w:u w:val="single"/>
                                    </w:rPr>
                                    <w:t>Output 2.1:</w:t>
                                  </w:r>
                                  <w:r w:rsidRPr="00ED43E8">
                                    <w:rPr>
                                      <w:rFonts w:ascii="Times New Roman" w:hAnsi="Times New Roman" w:cs="Times New Roman"/>
                                      <w:sz w:val="16"/>
                                      <w:szCs w:val="16"/>
                                    </w:rPr>
                                    <w:t xml:space="preserve">  Installation of pipeline and/or channel linings for municipal water supply in </w:t>
                                  </w:r>
                                  <w:r>
                                    <w:rPr>
                                      <w:rFonts w:ascii="Times New Roman" w:hAnsi="Times New Roman" w:cs="Times New Roman"/>
                                      <w:sz w:val="16"/>
                                      <w:szCs w:val="16"/>
                                    </w:rPr>
                                    <w:t>Kaahka</w:t>
                                  </w:r>
                                  <w:r w:rsidRPr="00ED43E8">
                                    <w:rPr>
                                      <w:rFonts w:ascii="Times New Roman" w:hAnsi="Times New Roman" w:cs="Times New Roman"/>
                                      <w:sz w:val="16"/>
                                      <w:szCs w:val="16"/>
                                    </w:rPr>
                                    <w:t xml:space="preserve">, replacing unlined channels and wells, with documentation of results </w:t>
                                  </w:r>
                                  <w:r w:rsidRPr="00140676">
                                    <w:rPr>
                                      <w:rFonts w:ascii="Times New Roman" w:hAnsi="Times New Roman" w:cs="Times New Roman"/>
                                      <w:b/>
                                      <w:sz w:val="16"/>
                                      <w:szCs w:val="16"/>
                                    </w:rPr>
                                    <w:t>and</w:t>
                                  </w:r>
                                  <w:r w:rsidRPr="00ED43E8">
                                    <w:rPr>
                                      <w:rFonts w:ascii="Times New Roman" w:hAnsi="Times New Roman" w:cs="Times New Roman"/>
                                      <w:sz w:val="16"/>
                                      <w:szCs w:val="16"/>
                                    </w:rPr>
                                    <w:t xml:space="preserve"> presentation of recommendations and cost analysis for replication</w:t>
                                  </w:r>
                                </w:p>
                                <w:p w14:paraId="2FCFAA83" w14:textId="116588E9" w:rsidR="004309B5" w:rsidRPr="00CD6669" w:rsidRDefault="004309B5" w:rsidP="00CD6669">
                                  <w:pPr>
                                    <w:pStyle w:val="ListParagraph"/>
                                    <w:numPr>
                                      <w:ilvl w:val="0"/>
                                      <w:numId w:val="58"/>
                                    </w:numPr>
                                    <w:ind w:left="175" w:hanging="284"/>
                                    <w:jc w:val="both"/>
                                    <w:rPr>
                                      <w:rFonts w:ascii="Times New Roman" w:hAnsi="Times New Roman" w:cs="Times New Roman"/>
                                      <w:sz w:val="16"/>
                                      <w:szCs w:val="16"/>
                                    </w:rPr>
                                  </w:pPr>
                                  <w:r w:rsidRPr="00CD6669">
                                    <w:rPr>
                                      <w:rFonts w:ascii="Times New Roman" w:hAnsi="Times New Roman" w:cs="Times New Roman"/>
                                      <w:i/>
                                      <w:sz w:val="16"/>
                                      <w:szCs w:val="16"/>
                                      <w:u w:val="single"/>
                                    </w:rPr>
                                    <w:t>Output 2.2:</w:t>
                                  </w:r>
                                  <w:r w:rsidRPr="00CD6669">
                                    <w:rPr>
                                      <w:rFonts w:ascii="Times New Roman" w:hAnsi="Times New Roman" w:cs="Times New Roman"/>
                                      <w:sz w:val="16"/>
                                      <w:szCs w:val="16"/>
                                    </w:rPr>
                                    <w:t xml:space="preserve">  Lining of inter-district canals for reduction of water losses and land salinization, using various technologies</w:t>
                                  </w:r>
                                </w:p>
                                <w:p w14:paraId="4CF63CAD" w14:textId="0666C63C" w:rsidR="004309B5" w:rsidRPr="00140676" w:rsidRDefault="004309B5" w:rsidP="00055F12">
                                  <w:pPr>
                                    <w:pStyle w:val="ListParagraph"/>
                                    <w:ind w:left="34"/>
                                    <w:jc w:val="both"/>
                                    <w:rPr>
                                      <w:rFonts w:ascii="Times New Roman" w:hAnsi="Times New Roman" w:cs="Times New Roman"/>
                                      <w:i/>
                                      <w:sz w:val="16"/>
                                      <w:szCs w:val="16"/>
                                      <w:u w:val="single"/>
                                    </w:rPr>
                                  </w:pPr>
                                </w:p>
                              </w:tc>
                              <w:tc>
                                <w:tcPr>
                                  <w:tcW w:w="4394" w:type="dxa"/>
                                  <w:shd w:val="clear" w:color="auto" w:fill="EFFFFF"/>
                                </w:tcPr>
                                <w:p w14:paraId="1D8286B3" w14:textId="77777777" w:rsidR="004309B5" w:rsidRPr="00ED43E8" w:rsidRDefault="004309B5" w:rsidP="00003EAC">
                                  <w:pPr>
                                    <w:numPr>
                                      <w:ilvl w:val="0"/>
                                      <w:numId w:val="74"/>
                                    </w:numPr>
                                    <w:ind w:left="172" w:hanging="142"/>
                                    <w:jc w:val="both"/>
                                    <w:rPr>
                                      <w:rFonts w:ascii="Times New Roman" w:hAnsi="Times New Roman" w:cs="Times New Roman"/>
                                      <w:sz w:val="16"/>
                                      <w:szCs w:val="16"/>
                                    </w:rPr>
                                  </w:pPr>
                                  <w:r w:rsidRPr="00ED43E8">
                                    <w:rPr>
                                      <w:rFonts w:ascii="Times New Roman" w:hAnsi="Times New Roman" w:cs="Times New Roman"/>
                                      <w:sz w:val="16"/>
                                      <w:szCs w:val="16"/>
                                    </w:rPr>
                                    <w:t xml:space="preserve">Reduction of water losses and associated energy consumption via direct investment in a large-scale infrastructure project on municipal water supply; and </w:t>
                                  </w:r>
                                </w:p>
                                <w:p w14:paraId="3376504D" w14:textId="2015146C" w:rsidR="004309B5" w:rsidRPr="00140676" w:rsidRDefault="004309B5" w:rsidP="00003EAC">
                                  <w:pPr>
                                    <w:numPr>
                                      <w:ilvl w:val="0"/>
                                      <w:numId w:val="74"/>
                                    </w:numPr>
                                    <w:ind w:left="172" w:hanging="142"/>
                                    <w:jc w:val="both"/>
                                    <w:rPr>
                                      <w:rFonts w:ascii="Times New Roman" w:hAnsi="Times New Roman" w:cs="Times New Roman"/>
                                      <w:sz w:val="16"/>
                                      <w:szCs w:val="16"/>
                                    </w:rPr>
                                  </w:pPr>
                                  <w:r w:rsidRPr="00ED43E8">
                                    <w:rPr>
                                      <w:rFonts w:ascii="Times New Roman" w:hAnsi="Times New Roman" w:cs="Times New Roman"/>
                                      <w:sz w:val="16"/>
                                      <w:szCs w:val="16"/>
                                    </w:rPr>
                                    <w:t>Technical, environmental, and financial justification to scale-up investment in canal linings and/or other widespread infrastructure improvements to reduce water losses, associated energy consumption, and land degradation</w:t>
                                  </w:r>
                                </w:p>
                              </w:tc>
                            </w:tr>
                            <w:tr w:rsidR="004309B5" w:rsidRPr="00140676" w14:paraId="3628A88C" w14:textId="77777777" w:rsidTr="00003EAC">
                              <w:trPr>
                                <w:cantSplit/>
                                <w:trHeight w:val="1608"/>
                              </w:trPr>
                              <w:tc>
                                <w:tcPr>
                                  <w:tcW w:w="427" w:type="dxa"/>
                                  <w:tcBorders>
                                    <w:top w:val="single" w:sz="2" w:space="0" w:color="E36C0A" w:themeColor="accent6" w:themeShade="BF"/>
                                    <w:bottom w:val="single" w:sz="2" w:space="0" w:color="E36C0A" w:themeColor="accent6" w:themeShade="BF"/>
                                  </w:tcBorders>
                                  <w:shd w:val="clear" w:color="auto" w:fill="F79646" w:themeFill="accent6"/>
                                  <w:textDirection w:val="btLr"/>
                                </w:tcPr>
                                <w:p w14:paraId="03B17899" w14:textId="77777777" w:rsidR="004309B5" w:rsidRPr="00897DF8" w:rsidRDefault="004309B5" w:rsidP="00554F4E">
                                  <w:pPr>
                                    <w:pStyle w:val="ListParagraph"/>
                                    <w:ind w:left="180" w:right="113"/>
                                    <w:jc w:val="both"/>
                                    <w:rPr>
                                      <w:rFonts w:ascii="Times New Roman" w:hAnsi="Times New Roman" w:cs="Times New Roman"/>
                                      <w:i/>
                                      <w:sz w:val="16"/>
                                      <w:szCs w:val="16"/>
                                      <w:u w:val="single"/>
                                    </w:rPr>
                                  </w:pPr>
                                  <w:r w:rsidRPr="00AD0FEC">
                                    <w:rPr>
                                      <w:rFonts w:ascii="Times New Roman" w:hAnsi="Times New Roman" w:cs="Times New Roman"/>
                                      <w:i/>
                                      <w:color w:val="FFFFFF" w:themeColor="background1"/>
                                      <w:sz w:val="16"/>
                                      <w:szCs w:val="16"/>
                                      <w:u w:val="single"/>
                                    </w:rPr>
                                    <w:t>Component 3</w:t>
                                  </w:r>
                                </w:p>
                              </w:tc>
                              <w:tc>
                                <w:tcPr>
                                  <w:tcW w:w="4393" w:type="dxa"/>
                                  <w:tcBorders>
                                    <w:top w:val="single" w:sz="2" w:space="0" w:color="E36C0A" w:themeColor="accent6" w:themeShade="BF"/>
                                    <w:bottom w:val="single" w:sz="2" w:space="0" w:color="E36C0A" w:themeColor="accent6" w:themeShade="BF"/>
                                  </w:tcBorders>
                                </w:tcPr>
                                <w:p w14:paraId="4A6C4558" w14:textId="77777777" w:rsidR="004309B5" w:rsidRPr="00897DF8" w:rsidRDefault="004309B5" w:rsidP="00E624AE">
                                  <w:pPr>
                                    <w:pStyle w:val="ListParagraph"/>
                                    <w:numPr>
                                      <w:ilvl w:val="0"/>
                                      <w:numId w:val="75"/>
                                    </w:numPr>
                                    <w:ind w:left="180" w:hanging="180"/>
                                    <w:jc w:val="both"/>
                                    <w:rPr>
                                      <w:rFonts w:ascii="Times New Roman" w:hAnsi="Times New Roman" w:cs="Times New Roman"/>
                                      <w:sz w:val="16"/>
                                      <w:szCs w:val="16"/>
                                    </w:rPr>
                                  </w:pPr>
                                  <w:r w:rsidRPr="00897DF8">
                                    <w:rPr>
                                      <w:rFonts w:ascii="Times New Roman" w:hAnsi="Times New Roman" w:cs="Times New Roman"/>
                                      <w:i/>
                                      <w:sz w:val="16"/>
                                      <w:szCs w:val="16"/>
                                      <w:u w:val="single"/>
                                    </w:rPr>
                                    <w:t>Output 3.1:</w:t>
                                  </w:r>
                                  <w:r w:rsidRPr="00897DF8">
                                    <w:rPr>
                                      <w:rFonts w:ascii="Times New Roman" w:hAnsi="Times New Roman" w:cs="Times New Roman"/>
                                      <w:sz w:val="16"/>
                                      <w:szCs w:val="16"/>
                                    </w:rPr>
                                    <w:t xml:space="preserve">  Technology Action Plans, including consideration of SLM, developed and implemented at regional and local levels</w:t>
                                  </w:r>
                                </w:p>
                                <w:p w14:paraId="36AD30EA" w14:textId="77777777" w:rsidR="004309B5" w:rsidRDefault="004309B5" w:rsidP="00E624AE">
                                  <w:pPr>
                                    <w:pStyle w:val="ListParagraph"/>
                                    <w:numPr>
                                      <w:ilvl w:val="0"/>
                                      <w:numId w:val="75"/>
                                    </w:numPr>
                                    <w:ind w:left="180" w:hanging="180"/>
                                    <w:jc w:val="both"/>
                                    <w:rPr>
                                      <w:rFonts w:ascii="Times New Roman" w:hAnsi="Times New Roman" w:cs="Times New Roman"/>
                                      <w:sz w:val="16"/>
                                      <w:szCs w:val="16"/>
                                    </w:rPr>
                                  </w:pPr>
                                  <w:r w:rsidRPr="00897DF8">
                                    <w:rPr>
                                      <w:rFonts w:ascii="Times New Roman" w:hAnsi="Times New Roman" w:cs="Times New Roman"/>
                                      <w:i/>
                                      <w:sz w:val="16"/>
                                      <w:szCs w:val="16"/>
                                      <w:u w:val="single"/>
                                    </w:rPr>
                                    <w:t>Output 3.2:</w:t>
                                  </w:r>
                                  <w:r w:rsidRPr="00897DF8">
                                    <w:rPr>
                                      <w:rFonts w:ascii="Times New Roman" w:hAnsi="Times New Roman" w:cs="Times New Roman"/>
                                      <w:sz w:val="16"/>
                                      <w:szCs w:val="16"/>
                                    </w:rPr>
                                    <w:t xml:space="preserve">  Education and direct training provided to water-management system designers, local water management staff and farmers in all regions of Turkmenistan on pump maintenance, irrigation, and other aspects of efficient water management and SLM</w:t>
                                  </w:r>
                                </w:p>
                                <w:p w14:paraId="2D3A42B9" w14:textId="45F93C20" w:rsidR="004309B5" w:rsidRPr="00ED43E8" w:rsidRDefault="004309B5" w:rsidP="00E624AE">
                                  <w:pPr>
                                    <w:pStyle w:val="ListParagraph"/>
                                    <w:numPr>
                                      <w:ilvl w:val="0"/>
                                      <w:numId w:val="75"/>
                                    </w:numPr>
                                    <w:ind w:left="180" w:hanging="180"/>
                                    <w:jc w:val="both"/>
                                    <w:rPr>
                                      <w:rFonts w:ascii="Times New Roman" w:hAnsi="Times New Roman" w:cs="Times New Roman"/>
                                      <w:i/>
                                      <w:sz w:val="16"/>
                                      <w:szCs w:val="16"/>
                                      <w:u w:val="single"/>
                                    </w:rPr>
                                  </w:pPr>
                                  <w:r w:rsidRPr="009E2A9A">
                                    <w:rPr>
                                      <w:rFonts w:ascii="Times New Roman" w:hAnsi="Times New Roman" w:cs="Times New Roman"/>
                                      <w:sz w:val="16"/>
                                      <w:szCs w:val="16"/>
                                    </w:rPr>
                                    <w:t>Output 3.3:  Project evaluation and compilation of lessons learned</w:t>
                                  </w:r>
                                </w:p>
                              </w:tc>
                              <w:tc>
                                <w:tcPr>
                                  <w:tcW w:w="4394" w:type="dxa"/>
                                  <w:tcBorders>
                                    <w:top w:val="single" w:sz="2" w:space="0" w:color="E36C0A" w:themeColor="accent6" w:themeShade="BF"/>
                                    <w:bottom w:val="single" w:sz="2" w:space="0" w:color="E36C0A" w:themeColor="accent6" w:themeShade="BF"/>
                                  </w:tcBorders>
                                </w:tcPr>
                                <w:p w14:paraId="2F1E7226" w14:textId="77777777" w:rsidR="004309B5" w:rsidRDefault="004309B5" w:rsidP="00003EAC">
                                  <w:pPr>
                                    <w:pStyle w:val="ListParagraph"/>
                                    <w:numPr>
                                      <w:ilvl w:val="0"/>
                                      <w:numId w:val="76"/>
                                    </w:numPr>
                                    <w:ind w:left="179" w:hanging="179"/>
                                    <w:jc w:val="both"/>
                                    <w:rPr>
                                      <w:rFonts w:ascii="Times New Roman" w:hAnsi="Times New Roman" w:cs="Times New Roman"/>
                                      <w:sz w:val="16"/>
                                      <w:szCs w:val="16"/>
                                    </w:rPr>
                                  </w:pPr>
                                  <w:r w:rsidRPr="00897DF8">
                                    <w:rPr>
                                      <w:rFonts w:ascii="Times New Roman" w:hAnsi="Times New Roman" w:cs="Times New Roman"/>
                                      <w:sz w:val="16"/>
                                      <w:szCs w:val="16"/>
                                    </w:rPr>
                                    <w:t>Technologies and investments for IWRM and SLM approved according to new Technology Action Plans (TAPs) in all five velayats; and</w:t>
                                  </w:r>
                                </w:p>
                                <w:p w14:paraId="3E0DE576" w14:textId="77777777" w:rsidR="004309B5" w:rsidRPr="00AD0FEC" w:rsidRDefault="004309B5" w:rsidP="00003EAC">
                                  <w:pPr>
                                    <w:pStyle w:val="ListParagraph"/>
                                    <w:numPr>
                                      <w:ilvl w:val="0"/>
                                      <w:numId w:val="76"/>
                                    </w:numPr>
                                    <w:ind w:left="179" w:hanging="179"/>
                                    <w:jc w:val="both"/>
                                    <w:rPr>
                                      <w:rFonts w:ascii="Times New Roman" w:hAnsi="Times New Roman" w:cs="Times New Roman"/>
                                      <w:sz w:val="16"/>
                                      <w:szCs w:val="16"/>
                                    </w:rPr>
                                  </w:pPr>
                                  <w:r w:rsidRPr="00AD0FEC">
                                    <w:rPr>
                                      <w:rFonts w:ascii="Times New Roman" w:hAnsi="Times New Roman" w:cs="Times New Roman"/>
                                      <w:sz w:val="16"/>
                                      <w:szCs w:val="16"/>
                                    </w:rPr>
                                    <w:t>Institutional/human capacity for implementing IWRM and SLM utilized and sustained among farmers and local/regional water management officials in all five velayats via training on best practices as well as compilation and delivery of lessons learned.</w:t>
                                  </w:r>
                                </w:p>
                              </w:tc>
                            </w:tr>
                            <w:tr w:rsidR="004309B5" w:rsidRPr="00140676" w14:paraId="5127A6AB" w14:textId="77777777" w:rsidTr="00A80C4C">
                              <w:trPr>
                                <w:cantSplit/>
                                <w:trHeight w:val="2112"/>
                              </w:trPr>
                              <w:tc>
                                <w:tcPr>
                                  <w:tcW w:w="427" w:type="dxa"/>
                                  <w:tcBorders>
                                    <w:top w:val="single" w:sz="2" w:space="0" w:color="FFC000"/>
                                    <w:bottom w:val="single" w:sz="4" w:space="0" w:color="FFC000"/>
                                  </w:tcBorders>
                                  <w:shd w:val="clear" w:color="auto" w:fill="FFC000"/>
                                  <w:textDirection w:val="btLr"/>
                                </w:tcPr>
                                <w:p w14:paraId="50D6E40A" w14:textId="77777777" w:rsidR="004309B5" w:rsidRPr="00897DF8" w:rsidRDefault="004309B5" w:rsidP="00554F4E">
                                  <w:pPr>
                                    <w:pStyle w:val="ListParagraph"/>
                                    <w:ind w:left="174" w:right="113"/>
                                    <w:jc w:val="both"/>
                                    <w:rPr>
                                      <w:rFonts w:ascii="Times New Roman" w:hAnsi="Times New Roman" w:cs="Times New Roman"/>
                                      <w:i/>
                                      <w:sz w:val="16"/>
                                      <w:szCs w:val="16"/>
                                      <w:u w:val="single"/>
                                    </w:rPr>
                                  </w:pPr>
                                  <w:r>
                                    <w:rPr>
                                      <w:rFonts w:ascii="Times New Roman" w:hAnsi="Times New Roman" w:cs="Times New Roman"/>
                                      <w:i/>
                                      <w:sz w:val="16"/>
                                      <w:szCs w:val="16"/>
                                      <w:u w:val="single"/>
                                    </w:rPr>
                                    <w:t>Component 4</w:t>
                                  </w:r>
                                </w:p>
                              </w:tc>
                              <w:tc>
                                <w:tcPr>
                                  <w:tcW w:w="4393" w:type="dxa"/>
                                  <w:tcBorders>
                                    <w:top w:val="single" w:sz="2" w:space="0" w:color="FFC000"/>
                                    <w:bottom w:val="single" w:sz="4" w:space="0" w:color="FFC000"/>
                                  </w:tcBorders>
                                  <w:shd w:val="clear" w:color="auto" w:fill="EFFFFF"/>
                                </w:tcPr>
                                <w:p w14:paraId="5EF74406" w14:textId="77777777" w:rsidR="004309B5" w:rsidRPr="00897DF8" w:rsidRDefault="004309B5" w:rsidP="00E624AE">
                                  <w:pPr>
                                    <w:pStyle w:val="ListParagraph"/>
                                    <w:numPr>
                                      <w:ilvl w:val="0"/>
                                      <w:numId w:val="59"/>
                                    </w:numPr>
                                    <w:ind w:left="174" w:hanging="142"/>
                                    <w:jc w:val="both"/>
                                    <w:rPr>
                                      <w:rFonts w:ascii="Times New Roman" w:hAnsi="Times New Roman" w:cs="Times New Roman"/>
                                      <w:sz w:val="16"/>
                                      <w:szCs w:val="16"/>
                                    </w:rPr>
                                  </w:pPr>
                                  <w:r w:rsidRPr="00897DF8">
                                    <w:rPr>
                                      <w:rFonts w:ascii="Times New Roman" w:hAnsi="Times New Roman" w:cs="Times New Roman"/>
                                      <w:i/>
                                      <w:sz w:val="16"/>
                                      <w:szCs w:val="16"/>
                                      <w:u w:val="single"/>
                                    </w:rPr>
                                    <w:t>Output 4.1:</w:t>
                                  </w:r>
                                  <w:r w:rsidRPr="00897DF8">
                                    <w:rPr>
                                      <w:rFonts w:ascii="Times New Roman" w:hAnsi="Times New Roman" w:cs="Times New Roman"/>
                                      <w:sz w:val="16"/>
                                      <w:szCs w:val="16"/>
                                    </w:rPr>
                                    <w:t xml:space="preserve">  Standards and regulations for pump performance and maintenance adopted and enforced</w:t>
                                  </w:r>
                                </w:p>
                                <w:p w14:paraId="4EF985B4" w14:textId="77777777" w:rsidR="004309B5" w:rsidRPr="00897DF8" w:rsidRDefault="004309B5" w:rsidP="00E624AE">
                                  <w:pPr>
                                    <w:pStyle w:val="ListParagraph"/>
                                    <w:numPr>
                                      <w:ilvl w:val="0"/>
                                      <w:numId w:val="59"/>
                                    </w:numPr>
                                    <w:ind w:left="174" w:hanging="142"/>
                                    <w:jc w:val="both"/>
                                    <w:rPr>
                                      <w:rFonts w:ascii="Times New Roman" w:hAnsi="Times New Roman" w:cs="Times New Roman"/>
                                      <w:sz w:val="16"/>
                                      <w:szCs w:val="16"/>
                                    </w:rPr>
                                  </w:pPr>
                                  <w:r w:rsidRPr="00897DF8">
                                    <w:rPr>
                                      <w:rFonts w:ascii="Times New Roman" w:eastAsia="Times New Roman" w:hAnsi="Times New Roman" w:cs="Times New Roman"/>
                                      <w:i/>
                                      <w:noProof/>
                                      <w:sz w:val="16"/>
                                      <w:szCs w:val="16"/>
                                      <w:u w:val="single"/>
                                      <w:lang w:bidi="ar-SA"/>
                                    </w:rPr>
                                    <w:t>Output 4.2:</w:t>
                                  </w:r>
                                  <w:r w:rsidRPr="00897DF8">
                                    <w:rPr>
                                      <w:rFonts w:ascii="Times New Roman" w:eastAsia="Times New Roman" w:hAnsi="Times New Roman" w:cs="Times New Roman"/>
                                      <w:noProof/>
                                      <w:sz w:val="16"/>
                                      <w:szCs w:val="16"/>
                                      <w:lang w:bidi="ar-SA"/>
                                    </w:rPr>
                                    <w:t xml:space="preserve">  Policy framework for measuring water consumption, monitoring energy consumption in the water sector, and making the transition to end-use tariffs developed and adopted</w:t>
                                  </w:r>
                                </w:p>
                                <w:p w14:paraId="558B16F7" w14:textId="77777777" w:rsidR="004309B5" w:rsidRPr="00897DF8" w:rsidRDefault="004309B5" w:rsidP="00E624AE">
                                  <w:pPr>
                                    <w:pStyle w:val="ListParagraph"/>
                                    <w:numPr>
                                      <w:ilvl w:val="0"/>
                                      <w:numId w:val="59"/>
                                    </w:numPr>
                                    <w:ind w:left="174" w:hanging="142"/>
                                    <w:jc w:val="both"/>
                                    <w:rPr>
                                      <w:rFonts w:ascii="Times New Roman" w:hAnsi="Times New Roman" w:cs="Times New Roman"/>
                                      <w:sz w:val="16"/>
                                      <w:szCs w:val="16"/>
                                    </w:rPr>
                                  </w:pPr>
                                  <w:r w:rsidRPr="00897DF8">
                                    <w:rPr>
                                      <w:rFonts w:ascii="Times New Roman" w:eastAsia="Times New Roman" w:hAnsi="Times New Roman" w:cs="Times New Roman"/>
                                      <w:i/>
                                      <w:noProof/>
                                      <w:sz w:val="16"/>
                                      <w:szCs w:val="16"/>
                                      <w:u w:val="single"/>
                                      <w:lang w:bidi="ar-SA"/>
                                    </w:rPr>
                                    <w:t>Output 4.3:</w:t>
                                  </w:r>
                                  <w:r w:rsidRPr="00897DF8">
                                    <w:rPr>
                                      <w:rFonts w:ascii="Times New Roman" w:eastAsia="Times New Roman" w:hAnsi="Times New Roman" w:cs="Times New Roman"/>
                                      <w:noProof/>
                                      <w:sz w:val="16"/>
                                      <w:szCs w:val="16"/>
                                      <w:lang w:bidi="ar-SA"/>
                                    </w:rPr>
                                    <w:t xml:space="preserve">  Policy and state budget framework for widespread deployment of efficiency improvements to irrigation and water infrastructure adopted and implemented </w:t>
                                  </w:r>
                                </w:p>
                                <w:p w14:paraId="53FCF3FF" w14:textId="77777777" w:rsidR="004309B5" w:rsidRPr="00897DF8" w:rsidRDefault="004309B5" w:rsidP="00E624AE">
                                  <w:pPr>
                                    <w:pStyle w:val="ListParagraph"/>
                                    <w:numPr>
                                      <w:ilvl w:val="0"/>
                                      <w:numId w:val="59"/>
                                    </w:numPr>
                                    <w:ind w:left="174" w:hanging="142"/>
                                    <w:jc w:val="both"/>
                                    <w:rPr>
                                      <w:rFonts w:ascii="Times New Roman" w:hAnsi="Times New Roman" w:cs="Times New Roman"/>
                                      <w:i/>
                                      <w:sz w:val="16"/>
                                      <w:szCs w:val="16"/>
                                      <w:u w:val="single"/>
                                    </w:rPr>
                                  </w:pPr>
                                  <w:r w:rsidRPr="00897DF8">
                                    <w:rPr>
                                      <w:rFonts w:ascii="Times New Roman" w:hAnsi="Times New Roman" w:cs="Times New Roman"/>
                                      <w:i/>
                                      <w:sz w:val="16"/>
                                      <w:szCs w:val="16"/>
                                      <w:u w:val="single"/>
                                    </w:rPr>
                                    <w:t>Output 4.4.</w:t>
                                  </w:r>
                                  <w:r w:rsidRPr="00897DF8">
                                    <w:rPr>
                                      <w:rFonts w:ascii="Times New Roman" w:hAnsi="Times New Roman" w:cs="Times New Roman"/>
                                      <w:sz w:val="16"/>
                                      <w:szCs w:val="16"/>
                                    </w:rPr>
                                    <w:t xml:space="preserve">  Administrative reform for implementation of IWRM and SLM </w:t>
                                  </w:r>
                                </w:p>
                              </w:tc>
                              <w:tc>
                                <w:tcPr>
                                  <w:tcW w:w="4394" w:type="dxa"/>
                                  <w:tcBorders>
                                    <w:top w:val="single" w:sz="2" w:space="0" w:color="FFC000"/>
                                    <w:bottom w:val="single" w:sz="4" w:space="0" w:color="FFC000"/>
                                  </w:tcBorders>
                                  <w:shd w:val="clear" w:color="auto" w:fill="EFFFFF"/>
                                </w:tcPr>
                                <w:p w14:paraId="2A29578D" w14:textId="77777777" w:rsidR="004309B5" w:rsidRPr="00897DF8" w:rsidRDefault="004309B5" w:rsidP="00003EAC">
                                  <w:pPr>
                                    <w:pStyle w:val="ListParagraph"/>
                                    <w:numPr>
                                      <w:ilvl w:val="0"/>
                                      <w:numId w:val="77"/>
                                    </w:numPr>
                                    <w:ind w:left="175" w:hanging="175"/>
                                    <w:jc w:val="both"/>
                                    <w:rPr>
                                      <w:rFonts w:ascii="Times New Roman" w:hAnsi="Times New Roman" w:cs="Times New Roman"/>
                                      <w:sz w:val="16"/>
                                      <w:szCs w:val="16"/>
                                    </w:rPr>
                                  </w:pPr>
                                  <w:r w:rsidRPr="00897DF8">
                                    <w:rPr>
                                      <w:rFonts w:ascii="Times New Roman" w:hAnsi="Times New Roman" w:cs="Times New Roman"/>
                                      <w:sz w:val="16"/>
                                      <w:szCs w:val="16"/>
                                    </w:rPr>
                                    <w:t>Regulations on pump performance and maintenance adopted and enforced</w:t>
                                  </w:r>
                                </w:p>
                                <w:p w14:paraId="0F1094DE" w14:textId="77777777" w:rsidR="004309B5" w:rsidRPr="00897DF8" w:rsidRDefault="004309B5" w:rsidP="00003EAC">
                                  <w:pPr>
                                    <w:pStyle w:val="ListParagraph"/>
                                    <w:numPr>
                                      <w:ilvl w:val="0"/>
                                      <w:numId w:val="77"/>
                                    </w:numPr>
                                    <w:ind w:left="175" w:hanging="175"/>
                                    <w:jc w:val="both"/>
                                    <w:rPr>
                                      <w:rFonts w:ascii="Times New Roman" w:hAnsi="Times New Roman" w:cs="Times New Roman"/>
                                      <w:sz w:val="16"/>
                                      <w:szCs w:val="16"/>
                                    </w:rPr>
                                  </w:pPr>
                                  <w:r w:rsidRPr="00897DF8">
                                    <w:rPr>
                                      <w:rFonts w:ascii="Times New Roman" w:hAnsi="Times New Roman" w:cs="Times New Roman"/>
                                      <w:sz w:val="16"/>
                                      <w:szCs w:val="16"/>
                                    </w:rPr>
                                    <w:t>Operational system established for measuring end-use water consumption</w:t>
                                  </w:r>
                                </w:p>
                                <w:p w14:paraId="0C3C9045" w14:textId="56668C9F" w:rsidR="004309B5" w:rsidRDefault="004309B5" w:rsidP="00003EAC">
                                  <w:pPr>
                                    <w:pStyle w:val="ListParagraph"/>
                                    <w:numPr>
                                      <w:ilvl w:val="0"/>
                                      <w:numId w:val="77"/>
                                    </w:numPr>
                                    <w:ind w:left="175" w:hanging="175"/>
                                    <w:jc w:val="both"/>
                                    <w:rPr>
                                      <w:rFonts w:ascii="Times New Roman" w:hAnsi="Times New Roman" w:cs="Times New Roman"/>
                                      <w:sz w:val="16"/>
                                      <w:szCs w:val="16"/>
                                    </w:rPr>
                                  </w:pPr>
                                  <w:r w:rsidRPr="00897DF8">
                                    <w:rPr>
                                      <w:rFonts w:ascii="Times New Roman" w:hAnsi="Times New Roman" w:cs="Times New Roman"/>
                                      <w:sz w:val="16"/>
                                      <w:szCs w:val="16"/>
                                    </w:rPr>
                                    <w:t>Regulations adopted for the staged onset of tariffs for end use of water</w:t>
                                  </w:r>
                                </w:p>
                                <w:p w14:paraId="4A2D912F" w14:textId="262FA0E7" w:rsidR="004309B5" w:rsidRPr="000E7390" w:rsidRDefault="004309B5" w:rsidP="00003EAC">
                                  <w:pPr>
                                    <w:pStyle w:val="ListParagraph"/>
                                    <w:numPr>
                                      <w:ilvl w:val="0"/>
                                      <w:numId w:val="77"/>
                                    </w:numPr>
                                    <w:ind w:left="175" w:hanging="175"/>
                                    <w:jc w:val="both"/>
                                    <w:rPr>
                                      <w:rFonts w:ascii="Times New Roman" w:hAnsi="Times New Roman" w:cs="Times New Roman"/>
                                      <w:sz w:val="16"/>
                                      <w:szCs w:val="16"/>
                                    </w:rPr>
                                  </w:pPr>
                                  <w:r w:rsidRPr="000E7390">
                                    <w:rPr>
                                      <w:rFonts w:ascii="Times New Roman" w:hAnsi="Times New Roman" w:cs="Times New Roman"/>
                                      <w:sz w:val="16"/>
                                      <w:szCs w:val="16"/>
                                    </w:rPr>
                                    <w:t>Policies and budget allocations adopted in support of expanded investment in improved irrigation and water infrastructure</w:t>
                                  </w:r>
                                </w:p>
                              </w:tc>
                            </w:tr>
                          </w:tbl>
                          <w:p w14:paraId="494170D2"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71E1E" id="Text Box 13" o:spid="_x0000_s1032" type="#_x0000_t202" style="position:absolute;left:0;text-align:left;margin-left:-1.05pt;margin-top:0;width:476.85pt;height:405.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" fillcolor="white [3201]" stroked="f" strokeweight=".5pt">
                <v:textbox>
                  <w:txbxContent>
                    <w:p w14:paraId="691395A5" w14:textId="07AE27B5" w:rsidR="004309B5" w:rsidRPr="00C0154C" w:rsidRDefault="004309B5" w:rsidP="00554F4E">
                      <w:pPr>
                        <w:pStyle w:val="Caption"/>
                        <w:spacing w:after="120"/>
                        <w:rPr>
                          <w:rFonts w:ascii="Times New Roman" w:eastAsia="Arial" w:hAnsi="Times New Roman" w:cs="Times New Roman"/>
                          <w:bCs w:val="0"/>
                          <w:i/>
                          <w:color w:val="4F81BD" w:themeColor="accent1"/>
                          <w:sz w:val="20"/>
                          <w:szCs w:val="20"/>
                          <w:lang w:bidi="en-US"/>
                        </w:rPr>
                      </w:pPr>
                      <w:bookmarkStart w:id="46" w:name="_Toc528597732"/>
                      <w:r w:rsidRPr="00C0154C">
                        <w:rPr>
                          <w:rFonts w:ascii="Times New Roman" w:hAnsi="Times New Roman" w:cs="Times New Roman"/>
                          <w:i/>
                          <w:color w:val="4F81BD" w:themeColor="accent1"/>
                          <w:sz w:val="20"/>
                          <w:szCs w:val="20"/>
                        </w:rPr>
                        <w:t xml:space="preserve">Table </w:t>
                      </w:r>
                      <w:r w:rsidRPr="00C0154C">
                        <w:rPr>
                          <w:rFonts w:ascii="Times New Roman" w:hAnsi="Times New Roman" w:cs="Times New Roman"/>
                          <w:i/>
                          <w:color w:val="4F81BD" w:themeColor="accent1"/>
                          <w:sz w:val="20"/>
                          <w:szCs w:val="20"/>
                        </w:rPr>
                        <w:fldChar w:fldCharType="begin"/>
                      </w:r>
                      <w:r w:rsidRPr="00C0154C">
                        <w:rPr>
                          <w:rFonts w:ascii="Times New Roman" w:hAnsi="Times New Roman" w:cs="Times New Roman"/>
                          <w:i/>
                          <w:color w:val="4F81BD" w:themeColor="accent1"/>
                          <w:sz w:val="20"/>
                          <w:szCs w:val="20"/>
                        </w:rPr>
                        <w:instrText xml:space="preserve"> SEQ Table \* ARABIC </w:instrText>
                      </w:r>
                      <w:r w:rsidRPr="00C0154C">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6</w:t>
                      </w:r>
                      <w:r w:rsidRPr="00C0154C">
                        <w:rPr>
                          <w:rFonts w:ascii="Times New Roman" w:hAnsi="Times New Roman" w:cs="Times New Roman"/>
                          <w:i/>
                          <w:color w:val="4F81BD" w:themeColor="accent1"/>
                          <w:sz w:val="20"/>
                          <w:szCs w:val="20"/>
                        </w:rPr>
                        <w:fldChar w:fldCharType="end"/>
                      </w:r>
                      <w:r w:rsidRPr="00C0154C">
                        <w:rPr>
                          <w:rFonts w:ascii="Times New Roman" w:hAnsi="Times New Roman" w:cs="Times New Roman"/>
                          <w:i/>
                          <w:color w:val="4F81BD" w:themeColor="accent1"/>
                          <w:sz w:val="20"/>
                          <w:szCs w:val="20"/>
                        </w:rPr>
                        <w:t xml:space="preserve">: </w:t>
                      </w:r>
                      <w:r>
                        <w:rPr>
                          <w:rFonts w:ascii="Times New Roman" w:hAnsi="Times New Roman" w:cs="Times New Roman"/>
                          <w:i/>
                          <w:color w:val="4F81BD" w:themeColor="accent1"/>
                          <w:sz w:val="20"/>
                          <w:szCs w:val="20"/>
                        </w:rPr>
                        <w:t xml:space="preserve">Expected </w:t>
                      </w:r>
                      <w:r w:rsidRPr="00C0154C">
                        <w:rPr>
                          <w:rFonts w:ascii="Times New Roman" w:hAnsi="Times New Roman" w:cs="Times New Roman"/>
                          <w:i/>
                          <w:color w:val="4F81BD" w:themeColor="accent1"/>
                          <w:sz w:val="20"/>
                          <w:szCs w:val="20"/>
                        </w:rPr>
                        <w:t>Outputs and Outcomes</w:t>
                      </w:r>
                      <w:bookmarkEnd w:id="46"/>
                      <w:r w:rsidRPr="00C0154C">
                        <w:rPr>
                          <w:rFonts w:ascii="Times New Roman" w:hAnsi="Times New Roman" w:cs="Times New Roman"/>
                          <w:i/>
                          <w:color w:val="4F81BD" w:themeColor="accent1"/>
                          <w:sz w:val="20"/>
                          <w:szCs w:val="20"/>
                        </w:rPr>
                        <w:t xml:space="preserve"> </w:t>
                      </w:r>
                    </w:p>
                    <w:tbl>
                      <w:tblPr>
                        <w:tblStyle w:val="TableGrid"/>
                        <w:tblW w:w="9214" w:type="dxa"/>
                        <w:tblBorders>
                          <w:top w:val="none" w:sz="0" w:space="0" w:color="auto"/>
                          <w:left w:val="none" w:sz="0" w:space="0" w:color="auto"/>
                          <w:bottom w:val="single" w:sz="2" w:space="0" w:color="4F81BD" w:themeColor="accent1"/>
                          <w:right w:val="none" w:sz="0" w:space="0" w:color="auto"/>
                          <w:insideH w:val="single" w:sz="2" w:space="0" w:color="4F81BD" w:themeColor="accent1"/>
                          <w:insideV w:val="single" w:sz="2" w:space="0" w:color="4F81BD" w:themeColor="accent1"/>
                        </w:tblBorders>
                        <w:tblLook w:val="04A0" w:firstRow="1" w:lastRow="0" w:firstColumn="1" w:lastColumn="0" w:noHBand="0" w:noVBand="1"/>
                      </w:tblPr>
                      <w:tblGrid>
                        <w:gridCol w:w="427"/>
                        <w:gridCol w:w="4393"/>
                        <w:gridCol w:w="4394"/>
                      </w:tblGrid>
                      <w:tr w:rsidR="004309B5" w:rsidRPr="00140676" w14:paraId="257DF918" w14:textId="77777777" w:rsidTr="00003EAC">
                        <w:trPr>
                          <w:trHeight w:val="306"/>
                        </w:trPr>
                        <w:tc>
                          <w:tcPr>
                            <w:tcW w:w="427" w:type="dxa"/>
                            <w:tcBorders>
                              <w:bottom w:val="single" w:sz="2" w:space="0" w:color="4F81BD" w:themeColor="accent1"/>
                            </w:tcBorders>
                            <w:shd w:val="clear" w:color="auto" w:fill="365F91" w:themeFill="accent1" w:themeFillShade="BF"/>
                          </w:tcPr>
                          <w:p w14:paraId="2F60DA52" w14:textId="77777777" w:rsidR="004309B5" w:rsidRPr="00140676" w:rsidRDefault="004309B5" w:rsidP="00554F4E">
                            <w:pPr>
                              <w:spacing w:after="120"/>
                              <w:jc w:val="both"/>
                              <w:rPr>
                                <w:rFonts w:ascii="Times New Roman" w:hAnsi="Times New Roman" w:cs="Times New Roman"/>
                                <w:b/>
                                <w:color w:val="FFFFFF" w:themeColor="background1"/>
                                <w:sz w:val="16"/>
                                <w:szCs w:val="16"/>
                              </w:rPr>
                            </w:pPr>
                          </w:p>
                        </w:tc>
                        <w:tc>
                          <w:tcPr>
                            <w:tcW w:w="4393" w:type="dxa"/>
                            <w:tcBorders>
                              <w:bottom w:val="single" w:sz="2" w:space="0" w:color="4F81BD" w:themeColor="accent1"/>
                            </w:tcBorders>
                            <w:shd w:val="clear" w:color="auto" w:fill="365F91" w:themeFill="accent1" w:themeFillShade="BF"/>
                          </w:tcPr>
                          <w:p w14:paraId="31A44D89" w14:textId="77777777" w:rsidR="004309B5" w:rsidRPr="00140676" w:rsidRDefault="004309B5" w:rsidP="00554F4E">
                            <w:pPr>
                              <w:spacing w:after="120"/>
                              <w:jc w:val="both"/>
                              <w:rPr>
                                <w:rFonts w:ascii="Times New Roman" w:hAnsi="Times New Roman" w:cs="Times New Roman"/>
                                <w:b/>
                                <w:color w:val="FFFFFF" w:themeColor="background1"/>
                                <w:sz w:val="16"/>
                                <w:szCs w:val="16"/>
                              </w:rPr>
                            </w:pPr>
                            <w:r w:rsidRPr="00140676">
                              <w:rPr>
                                <w:rFonts w:ascii="Times New Roman" w:hAnsi="Times New Roman" w:cs="Times New Roman"/>
                                <w:b/>
                                <w:color w:val="FFFFFF" w:themeColor="background1"/>
                                <w:sz w:val="16"/>
                                <w:szCs w:val="16"/>
                              </w:rPr>
                              <w:t>Targeted Outputs</w:t>
                            </w:r>
                          </w:p>
                        </w:tc>
                        <w:tc>
                          <w:tcPr>
                            <w:tcW w:w="4394" w:type="dxa"/>
                            <w:tcBorders>
                              <w:bottom w:val="single" w:sz="2" w:space="0" w:color="4F81BD" w:themeColor="accent1"/>
                            </w:tcBorders>
                            <w:shd w:val="clear" w:color="auto" w:fill="365F91" w:themeFill="accent1" w:themeFillShade="BF"/>
                          </w:tcPr>
                          <w:p w14:paraId="073F6122" w14:textId="77777777" w:rsidR="004309B5" w:rsidRPr="00140676" w:rsidRDefault="004309B5" w:rsidP="00554F4E">
                            <w:pPr>
                              <w:spacing w:after="120"/>
                              <w:jc w:val="both"/>
                              <w:rPr>
                                <w:rFonts w:ascii="Times New Roman" w:hAnsi="Times New Roman" w:cs="Times New Roman"/>
                                <w:b/>
                                <w:color w:val="FFFFFF" w:themeColor="background1"/>
                                <w:sz w:val="16"/>
                                <w:szCs w:val="16"/>
                              </w:rPr>
                            </w:pPr>
                            <w:r w:rsidRPr="00140676">
                              <w:rPr>
                                <w:rFonts w:ascii="Times New Roman" w:hAnsi="Times New Roman" w:cs="Times New Roman"/>
                                <w:b/>
                                <w:color w:val="FFFFFF" w:themeColor="background1"/>
                                <w:sz w:val="16"/>
                                <w:szCs w:val="16"/>
                              </w:rPr>
                              <w:t>Expected Outcomes</w:t>
                            </w:r>
                          </w:p>
                        </w:tc>
                      </w:tr>
                      <w:tr w:rsidR="004309B5" w:rsidRPr="00140676" w14:paraId="63A700FA" w14:textId="77777777" w:rsidTr="00003EAC">
                        <w:trPr>
                          <w:cantSplit/>
                          <w:trHeight w:val="1982"/>
                        </w:trPr>
                        <w:tc>
                          <w:tcPr>
                            <w:tcW w:w="427" w:type="dxa"/>
                            <w:tcBorders>
                              <w:top w:val="single" w:sz="2" w:space="0" w:color="4F81BD" w:themeColor="accent1"/>
                              <w:bottom w:val="single" w:sz="2" w:space="0" w:color="4F81BD" w:themeColor="accent1"/>
                              <w:right w:val="single" w:sz="2" w:space="0" w:color="8064A2" w:themeColor="accent4"/>
                            </w:tcBorders>
                            <w:shd w:val="clear" w:color="auto" w:fill="8064A2" w:themeFill="accent4"/>
                            <w:textDirection w:val="btLr"/>
                          </w:tcPr>
                          <w:p w14:paraId="6CC9D9D8" w14:textId="77777777" w:rsidR="004309B5" w:rsidRPr="00140676" w:rsidRDefault="004309B5" w:rsidP="00554F4E">
                            <w:pPr>
                              <w:pStyle w:val="ListParagraph"/>
                              <w:ind w:left="34" w:right="113"/>
                              <w:jc w:val="both"/>
                              <w:rPr>
                                <w:rFonts w:ascii="Times New Roman" w:hAnsi="Times New Roman" w:cs="Times New Roman"/>
                                <w:i/>
                                <w:sz w:val="16"/>
                                <w:szCs w:val="16"/>
                                <w:u w:val="single"/>
                              </w:rPr>
                            </w:pPr>
                            <w:r w:rsidRPr="00AD0FEC">
                              <w:rPr>
                                <w:rFonts w:ascii="Times New Roman" w:hAnsi="Times New Roman" w:cs="Times New Roman"/>
                                <w:i/>
                                <w:color w:val="FFFFFF" w:themeColor="background1"/>
                                <w:sz w:val="16"/>
                                <w:szCs w:val="16"/>
                                <w:u w:val="single"/>
                              </w:rPr>
                              <w:t>Component 1</w:t>
                            </w:r>
                          </w:p>
                        </w:tc>
                        <w:tc>
                          <w:tcPr>
                            <w:tcW w:w="4393" w:type="dxa"/>
                            <w:tcBorders>
                              <w:top w:val="single" w:sz="2" w:space="0" w:color="4F81BD" w:themeColor="accent1"/>
                              <w:bottom w:val="single" w:sz="2" w:space="0" w:color="4F81BD" w:themeColor="accent1"/>
                              <w:right w:val="single" w:sz="2" w:space="0" w:color="8064A2" w:themeColor="accent4"/>
                            </w:tcBorders>
                          </w:tcPr>
                          <w:p w14:paraId="16B7224A" w14:textId="77777777" w:rsidR="004309B5" w:rsidRPr="00140676" w:rsidRDefault="004309B5" w:rsidP="00E624AE">
                            <w:pPr>
                              <w:pStyle w:val="ListParagraph"/>
                              <w:numPr>
                                <w:ilvl w:val="0"/>
                                <w:numId w:val="57"/>
                              </w:numPr>
                              <w:ind w:left="34" w:hanging="142"/>
                              <w:jc w:val="both"/>
                              <w:rPr>
                                <w:rFonts w:ascii="Times New Roman" w:hAnsi="Times New Roman" w:cs="Times New Roman"/>
                                <w:sz w:val="16"/>
                                <w:szCs w:val="16"/>
                              </w:rPr>
                            </w:pPr>
                            <w:r w:rsidRPr="00140676">
                              <w:rPr>
                                <w:rFonts w:ascii="Times New Roman" w:hAnsi="Times New Roman" w:cs="Times New Roman"/>
                                <w:i/>
                                <w:sz w:val="16"/>
                                <w:szCs w:val="16"/>
                                <w:u w:val="single"/>
                              </w:rPr>
                              <w:t>Output 1.1</w:t>
                            </w:r>
                            <w:r w:rsidRPr="00140676">
                              <w:rPr>
                                <w:rFonts w:ascii="Times New Roman" w:hAnsi="Times New Roman" w:cs="Times New Roman"/>
                                <w:sz w:val="16"/>
                                <w:szCs w:val="16"/>
                              </w:rPr>
                              <w:t>:  Technology proving site and educational platform for low-water irrigation and SLM in agricultural croplands developed and implemented</w:t>
                            </w:r>
                          </w:p>
                          <w:p w14:paraId="0AAB3D3D" w14:textId="77777777" w:rsidR="004309B5" w:rsidRPr="00140676" w:rsidRDefault="004309B5" w:rsidP="00E624AE">
                            <w:pPr>
                              <w:pStyle w:val="ListParagraph"/>
                              <w:numPr>
                                <w:ilvl w:val="0"/>
                                <w:numId w:val="57"/>
                              </w:numPr>
                              <w:ind w:left="34" w:hanging="142"/>
                              <w:jc w:val="both"/>
                              <w:rPr>
                                <w:rFonts w:ascii="Times New Roman" w:hAnsi="Times New Roman" w:cs="Times New Roman"/>
                                <w:sz w:val="16"/>
                                <w:szCs w:val="16"/>
                              </w:rPr>
                            </w:pPr>
                            <w:r w:rsidRPr="00140676">
                              <w:rPr>
                                <w:rFonts w:ascii="Times New Roman" w:hAnsi="Times New Roman" w:cs="Times New Roman"/>
                                <w:i/>
                                <w:sz w:val="16"/>
                                <w:szCs w:val="16"/>
                                <w:u w:val="single"/>
                              </w:rPr>
                              <w:t>Output 1.2:</w:t>
                            </w:r>
                            <w:r w:rsidRPr="00140676">
                              <w:rPr>
                                <w:rFonts w:ascii="Times New Roman" w:hAnsi="Times New Roman" w:cs="Times New Roman"/>
                                <w:sz w:val="16"/>
                                <w:szCs w:val="16"/>
                              </w:rPr>
                              <w:t xml:space="preserve">  Audits and servicing of pumps of various sizes in both inter-district water networks and on farms in all velayats of Turkmenistan</w:t>
                            </w:r>
                          </w:p>
                          <w:p w14:paraId="66590428" w14:textId="77777777" w:rsidR="004309B5" w:rsidRPr="00140676" w:rsidRDefault="004309B5" w:rsidP="00E624AE">
                            <w:pPr>
                              <w:pStyle w:val="ListParagraph"/>
                              <w:numPr>
                                <w:ilvl w:val="0"/>
                                <w:numId w:val="57"/>
                              </w:numPr>
                              <w:ind w:left="34" w:hanging="142"/>
                              <w:jc w:val="both"/>
                              <w:rPr>
                                <w:rFonts w:ascii="Times New Roman" w:hAnsi="Times New Roman" w:cs="Times New Roman"/>
                                <w:sz w:val="16"/>
                                <w:szCs w:val="16"/>
                              </w:rPr>
                            </w:pPr>
                            <w:r w:rsidRPr="00140676">
                              <w:rPr>
                                <w:rFonts w:ascii="Times New Roman" w:hAnsi="Times New Roman" w:cs="Times New Roman"/>
                                <w:i/>
                                <w:sz w:val="16"/>
                                <w:szCs w:val="16"/>
                                <w:u w:val="single"/>
                              </w:rPr>
                              <w:t>Output 1.3:</w:t>
                            </w:r>
                            <w:r w:rsidRPr="00140676">
                              <w:rPr>
                                <w:rFonts w:ascii="Times New Roman" w:hAnsi="Times New Roman" w:cs="Times New Roman"/>
                                <w:sz w:val="16"/>
                                <w:szCs w:val="16"/>
                              </w:rPr>
                              <w:t xml:space="preserve">  Renewable-energy applications of water pumping and purification in remote pasture areas  </w:t>
                            </w:r>
                          </w:p>
                        </w:tc>
                        <w:tc>
                          <w:tcPr>
                            <w:tcW w:w="4394" w:type="dxa"/>
                            <w:tcBorders>
                              <w:top w:val="single" w:sz="2" w:space="0" w:color="4F81BD" w:themeColor="accent1"/>
                              <w:left w:val="single" w:sz="2" w:space="0" w:color="8064A2" w:themeColor="accent4"/>
                              <w:bottom w:val="single" w:sz="2" w:space="0" w:color="4F81BD" w:themeColor="accent1"/>
                            </w:tcBorders>
                          </w:tcPr>
                          <w:p w14:paraId="000158D0" w14:textId="4418516C" w:rsidR="004309B5" w:rsidRPr="00140676" w:rsidRDefault="004309B5" w:rsidP="00003EAC">
                            <w:pPr>
                              <w:pStyle w:val="TableParagraph"/>
                              <w:numPr>
                                <w:ilvl w:val="0"/>
                                <w:numId w:val="73"/>
                              </w:numPr>
                              <w:spacing w:before="0"/>
                              <w:ind w:left="175" w:hanging="175"/>
                              <w:jc w:val="both"/>
                              <w:rPr>
                                <w:rFonts w:ascii="Times New Roman" w:hAnsi="Times New Roman" w:cs="Times New Roman"/>
                                <w:sz w:val="16"/>
                                <w:szCs w:val="16"/>
                              </w:rPr>
                            </w:pPr>
                            <w:r w:rsidRPr="00140676">
                              <w:rPr>
                                <w:rFonts w:ascii="Times New Roman" w:hAnsi="Times New Roman" w:cs="Times New Roman"/>
                                <w:sz w:val="16"/>
                                <w:szCs w:val="16"/>
                              </w:rPr>
                              <w:t xml:space="preserve">Enhancement of the national knowledge base and delivery of new technical information on appropriate technology for irrigation, pumps, and solar-powered water pumping and purification to water management agency staff and farmers. </w:t>
                            </w:r>
                          </w:p>
                          <w:p w14:paraId="4EB8D4B7" w14:textId="77777777" w:rsidR="004309B5" w:rsidRPr="00140676" w:rsidRDefault="004309B5" w:rsidP="00003EAC">
                            <w:pPr>
                              <w:pStyle w:val="ListParagraph"/>
                              <w:numPr>
                                <w:ilvl w:val="0"/>
                                <w:numId w:val="73"/>
                              </w:numPr>
                              <w:ind w:left="175" w:hanging="175"/>
                              <w:jc w:val="both"/>
                              <w:rPr>
                                <w:rFonts w:ascii="Times New Roman" w:hAnsi="Times New Roman" w:cs="Times New Roman"/>
                                <w:sz w:val="16"/>
                                <w:szCs w:val="16"/>
                              </w:rPr>
                            </w:pPr>
                            <w:r w:rsidRPr="00140676">
                              <w:rPr>
                                <w:rFonts w:ascii="Times New Roman" w:hAnsi="Times New Roman" w:cs="Times New Roman"/>
                                <w:sz w:val="16"/>
                                <w:szCs w:val="16"/>
                              </w:rPr>
                              <w:t xml:space="preserve">New processes established and implemented for planning, deployment, and financial assessment both before and after deployment of integrated water resource management, pump audits and maintenance, and solar-powered water pumping and purification; and </w:t>
                            </w:r>
                          </w:p>
                          <w:p w14:paraId="23C55051" w14:textId="2E427117" w:rsidR="004309B5" w:rsidRPr="00140676" w:rsidRDefault="004309B5" w:rsidP="00003EAC">
                            <w:pPr>
                              <w:pStyle w:val="ListParagraph"/>
                              <w:numPr>
                                <w:ilvl w:val="0"/>
                                <w:numId w:val="73"/>
                              </w:numPr>
                              <w:ind w:left="175" w:hanging="175"/>
                              <w:jc w:val="both"/>
                              <w:rPr>
                                <w:rFonts w:ascii="Times New Roman" w:hAnsi="Times New Roman" w:cs="Times New Roman"/>
                                <w:sz w:val="16"/>
                                <w:szCs w:val="16"/>
                              </w:rPr>
                            </w:pPr>
                            <w:r w:rsidRPr="00140676">
                              <w:rPr>
                                <w:rFonts w:ascii="Times New Roman" w:hAnsi="Times New Roman" w:cs="Times New Roman"/>
                                <w:sz w:val="16"/>
                                <w:szCs w:val="16"/>
                              </w:rPr>
                              <w:t>Direct energy savings, water savings, and reduction of land degradation from the selected projects</w:t>
                            </w:r>
                          </w:p>
                        </w:tc>
                      </w:tr>
                      <w:tr w:rsidR="004309B5" w:rsidRPr="00140676" w14:paraId="5CF37A8E" w14:textId="77777777" w:rsidTr="00003EAC">
                        <w:trPr>
                          <w:cantSplit/>
                          <w:trHeight w:val="1232"/>
                        </w:trPr>
                        <w:tc>
                          <w:tcPr>
                            <w:tcW w:w="427" w:type="dxa"/>
                            <w:shd w:val="clear" w:color="auto" w:fill="4F6228" w:themeFill="accent3" w:themeFillShade="80"/>
                            <w:textDirection w:val="btLr"/>
                          </w:tcPr>
                          <w:p w14:paraId="18DD5096" w14:textId="77777777" w:rsidR="004309B5" w:rsidRPr="00AD0FEC" w:rsidRDefault="004309B5" w:rsidP="00554F4E">
                            <w:pPr>
                              <w:pStyle w:val="ListParagraph"/>
                              <w:ind w:left="175" w:right="113"/>
                              <w:jc w:val="both"/>
                              <w:rPr>
                                <w:rFonts w:ascii="Times New Roman" w:hAnsi="Times New Roman" w:cs="Times New Roman"/>
                                <w:i/>
                                <w:color w:val="FFFFFF" w:themeColor="background1"/>
                                <w:sz w:val="16"/>
                                <w:szCs w:val="16"/>
                                <w:u w:val="single"/>
                              </w:rPr>
                            </w:pPr>
                            <w:r w:rsidRPr="00AD0FEC">
                              <w:rPr>
                                <w:rFonts w:ascii="Times New Roman" w:hAnsi="Times New Roman" w:cs="Times New Roman"/>
                                <w:i/>
                                <w:color w:val="FFFFFF" w:themeColor="background1"/>
                                <w:sz w:val="16"/>
                                <w:szCs w:val="16"/>
                                <w:u w:val="single"/>
                              </w:rPr>
                              <w:t>Component 2</w:t>
                            </w:r>
                          </w:p>
                        </w:tc>
                        <w:tc>
                          <w:tcPr>
                            <w:tcW w:w="4393" w:type="dxa"/>
                            <w:shd w:val="clear" w:color="auto" w:fill="EFFFFF"/>
                          </w:tcPr>
                          <w:p w14:paraId="7F4206DE" w14:textId="77777777" w:rsidR="004309B5" w:rsidRDefault="004309B5" w:rsidP="00CD6669">
                            <w:pPr>
                              <w:pStyle w:val="ListParagraph"/>
                              <w:numPr>
                                <w:ilvl w:val="0"/>
                                <w:numId w:val="58"/>
                              </w:numPr>
                              <w:ind w:left="175" w:hanging="284"/>
                              <w:jc w:val="both"/>
                              <w:rPr>
                                <w:rFonts w:ascii="Times New Roman" w:hAnsi="Times New Roman" w:cs="Times New Roman"/>
                                <w:sz w:val="16"/>
                                <w:szCs w:val="16"/>
                              </w:rPr>
                            </w:pPr>
                            <w:r w:rsidRPr="00ED43E8">
                              <w:rPr>
                                <w:rFonts w:ascii="Times New Roman" w:hAnsi="Times New Roman" w:cs="Times New Roman"/>
                                <w:i/>
                                <w:sz w:val="16"/>
                                <w:szCs w:val="16"/>
                                <w:u w:val="single"/>
                              </w:rPr>
                              <w:t>Output 2.1:</w:t>
                            </w:r>
                            <w:r w:rsidRPr="00ED43E8">
                              <w:rPr>
                                <w:rFonts w:ascii="Times New Roman" w:hAnsi="Times New Roman" w:cs="Times New Roman"/>
                                <w:sz w:val="16"/>
                                <w:szCs w:val="16"/>
                              </w:rPr>
                              <w:t xml:space="preserve">  Installation of pipeline and/or channel linings for municipal water supply in </w:t>
                            </w:r>
                            <w:r>
                              <w:rPr>
                                <w:rFonts w:ascii="Times New Roman" w:hAnsi="Times New Roman" w:cs="Times New Roman"/>
                                <w:sz w:val="16"/>
                                <w:szCs w:val="16"/>
                              </w:rPr>
                              <w:t>Kaahka</w:t>
                            </w:r>
                            <w:r w:rsidRPr="00ED43E8">
                              <w:rPr>
                                <w:rFonts w:ascii="Times New Roman" w:hAnsi="Times New Roman" w:cs="Times New Roman"/>
                                <w:sz w:val="16"/>
                                <w:szCs w:val="16"/>
                              </w:rPr>
                              <w:t xml:space="preserve">, replacing unlined channels and wells, with documentation of results </w:t>
                            </w:r>
                            <w:r w:rsidRPr="00140676">
                              <w:rPr>
                                <w:rFonts w:ascii="Times New Roman" w:hAnsi="Times New Roman" w:cs="Times New Roman"/>
                                <w:b/>
                                <w:sz w:val="16"/>
                                <w:szCs w:val="16"/>
                              </w:rPr>
                              <w:t>and</w:t>
                            </w:r>
                            <w:r w:rsidRPr="00ED43E8">
                              <w:rPr>
                                <w:rFonts w:ascii="Times New Roman" w:hAnsi="Times New Roman" w:cs="Times New Roman"/>
                                <w:sz w:val="16"/>
                                <w:szCs w:val="16"/>
                              </w:rPr>
                              <w:t xml:space="preserve"> presentation of recommendations and cost analysis for replication</w:t>
                            </w:r>
                          </w:p>
                          <w:p w14:paraId="2FCFAA83" w14:textId="116588E9" w:rsidR="004309B5" w:rsidRPr="00CD6669" w:rsidRDefault="004309B5" w:rsidP="00CD6669">
                            <w:pPr>
                              <w:pStyle w:val="ListParagraph"/>
                              <w:numPr>
                                <w:ilvl w:val="0"/>
                                <w:numId w:val="58"/>
                              </w:numPr>
                              <w:ind w:left="175" w:hanging="284"/>
                              <w:jc w:val="both"/>
                              <w:rPr>
                                <w:rFonts w:ascii="Times New Roman" w:hAnsi="Times New Roman" w:cs="Times New Roman"/>
                                <w:sz w:val="16"/>
                                <w:szCs w:val="16"/>
                              </w:rPr>
                            </w:pPr>
                            <w:r w:rsidRPr="00CD6669">
                              <w:rPr>
                                <w:rFonts w:ascii="Times New Roman" w:hAnsi="Times New Roman" w:cs="Times New Roman"/>
                                <w:i/>
                                <w:sz w:val="16"/>
                                <w:szCs w:val="16"/>
                                <w:u w:val="single"/>
                              </w:rPr>
                              <w:t>Output 2.2:</w:t>
                            </w:r>
                            <w:r w:rsidRPr="00CD6669">
                              <w:rPr>
                                <w:rFonts w:ascii="Times New Roman" w:hAnsi="Times New Roman" w:cs="Times New Roman"/>
                                <w:sz w:val="16"/>
                                <w:szCs w:val="16"/>
                              </w:rPr>
                              <w:t xml:space="preserve">  Lining of inter-district canals for reduction of water losses and land salinization, using various technologies</w:t>
                            </w:r>
                          </w:p>
                          <w:p w14:paraId="4CF63CAD" w14:textId="0666C63C" w:rsidR="004309B5" w:rsidRPr="00140676" w:rsidRDefault="004309B5" w:rsidP="00055F12">
                            <w:pPr>
                              <w:pStyle w:val="ListParagraph"/>
                              <w:ind w:left="34"/>
                              <w:jc w:val="both"/>
                              <w:rPr>
                                <w:rFonts w:ascii="Times New Roman" w:hAnsi="Times New Roman" w:cs="Times New Roman"/>
                                <w:i/>
                                <w:sz w:val="16"/>
                                <w:szCs w:val="16"/>
                                <w:u w:val="single"/>
                              </w:rPr>
                            </w:pPr>
                          </w:p>
                        </w:tc>
                        <w:tc>
                          <w:tcPr>
                            <w:tcW w:w="4394" w:type="dxa"/>
                            <w:shd w:val="clear" w:color="auto" w:fill="EFFFFF"/>
                          </w:tcPr>
                          <w:p w14:paraId="1D8286B3" w14:textId="77777777" w:rsidR="004309B5" w:rsidRPr="00ED43E8" w:rsidRDefault="004309B5" w:rsidP="00003EAC">
                            <w:pPr>
                              <w:numPr>
                                <w:ilvl w:val="0"/>
                                <w:numId w:val="74"/>
                              </w:numPr>
                              <w:ind w:left="172" w:hanging="142"/>
                              <w:jc w:val="both"/>
                              <w:rPr>
                                <w:rFonts w:ascii="Times New Roman" w:hAnsi="Times New Roman" w:cs="Times New Roman"/>
                                <w:sz w:val="16"/>
                                <w:szCs w:val="16"/>
                              </w:rPr>
                            </w:pPr>
                            <w:r w:rsidRPr="00ED43E8">
                              <w:rPr>
                                <w:rFonts w:ascii="Times New Roman" w:hAnsi="Times New Roman" w:cs="Times New Roman"/>
                                <w:sz w:val="16"/>
                                <w:szCs w:val="16"/>
                              </w:rPr>
                              <w:t xml:space="preserve">Reduction of water losses and associated energy consumption via direct investment in a large-scale infrastructure project on municipal water supply; and </w:t>
                            </w:r>
                          </w:p>
                          <w:p w14:paraId="3376504D" w14:textId="2015146C" w:rsidR="004309B5" w:rsidRPr="00140676" w:rsidRDefault="004309B5" w:rsidP="00003EAC">
                            <w:pPr>
                              <w:numPr>
                                <w:ilvl w:val="0"/>
                                <w:numId w:val="74"/>
                              </w:numPr>
                              <w:ind w:left="172" w:hanging="142"/>
                              <w:jc w:val="both"/>
                              <w:rPr>
                                <w:rFonts w:ascii="Times New Roman" w:hAnsi="Times New Roman" w:cs="Times New Roman"/>
                                <w:sz w:val="16"/>
                                <w:szCs w:val="16"/>
                              </w:rPr>
                            </w:pPr>
                            <w:r w:rsidRPr="00ED43E8">
                              <w:rPr>
                                <w:rFonts w:ascii="Times New Roman" w:hAnsi="Times New Roman" w:cs="Times New Roman"/>
                                <w:sz w:val="16"/>
                                <w:szCs w:val="16"/>
                              </w:rPr>
                              <w:t>Technical, environmental, and financial justification to scale-up investment in canal linings and/or other widespread infrastructure improvements to reduce water losses, associated energy consumption, and land degradation</w:t>
                            </w:r>
                          </w:p>
                        </w:tc>
                      </w:tr>
                      <w:tr w:rsidR="004309B5" w:rsidRPr="00140676" w14:paraId="3628A88C" w14:textId="77777777" w:rsidTr="00003EAC">
                        <w:trPr>
                          <w:cantSplit/>
                          <w:trHeight w:val="1608"/>
                        </w:trPr>
                        <w:tc>
                          <w:tcPr>
                            <w:tcW w:w="427" w:type="dxa"/>
                            <w:tcBorders>
                              <w:top w:val="single" w:sz="2" w:space="0" w:color="E36C0A" w:themeColor="accent6" w:themeShade="BF"/>
                              <w:bottom w:val="single" w:sz="2" w:space="0" w:color="E36C0A" w:themeColor="accent6" w:themeShade="BF"/>
                            </w:tcBorders>
                            <w:shd w:val="clear" w:color="auto" w:fill="F79646" w:themeFill="accent6"/>
                            <w:textDirection w:val="btLr"/>
                          </w:tcPr>
                          <w:p w14:paraId="03B17899" w14:textId="77777777" w:rsidR="004309B5" w:rsidRPr="00897DF8" w:rsidRDefault="004309B5" w:rsidP="00554F4E">
                            <w:pPr>
                              <w:pStyle w:val="ListParagraph"/>
                              <w:ind w:left="180" w:right="113"/>
                              <w:jc w:val="both"/>
                              <w:rPr>
                                <w:rFonts w:ascii="Times New Roman" w:hAnsi="Times New Roman" w:cs="Times New Roman"/>
                                <w:i/>
                                <w:sz w:val="16"/>
                                <w:szCs w:val="16"/>
                                <w:u w:val="single"/>
                              </w:rPr>
                            </w:pPr>
                            <w:r w:rsidRPr="00AD0FEC">
                              <w:rPr>
                                <w:rFonts w:ascii="Times New Roman" w:hAnsi="Times New Roman" w:cs="Times New Roman"/>
                                <w:i/>
                                <w:color w:val="FFFFFF" w:themeColor="background1"/>
                                <w:sz w:val="16"/>
                                <w:szCs w:val="16"/>
                                <w:u w:val="single"/>
                              </w:rPr>
                              <w:t>Component 3</w:t>
                            </w:r>
                          </w:p>
                        </w:tc>
                        <w:tc>
                          <w:tcPr>
                            <w:tcW w:w="4393" w:type="dxa"/>
                            <w:tcBorders>
                              <w:top w:val="single" w:sz="2" w:space="0" w:color="E36C0A" w:themeColor="accent6" w:themeShade="BF"/>
                              <w:bottom w:val="single" w:sz="2" w:space="0" w:color="E36C0A" w:themeColor="accent6" w:themeShade="BF"/>
                            </w:tcBorders>
                          </w:tcPr>
                          <w:p w14:paraId="4A6C4558" w14:textId="77777777" w:rsidR="004309B5" w:rsidRPr="00897DF8" w:rsidRDefault="004309B5" w:rsidP="00E624AE">
                            <w:pPr>
                              <w:pStyle w:val="ListParagraph"/>
                              <w:numPr>
                                <w:ilvl w:val="0"/>
                                <w:numId w:val="75"/>
                              </w:numPr>
                              <w:ind w:left="180" w:hanging="180"/>
                              <w:jc w:val="both"/>
                              <w:rPr>
                                <w:rFonts w:ascii="Times New Roman" w:hAnsi="Times New Roman" w:cs="Times New Roman"/>
                                <w:sz w:val="16"/>
                                <w:szCs w:val="16"/>
                              </w:rPr>
                            </w:pPr>
                            <w:r w:rsidRPr="00897DF8">
                              <w:rPr>
                                <w:rFonts w:ascii="Times New Roman" w:hAnsi="Times New Roman" w:cs="Times New Roman"/>
                                <w:i/>
                                <w:sz w:val="16"/>
                                <w:szCs w:val="16"/>
                                <w:u w:val="single"/>
                              </w:rPr>
                              <w:t>Output 3.1:</w:t>
                            </w:r>
                            <w:r w:rsidRPr="00897DF8">
                              <w:rPr>
                                <w:rFonts w:ascii="Times New Roman" w:hAnsi="Times New Roman" w:cs="Times New Roman"/>
                                <w:sz w:val="16"/>
                                <w:szCs w:val="16"/>
                              </w:rPr>
                              <w:t xml:space="preserve">  Technology Action Plans, including consideration of SLM, developed and implemented at regional and local levels</w:t>
                            </w:r>
                          </w:p>
                          <w:p w14:paraId="36AD30EA" w14:textId="77777777" w:rsidR="004309B5" w:rsidRDefault="004309B5" w:rsidP="00E624AE">
                            <w:pPr>
                              <w:pStyle w:val="ListParagraph"/>
                              <w:numPr>
                                <w:ilvl w:val="0"/>
                                <w:numId w:val="75"/>
                              </w:numPr>
                              <w:ind w:left="180" w:hanging="180"/>
                              <w:jc w:val="both"/>
                              <w:rPr>
                                <w:rFonts w:ascii="Times New Roman" w:hAnsi="Times New Roman" w:cs="Times New Roman"/>
                                <w:sz w:val="16"/>
                                <w:szCs w:val="16"/>
                              </w:rPr>
                            </w:pPr>
                            <w:r w:rsidRPr="00897DF8">
                              <w:rPr>
                                <w:rFonts w:ascii="Times New Roman" w:hAnsi="Times New Roman" w:cs="Times New Roman"/>
                                <w:i/>
                                <w:sz w:val="16"/>
                                <w:szCs w:val="16"/>
                                <w:u w:val="single"/>
                              </w:rPr>
                              <w:t>Output 3.2:</w:t>
                            </w:r>
                            <w:r w:rsidRPr="00897DF8">
                              <w:rPr>
                                <w:rFonts w:ascii="Times New Roman" w:hAnsi="Times New Roman" w:cs="Times New Roman"/>
                                <w:sz w:val="16"/>
                                <w:szCs w:val="16"/>
                              </w:rPr>
                              <w:t xml:space="preserve">  Education and direct training provided to water-management system designers, local water management staff and farmers in all regions of Turkmenistan on pump maintenance, irrigation, and other aspects of efficient water management and SLM</w:t>
                            </w:r>
                          </w:p>
                          <w:p w14:paraId="2D3A42B9" w14:textId="45F93C20" w:rsidR="004309B5" w:rsidRPr="00ED43E8" w:rsidRDefault="004309B5" w:rsidP="00E624AE">
                            <w:pPr>
                              <w:pStyle w:val="ListParagraph"/>
                              <w:numPr>
                                <w:ilvl w:val="0"/>
                                <w:numId w:val="75"/>
                              </w:numPr>
                              <w:ind w:left="180" w:hanging="180"/>
                              <w:jc w:val="both"/>
                              <w:rPr>
                                <w:rFonts w:ascii="Times New Roman" w:hAnsi="Times New Roman" w:cs="Times New Roman"/>
                                <w:i/>
                                <w:sz w:val="16"/>
                                <w:szCs w:val="16"/>
                                <w:u w:val="single"/>
                              </w:rPr>
                            </w:pPr>
                            <w:r w:rsidRPr="009E2A9A">
                              <w:rPr>
                                <w:rFonts w:ascii="Times New Roman" w:hAnsi="Times New Roman" w:cs="Times New Roman"/>
                                <w:sz w:val="16"/>
                                <w:szCs w:val="16"/>
                              </w:rPr>
                              <w:t>Output 3.3:  Project evaluation and compilation of lessons learned</w:t>
                            </w:r>
                          </w:p>
                        </w:tc>
                        <w:tc>
                          <w:tcPr>
                            <w:tcW w:w="4394" w:type="dxa"/>
                            <w:tcBorders>
                              <w:top w:val="single" w:sz="2" w:space="0" w:color="E36C0A" w:themeColor="accent6" w:themeShade="BF"/>
                              <w:bottom w:val="single" w:sz="2" w:space="0" w:color="E36C0A" w:themeColor="accent6" w:themeShade="BF"/>
                            </w:tcBorders>
                          </w:tcPr>
                          <w:p w14:paraId="2F1E7226" w14:textId="77777777" w:rsidR="004309B5" w:rsidRDefault="004309B5" w:rsidP="00003EAC">
                            <w:pPr>
                              <w:pStyle w:val="ListParagraph"/>
                              <w:numPr>
                                <w:ilvl w:val="0"/>
                                <w:numId w:val="76"/>
                              </w:numPr>
                              <w:ind w:left="179" w:hanging="179"/>
                              <w:jc w:val="both"/>
                              <w:rPr>
                                <w:rFonts w:ascii="Times New Roman" w:hAnsi="Times New Roman" w:cs="Times New Roman"/>
                                <w:sz w:val="16"/>
                                <w:szCs w:val="16"/>
                              </w:rPr>
                            </w:pPr>
                            <w:r w:rsidRPr="00897DF8">
                              <w:rPr>
                                <w:rFonts w:ascii="Times New Roman" w:hAnsi="Times New Roman" w:cs="Times New Roman"/>
                                <w:sz w:val="16"/>
                                <w:szCs w:val="16"/>
                              </w:rPr>
                              <w:t>Technologies and investments for IWRM and SLM approved according to new Technology Action Plans (TAPs) in all five velayats; and</w:t>
                            </w:r>
                          </w:p>
                          <w:p w14:paraId="3E0DE576" w14:textId="77777777" w:rsidR="004309B5" w:rsidRPr="00AD0FEC" w:rsidRDefault="004309B5" w:rsidP="00003EAC">
                            <w:pPr>
                              <w:pStyle w:val="ListParagraph"/>
                              <w:numPr>
                                <w:ilvl w:val="0"/>
                                <w:numId w:val="76"/>
                              </w:numPr>
                              <w:ind w:left="179" w:hanging="179"/>
                              <w:jc w:val="both"/>
                              <w:rPr>
                                <w:rFonts w:ascii="Times New Roman" w:hAnsi="Times New Roman" w:cs="Times New Roman"/>
                                <w:sz w:val="16"/>
                                <w:szCs w:val="16"/>
                              </w:rPr>
                            </w:pPr>
                            <w:r w:rsidRPr="00AD0FEC">
                              <w:rPr>
                                <w:rFonts w:ascii="Times New Roman" w:hAnsi="Times New Roman" w:cs="Times New Roman"/>
                                <w:sz w:val="16"/>
                                <w:szCs w:val="16"/>
                              </w:rPr>
                              <w:t>Institutional/human capacity for implementing IWRM and SLM utilized and sustained among farmers and local/regional water management officials in all five velayats via training on best practices as well as compilation and delivery of lessons learned.</w:t>
                            </w:r>
                          </w:p>
                        </w:tc>
                      </w:tr>
                      <w:tr w:rsidR="004309B5" w:rsidRPr="00140676" w14:paraId="5127A6AB" w14:textId="77777777" w:rsidTr="00A80C4C">
                        <w:trPr>
                          <w:cantSplit/>
                          <w:trHeight w:val="2112"/>
                        </w:trPr>
                        <w:tc>
                          <w:tcPr>
                            <w:tcW w:w="427" w:type="dxa"/>
                            <w:tcBorders>
                              <w:top w:val="single" w:sz="2" w:space="0" w:color="FFC000"/>
                              <w:bottom w:val="single" w:sz="4" w:space="0" w:color="FFC000"/>
                            </w:tcBorders>
                            <w:shd w:val="clear" w:color="auto" w:fill="FFC000"/>
                            <w:textDirection w:val="btLr"/>
                          </w:tcPr>
                          <w:p w14:paraId="50D6E40A" w14:textId="77777777" w:rsidR="004309B5" w:rsidRPr="00897DF8" w:rsidRDefault="004309B5" w:rsidP="00554F4E">
                            <w:pPr>
                              <w:pStyle w:val="ListParagraph"/>
                              <w:ind w:left="174" w:right="113"/>
                              <w:jc w:val="both"/>
                              <w:rPr>
                                <w:rFonts w:ascii="Times New Roman" w:hAnsi="Times New Roman" w:cs="Times New Roman"/>
                                <w:i/>
                                <w:sz w:val="16"/>
                                <w:szCs w:val="16"/>
                                <w:u w:val="single"/>
                              </w:rPr>
                            </w:pPr>
                            <w:r>
                              <w:rPr>
                                <w:rFonts w:ascii="Times New Roman" w:hAnsi="Times New Roman" w:cs="Times New Roman"/>
                                <w:i/>
                                <w:sz w:val="16"/>
                                <w:szCs w:val="16"/>
                                <w:u w:val="single"/>
                              </w:rPr>
                              <w:t>Component 4</w:t>
                            </w:r>
                          </w:p>
                        </w:tc>
                        <w:tc>
                          <w:tcPr>
                            <w:tcW w:w="4393" w:type="dxa"/>
                            <w:tcBorders>
                              <w:top w:val="single" w:sz="2" w:space="0" w:color="FFC000"/>
                              <w:bottom w:val="single" w:sz="4" w:space="0" w:color="FFC000"/>
                            </w:tcBorders>
                            <w:shd w:val="clear" w:color="auto" w:fill="EFFFFF"/>
                          </w:tcPr>
                          <w:p w14:paraId="5EF74406" w14:textId="77777777" w:rsidR="004309B5" w:rsidRPr="00897DF8" w:rsidRDefault="004309B5" w:rsidP="00E624AE">
                            <w:pPr>
                              <w:pStyle w:val="ListParagraph"/>
                              <w:numPr>
                                <w:ilvl w:val="0"/>
                                <w:numId w:val="59"/>
                              </w:numPr>
                              <w:ind w:left="174" w:hanging="142"/>
                              <w:jc w:val="both"/>
                              <w:rPr>
                                <w:rFonts w:ascii="Times New Roman" w:hAnsi="Times New Roman" w:cs="Times New Roman"/>
                                <w:sz w:val="16"/>
                                <w:szCs w:val="16"/>
                              </w:rPr>
                            </w:pPr>
                            <w:r w:rsidRPr="00897DF8">
                              <w:rPr>
                                <w:rFonts w:ascii="Times New Roman" w:hAnsi="Times New Roman" w:cs="Times New Roman"/>
                                <w:i/>
                                <w:sz w:val="16"/>
                                <w:szCs w:val="16"/>
                                <w:u w:val="single"/>
                              </w:rPr>
                              <w:t>Output 4.1:</w:t>
                            </w:r>
                            <w:r w:rsidRPr="00897DF8">
                              <w:rPr>
                                <w:rFonts w:ascii="Times New Roman" w:hAnsi="Times New Roman" w:cs="Times New Roman"/>
                                <w:sz w:val="16"/>
                                <w:szCs w:val="16"/>
                              </w:rPr>
                              <w:t xml:space="preserve">  Standards and regulations for pump performance and maintenance adopted and enforced</w:t>
                            </w:r>
                          </w:p>
                          <w:p w14:paraId="4EF985B4" w14:textId="77777777" w:rsidR="004309B5" w:rsidRPr="00897DF8" w:rsidRDefault="004309B5" w:rsidP="00E624AE">
                            <w:pPr>
                              <w:pStyle w:val="ListParagraph"/>
                              <w:numPr>
                                <w:ilvl w:val="0"/>
                                <w:numId w:val="59"/>
                              </w:numPr>
                              <w:ind w:left="174" w:hanging="142"/>
                              <w:jc w:val="both"/>
                              <w:rPr>
                                <w:rFonts w:ascii="Times New Roman" w:hAnsi="Times New Roman" w:cs="Times New Roman"/>
                                <w:sz w:val="16"/>
                                <w:szCs w:val="16"/>
                              </w:rPr>
                            </w:pPr>
                            <w:r w:rsidRPr="00897DF8">
                              <w:rPr>
                                <w:rFonts w:ascii="Times New Roman" w:eastAsia="Times New Roman" w:hAnsi="Times New Roman" w:cs="Times New Roman"/>
                                <w:i/>
                                <w:noProof/>
                                <w:sz w:val="16"/>
                                <w:szCs w:val="16"/>
                                <w:u w:val="single"/>
                                <w:lang w:bidi="ar-SA"/>
                              </w:rPr>
                              <w:t>Output 4.2:</w:t>
                            </w:r>
                            <w:r w:rsidRPr="00897DF8">
                              <w:rPr>
                                <w:rFonts w:ascii="Times New Roman" w:eastAsia="Times New Roman" w:hAnsi="Times New Roman" w:cs="Times New Roman"/>
                                <w:noProof/>
                                <w:sz w:val="16"/>
                                <w:szCs w:val="16"/>
                                <w:lang w:bidi="ar-SA"/>
                              </w:rPr>
                              <w:t xml:space="preserve">  Policy framework for measuring water consumption, monitoring energy consumption in the water sector, and making the transition to end-use tariffs developed and adopted</w:t>
                            </w:r>
                          </w:p>
                          <w:p w14:paraId="558B16F7" w14:textId="77777777" w:rsidR="004309B5" w:rsidRPr="00897DF8" w:rsidRDefault="004309B5" w:rsidP="00E624AE">
                            <w:pPr>
                              <w:pStyle w:val="ListParagraph"/>
                              <w:numPr>
                                <w:ilvl w:val="0"/>
                                <w:numId w:val="59"/>
                              </w:numPr>
                              <w:ind w:left="174" w:hanging="142"/>
                              <w:jc w:val="both"/>
                              <w:rPr>
                                <w:rFonts w:ascii="Times New Roman" w:hAnsi="Times New Roman" w:cs="Times New Roman"/>
                                <w:sz w:val="16"/>
                                <w:szCs w:val="16"/>
                              </w:rPr>
                            </w:pPr>
                            <w:r w:rsidRPr="00897DF8">
                              <w:rPr>
                                <w:rFonts w:ascii="Times New Roman" w:eastAsia="Times New Roman" w:hAnsi="Times New Roman" w:cs="Times New Roman"/>
                                <w:i/>
                                <w:noProof/>
                                <w:sz w:val="16"/>
                                <w:szCs w:val="16"/>
                                <w:u w:val="single"/>
                                <w:lang w:bidi="ar-SA"/>
                              </w:rPr>
                              <w:t>Output 4.3:</w:t>
                            </w:r>
                            <w:r w:rsidRPr="00897DF8">
                              <w:rPr>
                                <w:rFonts w:ascii="Times New Roman" w:eastAsia="Times New Roman" w:hAnsi="Times New Roman" w:cs="Times New Roman"/>
                                <w:noProof/>
                                <w:sz w:val="16"/>
                                <w:szCs w:val="16"/>
                                <w:lang w:bidi="ar-SA"/>
                              </w:rPr>
                              <w:t xml:space="preserve">  Policy and state budget framework for widespread deployment of efficiency improvements to irrigation and water infrastructure adopted and implemented </w:t>
                            </w:r>
                          </w:p>
                          <w:p w14:paraId="53FCF3FF" w14:textId="77777777" w:rsidR="004309B5" w:rsidRPr="00897DF8" w:rsidRDefault="004309B5" w:rsidP="00E624AE">
                            <w:pPr>
                              <w:pStyle w:val="ListParagraph"/>
                              <w:numPr>
                                <w:ilvl w:val="0"/>
                                <w:numId w:val="59"/>
                              </w:numPr>
                              <w:ind w:left="174" w:hanging="142"/>
                              <w:jc w:val="both"/>
                              <w:rPr>
                                <w:rFonts w:ascii="Times New Roman" w:hAnsi="Times New Roman" w:cs="Times New Roman"/>
                                <w:i/>
                                <w:sz w:val="16"/>
                                <w:szCs w:val="16"/>
                                <w:u w:val="single"/>
                              </w:rPr>
                            </w:pPr>
                            <w:r w:rsidRPr="00897DF8">
                              <w:rPr>
                                <w:rFonts w:ascii="Times New Roman" w:hAnsi="Times New Roman" w:cs="Times New Roman"/>
                                <w:i/>
                                <w:sz w:val="16"/>
                                <w:szCs w:val="16"/>
                                <w:u w:val="single"/>
                              </w:rPr>
                              <w:t>Output 4.4.</w:t>
                            </w:r>
                            <w:r w:rsidRPr="00897DF8">
                              <w:rPr>
                                <w:rFonts w:ascii="Times New Roman" w:hAnsi="Times New Roman" w:cs="Times New Roman"/>
                                <w:sz w:val="16"/>
                                <w:szCs w:val="16"/>
                              </w:rPr>
                              <w:t xml:space="preserve">  Administrative reform for implementation of IWRM and SLM </w:t>
                            </w:r>
                          </w:p>
                        </w:tc>
                        <w:tc>
                          <w:tcPr>
                            <w:tcW w:w="4394" w:type="dxa"/>
                            <w:tcBorders>
                              <w:top w:val="single" w:sz="2" w:space="0" w:color="FFC000"/>
                              <w:bottom w:val="single" w:sz="4" w:space="0" w:color="FFC000"/>
                            </w:tcBorders>
                            <w:shd w:val="clear" w:color="auto" w:fill="EFFFFF"/>
                          </w:tcPr>
                          <w:p w14:paraId="2A29578D" w14:textId="77777777" w:rsidR="004309B5" w:rsidRPr="00897DF8" w:rsidRDefault="004309B5" w:rsidP="00003EAC">
                            <w:pPr>
                              <w:pStyle w:val="ListParagraph"/>
                              <w:numPr>
                                <w:ilvl w:val="0"/>
                                <w:numId w:val="77"/>
                              </w:numPr>
                              <w:ind w:left="175" w:hanging="175"/>
                              <w:jc w:val="both"/>
                              <w:rPr>
                                <w:rFonts w:ascii="Times New Roman" w:hAnsi="Times New Roman" w:cs="Times New Roman"/>
                                <w:sz w:val="16"/>
                                <w:szCs w:val="16"/>
                              </w:rPr>
                            </w:pPr>
                            <w:r w:rsidRPr="00897DF8">
                              <w:rPr>
                                <w:rFonts w:ascii="Times New Roman" w:hAnsi="Times New Roman" w:cs="Times New Roman"/>
                                <w:sz w:val="16"/>
                                <w:szCs w:val="16"/>
                              </w:rPr>
                              <w:t>Regulations on pump performance and maintenance adopted and enforced</w:t>
                            </w:r>
                          </w:p>
                          <w:p w14:paraId="0F1094DE" w14:textId="77777777" w:rsidR="004309B5" w:rsidRPr="00897DF8" w:rsidRDefault="004309B5" w:rsidP="00003EAC">
                            <w:pPr>
                              <w:pStyle w:val="ListParagraph"/>
                              <w:numPr>
                                <w:ilvl w:val="0"/>
                                <w:numId w:val="77"/>
                              </w:numPr>
                              <w:ind w:left="175" w:hanging="175"/>
                              <w:jc w:val="both"/>
                              <w:rPr>
                                <w:rFonts w:ascii="Times New Roman" w:hAnsi="Times New Roman" w:cs="Times New Roman"/>
                                <w:sz w:val="16"/>
                                <w:szCs w:val="16"/>
                              </w:rPr>
                            </w:pPr>
                            <w:r w:rsidRPr="00897DF8">
                              <w:rPr>
                                <w:rFonts w:ascii="Times New Roman" w:hAnsi="Times New Roman" w:cs="Times New Roman"/>
                                <w:sz w:val="16"/>
                                <w:szCs w:val="16"/>
                              </w:rPr>
                              <w:t>Operational system established for measuring end-use water consumption</w:t>
                            </w:r>
                          </w:p>
                          <w:p w14:paraId="0C3C9045" w14:textId="56668C9F" w:rsidR="004309B5" w:rsidRDefault="004309B5" w:rsidP="00003EAC">
                            <w:pPr>
                              <w:pStyle w:val="ListParagraph"/>
                              <w:numPr>
                                <w:ilvl w:val="0"/>
                                <w:numId w:val="77"/>
                              </w:numPr>
                              <w:ind w:left="175" w:hanging="175"/>
                              <w:jc w:val="both"/>
                              <w:rPr>
                                <w:rFonts w:ascii="Times New Roman" w:hAnsi="Times New Roman" w:cs="Times New Roman"/>
                                <w:sz w:val="16"/>
                                <w:szCs w:val="16"/>
                              </w:rPr>
                            </w:pPr>
                            <w:r w:rsidRPr="00897DF8">
                              <w:rPr>
                                <w:rFonts w:ascii="Times New Roman" w:hAnsi="Times New Roman" w:cs="Times New Roman"/>
                                <w:sz w:val="16"/>
                                <w:szCs w:val="16"/>
                              </w:rPr>
                              <w:t>Regulations adopted for the staged onset of tariffs for end use of water</w:t>
                            </w:r>
                          </w:p>
                          <w:p w14:paraId="4A2D912F" w14:textId="262FA0E7" w:rsidR="004309B5" w:rsidRPr="000E7390" w:rsidRDefault="004309B5" w:rsidP="00003EAC">
                            <w:pPr>
                              <w:pStyle w:val="ListParagraph"/>
                              <w:numPr>
                                <w:ilvl w:val="0"/>
                                <w:numId w:val="77"/>
                              </w:numPr>
                              <w:ind w:left="175" w:hanging="175"/>
                              <w:jc w:val="both"/>
                              <w:rPr>
                                <w:rFonts w:ascii="Times New Roman" w:hAnsi="Times New Roman" w:cs="Times New Roman"/>
                                <w:sz w:val="16"/>
                                <w:szCs w:val="16"/>
                              </w:rPr>
                            </w:pPr>
                            <w:r w:rsidRPr="000E7390">
                              <w:rPr>
                                <w:rFonts w:ascii="Times New Roman" w:hAnsi="Times New Roman" w:cs="Times New Roman"/>
                                <w:sz w:val="16"/>
                                <w:szCs w:val="16"/>
                              </w:rPr>
                              <w:t>Policies and budget allocations adopted in support of expanded investment in improved irrigation and water infrastructure</w:t>
                            </w:r>
                          </w:p>
                        </w:tc>
                      </w:tr>
                    </w:tbl>
                    <w:p w14:paraId="494170D2" w14:textId="77777777" w:rsidR="004309B5" w:rsidRDefault="004309B5"/>
                  </w:txbxContent>
                </v:textbox>
                <w10:wrap type="tight"/>
              </v:shape>
            </w:pict>
          </mc:Fallback>
        </mc:AlternateContent>
      </w:r>
      <w:r w:rsidR="00236C43" w:rsidRPr="005C5E33">
        <w:rPr>
          <w:rFonts w:ascii="Times New Roman" w:hAnsi="Times New Roman" w:cs="Times New Roman"/>
          <w:b/>
        </w:rPr>
        <w:t>Project Implementation Arrangements</w:t>
      </w:r>
      <w:bookmarkEnd w:id="43"/>
      <w:bookmarkEnd w:id="44"/>
    </w:p>
    <w:p w14:paraId="55A24EF6" w14:textId="18BE6EC1" w:rsidR="006B4744" w:rsidRPr="003F35B7" w:rsidRDefault="006B4744" w:rsidP="00B64725">
      <w:pPr>
        <w:rPr>
          <w:rFonts w:ascii="Times New Roman" w:hAnsi="Times New Roman" w:cs="Times New Roman"/>
        </w:rPr>
      </w:pPr>
    </w:p>
    <w:p w14:paraId="2BEF8E0E" w14:textId="3605D8E6" w:rsidR="0004498B" w:rsidRPr="00A80C4C" w:rsidRDefault="00174C32" w:rsidP="0004498B">
      <w:pPr>
        <w:pStyle w:val="Caption"/>
        <w:spacing w:after="0"/>
        <w:jc w:val="both"/>
        <w:rPr>
          <w:rFonts w:ascii="Times New Roman" w:hAnsi="Times New Roman" w:cs="Times New Roman"/>
          <w:b w:val="0"/>
        </w:rPr>
      </w:pPr>
      <w:r w:rsidRPr="00406EC1">
        <w:rPr>
          <w:rFonts w:ascii="Times New Roman" w:hAnsi="Times New Roman" w:cs="Times New Roman"/>
          <w:b w:val="0"/>
        </w:rPr>
        <w:t xml:space="preserve">The project is carried out under a national implementation modality (NIM). </w:t>
      </w:r>
      <w:r w:rsidR="00F90441" w:rsidRPr="00174C32">
        <w:rPr>
          <w:rFonts w:ascii="Times New Roman" w:hAnsi="Times New Roman" w:cs="Times New Roman"/>
          <w:b w:val="0"/>
        </w:rPr>
        <w:t>According to the Project I</w:t>
      </w:r>
      <w:r w:rsidR="00287992" w:rsidRPr="00174C32">
        <w:rPr>
          <w:rFonts w:ascii="Times New Roman" w:hAnsi="Times New Roman" w:cs="Times New Roman"/>
          <w:b w:val="0"/>
        </w:rPr>
        <w:t>R</w:t>
      </w:r>
      <w:r w:rsidR="00F74388" w:rsidRPr="00174C32">
        <w:rPr>
          <w:rFonts w:ascii="Times New Roman" w:hAnsi="Times New Roman" w:cs="Times New Roman"/>
          <w:b w:val="0"/>
        </w:rPr>
        <w:t>, the o</w:t>
      </w:r>
      <w:r w:rsidR="00F90441" w:rsidRPr="00174C32">
        <w:rPr>
          <w:rFonts w:ascii="Times New Roman" w:hAnsi="Times New Roman" w:cs="Times New Roman"/>
          <w:b w:val="0"/>
        </w:rPr>
        <w:t xml:space="preserve">verall governance of the project </w:t>
      </w:r>
      <w:r w:rsidR="00B77A67" w:rsidRPr="00174C32">
        <w:rPr>
          <w:rFonts w:ascii="Times New Roman" w:hAnsi="Times New Roman" w:cs="Times New Roman"/>
          <w:b w:val="0"/>
        </w:rPr>
        <w:t xml:space="preserve">was to </w:t>
      </w:r>
      <w:r w:rsidR="00F90441" w:rsidRPr="00174C32">
        <w:rPr>
          <w:rFonts w:ascii="Times New Roman" w:hAnsi="Times New Roman" w:cs="Times New Roman"/>
          <w:b w:val="0"/>
        </w:rPr>
        <w:t>be carried out by the Project Board</w:t>
      </w:r>
      <w:r w:rsidR="00F74388" w:rsidRPr="00174C32">
        <w:rPr>
          <w:rFonts w:ascii="Times New Roman" w:hAnsi="Times New Roman" w:cs="Times New Roman"/>
          <w:b w:val="0"/>
        </w:rPr>
        <w:t xml:space="preserve"> (PB)</w:t>
      </w:r>
      <w:r w:rsidR="00C050ED" w:rsidRPr="00174C32">
        <w:rPr>
          <w:rFonts w:ascii="Times New Roman" w:hAnsi="Times New Roman" w:cs="Times New Roman"/>
          <w:b w:val="0"/>
        </w:rPr>
        <w:t>, the meetings of which were to be held at least once a year</w:t>
      </w:r>
      <w:r>
        <w:rPr>
          <w:rFonts w:ascii="Times New Roman" w:hAnsi="Times New Roman" w:cs="Times New Roman"/>
          <w:b w:val="0"/>
        </w:rPr>
        <w:t xml:space="preserve"> (with a recommendation to shift to a </w:t>
      </w:r>
      <w:r w:rsidR="00C050ED" w:rsidRPr="00174C32">
        <w:rPr>
          <w:rFonts w:ascii="Times New Roman" w:hAnsi="Times New Roman" w:cs="Times New Roman"/>
          <w:b w:val="0"/>
        </w:rPr>
        <w:t>twice a year</w:t>
      </w:r>
      <w:r>
        <w:rPr>
          <w:rFonts w:ascii="Times New Roman" w:hAnsi="Times New Roman" w:cs="Times New Roman"/>
          <w:b w:val="0"/>
        </w:rPr>
        <w:t xml:space="preserve"> format </w:t>
      </w:r>
      <w:r w:rsidR="00C050ED" w:rsidRPr="00174C32">
        <w:rPr>
          <w:rFonts w:ascii="Times New Roman" w:hAnsi="Times New Roman" w:cs="Times New Roman"/>
          <w:b w:val="0"/>
        </w:rPr>
        <w:t>(in June and January</w:t>
      </w:r>
      <w:r w:rsidR="0052757A" w:rsidRPr="00174C32">
        <w:rPr>
          <w:rFonts w:ascii="Times New Roman" w:hAnsi="Times New Roman" w:cs="Times New Roman"/>
          <w:b w:val="0"/>
        </w:rPr>
        <w:t>)</w:t>
      </w:r>
      <w:r w:rsidR="00C050ED" w:rsidRPr="00174C32">
        <w:rPr>
          <w:rFonts w:ascii="Times New Roman" w:hAnsi="Times New Roman" w:cs="Times New Roman"/>
          <w:b w:val="0"/>
        </w:rPr>
        <w:t xml:space="preserve">, to coincide with key reporting requirements (PIR and APR)). </w:t>
      </w:r>
      <w:r w:rsidR="00F74388" w:rsidRPr="00174C32">
        <w:rPr>
          <w:rFonts w:ascii="Times New Roman" w:hAnsi="Times New Roman" w:cs="Times New Roman"/>
          <w:b w:val="0"/>
        </w:rPr>
        <w:t>The I</w:t>
      </w:r>
      <w:r w:rsidR="00287992" w:rsidRPr="00174C32">
        <w:rPr>
          <w:rFonts w:ascii="Times New Roman" w:hAnsi="Times New Roman" w:cs="Times New Roman"/>
          <w:b w:val="0"/>
        </w:rPr>
        <w:t>R</w:t>
      </w:r>
      <w:r w:rsidR="00F74388" w:rsidRPr="00174C32">
        <w:rPr>
          <w:rFonts w:ascii="Times New Roman" w:hAnsi="Times New Roman" w:cs="Times New Roman"/>
          <w:b w:val="0"/>
        </w:rPr>
        <w:t xml:space="preserve"> specified the list of agencies to be represented (see </w:t>
      </w:r>
      <w:r w:rsidR="00287992" w:rsidRPr="00174C32">
        <w:rPr>
          <w:rFonts w:ascii="Times New Roman" w:hAnsi="Times New Roman" w:cs="Times New Roman"/>
          <w:b w:val="0"/>
        </w:rPr>
        <w:fldChar w:fldCharType="begin"/>
      </w:r>
      <w:r w:rsidR="00287992" w:rsidRPr="00174C32">
        <w:rPr>
          <w:rFonts w:ascii="Times New Roman" w:hAnsi="Times New Roman" w:cs="Times New Roman"/>
          <w:b w:val="0"/>
        </w:rPr>
        <w:instrText xml:space="preserve"> REF _Ref522987140 \h </w:instrText>
      </w:r>
      <w:r w:rsidR="00B64725" w:rsidRPr="00174C32">
        <w:rPr>
          <w:rFonts w:ascii="Times New Roman" w:hAnsi="Times New Roman" w:cs="Times New Roman"/>
          <w:b w:val="0"/>
        </w:rPr>
        <w:instrText xml:space="preserve"> \* MERGEFORMAT </w:instrText>
      </w:r>
      <w:r w:rsidR="00287992" w:rsidRPr="00174C32">
        <w:rPr>
          <w:rFonts w:ascii="Times New Roman" w:hAnsi="Times New Roman" w:cs="Times New Roman"/>
          <w:b w:val="0"/>
        </w:rPr>
      </w:r>
      <w:r w:rsidR="00287992" w:rsidRPr="00174C32">
        <w:rPr>
          <w:rFonts w:ascii="Times New Roman" w:hAnsi="Times New Roman" w:cs="Times New Roman"/>
          <w:b w:val="0"/>
        </w:rPr>
        <w:fldChar w:fldCharType="separate"/>
      </w:r>
      <w:r w:rsidR="00287992" w:rsidRPr="00174C32">
        <w:rPr>
          <w:rFonts w:ascii="Times New Roman" w:hAnsi="Times New Roman" w:cs="Times New Roman"/>
          <w:b w:val="0"/>
          <w:color w:val="4F81BD" w:themeColor="accent1"/>
        </w:rPr>
        <w:t>Table</w:t>
      </w:r>
      <w:r w:rsidR="00287992" w:rsidRPr="00174C32">
        <w:rPr>
          <w:rFonts w:ascii="Times New Roman" w:hAnsi="Times New Roman" w:cs="Times New Roman"/>
          <w:b w:val="0"/>
        </w:rPr>
        <w:t xml:space="preserve"> </w:t>
      </w:r>
      <w:r w:rsidR="00287992" w:rsidRPr="00174C32">
        <w:rPr>
          <w:rFonts w:ascii="Times New Roman" w:hAnsi="Times New Roman" w:cs="Times New Roman"/>
          <w:b w:val="0"/>
          <w:color w:val="4F81BD" w:themeColor="accent1"/>
        </w:rPr>
        <w:t>27</w:t>
      </w:r>
      <w:r w:rsidR="00287992" w:rsidRPr="00174C32">
        <w:rPr>
          <w:rFonts w:ascii="Times New Roman" w:hAnsi="Times New Roman" w:cs="Times New Roman"/>
          <w:b w:val="0"/>
          <w:color w:val="4F81BD" w:themeColor="accent1"/>
        </w:rPr>
        <w:fldChar w:fldCharType="end"/>
      </w:r>
      <w:r w:rsidR="00F74388" w:rsidRPr="00174C32">
        <w:rPr>
          <w:rFonts w:ascii="Times New Roman" w:hAnsi="Times New Roman" w:cs="Times New Roman"/>
          <w:b w:val="0"/>
        </w:rPr>
        <w:t xml:space="preserve">), stipulating that the PB </w:t>
      </w:r>
      <w:r w:rsidR="005E032A" w:rsidRPr="00174C32">
        <w:rPr>
          <w:rFonts w:ascii="Times New Roman" w:hAnsi="Times New Roman" w:cs="Times New Roman"/>
          <w:b w:val="0"/>
        </w:rPr>
        <w:t>may</w:t>
      </w:r>
      <w:r w:rsidR="00684D81" w:rsidRPr="00174C32">
        <w:rPr>
          <w:rFonts w:ascii="Times New Roman" w:hAnsi="Times New Roman" w:cs="Times New Roman"/>
          <w:b w:val="0"/>
        </w:rPr>
        <w:t xml:space="preserve"> </w:t>
      </w:r>
      <w:r w:rsidR="00F90441" w:rsidRPr="00174C32">
        <w:rPr>
          <w:rFonts w:ascii="Times New Roman" w:hAnsi="Times New Roman" w:cs="Times New Roman"/>
          <w:b w:val="0"/>
        </w:rPr>
        <w:t>invite other agencies to join as members</w:t>
      </w:r>
      <w:r w:rsidR="00F74388" w:rsidRPr="00174C32">
        <w:rPr>
          <w:rFonts w:ascii="Times New Roman" w:hAnsi="Times New Roman" w:cs="Times New Roman"/>
          <w:b w:val="0"/>
        </w:rPr>
        <w:t xml:space="preserve">. </w:t>
      </w:r>
      <w:r w:rsidR="00F90441" w:rsidRPr="00174C32">
        <w:rPr>
          <w:rFonts w:ascii="Times New Roman" w:hAnsi="Times New Roman" w:cs="Times New Roman"/>
          <w:b w:val="0"/>
        </w:rPr>
        <w:t xml:space="preserve">The National Project Coordinator </w:t>
      </w:r>
      <w:r w:rsidR="006465A3" w:rsidRPr="00174C32">
        <w:rPr>
          <w:rFonts w:ascii="Times New Roman" w:hAnsi="Times New Roman" w:cs="Times New Roman"/>
          <w:b w:val="0"/>
        </w:rPr>
        <w:t xml:space="preserve">(NPC) </w:t>
      </w:r>
      <w:r w:rsidR="00F90441" w:rsidRPr="00174C32">
        <w:rPr>
          <w:rFonts w:ascii="Times New Roman" w:hAnsi="Times New Roman" w:cs="Times New Roman"/>
          <w:b w:val="0"/>
        </w:rPr>
        <w:t>w</w:t>
      </w:r>
      <w:r w:rsidR="00B77A67" w:rsidRPr="00174C32">
        <w:rPr>
          <w:rFonts w:ascii="Times New Roman" w:hAnsi="Times New Roman" w:cs="Times New Roman"/>
          <w:b w:val="0"/>
        </w:rPr>
        <w:t xml:space="preserve">as to </w:t>
      </w:r>
      <w:r w:rsidR="00F90441" w:rsidRPr="00174C32">
        <w:rPr>
          <w:rFonts w:ascii="Times New Roman" w:hAnsi="Times New Roman" w:cs="Times New Roman"/>
          <w:b w:val="0"/>
        </w:rPr>
        <w:t xml:space="preserve">serve as Chair of the PB, with assistance from </w:t>
      </w:r>
      <w:r>
        <w:rPr>
          <w:rFonts w:ascii="Times New Roman" w:hAnsi="Times New Roman" w:cs="Times New Roman"/>
          <w:b w:val="0"/>
        </w:rPr>
        <w:t xml:space="preserve">the </w:t>
      </w:r>
      <w:r w:rsidR="00F90441" w:rsidRPr="00174C32">
        <w:rPr>
          <w:rFonts w:ascii="Times New Roman" w:hAnsi="Times New Roman" w:cs="Times New Roman"/>
          <w:b w:val="0"/>
        </w:rPr>
        <w:t xml:space="preserve">UNDP </w:t>
      </w:r>
      <w:r>
        <w:rPr>
          <w:rFonts w:ascii="Times New Roman" w:hAnsi="Times New Roman" w:cs="Times New Roman"/>
          <w:b w:val="0"/>
        </w:rPr>
        <w:t xml:space="preserve">CO </w:t>
      </w:r>
      <w:r w:rsidR="00F90441" w:rsidRPr="00174C32">
        <w:rPr>
          <w:rFonts w:ascii="Times New Roman" w:hAnsi="Times New Roman" w:cs="Times New Roman"/>
          <w:b w:val="0"/>
        </w:rPr>
        <w:t>in organi</w:t>
      </w:r>
      <w:r>
        <w:rPr>
          <w:rFonts w:ascii="Times New Roman" w:hAnsi="Times New Roman" w:cs="Times New Roman"/>
          <w:b w:val="0"/>
        </w:rPr>
        <w:t>z</w:t>
      </w:r>
      <w:r w:rsidR="00F90441" w:rsidRPr="00174C32">
        <w:rPr>
          <w:rFonts w:ascii="Times New Roman" w:hAnsi="Times New Roman" w:cs="Times New Roman"/>
          <w:b w:val="0"/>
        </w:rPr>
        <w:t>ing and running</w:t>
      </w:r>
      <w:r>
        <w:rPr>
          <w:rFonts w:ascii="Times New Roman" w:hAnsi="Times New Roman" w:cs="Times New Roman"/>
          <w:b w:val="0"/>
        </w:rPr>
        <w:t xml:space="preserve"> of a</w:t>
      </w:r>
      <w:r w:rsidR="00F90441" w:rsidRPr="00174C32">
        <w:rPr>
          <w:rFonts w:ascii="Times New Roman" w:hAnsi="Times New Roman" w:cs="Times New Roman"/>
          <w:b w:val="0"/>
        </w:rPr>
        <w:t xml:space="preserve">ll </w:t>
      </w:r>
      <w:r>
        <w:rPr>
          <w:rFonts w:ascii="Times New Roman" w:hAnsi="Times New Roman" w:cs="Times New Roman"/>
          <w:b w:val="0"/>
        </w:rPr>
        <w:t xml:space="preserve">the </w:t>
      </w:r>
      <w:r w:rsidR="00F90441" w:rsidRPr="00174C32">
        <w:rPr>
          <w:rFonts w:ascii="Times New Roman" w:hAnsi="Times New Roman" w:cs="Times New Roman"/>
          <w:b w:val="0"/>
        </w:rPr>
        <w:t>meetings and other exchanges of information</w:t>
      </w:r>
      <w:r w:rsidR="00287992" w:rsidRPr="00174C32">
        <w:rPr>
          <w:rFonts w:ascii="Times New Roman" w:hAnsi="Times New Roman" w:cs="Times New Roman"/>
          <w:b w:val="0"/>
        </w:rPr>
        <w:t xml:space="preserve"> (see</w:t>
      </w:r>
      <w:r w:rsidR="00287992" w:rsidRPr="00174C32">
        <w:rPr>
          <w:rFonts w:ascii="Times New Roman" w:hAnsi="Times New Roman" w:cs="Times New Roman"/>
        </w:rPr>
        <w:t xml:space="preserve"> </w:t>
      </w:r>
      <w:r w:rsidR="00287992" w:rsidRPr="00A80C4C">
        <w:rPr>
          <w:rFonts w:ascii="Times New Roman" w:hAnsi="Times New Roman" w:cs="Times New Roman"/>
          <w:b w:val="0"/>
          <w:color w:val="4F81BD" w:themeColor="accent1"/>
        </w:rPr>
        <w:fldChar w:fldCharType="begin"/>
      </w:r>
      <w:r w:rsidR="00287992" w:rsidRPr="00A80C4C">
        <w:rPr>
          <w:rFonts w:ascii="Times New Roman" w:hAnsi="Times New Roman" w:cs="Times New Roman"/>
          <w:b w:val="0"/>
          <w:color w:val="4F81BD" w:themeColor="accent1"/>
        </w:rPr>
        <w:instrText xml:space="preserve"> REF _Ref522987338 \h </w:instrText>
      </w:r>
      <w:r w:rsidR="00B64725" w:rsidRPr="00A80C4C">
        <w:rPr>
          <w:rFonts w:ascii="Times New Roman" w:hAnsi="Times New Roman" w:cs="Times New Roman"/>
          <w:b w:val="0"/>
          <w:color w:val="4F81BD" w:themeColor="accent1"/>
        </w:rPr>
        <w:instrText xml:space="preserve"> \* MERGEFORMAT </w:instrText>
      </w:r>
      <w:r w:rsidR="00287992" w:rsidRPr="00A80C4C">
        <w:rPr>
          <w:rFonts w:ascii="Times New Roman" w:hAnsi="Times New Roman" w:cs="Times New Roman"/>
          <w:b w:val="0"/>
          <w:color w:val="4F81BD" w:themeColor="accent1"/>
        </w:rPr>
      </w:r>
      <w:r w:rsidR="00287992" w:rsidRPr="00A80C4C">
        <w:rPr>
          <w:rFonts w:ascii="Times New Roman" w:hAnsi="Times New Roman" w:cs="Times New Roman"/>
          <w:b w:val="0"/>
          <w:color w:val="4F81BD" w:themeColor="accent1"/>
        </w:rPr>
        <w:fldChar w:fldCharType="separate"/>
      </w:r>
      <w:r w:rsidR="00287992" w:rsidRPr="00A80C4C">
        <w:rPr>
          <w:rFonts w:ascii="Times New Roman" w:hAnsi="Times New Roman" w:cs="Times New Roman"/>
          <w:b w:val="0"/>
          <w:color w:val="4F81BD" w:themeColor="accent1"/>
        </w:rPr>
        <w:t>Figure 1</w:t>
      </w:r>
      <w:r w:rsidR="00287992" w:rsidRPr="00A80C4C">
        <w:rPr>
          <w:rFonts w:ascii="Times New Roman" w:hAnsi="Times New Roman" w:cs="Times New Roman"/>
          <w:b w:val="0"/>
          <w:color w:val="4F81BD" w:themeColor="accent1"/>
        </w:rPr>
        <w:fldChar w:fldCharType="end"/>
      </w:r>
      <w:r w:rsidR="00287992" w:rsidRPr="00174C32">
        <w:rPr>
          <w:rFonts w:ascii="Times New Roman" w:hAnsi="Times New Roman" w:cs="Times New Roman"/>
          <w:b w:val="0"/>
        </w:rPr>
        <w:t>)</w:t>
      </w:r>
      <w:r w:rsidR="00F90441" w:rsidRPr="00174C32">
        <w:rPr>
          <w:rFonts w:ascii="Times New Roman" w:hAnsi="Times New Roman" w:cs="Times New Roman"/>
          <w:b w:val="0"/>
        </w:rPr>
        <w:t>.</w:t>
      </w:r>
      <w:r w:rsidR="00F90441" w:rsidRPr="00174C32">
        <w:rPr>
          <w:b w:val="0"/>
        </w:rPr>
        <w:t xml:space="preserve">  </w:t>
      </w:r>
      <w:bookmarkStart w:id="47" w:name="_Ref442097408"/>
      <w:bookmarkStart w:id="48" w:name="_Toc445107520"/>
      <w:r w:rsidR="0004498B" w:rsidRPr="00EC41FB">
        <w:rPr>
          <w:rFonts w:ascii="Times New Roman" w:hAnsi="Times New Roman" w:cs="Times New Roman"/>
          <w:b w:val="0"/>
        </w:rPr>
        <w:t xml:space="preserve">The </w:t>
      </w:r>
      <w:r w:rsidR="0004498B" w:rsidRPr="00EC41FB">
        <w:rPr>
          <w:rFonts w:ascii="Times New Roman" w:hAnsi="Times New Roman" w:cs="Times New Roman"/>
          <w:i/>
        </w:rPr>
        <w:t>main stakeholders</w:t>
      </w:r>
      <w:r w:rsidR="0004498B" w:rsidRPr="00EC41FB">
        <w:rPr>
          <w:rFonts w:ascii="Times New Roman" w:hAnsi="Times New Roman" w:cs="Times New Roman"/>
          <w:b w:val="0"/>
        </w:rPr>
        <w:t xml:space="preserve"> are as follows: </w:t>
      </w:r>
      <w:r>
        <w:rPr>
          <w:rFonts w:ascii="Times New Roman" w:hAnsi="Times New Roman" w:cs="Times New Roman"/>
          <w:b w:val="0"/>
        </w:rPr>
        <w:t xml:space="preserve">the </w:t>
      </w:r>
      <w:r w:rsidR="0004498B" w:rsidRPr="00EC41FB">
        <w:rPr>
          <w:rFonts w:ascii="Times New Roman" w:hAnsi="Times New Roman" w:cs="Times New Roman"/>
          <w:b w:val="0"/>
          <w:lang w:val="en-GB"/>
        </w:rPr>
        <w:t xml:space="preserve">MAWE,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MOE,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SIWMD,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State Committee on Nature Protection and Land Resources (SCNPLR),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MoE,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SAU,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Municipalities of </w:t>
      </w:r>
      <w:r w:rsidR="0004498B">
        <w:rPr>
          <w:rFonts w:ascii="Times New Roman" w:hAnsi="Times New Roman" w:cs="Times New Roman"/>
          <w:b w:val="0"/>
          <w:lang w:val="en-GB"/>
        </w:rPr>
        <w:t>Kaahka</w:t>
      </w:r>
      <w:r w:rsidR="0004498B" w:rsidRPr="00EC41FB">
        <w:rPr>
          <w:rFonts w:ascii="Times New Roman" w:hAnsi="Times New Roman" w:cs="Times New Roman"/>
          <w:b w:val="0"/>
          <w:lang w:val="en-GB"/>
        </w:rPr>
        <w:t xml:space="preserve"> and Geokdepe districts of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Ahal region; </w:t>
      </w:r>
      <w:r>
        <w:rPr>
          <w:rFonts w:ascii="Times New Roman" w:hAnsi="Times New Roman" w:cs="Times New Roman"/>
          <w:b w:val="0"/>
          <w:lang w:val="en-GB"/>
        </w:rPr>
        <w:t xml:space="preserve">the </w:t>
      </w:r>
      <w:r w:rsidR="0004498B" w:rsidRPr="00EC41FB">
        <w:rPr>
          <w:rFonts w:ascii="Times New Roman" w:hAnsi="Times New Roman" w:cs="Times New Roman"/>
          <w:b w:val="0"/>
          <w:lang w:val="en-GB"/>
        </w:rPr>
        <w:t xml:space="preserve">PB members, </w:t>
      </w:r>
      <w:r w:rsidRPr="00EC41FB">
        <w:rPr>
          <w:rFonts w:ascii="Times New Roman" w:hAnsi="Times New Roman" w:cs="Times New Roman"/>
          <w:b w:val="0"/>
          <w:lang w:val="en-GB"/>
        </w:rPr>
        <w:t>senior experts and consultants in the subject area</w:t>
      </w:r>
      <w:r>
        <w:rPr>
          <w:rFonts w:ascii="Times New Roman" w:hAnsi="Times New Roman" w:cs="Times New Roman"/>
          <w:b w:val="0"/>
          <w:lang w:val="en-GB"/>
        </w:rPr>
        <w:t xml:space="preserve">, </w:t>
      </w:r>
      <w:r w:rsidR="0004498B" w:rsidRPr="00EC41FB">
        <w:rPr>
          <w:rFonts w:ascii="Times New Roman" w:hAnsi="Times New Roman" w:cs="Times New Roman"/>
          <w:b w:val="0"/>
          <w:lang w:val="en-GB"/>
        </w:rPr>
        <w:t xml:space="preserve">etc (see </w:t>
      </w:r>
      <w:r w:rsidR="0004498B" w:rsidRPr="00EC41FB">
        <w:rPr>
          <w:rFonts w:ascii="Times New Roman" w:hAnsi="Times New Roman" w:cs="Times New Roman"/>
          <w:b w:val="0"/>
          <w:i/>
          <w:lang w:val="en-GB"/>
        </w:rPr>
        <w:fldChar w:fldCharType="begin"/>
      </w:r>
      <w:r w:rsidR="0004498B" w:rsidRPr="00EC41FB">
        <w:rPr>
          <w:rFonts w:ascii="Times New Roman" w:hAnsi="Times New Roman" w:cs="Times New Roman"/>
          <w:b w:val="0"/>
          <w:i/>
          <w:lang w:val="en-GB"/>
        </w:rPr>
        <w:instrText xml:space="preserve"> REF _Ref521673997 \h  \* MERGEFORMAT </w:instrText>
      </w:r>
      <w:r w:rsidR="0004498B" w:rsidRPr="00EC41FB">
        <w:rPr>
          <w:rFonts w:ascii="Times New Roman" w:hAnsi="Times New Roman" w:cs="Times New Roman"/>
          <w:b w:val="0"/>
          <w:i/>
          <w:lang w:val="en-GB"/>
        </w:rPr>
      </w:r>
      <w:r w:rsidR="0004498B" w:rsidRPr="00EC41FB">
        <w:rPr>
          <w:rFonts w:ascii="Times New Roman" w:hAnsi="Times New Roman" w:cs="Times New Roman"/>
          <w:b w:val="0"/>
          <w:i/>
          <w:lang w:val="en-GB"/>
        </w:rPr>
        <w:fldChar w:fldCharType="separate"/>
      </w:r>
      <w:r w:rsidR="0004498B" w:rsidRPr="00EC41FB">
        <w:rPr>
          <w:rFonts w:ascii="Times New Roman" w:hAnsi="Times New Roman" w:cs="Times New Roman"/>
          <w:b w:val="0"/>
          <w:i/>
          <w:color w:val="4F81BD" w:themeColor="accent1"/>
          <w:sz w:val="20"/>
          <w:szCs w:val="20"/>
        </w:rPr>
        <w:t xml:space="preserve">Table </w:t>
      </w:r>
      <w:r w:rsidR="0004498B" w:rsidRPr="00EC41FB">
        <w:rPr>
          <w:rFonts w:ascii="Times New Roman" w:hAnsi="Times New Roman" w:cs="Times New Roman"/>
          <w:b w:val="0"/>
          <w:i/>
          <w:noProof/>
          <w:color w:val="4F81BD" w:themeColor="accent1"/>
          <w:sz w:val="20"/>
          <w:szCs w:val="20"/>
        </w:rPr>
        <w:t>14</w:t>
      </w:r>
      <w:r w:rsidR="0004498B" w:rsidRPr="00EC41FB">
        <w:rPr>
          <w:rFonts w:ascii="Times New Roman" w:hAnsi="Times New Roman" w:cs="Times New Roman"/>
          <w:b w:val="0"/>
          <w:i/>
          <w:lang w:val="en-GB"/>
        </w:rPr>
        <w:fldChar w:fldCharType="end"/>
      </w:r>
      <w:r w:rsidR="0004498B" w:rsidRPr="00EC41FB">
        <w:rPr>
          <w:rFonts w:ascii="Times New Roman" w:hAnsi="Times New Roman" w:cs="Times New Roman"/>
          <w:b w:val="0"/>
          <w:lang w:val="en-GB"/>
        </w:rPr>
        <w:t>)</w:t>
      </w:r>
      <w:r>
        <w:rPr>
          <w:rFonts w:ascii="Times New Roman" w:hAnsi="Times New Roman" w:cs="Times New Roman"/>
          <w:b w:val="0"/>
          <w:lang w:val="en-GB"/>
        </w:rPr>
        <w:t>.</w:t>
      </w:r>
    </w:p>
    <w:p w14:paraId="6810E95F" w14:textId="77777777" w:rsidR="0004498B" w:rsidRDefault="0004498B" w:rsidP="00582453">
      <w:pPr>
        <w:pStyle w:val="Normal1"/>
      </w:pPr>
    </w:p>
    <w:p w14:paraId="04080046" w14:textId="01A1BDF9" w:rsidR="0004498B" w:rsidRPr="0097096E" w:rsidRDefault="00846A10" w:rsidP="00582453">
      <w:pPr>
        <w:pStyle w:val="Normal1"/>
      </w:pPr>
      <w:r w:rsidRPr="0097096E">
        <w:t>UNDP joins MAWE to manage the project and provide quality assurance, in accordance with plans approved by the PB</w:t>
      </w:r>
      <w:r w:rsidR="00174C32" w:rsidRPr="0097096E">
        <w:t xml:space="preserve">: </w:t>
      </w:r>
      <w:r w:rsidRPr="0097096E">
        <w:t xml:space="preserve"> </w:t>
      </w:r>
    </w:p>
    <w:p w14:paraId="459F1B7B" w14:textId="3E9BE896" w:rsidR="00846A10" w:rsidRPr="0097096E" w:rsidRDefault="0004498B" w:rsidP="00582453">
      <w:pPr>
        <w:pStyle w:val="Normal1"/>
        <w:numPr>
          <w:ilvl w:val="0"/>
          <w:numId w:val="119"/>
        </w:numPr>
      </w:pPr>
      <w:r w:rsidRPr="0097096E">
        <w:t xml:space="preserve">   </w:t>
      </w:r>
      <w:r w:rsidR="00846A10" w:rsidRPr="0097096E">
        <w:t xml:space="preserve">It was understood that most of </w:t>
      </w:r>
      <w:r w:rsidR="00174C32" w:rsidRPr="0097096E">
        <w:t xml:space="preserve">the </w:t>
      </w:r>
      <w:r w:rsidR="00846A10" w:rsidRPr="0097096E">
        <w:t xml:space="preserve">UNDP’s work for the project was to be based in its CO in Ashgabat, under the supervision of the Programme Specialist for Environment and Energy and other senior programme staff, including the UNDP Resident </w:t>
      </w:r>
      <w:r w:rsidR="00C811C5" w:rsidRPr="0097096E">
        <w:t xml:space="preserve">Representative </w:t>
      </w:r>
      <w:r w:rsidR="00846A10" w:rsidRPr="0097096E">
        <w:t xml:space="preserve">and Deputy Resident </w:t>
      </w:r>
      <w:r w:rsidR="00C811C5" w:rsidRPr="0097096E">
        <w:lastRenderedPageBreak/>
        <w:t xml:space="preserve">Representative </w:t>
      </w:r>
      <w:r w:rsidR="00846A10" w:rsidRPr="0097096E">
        <w:t>as warranted. The UNDP Regional Technical Advisor (RTA), based in the UNDP Regional Service Centre in Istanbul, was to provide technical support, assistance with coordination, and overall project monitoring to ensure consistency with expectations from UNDP and GEF</w:t>
      </w:r>
      <w:r w:rsidR="000E0EC0" w:rsidRPr="0097096E">
        <w:t>; and</w:t>
      </w:r>
    </w:p>
    <w:p w14:paraId="11CC7C25" w14:textId="3A84DA75" w:rsidR="00B9123A" w:rsidRDefault="00B9123A" w:rsidP="00174C32">
      <w:pPr>
        <w:pStyle w:val="Caption"/>
        <w:numPr>
          <w:ilvl w:val="0"/>
          <w:numId w:val="119"/>
        </w:numPr>
        <w:spacing w:after="120"/>
        <w:ind w:left="714" w:hanging="357"/>
        <w:jc w:val="both"/>
        <w:rPr>
          <w:rFonts w:ascii="Times New Roman" w:hAnsi="Times New Roman" w:cs="Times New Roman"/>
          <w:b w:val="0"/>
        </w:rPr>
      </w:pPr>
      <w:r w:rsidRPr="0097096E">
        <w:rPr>
          <w:rFonts w:ascii="Times New Roman" w:hAnsi="Times New Roman" w:cs="Times New Roman"/>
          <w:b w:val="0"/>
        </w:rPr>
        <w:t xml:space="preserve">In the ProDoc, the </w:t>
      </w:r>
      <w:r w:rsidR="00174C32" w:rsidRPr="0097096E">
        <w:rPr>
          <w:rFonts w:ascii="Times New Roman" w:hAnsi="Times New Roman" w:cs="Times New Roman"/>
          <w:b w:val="0"/>
        </w:rPr>
        <w:t xml:space="preserve">former </w:t>
      </w:r>
      <w:r w:rsidRPr="0097096E">
        <w:rPr>
          <w:rFonts w:ascii="Times New Roman" w:hAnsi="Times New Roman" w:cs="Times New Roman"/>
          <w:b w:val="0"/>
        </w:rPr>
        <w:t xml:space="preserve">Ministry of Water Economy of Turkmenistan (MWE) has been identified as the national implementing partner, with the </w:t>
      </w:r>
      <w:r>
        <w:rPr>
          <w:rFonts w:ascii="Times New Roman" w:hAnsi="Times New Roman" w:cs="Times New Roman"/>
          <w:b w:val="0"/>
        </w:rPr>
        <w:t>responsibility to</w:t>
      </w:r>
      <w:r w:rsidRPr="005C5E33">
        <w:rPr>
          <w:rFonts w:ascii="Times New Roman" w:hAnsi="Times New Roman" w:cs="Times New Roman"/>
          <w:b w:val="0"/>
        </w:rPr>
        <w:t xml:space="preserve"> oversee all aspects of project implementation. </w:t>
      </w:r>
      <w:r w:rsidR="00174C32">
        <w:rPr>
          <w:rFonts w:ascii="Times New Roman" w:hAnsi="Times New Roman" w:cs="Times New Roman"/>
          <w:b w:val="0"/>
        </w:rPr>
        <w:t xml:space="preserve">During the </w:t>
      </w:r>
      <w:r w:rsidRPr="005C5E33">
        <w:rPr>
          <w:rFonts w:ascii="Times New Roman" w:hAnsi="Times New Roman" w:cs="Times New Roman"/>
          <w:b w:val="0"/>
        </w:rPr>
        <w:t xml:space="preserve">re-structuring of the </w:t>
      </w:r>
      <w:r w:rsidR="00174C32">
        <w:rPr>
          <w:rFonts w:ascii="Times New Roman" w:hAnsi="Times New Roman" w:cs="Times New Roman"/>
          <w:b w:val="0"/>
        </w:rPr>
        <w:t>G</w:t>
      </w:r>
      <w:r w:rsidRPr="005C5E33">
        <w:rPr>
          <w:rFonts w:ascii="Times New Roman" w:hAnsi="Times New Roman" w:cs="Times New Roman"/>
          <w:b w:val="0"/>
        </w:rPr>
        <w:t xml:space="preserve">overnment </w:t>
      </w:r>
      <w:r w:rsidR="00174C32">
        <w:rPr>
          <w:rFonts w:ascii="Times New Roman" w:hAnsi="Times New Roman" w:cs="Times New Roman"/>
          <w:b w:val="0"/>
        </w:rPr>
        <w:t xml:space="preserve">in early 2016, </w:t>
      </w:r>
      <w:r>
        <w:rPr>
          <w:rFonts w:ascii="Times New Roman" w:hAnsi="Times New Roman" w:cs="Times New Roman"/>
          <w:b w:val="0"/>
        </w:rPr>
        <w:t>the</w:t>
      </w:r>
      <w:r w:rsidRPr="005C5E33">
        <w:rPr>
          <w:rFonts w:ascii="Times New Roman" w:hAnsi="Times New Roman" w:cs="Times New Roman"/>
          <w:b w:val="0"/>
        </w:rPr>
        <w:t xml:space="preserve"> MWE </w:t>
      </w:r>
      <w:r>
        <w:rPr>
          <w:rFonts w:ascii="Times New Roman" w:hAnsi="Times New Roman" w:cs="Times New Roman"/>
          <w:b w:val="0"/>
        </w:rPr>
        <w:t>merged with t</w:t>
      </w:r>
      <w:r w:rsidRPr="005C5E33">
        <w:rPr>
          <w:rFonts w:ascii="Times New Roman" w:hAnsi="Times New Roman" w:cs="Times New Roman"/>
          <w:b w:val="0"/>
        </w:rPr>
        <w:t xml:space="preserve">he former Ministry of </w:t>
      </w:r>
      <w:r w:rsidRPr="00055F12">
        <w:rPr>
          <w:rFonts w:ascii="Times New Roman" w:hAnsi="Times New Roman" w:cs="Times New Roman"/>
          <w:b w:val="0"/>
        </w:rPr>
        <w:t>Agriculture (MoA) to become a new ministry</w:t>
      </w:r>
      <w:r w:rsidR="00174C32">
        <w:rPr>
          <w:rFonts w:ascii="Times New Roman" w:hAnsi="Times New Roman" w:cs="Times New Roman"/>
          <w:b w:val="0"/>
        </w:rPr>
        <w:t xml:space="preserve">, the </w:t>
      </w:r>
      <w:r w:rsidRPr="00055F12">
        <w:rPr>
          <w:rFonts w:ascii="Times New Roman" w:hAnsi="Times New Roman" w:cs="Times New Roman"/>
          <w:b w:val="0"/>
        </w:rPr>
        <w:t xml:space="preserve">MAWE. </w:t>
      </w:r>
      <w:r w:rsidR="00174C32" w:rsidRPr="00174C32">
        <w:rPr>
          <w:rFonts w:ascii="Times New Roman" w:hAnsi="Times New Roman" w:cs="Times New Roman"/>
          <w:i/>
        </w:rPr>
        <w:t xml:space="preserve">The </w:t>
      </w:r>
      <w:r w:rsidRPr="00055F12">
        <w:rPr>
          <w:rFonts w:ascii="Times New Roman" w:hAnsi="Times New Roman" w:cs="Times New Roman"/>
          <w:i/>
        </w:rPr>
        <w:t>MAWE is the national implementing partner</w:t>
      </w:r>
      <w:r w:rsidRPr="00055F12">
        <w:rPr>
          <w:rFonts w:ascii="Times New Roman" w:hAnsi="Times New Roman" w:cs="Times New Roman"/>
          <w:b w:val="0"/>
        </w:rPr>
        <w:t xml:space="preserve">, </w:t>
      </w:r>
      <w:r w:rsidRPr="00055F12">
        <w:rPr>
          <w:rFonts w:ascii="Times New Roman" w:hAnsi="Times New Roman" w:cs="Times New Roman"/>
          <w:i/>
        </w:rPr>
        <w:t xml:space="preserve">with successive Heads of Departments </w:t>
      </w:r>
      <w:r>
        <w:rPr>
          <w:rFonts w:ascii="Times New Roman" w:hAnsi="Times New Roman" w:cs="Times New Roman"/>
          <w:i/>
        </w:rPr>
        <w:t xml:space="preserve">on International Cooperation </w:t>
      </w:r>
      <w:r w:rsidRPr="00055F12">
        <w:rPr>
          <w:rFonts w:ascii="Times New Roman" w:hAnsi="Times New Roman" w:cs="Times New Roman"/>
          <w:i/>
        </w:rPr>
        <w:t>appointed as NPCs</w:t>
      </w:r>
      <w:r w:rsidRPr="00055F12">
        <w:rPr>
          <w:rFonts w:ascii="Times New Roman" w:hAnsi="Times New Roman" w:cs="Times New Roman"/>
          <w:b w:val="0"/>
        </w:rPr>
        <w:t>. In addition</w:t>
      </w:r>
      <w:r w:rsidRPr="005C5E33">
        <w:rPr>
          <w:rFonts w:ascii="Times New Roman" w:hAnsi="Times New Roman" w:cs="Times New Roman"/>
          <w:b w:val="0"/>
        </w:rPr>
        <w:t xml:space="preserve">, technical supervision of the project </w:t>
      </w:r>
      <w:r w:rsidR="00A80C4C">
        <w:rPr>
          <w:rFonts w:ascii="Times New Roman" w:hAnsi="Times New Roman" w:cs="Times New Roman"/>
          <w:b w:val="0"/>
        </w:rPr>
        <w:t xml:space="preserve">is </w:t>
      </w:r>
      <w:r w:rsidRPr="005C5E33">
        <w:rPr>
          <w:rFonts w:ascii="Times New Roman" w:hAnsi="Times New Roman" w:cs="Times New Roman"/>
          <w:b w:val="0"/>
        </w:rPr>
        <w:t xml:space="preserve">undertaken by </w:t>
      </w:r>
      <w:r w:rsidR="00A80C4C">
        <w:rPr>
          <w:rFonts w:ascii="Times New Roman" w:hAnsi="Times New Roman" w:cs="Times New Roman"/>
          <w:b w:val="0"/>
        </w:rPr>
        <w:t xml:space="preserve">the </w:t>
      </w:r>
      <w:r w:rsidRPr="005C5E33">
        <w:rPr>
          <w:rFonts w:ascii="Times New Roman" w:hAnsi="Times New Roman" w:cs="Times New Roman"/>
          <w:b w:val="0"/>
        </w:rPr>
        <w:t>senior official</w:t>
      </w:r>
      <w:r w:rsidR="00A80C4C">
        <w:rPr>
          <w:rFonts w:ascii="Times New Roman" w:hAnsi="Times New Roman" w:cs="Times New Roman"/>
          <w:b w:val="0"/>
        </w:rPr>
        <w:t>s</w:t>
      </w:r>
      <w:r w:rsidRPr="005C5E33">
        <w:rPr>
          <w:rFonts w:ascii="Times New Roman" w:hAnsi="Times New Roman" w:cs="Times New Roman"/>
          <w:b w:val="0"/>
        </w:rPr>
        <w:t xml:space="preserve"> from the key scientific and design institute within the structure of the MAWE, the SIWMD. </w:t>
      </w:r>
    </w:p>
    <w:p w14:paraId="2F86E2B7" w14:textId="77777777" w:rsidR="00287992" w:rsidRPr="00B64725" w:rsidRDefault="00287992" w:rsidP="00582453">
      <w:pPr>
        <w:pStyle w:val="Normal1"/>
      </w:pPr>
    </w:p>
    <w:p w14:paraId="29723E25" w14:textId="51ABA548" w:rsidR="00F90441" w:rsidRPr="00EC41FB" w:rsidRDefault="00F90441" w:rsidP="00E66C7C">
      <w:pPr>
        <w:pStyle w:val="Caption"/>
        <w:rPr>
          <w:rFonts w:ascii="Times New Roman" w:hAnsi="Times New Roman" w:cs="Times New Roman"/>
          <w:i/>
          <w:color w:val="4F81BD" w:themeColor="accent1"/>
          <w:sz w:val="20"/>
          <w:szCs w:val="20"/>
          <w:lang w:val="en-GB"/>
        </w:rPr>
      </w:pPr>
      <w:bookmarkStart w:id="49" w:name="_Ref522987338"/>
      <w:bookmarkStart w:id="50" w:name="_Toc528597756"/>
      <w:r w:rsidRPr="00EC41FB">
        <w:rPr>
          <w:rFonts w:ascii="Times New Roman" w:hAnsi="Times New Roman" w:cs="Times New Roman"/>
          <w:i/>
          <w:color w:val="4F81BD" w:themeColor="accent1"/>
          <w:sz w:val="20"/>
          <w:szCs w:val="20"/>
          <w:lang w:val="en-GB"/>
        </w:rPr>
        <w:t xml:space="preserve">Figure </w:t>
      </w:r>
      <w:r w:rsidRPr="00EC41FB">
        <w:rPr>
          <w:rFonts w:ascii="Times New Roman" w:hAnsi="Times New Roman" w:cs="Times New Roman"/>
          <w:i/>
          <w:color w:val="4F81BD" w:themeColor="accent1"/>
          <w:sz w:val="20"/>
          <w:szCs w:val="20"/>
          <w:lang w:val="en-GB"/>
        </w:rPr>
        <w:fldChar w:fldCharType="begin"/>
      </w:r>
      <w:r w:rsidRPr="00EC41FB">
        <w:rPr>
          <w:rFonts w:ascii="Times New Roman" w:hAnsi="Times New Roman" w:cs="Times New Roman"/>
          <w:i/>
          <w:color w:val="4F81BD" w:themeColor="accent1"/>
          <w:sz w:val="20"/>
          <w:szCs w:val="20"/>
          <w:lang w:val="en-GB"/>
        </w:rPr>
        <w:instrText xml:space="preserve"> SEQ Figure \* ARABIC </w:instrText>
      </w:r>
      <w:r w:rsidRPr="00EC41FB">
        <w:rPr>
          <w:rFonts w:ascii="Times New Roman" w:hAnsi="Times New Roman" w:cs="Times New Roman"/>
          <w:i/>
          <w:color w:val="4F81BD" w:themeColor="accent1"/>
          <w:sz w:val="20"/>
          <w:szCs w:val="20"/>
          <w:lang w:val="en-GB"/>
        </w:rPr>
        <w:fldChar w:fldCharType="separate"/>
      </w:r>
      <w:r w:rsidR="005E032A" w:rsidRPr="00EC41FB">
        <w:rPr>
          <w:rFonts w:ascii="Times New Roman" w:hAnsi="Times New Roman" w:cs="Times New Roman"/>
          <w:i/>
          <w:noProof/>
          <w:color w:val="4F81BD" w:themeColor="accent1"/>
          <w:sz w:val="20"/>
          <w:szCs w:val="20"/>
          <w:lang w:val="en-GB"/>
        </w:rPr>
        <w:t>1</w:t>
      </w:r>
      <w:r w:rsidRPr="00EC41FB">
        <w:rPr>
          <w:rFonts w:ascii="Times New Roman" w:hAnsi="Times New Roman" w:cs="Times New Roman"/>
          <w:i/>
          <w:noProof/>
          <w:color w:val="4F81BD" w:themeColor="accent1"/>
          <w:sz w:val="20"/>
          <w:szCs w:val="20"/>
          <w:lang w:val="en-GB"/>
        </w:rPr>
        <w:fldChar w:fldCharType="end"/>
      </w:r>
      <w:bookmarkEnd w:id="47"/>
      <w:bookmarkEnd w:id="49"/>
      <w:r w:rsidRPr="00EC41FB">
        <w:rPr>
          <w:rFonts w:ascii="Times New Roman" w:hAnsi="Times New Roman" w:cs="Times New Roman"/>
          <w:i/>
          <w:color w:val="4F81BD" w:themeColor="accent1"/>
          <w:sz w:val="20"/>
          <w:szCs w:val="20"/>
          <w:lang w:val="en-GB"/>
        </w:rPr>
        <w:t xml:space="preserve">  Management structure of the proposed UNDP/GEF project</w:t>
      </w:r>
      <w:bookmarkEnd w:id="48"/>
      <w:bookmarkEnd w:id="50"/>
    </w:p>
    <w:p w14:paraId="06A2C3CE" w14:textId="7206B67F" w:rsidR="006F18FC" w:rsidRDefault="004A3C86" w:rsidP="006F18FC">
      <w:pPr>
        <w:rPr>
          <w:lang w:val="en-GB" w:bidi="ar-SA"/>
        </w:rPr>
      </w:pPr>
      <w:r w:rsidRPr="005C5E33">
        <w:rPr>
          <w:noProof/>
          <w:lang w:val="ru-RU" w:eastAsia="ru-RU" w:bidi="ar-SA"/>
        </w:rPr>
        <mc:AlternateContent>
          <mc:Choice Requires="wps">
            <w:drawing>
              <wp:anchor distT="0" distB="0" distL="114300" distR="114300" simplePos="0" relativeHeight="251717632" behindDoc="0" locked="0" layoutInCell="1" allowOverlap="1" wp14:anchorId="4F215821" wp14:editId="11D6AFFB">
                <wp:simplePos x="0" y="0"/>
                <wp:positionH relativeFrom="column">
                  <wp:posOffset>3140771</wp:posOffset>
                </wp:positionH>
                <wp:positionV relativeFrom="paragraph">
                  <wp:posOffset>1874395</wp:posOffset>
                </wp:positionV>
                <wp:extent cx="211467" cy="618202"/>
                <wp:effectExtent l="19050" t="0" r="17145" b="29845"/>
                <wp:wrapNone/>
                <wp:docPr id="5" name="_s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1467" cy="618202"/>
                        </a:xfrm>
                        <a:prstGeom prst="bentConnector2">
                          <a:avLst/>
                        </a:prstGeom>
                        <a:noFill/>
                        <a:ln w="28575">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4607F51" id="_x0000_t33" coordsize="21600,21600" o:spt="33" o:oned="t" path="m,l21600,r,21600e" filled="f">
                <v:stroke joinstyle="miter"/>
                <v:path arrowok="t" fillok="f" o:connecttype="none"/>
                <o:lock v:ext="edit" shapetype="t"/>
              </v:shapetype>
              <v:shape id="_s1028" o:spid="_x0000_s1026" type="#_x0000_t33" style="position:absolute;margin-left:247.3pt;margin-top:147.6pt;width:16.65pt;height:48.7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" strokeweight="2.25pt"/>
            </w:pict>
          </mc:Fallback>
        </mc:AlternateContent>
      </w:r>
      <w:r w:rsidR="00756978" w:rsidRPr="005C5E33">
        <w:rPr>
          <w:noProof/>
          <w:lang w:val="ru-RU" w:eastAsia="ru-RU" w:bidi="ar-SA"/>
        </w:rPr>
        <mc:AlternateContent>
          <mc:Choice Requires="wps">
            <w:drawing>
              <wp:anchor distT="0" distB="0" distL="114300" distR="114300" simplePos="0" relativeHeight="251719680" behindDoc="0" locked="0" layoutInCell="1" allowOverlap="1" wp14:anchorId="66A8CB92" wp14:editId="7C0D5CFA">
                <wp:simplePos x="0" y="0"/>
                <wp:positionH relativeFrom="column">
                  <wp:posOffset>65313</wp:posOffset>
                </wp:positionH>
                <wp:positionV relativeFrom="paragraph">
                  <wp:posOffset>2384606</wp:posOffset>
                </wp:positionV>
                <wp:extent cx="2260925" cy="220345"/>
                <wp:effectExtent l="57150" t="38100" r="63500" b="103505"/>
                <wp:wrapNone/>
                <wp:docPr id="33" name="_s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925" cy="22034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62CC70E6" w14:textId="77777777" w:rsidR="004309B5" w:rsidRPr="00183DEA" w:rsidRDefault="004309B5" w:rsidP="00F90441">
                            <w:pPr>
                              <w:jc w:val="center"/>
                              <w:rPr>
                                <w:rFonts w:ascii="Times New Roman" w:hAnsi="Times New Roman" w:cs="Times New Roman"/>
                                <w:b/>
                                <w:sz w:val="18"/>
                                <w:szCs w:val="18"/>
                              </w:rPr>
                            </w:pPr>
                            <w:r w:rsidRPr="00183DEA">
                              <w:rPr>
                                <w:rFonts w:ascii="Times New Roman" w:hAnsi="Times New Roman" w:cs="Times New Roman"/>
                                <w:b/>
                                <w:sz w:val="18"/>
                                <w:szCs w:val="18"/>
                              </w:rPr>
                              <w:t>Field Assistant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A8CB92" id="_s1034" o:spid="_x0000_s1033" style="position:absolute;margin-left:5.15pt;margin-top:187.75pt;width:178.05pt;height:1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" fillcolor="#a7bfde [1620]" strokecolor="#4579b8 [3044]">
                <v:fill color2="#e4ecf5 [500]" rotate="t" angle="180" colors="0 #a3c4ff;22938f #bfd5ff;1 #e5eeff" focus="100%" type="gradient"/>
                <v:shadow on="t" color="black" opacity="24903f" origin=",.5" offset="0,.55556mm"/>
                <v:textbox inset="0,0,0,0">
                  <w:txbxContent>
                    <w:p w14:paraId="62CC70E6" w14:textId="77777777" w:rsidR="004309B5" w:rsidRPr="00183DEA" w:rsidRDefault="004309B5" w:rsidP="00F90441">
                      <w:pPr>
                        <w:jc w:val="center"/>
                        <w:rPr>
                          <w:rFonts w:ascii="Times New Roman" w:hAnsi="Times New Roman" w:cs="Times New Roman"/>
                          <w:b/>
                          <w:sz w:val="18"/>
                          <w:szCs w:val="18"/>
                        </w:rPr>
                      </w:pPr>
                      <w:r w:rsidRPr="00183DEA">
                        <w:rPr>
                          <w:rFonts w:ascii="Times New Roman" w:hAnsi="Times New Roman" w:cs="Times New Roman"/>
                          <w:b/>
                          <w:sz w:val="18"/>
                          <w:szCs w:val="18"/>
                        </w:rPr>
                        <w:t>Field Assistant</w:t>
                      </w:r>
                    </w:p>
                  </w:txbxContent>
                </v:textbox>
              </v:roundrect>
            </w:pict>
          </mc:Fallback>
        </mc:AlternateContent>
      </w:r>
      <w:r w:rsidR="00756978" w:rsidRPr="005C5E33">
        <w:rPr>
          <w:noProof/>
          <w:color w:val="1F497D" w:themeColor="text2"/>
          <w:lang w:val="ru-RU" w:eastAsia="ru-RU" w:bidi="ar-SA"/>
        </w:rPr>
        <mc:AlternateContent>
          <mc:Choice Requires="wps">
            <w:drawing>
              <wp:anchor distT="0" distB="0" distL="114300" distR="114300" simplePos="0" relativeHeight="251715584" behindDoc="0" locked="0" layoutInCell="1" allowOverlap="1" wp14:anchorId="0CE714C7" wp14:editId="2510D5B9">
                <wp:simplePos x="0" y="0"/>
                <wp:positionH relativeFrom="column">
                  <wp:posOffset>3364584</wp:posOffset>
                </wp:positionH>
                <wp:positionV relativeFrom="paragraph">
                  <wp:posOffset>2154378</wp:posOffset>
                </wp:positionV>
                <wp:extent cx="2493414" cy="398397"/>
                <wp:effectExtent l="76200" t="57150" r="97790" b="116205"/>
                <wp:wrapNone/>
                <wp:docPr id="2" name="_s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414" cy="398397"/>
                        </a:xfrm>
                        <a:prstGeom prst="roundRect">
                          <a:avLst>
                            <a:gd name="adj" fmla="val 16667"/>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4C5BFE6" w14:textId="77777777" w:rsidR="004309B5" w:rsidRPr="00183DEA" w:rsidRDefault="004309B5" w:rsidP="00F90441">
                            <w:pPr>
                              <w:jc w:val="center"/>
                              <w:rPr>
                                <w:rFonts w:ascii="Times New Roman" w:hAnsi="Times New Roman" w:cs="Times New Roman"/>
                                <w:sz w:val="18"/>
                                <w:szCs w:val="18"/>
                              </w:rPr>
                            </w:pPr>
                            <w:r w:rsidRPr="00183DEA">
                              <w:rPr>
                                <w:rFonts w:ascii="Times New Roman" w:hAnsi="Times New Roman" w:cs="Times New Roman"/>
                                <w:b/>
                                <w:sz w:val="18"/>
                                <w:szCs w:val="18"/>
                              </w:rPr>
                              <w:t>International part-time Chief Technical Advisor (CTA)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E714C7" id="_s1041" o:spid="_x0000_s1034" style="position:absolute;margin-left:264.95pt;margin-top:169.65pt;width:196.35pt;height:3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" fillcolor="#215a69 [1640]" stroked="f">
                <v:fill color2="#3da5c1 [3016]" rotate="t" angle="180" colors="0 #2787a0;52429f #36b1d2;1 #34b3d6" focus="100%" type="gradient">
                  <o:fill v:ext="view" type="gradientUnscaled"/>
                </v:fill>
                <v:shadow on="t" color="black" opacity="22937f" origin=",.5" offset="0,.63889mm"/>
                <v:textbox inset="0,0,0,0">
                  <w:txbxContent>
                    <w:p w14:paraId="44C5BFE6" w14:textId="77777777" w:rsidR="004309B5" w:rsidRPr="00183DEA" w:rsidRDefault="004309B5" w:rsidP="00F90441">
                      <w:pPr>
                        <w:jc w:val="center"/>
                        <w:rPr>
                          <w:rFonts w:ascii="Times New Roman" w:hAnsi="Times New Roman" w:cs="Times New Roman"/>
                          <w:sz w:val="18"/>
                          <w:szCs w:val="18"/>
                        </w:rPr>
                      </w:pPr>
                      <w:r w:rsidRPr="00183DEA">
                        <w:rPr>
                          <w:rFonts w:ascii="Times New Roman" w:hAnsi="Times New Roman" w:cs="Times New Roman"/>
                          <w:b/>
                          <w:sz w:val="18"/>
                          <w:szCs w:val="18"/>
                        </w:rPr>
                        <w:t>International part-time Chief Technical Advisor (CTA)</w:t>
                      </w:r>
                    </w:p>
                  </w:txbxContent>
                </v:textbox>
              </v:roundrect>
            </w:pict>
          </mc:Fallback>
        </mc:AlternateContent>
      </w:r>
      <w:r w:rsidR="00C0154C" w:rsidRPr="005C5E33">
        <w:rPr>
          <w:noProof/>
          <w:lang w:val="ru-RU" w:eastAsia="ru-RU" w:bidi="ar-SA"/>
        </w:rPr>
        <mc:AlternateContent>
          <mc:Choice Requires="wps">
            <w:drawing>
              <wp:anchor distT="0" distB="0" distL="114300" distR="114300" simplePos="0" relativeHeight="251720704" behindDoc="0" locked="0" layoutInCell="1" allowOverlap="1" wp14:anchorId="735A82AD" wp14:editId="3087C68B">
                <wp:simplePos x="0" y="0"/>
                <wp:positionH relativeFrom="column">
                  <wp:posOffset>1880681</wp:posOffset>
                </wp:positionH>
                <wp:positionV relativeFrom="paragraph">
                  <wp:posOffset>8161</wp:posOffset>
                </wp:positionV>
                <wp:extent cx="1725295" cy="194554"/>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94554"/>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chemeClr val="lt1">
                                  <a:lumMod val="100000"/>
                                  <a:lumOff val="0"/>
                                </a:schemeClr>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chemeClr val="dk1">
                                  <a:lumMod val="100000"/>
                                  <a:lumOff val="0"/>
                                </a:schemeClr>
                              </a:solidFill>
                              <a:prstDash val="dash"/>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868686">
                                    <a:alpha val="74998"/>
                                  </a:srgbClr>
                                </a:outerShdw>
                              </a:effectLst>
                            </a14:hiddenEffects>
                          </a:ext>
                        </a:extLst>
                      </wps:spPr>
                      <wps:txbx>
                        <w:txbxContent>
                          <w:p w14:paraId="715FC673" w14:textId="77777777" w:rsidR="004309B5" w:rsidRPr="00C0154C" w:rsidRDefault="004309B5" w:rsidP="00F90441">
                            <w:pPr>
                              <w:jc w:val="center"/>
                              <w:rPr>
                                <w:b/>
                                <w:sz w:val="18"/>
                                <w:szCs w:val="18"/>
                              </w:rPr>
                            </w:pPr>
                            <w:r w:rsidRPr="00C0154C">
                              <w:rPr>
                                <w:b/>
                                <w:sz w:val="18"/>
                                <w:szCs w:val="18"/>
                              </w:rPr>
                              <w:t>PROJECT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82AD" id="Text Box 28" o:spid="_x0000_s1035" type="#_x0000_t202" style="position:absolute;margin-left:148.1pt;margin-top:.65pt;width:135.85pt;height:1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" filled="f" stroked="f">
                <v:textbox>
                  <w:txbxContent>
                    <w:p w14:paraId="715FC673" w14:textId="77777777" w:rsidR="004309B5" w:rsidRPr="00C0154C" w:rsidRDefault="004309B5" w:rsidP="00F90441">
                      <w:pPr>
                        <w:jc w:val="center"/>
                        <w:rPr>
                          <w:b/>
                          <w:sz w:val="18"/>
                          <w:szCs w:val="18"/>
                        </w:rPr>
                      </w:pPr>
                      <w:r w:rsidRPr="00C0154C">
                        <w:rPr>
                          <w:b/>
                          <w:sz w:val="18"/>
                          <w:szCs w:val="18"/>
                        </w:rPr>
                        <w:t>PROJECT BOARD</w:t>
                      </w:r>
                    </w:p>
                  </w:txbxContent>
                </v:textbox>
              </v:shape>
            </w:pict>
          </mc:Fallback>
        </mc:AlternateContent>
      </w:r>
      <w:r w:rsidR="006F18FC" w:rsidRPr="005C5E33">
        <w:rPr>
          <w:noProof/>
          <w:lang w:val="ru-RU" w:eastAsia="ru-RU" w:bidi="ar-SA"/>
        </w:rPr>
        <mc:AlternateContent>
          <mc:Choice Requires="wpg">
            <w:drawing>
              <wp:inline distT="0" distB="0" distL="0" distR="0" wp14:anchorId="6C00F64C" wp14:editId="7A7BE159">
                <wp:extent cx="5836121" cy="2287646"/>
                <wp:effectExtent l="57150" t="0" r="88900" b="9398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121" cy="2287646"/>
                          <a:chOff x="1420" y="2900"/>
                          <a:chExt cx="9796" cy="3731"/>
                        </a:xfrm>
                      </wpg:grpSpPr>
                      <wps:wsp>
                        <wps:cNvPr id="7" name="_s1028"/>
                        <wps:cNvCnPr>
                          <a:cxnSpLocks noChangeShapeType="1"/>
                        </wps:cNvCnPr>
                        <wps:spPr bwMode="auto">
                          <a:xfrm>
                            <a:off x="5208" y="4721"/>
                            <a:ext cx="1441" cy="223"/>
                          </a:xfrm>
                          <a:prstGeom prst="bentConnector3">
                            <a:avLst>
                              <a:gd name="adj1" fmla="val 50000"/>
                            </a:avLst>
                          </a:prstGeom>
                          <a:noFill/>
                          <a:ln w="28575">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21" name="_s1029"/>
                        <wps:cNvCnPr>
                          <a:cxnSpLocks noChangeShapeType="1"/>
                          <a:stCxn id="40" idx="3"/>
                        </wps:cNvCnPr>
                        <wps:spPr bwMode="auto">
                          <a:xfrm>
                            <a:off x="5225" y="6233"/>
                            <a:ext cx="1366" cy="291"/>
                          </a:xfrm>
                          <a:prstGeom prst="bentConnector3">
                            <a:avLst>
                              <a:gd name="adj1" fmla="val 50000"/>
                            </a:avLst>
                          </a:prstGeom>
                          <a:noFill/>
                          <a:ln w="28575">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24" name="_s1030"/>
                        <wps:cNvCnPr>
                          <a:cxnSpLocks noChangeShapeType="1"/>
                          <a:stCxn id="41" idx="1"/>
                        </wps:cNvCnPr>
                        <wps:spPr bwMode="auto">
                          <a:xfrm rot="10800000">
                            <a:off x="6613" y="5543"/>
                            <a:ext cx="229" cy="415"/>
                          </a:xfrm>
                          <a:prstGeom prst="bentConnector2">
                            <a:avLst/>
                          </a:prstGeom>
                          <a:noFill/>
                          <a:ln w="28575">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2070" name="_s1031"/>
                        <wps:cNvCnPr>
                          <a:cxnSpLocks noChangeShapeType="1"/>
                        </wps:cNvCnPr>
                        <wps:spPr bwMode="auto">
                          <a:xfrm>
                            <a:off x="5219" y="5683"/>
                            <a:ext cx="1407" cy="63"/>
                          </a:xfrm>
                          <a:prstGeom prst="bentConnector3">
                            <a:avLst>
                              <a:gd name="adj1" fmla="val 50000"/>
                            </a:avLst>
                          </a:prstGeom>
                          <a:noFill/>
                          <a:ln w="28575">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34" name="_s1032"/>
                        <wps:cNvCnPr>
                          <a:cxnSpLocks noChangeShapeType="1"/>
                        </wps:cNvCnPr>
                        <wps:spPr bwMode="auto">
                          <a:xfrm flipH="1" flipV="1">
                            <a:off x="6604" y="4160"/>
                            <a:ext cx="11" cy="966"/>
                          </a:xfrm>
                          <a:prstGeom prst="straightConnector1">
                            <a:avLst/>
                          </a:prstGeom>
                          <a:noFill/>
                          <a:ln w="2857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38" name="_s1033"/>
                        <wps:cNvSpPr>
                          <a:spLocks noChangeArrowheads="1"/>
                        </wps:cNvSpPr>
                        <wps:spPr bwMode="auto">
                          <a:xfrm>
                            <a:off x="1420" y="2900"/>
                            <a:ext cx="9795" cy="1239"/>
                          </a:xfrm>
                          <a:prstGeom prst="roundRect">
                            <a:avLst>
                              <a:gd name="adj" fmla="val 8118"/>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4650F699" w14:textId="77777777" w:rsidR="004309B5" w:rsidRPr="00C0154C" w:rsidRDefault="004309B5" w:rsidP="006F18FC">
                              <w:pPr>
                                <w:rPr>
                                  <w:b/>
                                  <w:sz w:val="16"/>
                                  <w:szCs w:val="16"/>
                                </w:rPr>
                              </w:pPr>
                            </w:p>
                          </w:txbxContent>
                        </wps:txbx>
                        <wps:bodyPr rot="0" vert="horz" wrap="square" lIns="0" tIns="0" rIns="0" bIns="0" anchor="ctr" anchorCtr="0" upright="1">
                          <a:noAutofit/>
                        </wps:bodyPr>
                      </wps:wsp>
                      <wps:wsp>
                        <wps:cNvPr id="39" name="_s1034"/>
                        <wps:cNvSpPr>
                          <a:spLocks noChangeArrowheads="1"/>
                        </wps:cNvSpPr>
                        <wps:spPr bwMode="auto">
                          <a:xfrm>
                            <a:off x="5352" y="5126"/>
                            <a:ext cx="2160" cy="404"/>
                          </a:xfrm>
                          <a:prstGeom prst="roundRect">
                            <a:avLst>
                              <a:gd name="adj" fmla="val 16667"/>
                            </a:avLst>
                          </a:prstGeom>
                          <a:ln>
                            <a:headEnd/>
                            <a:tailEnd/>
                          </a:ln>
                        </wps:spPr>
                        <wps:style>
                          <a:lnRef idx="1">
                            <a:schemeClr val="dk1"/>
                          </a:lnRef>
                          <a:fillRef idx="3">
                            <a:schemeClr val="dk1"/>
                          </a:fillRef>
                          <a:effectRef idx="2">
                            <a:schemeClr val="dk1"/>
                          </a:effectRef>
                          <a:fontRef idx="minor">
                            <a:schemeClr val="lt1"/>
                          </a:fontRef>
                        </wps:style>
                        <wps:txbx>
                          <w:txbxContent>
                            <w:p w14:paraId="2B11226D"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Manager</w:t>
                              </w:r>
                            </w:p>
                          </w:txbxContent>
                        </wps:txbx>
                        <wps:bodyPr rot="0" vert="horz" wrap="square" lIns="0" tIns="0" rIns="0" bIns="0" anchor="ctr" anchorCtr="0" upright="1">
                          <a:noAutofit/>
                        </wps:bodyPr>
                      </wps:wsp>
                      <wps:wsp>
                        <wps:cNvPr id="40" name="_s1035"/>
                        <wps:cNvSpPr>
                          <a:spLocks noChangeArrowheads="1"/>
                        </wps:cNvSpPr>
                        <wps:spPr bwMode="auto">
                          <a:xfrm>
                            <a:off x="1437" y="5837"/>
                            <a:ext cx="3788" cy="794"/>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4B627714"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Specialist</w:t>
                              </w:r>
                            </w:p>
                            <w:p w14:paraId="1B7F1F0C"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Water management engineering</w:t>
                              </w:r>
                            </w:p>
                          </w:txbxContent>
                        </wps:txbx>
                        <wps:bodyPr rot="0" vert="horz" wrap="square" lIns="0" tIns="0" rIns="0" bIns="0" anchor="ctr" anchorCtr="0" upright="1">
                          <a:noAutofit/>
                        </wps:bodyPr>
                      </wps:wsp>
                      <wps:wsp>
                        <wps:cNvPr id="41" name="_s1036"/>
                        <wps:cNvSpPr>
                          <a:spLocks noChangeArrowheads="1"/>
                        </wps:cNvSpPr>
                        <wps:spPr bwMode="auto">
                          <a:xfrm>
                            <a:off x="6843" y="5604"/>
                            <a:ext cx="4373" cy="709"/>
                          </a:xfrm>
                          <a:prstGeom prst="roundRect">
                            <a:avLst>
                              <a:gd name="adj" fmla="val 16667"/>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76D6CE99"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Specialist</w:t>
                              </w:r>
                            </w:p>
                            <w:p w14:paraId="29C0A91D"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Agriculture and land degradation</w:t>
                              </w:r>
                            </w:p>
                          </w:txbxContent>
                        </wps:txbx>
                        <wps:bodyPr rot="0" vert="horz" wrap="square" lIns="0" tIns="0" rIns="0" bIns="0" anchor="ctr" anchorCtr="0" upright="1">
                          <a:noAutofit/>
                        </wps:bodyPr>
                      </wps:wsp>
                      <wps:wsp>
                        <wps:cNvPr id="42" name="_s1037"/>
                        <wps:cNvSpPr>
                          <a:spLocks noChangeArrowheads="1"/>
                        </wps:cNvSpPr>
                        <wps:spPr bwMode="auto">
                          <a:xfrm>
                            <a:off x="1420" y="5126"/>
                            <a:ext cx="3809" cy="617"/>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5F2475CE"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support through UNDP CO PIU</w:t>
                              </w:r>
                            </w:p>
                          </w:txbxContent>
                        </wps:txbx>
                        <wps:bodyPr rot="0" vert="horz" wrap="square" lIns="0" tIns="0" rIns="0" bIns="0" anchor="ctr" anchorCtr="0" upright="1">
                          <a:noAutofit/>
                        </wps:bodyPr>
                      </wps:wsp>
                      <wps:wsp>
                        <wps:cNvPr id="43" name="Text Box 14"/>
                        <wps:cNvSpPr txBox="1">
                          <a:spLocks noChangeArrowheads="1"/>
                        </wps:cNvSpPr>
                        <wps:spPr bwMode="auto">
                          <a:xfrm>
                            <a:off x="1532" y="3615"/>
                            <a:ext cx="3458" cy="384"/>
                          </a:xfrm>
                          <a:prstGeom prst="rect">
                            <a:avLst/>
                          </a:prstGeom>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style>
                          <a:lnRef idx="2">
                            <a:schemeClr val="accent2"/>
                          </a:lnRef>
                          <a:fillRef idx="1">
                            <a:schemeClr val="lt1"/>
                          </a:fillRef>
                          <a:effectRef idx="0">
                            <a:schemeClr val="accent2"/>
                          </a:effectRef>
                          <a:fontRef idx="minor">
                            <a:schemeClr val="dk1"/>
                          </a:fontRef>
                        </wps:style>
                        <wps:txbx>
                          <w:txbxContent>
                            <w:p w14:paraId="14C8497D"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b/>
                                  <w:sz w:val="16"/>
                                  <w:szCs w:val="16"/>
                                </w:rPr>
                                <w:t xml:space="preserve">National implementing partner- </w:t>
                              </w:r>
                              <w:r w:rsidRPr="00C0154C">
                                <w:rPr>
                                  <w:rFonts w:ascii="Times New Roman" w:hAnsi="Times New Roman" w:cs="Times New Roman"/>
                                  <w:sz w:val="16"/>
                                  <w:szCs w:val="16"/>
                                </w:rPr>
                                <w:t>MAWE</w:t>
                              </w:r>
                            </w:p>
                          </w:txbxContent>
                        </wps:txbx>
                        <wps:bodyPr rot="0" vert="horz" wrap="square" lIns="91440" tIns="45720" rIns="91440" bIns="45720" anchor="t" anchorCtr="0" upright="1">
                          <a:noAutofit/>
                        </wps:bodyPr>
                      </wps:wsp>
                      <wps:wsp>
                        <wps:cNvPr id="44" name="Text Box 15"/>
                        <wps:cNvSpPr txBox="1">
                          <a:spLocks noChangeArrowheads="1"/>
                        </wps:cNvSpPr>
                        <wps:spPr bwMode="auto">
                          <a:xfrm>
                            <a:off x="5143" y="3227"/>
                            <a:ext cx="6010" cy="806"/>
                          </a:xfrm>
                          <a:prstGeom prst="rect">
                            <a:avLst/>
                          </a:prstGeom>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style>
                          <a:lnRef idx="2">
                            <a:schemeClr val="dk1"/>
                          </a:lnRef>
                          <a:fillRef idx="1">
                            <a:schemeClr val="lt1"/>
                          </a:fillRef>
                          <a:effectRef idx="0">
                            <a:schemeClr val="dk1"/>
                          </a:effectRef>
                          <a:fontRef idx="minor">
                            <a:schemeClr val="dk1"/>
                          </a:fontRef>
                        </wps:style>
                        <wps:txbx>
                          <w:txbxContent>
                            <w:p w14:paraId="46BAD5A3" w14:textId="003A9F9E" w:rsidR="004309B5" w:rsidRPr="00C0154C" w:rsidRDefault="004309B5" w:rsidP="006F18FC">
                              <w:pPr>
                                <w:rPr>
                                  <w:rFonts w:ascii="Times New Roman" w:hAnsi="Times New Roman" w:cs="Times New Roman"/>
                                  <w:sz w:val="16"/>
                                  <w:szCs w:val="16"/>
                                </w:rPr>
                              </w:pPr>
                              <w:r w:rsidRPr="00C0154C">
                                <w:rPr>
                                  <w:rFonts w:ascii="Times New Roman" w:hAnsi="Times New Roman" w:cs="Times New Roman"/>
                                  <w:b/>
                                  <w:i/>
                                  <w:sz w:val="16"/>
                                  <w:szCs w:val="16"/>
                                </w:rPr>
                                <w:t>Other national partners</w:t>
                              </w:r>
                              <w:r>
                                <w:rPr>
                                  <w:rFonts w:ascii="Times New Roman" w:hAnsi="Times New Roman" w:cs="Times New Roman"/>
                                  <w:b/>
                                  <w:i/>
                                  <w:sz w:val="16"/>
                                  <w:szCs w:val="16"/>
                                </w:rPr>
                                <w:t xml:space="preserve">: </w:t>
                              </w:r>
                              <w:r w:rsidRPr="00C0154C">
                                <w:rPr>
                                  <w:rFonts w:ascii="Times New Roman" w:hAnsi="Times New Roman" w:cs="Times New Roman"/>
                                  <w:sz w:val="16"/>
                                  <w:szCs w:val="16"/>
                                </w:rPr>
                                <w:t>State Committee on Nature Protection and Land Resources, Ministry of Energy, Water Design Institute, Agriculture University; Ahal region municipality and Mej</w:t>
                              </w:r>
                              <w:r>
                                <w:rPr>
                                  <w:rFonts w:ascii="Times New Roman" w:hAnsi="Times New Roman" w:cs="Times New Roman"/>
                                  <w:sz w:val="16"/>
                                  <w:szCs w:val="16"/>
                                </w:rPr>
                                <w:t>l</w:t>
                              </w:r>
                              <w:r w:rsidRPr="00C0154C">
                                <w:rPr>
                                  <w:rFonts w:ascii="Times New Roman" w:hAnsi="Times New Roman" w:cs="Times New Roman"/>
                                  <w:sz w:val="16"/>
                                  <w:szCs w:val="16"/>
                                </w:rPr>
                                <w:t>is</w:t>
                              </w:r>
                            </w:p>
                            <w:p w14:paraId="08A29EC4" w14:textId="77777777" w:rsidR="004309B5" w:rsidRPr="00C0154C" w:rsidRDefault="004309B5" w:rsidP="006F18FC">
                              <w:pPr>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45" name="Text Box 16"/>
                        <wps:cNvSpPr txBox="1">
                          <a:spLocks noChangeArrowheads="1"/>
                        </wps:cNvSpPr>
                        <wps:spPr bwMode="auto">
                          <a:xfrm>
                            <a:off x="1532" y="3227"/>
                            <a:ext cx="3458" cy="341"/>
                          </a:xfrm>
                          <a:prstGeom prst="rect">
                            <a:avLst/>
                          </a:prstGeom>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style>
                          <a:lnRef idx="2">
                            <a:schemeClr val="accent1"/>
                          </a:lnRef>
                          <a:fillRef idx="1">
                            <a:schemeClr val="lt1"/>
                          </a:fillRef>
                          <a:effectRef idx="0">
                            <a:schemeClr val="accent1"/>
                          </a:effectRef>
                          <a:fontRef idx="minor">
                            <a:schemeClr val="dk1"/>
                          </a:fontRef>
                        </wps:style>
                        <wps:txbx>
                          <w:txbxContent>
                            <w:p w14:paraId="61B182CB"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b/>
                                  <w:i/>
                                  <w:sz w:val="16"/>
                                  <w:szCs w:val="16"/>
                                </w:rPr>
                                <w:t xml:space="preserve">Executing entity- </w:t>
                              </w:r>
                              <w:r w:rsidRPr="00C0154C">
                                <w:rPr>
                                  <w:rFonts w:ascii="Times New Roman" w:hAnsi="Times New Roman" w:cs="Times New Roman"/>
                                  <w:sz w:val="16"/>
                                  <w:szCs w:val="16"/>
                                </w:rPr>
                                <w:t>UNDP</w:t>
                              </w:r>
                            </w:p>
                            <w:p w14:paraId="71F38B6C" w14:textId="77777777" w:rsidR="004309B5" w:rsidRPr="00C0154C" w:rsidRDefault="004309B5" w:rsidP="006F18FC">
                              <w:pPr>
                                <w:jc w:val="center"/>
                                <w:rPr>
                                  <w:sz w:val="16"/>
                                  <w:szCs w:val="16"/>
                                </w:rPr>
                              </w:pPr>
                            </w:p>
                          </w:txbxContent>
                        </wps:txbx>
                        <wps:bodyPr rot="0" vert="horz" wrap="square" lIns="91440" tIns="45720" rIns="91440" bIns="45720" anchor="t" anchorCtr="0" upright="1">
                          <a:noAutofit/>
                        </wps:bodyPr>
                      </wps:wsp>
                      <wps:wsp>
                        <wps:cNvPr id="46" name="_s1041"/>
                        <wps:cNvSpPr>
                          <a:spLocks noChangeArrowheads="1"/>
                        </wps:cNvSpPr>
                        <wps:spPr bwMode="auto">
                          <a:xfrm>
                            <a:off x="1474" y="4238"/>
                            <a:ext cx="3809" cy="830"/>
                          </a:xfrm>
                          <a:prstGeom prst="roundRect">
                            <a:avLst>
                              <a:gd name="adj" fmla="val 16667"/>
                            </a:avLst>
                          </a:prstGeom>
                          <a:ln>
                            <a:headEnd/>
                            <a:tailEnd/>
                          </a:ln>
                        </wps:spPr>
                        <wps:style>
                          <a:lnRef idx="1">
                            <a:schemeClr val="accent2"/>
                          </a:lnRef>
                          <a:fillRef idx="3">
                            <a:schemeClr val="accent2"/>
                          </a:fillRef>
                          <a:effectRef idx="2">
                            <a:schemeClr val="accent2"/>
                          </a:effectRef>
                          <a:fontRef idx="minor">
                            <a:schemeClr val="lt1"/>
                          </a:fontRef>
                        </wps:style>
                        <wps:txbx>
                          <w:txbxContent>
                            <w:p w14:paraId="27389ABB"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management and assurance</w:t>
                              </w:r>
                            </w:p>
                            <w:p w14:paraId="4194D25F"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 xml:space="preserve">UNDP Country Office and </w:t>
                              </w:r>
                            </w:p>
                            <w:p w14:paraId="05576992"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UNDP Regional Technical Advisor</w:t>
                              </w:r>
                            </w:p>
                          </w:txbxContent>
                        </wps:txbx>
                        <wps:bodyPr rot="0" vert="horz" wrap="square" lIns="0" tIns="0" rIns="0" bIns="0" anchor="ctr" anchorCtr="0" upright="1">
                          <a:noAutofit/>
                        </wps:bodyPr>
                      </wps:wsp>
                      <wps:wsp>
                        <wps:cNvPr id="48" name="AutoShape 19"/>
                        <wps:cNvCnPr>
                          <a:cxnSpLocks noChangeShapeType="1"/>
                        </wps:cNvCnPr>
                        <wps:spPr bwMode="auto">
                          <a:xfrm>
                            <a:off x="7512" y="5349"/>
                            <a:ext cx="2895" cy="7"/>
                          </a:xfrm>
                          <a:prstGeom prst="straightConnector1">
                            <a:avLst/>
                          </a:prstGeom>
                          <a:noFill/>
                          <a:ln w="25400">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49" name="Text Box 20"/>
                        <wps:cNvSpPr txBox="1">
                          <a:spLocks noChangeArrowheads="1"/>
                        </wps:cNvSpPr>
                        <wps:spPr bwMode="auto">
                          <a:xfrm>
                            <a:off x="8168" y="4573"/>
                            <a:ext cx="2914" cy="789"/>
                          </a:xfrm>
                          <a:prstGeom prst="rect">
                            <a:avLst/>
                          </a:prstGeom>
                          <a:solidFill>
                            <a:srgbClr val="FFC000"/>
                          </a:solidFill>
                          <a:ln>
                            <a:headEnd/>
                            <a:tailEnd/>
                          </a:ln>
                        </wps:spPr>
                        <wps:style>
                          <a:lnRef idx="2">
                            <a:schemeClr val="accent4"/>
                          </a:lnRef>
                          <a:fillRef idx="1">
                            <a:schemeClr val="lt1"/>
                          </a:fillRef>
                          <a:effectRef idx="0">
                            <a:schemeClr val="accent4"/>
                          </a:effectRef>
                          <a:fontRef idx="minor">
                            <a:schemeClr val="dk1"/>
                          </a:fontRef>
                        </wps:style>
                        <wps:txbx>
                          <w:txbxContent>
                            <w:p w14:paraId="0579BE77"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National and international consultants</w:t>
                              </w:r>
                            </w:p>
                          </w:txbxContent>
                        </wps:txbx>
                        <wps:bodyPr rot="0" vert="horz" wrap="square" lIns="91440" tIns="45720" rIns="91440" bIns="45720" anchor="t" anchorCtr="0" upright="1">
                          <a:noAutofit/>
                        </wps:bodyPr>
                      </wps:wsp>
                    </wpg:wgp>
                  </a:graphicData>
                </a:graphic>
              </wp:inline>
            </w:drawing>
          </mc:Choice>
          <mc:Fallback>
            <w:pict>
              <v:group w14:anchorId="6C00F64C" id="Group 2" o:spid="_x0000_s1036" style="width:459.55pt;height:180.15pt;mso-position-horizontal-relative:char;mso-position-vertical-relative:line" coordorigin="1420,2900" coordsize="9796,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37" type="#_x0000_t34" style="position:absolute;left:5208;top:4721;width:1441;height:2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" strokeweight="2.25pt"/>
                <v:shape id="_s1029" o:spid="_x0000_s1038" type="#_x0000_t34" style="position:absolute;left:5225;top:6233;width:1366;height:2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" strokeweight="2.25pt"/>
                <v:shapetype id="_x0000_t33" coordsize="21600,21600" o:spt="33" o:oned="t" path="m,l21600,r,21600e" filled="f">
                  <v:stroke joinstyle="miter"/>
                  <v:path arrowok="t" fillok="f" o:connecttype="none"/>
                  <o:lock v:ext="edit" shapetype="t"/>
                </v:shapetype>
                <v:shape id="_s1030" o:spid="_x0000_s1039" type="#_x0000_t33" style="position:absolute;left:6613;top:5543;width:229;height:41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" strokeweight="2.25pt"/>
                <v:shape id="_s1031" o:spid="_x0000_s1040" type="#_x0000_t34" style="position:absolute;left:5219;top:5683;width:1407;height: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" strokeweight="2.25pt"/>
                <v:shapetype id="_x0000_t32" coordsize="21600,21600" o:spt="32" o:oned="t" path="m,l21600,21600e" filled="f">
                  <v:path arrowok="t" fillok="f" o:connecttype="none"/>
                  <o:lock v:ext="edit" shapetype="t"/>
                </v:shapetype>
                <v:shape id="_s1032" o:spid="_x0000_s1041" type="#_x0000_t32" style="position:absolute;left:6604;top:4160;width:11;height:9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" strokeweight="2.25pt"/>
                <v:roundrect id="_s1033" o:spid="_x0000_s1042" style="position:absolute;left:1420;top:2900;width:9795;height:1239;visibility:visible;mso-wrap-style:square;v-text-anchor:middle" arcsize="53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" fillcolor="#9bbb59 [3206]" strokecolor="#4e6128 [1606]" strokeweight="2pt">
                  <v:textbox inset="0,0,0,0">
                    <w:txbxContent>
                      <w:p w14:paraId="4650F699" w14:textId="77777777" w:rsidR="004309B5" w:rsidRPr="00C0154C" w:rsidRDefault="004309B5" w:rsidP="006F18FC">
                        <w:pPr>
                          <w:rPr>
                            <w:b/>
                            <w:sz w:val="16"/>
                            <w:szCs w:val="16"/>
                          </w:rPr>
                        </w:pPr>
                      </w:p>
                    </w:txbxContent>
                  </v:textbox>
                </v:roundrect>
                <v:roundrect id="_x0000_s1043" style="position:absolute;left:5352;top:5126;width:2160;height: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" fillcolor="black [1632]" strokecolor="black [3040]">
                  <v:fill color2="black [3008]" rotate="t" angle="180" focus="80%" type="gradient">
                    <o:fill v:ext="view" type="gradientUnscaled"/>
                  </v:fill>
                  <v:shadow on="t" color="black" opacity="22937f" origin=",.5" offset="0,.63889mm"/>
                  <v:textbox inset="0,0,0,0">
                    <w:txbxContent>
                      <w:p w14:paraId="2B11226D"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Manager</w:t>
                        </w:r>
                      </w:p>
                    </w:txbxContent>
                  </v:textbox>
                </v:roundrect>
                <v:roundrect id="_s1035" o:spid="_x0000_s1044" style="position:absolute;left:1437;top:5837;width:3788;height: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" fillcolor="#413253 [1639]" stroked="f">
                  <v:fill color2="#775c99 [3015]" rotate="t" angle="180" colors="0 #5d417e;52429f #7b58a6;1 #7b57a8" focus="100%" type="gradient">
                    <o:fill v:ext="view" type="gradientUnscaled"/>
                  </v:fill>
                  <v:shadow on="t" color="black" opacity="22937f" origin=",.5" offset="0,.63889mm"/>
                  <v:textbox inset="0,0,0,0">
                    <w:txbxContent>
                      <w:p w14:paraId="4B627714"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Specialist</w:t>
                        </w:r>
                      </w:p>
                      <w:p w14:paraId="1B7F1F0C"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Water management engineering</w:t>
                        </w:r>
                      </w:p>
                    </w:txbxContent>
                  </v:textbox>
                </v:roundrect>
                <v:roundrect id="_s1036" o:spid="_x0000_s1045" style="position:absolute;left:6843;top:5604;width:4373;height: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" fillcolor="#9a4906 [1641]" stroked="f">
                  <v:fill color2="#f68a32 [3017]" rotate="t" angle="180" colors="0 #cb6c1d;52429f #ff8f2a;1 #ff8f26" focus="100%" type="gradient">
                    <o:fill v:ext="view" type="gradientUnscaled"/>
                  </v:fill>
                  <v:shadow on="t" color="black" opacity="22937f" origin=",.5" offset="0,.63889mm"/>
                  <v:textbox inset="0,0,0,0">
                    <w:txbxContent>
                      <w:p w14:paraId="76D6CE99"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Specialist</w:t>
                        </w:r>
                      </w:p>
                      <w:p w14:paraId="29C0A91D"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Agriculture and land degradation</w:t>
                        </w:r>
                      </w:p>
                    </w:txbxContent>
                  </v:textbox>
                </v:roundrect>
                <v:roundrect id="_s1037" o:spid="_x0000_s1046" style="position:absolute;left:1420;top:5126;width:3809;height: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" fillcolor="#254163 [1636]" strokecolor="#4579b8 [3044]">
                  <v:fill color2="#4477b6 [3012]" rotate="t" angle="180" colors="0 #2c5d98;52429f #3c7bc7;1 #3a7ccb" focus="100%" type="gradient">
                    <o:fill v:ext="view" type="gradientUnscaled"/>
                  </v:fill>
                  <v:shadow on="t" color="black" opacity="22937f" origin=",.5" offset="0,.63889mm"/>
                  <v:textbox inset="0,0,0,0">
                    <w:txbxContent>
                      <w:p w14:paraId="5F2475CE"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support through UNDP CO PIU</w:t>
                        </w:r>
                      </w:p>
                    </w:txbxContent>
                  </v:textbox>
                </v:roundrect>
                <v:shape id="_x0000_s1047" type="#_x0000_t202" style="position:absolute;left:1532;top:3615;width:345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" fillcolor="white [3201]" strokecolor="#c0504d [3205]" strokeweight="2pt">
                  <v:textbox>
                    <w:txbxContent>
                      <w:p w14:paraId="14C8497D"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b/>
                            <w:sz w:val="16"/>
                            <w:szCs w:val="16"/>
                          </w:rPr>
                          <w:t xml:space="preserve">National implementing partner- </w:t>
                        </w:r>
                        <w:r w:rsidRPr="00C0154C">
                          <w:rPr>
                            <w:rFonts w:ascii="Times New Roman" w:hAnsi="Times New Roman" w:cs="Times New Roman"/>
                            <w:sz w:val="16"/>
                            <w:szCs w:val="16"/>
                          </w:rPr>
                          <w:t>MAWE</w:t>
                        </w:r>
                      </w:p>
                    </w:txbxContent>
                  </v:textbox>
                </v:shape>
                <v:shape id="_x0000_s1048" type="#_x0000_t202" style="position:absolute;left:5143;top:3227;width:6010;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" fillcolor="white [3201]" strokecolor="black [3200]" strokeweight="2pt">
                  <v:textbox>
                    <w:txbxContent>
                      <w:p w14:paraId="46BAD5A3" w14:textId="003A9F9E" w:rsidR="004309B5" w:rsidRPr="00C0154C" w:rsidRDefault="004309B5" w:rsidP="006F18FC">
                        <w:pPr>
                          <w:rPr>
                            <w:rFonts w:ascii="Times New Roman" w:hAnsi="Times New Roman" w:cs="Times New Roman"/>
                            <w:sz w:val="16"/>
                            <w:szCs w:val="16"/>
                          </w:rPr>
                        </w:pPr>
                        <w:r w:rsidRPr="00C0154C">
                          <w:rPr>
                            <w:rFonts w:ascii="Times New Roman" w:hAnsi="Times New Roman" w:cs="Times New Roman"/>
                            <w:b/>
                            <w:i/>
                            <w:sz w:val="16"/>
                            <w:szCs w:val="16"/>
                          </w:rPr>
                          <w:t>Other national partners</w:t>
                        </w:r>
                        <w:r>
                          <w:rPr>
                            <w:rFonts w:ascii="Times New Roman" w:hAnsi="Times New Roman" w:cs="Times New Roman"/>
                            <w:b/>
                            <w:i/>
                            <w:sz w:val="16"/>
                            <w:szCs w:val="16"/>
                          </w:rPr>
                          <w:t xml:space="preserve">: </w:t>
                        </w:r>
                        <w:r w:rsidRPr="00C0154C">
                          <w:rPr>
                            <w:rFonts w:ascii="Times New Roman" w:hAnsi="Times New Roman" w:cs="Times New Roman"/>
                            <w:sz w:val="16"/>
                            <w:szCs w:val="16"/>
                          </w:rPr>
                          <w:t xml:space="preserve">State Committee on Nature Protection and Land Resources, Ministry of Energy, Water Design Institute, Agriculture University; </w:t>
                        </w:r>
                        <w:proofErr w:type="spellStart"/>
                        <w:r w:rsidRPr="00C0154C">
                          <w:rPr>
                            <w:rFonts w:ascii="Times New Roman" w:hAnsi="Times New Roman" w:cs="Times New Roman"/>
                            <w:sz w:val="16"/>
                            <w:szCs w:val="16"/>
                          </w:rPr>
                          <w:t>Ahal</w:t>
                        </w:r>
                        <w:proofErr w:type="spellEnd"/>
                        <w:r w:rsidRPr="00C0154C">
                          <w:rPr>
                            <w:rFonts w:ascii="Times New Roman" w:hAnsi="Times New Roman" w:cs="Times New Roman"/>
                            <w:sz w:val="16"/>
                            <w:szCs w:val="16"/>
                          </w:rPr>
                          <w:t xml:space="preserve"> region municipality and Mej</w:t>
                        </w:r>
                        <w:r>
                          <w:rPr>
                            <w:rFonts w:ascii="Times New Roman" w:hAnsi="Times New Roman" w:cs="Times New Roman"/>
                            <w:sz w:val="16"/>
                            <w:szCs w:val="16"/>
                          </w:rPr>
                          <w:t>l</w:t>
                        </w:r>
                        <w:r w:rsidRPr="00C0154C">
                          <w:rPr>
                            <w:rFonts w:ascii="Times New Roman" w:hAnsi="Times New Roman" w:cs="Times New Roman"/>
                            <w:sz w:val="16"/>
                            <w:szCs w:val="16"/>
                          </w:rPr>
                          <w:t>is</w:t>
                        </w:r>
                      </w:p>
                      <w:p w14:paraId="08A29EC4" w14:textId="77777777" w:rsidR="004309B5" w:rsidRPr="00C0154C" w:rsidRDefault="004309B5" w:rsidP="006F18FC">
                        <w:pPr>
                          <w:jc w:val="center"/>
                          <w:rPr>
                            <w:rFonts w:ascii="Times New Roman" w:hAnsi="Times New Roman" w:cs="Times New Roman"/>
                            <w:sz w:val="16"/>
                            <w:szCs w:val="16"/>
                          </w:rPr>
                        </w:pPr>
                      </w:p>
                    </w:txbxContent>
                  </v:textbox>
                </v:shape>
                <v:shape id="_x0000_s1049" type="#_x0000_t202" style="position:absolute;left:1532;top:3227;width:345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" fillcolor="white [3201]" strokecolor="#4f81bd [3204]" strokeweight="2pt">
                  <v:textbox>
                    <w:txbxContent>
                      <w:p w14:paraId="61B182CB"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b/>
                            <w:i/>
                            <w:sz w:val="16"/>
                            <w:szCs w:val="16"/>
                          </w:rPr>
                          <w:t xml:space="preserve">Executing entity- </w:t>
                        </w:r>
                        <w:r w:rsidRPr="00C0154C">
                          <w:rPr>
                            <w:rFonts w:ascii="Times New Roman" w:hAnsi="Times New Roman" w:cs="Times New Roman"/>
                            <w:sz w:val="16"/>
                            <w:szCs w:val="16"/>
                          </w:rPr>
                          <w:t>UNDP</w:t>
                        </w:r>
                      </w:p>
                      <w:p w14:paraId="71F38B6C" w14:textId="77777777" w:rsidR="004309B5" w:rsidRPr="00C0154C" w:rsidRDefault="004309B5" w:rsidP="006F18FC">
                        <w:pPr>
                          <w:jc w:val="center"/>
                          <w:rPr>
                            <w:sz w:val="16"/>
                            <w:szCs w:val="16"/>
                          </w:rPr>
                        </w:pPr>
                      </w:p>
                    </w:txbxContent>
                  </v:textbox>
                </v:shape>
                <v:roundrect id="_x0000_s1050" style="position:absolute;left:1474;top:4238;width:3809;height: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" fillcolor="#652523 [1637]" strokecolor="#bc4542 [3045]">
                  <v:fill color2="#ba4442 [3013]" rotate="t" angle="180" colors="0 #9b2d2a;52429f #cb3d3a;1 #ce3b37" focus="100%" type="gradient">
                    <o:fill v:ext="view" type="gradientUnscaled"/>
                  </v:fill>
                  <v:shadow on="t" color="black" opacity="22937f" origin=",.5" offset="0,.63889mm"/>
                  <v:textbox inset="0,0,0,0">
                    <w:txbxContent>
                      <w:p w14:paraId="27389ABB"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Project management and assurance</w:t>
                        </w:r>
                      </w:p>
                      <w:p w14:paraId="4194D25F"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 xml:space="preserve">UNDP Country Office and </w:t>
                        </w:r>
                      </w:p>
                      <w:p w14:paraId="05576992" w14:textId="77777777" w:rsidR="004309B5" w:rsidRPr="00C0154C" w:rsidRDefault="004309B5" w:rsidP="006F18FC">
                        <w:pPr>
                          <w:jc w:val="center"/>
                          <w:rPr>
                            <w:rFonts w:ascii="Times New Roman" w:hAnsi="Times New Roman" w:cs="Times New Roman"/>
                            <w:sz w:val="16"/>
                            <w:szCs w:val="16"/>
                          </w:rPr>
                        </w:pPr>
                        <w:r w:rsidRPr="00C0154C">
                          <w:rPr>
                            <w:rFonts w:ascii="Times New Roman" w:hAnsi="Times New Roman" w:cs="Times New Roman"/>
                            <w:sz w:val="16"/>
                            <w:szCs w:val="16"/>
                          </w:rPr>
                          <w:t>UNDP Regional Technical Advisor</w:t>
                        </w:r>
                      </w:p>
                    </w:txbxContent>
                  </v:textbox>
                </v:roundrect>
                <v:shape id="AutoShape 19" o:spid="_x0000_s1051" type="#_x0000_t32" style="position:absolute;left:7512;top:5349;width:289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" strokeweight="2pt"/>
                <v:shape id="Text Box 20" o:spid="_x0000_s1052" type="#_x0000_t202" style="position:absolute;left:8168;top:4573;width:2914;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" fillcolor="#ffc000" strokecolor="#8064a2 [3207]" strokeweight="2pt">
                  <v:textbox>
                    <w:txbxContent>
                      <w:p w14:paraId="0579BE77" w14:textId="77777777" w:rsidR="004309B5" w:rsidRPr="00C0154C" w:rsidRDefault="004309B5" w:rsidP="006F18FC">
                        <w:pPr>
                          <w:jc w:val="center"/>
                          <w:rPr>
                            <w:rFonts w:ascii="Times New Roman" w:hAnsi="Times New Roman" w:cs="Times New Roman"/>
                            <w:b/>
                            <w:sz w:val="16"/>
                            <w:szCs w:val="16"/>
                          </w:rPr>
                        </w:pPr>
                        <w:r w:rsidRPr="00C0154C">
                          <w:rPr>
                            <w:rFonts w:ascii="Times New Roman" w:hAnsi="Times New Roman" w:cs="Times New Roman"/>
                            <w:b/>
                            <w:sz w:val="16"/>
                            <w:szCs w:val="16"/>
                          </w:rPr>
                          <w:t>National and international consultants</w:t>
                        </w:r>
                      </w:p>
                    </w:txbxContent>
                  </v:textbox>
                </v:shape>
                <w10:anchorlock/>
              </v:group>
            </w:pict>
          </mc:Fallback>
        </mc:AlternateContent>
      </w:r>
    </w:p>
    <w:p w14:paraId="41C93983" w14:textId="41EE35AA" w:rsidR="00536F00" w:rsidRPr="006F18FC" w:rsidRDefault="00756978" w:rsidP="006F18FC">
      <w:pPr>
        <w:rPr>
          <w:lang w:val="en-GB" w:bidi="ar-SA"/>
        </w:rPr>
      </w:pPr>
      <w:r w:rsidRPr="005C5E33">
        <w:rPr>
          <w:noProof/>
          <w:lang w:val="ru-RU" w:eastAsia="ru-RU" w:bidi="ar-SA"/>
        </w:rPr>
        <mc:AlternateContent>
          <mc:Choice Requires="wps">
            <w:drawing>
              <wp:anchor distT="0" distB="0" distL="114300" distR="114300" simplePos="0" relativeHeight="251718656" behindDoc="0" locked="0" layoutInCell="1" allowOverlap="1" wp14:anchorId="20CCD682" wp14:editId="2B837E2F">
                <wp:simplePos x="0" y="0"/>
                <wp:positionH relativeFrom="column">
                  <wp:posOffset>2243529</wp:posOffset>
                </wp:positionH>
                <wp:positionV relativeFrom="paragraph">
                  <wp:posOffset>77761</wp:posOffset>
                </wp:positionV>
                <wp:extent cx="899636" cy="45719"/>
                <wp:effectExtent l="0" t="0" r="34290" b="31115"/>
                <wp:wrapNone/>
                <wp:docPr id="37" name="_s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636" cy="45719"/>
                        </a:xfrm>
                        <a:prstGeom prst="bentConnector2">
                          <a:avLst/>
                        </a:prstGeom>
                        <a:noFill/>
                        <a:ln w="28575">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55E0D6" id="_s1028" o:spid="_x0000_s1026" type="#_x0000_t33" style="position:absolute;margin-left:176.65pt;margin-top:6.1pt;width:70.85pt;height:3.6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" strokeweight="2.25pt"/>
            </w:pict>
          </mc:Fallback>
        </mc:AlternateContent>
      </w:r>
    </w:p>
    <w:p w14:paraId="49671DEA" w14:textId="77DC8B09" w:rsidR="005D2E30" w:rsidRDefault="005D2E30" w:rsidP="007470DC">
      <w:pPr>
        <w:pBdr>
          <w:bottom w:val="single" w:sz="4" w:space="1" w:color="auto"/>
        </w:pBd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jc w:val="both"/>
        <w:rPr>
          <w:rFonts w:ascii="Times New Roman" w:hAnsi="Times New Roman" w:cs="Times New Roman"/>
          <w:sz w:val="2"/>
          <w:szCs w:val="2"/>
        </w:rPr>
      </w:pPr>
    </w:p>
    <w:p w14:paraId="2EDD0490" w14:textId="2D9AD95A" w:rsidR="00B762C9" w:rsidRPr="005C5E33" w:rsidRDefault="00B762C9" w:rsidP="007470DC">
      <w:pPr>
        <w:pBdr>
          <w:bottom w:val="single" w:sz="4" w:space="1" w:color="auto"/>
        </w:pBdr>
        <w:tabs>
          <w:tab w:val="left" w:pos="0"/>
          <w:tab w:val="left" w:pos="567"/>
          <w:tab w:val="left" w:pos="3969"/>
          <w:tab w:val="left" w:pos="4532"/>
          <w:tab w:val="left" w:pos="5098"/>
          <w:tab w:val="left" w:pos="5664"/>
          <w:tab w:val="left" w:pos="6231"/>
          <w:tab w:val="left" w:pos="6797"/>
          <w:tab w:val="left" w:pos="7364"/>
          <w:tab w:val="left" w:pos="7930"/>
          <w:tab w:val="left" w:pos="8496"/>
        </w:tabs>
        <w:suppressAutoHyphens/>
        <w:spacing w:after="80"/>
        <w:jc w:val="both"/>
        <w:rPr>
          <w:rFonts w:ascii="Times New Roman" w:hAnsi="Times New Roman" w:cs="Times New Roman"/>
          <w:sz w:val="2"/>
          <w:szCs w:val="2"/>
        </w:rPr>
      </w:pPr>
    </w:p>
    <w:p w14:paraId="513991EE" w14:textId="77777777" w:rsidR="00536F00" w:rsidRDefault="00536F00" w:rsidP="001526C7">
      <w:pPr>
        <w:pStyle w:val="Head2"/>
      </w:pPr>
    </w:p>
    <w:p w14:paraId="639DD2ED" w14:textId="1635A686" w:rsidR="005B1940" w:rsidRPr="00234B37" w:rsidRDefault="005B1940" w:rsidP="00234B37">
      <w:pPr>
        <w:pStyle w:val="Heading2"/>
        <w:numPr>
          <w:ilvl w:val="1"/>
          <w:numId w:val="1"/>
        </w:numPr>
        <w:rPr>
          <w:rFonts w:ascii="Times New Roman" w:hAnsi="Times New Roman" w:cs="Times New Roman"/>
          <w:b/>
        </w:rPr>
      </w:pPr>
      <w:bookmarkStart w:id="51" w:name="_Toc528597785"/>
      <w:r w:rsidRPr="00234B37">
        <w:rPr>
          <w:rFonts w:ascii="Times New Roman" w:hAnsi="Times New Roman" w:cs="Times New Roman"/>
          <w:b/>
        </w:rPr>
        <w:t>Project timing and milestones</w:t>
      </w:r>
      <w:bookmarkEnd w:id="51"/>
      <w:r w:rsidRPr="00234B37">
        <w:rPr>
          <w:rFonts w:ascii="Times New Roman" w:hAnsi="Times New Roman" w:cs="Times New Roman"/>
          <w:b/>
        </w:rPr>
        <w:t xml:space="preserve"> </w:t>
      </w:r>
    </w:p>
    <w:p w14:paraId="66FF74E5" w14:textId="77777777" w:rsidR="00234B37" w:rsidRDefault="00234B37" w:rsidP="005B1940">
      <w:pPr>
        <w:pStyle w:val="TableParagraph"/>
        <w:jc w:val="both"/>
        <w:rPr>
          <w:rFonts w:ascii="Times New Roman" w:hAnsi="Times New Roman" w:cs="Times New Roman"/>
        </w:rPr>
      </w:pPr>
    </w:p>
    <w:p w14:paraId="05FE4E76" w14:textId="346841DB" w:rsidR="00191B7E" w:rsidRDefault="005B1940" w:rsidP="005B1940">
      <w:pPr>
        <w:pStyle w:val="TableParagraph"/>
        <w:jc w:val="both"/>
        <w:rPr>
          <w:rFonts w:ascii="Times New Roman" w:hAnsi="Times New Roman" w:cs="Times New Roman"/>
        </w:rPr>
      </w:pPr>
      <w:r w:rsidRPr="005C5E33">
        <w:rPr>
          <w:rFonts w:ascii="Times New Roman" w:hAnsi="Times New Roman" w:cs="Times New Roman"/>
        </w:rPr>
        <w:t xml:space="preserve">The planned start date of the project was August 1, 2015, with the planned end date </w:t>
      </w:r>
      <w:r w:rsidR="00A80C4C">
        <w:rPr>
          <w:rFonts w:ascii="Times New Roman" w:hAnsi="Times New Roman" w:cs="Times New Roman"/>
        </w:rPr>
        <w:t>of</w:t>
      </w:r>
      <w:r w:rsidRPr="005C5E33">
        <w:rPr>
          <w:rFonts w:ascii="Times New Roman" w:hAnsi="Times New Roman" w:cs="Times New Roman"/>
        </w:rPr>
        <w:t xml:space="preserve"> July 31, 2021. There were no delays in the actual start of the project. After the </w:t>
      </w:r>
      <w:r w:rsidR="006D77AA">
        <w:rPr>
          <w:rFonts w:ascii="Times New Roman" w:hAnsi="Times New Roman" w:cs="Times New Roman"/>
        </w:rPr>
        <w:t>ProDoc</w:t>
      </w:r>
      <w:r w:rsidRPr="005C5E33">
        <w:rPr>
          <w:rFonts w:ascii="Times New Roman" w:hAnsi="Times New Roman" w:cs="Times New Roman"/>
        </w:rPr>
        <w:t xml:space="preserve"> was approved by the M</w:t>
      </w:r>
      <w:r w:rsidR="000E7390">
        <w:rPr>
          <w:rFonts w:ascii="Times New Roman" w:hAnsi="Times New Roman" w:cs="Times New Roman"/>
        </w:rPr>
        <w:t>A</w:t>
      </w:r>
      <w:r>
        <w:rPr>
          <w:rFonts w:ascii="Times New Roman" w:hAnsi="Times New Roman" w:cs="Times New Roman"/>
        </w:rPr>
        <w:t>WE</w:t>
      </w:r>
      <w:r w:rsidRPr="005C5E33">
        <w:rPr>
          <w:rFonts w:ascii="Times New Roman" w:hAnsi="Times New Roman" w:cs="Times New Roman"/>
        </w:rPr>
        <w:t xml:space="preserve"> and the UNDP CO in July 2015, UNDP CO recruited </w:t>
      </w:r>
      <w:r>
        <w:rPr>
          <w:rFonts w:ascii="Times New Roman" w:hAnsi="Times New Roman" w:cs="Times New Roman"/>
        </w:rPr>
        <w:t xml:space="preserve">a </w:t>
      </w:r>
      <w:r w:rsidRPr="005C5E33">
        <w:rPr>
          <w:rFonts w:ascii="Times New Roman" w:hAnsi="Times New Roman" w:cs="Times New Roman"/>
        </w:rPr>
        <w:t xml:space="preserve">Project Manager </w:t>
      </w:r>
      <w:r w:rsidR="000E7390">
        <w:rPr>
          <w:rFonts w:ascii="Times New Roman" w:hAnsi="Times New Roman" w:cs="Times New Roman"/>
        </w:rPr>
        <w:t>(PM</w:t>
      </w:r>
      <w:r w:rsidR="00170645">
        <w:rPr>
          <w:rFonts w:ascii="Times New Roman" w:hAnsi="Times New Roman" w:cs="Times New Roman"/>
        </w:rPr>
        <w:t>)</w:t>
      </w:r>
      <w:r w:rsidR="000E7390">
        <w:rPr>
          <w:rFonts w:ascii="Times New Roman" w:hAnsi="Times New Roman" w:cs="Times New Roman"/>
        </w:rPr>
        <w:t xml:space="preserve"> </w:t>
      </w:r>
      <w:r w:rsidRPr="005C5E33">
        <w:rPr>
          <w:rFonts w:ascii="Times New Roman" w:hAnsi="Times New Roman" w:cs="Times New Roman"/>
        </w:rPr>
        <w:t xml:space="preserve">in late July; </w:t>
      </w:r>
      <w:r w:rsidR="000E7390">
        <w:rPr>
          <w:rFonts w:ascii="Times New Roman" w:hAnsi="Times New Roman" w:cs="Times New Roman"/>
        </w:rPr>
        <w:t>two (</w:t>
      </w:r>
      <w:r w:rsidRPr="005C5E33">
        <w:rPr>
          <w:rFonts w:ascii="Times New Roman" w:hAnsi="Times New Roman" w:cs="Times New Roman"/>
        </w:rPr>
        <w:t>2</w:t>
      </w:r>
      <w:r w:rsidR="000E7390">
        <w:rPr>
          <w:rFonts w:ascii="Times New Roman" w:hAnsi="Times New Roman" w:cs="Times New Roman"/>
        </w:rPr>
        <w:t>)</w:t>
      </w:r>
      <w:r w:rsidRPr="005C5E33">
        <w:rPr>
          <w:rFonts w:ascii="Times New Roman" w:hAnsi="Times New Roman" w:cs="Times New Roman"/>
        </w:rPr>
        <w:t xml:space="preserve"> project specialists were recruited in November 201</w:t>
      </w:r>
      <w:r w:rsidR="00E93E4A">
        <w:rPr>
          <w:rFonts w:ascii="Times New Roman" w:hAnsi="Times New Roman" w:cs="Times New Roman"/>
        </w:rPr>
        <w:t>5</w:t>
      </w:r>
      <w:r w:rsidRPr="005C5E33">
        <w:rPr>
          <w:rFonts w:ascii="Times New Roman" w:hAnsi="Times New Roman" w:cs="Times New Roman"/>
        </w:rPr>
        <w:t xml:space="preserve">; and a Chief Technical Adviser (CTA) </w:t>
      </w:r>
      <w:r w:rsidRPr="003C30D6">
        <w:rPr>
          <w:rFonts w:ascii="Times New Roman" w:hAnsi="Times New Roman" w:cs="Times New Roman"/>
        </w:rPr>
        <w:t>was selected</w:t>
      </w:r>
      <w:r w:rsidR="00C811C5" w:rsidRPr="003C30D6">
        <w:rPr>
          <w:rFonts w:ascii="Times New Roman" w:hAnsi="Times New Roman" w:cs="Times New Roman"/>
        </w:rPr>
        <w:t xml:space="preserve"> in</w:t>
      </w:r>
      <w:r w:rsidR="003C30D6" w:rsidRPr="003C30D6">
        <w:rPr>
          <w:rFonts w:ascii="Times New Roman" w:hAnsi="Times New Roman" w:cs="Times New Roman"/>
        </w:rPr>
        <w:t xml:space="preserve"> August 2016)</w:t>
      </w:r>
      <w:r w:rsidRPr="003C30D6">
        <w:rPr>
          <w:rFonts w:ascii="Times New Roman" w:hAnsi="Times New Roman" w:cs="Times New Roman"/>
        </w:rPr>
        <w:t xml:space="preserve">. The project inception phase, lasted </w:t>
      </w:r>
      <w:r w:rsidR="00406EC1">
        <w:rPr>
          <w:rFonts w:ascii="Times New Roman" w:hAnsi="Times New Roman" w:cs="Times New Roman"/>
        </w:rPr>
        <w:t>five</w:t>
      </w:r>
      <w:r w:rsidRPr="003C30D6">
        <w:rPr>
          <w:rFonts w:ascii="Times New Roman" w:hAnsi="Times New Roman" w:cs="Times New Roman"/>
        </w:rPr>
        <w:t xml:space="preserve"> months (Aug</w:t>
      </w:r>
      <w:r w:rsidR="000E0EC0">
        <w:rPr>
          <w:rFonts w:ascii="Times New Roman" w:hAnsi="Times New Roman" w:cs="Times New Roman"/>
        </w:rPr>
        <w:t>ust</w:t>
      </w:r>
      <w:r w:rsidRPr="003C30D6">
        <w:rPr>
          <w:rFonts w:ascii="Times New Roman" w:hAnsi="Times New Roman" w:cs="Times New Roman"/>
        </w:rPr>
        <w:t xml:space="preserve"> 2015 – Dec</w:t>
      </w:r>
      <w:r w:rsidR="000E0EC0">
        <w:rPr>
          <w:rFonts w:ascii="Times New Roman" w:hAnsi="Times New Roman" w:cs="Times New Roman"/>
        </w:rPr>
        <w:t>ember</w:t>
      </w:r>
      <w:r w:rsidRPr="003C30D6">
        <w:rPr>
          <w:rFonts w:ascii="Times New Roman" w:hAnsi="Times New Roman" w:cs="Times New Roman"/>
        </w:rPr>
        <w:t xml:space="preserve"> 2015)</w:t>
      </w:r>
      <w:r w:rsidR="00C811C5" w:rsidRPr="003C30D6">
        <w:rPr>
          <w:rFonts w:ascii="Times New Roman" w:hAnsi="Times New Roman" w:cs="Times New Roman"/>
        </w:rPr>
        <w:t xml:space="preserve"> a</w:t>
      </w:r>
      <w:r w:rsidRPr="003C30D6">
        <w:rPr>
          <w:rFonts w:ascii="Times New Roman" w:hAnsi="Times New Roman" w:cs="Times New Roman"/>
        </w:rPr>
        <w:t>n</w:t>
      </w:r>
      <w:r w:rsidR="00C811C5" w:rsidRPr="003C30D6">
        <w:rPr>
          <w:rFonts w:ascii="Times New Roman" w:hAnsi="Times New Roman" w:cs="Times New Roman"/>
        </w:rPr>
        <w:t>d</w:t>
      </w:r>
      <w:r w:rsidRPr="003C30D6">
        <w:rPr>
          <w:rFonts w:ascii="Times New Roman" w:hAnsi="Times New Roman" w:cs="Times New Roman"/>
        </w:rPr>
        <w:t xml:space="preserve"> </w:t>
      </w:r>
      <w:r w:rsidR="00A80C4C">
        <w:rPr>
          <w:rFonts w:ascii="Times New Roman" w:hAnsi="Times New Roman" w:cs="Times New Roman"/>
        </w:rPr>
        <w:t xml:space="preserve">an </w:t>
      </w:r>
      <w:r w:rsidRPr="003C30D6">
        <w:rPr>
          <w:rFonts w:ascii="Times New Roman" w:hAnsi="Times New Roman" w:cs="Times New Roman"/>
        </w:rPr>
        <w:t>internal Inception meeting (a kick-off meeting) was organized in Istanbul at IRH on 10-11 Sept</w:t>
      </w:r>
      <w:r w:rsidR="00A80C4C">
        <w:rPr>
          <w:rFonts w:ascii="Times New Roman" w:hAnsi="Times New Roman" w:cs="Times New Roman"/>
        </w:rPr>
        <w:t>ember,</w:t>
      </w:r>
      <w:r w:rsidRPr="003C30D6">
        <w:rPr>
          <w:rFonts w:ascii="Times New Roman" w:hAnsi="Times New Roman" w:cs="Times New Roman"/>
        </w:rPr>
        <w:t xml:space="preserve"> 2015. </w:t>
      </w:r>
      <w:r w:rsidRPr="003C30D6">
        <w:rPr>
          <w:rFonts w:ascii="Times New Roman" w:hAnsi="Times New Roman" w:cs="Times New Roman"/>
          <w:lang w:val="en-GB"/>
        </w:rPr>
        <w:t>An</w:t>
      </w:r>
      <w:r w:rsidRPr="005C5E33">
        <w:rPr>
          <w:rFonts w:ascii="Times New Roman" w:hAnsi="Times New Roman" w:cs="Times New Roman"/>
          <w:lang w:val="en-GB"/>
        </w:rPr>
        <w:t xml:space="preserve"> external Inception workshop </w:t>
      </w:r>
      <w:r w:rsidR="00C811C5">
        <w:rPr>
          <w:rFonts w:ascii="Times New Roman" w:hAnsi="Times New Roman" w:cs="Times New Roman"/>
          <w:lang w:val="en-GB"/>
        </w:rPr>
        <w:t xml:space="preserve">convened </w:t>
      </w:r>
      <w:r w:rsidRPr="005C5E33">
        <w:rPr>
          <w:rFonts w:ascii="Times New Roman" w:hAnsi="Times New Roman" w:cs="Times New Roman"/>
          <w:lang w:val="en-GB"/>
        </w:rPr>
        <w:t xml:space="preserve">with </w:t>
      </w:r>
      <w:r w:rsidR="00A80C4C">
        <w:rPr>
          <w:rFonts w:ascii="Times New Roman" w:hAnsi="Times New Roman" w:cs="Times New Roman"/>
          <w:lang w:val="en-GB"/>
        </w:rPr>
        <w:t xml:space="preserve">the </w:t>
      </w:r>
      <w:r w:rsidR="00C811C5">
        <w:rPr>
          <w:rFonts w:ascii="Times New Roman" w:hAnsi="Times New Roman" w:cs="Times New Roman"/>
          <w:lang w:val="en-GB"/>
        </w:rPr>
        <w:t xml:space="preserve">project </w:t>
      </w:r>
      <w:r w:rsidRPr="005C5E33">
        <w:rPr>
          <w:rFonts w:ascii="Times New Roman" w:hAnsi="Times New Roman" w:cs="Times New Roman"/>
          <w:lang w:val="en-GB"/>
        </w:rPr>
        <w:t xml:space="preserve">partners on November 18-19, 2015. </w:t>
      </w:r>
      <w:r w:rsidRPr="005C5E33">
        <w:rPr>
          <w:rFonts w:ascii="Times New Roman" w:hAnsi="Times New Roman" w:cs="Times New Roman"/>
        </w:rPr>
        <w:t xml:space="preserve">The first PB meeting took place in Ashgabat on February 23, 2016, and the Inception Report was issued in March 2016. </w:t>
      </w:r>
    </w:p>
    <w:p w14:paraId="1B309954" w14:textId="77777777" w:rsidR="00191B7E" w:rsidRDefault="00191B7E" w:rsidP="005B1940">
      <w:pPr>
        <w:pStyle w:val="TableParagraph"/>
        <w:jc w:val="both"/>
        <w:rPr>
          <w:rFonts w:ascii="Times New Roman" w:hAnsi="Times New Roman" w:cs="Times New Roman"/>
        </w:rPr>
      </w:pPr>
    </w:p>
    <w:p w14:paraId="38B1BBCB" w14:textId="24D126BB" w:rsidR="005B1940" w:rsidRDefault="005B1940" w:rsidP="005B1940">
      <w:pPr>
        <w:pStyle w:val="TableParagraph"/>
        <w:jc w:val="both"/>
        <w:rPr>
          <w:rFonts w:ascii="Times New Roman" w:hAnsi="Times New Roman" w:cs="Times New Roman"/>
        </w:rPr>
      </w:pPr>
      <w:r w:rsidRPr="005C5E33">
        <w:rPr>
          <w:rFonts w:ascii="Times New Roman" w:hAnsi="Times New Roman" w:cs="Times New Roman"/>
        </w:rPr>
        <w:t xml:space="preserve">Meanwhile </w:t>
      </w:r>
      <w:r w:rsidRPr="006C1B21">
        <w:rPr>
          <w:rFonts w:ascii="Times New Roman" w:hAnsi="Times New Roman" w:cs="Times New Roman"/>
        </w:rPr>
        <w:t>the first hired PM resigned in September 2016 with the current (</w:t>
      </w:r>
      <w:r w:rsidR="00170645">
        <w:rPr>
          <w:rFonts w:ascii="Times New Roman" w:hAnsi="Times New Roman" w:cs="Times New Roman"/>
        </w:rPr>
        <w:t>second</w:t>
      </w:r>
      <w:r w:rsidRPr="006C1B21">
        <w:rPr>
          <w:rFonts w:ascii="Times New Roman" w:hAnsi="Times New Roman" w:cs="Times New Roman"/>
        </w:rPr>
        <w:t>) P</w:t>
      </w:r>
      <w:r w:rsidR="00A80C4C">
        <w:rPr>
          <w:rFonts w:ascii="Times New Roman" w:hAnsi="Times New Roman" w:cs="Times New Roman"/>
        </w:rPr>
        <w:t xml:space="preserve">M </w:t>
      </w:r>
      <w:r w:rsidRPr="006C1B21">
        <w:rPr>
          <w:rFonts w:ascii="Times New Roman" w:hAnsi="Times New Roman" w:cs="Times New Roman"/>
        </w:rPr>
        <w:t xml:space="preserve">hired in March 2017: </w:t>
      </w:r>
      <w:r w:rsidR="00C874D4" w:rsidRPr="006C1B21">
        <w:rPr>
          <w:rFonts w:ascii="Times New Roman" w:hAnsi="Times New Roman" w:cs="Times New Roman"/>
        </w:rPr>
        <w:t>thus,</w:t>
      </w:r>
      <w:r w:rsidRPr="006C1B21">
        <w:rPr>
          <w:rFonts w:ascii="Times New Roman" w:hAnsi="Times New Roman" w:cs="Times New Roman"/>
        </w:rPr>
        <w:t xml:space="preserve"> for almost </w:t>
      </w:r>
      <w:r w:rsidR="00170645">
        <w:rPr>
          <w:rFonts w:ascii="Times New Roman" w:hAnsi="Times New Roman" w:cs="Times New Roman"/>
        </w:rPr>
        <w:t>seven (</w:t>
      </w:r>
      <w:r w:rsidRPr="006C1B21">
        <w:rPr>
          <w:rFonts w:ascii="Times New Roman" w:hAnsi="Times New Roman" w:cs="Times New Roman"/>
        </w:rPr>
        <w:t>7</w:t>
      </w:r>
      <w:r w:rsidR="00170645">
        <w:rPr>
          <w:rFonts w:ascii="Times New Roman" w:hAnsi="Times New Roman" w:cs="Times New Roman"/>
        </w:rPr>
        <w:t>)</w:t>
      </w:r>
      <w:r w:rsidRPr="006C1B21">
        <w:rPr>
          <w:rFonts w:ascii="Times New Roman" w:hAnsi="Times New Roman" w:cs="Times New Roman"/>
        </w:rPr>
        <w:t xml:space="preserve"> months the project was without a </w:t>
      </w:r>
      <w:r w:rsidR="00A80C4C">
        <w:rPr>
          <w:rFonts w:ascii="Times New Roman" w:hAnsi="Times New Roman" w:cs="Times New Roman"/>
        </w:rPr>
        <w:t>PM</w:t>
      </w:r>
      <w:r w:rsidRPr="006C1B21">
        <w:rPr>
          <w:rFonts w:ascii="Times New Roman" w:hAnsi="Times New Roman" w:cs="Times New Roman"/>
        </w:rPr>
        <w:t>, with the Programme Specialist for Environment and Energy from the UND</w:t>
      </w:r>
      <w:r w:rsidR="00536F00" w:rsidRPr="006C1B21">
        <w:rPr>
          <w:rFonts w:ascii="Times New Roman" w:hAnsi="Times New Roman" w:cs="Times New Roman"/>
        </w:rPr>
        <w:t>P</w:t>
      </w:r>
      <w:r w:rsidRPr="006C1B21">
        <w:rPr>
          <w:rFonts w:ascii="Times New Roman" w:hAnsi="Times New Roman" w:cs="Times New Roman"/>
        </w:rPr>
        <w:t xml:space="preserve"> CO covering for this position. In addition, the contract with the CTA was terminated in December 2016 (having worked from August 2016, i.e. </w:t>
      </w:r>
      <w:r w:rsidR="00170645">
        <w:rPr>
          <w:rFonts w:ascii="Times New Roman" w:hAnsi="Times New Roman" w:cs="Times New Roman"/>
        </w:rPr>
        <w:t xml:space="preserve"> around six (</w:t>
      </w:r>
      <w:r w:rsidR="006C1B21" w:rsidRPr="006C1B21">
        <w:rPr>
          <w:rFonts w:ascii="Times New Roman" w:hAnsi="Times New Roman" w:cs="Times New Roman"/>
        </w:rPr>
        <w:t>6</w:t>
      </w:r>
      <w:r w:rsidR="00170645">
        <w:rPr>
          <w:rFonts w:ascii="Times New Roman" w:hAnsi="Times New Roman" w:cs="Times New Roman"/>
        </w:rPr>
        <w:t>)</w:t>
      </w:r>
      <w:r w:rsidR="003C30D6">
        <w:rPr>
          <w:rFonts w:ascii="Times New Roman" w:hAnsi="Times New Roman" w:cs="Times New Roman"/>
        </w:rPr>
        <w:t xml:space="preserve"> </w:t>
      </w:r>
      <w:r w:rsidRPr="006C1B21">
        <w:rPr>
          <w:rFonts w:ascii="Times New Roman" w:hAnsi="Times New Roman" w:cs="Times New Roman"/>
        </w:rPr>
        <w:t>months), the project</w:t>
      </w:r>
      <w:r w:rsidRPr="009F79C6">
        <w:rPr>
          <w:rFonts w:ascii="Times New Roman" w:hAnsi="Times New Roman" w:cs="Times New Roman"/>
        </w:rPr>
        <w:t xml:space="preserve"> </w:t>
      </w:r>
      <w:r w:rsidR="00C811C5">
        <w:rPr>
          <w:rFonts w:ascii="Times New Roman" w:hAnsi="Times New Roman" w:cs="Times New Roman"/>
        </w:rPr>
        <w:t>does</w:t>
      </w:r>
      <w:r w:rsidR="00C811C5" w:rsidRPr="009F79C6">
        <w:rPr>
          <w:rFonts w:ascii="Times New Roman" w:hAnsi="Times New Roman" w:cs="Times New Roman"/>
        </w:rPr>
        <w:t xml:space="preserve"> </w:t>
      </w:r>
      <w:r w:rsidRPr="009F79C6">
        <w:rPr>
          <w:rFonts w:ascii="Times New Roman" w:hAnsi="Times New Roman" w:cs="Times New Roman"/>
        </w:rPr>
        <w:t>not have a CTA</w:t>
      </w:r>
      <w:r w:rsidR="00C811C5">
        <w:rPr>
          <w:rFonts w:ascii="Times New Roman" w:hAnsi="Times New Roman" w:cs="Times New Roman"/>
        </w:rPr>
        <w:t xml:space="preserve"> since then</w:t>
      </w:r>
      <w:r w:rsidRPr="009F79C6">
        <w:rPr>
          <w:rFonts w:ascii="Times New Roman" w:hAnsi="Times New Roman" w:cs="Times New Roman"/>
        </w:rPr>
        <w:t>.</w:t>
      </w:r>
      <w:r w:rsidRPr="005C5E33">
        <w:rPr>
          <w:rFonts w:ascii="Times New Roman" w:hAnsi="Times New Roman" w:cs="Times New Roman"/>
        </w:rPr>
        <w:t xml:space="preserve"> </w:t>
      </w:r>
    </w:p>
    <w:p w14:paraId="7A89E988" w14:textId="27B511DE" w:rsidR="00003EAC" w:rsidRDefault="00003EAC" w:rsidP="005B1940">
      <w:pPr>
        <w:pStyle w:val="TableParagraph"/>
        <w:jc w:val="both"/>
        <w:rPr>
          <w:rFonts w:ascii="Times New Roman" w:hAnsi="Times New Roman" w:cs="Times New Roman"/>
        </w:rPr>
      </w:pPr>
    </w:p>
    <w:bookmarkEnd w:id="32"/>
    <w:p w14:paraId="25B33F44" w14:textId="77777777" w:rsidR="00754007" w:rsidRPr="005C5E33" w:rsidRDefault="00CE2458" w:rsidP="00003EAC">
      <w:pPr>
        <w:pStyle w:val="Heading1"/>
        <w:numPr>
          <w:ilvl w:val="0"/>
          <w:numId w:val="1"/>
        </w:numPr>
        <w:spacing w:after="240"/>
        <w:ind w:left="578" w:hanging="357"/>
        <w:jc w:val="both"/>
        <w:rPr>
          <w:rFonts w:ascii="Times New Roman" w:hAnsi="Times New Roman" w:cs="Times New Roman"/>
          <w:b/>
          <w:i w:val="0"/>
          <w:caps/>
          <w:color w:val="C00000"/>
          <w:sz w:val="32"/>
          <w:szCs w:val="32"/>
        </w:rPr>
      </w:pPr>
      <w:r w:rsidRPr="005C5E33">
        <w:rPr>
          <w:rFonts w:ascii="Times New Roman" w:hAnsi="Times New Roman" w:cs="Times New Roman"/>
          <w:b/>
          <w:i w:val="0"/>
          <w:caps/>
          <w:color w:val="C00000"/>
          <w:sz w:val="32"/>
          <w:szCs w:val="32"/>
        </w:rPr>
        <w:lastRenderedPageBreak/>
        <w:t xml:space="preserve">  </w:t>
      </w:r>
      <w:bookmarkStart w:id="52" w:name="_Ref521672476"/>
      <w:bookmarkStart w:id="53" w:name="_Toc528597786"/>
      <w:r w:rsidR="005D2E30" w:rsidRPr="005C5E33">
        <w:rPr>
          <w:rFonts w:ascii="Times New Roman" w:hAnsi="Times New Roman" w:cs="Times New Roman"/>
          <w:b/>
          <w:i w:val="0"/>
          <w:caps/>
          <w:color w:val="C00000"/>
          <w:sz w:val="32"/>
          <w:szCs w:val="32"/>
        </w:rPr>
        <w:t>FINDINGS</w:t>
      </w:r>
      <w:bookmarkEnd w:id="52"/>
      <w:bookmarkEnd w:id="53"/>
    </w:p>
    <w:p w14:paraId="77499C16" w14:textId="39A8F413" w:rsidR="00321708" w:rsidRPr="005C5E33" w:rsidRDefault="00CC1931" w:rsidP="00C6395D">
      <w:pPr>
        <w:pStyle w:val="Heading2"/>
        <w:numPr>
          <w:ilvl w:val="1"/>
          <w:numId w:val="1"/>
        </w:numPr>
        <w:spacing w:before="0" w:after="240"/>
        <w:ind w:left="1134" w:hanging="567"/>
        <w:jc w:val="both"/>
        <w:rPr>
          <w:rFonts w:ascii="Times New Roman" w:hAnsi="Times New Roman" w:cs="Times New Roman"/>
          <w:b/>
        </w:rPr>
      </w:pPr>
      <w:bookmarkStart w:id="54" w:name="_Toc528597787"/>
      <w:r w:rsidRPr="005C5E33">
        <w:rPr>
          <w:rFonts w:ascii="Times New Roman" w:hAnsi="Times New Roman" w:cs="Times New Roman"/>
          <w:b/>
        </w:rPr>
        <w:t>Relevance and coherence of Project design</w:t>
      </w:r>
      <w:bookmarkEnd w:id="54"/>
      <w:r w:rsidRPr="005C5E33">
        <w:rPr>
          <w:rFonts w:ascii="Times New Roman" w:hAnsi="Times New Roman" w:cs="Times New Roman"/>
          <w:b/>
        </w:rPr>
        <w:t xml:space="preserve">  </w:t>
      </w:r>
    </w:p>
    <w:p w14:paraId="568EB60C" w14:textId="0B2E1FC3" w:rsidR="005B02A3" w:rsidRDefault="005B02A3" w:rsidP="005B02A3">
      <w:pPr>
        <w:pStyle w:val="Heading3"/>
        <w:numPr>
          <w:ilvl w:val="2"/>
          <w:numId w:val="1"/>
        </w:numPr>
        <w:ind w:left="1701" w:hanging="850"/>
        <w:rPr>
          <w:rFonts w:ascii="Times New Roman" w:eastAsia="Times New Roman" w:hAnsi="Times New Roman" w:cs="Times New Roman"/>
          <w:b/>
          <w:i/>
          <w:color w:val="C00000"/>
        </w:rPr>
      </w:pPr>
      <w:bookmarkStart w:id="55" w:name="_Toc528597788"/>
      <w:r w:rsidRPr="005B02A3">
        <w:rPr>
          <w:rStyle w:val="Heading4Char"/>
          <w:rFonts w:ascii="Times New Roman" w:hAnsi="Times New Roman" w:cs="Times New Roman"/>
          <w:b/>
          <w:color w:val="C00000"/>
          <w:lang w:val="en-GB"/>
        </w:rPr>
        <w:t>Relevance of the concept of the project</w:t>
      </w:r>
      <w:bookmarkEnd w:id="55"/>
      <w:r w:rsidRPr="00C6395D">
        <w:rPr>
          <w:rFonts w:ascii="Times New Roman" w:eastAsia="Times New Roman" w:hAnsi="Times New Roman" w:cs="Times New Roman"/>
          <w:b/>
          <w:i/>
          <w:color w:val="C00000"/>
        </w:rPr>
        <w:t xml:space="preserve"> </w:t>
      </w:r>
    </w:p>
    <w:p w14:paraId="2631783D" w14:textId="77777777" w:rsidR="005B02A3" w:rsidRDefault="005B02A3" w:rsidP="00582453">
      <w:pPr>
        <w:pStyle w:val="Normal1"/>
      </w:pPr>
    </w:p>
    <w:p w14:paraId="34282A9C" w14:textId="7E448865" w:rsidR="00272CF1" w:rsidRPr="0097096E" w:rsidRDefault="00272CF1" w:rsidP="00582453">
      <w:pPr>
        <w:pStyle w:val="Normal1"/>
      </w:pPr>
      <w:r w:rsidRPr="0097096E">
        <w:t>Broadly, the project addresses country priorities, as declared or signalled in some of the main policy documents. In particular</w:t>
      </w:r>
      <w:r w:rsidR="002B448D" w:rsidRPr="0097096E">
        <w:t>:</w:t>
      </w:r>
    </w:p>
    <w:p w14:paraId="5939BD2F" w14:textId="1E2659DA" w:rsidR="006465A3" w:rsidRPr="00E2554D" w:rsidRDefault="002B448D" w:rsidP="008129D0">
      <w:pPr>
        <w:pStyle w:val="ListParagraph"/>
        <w:numPr>
          <w:ilvl w:val="0"/>
          <w:numId w:val="38"/>
        </w:numPr>
        <w:spacing w:after="120"/>
        <w:ind w:left="568" w:hanging="284"/>
        <w:jc w:val="both"/>
        <w:rPr>
          <w:rFonts w:ascii="Times New Roman" w:hAnsi="Times New Roman" w:cs="Times New Roman"/>
          <w:b/>
        </w:rPr>
      </w:pPr>
      <w:r w:rsidRPr="002507B5">
        <w:rPr>
          <w:rFonts w:ascii="Times New Roman" w:hAnsi="Times New Roman" w:cs="Times New Roman"/>
        </w:rPr>
        <w:t>E</w:t>
      </w:r>
      <w:r w:rsidR="00272CF1" w:rsidRPr="002507B5">
        <w:rPr>
          <w:rFonts w:ascii="Times New Roman" w:hAnsi="Times New Roman" w:cs="Times New Roman"/>
        </w:rPr>
        <w:t xml:space="preserve">fficient irrigation, other water conservation efforts, and </w:t>
      </w:r>
      <w:r w:rsidR="00C71EA8">
        <w:rPr>
          <w:rFonts w:ascii="Times New Roman" w:hAnsi="Times New Roman" w:cs="Times New Roman"/>
        </w:rPr>
        <w:t>SLM</w:t>
      </w:r>
      <w:r w:rsidR="00272CF1" w:rsidRPr="002507B5">
        <w:rPr>
          <w:rFonts w:ascii="Times New Roman" w:hAnsi="Times New Roman" w:cs="Times New Roman"/>
        </w:rPr>
        <w:t xml:space="preserve"> are </w:t>
      </w:r>
      <w:r w:rsidR="00C91853">
        <w:rPr>
          <w:rFonts w:ascii="Times New Roman" w:hAnsi="Times New Roman" w:cs="Times New Roman"/>
        </w:rPr>
        <w:t xml:space="preserve">declared as </w:t>
      </w:r>
      <w:r w:rsidR="00272CF1" w:rsidRPr="002507B5">
        <w:rPr>
          <w:rFonts w:ascii="Times New Roman" w:hAnsi="Times New Roman" w:cs="Times New Roman"/>
        </w:rPr>
        <w:t xml:space="preserve">priorities </w:t>
      </w:r>
      <w:r w:rsidR="00C91853">
        <w:rPr>
          <w:rFonts w:ascii="Times New Roman" w:hAnsi="Times New Roman" w:cs="Times New Roman"/>
        </w:rPr>
        <w:t xml:space="preserve">in </w:t>
      </w:r>
      <w:r w:rsidR="00272CF1" w:rsidRPr="002507B5">
        <w:rPr>
          <w:rFonts w:ascii="Times New Roman" w:hAnsi="Times New Roman" w:cs="Times New Roman"/>
        </w:rPr>
        <w:t>several state programs, including the “</w:t>
      </w:r>
      <w:r w:rsidR="00272CF1" w:rsidRPr="00E2554D">
        <w:rPr>
          <w:rFonts w:ascii="Times New Roman" w:hAnsi="Times New Roman" w:cs="Times New Roman"/>
          <w:b/>
          <w:i/>
        </w:rPr>
        <w:t>Fundamental Directions of Economic, Political, and Cultural Development of Turkmenistan in the Period up to 2020</w:t>
      </w:r>
      <w:r w:rsidR="00272CF1" w:rsidRPr="002507B5">
        <w:rPr>
          <w:rFonts w:ascii="Times New Roman" w:hAnsi="Times New Roman" w:cs="Times New Roman"/>
        </w:rPr>
        <w:t xml:space="preserve">” and </w:t>
      </w:r>
      <w:r w:rsidR="00CC243C">
        <w:rPr>
          <w:rFonts w:ascii="Times New Roman" w:hAnsi="Times New Roman" w:cs="Times New Roman"/>
        </w:rPr>
        <w:t xml:space="preserve">the </w:t>
      </w:r>
      <w:r w:rsidR="00277058">
        <w:rPr>
          <w:rFonts w:ascii="Times New Roman" w:hAnsi="Times New Roman" w:cs="Times New Roman"/>
        </w:rPr>
        <w:t>“</w:t>
      </w:r>
      <w:r w:rsidR="00272CF1" w:rsidRPr="00E2554D">
        <w:rPr>
          <w:rFonts w:ascii="Times New Roman" w:hAnsi="Times New Roman" w:cs="Times New Roman"/>
          <w:b/>
          <w:i/>
        </w:rPr>
        <w:t>National Program for the Social Development of Rural Areas</w:t>
      </w:r>
      <w:r w:rsidR="007B7527" w:rsidRPr="00E2554D">
        <w:rPr>
          <w:rFonts w:ascii="Times New Roman" w:hAnsi="Times New Roman" w:cs="Times New Roman"/>
          <w:b/>
        </w:rPr>
        <w:t>”</w:t>
      </w:r>
      <w:r w:rsidR="00272CF1" w:rsidRPr="00274CD5">
        <w:rPr>
          <w:rFonts w:ascii="Times New Roman" w:hAnsi="Times New Roman" w:cs="Times New Roman"/>
          <w:i/>
        </w:rPr>
        <w:t xml:space="preserve">;  </w:t>
      </w:r>
      <w:r w:rsidR="00272CF1" w:rsidRPr="00E2554D">
        <w:rPr>
          <w:rFonts w:ascii="Times New Roman" w:hAnsi="Times New Roman" w:cs="Times New Roman"/>
          <w:b/>
          <w:i/>
        </w:rPr>
        <w:t xml:space="preserve"> </w:t>
      </w:r>
    </w:p>
    <w:p w14:paraId="2515EB31" w14:textId="2F2B474F" w:rsidR="009E2A9A" w:rsidRDefault="00C91853" w:rsidP="008129D0">
      <w:pPr>
        <w:pStyle w:val="ListParagraph"/>
        <w:numPr>
          <w:ilvl w:val="0"/>
          <w:numId w:val="38"/>
        </w:numPr>
        <w:spacing w:after="120"/>
        <w:ind w:left="568" w:hanging="284"/>
        <w:jc w:val="both"/>
        <w:rPr>
          <w:rFonts w:ascii="Times New Roman" w:hAnsi="Times New Roman" w:cs="Times New Roman"/>
        </w:rPr>
      </w:pPr>
      <w:r>
        <w:rPr>
          <w:rFonts w:ascii="Times New Roman" w:hAnsi="Times New Roman" w:cs="Times New Roman"/>
          <w:b/>
          <w:i/>
        </w:rPr>
        <w:t xml:space="preserve">The </w:t>
      </w:r>
      <w:r w:rsidR="00272CF1" w:rsidRPr="00E2554D">
        <w:rPr>
          <w:rFonts w:ascii="Times New Roman" w:hAnsi="Times New Roman" w:cs="Times New Roman"/>
          <w:b/>
          <w:i/>
        </w:rPr>
        <w:t>Water Code</w:t>
      </w:r>
      <w:r w:rsidR="00272CF1" w:rsidRPr="002507B5">
        <w:rPr>
          <w:rFonts w:ascii="Times New Roman" w:hAnsi="Times New Roman" w:cs="Times New Roman"/>
        </w:rPr>
        <w:t xml:space="preserve"> </w:t>
      </w:r>
      <w:r w:rsidR="00272CF1" w:rsidRPr="00937378">
        <w:rPr>
          <w:rFonts w:ascii="Times New Roman" w:hAnsi="Times New Roman" w:cs="Times New Roman"/>
          <w:b/>
          <w:i/>
        </w:rPr>
        <w:t>of Turkmenistan</w:t>
      </w:r>
      <w:r>
        <w:rPr>
          <w:rFonts w:ascii="Times New Roman" w:hAnsi="Times New Roman" w:cs="Times New Roman"/>
          <w:b/>
          <w:i/>
        </w:rPr>
        <w:t>,</w:t>
      </w:r>
      <w:r w:rsidR="00272CF1" w:rsidRPr="002507B5">
        <w:rPr>
          <w:rFonts w:ascii="Times New Roman" w:hAnsi="Times New Roman" w:cs="Times New Roman"/>
        </w:rPr>
        <w:t xml:space="preserve"> adopted in 2017</w:t>
      </w:r>
      <w:r>
        <w:rPr>
          <w:rFonts w:ascii="Times New Roman" w:hAnsi="Times New Roman" w:cs="Times New Roman"/>
        </w:rPr>
        <w:t>,</w:t>
      </w:r>
      <w:r w:rsidR="00272CF1" w:rsidRPr="002507B5">
        <w:rPr>
          <w:rFonts w:ascii="Times New Roman" w:hAnsi="Times New Roman" w:cs="Times New Roman"/>
        </w:rPr>
        <w:t xml:space="preserve"> highlights the need</w:t>
      </w:r>
      <w:r w:rsidR="00CC243C">
        <w:rPr>
          <w:rFonts w:ascii="Times New Roman" w:hAnsi="Times New Roman" w:cs="Times New Roman"/>
        </w:rPr>
        <w:t xml:space="preserve"> to move to </w:t>
      </w:r>
      <w:r w:rsidR="00272CF1" w:rsidRPr="002507B5">
        <w:rPr>
          <w:rFonts w:ascii="Times New Roman" w:hAnsi="Times New Roman" w:cs="Times New Roman"/>
        </w:rPr>
        <w:t xml:space="preserve">water basin-based management and </w:t>
      </w:r>
      <w:r w:rsidR="00CC243C">
        <w:rPr>
          <w:rFonts w:ascii="Times New Roman" w:hAnsi="Times New Roman" w:cs="Times New Roman"/>
        </w:rPr>
        <w:t xml:space="preserve">prioritize </w:t>
      </w:r>
      <w:r w:rsidR="00272CF1" w:rsidRPr="002507B5">
        <w:rPr>
          <w:rFonts w:ascii="Times New Roman" w:hAnsi="Times New Roman" w:cs="Times New Roman"/>
        </w:rPr>
        <w:t xml:space="preserve">water use efficiency; </w:t>
      </w:r>
    </w:p>
    <w:p w14:paraId="453E5684" w14:textId="53332DDC" w:rsidR="00055F12" w:rsidRDefault="009E2A9A" w:rsidP="008129D0">
      <w:pPr>
        <w:pStyle w:val="ListParagraph"/>
        <w:numPr>
          <w:ilvl w:val="0"/>
          <w:numId w:val="38"/>
        </w:numPr>
        <w:spacing w:after="120"/>
        <w:ind w:left="568" w:hanging="284"/>
        <w:jc w:val="both"/>
        <w:rPr>
          <w:rFonts w:ascii="Times New Roman" w:hAnsi="Times New Roman" w:cs="Times New Roman"/>
        </w:rPr>
      </w:pPr>
      <w:r w:rsidRPr="009E2A9A">
        <w:rPr>
          <w:rFonts w:ascii="Times New Roman" w:hAnsi="Times New Roman" w:cs="Times New Roman"/>
        </w:rPr>
        <w:t xml:space="preserve">The </w:t>
      </w:r>
      <w:r w:rsidRPr="00C91853">
        <w:rPr>
          <w:rFonts w:ascii="Times New Roman" w:hAnsi="Times New Roman" w:cs="Times New Roman"/>
        </w:rPr>
        <w:t>current</w:t>
      </w:r>
      <w:r w:rsidRPr="00081389">
        <w:rPr>
          <w:rFonts w:ascii="Times New Roman" w:hAnsi="Times New Roman" w:cs="Times New Roman"/>
          <w:b/>
          <w:i/>
        </w:rPr>
        <w:t xml:space="preserve"> National Strategy on Climate change (NSCC)</w:t>
      </w:r>
      <w:r w:rsidR="00277058">
        <w:rPr>
          <w:rFonts w:ascii="Times New Roman" w:hAnsi="Times New Roman" w:cs="Times New Roman"/>
          <w:b/>
          <w:i/>
        </w:rPr>
        <w:t xml:space="preserve">, </w:t>
      </w:r>
      <w:r w:rsidR="00277058" w:rsidRPr="00274CD5">
        <w:rPr>
          <w:rFonts w:ascii="Times New Roman" w:hAnsi="Times New Roman" w:cs="Times New Roman"/>
        </w:rPr>
        <w:t>adopted in 2012</w:t>
      </w:r>
      <w:r w:rsidR="00277058">
        <w:rPr>
          <w:rFonts w:ascii="Times New Roman" w:hAnsi="Times New Roman" w:cs="Times New Roman"/>
          <w:b/>
          <w:i/>
        </w:rPr>
        <w:t>,</w:t>
      </w:r>
      <w:r>
        <w:rPr>
          <w:rFonts w:ascii="Times New Roman" w:hAnsi="Times New Roman" w:cs="Times New Roman"/>
        </w:rPr>
        <w:t xml:space="preserve"> </w:t>
      </w:r>
      <w:r w:rsidRPr="009E2A9A">
        <w:rPr>
          <w:rFonts w:ascii="Times New Roman" w:hAnsi="Times New Roman" w:cs="Times New Roman"/>
        </w:rPr>
        <w:t>sets forth</w:t>
      </w:r>
      <w:r w:rsidR="00277058">
        <w:rPr>
          <w:rFonts w:ascii="Times New Roman" w:hAnsi="Times New Roman" w:cs="Times New Roman"/>
        </w:rPr>
        <w:t>,</w:t>
      </w:r>
      <w:r w:rsidRPr="009E2A9A">
        <w:rPr>
          <w:rFonts w:ascii="Times New Roman" w:hAnsi="Times New Roman" w:cs="Times New Roman"/>
        </w:rPr>
        <w:t xml:space="preserve"> </w:t>
      </w:r>
      <w:r w:rsidR="00885053" w:rsidRPr="00885053">
        <w:rPr>
          <w:rFonts w:ascii="Times New Roman" w:hAnsi="Times New Roman" w:cs="Times New Roman"/>
          <w:i/>
        </w:rPr>
        <w:t>inter alia</w:t>
      </w:r>
      <w:r w:rsidR="00885053">
        <w:rPr>
          <w:rFonts w:ascii="Times New Roman" w:hAnsi="Times New Roman" w:cs="Times New Roman"/>
        </w:rPr>
        <w:t xml:space="preserve">, </w:t>
      </w:r>
      <w:r w:rsidRPr="009E2A9A">
        <w:rPr>
          <w:rFonts w:ascii="Times New Roman" w:hAnsi="Times New Roman" w:cs="Times New Roman"/>
        </w:rPr>
        <w:t xml:space="preserve">the following principles: addressing climate change challenges should contribute to </w:t>
      </w:r>
      <w:r w:rsidR="00885053">
        <w:rPr>
          <w:rFonts w:ascii="Times New Roman" w:hAnsi="Times New Roman" w:cs="Times New Roman"/>
        </w:rPr>
        <w:t xml:space="preserve">the country’s economy and sustainable development; </w:t>
      </w:r>
      <w:r w:rsidRPr="009E2A9A">
        <w:rPr>
          <w:rFonts w:ascii="Times New Roman" w:hAnsi="Times New Roman" w:cs="Times New Roman"/>
        </w:rPr>
        <w:t>innovative technologies</w:t>
      </w:r>
      <w:r w:rsidR="00277058">
        <w:rPr>
          <w:rFonts w:ascii="Times New Roman" w:hAnsi="Times New Roman" w:cs="Times New Roman"/>
        </w:rPr>
        <w:t xml:space="preserve"> and</w:t>
      </w:r>
      <w:r w:rsidRPr="009E2A9A">
        <w:rPr>
          <w:rFonts w:ascii="Times New Roman" w:hAnsi="Times New Roman" w:cs="Times New Roman"/>
        </w:rPr>
        <w:t xml:space="preserve"> </w:t>
      </w:r>
      <w:r w:rsidR="00274CD5">
        <w:rPr>
          <w:rFonts w:ascii="Times New Roman" w:hAnsi="Times New Roman" w:cs="Times New Roman"/>
        </w:rPr>
        <w:t xml:space="preserve">their </w:t>
      </w:r>
      <w:r w:rsidRPr="009E2A9A">
        <w:rPr>
          <w:rFonts w:ascii="Times New Roman" w:hAnsi="Times New Roman" w:cs="Times New Roman"/>
        </w:rPr>
        <w:t>transfer</w:t>
      </w:r>
      <w:r w:rsidR="00274CD5">
        <w:rPr>
          <w:rFonts w:ascii="Times New Roman" w:hAnsi="Times New Roman" w:cs="Times New Roman"/>
        </w:rPr>
        <w:t xml:space="preserve"> </w:t>
      </w:r>
      <w:r w:rsidRPr="009E2A9A">
        <w:rPr>
          <w:rFonts w:ascii="Times New Roman" w:hAnsi="Times New Roman" w:cs="Times New Roman"/>
        </w:rPr>
        <w:t>should be promoted as the basis for advances in climate change mitigation and adaptation</w:t>
      </w:r>
      <w:r w:rsidR="00885053">
        <w:rPr>
          <w:rFonts w:ascii="Times New Roman" w:hAnsi="Times New Roman" w:cs="Times New Roman"/>
        </w:rPr>
        <w:t xml:space="preserve">, with the two </w:t>
      </w:r>
      <w:r w:rsidRPr="009E2A9A">
        <w:rPr>
          <w:rFonts w:ascii="Times New Roman" w:hAnsi="Times New Roman" w:cs="Times New Roman"/>
        </w:rPr>
        <w:t xml:space="preserve">coordinated; and combating climate change </w:t>
      </w:r>
      <w:r w:rsidR="00743EE7">
        <w:rPr>
          <w:rFonts w:ascii="Times New Roman" w:hAnsi="Times New Roman" w:cs="Times New Roman"/>
        </w:rPr>
        <w:t xml:space="preserve">should </w:t>
      </w:r>
      <w:r w:rsidRPr="009E2A9A">
        <w:rPr>
          <w:rFonts w:ascii="Times New Roman" w:hAnsi="Times New Roman" w:cs="Times New Roman"/>
        </w:rPr>
        <w:t xml:space="preserve">involve collective effort of </w:t>
      </w:r>
      <w:r w:rsidR="00885053">
        <w:rPr>
          <w:rFonts w:ascii="Times New Roman" w:hAnsi="Times New Roman" w:cs="Times New Roman"/>
        </w:rPr>
        <w:t xml:space="preserve">the entire </w:t>
      </w:r>
      <w:r w:rsidRPr="009E2A9A">
        <w:rPr>
          <w:rFonts w:ascii="Times New Roman" w:hAnsi="Times New Roman" w:cs="Times New Roman"/>
        </w:rPr>
        <w:t>Turkmen society</w:t>
      </w:r>
      <w:r w:rsidR="00081389">
        <w:rPr>
          <w:rFonts w:ascii="Times New Roman" w:hAnsi="Times New Roman" w:cs="Times New Roman"/>
        </w:rPr>
        <w:t xml:space="preserve">. NSCC (2012) was being revised at the time of the MTR jointly by </w:t>
      </w:r>
      <w:r w:rsidR="00C91853">
        <w:rPr>
          <w:rFonts w:ascii="Times New Roman" w:hAnsi="Times New Roman" w:cs="Times New Roman"/>
        </w:rPr>
        <w:t xml:space="preserve">the </w:t>
      </w:r>
      <w:r w:rsidR="00081389">
        <w:rPr>
          <w:rFonts w:ascii="Times New Roman" w:hAnsi="Times New Roman" w:cs="Times New Roman"/>
        </w:rPr>
        <w:t xml:space="preserve">UNDP and </w:t>
      </w:r>
      <w:r w:rsidR="00C91853">
        <w:rPr>
          <w:rFonts w:ascii="Times New Roman" w:hAnsi="Times New Roman" w:cs="Times New Roman"/>
        </w:rPr>
        <w:t xml:space="preserve">the </w:t>
      </w:r>
      <w:r w:rsidR="00081389">
        <w:rPr>
          <w:rFonts w:ascii="Times New Roman" w:hAnsi="Times New Roman" w:cs="Times New Roman"/>
        </w:rPr>
        <w:t xml:space="preserve">GIZ: </w:t>
      </w:r>
      <w:r w:rsidR="00081389" w:rsidRPr="009E2A9A">
        <w:rPr>
          <w:rFonts w:ascii="Times New Roman" w:hAnsi="Times New Roman" w:cs="Times New Roman"/>
        </w:rPr>
        <w:t xml:space="preserve">UNDP </w:t>
      </w:r>
      <w:r w:rsidR="006C7244">
        <w:rPr>
          <w:rFonts w:ascii="Times New Roman" w:hAnsi="Times New Roman" w:cs="Times New Roman"/>
        </w:rPr>
        <w:t xml:space="preserve">SCRL </w:t>
      </w:r>
      <w:r w:rsidR="00ED1199">
        <w:rPr>
          <w:rFonts w:ascii="Times New Roman" w:hAnsi="Times New Roman" w:cs="Times New Roman"/>
        </w:rPr>
        <w:t>(</w:t>
      </w:r>
      <w:r w:rsidR="00ED1199" w:rsidRPr="00ED1199">
        <w:rPr>
          <w:rFonts w:ascii="Times New Roman" w:hAnsi="Times New Roman" w:cs="Times New Roman"/>
        </w:rPr>
        <w:t>Supporting Climate Resilient Livelihoods in Agricultural Communities in Drought-prone Areas of Turkmenistan</w:t>
      </w:r>
      <w:r w:rsidR="00ED1199">
        <w:rPr>
          <w:rFonts w:ascii="Times New Roman" w:hAnsi="Times New Roman" w:cs="Times New Roman"/>
        </w:rPr>
        <w:t xml:space="preserve">) project </w:t>
      </w:r>
      <w:r w:rsidR="00C91853">
        <w:rPr>
          <w:rFonts w:ascii="Times New Roman" w:hAnsi="Times New Roman" w:cs="Times New Roman"/>
        </w:rPr>
        <w:t>supports it</w:t>
      </w:r>
      <w:r w:rsidR="00743EE7">
        <w:rPr>
          <w:rFonts w:ascii="Times New Roman" w:hAnsi="Times New Roman" w:cs="Times New Roman"/>
        </w:rPr>
        <w:t xml:space="preserve"> </w:t>
      </w:r>
      <w:r w:rsidR="00081389" w:rsidRPr="009E2A9A">
        <w:rPr>
          <w:rFonts w:ascii="Times New Roman" w:hAnsi="Times New Roman" w:cs="Times New Roman"/>
        </w:rPr>
        <w:t xml:space="preserve">in the part of CCM and </w:t>
      </w:r>
      <w:r w:rsidR="00C91853">
        <w:rPr>
          <w:rFonts w:ascii="Times New Roman" w:hAnsi="Times New Roman" w:cs="Times New Roman"/>
        </w:rPr>
        <w:t xml:space="preserve">the </w:t>
      </w:r>
      <w:r w:rsidR="00081389" w:rsidRPr="009E2A9A">
        <w:rPr>
          <w:rFonts w:ascii="Times New Roman" w:hAnsi="Times New Roman" w:cs="Times New Roman"/>
        </w:rPr>
        <w:t>GIZ</w:t>
      </w:r>
      <w:r w:rsidR="00C91853">
        <w:rPr>
          <w:rFonts w:ascii="Times New Roman" w:hAnsi="Times New Roman" w:cs="Times New Roman"/>
        </w:rPr>
        <w:t>-</w:t>
      </w:r>
      <w:r w:rsidR="00081389" w:rsidRPr="009E2A9A">
        <w:rPr>
          <w:rFonts w:ascii="Times New Roman" w:hAnsi="Times New Roman" w:cs="Times New Roman"/>
        </w:rPr>
        <w:t xml:space="preserve"> in the part of </w:t>
      </w:r>
      <w:r w:rsidR="00C874D4" w:rsidRPr="009E2A9A">
        <w:rPr>
          <w:rFonts w:ascii="Times New Roman" w:hAnsi="Times New Roman" w:cs="Times New Roman"/>
        </w:rPr>
        <w:t>CCA</w:t>
      </w:r>
      <w:r w:rsidR="00C874D4">
        <w:rPr>
          <w:rFonts w:ascii="Times New Roman" w:hAnsi="Times New Roman" w:cs="Times New Roman"/>
        </w:rPr>
        <w:t>;</w:t>
      </w:r>
    </w:p>
    <w:p w14:paraId="00E928AC" w14:textId="42F0D5CE" w:rsidR="00C9762E" w:rsidRPr="00055F12" w:rsidRDefault="00272CF1" w:rsidP="008129D0">
      <w:pPr>
        <w:pStyle w:val="ListParagraph"/>
        <w:numPr>
          <w:ilvl w:val="0"/>
          <w:numId w:val="38"/>
        </w:numPr>
        <w:spacing w:after="120"/>
        <w:ind w:left="568" w:hanging="284"/>
        <w:jc w:val="both"/>
        <w:rPr>
          <w:rFonts w:ascii="Times New Roman" w:hAnsi="Times New Roman" w:cs="Times New Roman"/>
        </w:rPr>
      </w:pPr>
      <w:r w:rsidRPr="00055F12">
        <w:rPr>
          <w:rFonts w:ascii="Times New Roman" w:hAnsi="Times New Roman" w:cs="Times New Roman"/>
          <w:b/>
          <w:i/>
        </w:rPr>
        <w:t>While there is no law as yet on energy efficiency</w:t>
      </w:r>
      <w:r w:rsidR="00D42DE1" w:rsidRPr="00055F12">
        <w:rPr>
          <w:rFonts w:ascii="Times New Roman" w:hAnsi="Times New Roman" w:cs="Times New Roman"/>
          <w:b/>
          <w:i/>
        </w:rPr>
        <w:t xml:space="preserve"> (EE)</w:t>
      </w:r>
      <w:r w:rsidRPr="00055F12">
        <w:rPr>
          <w:rFonts w:ascii="Times New Roman" w:hAnsi="Times New Roman" w:cs="Times New Roman"/>
          <w:b/>
          <w:i/>
        </w:rPr>
        <w:t>, there is a</w:t>
      </w:r>
      <w:r w:rsidR="00277058">
        <w:rPr>
          <w:rFonts w:ascii="Times New Roman" w:hAnsi="Times New Roman" w:cs="Times New Roman"/>
          <w:b/>
          <w:i/>
        </w:rPr>
        <w:t xml:space="preserve"> “</w:t>
      </w:r>
      <w:r w:rsidR="00E93E4A" w:rsidRPr="00055F12">
        <w:rPr>
          <w:rFonts w:ascii="Times New Roman" w:hAnsi="Times New Roman" w:cs="Times New Roman"/>
          <w:b/>
          <w:i/>
        </w:rPr>
        <w:t>State Program on Energy Conservation for 2018-2024</w:t>
      </w:r>
      <w:r w:rsidR="00277058">
        <w:rPr>
          <w:rFonts w:ascii="Times New Roman" w:hAnsi="Times New Roman" w:cs="Times New Roman"/>
          <w:b/>
          <w:i/>
        </w:rPr>
        <w:t xml:space="preserve">” </w:t>
      </w:r>
      <w:r w:rsidR="00277058" w:rsidRPr="00277058">
        <w:rPr>
          <w:rFonts w:ascii="Times New Roman" w:hAnsi="Times New Roman" w:cs="Times New Roman"/>
        </w:rPr>
        <w:t>(</w:t>
      </w:r>
      <w:r w:rsidR="00E93E4A" w:rsidRPr="00277058">
        <w:rPr>
          <w:rFonts w:ascii="Times New Roman" w:hAnsi="Times New Roman" w:cs="Times New Roman"/>
        </w:rPr>
        <w:t>02/2018)</w:t>
      </w:r>
      <w:r w:rsidR="00E93E4A" w:rsidRPr="00055F12">
        <w:rPr>
          <w:rFonts w:ascii="Times New Roman" w:hAnsi="Times New Roman" w:cs="Times New Roman"/>
          <w:i/>
        </w:rPr>
        <w:t xml:space="preserve"> </w:t>
      </w:r>
      <w:r w:rsidR="00277058">
        <w:rPr>
          <w:rFonts w:ascii="Times New Roman" w:hAnsi="Times New Roman" w:cs="Times New Roman"/>
        </w:rPr>
        <w:t>[</w:t>
      </w:r>
      <w:r w:rsidRPr="00055F12">
        <w:rPr>
          <w:rFonts w:ascii="Times New Roman" w:hAnsi="Times New Roman" w:cs="Times New Roman"/>
        </w:rPr>
        <w:t xml:space="preserve">NB: </w:t>
      </w:r>
      <w:r w:rsidR="00277058">
        <w:rPr>
          <w:rFonts w:ascii="Times New Roman" w:hAnsi="Times New Roman" w:cs="Times New Roman"/>
        </w:rPr>
        <w:t xml:space="preserve">it </w:t>
      </w:r>
      <w:r w:rsidR="00885053" w:rsidRPr="00055F12">
        <w:rPr>
          <w:rFonts w:ascii="Times New Roman" w:hAnsi="Times New Roman" w:cs="Times New Roman"/>
        </w:rPr>
        <w:t xml:space="preserve">was </w:t>
      </w:r>
      <w:r w:rsidRPr="00055F12">
        <w:rPr>
          <w:rFonts w:ascii="Times New Roman" w:hAnsi="Times New Roman" w:cs="Times New Roman"/>
        </w:rPr>
        <w:t xml:space="preserve">not </w:t>
      </w:r>
      <w:r w:rsidR="00C91853">
        <w:rPr>
          <w:rFonts w:ascii="Times New Roman" w:hAnsi="Times New Roman" w:cs="Times New Roman"/>
        </w:rPr>
        <w:t xml:space="preserve">made </w:t>
      </w:r>
      <w:r w:rsidRPr="00055F12">
        <w:rPr>
          <w:rFonts w:ascii="Times New Roman" w:hAnsi="Times New Roman" w:cs="Times New Roman"/>
        </w:rPr>
        <w:t>available to the MTR team</w:t>
      </w:r>
      <w:r w:rsidR="00277058">
        <w:rPr>
          <w:rFonts w:ascii="Times New Roman" w:hAnsi="Times New Roman" w:cs="Times New Roman"/>
        </w:rPr>
        <w:t>]</w:t>
      </w:r>
      <w:r w:rsidR="00885053" w:rsidRPr="00055F12">
        <w:rPr>
          <w:rFonts w:ascii="Times New Roman" w:hAnsi="Times New Roman" w:cs="Times New Roman"/>
        </w:rPr>
        <w:t>. The n</w:t>
      </w:r>
      <w:r w:rsidRPr="00055F12">
        <w:rPr>
          <w:rFonts w:ascii="Times New Roman" w:hAnsi="Times New Roman" w:cs="Times New Roman"/>
        </w:rPr>
        <w:t>eed to save energy has been increasingly made more prominent in various Government papers and speeches of the President</w:t>
      </w:r>
      <w:r w:rsidR="00885053" w:rsidRPr="00055F12">
        <w:rPr>
          <w:rFonts w:ascii="Times New Roman" w:hAnsi="Times New Roman" w:cs="Times New Roman"/>
        </w:rPr>
        <w:t xml:space="preserve">; and </w:t>
      </w:r>
    </w:p>
    <w:p w14:paraId="32F4CA0E" w14:textId="60F6FA12" w:rsidR="009C2AC1" w:rsidRPr="00C9762E" w:rsidRDefault="00F36E83" w:rsidP="008129D0">
      <w:pPr>
        <w:pStyle w:val="ListParagraph"/>
        <w:numPr>
          <w:ilvl w:val="0"/>
          <w:numId w:val="38"/>
        </w:numPr>
        <w:spacing w:after="120"/>
        <w:ind w:left="568" w:hanging="284"/>
        <w:jc w:val="both"/>
        <w:rPr>
          <w:rFonts w:ascii="Times New Roman" w:hAnsi="Times New Roman" w:cs="Times New Roman"/>
        </w:rPr>
      </w:pPr>
      <w:r w:rsidRPr="00C9762E">
        <w:rPr>
          <w:rFonts w:ascii="Times New Roman" w:hAnsi="Times New Roman" w:cs="Times New Roman"/>
          <w:b/>
          <w:i/>
        </w:rPr>
        <w:t xml:space="preserve">Turkmenistan is one of the countries </w:t>
      </w:r>
      <w:r w:rsidR="00277058">
        <w:rPr>
          <w:rFonts w:ascii="Times New Roman" w:hAnsi="Times New Roman" w:cs="Times New Roman"/>
          <w:b/>
          <w:i/>
        </w:rPr>
        <w:t>t</w:t>
      </w:r>
      <w:r w:rsidRPr="00C9762E">
        <w:rPr>
          <w:rFonts w:ascii="Times New Roman" w:hAnsi="Times New Roman" w:cs="Times New Roman"/>
          <w:b/>
          <w:i/>
        </w:rPr>
        <w:t>o have</w:t>
      </w:r>
      <w:r w:rsidRPr="00C9762E">
        <w:rPr>
          <w:rFonts w:ascii="Times New Roman" w:hAnsi="Times New Roman" w:cs="Times New Roman"/>
        </w:rPr>
        <w:t xml:space="preserve"> </w:t>
      </w:r>
      <w:r w:rsidRPr="00C9762E">
        <w:rPr>
          <w:rFonts w:ascii="Times New Roman" w:hAnsi="Times New Roman" w:cs="Times New Roman"/>
          <w:b/>
          <w:i/>
        </w:rPr>
        <w:t>T</w:t>
      </w:r>
      <w:r w:rsidR="00081389" w:rsidRPr="00C9762E">
        <w:rPr>
          <w:rFonts w:ascii="Times New Roman" w:hAnsi="Times New Roman" w:cs="Times New Roman"/>
          <w:b/>
          <w:i/>
        </w:rPr>
        <w:t>echnology Needs Assessment (T</w:t>
      </w:r>
      <w:r w:rsidRPr="00C9762E">
        <w:rPr>
          <w:rFonts w:ascii="Times New Roman" w:hAnsi="Times New Roman" w:cs="Times New Roman"/>
          <w:b/>
          <w:i/>
        </w:rPr>
        <w:t>NA</w:t>
      </w:r>
      <w:r w:rsidR="00081389" w:rsidRPr="00C9762E">
        <w:rPr>
          <w:rFonts w:ascii="Times New Roman" w:hAnsi="Times New Roman" w:cs="Times New Roman"/>
          <w:b/>
          <w:i/>
        </w:rPr>
        <w:t>)</w:t>
      </w:r>
      <w:r w:rsidRPr="00C9762E">
        <w:rPr>
          <w:rFonts w:ascii="Times New Roman" w:hAnsi="Times New Roman" w:cs="Times New Roman"/>
        </w:rPr>
        <w:t xml:space="preserve"> in accordance with the </w:t>
      </w:r>
      <w:r w:rsidR="00C91853" w:rsidRPr="00C91853">
        <w:rPr>
          <w:rFonts w:ascii="Times New Roman" w:hAnsi="Times New Roman" w:cs="Times New Roman"/>
        </w:rPr>
        <w:t xml:space="preserve">UN Framework Convention on Climate Change </w:t>
      </w:r>
      <w:r w:rsidR="00C91853">
        <w:rPr>
          <w:rFonts w:ascii="Times New Roman" w:hAnsi="Times New Roman" w:cs="Times New Roman"/>
        </w:rPr>
        <w:t>(</w:t>
      </w:r>
      <w:r w:rsidRPr="00C9762E">
        <w:rPr>
          <w:rFonts w:ascii="Times New Roman" w:hAnsi="Times New Roman" w:cs="Times New Roman"/>
        </w:rPr>
        <w:t>UNFCCC</w:t>
      </w:r>
      <w:r w:rsidR="00C91853">
        <w:rPr>
          <w:rFonts w:ascii="Times New Roman" w:hAnsi="Times New Roman" w:cs="Times New Roman"/>
        </w:rPr>
        <w:t>)</w:t>
      </w:r>
      <w:r w:rsidR="00277058">
        <w:rPr>
          <w:rFonts w:ascii="Times New Roman" w:hAnsi="Times New Roman" w:cs="Times New Roman"/>
        </w:rPr>
        <w:t>,</w:t>
      </w:r>
      <w:r w:rsidR="00081389" w:rsidRPr="00C9762E">
        <w:rPr>
          <w:rFonts w:ascii="Times New Roman" w:hAnsi="Times New Roman" w:cs="Times New Roman"/>
        </w:rPr>
        <w:t xml:space="preserve"> to include detailed market and barrier analysis for prioritized CCM technologies in the water sector. </w:t>
      </w:r>
      <w:r w:rsidRPr="00C9762E">
        <w:rPr>
          <w:rFonts w:ascii="Times New Roman" w:hAnsi="Times New Roman" w:cs="Times New Roman"/>
        </w:rPr>
        <w:t>UNEP</w:t>
      </w:r>
      <w:r w:rsidR="00081389" w:rsidRPr="00C9762E">
        <w:rPr>
          <w:rFonts w:ascii="Times New Roman" w:hAnsi="Times New Roman" w:cs="Times New Roman"/>
        </w:rPr>
        <w:t xml:space="preserve">/GEF support is planned for that, and while this work has not started in full as yet, once it does, there will be </w:t>
      </w:r>
      <w:r w:rsidR="00277058">
        <w:rPr>
          <w:rFonts w:ascii="Times New Roman" w:hAnsi="Times New Roman" w:cs="Times New Roman"/>
        </w:rPr>
        <w:t xml:space="preserve">conceptual </w:t>
      </w:r>
      <w:r w:rsidR="00081389" w:rsidRPr="00C9762E">
        <w:rPr>
          <w:rFonts w:ascii="Times New Roman" w:hAnsi="Times New Roman" w:cs="Times New Roman"/>
        </w:rPr>
        <w:t xml:space="preserve">linkages to EERE. </w:t>
      </w:r>
      <w:r w:rsidRPr="00C9762E">
        <w:rPr>
          <w:rFonts w:ascii="Times New Roman" w:hAnsi="Times New Roman" w:cs="Times New Roman"/>
        </w:rPr>
        <w:t xml:space="preserve">  </w:t>
      </w:r>
    </w:p>
    <w:p w14:paraId="787852C6" w14:textId="77777777" w:rsidR="00274CD5" w:rsidRDefault="00274CD5" w:rsidP="00274CD5">
      <w:pPr>
        <w:pStyle w:val="Heading4"/>
        <w:spacing w:before="0"/>
        <w:jc w:val="both"/>
        <w:rPr>
          <w:rFonts w:ascii="Times New Roman" w:hAnsi="Times New Roman" w:cs="Times New Roman"/>
          <w:i w:val="0"/>
          <w:color w:val="auto"/>
        </w:rPr>
      </w:pPr>
    </w:p>
    <w:p w14:paraId="249AD698" w14:textId="6D7339AB" w:rsidR="002F5C00" w:rsidRPr="004B2EEA" w:rsidRDefault="002F5C00" w:rsidP="008129D0">
      <w:pPr>
        <w:pStyle w:val="Heading4"/>
        <w:spacing w:before="0" w:after="120"/>
        <w:jc w:val="both"/>
        <w:rPr>
          <w:rFonts w:ascii="Times New Roman" w:hAnsi="Times New Roman" w:cs="Times New Roman"/>
          <w:b/>
          <w:i w:val="0"/>
          <w:color w:val="auto"/>
        </w:rPr>
      </w:pPr>
      <w:r w:rsidRPr="00A22299">
        <w:rPr>
          <w:rFonts w:ascii="Times New Roman" w:hAnsi="Times New Roman" w:cs="Times New Roman"/>
          <w:i w:val="0"/>
          <w:color w:val="auto"/>
        </w:rPr>
        <w:t xml:space="preserve">EERE benefitted from </w:t>
      </w:r>
      <w:r w:rsidR="008D2241">
        <w:rPr>
          <w:rFonts w:ascii="Times New Roman" w:hAnsi="Times New Roman" w:cs="Times New Roman"/>
          <w:i w:val="0"/>
          <w:color w:val="auto"/>
        </w:rPr>
        <w:t xml:space="preserve">several </w:t>
      </w:r>
      <w:r w:rsidRPr="00A22299">
        <w:rPr>
          <w:rFonts w:ascii="Times New Roman" w:hAnsi="Times New Roman" w:cs="Times New Roman"/>
          <w:i w:val="0"/>
          <w:color w:val="auto"/>
        </w:rPr>
        <w:t>earlier projects and builds on them.</w:t>
      </w:r>
      <w:r>
        <w:rPr>
          <w:rFonts w:ascii="Times New Roman" w:hAnsi="Times New Roman" w:cs="Times New Roman"/>
          <w:b/>
          <w:i w:val="0"/>
          <w:color w:val="auto"/>
        </w:rPr>
        <w:t xml:space="preserve"> </w:t>
      </w:r>
      <w:r w:rsidR="008D2241" w:rsidRPr="008D2241">
        <w:rPr>
          <w:rFonts w:ascii="Times New Roman" w:hAnsi="Times New Roman" w:cs="Times New Roman"/>
          <w:i w:val="0"/>
          <w:color w:val="auto"/>
        </w:rPr>
        <w:t>This applies,</w:t>
      </w:r>
      <w:r w:rsidR="008D2241">
        <w:rPr>
          <w:rFonts w:ascii="Times New Roman" w:hAnsi="Times New Roman" w:cs="Times New Roman"/>
          <w:b/>
          <w:i w:val="0"/>
          <w:color w:val="auto"/>
        </w:rPr>
        <w:t xml:space="preserve"> </w:t>
      </w:r>
      <w:r w:rsidR="008D2241" w:rsidRPr="00277058">
        <w:rPr>
          <w:rFonts w:ascii="Times New Roman" w:hAnsi="Times New Roman" w:cs="Times New Roman"/>
          <w:i w:val="0"/>
          <w:color w:val="auto"/>
        </w:rPr>
        <w:t>i</w:t>
      </w:r>
      <w:r w:rsidRPr="004B2EEA">
        <w:rPr>
          <w:rFonts w:ascii="Times New Roman" w:hAnsi="Times New Roman" w:cs="Times New Roman"/>
          <w:i w:val="0"/>
          <w:color w:val="auto"/>
        </w:rPr>
        <w:t>n particular</w:t>
      </w:r>
      <w:r>
        <w:rPr>
          <w:rFonts w:ascii="Times New Roman" w:hAnsi="Times New Roman" w:cs="Times New Roman"/>
          <w:i w:val="0"/>
          <w:color w:val="auto"/>
        </w:rPr>
        <w:t xml:space="preserve">, </w:t>
      </w:r>
      <w:r w:rsidR="008D2241">
        <w:rPr>
          <w:rFonts w:ascii="Times New Roman" w:hAnsi="Times New Roman" w:cs="Times New Roman"/>
          <w:i w:val="0"/>
          <w:color w:val="auto"/>
        </w:rPr>
        <w:t xml:space="preserve">to: </w:t>
      </w:r>
    </w:p>
    <w:p w14:paraId="63274DD3" w14:textId="31D756A2" w:rsidR="002F5C00" w:rsidRPr="00A22299" w:rsidRDefault="002F5C00" w:rsidP="008129D0">
      <w:pPr>
        <w:pStyle w:val="ListParagraph"/>
        <w:numPr>
          <w:ilvl w:val="0"/>
          <w:numId w:val="38"/>
        </w:numPr>
        <w:spacing w:after="120"/>
        <w:ind w:left="568" w:hanging="284"/>
        <w:jc w:val="both"/>
        <w:rPr>
          <w:rFonts w:ascii="Times New Roman" w:hAnsi="Times New Roman" w:cs="Times New Roman"/>
        </w:rPr>
      </w:pPr>
      <w:r w:rsidRPr="00A22299">
        <w:rPr>
          <w:rFonts w:ascii="Times New Roman" w:hAnsi="Times New Roman" w:cs="Times New Roman"/>
          <w:b/>
          <w:i/>
        </w:rPr>
        <w:t>UNDP/GEF project on “Capacity building and on-the-ground investments for SLM” (2007</w:t>
      </w:r>
      <w:r w:rsidR="00277058">
        <w:rPr>
          <w:rFonts w:ascii="Times New Roman" w:hAnsi="Times New Roman" w:cs="Times New Roman"/>
          <w:b/>
          <w:i/>
        </w:rPr>
        <w:t>-</w:t>
      </w:r>
      <w:r w:rsidRPr="00A22299">
        <w:rPr>
          <w:rFonts w:ascii="Times New Roman" w:hAnsi="Times New Roman" w:cs="Times New Roman"/>
          <w:b/>
          <w:i/>
        </w:rPr>
        <w:t xml:space="preserve"> 2010)</w:t>
      </w:r>
      <w:r w:rsidR="00C91853">
        <w:rPr>
          <w:rFonts w:ascii="Times New Roman" w:hAnsi="Times New Roman" w:cs="Times New Roman"/>
          <w:b/>
          <w:i/>
        </w:rPr>
        <w:t>,</w:t>
      </w:r>
      <w:r w:rsidRPr="00A22299">
        <w:rPr>
          <w:rFonts w:ascii="Times New Roman" w:hAnsi="Times New Roman" w:cs="Times New Roman"/>
          <w:b/>
          <w:i/>
        </w:rPr>
        <w:t xml:space="preserve"> </w:t>
      </w:r>
      <w:r w:rsidRPr="00A22299">
        <w:rPr>
          <w:rFonts w:ascii="Times New Roman" w:hAnsi="Times New Roman" w:cs="Times New Roman"/>
        </w:rPr>
        <w:t>which was followed with the</w:t>
      </w:r>
      <w:r w:rsidRPr="00A22299">
        <w:rPr>
          <w:rFonts w:ascii="Times New Roman" w:hAnsi="Times New Roman" w:cs="Times New Roman"/>
          <w:b/>
          <w:i/>
        </w:rPr>
        <w:t xml:space="preserve"> UNDP/A</w:t>
      </w:r>
      <w:r>
        <w:rPr>
          <w:rFonts w:ascii="Times New Roman" w:hAnsi="Times New Roman" w:cs="Times New Roman"/>
          <w:b/>
          <w:i/>
        </w:rPr>
        <w:t xml:space="preserve">daptation Fund (AF) </w:t>
      </w:r>
      <w:r w:rsidRPr="00A22299">
        <w:rPr>
          <w:rFonts w:ascii="Times New Roman" w:hAnsi="Times New Roman" w:cs="Times New Roman"/>
          <w:b/>
          <w:i/>
        </w:rPr>
        <w:t>Project on “Addressing Climate change Risks to Farming Systems in Turkmenistan</w:t>
      </w:r>
      <w:r w:rsidRPr="00A22299">
        <w:rPr>
          <w:rFonts w:ascii="Times New Roman" w:hAnsi="Times New Roman" w:cs="Times New Roman"/>
        </w:rPr>
        <w:t>”</w:t>
      </w:r>
      <w:r w:rsidR="00277058">
        <w:rPr>
          <w:rFonts w:ascii="Times New Roman" w:hAnsi="Times New Roman" w:cs="Times New Roman"/>
        </w:rPr>
        <w:t xml:space="preserve"> </w:t>
      </w:r>
      <w:r w:rsidR="00277058" w:rsidRPr="00277058">
        <w:rPr>
          <w:rFonts w:ascii="Times New Roman" w:hAnsi="Times New Roman" w:cs="Times New Roman"/>
          <w:i/>
        </w:rPr>
        <w:t>(2011-2017).</w:t>
      </w:r>
      <w:r w:rsidRPr="00A22299">
        <w:rPr>
          <w:rFonts w:ascii="Times New Roman" w:hAnsi="Times New Roman" w:cs="Times New Roman"/>
        </w:rPr>
        <w:t xml:space="preserve"> The </w:t>
      </w:r>
      <w:r w:rsidR="00274CD5">
        <w:rPr>
          <w:rFonts w:ascii="Times New Roman" w:hAnsi="Times New Roman" w:cs="Times New Roman"/>
        </w:rPr>
        <w:t>latter</w:t>
      </w:r>
      <w:r w:rsidRPr="00A22299">
        <w:rPr>
          <w:rFonts w:ascii="Times New Roman" w:hAnsi="Times New Roman" w:cs="Times New Roman"/>
        </w:rPr>
        <w:t xml:space="preserve"> d</w:t>
      </w:r>
      <w:r>
        <w:rPr>
          <w:rFonts w:ascii="Times New Roman" w:hAnsi="Times New Roman" w:cs="Times New Roman"/>
        </w:rPr>
        <w:t>id</w:t>
      </w:r>
      <w:r w:rsidRPr="00A22299">
        <w:rPr>
          <w:rFonts w:ascii="Times New Roman" w:hAnsi="Times New Roman" w:cs="Times New Roman"/>
        </w:rPr>
        <w:t xml:space="preserve"> not target</w:t>
      </w:r>
      <w:r>
        <w:rPr>
          <w:rFonts w:ascii="Times New Roman" w:hAnsi="Times New Roman" w:cs="Times New Roman"/>
        </w:rPr>
        <w:t xml:space="preserve"> neither</w:t>
      </w:r>
      <w:r w:rsidRPr="00A22299">
        <w:rPr>
          <w:rFonts w:ascii="Times New Roman" w:hAnsi="Times New Roman" w:cs="Times New Roman"/>
        </w:rPr>
        <w:t xml:space="preserve"> energy management associated with water management, nor large-scale infrastructure</w:t>
      </w:r>
      <w:r>
        <w:rPr>
          <w:rFonts w:ascii="Times New Roman" w:hAnsi="Times New Roman" w:cs="Times New Roman"/>
        </w:rPr>
        <w:t xml:space="preserve">, but the innovations related to adaptation were </w:t>
      </w:r>
      <w:r w:rsidR="00C874D4">
        <w:rPr>
          <w:rFonts w:ascii="Times New Roman" w:hAnsi="Times New Roman" w:cs="Times New Roman"/>
        </w:rPr>
        <w:t>considered</w:t>
      </w:r>
      <w:r>
        <w:rPr>
          <w:rFonts w:ascii="Times New Roman" w:hAnsi="Times New Roman" w:cs="Times New Roman"/>
        </w:rPr>
        <w:t xml:space="preserve"> in designing </w:t>
      </w:r>
      <w:r w:rsidR="008129D0">
        <w:rPr>
          <w:rFonts w:ascii="Times New Roman" w:hAnsi="Times New Roman" w:cs="Times New Roman"/>
        </w:rPr>
        <w:t xml:space="preserve">the </w:t>
      </w:r>
      <w:r>
        <w:rPr>
          <w:rFonts w:ascii="Times New Roman" w:hAnsi="Times New Roman" w:cs="Times New Roman"/>
        </w:rPr>
        <w:t xml:space="preserve">measures under the </w:t>
      </w:r>
      <w:r w:rsidR="008129D0">
        <w:rPr>
          <w:rFonts w:ascii="Times New Roman" w:hAnsi="Times New Roman" w:cs="Times New Roman"/>
        </w:rPr>
        <w:t xml:space="preserve">EERE; </w:t>
      </w:r>
      <w:r w:rsidR="008D2241">
        <w:rPr>
          <w:rFonts w:ascii="Times New Roman" w:hAnsi="Times New Roman" w:cs="Times New Roman"/>
        </w:rPr>
        <w:t>and</w:t>
      </w:r>
      <w:r>
        <w:rPr>
          <w:rFonts w:ascii="Times New Roman" w:hAnsi="Times New Roman" w:cs="Times New Roman"/>
        </w:rPr>
        <w:t xml:space="preserve">  </w:t>
      </w:r>
      <w:r w:rsidRPr="00A22299">
        <w:rPr>
          <w:rFonts w:ascii="Times New Roman" w:hAnsi="Times New Roman" w:cs="Times New Roman"/>
        </w:rPr>
        <w:t xml:space="preserve">  </w:t>
      </w:r>
    </w:p>
    <w:p w14:paraId="79F411DB" w14:textId="1447C98F" w:rsidR="008D2241" w:rsidRPr="008D2241" w:rsidRDefault="002F5C00" w:rsidP="00493CC6">
      <w:pPr>
        <w:pStyle w:val="ListParagraph"/>
        <w:numPr>
          <w:ilvl w:val="0"/>
          <w:numId w:val="38"/>
        </w:numPr>
        <w:ind w:left="568" w:hanging="284"/>
        <w:jc w:val="both"/>
        <w:rPr>
          <w:rFonts w:ascii="Times New Roman" w:hAnsi="Times New Roman" w:cs="Times New Roman"/>
        </w:rPr>
      </w:pPr>
      <w:r w:rsidRPr="003677DE">
        <w:rPr>
          <w:rFonts w:ascii="Times New Roman" w:eastAsia="Times New Roman" w:hAnsi="Times New Roman" w:cs="Times New Roman"/>
          <w:b/>
          <w:szCs w:val="24"/>
          <w:lang w:bidi="ar-SA"/>
        </w:rPr>
        <w:t xml:space="preserve">European </w:t>
      </w:r>
      <w:r w:rsidRPr="003677DE">
        <w:rPr>
          <w:rFonts w:ascii="Times New Roman" w:eastAsia="Times New Roman" w:hAnsi="Times New Roman" w:cs="Times New Roman"/>
          <w:b/>
          <w:lang w:bidi="ar-SA"/>
        </w:rPr>
        <w:t xml:space="preserve">Union </w:t>
      </w:r>
      <w:r w:rsidR="00C91853">
        <w:rPr>
          <w:rFonts w:ascii="Times New Roman" w:eastAsia="Times New Roman" w:hAnsi="Times New Roman" w:cs="Times New Roman"/>
          <w:b/>
          <w:lang w:bidi="ar-SA"/>
        </w:rPr>
        <w:t xml:space="preserve">(EU) </w:t>
      </w:r>
      <w:r w:rsidRPr="003677DE">
        <w:rPr>
          <w:rFonts w:ascii="Times New Roman" w:eastAsia="Times New Roman" w:hAnsi="Times New Roman" w:cs="Times New Roman"/>
          <w:b/>
          <w:color w:val="000000"/>
          <w:lang w:val="en-GB" w:bidi="ar-SA"/>
        </w:rPr>
        <w:t>Water Initiative in Eastern Europe, the Caucasus and Central Asia</w:t>
      </w:r>
      <w:r w:rsidRPr="003677DE">
        <w:rPr>
          <w:rFonts w:ascii="Times New Roman" w:eastAsia="Times New Roman" w:hAnsi="Times New Roman" w:cs="Times New Roman"/>
          <w:color w:val="000000"/>
          <w:lang w:val="en-GB" w:bidi="ar-SA"/>
        </w:rPr>
        <w:t xml:space="preserve"> (EUWI EECCA)</w:t>
      </w:r>
      <w:r>
        <w:rPr>
          <w:rFonts w:ascii="Times New Roman" w:eastAsia="Times New Roman" w:hAnsi="Times New Roman" w:cs="Times New Roman"/>
          <w:color w:val="000000"/>
          <w:lang w:val="en-GB" w:bidi="ar-SA"/>
        </w:rPr>
        <w:t xml:space="preserve">, </w:t>
      </w:r>
      <w:r w:rsidRPr="003677DE">
        <w:rPr>
          <w:rFonts w:ascii="Times New Roman" w:eastAsia="Times New Roman" w:hAnsi="Times New Roman" w:cs="Times New Roman"/>
          <w:szCs w:val="24"/>
          <w:lang w:bidi="ar-SA"/>
        </w:rPr>
        <w:t>implemented by the Organization for Economic Co-operation and Development (OECD) and the United Nations Economic Commission for Europe (UNECE)</w:t>
      </w:r>
      <w:r>
        <w:rPr>
          <w:rFonts w:ascii="Times New Roman" w:eastAsia="Times New Roman" w:hAnsi="Times New Roman" w:cs="Times New Roman"/>
          <w:szCs w:val="24"/>
          <w:lang w:bidi="ar-SA"/>
        </w:rPr>
        <w:t>. T</w:t>
      </w:r>
      <w:r w:rsidRPr="003677DE">
        <w:rPr>
          <w:rFonts w:ascii="Times New Roman" w:eastAsia="Times New Roman" w:hAnsi="Times New Roman" w:cs="Times New Roman"/>
          <w:szCs w:val="24"/>
          <w:lang w:bidi="ar-SA"/>
        </w:rPr>
        <w:t>his project contributed to the implementation of the EUWI National Policy Dialogues (NPD) on IWRM and water supply and sanitation in ten EECCA countries, including Turkmenistan.</w:t>
      </w:r>
      <w:r>
        <w:rPr>
          <w:rStyle w:val="FootnoteReference"/>
          <w:rFonts w:ascii="Times New Roman" w:eastAsia="Times New Roman" w:hAnsi="Times New Roman" w:cs="Times New Roman"/>
          <w:szCs w:val="24"/>
          <w:lang w:bidi="ar-SA"/>
        </w:rPr>
        <w:footnoteReference w:id="22"/>
      </w:r>
      <w:r w:rsidRPr="003677DE">
        <w:rPr>
          <w:rFonts w:ascii="Times New Roman" w:eastAsia="Times New Roman" w:hAnsi="Times New Roman" w:cs="Times New Roman"/>
          <w:szCs w:val="24"/>
          <w:lang w:bidi="ar-SA"/>
        </w:rPr>
        <w:t xml:space="preserve"> </w:t>
      </w:r>
      <w:r>
        <w:rPr>
          <w:rFonts w:ascii="Times New Roman" w:eastAsia="Times New Roman" w:hAnsi="Times New Roman" w:cs="Times New Roman"/>
          <w:szCs w:val="24"/>
          <w:lang w:bidi="ar-SA"/>
        </w:rPr>
        <w:t xml:space="preserve">During </w:t>
      </w:r>
      <w:r w:rsidRPr="003677DE">
        <w:rPr>
          <w:rFonts w:ascii="Times New Roman" w:eastAsia="Times New Roman" w:hAnsi="Times New Roman" w:cs="Times New Roman"/>
          <w:szCs w:val="24"/>
          <w:lang w:bidi="ar-SA"/>
        </w:rPr>
        <w:t xml:space="preserve">Phase I </w:t>
      </w:r>
      <w:r w:rsidRPr="003677DE">
        <w:rPr>
          <w:rFonts w:ascii="Times New Roman" w:eastAsia="Times New Roman" w:hAnsi="Times New Roman" w:cs="Times New Roman"/>
          <w:szCs w:val="24"/>
          <w:lang w:bidi="ar-SA"/>
        </w:rPr>
        <w:lastRenderedPageBreak/>
        <w:t>(2008-2012)</w:t>
      </w:r>
      <w:r>
        <w:rPr>
          <w:rFonts w:ascii="Times New Roman" w:eastAsia="Times New Roman" w:hAnsi="Times New Roman" w:cs="Times New Roman"/>
          <w:szCs w:val="24"/>
          <w:lang w:bidi="ar-SA"/>
        </w:rPr>
        <w:t xml:space="preserve">, </w:t>
      </w:r>
      <w:r w:rsidRPr="003677DE">
        <w:rPr>
          <w:rFonts w:ascii="Times New Roman" w:eastAsia="Times New Roman" w:hAnsi="Times New Roman" w:cs="Times New Roman"/>
          <w:szCs w:val="24"/>
          <w:lang w:bidi="ar-SA"/>
        </w:rPr>
        <w:t>in Turkmenistan, EUWI EECCA assist</w:t>
      </w:r>
      <w:r>
        <w:rPr>
          <w:rFonts w:ascii="Times New Roman" w:eastAsia="Times New Roman" w:hAnsi="Times New Roman" w:cs="Times New Roman"/>
          <w:szCs w:val="24"/>
          <w:lang w:bidi="ar-SA"/>
        </w:rPr>
        <w:t xml:space="preserve">ed </w:t>
      </w:r>
      <w:r w:rsidR="008129D0">
        <w:rPr>
          <w:rFonts w:ascii="Times New Roman" w:eastAsia="Times New Roman" w:hAnsi="Times New Roman" w:cs="Times New Roman"/>
          <w:szCs w:val="24"/>
          <w:lang w:bidi="ar-SA"/>
        </w:rPr>
        <w:t xml:space="preserve">the </w:t>
      </w:r>
      <w:r w:rsidRPr="003677DE">
        <w:rPr>
          <w:rFonts w:ascii="Times New Roman" w:eastAsia="Times New Roman" w:hAnsi="Times New Roman" w:cs="Times New Roman"/>
          <w:szCs w:val="24"/>
          <w:lang w:bidi="ar-SA"/>
        </w:rPr>
        <w:t>MWE and other</w:t>
      </w:r>
      <w:r>
        <w:rPr>
          <w:rFonts w:ascii="Times New Roman" w:eastAsia="Times New Roman" w:hAnsi="Times New Roman" w:cs="Times New Roman"/>
          <w:szCs w:val="24"/>
          <w:lang w:bidi="ar-SA"/>
        </w:rPr>
        <w:t xml:space="preserve">s </w:t>
      </w:r>
      <w:r w:rsidRPr="003677DE">
        <w:rPr>
          <w:rFonts w:ascii="Times New Roman" w:eastAsia="Times New Roman" w:hAnsi="Times New Roman" w:cs="Times New Roman"/>
          <w:szCs w:val="24"/>
          <w:lang w:bidi="ar-SA"/>
        </w:rPr>
        <w:t xml:space="preserve">in </w:t>
      </w:r>
      <w:r>
        <w:rPr>
          <w:rFonts w:ascii="Times New Roman" w:eastAsia="Times New Roman" w:hAnsi="Times New Roman" w:cs="Times New Roman"/>
          <w:szCs w:val="24"/>
          <w:lang w:bidi="ar-SA"/>
        </w:rPr>
        <w:t xml:space="preserve">the </w:t>
      </w:r>
      <w:r w:rsidRPr="003677DE">
        <w:rPr>
          <w:rFonts w:ascii="Times New Roman" w:eastAsia="Times New Roman" w:hAnsi="Times New Roman" w:cs="Times New Roman"/>
          <w:szCs w:val="24"/>
          <w:lang w:bidi="ar-SA"/>
        </w:rPr>
        <w:t xml:space="preserve">analysis of national legislation on water, sharing best practices from </w:t>
      </w:r>
      <w:r w:rsidR="008129D0">
        <w:rPr>
          <w:rFonts w:ascii="Times New Roman" w:eastAsia="Times New Roman" w:hAnsi="Times New Roman" w:cs="Times New Roman"/>
          <w:szCs w:val="24"/>
          <w:lang w:bidi="ar-SA"/>
        </w:rPr>
        <w:t xml:space="preserve">the </w:t>
      </w:r>
      <w:r>
        <w:rPr>
          <w:rFonts w:ascii="Times New Roman" w:eastAsia="Times New Roman" w:hAnsi="Times New Roman" w:cs="Times New Roman"/>
          <w:szCs w:val="24"/>
          <w:lang w:bidi="ar-SA"/>
        </w:rPr>
        <w:t>ECA region</w:t>
      </w:r>
      <w:r w:rsidRPr="003677DE">
        <w:rPr>
          <w:rFonts w:ascii="Times New Roman" w:eastAsia="Times New Roman" w:hAnsi="Times New Roman" w:cs="Times New Roman"/>
          <w:szCs w:val="24"/>
          <w:lang w:bidi="ar-SA"/>
        </w:rPr>
        <w:t xml:space="preserve"> on IWRM</w:t>
      </w:r>
      <w:r w:rsidR="00277058">
        <w:rPr>
          <w:rFonts w:ascii="Times New Roman" w:eastAsia="Times New Roman" w:hAnsi="Times New Roman" w:cs="Times New Roman"/>
          <w:szCs w:val="24"/>
          <w:lang w:bidi="ar-SA"/>
        </w:rPr>
        <w:t xml:space="preserve">, </w:t>
      </w:r>
      <w:r w:rsidRPr="003677DE">
        <w:rPr>
          <w:rFonts w:ascii="Times New Roman" w:eastAsia="Times New Roman" w:hAnsi="Times New Roman" w:cs="Times New Roman"/>
          <w:szCs w:val="24"/>
          <w:lang w:bidi="ar-SA"/>
        </w:rPr>
        <w:t>on transboundary water accidents and on water as it relates to health issues.</w:t>
      </w:r>
    </w:p>
    <w:p w14:paraId="75E171DD" w14:textId="5F93A9E5" w:rsidR="002F5C00" w:rsidRPr="003677DE" w:rsidRDefault="002F5C00" w:rsidP="00493CC6">
      <w:pPr>
        <w:pStyle w:val="ListParagraph"/>
        <w:ind w:left="568"/>
        <w:jc w:val="both"/>
        <w:rPr>
          <w:rFonts w:ascii="Times New Roman" w:hAnsi="Times New Roman" w:cs="Times New Roman"/>
        </w:rPr>
      </w:pPr>
      <w:r w:rsidRPr="003677DE">
        <w:rPr>
          <w:rFonts w:ascii="Times New Roman" w:eastAsia="Times New Roman" w:hAnsi="Times New Roman" w:cs="Times New Roman"/>
          <w:szCs w:val="24"/>
          <w:lang w:bidi="ar-SA"/>
        </w:rPr>
        <w:t xml:space="preserve"> </w:t>
      </w:r>
    </w:p>
    <w:p w14:paraId="238346A8" w14:textId="3362C009" w:rsidR="008129D0" w:rsidRDefault="00277058" w:rsidP="00582453">
      <w:pPr>
        <w:pStyle w:val="Normal1"/>
      </w:pPr>
      <w:r w:rsidRPr="003C30D6">
        <w:t xml:space="preserve">The vision of the project </w:t>
      </w:r>
      <w:r w:rsidR="00C91853">
        <w:t>highlights a</w:t>
      </w:r>
      <w:r w:rsidRPr="003C30D6">
        <w:t xml:space="preserve">ddressing the intertwined problems of water management/conservation, energy consumption/efficiency, </w:t>
      </w:r>
      <w:r w:rsidRPr="003C30D6">
        <w:rPr>
          <w:bCs/>
          <w:iCs/>
        </w:rPr>
        <w:t>sustainable land management/</w:t>
      </w:r>
      <w:r w:rsidRPr="003C30D6">
        <w:t>land degradation (salinization), and agricultural productivity</w:t>
      </w:r>
      <w:r w:rsidR="008129D0">
        <w:t>,</w:t>
      </w:r>
      <w:r w:rsidRPr="003C30D6">
        <w:t xml:space="preserve"> through a set of integrated activities, with a goal toward achieving multiple benefits in different areas, applied and technically proven first at specific sites in the Ahal velayat, then replicated across the country through region-specific planning and outreach, as well as supporting policies and investment at the national level. Thus, improved water management is seen as leading not only to greater water availability, but also to significant energy savings, avoided GHG emissions, and reduced water and soil salinization. Similarly, the application of new renewable-energy solutions in water management is seen as leading not only to avoided GHG emissions, but also to greater water availability in remote populated areas. </w:t>
      </w:r>
    </w:p>
    <w:p w14:paraId="21B6D6CD" w14:textId="77777777" w:rsidR="008129D0" w:rsidRDefault="008129D0" w:rsidP="00582453">
      <w:pPr>
        <w:pStyle w:val="Normal1"/>
      </w:pPr>
    </w:p>
    <w:p w14:paraId="5ACBE3FC" w14:textId="77777777" w:rsidR="008129D0" w:rsidRDefault="002F5C00" w:rsidP="00582453">
      <w:pPr>
        <w:pStyle w:val="Normal1"/>
      </w:pPr>
      <w:r w:rsidRPr="003C30D6">
        <w:t xml:space="preserve">The innovation </w:t>
      </w:r>
      <w:r w:rsidR="008129D0">
        <w:t>(</w:t>
      </w:r>
      <w:r w:rsidRPr="003C30D6">
        <w:t xml:space="preserve">as seen in the </w:t>
      </w:r>
      <w:r w:rsidR="006D77AA" w:rsidRPr="003C30D6">
        <w:t>ProDoc</w:t>
      </w:r>
      <w:r w:rsidR="008129D0">
        <w:t>)</w:t>
      </w:r>
      <w:r w:rsidRPr="003C30D6">
        <w:t xml:space="preserve"> was through testing, demonstration, and replication of new technolog</w:t>
      </w:r>
      <w:r w:rsidR="008129D0">
        <w:t>ies</w:t>
      </w:r>
      <w:r w:rsidRPr="003C30D6">
        <w:t xml:space="preserve"> and practices in four major areas</w:t>
      </w:r>
      <w:r w:rsidR="008129D0">
        <w:t xml:space="preserve"> (</w:t>
      </w:r>
      <w:r w:rsidRPr="003C30D6">
        <w:t xml:space="preserve">irrigation (including “smart” systems), municipal water supply pipeline infrastructure in </w:t>
      </w:r>
      <w:r w:rsidR="006D77AA" w:rsidRPr="003C30D6">
        <w:t>Kaahka</w:t>
      </w:r>
      <w:r w:rsidRPr="003C30D6">
        <w:t>, interdistrict canal linings, and drainage</w:t>
      </w:r>
      <w:r w:rsidR="008129D0">
        <w:t xml:space="preserve">) </w:t>
      </w:r>
      <w:r w:rsidR="008129D0" w:rsidRPr="008129D0">
        <w:t>in an integrated manner:</w:t>
      </w:r>
      <w:r w:rsidR="008129D0">
        <w:t xml:space="preserve"> </w:t>
      </w:r>
      <w:r w:rsidRPr="003C30D6">
        <w:t>“..</w:t>
      </w:r>
      <w:r w:rsidRPr="00406EC1">
        <w:rPr>
          <w:i/>
        </w:rPr>
        <w:t>vertical integration of end-use irrigation needs with upstream planning and management, as well as with drainage; individual investment projects integrated with strategic approaches for scale-up, and local planning integrated with national policy and investment; and integration of various environmental and social goals – water availability, water conservation, reduction of land degradation, agricultural productivity, and energy efficiency – with each other, and with the broader goals of sustainable national economic development and protection of the global environment</w:t>
      </w:r>
      <w:r w:rsidRPr="003C30D6">
        <w:t>…”.</w:t>
      </w:r>
      <w:r w:rsidRPr="003C30D6">
        <w:rPr>
          <w:rStyle w:val="FootnoteReference"/>
        </w:rPr>
        <w:footnoteReference w:id="23"/>
      </w:r>
      <w:r w:rsidR="008129D0">
        <w:t xml:space="preserve"> </w:t>
      </w:r>
    </w:p>
    <w:p w14:paraId="0F480E0F" w14:textId="77777777" w:rsidR="008129D0" w:rsidRDefault="008129D0" w:rsidP="00582453">
      <w:pPr>
        <w:pStyle w:val="Normal1"/>
      </w:pPr>
    </w:p>
    <w:p w14:paraId="6036474D" w14:textId="07DB9DF9" w:rsidR="002F5C00" w:rsidRDefault="002F5C00" w:rsidP="00582453">
      <w:pPr>
        <w:pStyle w:val="Normal1"/>
      </w:pPr>
      <w:r w:rsidRPr="00D4419A">
        <w:t xml:space="preserve">The nexus of interconnected challenges of water and energy is well acknowledged globally. Its manifestations for agriculture are well documented. </w:t>
      </w:r>
      <w:r w:rsidR="00F81A53">
        <w:t xml:space="preserve">According to the </w:t>
      </w:r>
      <w:r w:rsidRPr="00D4419A">
        <w:t>UN Water (2014) report</w:t>
      </w:r>
      <w:r w:rsidR="003721D8">
        <w:t>:</w:t>
      </w:r>
      <w:r w:rsidRPr="00D4419A">
        <w:rPr>
          <w:rStyle w:val="FootnoteReference"/>
          <w:rFonts w:eastAsia="MinionPro-Regular"/>
        </w:rPr>
        <w:footnoteReference w:id="24"/>
      </w:r>
    </w:p>
    <w:p w14:paraId="1D5A2D64" w14:textId="68322446" w:rsidR="002F5C00" w:rsidRPr="00A4510C" w:rsidRDefault="002F5C00" w:rsidP="008129D0">
      <w:pPr>
        <w:pStyle w:val="ListParagraph"/>
        <w:numPr>
          <w:ilvl w:val="0"/>
          <w:numId w:val="18"/>
        </w:numPr>
        <w:spacing w:after="120"/>
        <w:ind w:left="568" w:hanging="284"/>
        <w:jc w:val="both"/>
        <w:rPr>
          <w:rFonts w:ascii="Times New Roman" w:hAnsi="Times New Roman" w:cs="Times New Roman"/>
        </w:rPr>
      </w:pPr>
      <w:r w:rsidRPr="00A4510C">
        <w:rPr>
          <w:rFonts w:ascii="Times New Roman" w:hAnsi="Times New Roman" w:cs="Times New Roman"/>
        </w:rPr>
        <w:t>Energy subsidies allowing farmers to pump aquifers at unsustainable rates of extraction have led to the depletion of groundwater reserves</w:t>
      </w:r>
      <w:r w:rsidR="008D2241">
        <w:rPr>
          <w:rFonts w:ascii="Times New Roman" w:hAnsi="Times New Roman" w:cs="Times New Roman"/>
        </w:rPr>
        <w:t xml:space="preserve">; </w:t>
      </w:r>
      <w:r w:rsidRPr="00A4510C">
        <w:rPr>
          <w:rFonts w:ascii="Times New Roman" w:hAnsi="Times New Roman" w:cs="Times New Roman"/>
        </w:rPr>
        <w:t xml:space="preserve"> </w:t>
      </w:r>
    </w:p>
    <w:p w14:paraId="278C15B1" w14:textId="45B1B5DD" w:rsidR="002F5C00" w:rsidRPr="00A4510C" w:rsidRDefault="002F5C00" w:rsidP="008129D0">
      <w:pPr>
        <w:pStyle w:val="ListParagraph"/>
        <w:numPr>
          <w:ilvl w:val="0"/>
          <w:numId w:val="18"/>
        </w:numPr>
        <w:spacing w:after="120"/>
        <w:ind w:left="568" w:hanging="284"/>
        <w:jc w:val="both"/>
        <w:rPr>
          <w:rFonts w:ascii="Times New Roman" w:hAnsi="Times New Roman" w:cs="Times New Roman"/>
        </w:rPr>
      </w:pPr>
      <w:r w:rsidRPr="00A4510C">
        <w:rPr>
          <w:rFonts w:ascii="Times New Roman" w:hAnsi="Times New Roman" w:cs="Times New Roman"/>
        </w:rPr>
        <w:t xml:space="preserve">Applying energy efficiency measures along the agrifood chain can bring direct savings, through technological and </w:t>
      </w:r>
      <w:r w:rsidR="00C874D4" w:rsidRPr="00A4510C">
        <w:rPr>
          <w:rFonts w:ascii="Times New Roman" w:hAnsi="Times New Roman" w:cs="Times New Roman"/>
        </w:rPr>
        <w:t>behavioral</w:t>
      </w:r>
      <w:r w:rsidRPr="00A4510C">
        <w:rPr>
          <w:rFonts w:ascii="Times New Roman" w:hAnsi="Times New Roman" w:cs="Times New Roman"/>
        </w:rPr>
        <w:t xml:space="preserve"> changes, or indirect savings, through co-benefits derived from the adoption of agro-ecological farming practices</w:t>
      </w:r>
      <w:r w:rsidR="008D2241">
        <w:rPr>
          <w:rFonts w:ascii="Times New Roman" w:hAnsi="Times New Roman" w:cs="Times New Roman"/>
        </w:rPr>
        <w:t>; and</w:t>
      </w:r>
      <w:r w:rsidRPr="00A4510C">
        <w:rPr>
          <w:rFonts w:ascii="Times New Roman" w:hAnsi="Times New Roman" w:cs="Times New Roman"/>
        </w:rPr>
        <w:t xml:space="preserve"> </w:t>
      </w:r>
    </w:p>
    <w:p w14:paraId="44290244" w14:textId="77777777" w:rsidR="002F5C00" w:rsidRPr="00A4510C" w:rsidRDefault="002F5C00" w:rsidP="008129D0">
      <w:pPr>
        <w:pStyle w:val="ListParagraph"/>
        <w:numPr>
          <w:ilvl w:val="0"/>
          <w:numId w:val="18"/>
        </w:numPr>
        <w:spacing w:after="120"/>
        <w:ind w:left="568" w:hanging="284"/>
        <w:jc w:val="both"/>
        <w:rPr>
          <w:rFonts w:ascii="Times New Roman" w:hAnsi="Times New Roman" w:cs="Times New Roman"/>
        </w:rPr>
      </w:pPr>
      <w:r w:rsidRPr="00A4510C">
        <w:rPr>
          <w:rFonts w:ascii="Times New Roman" w:hAnsi="Times New Roman" w:cs="Times New Roman"/>
        </w:rPr>
        <w:t>Knowledge-based precision irrigation can provide flexible, reliable and efficient water application, which can be complemented by deficit irrigation and wastewater reuse</w:t>
      </w:r>
    </w:p>
    <w:p w14:paraId="7448B1CF" w14:textId="77777777" w:rsidR="002F5C00" w:rsidRDefault="002F5C00" w:rsidP="002B69E0">
      <w:pPr>
        <w:jc w:val="both"/>
        <w:rPr>
          <w:rFonts w:ascii="Times New Roman" w:hAnsi="Times New Roman" w:cs="Times New Roman"/>
          <w:lang w:bidi="ar-SA"/>
        </w:rPr>
      </w:pPr>
    </w:p>
    <w:p w14:paraId="7D34ABC4" w14:textId="1FE2D8AC" w:rsidR="00885053" w:rsidRDefault="002B69E0" w:rsidP="008D2241">
      <w:pPr>
        <w:jc w:val="both"/>
        <w:rPr>
          <w:rFonts w:ascii="Times New Roman" w:hAnsi="Times New Roman" w:cs="Times New Roman"/>
        </w:rPr>
      </w:pPr>
      <w:r w:rsidRPr="002B69E0">
        <w:rPr>
          <w:rFonts w:ascii="Times New Roman" w:hAnsi="Times New Roman" w:cs="Times New Roman"/>
        </w:rPr>
        <w:t xml:space="preserve">Addressing this nexus with the addition of SLM is valid and important for Turkmenistan (as is evident from the description of the project context in </w:t>
      </w:r>
      <w:r w:rsidRPr="002B69E0">
        <w:rPr>
          <w:rFonts w:ascii="Times New Roman" w:hAnsi="Times New Roman" w:cs="Times New Roman"/>
          <w:i/>
          <w:color w:val="4F81BD" w:themeColor="accent1"/>
        </w:rPr>
        <w:t xml:space="preserve">Section </w:t>
      </w:r>
      <w:r w:rsidRPr="002B69E0">
        <w:rPr>
          <w:rFonts w:ascii="Times New Roman" w:hAnsi="Times New Roman" w:cs="Times New Roman"/>
          <w:i/>
          <w:color w:val="4F81BD" w:themeColor="accent1"/>
        </w:rPr>
        <w:fldChar w:fldCharType="begin"/>
      </w:r>
      <w:r w:rsidRPr="002B69E0">
        <w:rPr>
          <w:rFonts w:ascii="Times New Roman" w:hAnsi="Times New Roman" w:cs="Times New Roman"/>
          <w:i/>
          <w:color w:val="4F81BD" w:themeColor="accent1"/>
        </w:rPr>
        <w:instrText xml:space="preserve"> REF _Ref521676610 \r \h  \* MERGEFORMAT </w:instrText>
      </w:r>
      <w:r w:rsidRPr="002B69E0">
        <w:rPr>
          <w:rFonts w:ascii="Times New Roman" w:hAnsi="Times New Roman" w:cs="Times New Roman"/>
          <w:i/>
          <w:color w:val="4F81BD" w:themeColor="accent1"/>
        </w:rPr>
      </w:r>
      <w:r w:rsidRPr="002B69E0">
        <w:rPr>
          <w:rFonts w:ascii="Times New Roman" w:hAnsi="Times New Roman" w:cs="Times New Roman"/>
          <w:i/>
          <w:color w:val="4F81BD" w:themeColor="accent1"/>
        </w:rPr>
        <w:fldChar w:fldCharType="separate"/>
      </w:r>
      <w:r w:rsidRPr="002B69E0">
        <w:rPr>
          <w:rFonts w:ascii="Times New Roman" w:hAnsi="Times New Roman" w:cs="Times New Roman"/>
          <w:i/>
          <w:color w:val="4F81BD" w:themeColor="accent1"/>
        </w:rPr>
        <w:t>3.1</w:t>
      </w:r>
      <w:r w:rsidRPr="002B69E0">
        <w:rPr>
          <w:rFonts w:ascii="Times New Roman" w:hAnsi="Times New Roman" w:cs="Times New Roman"/>
          <w:i/>
          <w:color w:val="4F81BD" w:themeColor="accent1"/>
        </w:rPr>
        <w:fldChar w:fldCharType="end"/>
      </w:r>
      <w:r w:rsidRPr="002B69E0">
        <w:rPr>
          <w:rFonts w:ascii="Times New Roman" w:hAnsi="Times New Roman" w:cs="Times New Roman"/>
        </w:rPr>
        <w:t xml:space="preserve">). Further integration of </w:t>
      </w:r>
      <w:r w:rsidR="008129D0">
        <w:rPr>
          <w:rFonts w:ascii="Times New Roman" w:hAnsi="Times New Roman" w:cs="Times New Roman"/>
        </w:rPr>
        <w:t xml:space="preserve">the </w:t>
      </w:r>
      <w:r w:rsidRPr="002B69E0">
        <w:rPr>
          <w:rFonts w:ascii="Times New Roman" w:hAnsi="Times New Roman" w:cs="Times New Roman"/>
        </w:rPr>
        <w:t>IWRM and p</w:t>
      </w:r>
      <w:r>
        <w:rPr>
          <w:rFonts w:ascii="Times New Roman" w:hAnsi="Times New Roman" w:cs="Times New Roman"/>
        </w:rPr>
        <w:t>l</w:t>
      </w:r>
      <w:r w:rsidRPr="002B69E0">
        <w:rPr>
          <w:rFonts w:ascii="Times New Roman" w:hAnsi="Times New Roman" w:cs="Times New Roman"/>
        </w:rPr>
        <w:t>anning is also valid in theory, but with a reservation that in this the project might be somewhat ahead of the reforms in Turkmenistan</w:t>
      </w:r>
      <w:r w:rsidR="008129D0">
        <w:rPr>
          <w:rFonts w:ascii="Times New Roman" w:hAnsi="Times New Roman" w:cs="Times New Roman"/>
        </w:rPr>
        <w:t>,</w:t>
      </w:r>
      <w:r w:rsidRPr="002B69E0">
        <w:rPr>
          <w:rFonts w:ascii="Times New Roman" w:hAnsi="Times New Roman" w:cs="Times New Roman"/>
        </w:rPr>
        <w:t xml:space="preserve"> with the price of water heavily subsidized, no private land ownership as yet, and participatory water management not yet effectively in place.</w:t>
      </w:r>
      <w:r w:rsidR="008D2241">
        <w:rPr>
          <w:rFonts w:ascii="Times New Roman" w:hAnsi="Times New Roman" w:cs="Times New Roman"/>
        </w:rPr>
        <w:t xml:space="preserve"> </w:t>
      </w:r>
      <w:r w:rsidR="00B23056">
        <w:rPr>
          <w:rFonts w:ascii="Times New Roman" w:hAnsi="Times New Roman" w:cs="Times New Roman"/>
        </w:rPr>
        <w:t xml:space="preserve">All of the above are essential for the success of effective IWRM, </w:t>
      </w:r>
      <w:r w:rsidR="00885053" w:rsidRPr="008D2241">
        <w:rPr>
          <w:rFonts w:ascii="Times New Roman" w:hAnsi="Times New Roman" w:cs="Times New Roman"/>
          <w:b/>
          <w:i/>
        </w:rPr>
        <w:t>Therefore, one particular concern is the scale overall ambition of the project</w:t>
      </w:r>
      <w:r w:rsidR="008D2241">
        <w:rPr>
          <w:rFonts w:ascii="Times New Roman" w:hAnsi="Times New Roman" w:cs="Times New Roman"/>
          <w:b/>
          <w:i/>
        </w:rPr>
        <w:t xml:space="preserve"> </w:t>
      </w:r>
      <w:r w:rsidR="008D2241" w:rsidRPr="008D2241">
        <w:rPr>
          <w:rFonts w:ascii="Times New Roman" w:hAnsi="Times New Roman" w:cs="Times New Roman"/>
        </w:rPr>
        <w:t xml:space="preserve">(discussed later in the Section </w:t>
      </w:r>
      <w:r w:rsidR="008D2241" w:rsidRPr="008D2241">
        <w:rPr>
          <w:rFonts w:ascii="Times New Roman" w:hAnsi="Times New Roman" w:cs="Times New Roman"/>
        </w:rPr>
        <w:fldChar w:fldCharType="begin"/>
      </w:r>
      <w:r w:rsidR="008D2241" w:rsidRPr="008D2241">
        <w:rPr>
          <w:rFonts w:ascii="Times New Roman" w:hAnsi="Times New Roman" w:cs="Times New Roman"/>
        </w:rPr>
        <w:instrText xml:space="preserve"> REF _Ref522988597 \r \h  \* MERGEFORMAT </w:instrText>
      </w:r>
      <w:r w:rsidR="008D2241" w:rsidRPr="008D2241">
        <w:rPr>
          <w:rFonts w:ascii="Times New Roman" w:hAnsi="Times New Roman" w:cs="Times New Roman"/>
        </w:rPr>
      </w:r>
      <w:r w:rsidR="008D2241" w:rsidRPr="008D2241">
        <w:rPr>
          <w:rFonts w:ascii="Times New Roman" w:hAnsi="Times New Roman" w:cs="Times New Roman"/>
        </w:rPr>
        <w:fldChar w:fldCharType="separate"/>
      </w:r>
      <w:r w:rsidR="008D2241" w:rsidRPr="008D2241">
        <w:rPr>
          <w:rFonts w:ascii="Times New Roman" w:hAnsi="Times New Roman" w:cs="Times New Roman"/>
        </w:rPr>
        <w:t>4.1.2</w:t>
      </w:r>
      <w:r w:rsidR="008D2241" w:rsidRPr="008D2241">
        <w:rPr>
          <w:rFonts w:ascii="Times New Roman" w:hAnsi="Times New Roman" w:cs="Times New Roman"/>
        </w:rPr>
        <w:fldChar w:fldCharType="end"/>
      </w:r>
      <w:r w:rsidR="008D2241" w:rsidRPr="008D2241">
        <w:rPr>
          <w:rFonts w:ascii="Times New Roman" w:hAnsi="Times New Roman" w:cs="Times New Roman"/>
        </w:rPr>
        <w:t xml:space="preserve"> in more deta</w:t>
      </w:r>
      <w:r w:rsidR="008D2241">
        <w:rPr>
          <w:rFonts w:ascii="Times New Roman" w:hAnsi="Times New Roman" w:cs="Times New Roman"/>
        </w:rPr>
        <w:t>i</w:t>
      </w:r>
      <w:r w:rsidR="008D2241" w:rsidRPr="008D2241">
        <w:rPr>
          <w:rFonts w:ascii="Times New Roman" w:hAnsi="Times New Roman" w:cs="Times New Roman"/>
        </w:rPr>
        <w:t>l)</w:t>
      </w:r>
      <w:r w:rsidR="00885053" w:rsidRPr="008D2241">
        <w:rPr>
          <w:rFonts w:ascii="Times New Roman" w:hAnsi="Times New Roman" w:cs="Times New Roman"/>
        </w:rPr>
        <w:t>,</w:t>
      </w:r>
      <w:r w:rsidR="00885053" w:rsidRPr="008D2241">
        <w:rPr>
          <w:rFonts w:ascii="Times New Roman" w:hAnsi="Times New Roman" w:cs="Times New Roman"/>
          <w:b/>
          <w:i/>
        </w:rPr>
        <w:t xml:space="preserve"> especially in relation to its Component 4</w:t>
      </w:r>
      <w:r w:rsidR="00885053" w:rsidRPr="008D2241">
        <w:rPr>
          <w:rFonts w:ascii="Times New Roman" w:hAnsi="Times New Roman" w:cs="Times New Roman"/>
        </w:rPr>
        <w:t xml:space="preserve">, which targets, </w:t>
      </w:r>
      <w:r w:rsidR="00885053" w:rsidRPr="008D2241">
        <w:rPr>
          <w:rFonts w:ascii="Times New Roman" w:hAnsi="Times New Roman" w:cs="Times New Roman"/>
          <w:i/>
        </w:rPr>
        <w:t xml:space="preserve">inter alia </w:t>
      </w:r>
      <w:r w:rsidR="00885053" w:rsidRPr="008D2241">
        <w:rPr>
          <w:rFonts w:ascii="Times New Roman" w:hAnsi="Times New Roman" w:cs="Times New Roman"/>
          <w:b/>
          <w:i/>
        </w:rPr>
        <w:t>development of 3 policy frameworks</w:t>
      </w:r>
      <w:r w:rsidR="008D2241">
        <w:rPr>
          <w:rFonts w:ascii="Times New Roman" w:hAnsi="Times New Roman" w:cs="Times New Roman"/>
          <w:b/>
          <w:i/>
        </w:rPr>
        <w:t xml:space="preserve">, </w:t>
      </w:r>
      <w:r w:rsidR="008D2241" w:rsidRPr="008D2241">
        <w:rPr>
          <w:rFonts w:ascii="Times New Roman" w:hAnsi="Times New Roman" w:cs="Times New Roman"/>
        </w:rPr>
        <w:t xml:space="preserve">as discussed in Section </w:t>
      </w:r>
      <w:r w:rsidR="008D2241" w:rsidRPr="008D2241">
        <w:rPr>
          <w:rFonts w:ascii="Times New Roman" w:hAnsi="Times New Roman" w:cs="Times New Roman"/>
        </w:rPr>
        <w:fldChar w:fldCharType="begin"/>
      </w:r>
      <w:r w:rsidR="008D2241" w:rsidRPr="008D2241">
        <w:rPr>
          <w:rFonts w:ascii="Times New Roman" w:hAnsi="Times New Roman" w:cs="Times New Roman"/>
        </w:rPr>
        <w:instrText xml:space="preserve"> REF _Ref522988537 \r \h  \* MERGEFORMAT </w:instrText>
      </w:r>
      <w:r w:rsidR="008D2241" w:rsidRPr="008D2241">
        <w:rPr>
          <w:rFonts w:ascii="Times New Roman" w:hAnsi="Times New Roman" w:cs="Times New Roman"/>
        </w:rPr>
      </w:r>
      <w:r w:rsidR="008D2241" w:rsidRPr="008D2241">
        <w:rPr>
          <w:rFonts w:ascii="Times New Roman" w:hAnsi="Times New Roman" w:cs="Times New Roman"/>
        </w:rPr>
        <w:fldChar w:fldCharType="separate"/>
      </w:r>
      <w:r w:rsidR="008D2241" w:rsidRPr="008D2241">
        <w:rPr>
          <w:rFonts w:ascii="Times New Roman" w:hAnsi="Times New Roman" w:cs="Times New Roman"/>
        </w:rPr>
        <w:t>3.3.2</w:t>
      </w:r>
      <w:r w:rsidR="008D2241" w:rsidRPr="008D2241">
        <w:rPr>
          <w:rFonts w:ascii="Times New Roman" w:hAnsi="Times New Roman" w:cs="Times New Roman"/>
        </w:rPr>
        <w:fldChar w:fldCharType="end"/>
      </w:r>
      <w:r w:rsidR="00885053" w:rsidRPr="008D2241">
        <w:rPr>
          <w:rFonts w:ascii="Times New Roman" w:hAnsi="Times New Roman" w:cs="Times New Roman"/>
        </w:rPr>
        <w:t>.</w:t>
      </w:r>
    </w:p>
    <w:p w14:paraId="595358B6" w14:textId="77777777" w:rsidR="005B02A3" w:rsidRPr="008D2241" w:rsidRDefault="005B02A3" w:rsidP="008D2241">
      <w:pPr>
        <w:jc w:val="both"/>
        <w:rPr>
          <w:rFonts w:ascii="Times New Roman" w:hAnsi="Times New Roman" w:cs="Times New Roman"/>
        </w:rPr>
      </w:pPr>
    </w:p>
    <w:p w14:paraId="5D3F77D4" w14:textId="2B1B485C" w:rsidR="005B02A3" w:rsidRDefault="005B02A3" w:rsidP="008129D0">
      <w:pPr>
        <w:pStyle w:val="Heading3"/>
        <w:pageBreakBefore/>
        <w:numPr>
          <w:ilvl w:val="2"/>
          <w:numId w:val="1"/>
        </w:numPr>
        <w:ind w:left="1702" w:hanging="851"/>
        <w:rPr>
          <w:rFonts w:ascii="Times New Roman" w:eastAsia="Times New Roman" w:hAnsi="Times New Roman" w:cs="Times New Roman"/>
          <w:b/>
          <w:i/>
          <w:color w:val="C00000"/>
        </w:rPr>
      </w:pPr>
      <w:bookmarkStart w:id="56" w:name="_Toc528597789"/>
      <w:bookmarkStart w:id="57" w:name="_Ref522988597"/>
      <w:r w:rsidRPr="005B02A3">
        <w:rPr>
          <w:rStyle w:val="Heading4Char"/>
          <w:rFonts w:ascii="Times New Roman" w:hAnsi="Times New Roman" w:cs="Times New Roman"/>
          <w:b/>
          <w:color w:val="C00000"/>
          <w:lang w:val="en-GB"/>
        </w:rPr>
        <w:lastRenderedPageBreak/>
        <w:t xml:space="preserve">Relevance </w:t>
      </w:r>
      <w:r>
        <w:rPr>
          <w:rStyle w:val="Heading4Char"/>
          <w:rFonts w:ascii="Times New Roman" w:hAnsi="Times New Roman" w:cs="Times New Roman"/>
          <w:b/>
          <w:color w:val="C00000"/>
          <w:lang w:val="en-GB"/>
        </w:rPr>
        <w:t>and coherence of the project strategy</w:t>
      </w:r>
      <w:bookmarkEnd w:id="56"/>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p w14:paraId="50B3C365" w14:textId="77777777" w:rsidR="008129D0" w:rsidRPr="008129D0" w:rsidRDefault="008129D0" w:rsidP="008129D0"/>
    <w:bookmarkEnd w:id="57"/>
    <w:p w14:paraId="642B6382" w14:textId="2BE04C73" w:rsidR="0081509A" w:rsidRDefault="0081509A" w:rsidP="00582453">
      <w:pPr>
        <w:pStyle w:val="Normal1"/>
      </w:pPr>
      <w:r w:rsidRPr="00FF03CE">
        <w:t xml:space="preserve">While the first two components (for agriculture and infrastructure, respectively) </w:t>
      </w:r>
      <w:r w:rsidR="008129D0">
        <w:t xml:space="preserve">of the EERE </w:t>
      </w:r>
      <w:r w:rsidRPr="00FF03CE">
        <w:t>were seen as defining the technical opportunit</w:t>
      </w:r>
      <w:r w:rsidR="006A1462">
        <w:t>ies</w:t>
      </w:r>
      <w:r w:rsidRPr="00FF03CE">
        <w:t xml:space="preserve"> and priorities for replication, the second two components were seen as seeking to carry </w:t>
      </w:r>
      <w:r>
        <w:t xml:space="preserve">out </w:t>
      </w:r>
      <w:r w:rsidR="006A1462">
        <w:t xml:space="preserve">the </w:t>
      </w:r>
      <w:r w:rsidRPr="00FF03CE">
        <w:t>actual replication on a national scale</w:t>
      </w:r>
      <w:r w:rsidR="00F81A53">
        <w:t xml:space="preserve">. In prticular (see </w:t>
      </w:r>
      <w:r w:rsidR="00F81A53">
        <w:fldChar w:fldCharType="begin"/>
      </w:r>
      <w:r w:rsidR="00F81A53">
        <w:instrText xml:space="preserve"> REF _Ref521376436 \h </w:instrText>
      </w:r>
      <w:r w:rsidR="00F81A53">
        <w:fldChar w:fldCharType="separate"/>
      </w:r>
      <w:r w:rsidR="00F81A53" w:rsidRPr="005C5E33">
        <w:rPr>
          <w:color w:val="4F81BD" w:themeColor="accent1"/>
        </w:rPr>
        <w:t>Figure 2</w:t>
      </w:r>
      <w:r w:rsidR="00F81A53">
        <w:fldChar w:fldCharType="end"/>
      </w:r>
      <w:r w:rsidR="00F81A53">
        <w:t xml:space="preserve">): </w:t>
      </w:r>
    </w:p>
    <w:p w14:paraId="6F9550EF" w14:textId="56E19CF0" w:rsidR="0081509A" w:rsidRPr="000B6AD6" w:rsidRDefault="0081509A" w:rsidP="00F81A53">
      <w:pPr>
        <w:pStyle w:val="ListParagraph"/>
        <w:widowControl/>
        <w:numPr>
          <w:ilvl w:val="0"/>
          <w:numId w:val="46"/>
        </w:numPr>
        <w:autoSpaceDE/>
        <w:autoSpaceDN/>
        <w:ind w:left="568" w:hanging="284"/>
        <w:jc w:val="both"/>
        <w:rPr>
          <w:rFonts w:ascii="Times New Roman" w:hAnsi="Times New Roman" w:cs="Times New Roman"/>
        </w:rPr>
      </w:pPr>
      <w:r w:rsidRPr="000B6AD6">
        <w:rPr>
          <w:rFonts w:ascii="Times New Roman" w:hAnsi="Times New Roman" w:cs="Times New Roman"/>
          <w:b/>
          <w:i/>
        </w:rPr>
        <w:t>1</w:t>
      </w:r>
      <w:r w:rsidRPr="000B6AD6">
        <w:rPr>
          <w:rFonts w:ascii="Times New Roman" w:hAnsi="Times New Roman" w:cs="Times New Roman"/>
          <w:b/>
          <w:i/>
          <w:vertAlign w:val="superscript"/>
        </w:rPr>
        <w:t>st</w:t>
      </w:r>
      <w:r w:rsidRPr="000B6AD6">
        <w:rPr>
          <w:rFonts w:ascii="Times New Roman" w:hAnsi="Times New Roman" w:cs="Times New Roman"/>
          <w:b/>
          <w:i/>
        </w:rPr>
        <w:t xml:space="preserve"> component</w:t>
      </w:r>
      <w:r w:rsidR="00F81A53">
        <w:rPr>
          <w:rFonts w:ascii="Times New Roman" w:hAnsi="Times New Roman" w:cs="Times New Roman"/>
          <w:i/>
        </w:rPr>
        <w:t xml:space="preserve"> </w:t>
      </w:r>
      <w:r w:rsidR="00F81A53" w:rsidRPr="00F81A53">
        <w:rPr>
          <w:rFonts w:ascii="Times New Roman" w:hAnsi="Times New Roman" w:cs="Times New Roman"/>
        </w:rPr>
        <w:t>supports</w:t>
      </w:r>
      <w:r w:rsidR="00F81A53">
        <w:rPr>
          <w:rFonts w:ascii="Times New Roman" w:hAnsi="Times New Roman" w:cs="Times New Roman"/>
          <w:i/>
        </w:rPr>
        <w:t xml:space="preserve"> </w:t>
      </w:r>
      <w:r w:rsidR="00F81A53" w:rsidRPr="00F81A53">
        <w:rPr>
          <w:rFonts w:ascii="Times New Roman" w:hAnsi="Times New Roman" w:cs="Times New Roman"/>
        </w:rPr>
        <w:t>the</w:t>
      </w:r>
      <w:r w:rsidR="00F81A53">
        <w:rPr>
          <w:rFonts w:ascii="Times New Roman" w:hAnsi="Times New Roman" w:cs="Times New Roman"/>
          <w:i/>
        </w:rPr>
        <w:t xml:space="preserve"> </w:t>
      </w:r>
      <w:r w:rsidRPr="00E2460E">
        <w:rPr>
          <w:rFonts w:ascii="Times New Roman" w:hAnsi="Times New Roman" w:cs="Times New Roman"/>
        </w:rPr>
        <w:t>identification, verification and documenting of the most promising</w:t>
      </w:r>
      <w:r w:rsidRPr="000B6AD6">
        <w:rPr>
          <w:rFonts w:ascii="Times New Roman" w:hAnsi="Times New Roman" w:cs="Times New Roman"/>
          <w:i/>
        </w:rPr>
        <w:t xml:space="preserve"> ways</w:t>
      </w:r>
      <w:r w:rsidRPr="000B6AD6">
        <w:rPr>
          <w:rFonts w:ascii="Times New Roman" w:hAnsi="Times New Roman" w:cs="Times New Roman"/>
        </w:rPr>
        <w:t xml:space="preserve"> to save water, increase energy efficiency, and reduce water-related root causes of land degradation in Turkmenistan; </w:t>
      </w:r>
    </w:p>
    <w:p w14:paraId="4E4ED171" w14:textId="284E86C5" w:rsidR="0081509A" w:rsidRPr="000B6AD6" w:rsidRDefault="0081509A" w:rsidP="00F81A53">
      <w:pPr>
        <w:pStyle w:val="ListParagraph"/>
        <w:widowControl/>
        <w:numPr>
          <w:ilvl w:val="0"/>
          <w:numId w:val="46"/>
        </w:numPr>
        <w:autoSpaceDE/>
        <w:autoSpaceDN/>
        <w:ind w:left="568" w:hanging="284"/>
        <w:jc w:val="both"/>
        <w:rPr>
          <w:rFonts w:ascii="Times New Roman" w:hAnsi="Times New Roman" w:cs="Times New Roman"/>
        </w:rPr>
      </w:pPr>
      <w:r w:rsidRPr="000B6AD6">
        <w:rPr>
          <w:rFonts w:ascii="Times New Roman" w:hAnsi="Times New Roman" w:cs="Times New Roman"/>
          <w:b/>
          <w:i/>
        </w:rPr>
        <w:t>2</w:t>
      </w:r>
      <w:r w:rsidRPr="000B6AD6">
        <w:rPr>
          <w:rFonts w:ascii="Times New Roman" w:hAnsi="Times New Roman" w:cs="Times New Roman"/>
          <w:b/>
          <w:i/>
          <w:vertAlign w:val="superscript"/>
        </w:rPr>
        <w:t>nd</w:t>
      </w:r>
      <w:r w:rsidRPr="000B6AD6">
        <w:rPr>
          <w:rFonts w:ascii="Times New Roman" w:hAnsi="Times New Roman" w:cs="Times New Roman"/>
          <w:b/>
          <w:i/>
        </w:rPr>
        <w:t xml:space="preserve"> component</w:t>
      </w:r>
      <w:r w:rsidR="00F81A53">
        <w:rPr>
          <w:rFonts w:ascii="Times New Roman" w:hAnsi="Times New Roman" w:cs="Times New Roman"/>
          <w:b/>
          <w:i/>
        </w:rPr>
        <w:t xml:space="preserve"> </w:t>
      </w:r>
      <w:r w:rsidR="00F81A53" w:rsidRPr="00F81A53">
        <w:rPr>
          <w:rFonts w:ascii="Times New Roman" w:hAnsi="Times New Roman" w:cs="Times New Roman"/>
        </w:rPr>
        <w:t>supports</w:t>
      </w:r>
      <w:r w:rsidR="00F81A53">
        <w:rPr>
          <w:rFonts w:ascii="Times New Roman" w:hAnsi="Times New Roman" w:cs="Times New Roman"/>
          <w:b/>
          <w:i/>
        </w:rPr>
        <w:t xml:space="preserve"> </w:t>
      </w:r>
      <w:r w:rsidRPr="000B6AD6">
        <w:rPr>
          <w:rFonts w:ascii="Times New Roman" w:hAnsi="Times New Roman" w:cs="Times New Roman"/>
        </w:rPr>
        <w:t>generating technical and financial performance data and practical experience</w:t>
      </w:r>
      <w:r w:rsidR="006A1462">
        <w:rPr>
          <w:rFonts w:ascii="Times New Roman" w:hAnsi="Times New Roman" w:cs="Times New Roman"/>
        </w:rPr>
        <w:t>s</w:t>
      </w:r>
      <w:r w:rsidRPr="000B6AD6">
        <w:rPr>
          <w:rFonts w:ascii="Times New Roman" w:hAnsi="Times New Roman" w:cs="Times New Roman"/>
        </w:rPr>
        <w:t xml:space="preserve"> to be used to plan and provide necessary justification to scale-up public investment and technology deployment nationwide;</w:t>
      </w:r>
    </w:p>
    <w:p w14:paraId="40C5B631" w14:textId="33CD4FC0" w:rsidR="0081509A" w:rsidRPr="000B6AD6" w:rsidRDefault="0081509A" w:rsidP="00F81A53">
      <w:pPr>
        <w:pStyle w:val="ListParagraph"/>
        <w:widowControl/>
        <w:numPr>
          <w:ilvl w:val="0"/>
          <w:numId w:val="46"/>
        </w:numPr>
        <w:autoSpaceDE/>
        <w:autoSpaceDN/>
        <w:ind w:left="568" w:hanging="284"/>
        <w:jc w:val="both"/>
        <w:rPr>
          <w:rFonts w:ascii="Times New Roman" w:hAnsi="Times New Roman" w:cs="Times New Roman"/>
        </w:rPr>
      </w:pPr>
      <w:r w:rsidRPr="000B6AD6">
        <w:rPr>
          <w:rFonts w:ascii="Times New Roman" w:hAnsi="Times New Roman" w:cs="Times New Roman"/>
          <w:i/>
        </w:rPr>
        <w:t xml:space="preserve"> </w:t>
      </w:r>
      <w:r w:rsidRPr="000B6AD6">
        <w:rPr>
          <w:rFonts w:ascii="Times New Roman" w:hAnsi="Times New Roman" w:cs="Times New Roman"/>
          <w:b/>
          <w:i/>
        </w:rPr>
        <w:t>3</w:t>
      </w:r>
      <w:r w:rsidRPr="000B6AD6">
        <w:rPr>
          <w:rFonts w:ascii="Times New Roman" w:hAnsi="Times New Roman" w:cs="Times New Roman"/>
          <w:b/>
          <w:i/>
          <w:vertAlign w:val="superscript"/>
        </w:rPr>
        <w:t>rd</w:t>
      </w:r>
      <w:r w:rsidRPr="000B6AD6">
        <w:rPr>
          <w:rFonts w:ascii="Times New Roman" w:hAnsi="Times New Roman" w:cs="Times New Roman"/>
          <w:b/>
          <w:i/>
        </w:rPr>
        <w:t xml:space="preserve"> component</w:t>
      </w:r>
      <w:r w:rsidR="00F81A53">
        <w:rPr>
          <w:rFonts w:ascii="Times New Roman" w:hAnsi="Times New Roman" w:cs="Times New Roman"/>
          <w:i/>
        </w:rPr>
        <w:t xml:space="preserve"> </w:t>
      </w:r>
      <w:r w:rsidRPr="000B6AD6">
        <w:rPr>
          <w:rFonts w:ascii="Times New Roman" w:hAnsi="Times New Roman" w:cs="Times New Roman"/>
        </w:rPr>
        <w:t>support</w:t>
      </w:r>
      <w:r w:rsidR="00F81A53">
        <w:rPr>
          <w:rFonts w:ascii="Times New Roman" w:hAnsi="Times New Roman" w:cs="Times New Roman"/>
        </w:rPr>
        <w:t xml:space="preserve">s </w:t>
      </w:r>
      <w:r w:rsidR="006A1462">
        <w:rPr>
          <w:rFonts w:ascii="Times New Roman" w:hAnsi="Times New Roman" w:cs="Times New Roman"/>
        </w:rPr>
        <w:t xml:space="preserve">the </w:t>
      </w:r>
      <w:r w:rsidRPr="000B6AD6">
        <w:rPr>
          <w:rFonts w:ascii="Times New Roman" w:hAnsi="Times New Roman" w:cs="Times New Roman"/>
        </w:rPr>
        <w:t>replication from the bottom up</w:t>
      </w:r>
      <w:r>
        <w:rPr>
          <w:rFonts w:ascii="Times New Roman" w:hAnsi="Times New Roman" w:cs="Times New Roman"/>
        </w:rPr>
        <w:t>,</w:t>
      </w:r>
      <w:r w:rsidRPr="000B6AD6">
        <w:rPr>
          <w:rFonts w:ascii="Times New Roman" w:hAnsi="Times New Roman" w:cs="Times New Roman"/>
        </w:rPr>
        <w:t xml:space="preserve"> via </w:t>
      </w:r>
      <w:r w:rsidR="006A1462">
        <w:rPr>
          <w:rFonts w:ascii="Times New Roman" w:hAnsi="Times New Roman" w:cs="Times New Roman"/>
        </w:rPr>
        <w:t xml:space="preserve">the </w:t>
      </w:r>
      <w:r w:rsidRPr="000B6AD6">
        <w:rPr>
          <w:rFonts w:ascii="Times New Roman" w:hAnsi="Times New Roman" w:cs="Times New Roman"/>
        </w:rPr>
        <w:t>development of action plans at the regional and district levels across the country, as well as educational outreach and capacity</w:t>
      </w:r>
      <w:r>
        <w:rPr>
          <w:rFonts w:ascii="Times New Roman" w:hAnsi="Times New Roman" w:cs="Times New Roman"/>
        </w:rPr>
        <w:t xml:space="preserve"> </w:t>
      </w:r>
      <w:r w:rsidRPr="000B6AD6">
        <w:rPr>
          <w:rFonts w:ascii="Times New Roman" w:hAnsi="Times New Roman" w:cs="Times New Roman"/>
        </w:rPr>
        <w:t xml:space="preserve">building among farmers and local water-management personnel; and  </w:t>
      </w:r>
    </w:p>
    <w:p w14:paraId="7BEB3CFB" w14:textId="182CC8F4" w:rsidR="0081509A" w:rsidRPr="000B6AD6" w:rsidRDefault="0081509A" w:rsidP="00F81A53">
      <w:pPr>
        <w:pStyle w:val="ListParagraph"/>
        <w:widowControl/>
        <w:numPr>
          <w:ilvl w:val="0"/>
          <w:numId w:val="46"/>
        </w:numPr>
        <w:autoSpaceDE/>
        <w:autoSpaceDN/>
        <w:ind w:left="568" w:hanging="284"/>
        <w:jc w:val="both"/>
        <w:rPr>
          <w:rFonts w:ascii="Times New Roman" w:hAnsi="Times New Roman" w:cs="Times New Roman"/>
        </w:rPr>
      </w:pPr>
      <w:r w:rsidRPr="000B6AD6">
        <w:rPr>
          <w:rFonts w:ascii="Times New Roman" w:hAnsi="Times New Roman" w:cs="Times New Roman"/>
          <w:b/>
          <w:i/>
        </w:rPr>
        <w:t>4</w:t>
      </w:r>
      <w:r w:rsidRPr="000B6AD6">
        <w:rPr>
          <w:rFonts w:ascii="Times New Roman" w:hAnsi="Times New Roman" w:cs="Times New Roman"/>
          <w:b/>
          <w:i/>
          <w:vertAlign w:val="superscript"/>
        </w:rPr>
        <w:t>th</w:t>
      </w:r>
      <w:r w:rsidRPr="000B6AD6">
        <w:rPr>
          <w:rFonts w:ascii="Times New Roman" w:hAnsi="Times New Roman" w:cs="Times New Roman"/>
          <w:b/>
          <w:i/>
        </w:rPr>
        <w:t xml:space="preserve"> component</w:t>
      </w:r>
      <w:r w:rsidR="00F81A53">
        <w:rPr>
          <w:rFonts w:ascii="Times New Roman" w:hAnsi="Times New Roman" w:cs="Times New Roman"/>
          <w:b/>
          <w:i/>
        </w:rPr>
        <w:t xml:space="preserve">, </w:t>
      </w:r>
      <w:r w:rsidR="00F81A53" w:rsidRPr="00F81A53">
        <w:rPr>
          <w:rFonts w:ascii="Times New Roman" w:hAnsi="Times New Roman" w:cs="Times New Roman"/>
        </w:rPr>
        <w:t>w</w:t>
      </w:r>
      <w:r w:rsidRPr="000B6AD6">
        <w:rPr>
          <w:rFonts w:ascii="Times New Roman" w:hAnsi="Times New Roman" w:cs="Times New Roman"/>
        </w:rPr>
        <w:t>orkin</w:t>
      </w:r>
      <w:r>
        <w:rPr>
          <w:rFonts w:ascii="Times New Roman" w:hAnsi="Times New Roman" w:cs="Times New Roman"/>
        </w:rPr>
        <w:t>g</w:t>
      </w:r>
      <w:r w:rsidRPr="000B6AD6">
        <w:rPr>
          <w:rFonts w:ascii="Times New Roman" w:hAnsi="Times New Roman" w:cs="Times New Roman"/>
        </w:rPr>
        <w:t xml:space="preserve"> from the top down, </w:t>
      </w:r>
      <w:r w:rsidR="00F81A53">
        <w:rPr>
          <w:rFonts w:ascii="Times New Roman" w:hAnsi="Times New Roman" w:cs="Times New Roman"/>
        </w:rPr>
        <w:t xml:space="preserve">supports </w:t>
      </w:r>
      <w:r w:rsidRPr="000B6AD6">
        <w:rPr>
          <w:rFonts w:ascii="Times New Roman" w:hAnsi="Times New Roman" w:cs="Times New Roman"/>
        </w:rPr>
        <w:t>defining and implementing policies, program</w:t>
      </w:r>
      <w:r>
        <w:rPr>
          <w:rFonts w:ascii="Times New Roman" w:hAnsi="Times New Roman" w:cs="Times New Roman"/>
        </w:rPr>
        <w:t>s</w:t>
      </w:r>
      <w:r w:rsidRPr="000B6AD6">
        <w:rPr>
          <w:rFonts w:ascii="Times New Roman" w:hAnsi="Times New Roman" w:cs="Times New Roman"/>
        </w:rPr>
        <w:t>, and investment plans for IWRM and SLM</w:t>
      </w:r>
      <w:r w:rsidR="006A1462">
        <w:rPr>
          <w:rFonts w:ascii="Times New Roman" w:hAnsi="Times New Roman" w:cs="Times New Roman"/>
        </w:rPr>
        <w:t xml:space="preserve"> </w:t>
      </w:r>
      <w:r w:rsidRPr="000B6AD6">
        <w:rPr>
          <w:rFonts w:ascii="Times New Roman" w:hAnsi="Times New Roman" w:cs="Times New Roman"/>
        </w:rPr>
        <w:t>at the national level.</w:t>
      </w:r>
    </w:p>
    <w:p w14:paraId="3A671715" w14:textId="77777777" w:rsidR="00885053" w:rsidRDefault="00885053" w:rsidP="002B69E0">
      <w:pPr>
        <w:jc w:val="both"/>
        <w:rPr>
          <w:rFonts w:ascii="Times New Roman" w:hAnsi="Times New Roman" w:cs="Times New Roman"/>
          <w:lang w:bidi="ar-SA"/>
        </w:rPr>
      </w:pPr>
    </w:p>
    <w:p w14:paraId="004156CB" w14:textId="4EC00252" w:rsidR="00277058" w:rsidRPr="0081509A" w:rsidRDefault="00277058" w:rsidP="00582453">
      <w:pPr>
        <w:pStyle w:val="Normal1"/>
      </w:pPr>
      <w:r w:rsidRPr="006A1462">
        <w:rPr>
          <w:color w:val="4F81BD" w:themeColor="accent1"/>
        </w:rPr>
        <w:fldChar w:fldCharType="begin"/>
      </w:r>
      <w:r w:rsidRPr="006A1462">
        <w:rPr>
          <w:color w:val="4F81BD" w:themeColor="accent1"/>
        </w:rPr>
        <w:instrText xml:space="preserve"> REF _Ref521376436 \h  \* MERGEFORMAT </w:instrText>
      </w:r>
      <w:r w:rsidRPr="006A1462">
        <w:rPr>
          <w:color w:val="4F81BD" w:themeColor="accent1"/>
        </w:rPr>
      </w:r>
      <w:r w:rsidRPr="006A1462">
        <w:rPr>
          <w:color w:val="4F81BD" w:themeColor="accent1"/>
        </w:rPr>
        <w:fldChar w:fldCharType="separate"/>
      </w:r>
      <w:r w:rsidRPr="006A1462">
        <w:rPr>
          <w:color w:val="4F81BD" w:themeColor="accent1"/>
        </w:rPr>
        <w:t>Figure 2</w:t>
      </w:r>
      <w:r w:rsidRPr="006A1462">
        <w:rPr>
          <w:color w:val="4F81BD" w:themeColor="accent1"/>
        </w:rPr>
        <w:fldChar w:fldCharType="end"/>
      </w:r>
      <w:r w:rsidRPr="00D4419A">
        <w:t xml:space="preserve"> describes the Projects results chain which captures this vision.</w:t>
      </w:r>
      <w:r>
        <w:t xml:space="preserve"> </w:t>
      </w:r>
      <w:r w:rsidRPr="00E731AD">
        <w:t>Overall</w:t>
      </w:r>
      <w:r w:rsidR="006A1462">
        <w:t>,</w:t>
      </w:r>
      <w:r w:rsidRPr="00E731AD">
        <w:t>the project design is sound</w:t>
      </w:r>
      <w:r>
        <w:t>. A</w:t>
      </w:r>
      <w:r w:rsidRPr="00E731AD">
        <w:t>part from it being overly ambitious</w:t>
      </w:r>
      <w:r w:rsidR="006A1462">
        <w:t>.</w:t>
      </w:r>
      <w:r w:rsidRPr="00E731AD">
        <w:t xml:space="preserve"> as discussed, there are</w:t>
      </w:r>
      <w:r>
        <w:t>, how</w:t>
      </w:r>
      <w:r w:rsidR="005909FA">
        <w:t>e</w:t>
      </w:r>
      <w:r>
        <w:t xml:space="preserve">ver, </w:t>
      </w:r>
      <w:r w:rsidRPr="00E731AD">
        <w:t xml:space="preserve">a few other areas of concern: </w:t>
      </w:r>
    </w:p>
    <w:p w14:paraId="65AB6144" w14:textId="66445BD9" w:rsidR="00277058" w:rsidRPr="00586C23" w:rsidRDefault="00277058" w:rsidP="006A1462">
      <w:pPr>
        <w:pStyle w:val="ListParagraph"/>
        <w:numPr>
          <w:ilvl w:val="0"/>
          <w:numId w:val="39"/>
        </w:numPr>
        <w:spacing w:after="80"/>
        <w:ind w:left="567" w:hanging="283"/>
        <w:jc w:val="both"/>
        <w:rPr>
          <w:rFonts w:ascii="Times New Roman" w:hAnsi="Times New Roman" w:cs="Times New Roman"/>
          <w:b/>
          <w:lang w:bidi="ar-SA"/>
        </w:rPr>
      </w:pPr>
      <w:r w:rsidRPr="00586C23">
        <w:rPr>
          <w:rFonts w:ascii="Times New Roman" w:hAnsi="Times New Roman" w:cs="Times New Roman"/>
          <w:b/>
          <w:i/>
        </w:rPr>
        <w:t>Applicability of the results from Geokdepe in other areas</w:t>
      </w:r>
      <w:r w:rsidRPr="00586C23">
        <w:rPr>
          <w:rFonts w:ascii="Times New Roman" w:hAnsi="Times New Roman" w:cs="Times New Roman"/>
          <w:b/>
        </w:rPr>
        <w:t xml:space="preserve">.  </w:t>
      </w:r>
      <w:r w:rsidR="00586C23" w:rsidRPr="00586C23">
        <w:rPr>
          <w:rFonts w:ascii="Times New Roman" w:eastAsia="Times New Roman" w:hAnsi="Times New Roman" w:cs="Times New Roman"/>
          <w:lang w:bidi="ar-SA"/>
        </w:rPr>
        <w:t>The question of replicability across the regions of Turkmenistan is not well discussed</w:t>
      </w:r>
      <w:r w:rsidR="006A1462">
        <w:rPr>
          <w:rFonts w:ascii="Times New Roman" w:eastAsia="Times New Roman" w:hAnsi="Times New Roman" w:cs="Times New Roman"/>
          <w:lang w:bidi="ar-SA"/>
        </w:rPr>
        <w:t xml:space="preserve">, </w:t>
      </w:r>
      <w:r w:rsidR="006A1462">
        <w:rPr>
          <w:rFonts w:ascii="Times New Roman" w:hAnsi="Times New Roman" w:cs="Times New Roman"/>
        </w:rPr>
        <w:t xml:space="preserve">while </w:t>
      </w:r>
      <w:r w:rsidR="006A1462" w:rsidRPr="00586C23">
        <w:rPr>
          <w:rFonts w:ascii="Times New Roman" w:hAnsi="Times New Roman" w:cs="Times New Roman"/>
        </w:rPr>
        <w:t>the country has areas where the soil and climatic features differ from those of Geokdepe</w:t>
      </w:r>
      <w:r w:rsidR="006A1462">
        <w:rPr>
          <w:rFonts w:ascii="Times New Roman" w:eastAsia="Times New Roman" w:hAnsi="Times New Roman" w:cs="Times New Roman"/>
          <w:lang w:bidi="ar-SA"/>
        </w:rPr>
        <w:t>.</w:t>
      </w:r>
      <w:r w:rsidR="00586C23">
        <w:rPr>
          <w:rStyle w:val="FootnoteReference"/>
          <w:rFonts w:ascii="Times New Roman" w:eastAsia="Times New Roman" w:hAnsi="Times New Roman" w:cs="Times New Roman"/>
          <w:lang w:bidi="ar-SA"/>
        </w:rPr>
        <w:footnoteReference w:id="25"/>
      </w:r>
      <w:r w:rsidR="00586C23" w:rsidRPr="00586C23">
        <w:rPr>
          <w:rFonts w:ascii="Times New Roman" w:eastAsia="Times New Roman" w:hAnsi="Times New Roman" w:cs="Times New Roman"/>
          <w:lang w:bidi="ar-SA"/>
        </w:rPr>
        <w:t xml:space="preserve"> In particular, t</w:t>
      </w:r>
      <w:r w:rsidRPr="00586C23">
        <w:rPr>
          <w:rFonts w:ascii="Times New Roman" w:hAnsi="Times New Roman" w:cs="Times New Roman"/>
        </w:rPr>
        <w:t xml:space="preserve">he applicability of the findings from Geokdepe to be used to develop the TAPs is not well elaborated in the ProDoc. Based on the correspondence with the </w:t>
      </w:r>
      <w:r w:rsidR="006A1462">
        <w:rPr>
          <w:rFonts w:ascii="Times New Roman" w:hAnsi="Times New Roman" w:cs="Times New Roman"/>
        </w:rPr>
        <w:t xml:space="preserve">EERE </w:t>
      </w:r>
      <w:r w:rsidRPr="00586C23">
        <w:rPr>
          <w:rFonts w:ascii="Times New Roman" w:hAnsi="Times New Roman" w:cs="Times New Roman"/>
        </w:rPr>
        <w:t>Research Coordinator, this has to involve modeling, but at this stage no more details are known. Plus, this has to be a well- tested model, rather than a new one to be developed with local resource</w:t>
      </w:r>
      <w:r w:rsidR="00F81A53" w:rsidRPr="00586C23">
        <w:rPr>
          <w:rFonts w:ascii="Times New Roman" w:hAnsi="Times New Roman" w:cs="Times New Roman"/>
        </w:rPr>
        <w:t>.</w:t>
      </w:r>
      <w:r w:rsidRPr="00586C23">
        <w:rPr>
          <w:rFonts w:ascii="Times New Roman" w:hAnsi="Times New Roman" w:cs="Times New Roman"/>
        </w:rPr>
        <w:t xml:space="preserve"> FAO’s </w:t>
      </w:r>
      <w:r w:rsidR="003E22F0" w:rsidRPr="00586C23">
        <w:rPr>
          <w:rFonts w:ascii="Times New Roman" w:hAnsi="Times New Roman" w:cs="Times New Roman"/>
        </w:rPr>
        <w:t>Aqua Crop</w:t>
      </w:r>
      <w:r w:rsidRPr="00586C23">
        <w:rPr>
          <w:rFonts w:ascii="Times New Roman" w:hAnsi="Times New Roman" w:cs="Times New Roman"/>
        </w:rPr>
        <w:t xml:space="preserve"> is the crop growth model that assesses the effect </w:t>
      </w:r>
      <w:r w:rsidRPr="006A1462">
        <w:rPr>
          <w:rFonts w:ascii="Times New Roman" w:hAnsi="Times New Roman" w:cs="Times New Roman"/>
        </w:rPr>
        <w:t>of the environment and management on crop production</w:t>
      </w:r>
      <w:r w:rsidR="006A1462" w:rsidRPr="006A1462">
        <w:rPr>
          <w:rFonts w:ascii="Times New Roman" w:hAnsi="Times New Roman" w:cs="Times New Roman"/>
        </w:rPr>
        <w:t xml:space="preserve">, by </w:t>
      </w:r>
      <w:r w:rsidRPr="006A1462">
        <w:rPr>
          <w:rFonts w:ascii="Times New Roman" w:hAnsi="Times New Roman" w:cs="Times New Roman"/>
        </w:rPr>
        <w:t>simulat</w:t>
      </w:r>
      <w:r w:rsidR="006A1462" w:rsidRPr="006A1462">
        <w:rPr>
          <w:rFonts w:ascii="Times New Roman" w:hAnsi="Times New Roman" w:cs="Times New Roman"/>
        </w:rPr>
        <w:t>ing</w:t>
      </w:r>
      <w:r w:rsidRPr="006A1462">
        <w:rPr>
          <w:shd w:val="clear" w:color="auto" w:fill="FFFFFF"/>
        </w:rPr>
        <w:t xml:space="preserve"> </w:t>
      </w:r>
      <w:r w:rsidRPr="006A1462">
        <w:rPr>
          <w:rFonts w:ascii="Times New Roman" w:hAnsi="Times New Roman" w:cs="Times New Roman"/>
          <w:shd w:val="clear" w:color="auto" w:fill="FFFFFF"/>
        </w:rPr>
        <w:t xml:space="preserve">yield response of herbaceous crops </w:t>
      </w:r>
      <w:r w:rsidRPr="00586C23">
        <w:rPr>
          <w:rFonts w:ascii="Times New Roman" w:hAnsi="Times New Roman" w:cs="Times New Roman"/>
        </w:rPr>
        <w:t>to water</w:t>
      </w:r>
      <w:r w:rsidR="006A1462">
        <w:rPr>
          <w:rFonts w:ascii="Times New Roman" w:hAnsi="Times New Roman" w:cs="Times New Roman"/>
        </w:rPr>
        <w:t>,</w:t>
      </w:r>
      <w:r w:rsidRPr="00586C23">
        <w:rPr>
          <w:rFonts w:ascii="Times New Roman" w:hAnsi="Times New Roman" w:cs="Times New Roman"/>
        </w:rPr>
        <w:t xml:space="preserve"> and is particularly well suited to conditions in which water is a key limiting factor in crop production</w:t>
      </w:r>
      <w:r w:rsidR="006A1462">
        <w:rPr>
          <w:rFonts w:ascii="Times New Roman" w:hAnsi="Times New Roman" w:cs="Times New Roman"/>
        </w:rPr>
        <w:t>.</w:t>
      </w:r>
      <w:r w:rsidRPr="001A3E51">
        <w:rPr>
          <w:rStyle w:val="FootnoteReference"/>
          <w:rFonts w:ascii="Times New Roman" w:hAnsi="Times New Roman" w:cs="Times New Roman"/>
        </w:rPr>
        <w:footnoteReference w:id="26"/>
      </w:r>
      <w:r w:rsidRPr="00586C23">
        <w:rPr>
          <w:rFonts w:ascii="Times New Roman" w:hAnsi="Times New Roman" w:cs="Times New Roman"/>
        </w:rPr>
        <w:t xml:space="preserve"> Another UNDP Turkmenistan project, SCRL relies heavily on the use of this model. There could have been a link to use the results of the experimental trials to determine water use and water use efficiency of the crops to calibrate the </w:t>
      </w:r>
      <w:r w:rsidR="003E22F0" w:rsidRPr="00586C23">
        <w:rPr>
          <w:rFonts w:ascii="Times New Roman" w:hAnsi="Times New Roman" w:cs="Times New Roman"/>
        </w:rPr>
        <w:t>Aqua Crop</w:t>
      </w:r>
      <w:r w:rsidRPr="00586C23">
        <w:rPr>
          <w:rFonts w:ascii="Times New Roman" w:hAnsi="Times New Roman" w:cs="Times New Roman"/>
        </w:rPr>
        <w:t xml:space="preserve"> model and assess its performance (see </w:t>
      </w:r>
      <w:r w:rsidRPr="00586C23">
        <w:rPr>
          <w:rFonts w:ascii="Times New Roman" w:hAnsi="Times New Roman" w:cs="Times New Roman"/>
          <w:i/>
          <w:u w:val="single"/>
        </w:rPr>
        <w:t>Recommendation No 13</w:t>
      </w:r>
      <w:r w:rsidRPr="00586C23">
        <w:rPr>
          <w:rFonts w:ascii="Times New Roman" w:hAnsi="Times New Roman" w:cs="Times New Roman"/>
          <w:i/>
        </w:rPr>
        <w:t>)</w:t>
      </w:r>
      <w:r w:rsidRPr="00586C23">
        <w:rPr>
          <w:rFonts w:ascii="Times New Roman" w:hAnsi="Times New Roman" w:cs="Times New Roman"/>
        </w:rPr>
        <w:t>. In this regard</w:t>
      </w:r>
      <w:r w:rsidR="006A1462">
        <w:rPr>
          <w:rFonts w:ascii="Times New Roman" w:hAnsi="Times New Roman" w:cs="Times New Roman"/>
        </w:rPr>
        <w:t>,</w:t>
      </w:r>
      <w:r w:rsidRPr="00586C23">
        <w:rPr>
          <w:rFonts w:ascii="Times New Roman" w:hAnsi="Times New Roman" w:cs="Times New Roman"/>
        </w:rPr>
        <w:t xml:space="preserve"> there seems to have been a need for much broader based consultation process at the stage of writing the ProDoc, going beyond the MAWE and the </w:t>
      </w:r>
      <w:r w:rsidRPr="00586C23">
        <w:rPr>
          <w:rFonts w:ascii="Times New Roman" w:hAnsi="Times New Roman" w:cs="Times New Roman"/>
          <w:lang w:val="en-GB"/>
        </w:rPr>
        <w:t>SIWMD (s</w:t>
      </w:r>
      <w:r w:rsidRPr="00586C23">
        <w:rPr>
          <w:rFonts w:ascii="Times New Roman" w:hAnsi="Times New Roman" w:cs="Times New Roman"/>
        </w:rPr>
        <w:t xml:space="preserve">ee further discussion under the Section </w:t>
      </w:r>
      <w:r w:rsidRPr="00586C23">
        <w:rPr>
          <w:rFonts w:ascii="Times New Roman" w:hAnsi="Times New Roman" w:cs="Times New Roman"/>
        </w:rPr>
        <w:fldChar w:fldCharType="begin"/>
      </w:r>
      <w:r w:rsidRPr="00586C23">
        <w:rPr>
          <w:rFonts w:ascii="Times New Roman" w:hAnsi="Times New Roman" w:cs="Times New Roman"/>
        </w:rPr>
        <w:instrText xml:space="preserve"> REF _Ref522642270 \r \h </w:instrText>
      </w:r>
      <w:r w:rsidRPr="00586C23">
        <w:rPr>
          <w:rFonts w:ascii="Times New Roman" w:hAnsi="Times New Roman" w:cs="Times New Roman"/>
        </w:rPr>
      </w:r>
      <w:r w:rsidRPr="00586C23">
        <w:rPr>
          <w:rFonts w:ascii="Times New Roman" w:hAnsi="Times New Roman" w:cs="Times New Roman"/>
        </w:rPr>
        <w:fldChar w:fldCharType="separate"/>
      </w:r>
      <w:r w:rsidRPr="00586C23">
        <w:rPr>
          <w:rFonts w:ascii="Times New Roman" w:hAnsi="Times New Roman" w:cs="Times New Roman"/>
        </w:rPr>
        <w:t>4.2.1</w:t>
      </w:r>
      <w:r w:rsidRPr="00586C23">
        <w:rPr>
          <w:rFonts w:ascii="Times New Roman" w:hAnsi="Times New Roman" w:cs="Times New Roman"/>
        </w:rPr>
        <w:fldChar w:fldCharType="end"/>
      </w:r>
      <w:bookmarkStart w:id="58" w:name="_Toc398745330"/>
      <w:bookmarkStart w:id="59" w:name="_Toc409184991"/>
      <w:bookmarkStart w:id="60" w:name="_Toc416428293"/>
      <w:r w:rsidRPr="00586C23">
        <w:rPr>
          <w:rFonts w:ascii="Times New Roman" w:hAnsi="Times New Roman" w:cs="Times New Roman"/>
        </w:rPr>
        <w:t>)</w:t>
      </w:r>
      <w:r w:rsidR="00586C23" w:rsidRPr="00586C23">
        <w:rPr>
          <w:rFonts w:ascii="Times New Roman" w:hAnsi="Times New Roman" w:cs="Times New Roman"/>
        </w:rPr>
        <w:t>;</w:t>
      </w:r>
      <w:bookmarkEnd w:id="58"/>
      <w:bookmarkEnd w:id="59"/>
      <w:bookmarkEnd w:id="60"/>
      <w:r w:rsidRPr="00586C23">
        <w:rPr>
          <w:rFonts w:ascii="Times New Roman" w:eastAsia="Times New Roman" w:hAnsi="Times New Roman" w:cs="Times New Roman"/>
          <w:lang w:bidi="ar-SA"/>
        </w:rPr>
        <w:t xml:space="preserve">  </w:t>
      </w:r>
    </w:p>
    <w:p w14:paraId="7ABF5E65" w14:textId="038BCAAC" w:rsidR="00277058" w:rsidRPr="00A22F77" w:rsidRDefault="00277058" w:rsidP="006A1462">
      <w:pPr>
        <w:pStyle w:val="ListParagraph"/>
        <w:numPr>
          <w:ilvl w:val="0"/>
          <w:numId w:val="39"/>
        </w:numPr>
        <w:spacing w:after="80"/>
        <w:ind w:left="567" w:hanging="283"/>
        <w:jc w:val="both"/>
        <w:rPr>
          <w:rFonts w:ascii="Times New Roman" w:hAnsi="Times New Roman" w:cs="Times New Roman"/>
        </w:rPr>
      </w:pPr>
      <w:r w:rsidRPr="00A919DD">
        <w:rPr>
          <w:rFonts w:ascii="Times New Roman" w:hAnsi="Times New Roman" w:cs="Times New Roman"/>
          <w:b/>
          <w:i/>
        </w:rPr>
        <w:t xml:space="preserve">The project </w:t>
      </w:r>
      <w:r>
        <w:rPr>
          <w:rFonts w:ascii="Times New Roman" w:hAnsi="Times New Roman" w:cs="Times New Roman"/>
          <w:b/>
          <w:i/>
        </w:rPr>
        <w:t xml:space="preserve">– as implemented (and already in the IR)- </w:t>
      </w:r>
      <w:r w:rsidRPr="00A919DD">
        <w:rPr>
          <w:rFonts w:ascii="Times New Roman" w:hAnsi="Times New Roman" w:cs="Times New Roman"/>
          <w:b/>
          <w:i/>
        </w:rPr>
        <w:t>is somewhat skewed towards water efficiency with less focus on climate change mitigation and even less so on land degradation</w:t>
      </w:r>
      <w:r w:rsidR="006A1462">
        <w:rPr>
          <w:rFonts w:ascii="Times New Roman" w:hAnsi="Times New Roman" w:cs="Times New Roman"/>
        </w:rPr>
        <w:t>. I</w:t>
      </w:r>
      <w:r w:rsidRPr="00A919DD">
        <w:rPr>
          <w:rFonts w:ascii="Times New Roman" w:hAnsi="Times New Roman" w:cs="Times New Roman"/>
        </w:rPr>
        <w:t>n the remaining period it is recommended that this balance is restored with more involvement of the M</w:t>
      </w:r>
      <w:r>
        <w:rPr>
          <w:rFonts w:ascii="Times New Roman" w:hAnsi="Times New Roman" w:cs="Times New Roman"/>
        </w:rPr>
        <w:t xml:space="preserve">oE, </w:t>
      </w:r>
      <w:r w:rsidRPr="00A919DD">
        <w:rPr>
          <w:rFonts w:ascii="Times New Roman" w:hAnsi="Times New Roman" w:cs="Times New Roman"/>
        </w:rPr>
        <w:t xml:space="preserve">including </w:t>
      </w:r>
      <w:r w:rsidR="006A1462">
        <w:rPr>
          <w:rFonts w:ascii="Times New Roman" w:hAnsi="Times New Roman" w:cs="Times New Roman"/>
        </w:rPr>
        <w:t xml:space="preserve">with the </w:t>
      </w:r>
      <w:r w:rsidRPr="00A919DD">
        <w:rPr>
          <w:rFonts w:ascii="Times New Roman" w:hAnsi="Times New Roman" w:cs="Times New Roman"/>
        </w:rPr>
        <w:t xml:space="preserve">training of its staff and experts; </w:t>
      </w:r>
      <w:r w:rsidR="006A1462">
        <w:rPr>
          <w:rFonts w:ascii="Times New Roman" w:hAnsi="Times New Roman" w:cs="Times New Roman"/>
        </w:rPr>
        <w:t xml:space="preserve">the </w:t>
      </w:r>
      <w:r w:rsidRPr="00A919DD">
        <w:rPr>
          <w:rFonts w:ascii="Times New Roman" w:hAnsi="Times New Roman" w:cs="Times New Roman"/>
        </w:rPr>
        <w:t>development of legislative acts related to the pumps’ performance</w:t>
      </w:r>
      <w:r>
        <w:rPr>
          <w:rFonts w:ascii="Times New Roman" w:hAnsi="Times New Roman" w:cs="Times New Roman"/>
        </w:rPr>
        <w:t xml:space="preserve"> as was intended in the ProDoc (see </w:t>
      </w:r>
      <w:r w:rsidRPr="00E248F3">
        <w:rPr>
          <w:rFonts w:ascii="Times New Roman" w:hAnsi="Times New Roman" w:cs="Times New Roman"/>
          <w:i/>
          <w:u w:val="single"/>
        </w:rPr>
        <w:t xml:space="preserve">Recommendation </w:t>
      </w:r>
      <w:r>
        <w:rPr>
          <w:rFonts w:ascii="Times New Roman" w:hAnsi="Times New Roman" w:cs="Times New Roman"/>
          <w:i/>
          <w:u w:val="single"/>
        </w:rPr>
        <w:t>No 3</w:t>
      </w:r>
      <w:r>
        <w:rPr>
          <w:rFonts w:ascii="Times New Roman" w:hAnsi="Times New Roman" w:cs="Times New Roman"/>
        </w:rPr>
        <w:t>)</w:t>
      </w:r>
      <w:r w:rsidRPr="00A919DD">
        <w:rPr>
          <w:rFonts w:ascii="Times New Roman" w:hAnsi="Times New Roman" w:cs="Times New Roman"/>
        </w:rPr>
        <w:t xml:space="preserve">, as well as more comprehensive tracking of LD indicators. </w:t>
      </w:r>
      <w:r>
        <w:rPr>
          <w:rFonts w:ascii="Times New Roman" w:hAnsi="Times New Roman" w:cs="Times New Roman"/>
        </w:rPr>
        <w:t xml:space="preserve">(see </w:t>
      </w:r>
      <w:r w:rsidRPr="006C7244">
        <w:rPr>
          <w:rFonts w:ascii="Times New Roman" w:hAnsi="Times New Roman" w:cs="Times New Roman"/>
          <w:i/>
          <w:u w:val="single"/>
        </w:rPr>
        <w:t xml:space="preserve">Recommendation No </w:t>
      </w:r>
      <w:r>
        <w:rPr>
          <w:rFonts w:ascii="Times New Roman" w:hAnsi="Times New Roman" w:cs="Times New Roman"/>
          <w:i/>
          <w:u w:val="single"/>
        </w:rPr>
        <w:t>7.1</w:t>
      </w:r>
      <w:r w:rsidRPr="006C7244">
        <w:rPr>
          <w:rFonts w:ascii="Times New Roman" w:hAnsi="Times New Roman" w:cs="Times New Roman"/>
          <w:i/>
        </w:rPr>
        <w:t>)</w:t>
      </w:r>
      <w:r>
        <w:rPr>
          <w:rFonts w:ascii="Times New Roman" w:hAnsi="Times New Roman" w:cs="Times New Roman"/>
          <w:i/>
        </w:rPr>
        <w:t>;</w:t>
      </w:r>
      <w:r w:rsidRPr="00A22F77">
        <w:rPr>
          <w:rFonts w:ascii="Times New Roman" w:hAnsi="Times New Roman" w:cs="Times New Roman"/>
        </w:rPr>
        <w:t xml:space="preserve"> </w:t>
      </w:r>
    </w:p>
    <w:p w14:paraId="1A95381D" w14:textId="2A38EC12" w:rsidR="00277058" w:rsidRPr="00FB4849" w:rsidRDefault="00277058" w:rsidP="006A1462">
      <w:pPr>
        <w:pStyle w:val="ListParagraph"/>
        <w:numPr>
          <w:ilvl w:val="0"/>
          <w:numId w:val="37"/>
        </w:numPr>
        <w:spacing w:after="80"/>
        <w:ind w:left="567" w:hanging="283"/>
        <w:jc w:val="both"/>
        <w:rPr>
          <w:rFonts w:ascii="Times New Roman" w:hAnsi="Times New Roman" w:cs="Times New Roman"/>
        </w:rPr>
      </w:pPr>
      <w:r>
        <w:rPr>
          <w:rFonts w:ascii="Times New Roman" w:hAnsi="Times New Roman" w:cs="Times New Roman"/>
          <w:b/>
          <w:i/>
        </w:rPr>
        <w:t xml:space="preserve">There could have been more detailed </w:t>
      </w:r>
      <w:r w:rsidRPr="005C5E33">
        <w:rPr>
          <w:rFonts w:ascii="Times New Roman" w:hAnsi="Times New Roman" w:cs="Times New Roman"/>
          <w:b/>
          <w:i/>
        </w:rPr>
        <w:t xml:space="preserve">assessments of the potential water flow in </w:t>
      </w:r>
      <w:r>
        <w:rPr>
          <w:rFonts w:ascii="Times New Roman" w:hAnsi="Times New Roman" w:cs="Times New Roman"/>
          <w:b/>
          <w:i/>
        </w:rPr>
        <w:t>Kaahka</w:t>
      </w:r>
      <w:r w:rsidRPr="005C5E33">
        <w:rPr>
          <w:rFonts w:ascii="Times New Roman" w:hAnsi="Times New Roman" w:cs="Times New Roman"/>
          <w:b/>
          <w:i/>
        </w:rPr>
        <w:t xml:space="preserve"> at the stage of formulating the </w:t>
      </w:r>
      <w:r>
        <w:rPr>
          <w:rFonts w:ascii="Times New Roman" w:hAnsi="Times New Roman" w:cs="Times New Roman"/>
          <w:b/>
          <w:i/>
        </w:rPr>
        <w:t>ProDoc</w:t>
      </w:r>
      <w:r w:rsidR="008C30C0">
        <w:rPr>
          <w:rFonts w:ascii="Times New Roman" w:hAnsi="Times New Roman" w:cs="Times New Roman"/>
          <w:b/>
          <w:i/>
        </w:rPr>
        <w:t xml:space="preserve">. </w:t>
      </w:r>
      <w:r w:rsidR="008C30C0" w:rsidRPr="008C30C0">
        <w:rPr>
          <w:rFonts w:ascii="Times New Roman" w:hAnsi="Times New Roman" w:cs="Times New Roman"/>
        </w:rPr>
        <w:t xml:space="preserve">The fact that there will be essentially no water from the pipeline during the summer months became clear only after the project approval and </w:t>
      </w:r>
      <w:r w:rsidR="006A1462">
        <w:rPr>
          <w:rFonts w:ascii="Times New Roman" w:hAnsi="Times New Roman" w:cs="Times New Roman"/>
        </w:rPr>
        <w:t xml:space="preserve">the </w:t>
      </w:r>
      <w:r w:rsidR="008C30C0" w:rsidRPr="008C30C0">
        <w:rPr>
          <w:rFonts w:ascii="Times New Roman" w:hAnsi="Times New Roman" w:cs="Times New Roman"/>
        </w:rPr>
        <w:t>start</w:t>
      </w:r>
      <w:r>
        <w:rPr>
          <w:rFonts w:ascii="Times New Roman" w:hAnsi="Times New Roman" w:cs="Times New Roman"/>
          <w:b/>
          <w:i/>
        </w:rPr>
        <w:t xml:space="preserve">; </w:t>
      </w:r>
      <w:r w:rsidRPr="00FB4849">
        <w:rPr>
          <w:rFonts w:ascii="Times New Roman" w:hAnsi="Times New Roman" w:cs="Times New Roman"/>
        </w:rPr>
        <w:t xml:space="preserve">and  </w:t>
      </w:r>
    </w:p>
    <w:p w14:paraId="1B79921A" w14:textId="7CB64297" w:rsidR="000E1C64" w:rsidRPr="00586C23" w:rsidRDefault="00277058" w:rsidP="006A1462">
      <w:pPr>
        <w:pStyle w:val="ListParagraph"/>
        <w:numPr>
          <w:ilvl w:val="0"/>
          <w:numId w:val="37"/>
        </w:numPr>
        <w:spacing w:after="80"/>
        <w:ind w:left="567" w:hanging="283"/>
        <w:jc w:val="both"/>
        <w:rPr>
          <w:rFonts w:ascii="Times New Roman" w:hAnsi="Times New Roman" w:cs="Times New Roman"/>
          <w:lang w:bidi="ar-SA"/>
        </w:rPr>
      </w:pPr>
      <w:r w:rsidRPr="00586C23">
        <w:rPr>
          <w:rFonts w:ascii="Times New Roman" w:hAnsi="Times New Roman" w:cs="Times New Roman"/>
          <w:b/>
          <w:i/>
        </w:rPr>
        <w:t xml:space="preserve">Relevant gender issues were not </w:t>
      </w:r>
      <w:r w:rsidR="008C30C0" w:rsidRPr="00586C23">
        <w:rPr>
          <w:rFonts w:ascii="Times New Roman" w:hAnsi="Times New Roman" w:cs="Times New Roman"/>
          <w:b/>
          <w:i/>
        </w:rPr>
        <w:t>addressed as part of the</w:t>
      </w:r>
      <w:r w:rsidRPr="00586C23">
        <w:rPr>
          <w:rFonts w:ascii="Times New Roman" w:hAnsi="Times New Roman" w:cs="Times New Roman"/>
          <w:b/>
          <w:i/>
        </w:rPr>
        <w:t xml:space="preserve"> project design </w:t>
      </w:r>
      <w:r w:rsidR="008C30C0" w:rsidRPr="00586C23">
        <w:rPr>
          <w:rFonts w:ascii="Times New Roman" w:hAnsi="Times New Roman" w:cs="Times New Roman"/>
          <w:b/>
          <w:i/>
        </w:rPr>
        <w:t>and monitoring indicators</w:t>
      </w:r>
      <w:r w:rsidR="006A1462">
        <w:rPr>
          <w:rFonts w:ascii="Times New Roman" w:hAnsi="Times New Roman" w:cs="Times New Roman"/>
          <w:b/>
          <w:i/>
        </w:rPr>
        <w:t xml:space="preserve"> </w:t>
      </w:r>
      <w:r w:rsidRPr="00586C23">
        <w:rPr>
          <w:rFonts w:ascii="Times New Roman" w:hAnsi="Times New Roman" w:cs="Times New Roman"/>
          <w:i/>
        </w:rPr>
        <w:t>(</w:t>
      </w:r>
      <w:r w:rsidRPr="00586C23">
        <w:rPr>
          <w:rFonts w:ascii="Times New Roman" w:hAnsi="Times New Roman" w:cs="Times New Roman"/>
        </w:rPr>
        <w:t xml:space="preserve">see </w:t>
      </w:r>
      <w:r w:rsidRPr="00586C23">
        <w:rPr>
          <w:rFonts w:ascii="Times New Roman" w:hAnsi="Times New Roman" w:cs="Times New Roman"/>
          <w:i/>
          <w:u w:val="single"/>
        </w:rPr>
        <w:t>Recommendation No 7.1</w:t>
      </w:r>
      <w:r w:rsidR="00685D92" w:rsidRPr="00586C23">
        <w:rPr>
          <w:rFonts w:ascii="Times New Roman" w:hAnsi="Times New Roman" w:cs="Times New Roman"/>
          <w:i/>
          <w:u w:val="single"/>
        </w:rPr>
        <w:t>)</w:t>
      </w:r>
    </w:p>
    <w:p w14:paraId="7284802A" w14:textId="2A65B911" w:rsidR="000E1C64" w:rsidRPr="000E1C64" w:rsidRDefault="000E1C64" w:rsidP="002B69E0">
      <w:pPr>
        <w:jc w:val="both"/>
        <w:rPr>
          <w:rFonts w:ascii="Times New Roman" w:hAnsi="Times New Roman" w:cs="Times New Roman"/>
          <w:lang w:val="en-GB" w:bidi="ar-SA"/>
        </w:rPr>
        <w:sectPr w:rsidR="000E1C64" w:rsidRPr="000E1C64" w:rsidSect="0002585E">
          <w:pgSz w:w="12240" w:h="15840"/>
          <w:pgMar w:top="1440" w:right="1440" w:bottom="1440" w:left="1440" w:header="724" w:footer="720" w:gutter="0"/>
          <w:cols w:space="720"/>
          <w:titlePg/>
          <w:docGrid w:linePitch="299"/>
        </w:sectPr>
      </w:pPr>
    </w:p>
    <w:bookmarkStart w:id="61" w:name="_Ref521376436"/>
    <w:bookmarkStart w:id="62" w:name="_Toc528597757"/>
    <w:p w14:paraId="64704DBF" w14:textId="5C2C46F5" w:rsidR="00383948" w:rsidRPr="005C5E33" w:rsidRDefault="00CD6669" w:rsidP="005E032A">
      <w:pPr>
        <w:pStyle w:val="Caption"/>
        <w:rPr>
          <w:rFonts w:ascii="Times New Roman" w:hAnsi="Times New Roman" w:cs="Times New Roman"/>
          <w:lang w:val="en-GB"/>
        </w:rPr>
      </w:pPr>
      <w:r w:rsidRPr="005C5E33">
        <w:rPr>
          <w:rFonts w:ascii="Times New Roman" w:eastAsia="Arial" w:hAnsi="Times New Roman" w:cs="Times New Roman"/>
          <w:b w:val="0"/>
          <w:bCs w:val="0"/>
          <w:noProof/>
          <w:szCs w:val="22"/>
          <w:lang w:val="ru-RU" w:eastAsia="ru-RU"/>
        </w:rPr>
        <w:lastRenderedPageBreak/>
        <mc:AlternateContent>
          <mc:Choice Requires="wps">
            <w:drawing>
              <wp:anchor distT="0" distB="0" distL="114300" distR="114300" simplePos="0" relativeHeight="251688960" behindDoc="0" locked="0" layoutInCell="1" allowOverlap="1" wp14:anchorId="28CB57C8" wp14:editId="1ADD8A49">
                <wp:simplePos x="0" y="0"/>
                <wp:positionH relativeFrom="column">
                  <wp:posOffset>2743200</wp:posOffset>
                </wp:positionH>
                <wp:positionV relativeFrom="paragraph">
                  <wp:posOffset>-165600</wp:posOffset>
                </wp:positionV>
                <wp:extent cx="1706250" cy="358140"/>
                <wp:effectExtent l="0" t="0" r="8255" b="3810"/>
                <wp:wrapNone/>
                <wp:docPr id="2060" name="Text Box 2060"/>
                <wp:cNvGraphicFramePr/>
                <a:graphic xmlns:a="http://schemas.openxmlformats.org/drawingml/2006/main">
                  <a:graphicData uri="http://schemas.microsoft.com/office/word/2010/wordprocessingShape">
                    <wps:wsp>
                      <wps:cNvSpPr txBox="1"/>
                      <wps:spPr>
                        <a:xfrm>
                          <a:off x="0" y="0"/>
                          <a:ext cx="1706250" cy="358140"/>
                        </a:xfrm>
                        <a:prstGeom prst="rect">
                          <a:avLst/>
                        </a:prstGeom>
                        <a:solidFill>
                          <a:sysClr val="window" lastClr="FFFFFF"/>
                        </a:solidFill>
                        <a:ln w="6350">
                          <a:noFill/>
                        </a:ln>
                      </wps:spPr>
                      <wps:txbx>
                        <w:txbxContent>
                          <w:p w14:paraId="123AE61E" w14:textId="28DABCF2" w:rsidR="004309B5" w:rsidRPr="00FB4849" w:rsidRDefault="004309B5" w:rsidP="00380EF5">
                            <w:pPr>
                              <w:jc w:val="center"/>
                              <w:rPr>
                                <w:rFonts w:ascii="Times New Roman" w:hAnsi="Times New Roman" w:cs="Times New Roman"/>
                                <w:b/>
                                <w:sz w:val="20"/>
                                <w:szCs w:val="20"/>
                                <w:lang w:val="en-GB"/>
                              </w:rPr>
                            </w:pPr>
                            <w:r w:rsidRPr="00FB4849">
                              <w:rPr>
                                <w:rFonts w:ascii="Times New Roman" w:hAnsi="Times New Roman" w:cs="Times New Roman"/>
                                <w:b/>
                                <w:sz w:val="20"/>
                                <w:szCs w:val="20"/>
                                <w:lang w:val="en-GB"/>
                              </w:rPr>
                              <w:t xml:space="preserve">Components and </w:t>
                            </w:r>
                            <w:r>
                              <w:rPr>
                                <w:rFonts w:ascii="Times New Roman" w:hAnsi="Times New Roman" w:cs="Times New Roman"/>
                                <w:b/>
                                <w:sz w:val="20"/>
                                <w:szCs w:val="20"/>
                                <w:lang w:val="en-GB"/>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57C8" id="Text Box 2060" o:spid="_x0000_s1053" type="#_x0000_t202" style="position:absolute;margin-left:3in;margin-top:-13.05pt;width:134.35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" fillcolor="window" stroked="f" strokeweight=".5pt">
                <v:textbox>
                  <w:txbxContent>
                    <w:p w14:paraId="123AE61E" w14:textId="28DABCF2" w:rsidR="004309B5" w:rsidRPr="00FB4849" w:rsidRDefault="004309B5" w:rsidP="00380EF5">
                      <w:pPr>
                        <w:jc w:val="center"/>
                        <w:rPr>
                          <w:rFonts w:ascii="Times New Roman" w:hAnsi="Times New Roman" w:cs="Times New Roman"/>
                          <w:b/>
                          <w:sz w:val="20"/>
                          <w:szCs w:val="20"/>
                          <w:lang w:val="en-GB"/>
                        </w:rPr>
                      </w:pPr>
                      <w:r w:rsidRPr="00FB4849">
                        <w:rPr>
                          <w:rFonts w:ascii="Times New Roman" w:hAnsi="Times New Roman" w:cs="Times New Roman"/>
                          <w:b/>
                          <w:sz w:val="20"/>
                          <w:szCs w:val="20"/>
                          <w:lang w:val="en-GB"/>
                        </w:rPr>
                        <w:t xml:space="preserve">Components and </w:t>
                      </w:r>
                      <w:r>
                        <w:rPr>
                          <w:rFonts w:ascii="Times New Roman" w:hAnsi="Times New Roman" w:cs="Times New Roman"/>
                          <w:b/>
                          <w:sz w:val="20"/>
                          <w:szCs w:val="20"/>
                          <w:lang w:val="en-GB"/>
                        </w:rPr>
                        <w:t>outputs</w:t>
                      </w:r>
                    </w:p>
                  </w:txbxContent>
                </v:textbox>
              </v:shape>
            </w:pict>
          </mc:Fallback>
        </mc:AlternateContent>
      </w:r>
      <w:r w:rsidR="00F966E9" w:rsidRPr="005C5E33">
        <w:rPr>
          <w:rFonts w:ascii="Times New Roman" w:hAnsi="Times New Roman" w:cs="Times New Roman"/>
          <w:noProof/>
          <w:lang w:val="ru-RU" w:eastAsia="ru-RU"/>
        </w:rPr>
        <mc:AlternateContent>
          <mc:Choice Requires="wps">
            <w:drawing>
              <wp:anchor distT="0" distB="0" distL="114300" distR="114300" simplePos="0" relativeHeight="251686912" behindDoc="0" locked="0" layoutInCell="1" allowOverlap="1" wp14:anchorId="7C108A53" wp14:editId="6D1CF1E9">
                <wp:simplePos x="0" y="0"/>
                <wp:positionH relativeFrom="column">
                  <wp:posOffset>4522470</wp:posOffset>
                </wp:positionH>
                <wp:positionV relativeFrom="paragraph">
                  <wp:posOffset>-148590</wp:posOffset>
                </wp:positionV>
                <wp:extent cx="2589530" cy="246434"/>
                <wp:effectExtent l="0" t="0" r="1270" b="1270"/>
                <wp:wrapNone/>
                <wp:docPr id="2059" name="Text Box 2059"/>
                <wp:cNvGraphicFramePr/>
                <a:graphic xmlns:a="http://schemas.openxmlformats.org/drawingml/2006/main">
                  <a:graphicData uri="http://schemas.microsoft.com/office/word/2010/wordprocessingShape">
                    <wps:wsp>
                      <wps:cNvSpPr txBox="1"/>
                      <wps:spPr>
                        <a:xfrm>
                          <a:off x="0" y="0"/>
                          <a:ext cx="2589530" cy="246434"/>
                        </a:xfrm>
                        <a:prstGeom prst="rect">
                          <a:avLst/>
                        </a:prstGeom>
                        <a:solidFill>
                          <a:schemeClr val="lt1"/>
                        </a:solidFill>
                        <a:ln w="6350">
                          <a:noFill/>
                        </a:ln>
                      </wps:spPr>
                      <wps:txbx>
                        <w:txbxContent>
                          <w:p w14:paraId="5CB1DDA1" w14:textId="51B625F6" w:rsidR="004309B5" w:rsidRPr="00FB4849" w:rsidRDefault="004309B5" w:rsidP="00652B0A">
                            <w:pPr>
                              <w:jc w:val="center"/>
                              <w:rPr>
                                <w:rFonts w:ascii="Times New Roman" w:hAnsi="Times New Roman" w:cs="Times New Roman"/>
                                <w:b/>
                                <w:sz w:val="20"/>
                                <w:szCs w:val="20"/>
                                <w:lang w:val="en-GB"/>
                              </w:rPr>
                            </w:pPr>
                            <w:r w:rsidRPr="00FB4849">
                              <w:rPr>
                                <w:rFonts w:ascii="Times New Roman" w:hAnsi="Times New Roman" w:cs="Times New Roman"/>
                                <w:b/>
                                <w:sz w:val="20"/>
                                <w:szCs w:val="20"/>
                                <w:lang w:val="en-GB"/>
                              </w:rPr>
                              <w:t>Targeted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08A53" id="Text Box 2059" o:spid="_x0000_s1054" type="#_x0000_t202" style="position:absolute;margin-left:356.1pt;margin-top:-11.7pt;width:203.9pt;height:19.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" fillcolor="white [3201]" stroked="f" strokeweight=".5pt">
                <v:textbox>
                  <w:txbxContent>
                    <w:p w14:paraId="5CB1DDA1" w14:textId="51B625F6" w:rsidR="004309B5" w:rsidRPr="00FB4849" w:rsidRDefault="004309B5" w:rsidP="00652B0A">
                      <w:pPr>
                        <w:jc w:val="center"/>
                        <w:rPr>
                          <w:rFonts w:ascii="Times New Roman" w:hAnsi="Times New Roman" w:cs="Times New Roman"/>
                          <w:b/>
                          <w:sz w:val="20"/>
                          <w:szCs w:val="20"/>
                          <w:lang w:val="en-GB"/>
                        </w:rPr>
                      </w:pPr>
                      <w:r w:rsidRPr="00FB4849">
                        <w:rPr>
                          <w:rFonts w:ascii="Times New Roman" w:hAnsi="Times New Roman" w:cs="Times New Roman"/>
                          <w:b/>
                          <w:sz w:val="20"/>
                          <w:szCs w:val="20"/>
                          <w:lang w:val="en-GB"/>
                        </w:rPr>
                        <w:t>Targeted Outcomes</w:t>
                      </w:r>
                    </w:p>
                  </w:txbxContent>
                </v:textbox>
              </v:shape>
            </w:pict>
          </mc:Fallback>
        </mc:AlternateContent>
      </w:r>
      <w:r w:rsidR="00F966E9" w:rsidRPr="005C5E33">
        <w:rPr>
          <w:rFonts w:ascii="Times New Roman" w:eastAsia="Arial" w:hAnsi="Times New Roman" w:cs="Times New Roman"/>
          <w:b w:val="0"/>
          <w:bCs w:val="0"/>
          <w:noProof/>
          <w:szCs w:val="22"/>
          <w:lang w:val="ru-RU" w:eastAsia="ru-RU"/>
        </w:rPr>
        <mc:AlternateContent>
          <mc:Choice Requires="wps">
            <w:drawing>
              <wp:anchor distT="0" distB="0" distL="114300" distR="114300" simplePos="0" relativeHeight="251713536" behindDoc="0" locked="0" layoutInCell="1" allowOverlap="1" wp14:anchorId="14746CD7" wp14:editId="73578B35">
                <wp:simplePos x="0" y="0"/>
                <wp:positionH relativeFrom="column">
                  <wp:posOffset>7254875</wp:posOffset>
                </wp:positionH>
                <wp:positionV relativeFrom="paragraph">
                  <wp:posOffset>-102235</wp:posOffset>
                </wp:positionV>
                <wp:extent cx="1019908" cy="281354"/>
                <wp:effectExtent l="0" t="0" r="8890" b="4445"/>
                <wp:wrapNone/>
                <wp:docPr id="32" name="Text Box 32"/>
                <wp:cNvGraphicFramePr/>
                <a:graphic xmlns:a="http://schemas.openxmlformats.org/drawingml/2006/main">
                  <a:graphicData uri="http://schemas.microsoft.com/office/word/2010/wordprocessingShape">
                    <wps:wsp>
                      <wps:cNvSpPr txBox="1"/>
                      <wps:spPr>
                        <a:xfrm>
                          <a:off x="0" y="0"/>
                          <a:ext cx="1019908" cy="281354"/>
                        </a:xfrm>
                        <a:prstGeom prst="rect">
                          <a:avLst/>
                        </a:prstGeom>
                        <a:solidFill>
                          <a:sysClr val="window" lastClr="FFFFFF"/>
                        </a:solidFill>
                        <a:ln w="6350">
                          <a:noFill/>
                        </a:ln>
                      </wps:spPr>
                      <wps:txbx>
                        <w:txbxContent>
                          <w:p w14:paraId="72EC99E2" w14:textId="2D4DFD71" w:rsidR="004309B5" w:rsidRPr="00FB4849" w:rsidRDefault="004309B5" w:rsidP="00321708">
                            <w:pPr>
                              <w:jc w:val="center"/>
                              <w:rPr>
                                <w:rFonts w:ascii="Times New Roman" w:hAnsi="Times New Roman" w:cs="Times New Roman"/>
                                <w:b/>
                                <w:sz w:val="20"/>
                                <w:szCs w:val="20"/>
                                <w:lang w:val="en-GB"/>
                              </w:rPr>
                            </w:pPr>
                            <w:r w:rsidRPr="00FB4849">
                              <w:rPr>
                                <w:rFonts w:ascii="Times New Roman" w:hAnsi="Times New Roman" w:cs="Times New Roman"/>
                                <w:b/>
                                <w:sz w:val="20"/>
                                <w:szCs w:val="20"/>
                                <w:lang w:val="en-GB"/>
                              </w:rPr>
                              <w:t>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6CD7" id="Text Box 32" o:spid="_x0000_s1055" type="#_x0000_t202" style="position:absolute;margin-left:571.25pt;margin-top:-8.05pt;width:80.3pt;height:2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" fillcolor="window" stroked="f" strokeweight=".5pt">
                <v:textbox>
                  <w:txbxContent>
                    <w:p w14:paraId="72EC99E2" w14:textId="2D4DFD71" w:rsidR="004309B5" w:rsidRPr="00FB4849" w:rsidRDefault="004309B5" w:rsidP="00321708">
                      <w:pPr>
                        <w:jc w:val="center"/>
                        <w:rPr>
                          <w:rFonts w:ascii="Times New Roman" w:hAnsi="Times New Roman" w:cs="Times New Roman"/>
                          <w:b/>
                          <w:sz w:val="20"/>
                          <w:szCs w:val="20"/>
                          <w:lang w:val="en-GB"/>
                        </w:rPr>
                      </w:pPr>
                      <w:r w:rsidRPr="00FB4849">
                        <w:rPr>
                          <w:rFonts w:ascii="Times New Roman" w:hAnsi="Times New Roman" w:cs="Times New Roman"/>
                          <w:b/>
                          <w:sz w:val="20"/>
                          <w:szCs w:val="20"/>
                          <w:lang w:val="en-GB"/>
                        </w:rPr>
                        <w:t>Objectives</w:t>
                      </w:r>
                    </w:p>
                  </w:txbxContent>
                </v:textbox>
              </v:shape>
            </w:pict>
          </mc:Fallback>
        </mc:AlternateContent>
      </w:r>
      <w:r w:rsidR="004E0CC6" w:rsidRPr="005C5E33">
        <w:rPr>
          <w:rFonts w:ascii="Times New Roman" w:hAnsi="Times New Roman" w:cs="Times New Roman"/>
          <w:noProof/>
          <w:lang w:val="ru-RU" w:eastAsia="ru-RU"/>
        </w:rPr>
        <mc:AlternateContent>
          <mc:Choice Requires="wps">
            <w:drawing>
              <wp:anchor distT="0" distB="0" distL="114300" distR="114300" simplePos="0" relativeHeight="251675648" behindDoc="0" locked="0" layoutInCell="1" allowOverlap="1" wp14:anchorId="07056D77" wp14:editId="250A3D1A">
                <wp:simplePos x="0" y="0"/>
                <wp:positionH relativeFrom="column">
                  <wp:posOffset>4607169</wp:posOffset>
                </wp:positionH>
                <wp:positionV relativeFrom="paragraph">
                  <wp:posOffset>288388</wp:posOffset>
                </wp:positionV>
                <wp:extent cx="2933065" cy="5605975"/>
                <wp:effectExtent l="0" t="0" r="635" b="0"/>
                <wp:wrapNone/>
                <wp:docPr id="25" name="Text Box 25"/>
                <wp:cNvGraphicFramePr/>
                <a:graphic xmlns:a="http://schemas.openxmlformats.org/drawingml/2006/main">
                  <a:graphicData uri="http://schemas.microsoft.com/office/word/2010/wordprocessingShape">
                    <wps:wsp>
                      <wps:cNvSpPr txBox="1"/>
                      <wps:spPr>
                        <a:xfrm>
                          <a:off x="0" y="0"/>
                          <a:ext cx="2933065" cy="560597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3663"/>
                            </w:tblGrid>
                            <w:tr w:rsidR="004309B5" w14:paraId="310C2907" w14:textId="77777777" w:rsidTr="00D559A9">
                              <w:tc>
                                <w:tcPr>
                                  <w:tcW w:w="3663"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tcPr>
                                <w:p w14:paraId="1CB6EF6F" w14:textId="313EECE2" w:rsidR="004309B5" w:rsidRPr="00055F12" w:rsidRDefault="004309B5" w:rsidP="00652B0A">
                                  <w:pPr>
                                    <w:contextualSpacing/>
                                    <w:jc w:val="both"/>
                                    <w:rPr>
                                      <w:rFonts w:ascii="Times New Roman" w:hAnsi="Times New Roman" w:cs="Times New Roman"/>
                                      <w:b/>
                                      <w:sz w:val="18"/>
                                      <w:szCs w:val="18"/>
                                      <w:lang w:val="en-GB"/>
                                    </w:rPr>
                                  </w:pPr>
                                  <w:r w:rsidRPr="00055F12">
                                    <w:rPr>
                                      <w:rFonts w:ascii="Times New Roman" w:eastAsia="Times New Roman" w:hAnsi="Times New Roman" w:cs="Times New Roman"/>
                                      <w:b/>
                                      <w:sz w:val="18"/>
                                      <w:szCs w:val="18"/>
                                      <w:lang w:val="en-GB" w:eastAsia="en-GB" w:bidi="ar-SA"/>
                                    </w:rPr>
                                    <w:t>Enhancement of the national knowledge base and delivery of new technical information on appropriate technology – government and farmers</w:t>
                                  </w:r>
                                </w:p>
                              </w:tc>
                            </w:tr>
                            <w:tr w:rsidR="004309B5" w14:paraId="0F462C82" w14:textId="77777777" w:rsidTr="00D559A9">
                              <w:tc>
                                <w:tcPr>
                                  <w:tcW w:w="3663"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tcPr>
                                <w:p w14:paraId="3A8EB1C2" w14:textId="092FDE5D" w:rsidR="004309B5" w:rsidRPr="00055F12" w:rsidRDefault="004309B5" w:rsidP="00652B0A">
                                  <w:pPr>
                                    <w:contextualSpacing/>
                                    <w:jc w:val="both"/>
                                    <w:rPr>
                                      <w:rFonts w:ascii="Times New Roman" w:hAnsi="Times New Roman" w:cs="Times New Roman"/>
                                      <w:sz w:val="18"/>
                                      <w:szCs w:val="18"/>
                                      <w:lang w:val="en-GB"/>
                                    </w:rPr>
                                  </w:pPr>
                                  <w:r w:rsidRPr="00055F12">
                                    <w:rPr>
                                      <w:rFonts w:ascii="Times New Roman" w:eastAsia="Times New Roman" w:hAnsi="Times New Roman" w:cs="Times New Roman"/>
                                      <w:b/>
                                      <w:sz w:val="18"/>
                                      <w:szCs w:val="18"/>
                                      <w:lang w:val="en-GB" w:eastAsia="en-GB" w:bidi="ar-SA"/>
                                    </w:rPr>
                                    <w:t>New processes established and implemented for planning, deployment, and</w:t>
                                  </w:r>
                                  <w:r w:rsidRPr="00055F12">
                                    <w:rPr>
                                      <w:rFonts w:ascii="Times New Roman" w:eastAsia="Times New Roman" w:hAnsi="Times New Roman" w:cs="Times New Roman"/>
                                      <w:sz w:val="18"/>
                                      <w:szCs w:val="18"/>
                                      <w:lang w:val="en-GB" w:eastAsia="en-GB" w:bidi="ar-SA"/>
                                    </w:rPr>
                                    <w:t xml:space="preserve"> financial assessment both before and after deployment</w:t>
                                  </w:r>
                                  <w:r w:rsidRPr="00055F12">
                                    <w:rPr>
                                      <w:rFonts w:ascii="Times New Roman" w:hAnsi="Times New Roman" w:cs="Times New Roman"/>
                                      <w:sz w:val="18"/>
                                      <w:szCs w:val="18"/>
                                    </w:rPr>
                                    <w:t xml:space="preserve"> </w:t>
                                  </w:r>
                                  <w:r w:rsidRPr="00055F12">
                                    <w:rPr>
                                      <w:rFonts w:ascii="Times New Roman" w:eastAsia="Times New Roman" w:hAnsi="Times New Roman" w:cs="Times New Roman"/>
                                      <w:sz w:val="18"/>
                                      <w:szCs w:val="18"/>
                                      <w:lang w:val="en-GB" w:eastAsia="en-GB" w:bidi="ar-SA"/>
                                    </w:rPr>
                                    <w:t>of IWRM, pump audits and maintenance, and solar-powered water pumping and purification</w:t>
                                  </w:r>
                                </w:p>
                              </w:tc>
                            </w:tr>
                            <w:tr w:rsidR="004309B5" w14:paraId="5BAE9F2B" w14:textId="77777777" w:rsidTr="00D559A9">
                              <w:tc>
                                <w:tcPr>
                                  <w:tcW w:w="3663"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tcPr>
                                <w:p w14:paraId="12262037" w14:textId="2954AB6C" w:rsidR="004309B5" w:rsidRPr="00055F12" w:rsidRDefault="004309B5" w:rsidP="00652B0A">
                                  <w:pPr>
                                    <w:contextualSpacing/>
                                    <w:jc w:val="both"/>
                                    <w:rPr>
                                      <w:rFonts w:ascii="Times New Roman" w:hAnsi="Times New Roman" w:cs="Times New Roman"/>
                                      <w:b/>
                                      <w:sz w:val="18"/>
                                      <w:szCs w:val="18"/>
                                      <w:lang w:val="en-GB"/>
                                    </w:rPr>
                                  </w:pPr>
                                  <w:r w:rsidRPr="00055F12">
                                    <w:rPr>
                                      <w:rFonts w:ascii="Times New Roman" w:eastAsia="Times New Roman" w:hAnsi="Times New Roman" w:cs="Times New Roman"/>
                                      <w:b/>
                                      <w:sz w:val="18"/>
                                      <w:szCs w:val="18"/>
                                      <w:lang w:val="en-GB" w:eastAsia="en-GB" w:bidi="ar-SA"/>
                                    </w:rPr>
                                    <w:t>Direct energy savings, water savings, and reduction of land degradation from the selected projects</w:t>
                                  </w:r>
                                </w:p>
                              </w:tc>
                            </w:tr>
                            <w:tr w:rsidR="004309B5" w14:paraId="56E8D4BA" w14:textId="77777777" w:rsidTr="00D559A9">
                              <w:tc>
                                <w:tcPr>
                                  <w:tcW w:w="3663" w:type="dxa"/>
                                  <w:tcBorders>
                                    <w:top w:val="single" w:sz="18" w:space="0" w:color="403152" w:themeColor="accent4" w:themeShade="80"/>
                                    <w:left w:val="single" w:sz="18" w:space="0" w:color="76923C" w:themeColor="accent3" w:themeShade="BF"/>
                                    <w:bottom w:val="single" w:sz="18" w:space="0" w:color="76923C" w:themeColor="accent3" w:themeShade="BF"/>
                                    <w:right w:val="single" w:sz="18" w:space="0" w:color="76923C" w:themeColor="accent3" w:themeShade="BF"/>
                                  </w:tcBorders>
                                  <w:shd w:val="clear" w:color="auto" w:fill="EAF1DD" w:themeFill="accent3" w:themeFillTint="33"/>
                                </w:tcPr>
                                <w:p w14:paraId="551D0F82" w14:textId="6B7E523C" w:rsidR="004309B5" w:rsidRPr="00055F12" w:rsidRDefault="004309B5" w:rsidP="00652B0A">
                                  <w:pPr>
                                    <w:contextualSpacing/>
                                    <w:jc w:val="both"/>
                                    <w:rPr>
                                      <w:rFonts w:ascii="Times New Roman" w:eastAsia="Times New Roman" w:hAnsi="Times New Roman" w:cs="Times New Roman"/>
                                      <w:b/>
                                      <w:sz w:val="18"/>
                                      <w:szCs w:val="18"/>
                                      <w:lang w:val="en-GB" w:eastAsia="en-GB" w:bidi="ar-SA"/>
                                    </w:rPr>
                                  </w:pPr>
                                  <w:r w:rsidRPr="00055F12">
                                    <w:rPr>
                                      <w:rFonts w:ascii="Times New Roman" w:eastAsia="Times New Roman" w:hAnsi="Times New Roman" w:cs="Times New Roman"/>
                                      <w:b/>
                                      <w:sz w:val="18"/>
                                      <w:szCs w:val="18"/>
                                      <w:lang w:val="en-GB" w:eastAsia="en-GB" w:bidi="ar-SA"/>
                                    </w:rPr>
                                    <w:t>Reduction of water losses and associated energy consumption via direct investment in a large-scale infrastructure project on municipal water supply</w:t>
                                  </w:r>
                                </w:p>
                              </w:tc>
                            </w:tr>
                            <w:tr w:rsidR="004309B5" w14:paraId="547916BE" w14:textId="77777777" w:rsidTr="00D559A9">
                              <w:tc>
                                <w:tcPr>
                                  <w:tcW w:w="3663" w:type="dxa"/>
                                  <w:tcBorders>
                                    <w:top w:val="single" w:sz="18" w:space="0" w:color="76923C" w:themeColor="accent3" w:themeShade="BF"/>
                                    <w:left w:val="single" w:sz="18" w:space="0" w:color="76923C" w:themeColor="accent3" w:themeShade="BF"/>
                                    <w:bottom w:val="single" w:sz="18" w:space="0" w:color="E36C0A" w:themeColor="accent6" w:themeShade="BF"/>
                                    <w:right w:val="single" w:sz="18" w:space="0" w:color="76923C" w:themeColor="accent3" w:themeShade="BF"/>
                                  </w:tcBorders>
                                  <w:shd w:val="clear" w:color="auto" w:fill="EAF1DD" w:themeFill="accent3" w:themeFillTint="33"/>
                                </w:tcPr>
                                <w:p w14:paraId="3D35CFFE" w14:textId="62692D7A" w:rsidR="004309B5" w:rsidRPr="00055F12" w:rsidRDefault="004309B5" w:rsidP="00652B0A">
                                  <w:pPr>
                                    <w:contextualSpacing/>
                                    <w:jc w:val="both"/>
                                    <w:rPr>
                                      <w:rFonts w:ascii="Times New Roman" w:hAnsi="Times New Roman" w:cs="Times New Roman"/>
                                      <w:sz w:val="18"/>
                                      <w:szCs w:val="18"/>
                                      <w:lang w:val="en-GB"/>
                                    </w:rPr>
                                  </w:pPr>
                                  <w:r w:rsidRPr="00055F12">
                                    <w:rPr>
                                      <w:rFonts w:ascii="Times New Roman" w:eastAsia="Times New Roman" w:hAnsi="Times New Roman" w:cs="Times New Roman"/>
                                      <w:b/>
                                      <w:sz w:val="18"/>
                                      <w:szCs w:val="18"/>
                                      <w:lang w:eastAsia="en-GB" w:bidi="ar-SA"/>
                                    </w:rPr>
                                    <w:t>Technical, environmental, and financial justification to scale-up investment in canal linings and/or other widespread infrastructure improvements</w:t>
                                  </w:r>
                                  <w:r w:rsidRPr="00055F12">
                                    <w:rPr>
                                      <w:rFonts w:ascii="Times New Roman" w:eastAsia="Times New Roman" w:hAnsi="Times New Roman" w:cs="Times New Roman"/>
                                      <w:sz w:val="18"/>
                                      <w:szCs w:val="18"/>
                                      <w:lang w:eastAsia="en-GB" w:bidi="ar-SA"/>
                                    </w:rPr>
                                    <w:t xml:space="preserve"> to reduce water losses, associated energy consumption, and land degradation</w:t>
                                  </w:r>
                                </w:p>
                              </w:tc>
                            </w:tr>
                            <w:tr w:rsidR="004309B5" w14:paraId="3FACA8F0" w14:textId="77777777" w:rsidTr="00D559A9">
                              <w:tc>
                                <w:tcPr>
                                  <w:tcW w:w="3663"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DE9D9" w:themeFill="accent6" w:themeFillTint="33"/>
                                </w:tcPr>
                                <w:p w14:paraId="446A5E33" w14:textId="4A6F2325"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Cs/>
                                      <w:sz w:val="18"/>
                                      <w:szCs w:val="18"/>
                                      <w:lang w:val="en-GB"/>
                                    </w:rPr>
                                    <w:t xml:space="preserve">Technologies and investments for IWRM and SLM approved according to new TAPs in 5 velayats </w:t>
                                  </w:r>
                                </w:p>
                              </w:tc>
                            </w:tr>
                            <w:tr w:rsidR="004309B5" w14:paraId="08A43C03" w14:textId="77777777" w:rsidTr="00D559A9">
                              <w:tc>
                                <w:tcPr>
                                  <w:tcW w:w="3663" w:type="dxa"/>
                                  <w:tcBorders>
                                    <w:top w:val="single" w:sz="18" w:space="0" w:color="E36C0A" w:themeColor="accent6" w:themeShade="BF"/>
                                    <w:left w:val="single" w:sz="18" w:space="0" w:color="E36C0A" w:themeColor="accent6" w:themeShade="BF"/>
                                    <w:bottom w:val="single" w:sz="18" w:space="0" w:color="FFC000"/>
                                    <w:right w:val="single" w:sz="18" w:space="0" w:color="E36C0A" w:themeColor="accent6" w:themeShade="BF"/>
                                  </w:tcBorders>
                                  <w:shd w:val="clear" w:color="auto" w:fill="FDE9D9" w:themeFill="accent6" w:themeFillTint="33"/>
                                </w:tcPr>
                                <w:p w14:paraId="5DD9D3EE" w14:textId="7C3E8FF4"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Cs/>
                                      <w:sz w:val="18"/>
                                      <w:szCs w:val="18"/>
                                      <w:lang w:val="en-GB"/>
                                    </w:rPr>
                                    <w:t xml:space="preserve">Institutional/human capacity for implementing IWRM and SLM utilized and sustained among farmers and local/regional water management officials in all five velayats via training/LL </w:t>
                                  </w:r>
                                </w:p>
                              </w:tc>
                            </w:tr>
                            <w:tr w:rsidR="004309B5" w14:paraId="317BA2F3" w14:textId="77777777" w:rsidTr="00D559A9">
                              <w:tc>
                                <w:tcPr>
                                  <w:tcW w:w="3663" w:type="dxa"/>
                                  <w:tcBorders>
                                    <w:top w:val="single" w:sz="18" w:space="0" w:color="FFC000"/>
                                    <w:left w:val="single" w:sz="18" w:space="0" w:color="FFC000"/>
                                    <w:bottom w:val="single" w:sz="18" w:space="0" w:color="FFC000"/>
                                    <w:right w:val="single" w:sz="18" w:space="0" w:color="FFC000"/>
                                  </w:tcBorders>
                                  <w:shd w:val="clear" w:color="auto" w:fill="FFFFCC"/>
                                </w:tcPr>
                                <w:p w14:paraId="625C1CBB" w14:textId="77777777"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
                                      <w:bCs/>
                                      <w:sz w:val="18"/>
                                      <w:szCs w:val="18"/>
                                      <w:lang w:val="en-GB"/>
                                    </w:rPr>
                                    <w:t>Regulations adopted/enforced on:</w:t>
                                  </w:r>
                                </w:p>
                                <w:p w14:paraId="02C72ED8" w14:textId="77777777" w:rsidR="004309B5" w:rsidRPr="00055F12" w:rsidRDefault="004309B5" w:rsidP="0001547C">
                                  <w:pPr>
                                    <w:numPr>
                                      <w:ilvl w:val="0"/>
                                      <w:numId w:val="27"/>
                                    </w:numPr>
                                    <w:tabs>
                                      <w:tab w:val="num" w:pos="720"/>
                                    </w:tabs>
                                    <w:rPr>
                                      <w:rFonts w:ascii="Times New Roman" w:hAnsi="Times New Roman" w:cs="Times New Roman"/>
                                      <w:sz w:val="18"/>
                                      <w:szCs w:val="18"/>
                                      <w:lang w:val="en-GB"/>
                                    </w:rPr>
                                  </w:pPr>
                                  <w:r w:rsidRPr="00055F12">
                                    <w:rPr>
                                      <w:rFonts w:ascii="Times New Roman" w:hAnsi="Times New Roman" w:cs="Times New Roman"/>
                                      <w:sz w:val="18"/>
                                      <w:szCs w:val="18"/>
                                      <w:lang w:val="en-GB"/>
                                    </w:rPr>
                                    <w:t>on pump performance and maintenance</w:t>
                                  </w:r>
                                </w:p>
                                <w:p w14:paraId="1F9EFDCF" w14:textId="60752172" w:rsidR="004309B5" w:rsidRPr="00055F12" w:rsidRDefault="004309B5" w:rsidP="0001547C">
                                  <w:pPr>
                                    <w:numPr>
                                      <w:ilvl w:val="0"/>
                                      <w:numId w:val="27"/>
                                    </w:numPr>
                                    <w:rPr>
                                      <w:rFonts w:ascii="Times New Roman" w:hAnsi="Times New Roman" w:cs="Times New Roman"/>
                                      <w:sz w:val="18"/>
                                      <w:szCs w:val="18"/>
                                      <w:lang w:val="en-GB"/>
                                    </w:rPr>
                                  </w:pPr>
                                  <w:r w:rsidRPr="00055F12">
                                    <w:rPr>
                                      <w:rFonts w:ascii="Times New Roman" w:hAnsi="Times New Roman" w:cs="Times New Roman"/>
                                      <w:sz w:val="18"/>
                                      <w:szCs w:val="18"/>
                                      <w:lang w:val="en-GB"/>
                                    </w:rPr>
                                    <w:t>staged onset of tariffs for end use of water</w:t>
                                  </w:r>
                                </w:p>
                              </w:tc>
                            </w:tr>
                            <w:tr w:rsidR="004309B5" w14:paraId="4A033ED9" w14:textId="77777777" w:rsidTr="00D559A9">
                              <w:tc>
                                <w:tcPr>
                                  <w:tcW w:w="3663" w:type="dxa"/>
                                  <w:tcBorders>
                                    <w:top w:val="single" w:sz="18" w:space="0" w:color="FFC000"/>
                                    <w:left w:val="single" w:sz="18" w:space="0" w:color="FFC000"/>
                                    <w:bottom w:val="single" w:sz="18" w:space="0" w:color="FFC000"/>
                                    <w:right w:val="single" w:sz="18" w:space="0" w:color="FFC000"/>
                                  </w:tcBorders>
                                  <w:shd w:val="clear" w:color="auto" w:fill="FFFFCC"/>
                                </w:tcPr>
                                <w:p w14:paraId="3FBDA9D9" w14:textId="77777777"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
                                      <w:bCs/>
                                      <w:sz w:val="18"/>
                                      <w:szCs w:val="18"/>
                                      <w:lang w:val="en-GB"/>
                                    </w:rPr>
                                    <w:t>Operational system established for measuring end-use water consumption</w:t>
                                  </w:r>
                                </w:p>
                                <w:p w14:paraId="6F271952" w14:textId="77777777" w:rsidR="004309B5" w:rsidRPr="00055F12" w:rsidRDefault="004309B5">
                                  <w:pPr>
                                    <w:rPr>
                                      <w:rFonts w:ascii="Times New Roman" w:hAnsi="Times New Roman" w:cs="Times New Roman"/>
                                      <w:sz w:val="18"/>
                                      <w:szCs w:val="18"/>
                                      <w:lang w:val="en-GB"/>
                                    </w:rPr>
                                  </w:pPr>
                                </w:p>
                              </w:tc>
                            </w:tr>
                            <w:tr w:rsidR="004309B5" w14:paraId="7923F4F2" w14:textId="77777777" w:rsidTr="00D559A9">
                              <w:tc>
                                <w:tcPr>
                                  <w:tcW w:w="3663" w:type="dxa"/>
                                  <w:tcBorders>
                                    <w:top w:val="single" w:sz="18" w:space="0" w:color="FFC000"/>
                                    <w:left w:val="single" w:sz="18" w:space="0" w:color="FFC000"/>
                                    <w:bottom w:val="single" w:sz="18" w:space="0" w:color="FFC000"/>
                                    <w:right w:val="single" w:sz="18" w:space="0" w:color="FFC000"/>
                                  </w:tcBorders>
                                  <w:shd w:val="clear" w:color="auto" w:fill="FFFFCC"/>
                                </w:tcPr>
                                <w:p w14:paraId="693CE870" w14:textId="77777777"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
                                      <w:bCs/>
                                      <w:sz w:val="18"/>
                                      <w:szCs w:val="18"/>
                                      <w:lang w:val="en-GB"/>
                                    </w:rPr>
                                    <w:t>Policies and budget allocations adopted in support of expanded investment in improved irrigation and water infrastructure</w:t>
                                  </w:r>
                                </w:p>
                                <w:p w14:paraId="798EDF93" w14:textId="77777777" w:rsidR="004309B5" w:rsidRPr="00055F12" w:rsidRDefault="004309B5">
                                  <w:pPr>
                                    <w:rPr>
                                      <w:rFonts w:ascii="Times New Roman" w:hAnsi="Times New Roman" w:cs="Times New Roman"/>
                                      <w:sz w:val="18"/>
                                      <w:szCs w:val="18"/>
                                      <w:lang w:val="en-GB"/>
                                    </w:rPr>
                                  </w:pPr>
                                </w:p>
                              </w:tc>
                            </w:tr>
                          </w:tbl>
                          <w:p w14:paraId="2BFD1705"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6D77" id="Text Box 25" o:spid="_x0000_s1056" type="#_x0000_t202" style="position:absolute;margin-left:362.75pt;margin-top:22.7pt;width:230.95pt;height:4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" fillcolor="white [3201]" stroked="f" strokeweight=".5pt">
                <v:textbox>
                  <w:txbxContent>
                    <w:tbl>
                      <w:tblPr>
                        <w:tblStyle w:val="TableGrid"/>
                        <w:tblW w:w="0" w:type="auto"/>
                        <w:tblLook w:val="04A0" w:firstRow="1" w:lastRow="0" w:firstColumn="1" w:lastColumn="0" w:noHBand="0" w:noVBand="1"/>
                      </w:tblPr>
                      <w:tblGrid>
                        <w:gridCol w:w="3663"/>
                      </w:tblGrid>
                      <w:tr w:rsidR="004309B5" w14:paraId="310C2907" w14:textId="77777777" w:rsidTr="00D559A9">
                        <w:tc>
                          <w:tcPr>
                            <w:tcW w:w="3663"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tcPr>
                          <w:p w14:paraId="1CB6EF6F" w14:textId="313EECE2" w:rsidR="004309B5" w:rsidRPr="00055F12" w:rsidRDefault="004309B5" w:rsidP="00652B0A">
                            <w:pPr>
                              <w:contextualSpacing/>
                              <w:jc w:val="both"/>
                              <w:rPr>
                                <w:rFonts w:ascii="Times New Roman" w:hAnsi="Times New Roman" w:cs="Times New Roman"/>
                                <w:b/>
                                <w:sz w:val="18"/>
                                <w:szCs w:val="18"/>
                                <w:lang w:val="en-GB"/>
                              </w:rPr>
                            </w:pPr>
                            <w:r w:rsidRPr="00055F12">
                              <w:rPr>
                                <w:rFonts w:ascii="Times New Roman" w:eastAsia="Times New Roman" w:hAnsi="Times New Roman" w:cs="Times New Roman"/>
                                <w:b/>
                                <w:sz w:val="18"/>
                                <w:szCs w:val="18"/>
                                <w:lang w:val="en-GB" w:eastAsia="en-GB" w:bidi="ar-SA"/>
                              </w:rPr>
                              <w:t>Enhancement of the national knowledge base and delivery of new technical information on appropriate technology – government and farmers</w:t>
                            </w:r>
                          </w:p>
                        </w:tc>
                      </w:tr>
                      <w:tr w:rsidR="004309B5" w14:paraId="0F462C82" w14:textId="77777777" w:rsidTr="00D559A9">
                        <w:tc>
                          <w:tcPr>
                            <w:tcW w:w="3663"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tcPr>
                          <w:p w14:paraId="3A8EB1C2" w14:textId="092FDE5D" w:rsidR="004309B5" w:rsidRPr="00055F12" w:rsidRDefault="004309B5" w:rsidP="00652B0A">
                            <w:pPr>
                              <w:contextualSpacing/>
                              <w:jc w:val="both"/>
                              <w:rPr>
                                <w:rFonts w:ascii="Times New Roman" w:hAnsi="Times New Roman" w:cs="Times New Roman"/>
                                <w:sz w:val="18"/>
                                <w:szCs w:val="18"/>
                                <w:lang w:val="en-GB"/>
                              </w:rPr>
                            </w:pPr>
                            <w:r w:rsidRPr="00055F12">
                              <w:rPr>
                                <w:rFonts w:ascii="Times New Roman" w:eastAsia="Times New Roman" w:hAnsi="Times New Roman" w:cs="Times New Roman"/>
                                <w:b/>
                                <w:sz w:val="18"/>
                                <w:szCs w:val="18"/>
                                <w:lang w:val="en-GB" w:eastAsia="en-GB" w:bidi="ar-SA"/>
                              </w:rPr>
                              <w:t>New processes established and implemented for planning, deployment, and</w:t>
                            </w:r>
                            <w:r w:rsidRPr="00055F12">
                              <w:rPr>
                                <w:rFonts w:ascii="Times New Roman" w:eastAsia="Times New Roman" w:hAnsi="Times New Roman" w:cs="Times New Roman"/>
                                <w:sz w:val="18"/>
                                <w:szCs w:val="18"/>
                                <w:lang w:val="en-GB" w:eastAsia="en-GB" w:bidi="ar-SA"/>
                              </w:rPr>
                              <w:t xml:space="preserve"> financial assessment both before and after deployment</w:t>
                            </w:r>
                            <w:r w:rsidRPr="00055F12">
                              <w:rPr>
                                <w:rFonts w:ascii="Times New Roman" w:hAnsi="Times New Roman" w:cs="Times New Roman"/>
                                <w:sz w:val="18"/>
                                <w:szCs w:val="18"/>
                              </w:rPr>
                              <w:t xml:space="preserve"> </w:t>
                            </w:r>
                            <w:r w:rsidRPr="00055F12">
                              <w:rPr>
                                <w:rFonts w:ascii="Times New Roman" w:eastAsia="Times New Roman" w:hAnsi="Times New Roman" w:cs="Times New Roman"/>
                                <w:sz w:val="18"/>
                                <w:szCs w:val="18"/>
                                <w:lang w:val="en-GB" w:eastAsia="en-GB" w:bidi="ar-SA"/>
                              </w:rPr>
                              <w:t>of IWRM, pump audits and maintenance, and solar-powered water pumping and purification</w:t>
                            </w:r>
                          </w:p>
                        </w:tc>
                      </w:tr>
                      <w:tr w:rsidR="004309B5" w14:paraId="5BAE9F2B" w14:textId="77777777" w:rsidTr="00D559A9">
                        <w:tc>
                          <w:tcPr>
                            <w:tcW w:w="3663"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tcPr>
                          <w:p w14:paraId="12262037" w14:textId="2954AB6C" w:rsidR="004309B5" w:rsidRPr="00055F12" w:rsidRDefault="004309B5" w:rsidP="00652B0A">
                            <w:pPr>
                              <w:contextualSpacing/>
                              <w:jc w:val="both"/>
                              <w:rPr>
                                <w:rFonts w:ascii="Times New Roman" w:hAnsi="Times New Roman" w:cs="Times New Roman"/>
                                <w:b/>
                                <w:sz w:val="18"/>
                                <w:szCs w:val="18"/>
                                <w:lang w:val="en-GB"/>
                              </w:rPr>
                            </w:pPr>
                            <w:r w:rsidRPr="00055F12">
                              <w:rPr>
                                <w:rFonts w:ascii="Times New Roman" w:eastAsia="Times New Roman" w:hAnsi="Times New Roman" w:cs="Times New Roman"/>
                                <w:b/>
                                <w:sz w:val="18"/>
                                <w:szCs w:val="18"/>
                                <w:lang w:val="en-GB" w:eastAsia="en-GB" w:bidi="ar-SA"/>
                              </w:rPr>
                              <w:t>Direct energy savings, water savings, and reduction of land degradation from the selected projects</w:t>
                            </w:r>
                          </w:p>
                        </w:tc>
                      </w:tr>
                      <w:tr w:rsidR="004309B5" w14:paraId="56E8D4BA" w14:textId="77777777" w:rsidTr="00D559A9">
                        <w:tc>
                          <w:tcPr>
                            <w:tcW w:w="3663" w:type="dxa"/>
                            <w:tcBorders>
                              <w:top w:val="single" w:sz="18" w:space="0" w:color="403152" w:themeColor="accent4" w:themeShade="80"/>
                              <w:left w:val="single" w:sz="18" w:space="0" w:color="76923C" w:themeColor="accent3" w:themeShade="BF"/>
                              <w:bottom w:val="single" w:sz="18" w:space="0" w:color="76923C" w:themeColor="accent3" w:themeShade="BF"/>
                              <w:right w:val="single" w:sz="18" w:space="0" w:color="76923C" w:themeColor="accent3" w:themeShade="BF"/>
                            </w:tcBorders>
                            <w:shd w:val="clear" w:color="auto" w:fill="EAF1DD" w:themeFill="accent3" w:themeFillTint="33"/>
                          </w:tcPr>
                          <w:p w14:paraId="551D0F82" w14:textId="6B7E523C" w:rsidR="004309B5" w:rsidRPr="00055F12" w:rsidRDefault="004309B5" w:rsidP="00652B0A">
                            <w:pPr>
                              <w:contextualSpacing/>
                              <w:jc w:val="both"/>
                              <w:rPr>
                                <w:rFonts w:ascii="Times New Roman" w:eastAsia="Times New Roman" w:hAnsi="Times New Roman" w:cs="Times New Roman"/>
                                <w:b/>
                                <w:sz w:val="18"/>
                                <w:szCs w:val="18"/>
                                <w:lang w:val="en-GB" w:eastAsia="en-GB" w:bidi="ar-SA"/>
                              </w:rPr>
                            </w:pPr>
                            <w:r w:rsidRPr="00055F12">
                              <w:rPr>
                                <w:rFonts w:ascii="Times New Roman" w:eastAsia="Times New Roman" w:hAnsi="Times New Roman" w:cs="Times New Roman"/>
                                <w:b/>
                                <w:sz w:val="18"/>
                                <w:szCs w:val="18"/>
                                <w:lang w:val="en-GB" w:eastAsia="en-GB" w:bidi="ar-SA"/>
                              </w:rPr>
                              <w:t>Reduction of water losses and associated energy consumption via direct investment in a large-scale infrastructure project on municipal water supply</w:t>
                            </w:r>
                          </w:p>
                        </w:tc>
                      </w:tr>
                      <w:tr w:rsidR="004309B5" w14:paraId="547916BE" w14:textId="77777777" w:rsidTr="00D559A9">
                        <w:tc>
                          <w:tcPr>
                            <w:tcW w:w="3663" w:type="dxa"/>
                            <w:tcBorders>
                              <w:top w:val="single" w:sz="18" w:space="0" w:color="76923C" w:themeColor="accent3" w:themeShade="BF"/>
                              <w:left w:val="single" w:sz="18" w:space="0" w:color="76923C" w:themeColor="accent3" w:themeShade="BF"/>
                              <w:bottom w:val="single" w:sz="18" w:space="0" w:color="E36C0A" w:themeColor="accent6" w:themeShade="BF"/>
                              <w:right w:val="single" w:sz="18" w:space="0" w:color="76923C" w:themeColor="accent3" w:themeShade="BF"/>
                            </w:tcBorders>
                            <w:shd w:val="clear" w:color="auto" w:fill="EAF1DD" w:themeFill="accent3" w:themeFillTint="33"/>
                          </w:tcPr>
                          <w:p w14:paraId="3D35CFFE" w14:textId="62692D7A" w:rsidR="004309B5" w:rsidRPr="00055F12" w:rsidRDefault="004309B5" w:rsidP="00652B0A">
                            <w:pPr>
                              <w:contextualSpacing/>
                              <w:jc w:val="both"/>
                              <w:rPr>
                                <w:rFonts w:ascii="Times New Roman" w:hAnsi="Times New Roman" w:cs="Times New Roman"/>
                                <w:sz w:val="18"/>
                                <w:szCs w:val="18"/>
                                <w:lang w:val="en-GB"/>
                              </w:rPr>
                            </w:pPr>
                            <w:r w:rsidRPr="00055F12">
                              <w:rPr>
                                <w:rFonts w:ascii="Times New Roman" w:eastAsia="Times New Roman" w:hAnsi="Times New Roman" w:cs="Times New Roman"/>
                                <w:b/>
                                <w:sz w:val="18"/>
                                <w:szCs w:val="18"/>
                                <w:lang w:eastAsia="en-GB" w:bidi="ar-SA"/>
                              </w:rPr>
                              <w:t>Technical, environmental, and financial justification to scale-up investment in canal linings and/or other widespread infrastructure improvements</w:t>
                            </w:r>
                            <w:r w:rsidRPr="00055F12">
                              <w:rPr>
                                <w:rFonts w:ascii="Times New Roman" w:eastAsia="Times New Roman" w:hAnsi="Times New Roman" w:cs="Times New Roman"/>
                                <w:sz w:val="18"/>
                                <w:szCs w:val="18"/>
                                <w:lang w:eastAsia="en-GB" w:bidi="ar-SA"/>
                              </w:rPr>
                              <w:t xml:space="preserve"> to reduce water losses, associated energy consumption, and land degradation</w:t>
                            </w:r>
                          </w:p>
                        </w:tc>
                      </w:tr>
                      <w:tr w:rsidR="004309B5" w14:paraId="3FACA8F0" w14:textId="77777777" w:rsidTr="00D559A9">
                        <w:tc>
                          <w:tcPr>
                            <w:tcW w:w="3663"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DE9D9" w:themeFill="accent6" w:themeFillTint="33"/>
                          </w:tcPr>
                          <w:p w14:paraId="446A5E33" w14:textId="4A6F2325"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Cs/>
                                <w:sz w:val="18"/>
                                <w:szCs w:val="18"/>
                                <w:lang w:val="en-GB"/>
                              </w:rPr>
                              <w:t xml:space="preserve">Technologies and investments for IWRM and SLM approved according to new TAPs in 5 velayats </w:t>
                            </w:r>
                          </w:p>
                        </w:tc>
                      </w:tr>
                      <w:tr w:rsidR="004309B5" w14:paraId="08A43C03" w14:textId="77777777" w:rsidTr="00D559A9">
                        <w:tc>
                          <w:tcPr>
                            <w:tcW w:w="3663" w:type="dxa"/>
                            <w:tcBorders>
                              <w:top w:val="single" w:sz="18" w:space="0" w:color="E36C0A" w:themeColor="accent6" w:themeShade="BF"/>
                              <w:left w:val="single" w:sz="18" w:space="0" w:color="E36C0A" w:themeColor="accent6" w:themeShade="BF"/>
                              <w:bottom w:val="single" w:sz="18" w:space="0" w:color="FFC000"/>
                              <w:right w:val="single" w:sz="18" w:space="0" w:color="E36C0A" w:themeColor="accent6" w:themeShade="BF"/>
                            </w:tcBorders>
                            <w:shd w:val="clear" w:color="auto" w:fill="FDE9D9" w:themeFill="accent6" w:themeFillTint="33"/>
                          </w:tcPr>
                          <w:p w14:paraId="5DD9D3EE" w14:textId="7C3E8FF4"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Cs/>
                                <w:sz w:val="18"/>
                                <w:szCs w:val="18"/>
                                <w:lang w:val="en-GB"/>
                              </w:rPr>
                              <w:t xml:space="preserve">Institutional/human capacity for implementing IWRM and SLM utilized and sustained among farmers and local/regional water management officials in all five velayats via training/LL </w:t>
                            </w:r>
                          </w:p>
                        </w:tc>
                      </w:tr>
                      <w:tr w:rsidR="004309B5" w14:paraId="317BA2F3" w14:textId="77777777" w:rsidTr="00D559A9">
                        <w:tc>
                          <w:tcPr>
                            <w:tcW w:w="3663" w:type="dxa"/>
                            <w:tcBorders>
                              <w:top w:val="single" w:sz="18" w:space="0" w:color="FFC000"/>
                              <w:left w:val="single" w:sz="18" w:space="0" w:color="FFC000"/>
                              <w:bottom w:val="single" w:sz="18" w:space="0" w:color="FFC000"/>
                              <w:right w:val="single" w:sz="18" w:space="0" w:color="FFC000"/>
                            </w:tcBorders>
                            <w:shd w:val="clear" w:color="auto" w:fill="FFFFCC"/>
                          </w:tcPr>
                          <w:p w14:paraId="625C1CBB" w14:textId="77777777"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
                                <w:bCs/>
                                <w:sz w:val="18"/>
                                <w:szCs w:val="18"/>
                                <w:lang w:val="en-GB"/>
                              </w:rPr>
                              <w:t>Regulations adopted/enforced on:</w:t>
                            </w:r>
                          </w:p>
                          <w:p w14:paraId="02C72ED8" w14:textId="77777777" w:rsidR="004309B5" w:rsidRPr="00055F12" w:rsidRDefault="004309B5" w:rsidP="0001547C">
                            <w:pPr>
                              <w:numPr>
                                <w:ilvl w:val="0"/>
                                <w:numId w:val="27"/>
                              </w:numPr>
                              <w:tabs>
                                <w:tab w:val="num" w:pos="720"/>
                              </w:tabs>
                              <w:rPr>
                                <w:rFonts w:ascii="Times New Roman" w:hAnsi="Times New Roman" w:cs="Times New Roman"/>
                                <w:sz w:val="18"/>
                                <w:szCs w:val="18"/>
                                <w:lang w:val="en-GB"/>
                              </w:rPr>
                            </w:pPr>
                            <w:r w:rsidRPr="00055F12">
                              <w:rPr>
                                <w:rFonts w:ascii="Times New Roman" w:hAnsi="Times New Roman" w:cs="Times New Roman"/>
                                <w:sz w:val="18"/>
                                <w:szCs w:val="18"/>
                                <w:lang w:val="en-GB"/>
                              </w:rPr>
                              <w:t>on pump performance and maintenance</w:t>
                            </w:r>
                          </w:p>
                          <w:p w14:paraId="1F9EFDCF" w14:textId="60752172" w:rsidR="004309B5" w:rsidRPr="00055F12" w:rsidRDefault="004309B5" w:rsidP="0001547C">
                            <w:pPr>
                              <w:numPr>
                                <w:ilvl w:val="0"/>
                                <w:numId w:val="27"/>
                              </w:numPr>
                              <w:rPr>
                                <w:rFonts w:ascii="Times New Roman" w:hAnsi="Times New Roman" w:cs="Times New Roman"/>
                                <w:sz w:val="18"/>
                                <w:szCs w:val="18"/>
                                <w:lang w:val="en-GB"/>
                              </w:rPr>
                            </w:pPr>
                            <w:r w:rsidRPr="00055F12">
                              <w:rPr>
                                <w:rFonts w:ascii="Times New Roman" w:hAnsi="Times New Roman" w:cs="Times New Roman"/>
                                <w:sz w:val="18"/>
                                <w:szCs w:val="18"/>
                                <w:lang w:val="en-GB"/>
                              </w:rPr>
                              <w:t>staged onset of tariffs for end use of water</w:t>
                            </w:r>
                          </w:p>
                        </w:tc>
                      </w:tr>
                      <w:tr w:rsidR="004309B5" w14:paraId="4A033ED9" w14:textId="77777777" w:rsidTr="00D559A9">
                        <w:tc>
                          <w:tcPr>
                            <w:tcW w:w="3663" w:type="dxa"/>
                            <w:tcBorders>
                              <w:top w:val="single" w:sz="18" w:space="0" w:color="FFC000"/>
                              <w:left w:val="single" w:sz="18" w:space="0" w:color="FFC000"/>
                              <w:bottom w:val="single" w:sz="18" w:space="0" w:color="FFC000"/>
                              <w:right w:val="single" w:sz="18" w:space="0" w:color="FFC000"/>
                            </w:tcBorders>
                            <w:shd w:val="clear" w:color="auto" w:fill="FFFFCC"/>
                          </w:tcPr>
                          <w:p w14:paraId="3FBDA9D9" w14:textId="77777777"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
                                <w:bCs/>
                                <w:sz w:val="18"/>
                                <w:szCs w:val="18"/>
                                <w:lang w:val="en-GB"/>
                              </w:rPr>
                              <w:t>Operational system established for measuring end-use water consumption</w:t>
                            </w:r>
                          </w:p>
                          <w:p w14:paraId="6F271952" w14:textId="77777777" w:rsidR="004309B5" w:rsidRPr="00055F12" w:rsidRDefault="004309B5">
                            <w:pPr>
                              <w:rPr>
                                <w:rFonts w:ascii="Times New Roman" w:hAnsi="Times New Roman" w:cs="Times New Roman"/>
                                <w:sz w:val="18"/>
                                <w:szCs w:val="18"/>
                                <w:lang w:val="en-GB"/>
                              </w:rPr>
                            </w:pPr>
                          </w:p>
                        </w:tc>
                      </w:tr>
                      <w:tr w:rsidR="004309B5" w14:paraId="7923F4F2" w14:textId="77777777" w:rsidTr="00D559A9">
                        <w:tc>
                          <w:tcPr>
                            <w:tcW w:w="3663" w:type="dxa"/>
                            <w:tcBorders>
                              <w:top w:val="single" w:sz="18" w:space="0" w:color="FFC000"/>
                              <w:left w:val="single" w:sz="18" w:space="0" w:color="FFC000"/>
                              <w:bottom w:val="single" w:sz="18" w:space="0" w:color="FFC000"/>
                              <w:right w:val="single" w:sz="18" w:space="0" w:color="FFC000"/>
                            </w:tcBorders>
                            <w:shd w:val="clear" w:color="auto" w:fill="FFFFCC"/>
                          </w:tcPr>
                          <w:p w14:paraId="693CE870" w14:textId="77777777" w:rsidR="004309B5" w:rsidRPr="00055F12" w:rsidRDefault="004309B5" w:rsidP="00652B0A">
                            <w:pPr>
                              <w:rPr>
                                <w:rFonts w:ascii="Times New Roman" w:hAnsi="Times New Roman" w:cs="Times New Roman"/>
                                <w:sz w:val="18"/>
                                <w:szCs w:val="18"/>
                                <w:lang w:val="en-GB"/>
                              </w:rPr>
                            </w:pPr>
                            <w:r w:rsidRPr="00055F12">
                              <w:rPr>
                                <w:rFonts w:ascii="Times New Roman" w:hAnsi="Times New Roman" w:cs="Times New Roman"/>
                                <w:b/>
                                <w:bCs/>
                                <w:sz w:val="18"/>
                                <w:szCs w:val="18"/>
                                <w:lang w:val="en-GB"/>
                              </w:rPr>
                              <w:t>Policies and budget allocations adopted in support of expanded investment in improved irrigation and water infrastructure</w:t>
                            </w:r>
                          </w:p>
                          <w:p w14:paraId="798EDF93" w14:textId="77777777" w:rsidR="004309B5" w:rsidRPr="00055F12" w:rsidRDefault="004309B5">
                            <w:pPr>
                              <w:rPr>
                                <w:rFonts w:ascii="Times New Roman" w:hAnsi="Times New Roman" w:cs="Times New Roman"/>
                                <w:sz w:val="18"/>
                                <w:szCs w:val="18"/>
                                <w:lang w:val="en-GB"/>
                              </w:rPr>
                            </w:pPr>
                          </w:p>
                        </w:tc>
                      </w:tr>
                    </w:tbl>
                    <w:p w14:paraId="2BFD1705" w14:textId="77777777" w:rsidR="004309B5" w:rsidRDefault="004309B5"/>
                  </w:txbxContent>
                </v:textbox>
              </v:shape>
            </w:pict>
          </mc:Fallback>
        </mc:AlternateContent>
      </w:r>
      <w:r w:rsidR="005E032A" w:rsidRPr="005C5E33">
        <w:rPr>
          <w:rFonts w:ascii="Times New Roman" w:hAnsi="Times New Roman" w:cs="Times New Roman"/>
          <w:color w:val="4F81BD" w:themeColor="accent1"/>
        </w:rPr>
        <w:t xml:space="preserve">Figure </w:t>
      </w:r>
      <w:r w:rsidR="005E032A" w:rsidRPr="005C5E33">
        <w:rPr>
          <w:rFonts w:ascii="Times New Roman" w:hAnsi="Times New Roman" w:cs="Times New Roman"/>
          <w:color w:val="4F81BD" w:themeColor="accent1"/>
        </w:rPr>
        <w:fldChar w:fldCharType="begin"/>
      </w:r>
      <w:r w:rsidR="005E032A" w:rsidRPr="005C5E33">
        <w:rPr>
          <w:rFonts w:ascii="Times New Roman" w:hAnsi="Times New Roman" w:cs="Times New Roman"/>
          <w:color w:val="4F81BD" w:themeColor="accent1"/>
        </w:rPr>
        <w:instrText xml:space="preserve"> SEQ Figure \* ARABIC </w:instrText>
      </w:r>
      <w:r w:rsidR="005E032A" w:rsidRPr="005C5E33">
        <w:rPr>
          <w:rFonts w:ascii="Times New Roman" w:hAnsi="Times New Roman" w:cs="Times New Roman"/>
          <w:color w:val="4F81BD" w:themeColor="accent1"/>
        </w:rPr>
        <w:fldChar w:fldCharType="separate"/>
      </w:r>
      <w:r w:rsidR="005E032A" w:rsidRPr="005C5E33">
        <w:rPr>
          <w:rFonts w:ascii="Times New Roman" w:hAnsi="Times New Roman" w:cs="Times New Roman"/>
          <w:noProof/>
          <w:color w:val="4F81BD" w:themeColor="accent1"/>
        </w:rPr>
        <w:t>2</w:t>
      </w:r>
      <w:r w:rsidR="005E032A" w:rsidRPr="005C5E33">
        <w:rPr>
          <w:rFonts w:ascii="Times New Roman" w:hAnsi="Times New Roman" w:cs="Times New Roman"/>
          <w:color w:val="4F81BD" w:themeColor="accent1"/>
        </w:rPr>
        <w:fldChar w:fldCharType="end"/>
      </w:r>
      <w:bookmarkEnd w:id="61"/>
      <w:r w:rsidR="00FE403D" w:rsidRPr="005C5E33">
        <w:rPr>
          <w:rFonts w:ascii="Times New Roman" w:hAnsi="Times New Roman" w:cs="Times New Roman"/>
        </w:rPr>
        <w:t xml:space="preserve">: </w:t>
      </w:r>
      <w:r w:rsidR="00FE403D" w:rsidRPr="005C5E33">
        <w:rPr>
          <w:rFonts w:ascii="Times New Roman" w:hAnsi="Times New Roman" w:cs="Times New Roman"/>
          <w:color w:val="4F81BD" w:themeColor="accent1"/>
        </w:rPr>
        <w:t>Reconstructed</w:t>
      </w:r>
      <w:r w:rsidR="00FE403D" w:rsidRPr="005C5E33">
        <w:rPr>
          <w:rFonts w:ascii="Times New Roman" w:hAnsi="Times New Roman" w:cs="Times New Roman"/>
        </w:rPr>
        <w:t xml:space="preserve"> </w:t>
      </w:r>
      <w:r w:rsidR="00FE403D" w:rsidRPr="005C5E33">
        <w:rPr>
          <w:rFonts w:ascii="Times New Roman" w:hAnsi="Times New Roman" w:cs="Times New Roman"/>
          <w:color w:val="4F81BD" w:themeColor="accent1"/>
        </w:rPr>
        <w:t>Results Chain</w:t>
      </w:r>
      <w:bookmarkEnd w:id="62"/>
    </w:p>
    <w:p w14:paraId="4137A8B6" w14:textId="1024C08E" w:rsidR="00383948" w:rsidRPr="005C5E33" w:rsidRDefault="00D559A9" w:rsidP="00383948">
      <w:pPr>
        <w:rPr>
          <w:rFonts w:ascii="Times New Roman" w:hAnsi="Times New Roman" w:cs="Times New Roman"/>
          <w:lang w:bidi="ar-SA"/>
        </w:rPr>
      </w:pPr>
      <w:r>
        <w:rPr>
          <w:rFonts w:ascii="Times New Roman" w:hAnsi="Times New Roman" w:cs="Times New Roman"/>
          <w:noProof/>
          <w:lang w:val="ru-RU" w:eastAsia="ru-RU" w:bidi="ar-SA"/>
        </w:rPr>
        <mc:AlternateContent>
          <mc:Choice Requires="wps">
            <w:drawing>
              <wp:anchor distT="0" distB="0" distL="114300" distR="114300" simplePos="0" relativeHeight="251725824" behindDoc="0" locked="0" layoutInCell="1" allowOverlap="1" wp14:anchorId="13E6F74E" wp14:editId="70DC0B75">
                <wp:simplePos x="0" y="0"/>
                <wp:positionH relativeFrom="column">
                  <wp:posOffset>7798044</wp:posOffset>
                </wp:positionH>
                <wp:positionV relativeFrom="paragraph">
                  <wp:posOffset>1986573</wp:posOffset>
                </wp:positionV>
                <wp:extent cx="0" cy="452374"/>
                <wp:effectExtent l="76200" t="38100" r="57150" b="62230"/>
                <wp:wrapNone/>
                <wp:docPr id="8" name="Straight Arrow Connector 8"/>
                <wp:cNvGraphicFramePr/>
                <a:graphic xmlns:a="http://schemas.openxmlformats.org/drawingml/2006/main">
                  <a:graphicData uri="http://schemas.microsoft.com/office/word/2010/wordprocessingShape">
                    <wps:wsp>
                      <wps:cNvCnPr/>
                      <wps:spPr>
                        <a:xfrm>
                          <a:off x="0" y="0"/>
                          <a:ext cx="0" cy="452374"/>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ADF4E" id="Straight Arrow Connector 8" o:spid="_x0000_s1026" type="#_x0000_t32" style="position:absolute;margin-left:614pt;margin-top:156.4pt;width:0;height:3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" strokecolor="#4579b8 [3044]" strokeweight="2pt">
                <v:stroke startarrow="block" endarrow="block"/>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708416" behindDoc="0" locked="0" layoutInCell="1" allowOverlap="1" wp14:anchorId="27DDC740" wp14:editId="6820BB9C">
                <wp:simplePos x="0" y="0"/>
                <wp:positionH relativeFrom="column">
                  <wp:posOffset>7153031</wp:posOffset>
                </wp:positionH>
                <wp:positionV relativeFrom="paragraph">
                  <wp:posOffset>1857668</wp:posOffset>
                </wp:positionV>
                <wp:extent cx="387057" cy="1631413"/>
                <wp:effectExtent l="38100" t="38100" r="51435" b="83185"/>
                <wp:wrapNone/>
                <wp:docPr id="2076" name="Straight Arrow Connector 2076"/>
                <wp:cNvGraphicFramePr/>
                <a:graphic xmlns:a="http://schemas.openxmlformats.org/drawingml/2006/main">
                  <a:graphicData uri="http://schemas.microsoft.com/office/word/2010/wordprocessingShape">
                    <wps:wsp>
                      <wps:cNvCnPr/>
                      <wps:spPr>
                        <a:xfrm flipV="1">
                          <a:off x="0" y="0"/>
                          <a:ext cx="387057" cy="163141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72D7B7" id="Straight Arrow Connector 2076" o:spid="_x0000_s1026" type="#_x0000_t32" style="position:absolute;margin-left:563.25pt;margin-top:146.25pt;width:30.5pt;height:128.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" strokecolor="#f79646 [3209]" strokeweight="2pt">
                <v:stroke endarrow="block"/>
                <v:shadow on="t" color="black" opacity="24903f" origin=",.5" offset="0,.55556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706368" behindDoc="0" locked="0" layoutInCell="1" allowOverlap="1" wp14:anchorId="36173302" wp14:editId="51871E4C">
                <wp:simplePos x="0" y="0"/>
                <wp:positionH relativeFrom="column">
                  <wp:posOffset>7293561</wp:posOffset>
                </wp:positionH>
                <wp:positionV relativeFrom="paragraph">
                  <wp:posOffset>1786793</wp:posOffset>
                </wp:positionV>
                <wp:extent cx="76640" cy="590257"/>
                <wp:effectExtent l="57150" t="38100" r="57150" b="76835"/>
                <wp:wrapNone/>
                <wp:docPr id="2074" name="Straight Arrow Connector 2074"/>
                <wp:cNvGraphicFramePr/>
                <a:graphic xmlns:a="http://schemas.openxmlformats.org/drawingml/2006/main">
                  <a:graphicData uri="http://schemas.microsoft.com/office/word/2010/wordprocessingShape">
                    <wps:wsp>
                      <wps:cNvCnPr/>
                      <wps:spPr>
                        <a:xfrm flipV="1">
                          <a:off x="0" y="0"/>
                          <a:ext cx="76640" cy="590257"/>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B10AE" id="Straight Arrow Connector 2074" o:spid="_x0000_s1026" type="#_x0000_t32" style="position:absolute;margin-left:574.3pt;margin-top:140.7pt;width:6.05pt;height:46.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" strokecolor="#9bbb59 [3206]" strokeweight="2pt">
                <v:stroke endarrow="block"/>
                <v:shadow on="t" color="black" opacity="24903f" origin=",.5" offset="0,.55556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91008" behindDoc="0" locked="0" layoutInCell="1" allowOverlap="1" wp14:anchorId="007D4A6B" wp14:editId="49459515">
                <wp:simplePos x="0" y="0"/>
                <wp:positionH relativeFrom="column">
                  <wp:posOffset>7363314</wp:posOffset>
                </wp:positionH>
                <wp:positionV relativeFrom="paragraph">
                  <wp:posOffset>95885</wp:posOffset>
                </wp:positionV>
                <wp:extent cx="928175" cy="1569085"/>
                <wp:effectExtent l="0" t="0" r="5715" b="0"/>
                <wp:wrapNone/>
                <wp:docPr id="35" name="TextBox 34">
                  <a:extLst xmlns:a="http://schemas.openxmlformats.org/drawingml/2006/main">
                    <a:ext uri="{FF2B5EF4-FFF2-40B4-BE49-F238E27FC236}">
                      <a16:creationId xmlns:a16="http://schemas.microsoft.com/office/drawing/2014/main" id="{CE4104D0-A3B0-4424-98C4-188C42C13CB4}"/>
                    </a:ext>
                  </a:extLst>
                </wp:docPr>
                <wp:cNvGraphicFramePr/>
                <a:graphic xmlns:a="http://schemas.openxmlformats.org/drawingml/2006/main">
                  <a:graphicData uri="http://schemas.microsoft.com/office/word/2010/wordprocessingShape">
                    <wps:wsp>
                      <wps:cNvSpPr txBox="1"/>
                      <wps:spPr>
                        <a:xfrm>
                          <a:off x="0" y="0"/>
                          <a:ext cx="928175" cy="1569085"/>
                        </a:xfrm>
                        <a:prstGeom prst="rect">
                          <a:avLst/>
                        </a:prstGeom>
                        <a:solidFill>
                          <a:srgbClr val="C00000"/>
                        </a:solidFill>
                      </wps:spPr>
                      <wps:txbx>
                        <w:txbxContent>
                          <w:p w14:paraId="741CF088" w14:textId="77777777" w:rsidR="004309B5" w:rsidRPr="00D559A9" w:rsidRDefault="004309B5" w:rsidP="00380EF5">
                            <w:pPr>
                              <w:pStyle w:val="NormalWeb"/>
                              <w:spacing w:before="0" w:beforeAutospacing="0" w:after="0" w:afterAutospacing="0"/>
                              <w:rPr>
                                <w:rFonts w:ascii="Times New Roman" w:hAnsi="Times New Roman"/>
                                <w:sz w:val="18"/>
                                <w:szCs w:val="18"/>
                              </w:rPr>
                            </w:pPr>
                            <w:r w:rsidRPr="00D559A9">
                              <w:rPr>
                                <w:rFonts w:ascii="Times New Roman" w:hAnsi="Times New Roman"/>
                                <w:b/>
                                <w:bCs/>
                                <w:color w:val="FFFFFF" w:themeColor="background1"/>
                                <w:kern w:val="24"/>
                                <w:sz w:val="18"/>
                                <w:szCs w:val="18"/>
                              </w:rPr>
                              <w:t>Developmental Objective:</w:t>
                            </w:r>
                          </w:p>
                          <w:p w14:paraId="15447C68" w14:textId="77777777" w:rsidR="004309B5" w:rsidRPr="00D559A9" w:rsidRDefault="004309B5" w:rsidP="00380EF5">
                            <w:pPr>
                              <w:pStyle w:val="NormalWeb"/>
                              <w:spacing w:before="0" w:beforeAutospacing="0" w:after="0" w:afterAutospacing="0"/>
                              <w:rPr>
                                <w:rFonts w:ascii="Times New Roman" w:hAnsi="Times New Roman"/>
                                <w:sz w:val="18"/>
                                <w:szCs w:val="18"/>
                              </w:rPr>
                            </w:pPr>
                            <w:r w:rsidRPr="00D559A9">
                              <w:rPr>
                                <w:rFonts w:ascii="Times New Roman" w:hAnsi="Times New Roman"/>
                                <w:color w:val="FFFFFF" w:themeColor="background1"/>
                                <w:kern w:val="24"/>
                                <w:sz w:val="18"/>
                                <w:szCs w:val="18"/>
                              </w:rPr>
                              <w:t>Policies and budget allocations adopted in support of expanded investment in improved irrigation and water infrastructure</w:t>
                            </w:r>
                          </w:p>
                        </w:txbxContent>
                      </wps:txbx>
                      <wps:bodyPr wrap="square" rtlCol="0">
                        <a:spAutoFit/>
                      </wps:bodyPr>
                    </wps:wsp>
                  </a:graphicData>
                </a:graphic>
                <wp14:sizeRelH relativeFrom="margin">
                  <wp14:pctWidth>0</wp14:pctWidth>
                </wp14:sizeRelH>
              </wp:anchor>
            </w:drawing>
          </mc:Choice>
          <mc:Fallback>
            <w:pict>
              <v:shape w14:anchorId="007D4A6B" id="TextBox 34" o:spid="_x0000_s1057" type="#_x0000_t202" style="position:absolute;margin-left:579.8pt;margin-top:7.55pt;width:73.1pt;height:123.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" fillcolor="#c00000" stroked="f">
                <v:textbox style="mso-fit-shape-to-text:t">
                  <w:txbxContent>
                    <w:p w14:paraId="741CF088" w14:textId="77777777" w:rsidR="004309B5" w:rsidRPr="00D559A9" w:rsidRDefault="004309B5" w:rsidP="00380EF5">
                      <w:pPr>
                        <w:pStyle w:val="NormalWeb"/>
                        <w:spacing w:before="0" w:beforeAutospacing="0" w:after="0" w:afterAutospacing="0"/>
                        <w:rPr>
                          <w:rFonts w:ascii="Times New Roman" w:hAnsi="Times New Roman"/>
                          <w:sz w:val="18"/>
                          <w:szCs w:val="18"/>
                        </w:rPr>
                      </w:pPr>
                      <w:r w:rsidRPr="00D559A9">
                        <w:rPr>
                          <w:rFonts w:ascii="Times New Roman" w:hAnsi="Times New Roman"/>
                          <w:b/>
                          <w:bCs/>
                          <w:color w:val="FFFFFF" w:themeColor="background1"/>
                          <w:kern w:val="24"/>
                          <w:sz w:val="18"/>
                          <w:szCs w:val="18"/>
                        </w:rPr>
                        <w:t>Developmental Objective:</w:t>
                      </w:r>
                    </w:p>
                    <w:p w14:paraId="15447C68" w14:textId="77777777" w:rsidR="004309B5" w:rsidRPr="00D559A9" w:rsidRDefault="004309B5" w:rsidP="00380EF5">
                      <w:pPr>
                        <w:pStyle w:val="NormalWeb"/>
                        <w:spacing w:before="0" w:beforeAutospacing="0" w:after="0" w:afterAutospacing="0"/>
                        <w:rPr>
                          <w:rFonts w:ascii="Times New Roman" w:hAnsi="Times New Roman"/>
                          <w:sz w:val="18"/>
                          <w:szCs w:val="18"/>
                        </w:rPr>
                      </w:pPr>
                      <w:r w:rsidRPr="00D559A9">
                        <w:rPr>
                          <w:rFonts w:ascii="Times New Roman" w:hAnsi="Times New Roman"/>
                          <w:color w:val="FFFFFF" w:themeColor="background1"/>
                          <w:kern w:val="24"/>
                          <w:sz w:val="18"/>
                          <w:szCs w:val="18"/>
                        </w:rPr>
                        <w:t>Policies and budget allocations adopted in support of expanded investment in improved irrigation and water infrastructure</w:t>
                      </w:r>
                    </w:p>
                  </w:txbxContent>
                </v:textbox>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704320" behindDoc="0" locked="0" layoutInCell="1" allowOverlap="1" wp14:anchorId="179593F0" wp14:editId="673AA371">
                <wp:simplePos x="0" y="0"/>
                <wp:positionH relativeFrom="column">
                  <wp:posOffset>7236948</wp:posOffset>
                </wp:positionH>
                <wp:positionV relativeFrom="paragraph">
                  <wp:posOffset>922508</wp:posOffset>
                </wp:positionV>
                <wp:extent cx="182831" cy="1624818"/>
                <wp:effectExtent l="38100" t="19050" r="84455" b="90170"/>
                <wp:wrapNone/>
                <wp:docPr id="2072" name="Straight Arrow Connector 2072"/>
                <wp:cNvGraphicFramePr/>
                <a:graphic xmlns:a="http://schemas.openxmlformats.org/drawingml/2006/main">
                  <a:graphicData uri="http://schemas.microsoft.com/office/word/2010/wordprocessingShape">
                    <wps:wsp>
                      <wps:cNvCnPr/>
                      <wps:spPr>
                        <a:xfrm>
                          <a:off x="0" y="0"/>
                          <a:ext cx="182831" cy="162481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C78757" id="Straight Arrow Connector 2072" o:spid="_x0000_s1026" type="#_x0000_t32" style="position:absolute;margin-left:569.85pt;margin-top:72.65pt;width:14.4pt;height:12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" strokecolor="#4f81bd [3204]" strokeweight="2pt">
                <v:stroke endarrow="block"/>
                <v:shadow on="t" color="black" opacity="24903f" origin=",.5" offset="0,.55556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703296" behindDoc="0" locked="0" layoutInCell="1" allowOverlap="1" wp14:anchorId="07CB9399" wp14:editId="47B83A2A">
                <wp:simplePos x="0" y="0"/>
                <wp:positionH relativeFrom="column">
                  <wp:posOffset>7215358</wp:posOffset>
                </wp:positionH>
                <wp:positionV relativeFrom="paragraph">
                  <wp:posOffset>542095</wp:posOffset>
                </wp:positionV>
                <wp:extent cx="105361" cy="379730"/>
                <wp:effectExtent l="57150" t="38100" r="66675" b="77470"/>
                <wp:wrapNone/>
                <wp:docPr id="2071" name="Straight Arrow Connector 2071"/>
                <wp:cNvGraphicFramePr/>
                <a:graphic xmlns:a="http://schemas.openxmlformats.org/drawingml/2006/main">
                  <a:graphicData uri="http://schemas.microsoft.com/office/word/2010/wordprocessingShape">
                    <wps:wsp>
                      <wps:cNvCnPr/>
                      <wps:spPr>
                        <a:xfrm flipV="1">
                          <a:off x="0" y="0"/>
                          <a:ext cx="105361" cy="37973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6CB04" id="Straight Arrow Connector 2071" o:spid="_x0000_s1026" type="#_x0000_t32" style="position:absolute;margin-left:568.15pt;margin-top:42.7pt;width:8.3pt;height:29.9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" strokecolor="#4f81bd [3204]" strokeweight="2pt">
                <v:stroke endarrow="block"/>
                <v:shadow on="t" color="black" opacity="24903f" origin=",.5" offset="0,.55556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700224" behindDoc="0" locked="0" layoutInCell="1" allowOverlap="1" wp14:anchorId="3B99BADF" wp14:editId="10AE129D">
                <wp:simplePos x="0" y="0"/>
                <wp:positionH relativeFrom="column">
                  <wp:posOffset>7012109</wp:posOffset>
                </wp:positionH>
                <wp:positionV relativeFrom="paragraph">
                  <wp:posOffset>1896745</wp:posOffset>
                </wp:positionV>
                <wp:extent cx="386715" cy="1026942"/>
                <wp:effectExtent l="38100" t="38100" r="13335" b="97155"/>
                <wp:wrapNone/>
                <wp:docPr id="2067" name="Right Brace 2067"/>
                <wp:cNvGraphicFramePr/>
                <a:graphic xmlns:a="http://schemas.openxmlformats.org/drawingml/2006/main">
                  <a:graphicData uri="http://schemas.microsoft.com/office/word/2010/wordprocessingShape">
                    <wps:wsp>
                      <wps:cNvSpPr/>
                      <wps:spPr>
                        <a:xfrm>
                          <a:off x="0" y="0"/>
                          <a:ext cx="386715" cy="1026942"/>
                        </a:xfrm>
                        <a:prstGeom prst="rightBrace">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2E1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67" o:spid="_x0000_s1026" type="#_x0000_t88" style="position:absolute;margin-left:552.15pt;margin-top:149.35pt;width:30.45pt;height:8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" adj="678" strokecolor="#9bbb59 [3206]" strokeweight="2pt">
                <v:shadow on="t" color="black" opacity="24903f" origin=",.5" offset="0,.55556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99200" behindDoc="0" locked="0" layoutInCell="1" allowOverlap="1" wp14:anchorId="2AE4A662" wp14:editId="5CEE2BE3">
                <wp:simplePos x="0" y="0"/>
                <wp:positionH relativeFrom="column">
                  <wp:posOffset>7069894</wp:posOffset>
                </wp:positionH>
                <wp:positionV relativeFrom="paragraph">
                  <wp:posOffset>147369</wp:posOffset>
                </wp:positionV>
                <wp:extent cx="147711" cy="1526345"/>
                <wp:effectExtent l="38100" t="38100" r="24130" b="93345"/>
                <wp:wrapNone/>
                <wp:docPr id="2066" name="Right Brace 2066"/>
                <wp:cNvGraphicFramePr/>
                <a:graphic xmlns:a="http://schemas.openxmlformats.org/drawingml/2006/main">
                  <a:graphicData uri="http://schemas.microsoft.com/office/word/2010/wordprocessingShape">
                    <wps:wsp>
                      <wps:cNvSpPr/>
                      <wps:spPr>
                        <a:xfrm>
                          <a:off x="0" y="0"/>
                          <a:ext cx="147711" cy="1526345"/>
                        </a:xfrm>
                        <a:prstGeom prst="rightBrace">
                          <a:avLst>
                            <a:gd name="adj1" fmla="val 131771"/>
                            <a:gd name="adj2" fmla="val 50000"/>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1FE0" id="Right Brace 2066" o:spid="_x0000_s1026" type="#_x0000_t88" style="position:absolute;margin-left:556.7pt;margin-top:11.6pt;width:11.65pt;height:12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" adj="2754" strokecolor="#4f81bd [3204]" strokeweight="2pt">
                <v:shadow on="t" color="black" opacity="24903f" origin=",.5" offset="0,.55556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94080" behindDoc="0" locked="0" layoutInCell="1" allowOverlap="1" wp14:anchorId="3727E887" wp14:editId="23384CA2">
                <wp:simplePos x="0" y="0"/>
                <wp:positionH relativeFrom="column">
                  <wp:posOffset>4206240</wp:posOffset>
                </wp:positionH>
                <wp:positionV relativeFrom="paragraph">
                  <wp:posOffset>225815</wp:posOffset>
                </wp:positionV>
                <wp:extent cx="462133" cy="4248443"/>
                <wp:effectExtent l="0" t="0" r="52705" b="95250"/>
                <wp:wrapNone/>
                <wp:docPr id="2061" name="Connector: Elbow 2061"/>
                <wp:cNvGraphicFramePr/>
                <a:graphic xmlns:a="http://schemas.openxmlformats.org/drawingml/2006/main">
                  <a:graphicData uri="http://schemas.microsoft.com/office/word/2010/wordprocessingShape">
                    <wps:wsp>
                      <wps:cNvCnPr/>
                      <wps:spPr>
                        <a:xfrm>
                          <a:off x="0" y="0"/>
                          <a:ext cx="462133" cy="4248443"/>
                        </a:xfrm>
                        <a:prstGeom prst="bentConnector3">
                          <a:avLst/>
                        </a:prstGeom>
                        <a:ln w="2222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169DF" id="Connector: Elbow 2061" o:spid="_x0000_s1026" type="#_x0000_t34" style="position:absolute;margin-left:331.2pt;margin-top:17.8pt;width:36.4pt;height:3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" strokecolor="#8064a2 [3207]" strokeweight="1.75pt">
                <v:stroke endarrow="block"/>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95104" behindDoc="0" locked="0" layoutInCell="1" allowOverlap="1" wp14:anchorId="57CDA640" wp14:editId="26E04BCD">
                <wp:simplePos x="0" y="0"/>
                <wp:positionH relativeFrom="column">
                  <wp:posOffset>4128868</wp:posOffset>
                </wp:positionH>
                <wp:positionV relativeFrom="paragraph">
                  <wp:posOffset>1266825</wp:posOffset>
                </wp:positionV>
                <wp:extent cx="540238" cy="3277772"/>
                <wp:effectExtent l="0" t="0" r="50800" b="94615"/>
                <wp:wrapNone/>
                <wp:docPr id="2062" name="Connector: Elbow 2062"/>
                <wp:cNvGraphicFramePr/>
                <a:graphic xmlns:a="http://schemas.openxmlformats.org/drawingml/2006/main">
                  <a:graphicData uri="http://schemas.microsoft.com/office/word/2010/wordprocessingShape">
                    <wps:wsp>
                      <wps:cNvCnPr/>
                      <wps:spPr>
                        <a:xfrm>
                          <a:off x="0" y="0"/>
                          <a:ext cx="540238" cy="3277772"/>
                        </a:xfrm>
                        <a:prstGeom prst="bentConnector3">
                          <a:avLst/>
                        </a:prstGeom>
                        <a:ln w="22225">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053EB" id="Connector: Elbow 2062" o:spid="_x0000_s1026" type="#_x0000_t34" style="position:absolute;margin-left:325.1pt;margin-top:99.75pt;width:42.55pt;height:25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" strokecolor="#94b64e [3046]" strokeweight="1.75pt">
                <v:stroke endarrow="block"/>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97152" behindDoc="0" locked="0" layoutInCell="1" allowOverlap="1" wp14:anchorId="27324747" wp14:editId="44CC98E8">
                <wp:simplePos x="0" y="0"/>
                <wp:positionH relativeFrom="column">
                  <wp:posOffset>4128868</wp:posOffset>
                </wp:positionH>
                <wp:positionV relativeFrom="paragraph">
                  <wp:posOffset>1189452</wp:posOffset>
                </wp:positionV>
                <wp:extent cx="540238" cy="2222695"/>
                <wp:effectExtent l="0" t="0" r="50800" b="101600"/>
                <wp:wrapNone/>
                <wp:docPr id="2064" name="Connector: Elbow 2064"/>
                <wp:cNvGraphicFramePr/>
                <a:graphic xmlns:a="http://schemas.openxmlformats.org/drawingml/2006/main">
                  <a:graphicData uri="http://schemas.microsoft.com/office/word/2010/wordprocessingShape">
                    <wps:wsp>
                      <wps:cNvCnPr/>
                      <wps:spPr>
                        <a:xfrm>
                          <a:off x="0" y="0"/>
                          <a:ext cx="540238" cy="2222695"/>
                        </a:xfrm>
                        <a:prstGeom prst="bentConnector3">
                          <a:avLst>
                            <a:gd name="adj1" fmla="val 38001"/>
                          </a:avLst>
                        </a:prstGeom>
                        <a:ln w="22225">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FB936F" id="Connector: Elbow 2064" o:spid="_x0000_s1026" type="#_x0000_t34" style="position:absolute;margin-left:325.1pt;margin-top:93.65pt;width:42.55pt;height: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" adj="8208" strokecolor="#94b64e [3046]" strokeweight="1.75pt">
                <v:stroke endarrow="block"/>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96128" behindDoc="0" locked="0" layoutInCell="1" allowOverlap="1" wp14:anchorId="5A959AD0" wp14:editId="4B79483F">
                <wp:simplePos x="0" y="0"/>
                <wp:positionH relativeFrom="column">
                  <wp:posOffset>4248442</wp:posOffset>
                </wp:positionH>
                <wp:positionV relativeFrom="paragraph">
                  <wp:posOffset>225816</wp:posOffset>
                </wp:positionV>
                <wp:extent cx="443035" cy="3263704"/>
                <wp:effectExtent l="0" t="0" r="71755" b="89535"/>
                <wp:wrapNone/>
                <wp:docPr id="2063" name="Connector: Elbow 2063"/>
                <wp:cNvGraphicFramePr/>
                <a:graphic xmlns:a="http://schemas.openxmlformats.org/drawingml/2006/main">
                  <a:graphicData uri="http://schemas.microsoft.com/office/word/2010/wordprocessingShape">
                    <wps:wsp>
                      <wps:cNvCnPr/>
                      <wps:spPr>
                        <a:xfrm>
                          <a:off x="0" y="0"/>
                          <a:ext cx="443035" cy="3263704"/>
                        </a:xfrm>
                        <a:prstGeom prst="bentConnector3">
                          <a:avLst>
                            <a:gd name="adj1" fmla="val 17508"/>
                          </a:avLst>
                        </a:prstGeom>
                        <a:ln w="2222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F9CD0" id="Connector: Elbow 2063" o:spid="_x0000_s1026" type="#_x0000_t34" style="position:absolute;margin-left:334.5pt;margin-top:17.8pt;width:34.9pt;height:2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" adj="3782" strokecolor="#8064a2 [3207]" strokeweight="1.75pt">
                <v:stroke endarrow="block"/>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79744" behindDoc="0" locked="0" layoutInCell="1" allowOverlap="1" wp14:anchorId="1EE22FDC" wp14:editId="10ACF0E3">
                <wp:simplePos x="0" y="0"/>
                <wp:positionH relativeFrom="column">
                  <wp:posOffset>4206240</wp:posOffset>
                </wp:positionH>
                <wp:positionV relativeFrom="paragraph">
                  <wp:posOffset>1316062</wp:posOffset>
                </wp:positionV>
                <wp:extent cx="485238" cy="1230435"/>
                <wp:effectExtent l="76200" t="38100" r="67310" b="84455"/>
                <wp:wrapNone/>
                <wp:docPr id="2052" name="Straight Arrow Connector 2052"/>
                <wp:cNvGraphicFramePr/>
                <a:graphic xmlns:a="http://schemas.openxmlformats.org/drawingml/2006/main">
                  <a:graphicData uri="http://schemas.microsoft.com/office/word/2010/wordprocessingShape">
                    <wps:wsp>
                      <wps:cNvCnPr/>
                      <wps:spPr>
                        <a:xfrm>
                          <a:off x="0" y="0"/>
                          <a:ext cx="485238" cy="123043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035CC8" id="Straight Arrow Connector 2052" o:spid="_x0000_s1026" type="#_x0000_t32" style="position:absolute;margin-left:331.2pt;margin-top:103.65pt;width:38.2pt;height:9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" strokecolor="#9bbb59 [3206]" strokeweight="3pt">
                <v:stroke endarrow="block"/>
                <v:shadow on="t" color="black" opacity="22937f" origin=",.5" offset="0,.63889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77696" behindDoc="0" locked="0" layoutInCell="1" allowOverlap="1" wp14:anchorId="00CCF2BD" wp14:editId="2C4562B3">
                <wp:simplePos x="0" y="0"/>
                <wp:positionH relativeFrom="column">
                  <wp:posOffset>4206240</wp:posOffset>
                </wp:positionH>
                <wp:positionV relativeFrom="paragraph">
                  <wp:posOffset>183612</wp:posOffset>
                </wp:positionV>
                <wp:extent cx="534035" cy="689219"/>
                <wp:effectExtent l="57150" t="38100" r="37465" b="92075"/>
                <wp:wrapNone/>
                <wp:docPr id="31" name="Straight Arrow Connector 31"/>
                <wp:cNvGraphicFramePr/>
                <a:graphic xmlns:a="http://schemas.openxmlformats.org/drawingml/2006/main">
                  <a:graphicData uri="http://schemas.microsoft.com/office/word/2010/wordprocessingShape">
                    <wps:wsp>
                      <wps:cNvCnPr/>
                      <wps:spPr>
                        <a:xfrm>
                          <a:off x="0" y="0"/>
                          <a:ext cx="534035" cy="689219"/>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07FCA" id="Straight Arrow Connector 31" o:spid="_x0000_s1026" type="#_x0000_t32" style="position:absolute;margin-left:331.2pt;margin-top:14.45pt;width:42.05pt;height:5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" strokecolor="#8064a2 [3207]" strokeweight="3pt">
                <v:stroke endarrow="block"/>
                <v:shadow on="t" color="black" opacity="22937f" origin=",.5" offset="0,.63889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78720" behindDoc="0" locked="0" layoutInCell="1" allowOverlap="1" wp14:anchorId="2D733AD9" wp14:editId="7A1BFD76">
                <wp:simplePos x="0" y="0"/>
                <wp:positionH relativeFrom="column">
                  <wp:posOffset>4149969</wp:posOffset>
                </wp:positionH>
                <wp:positionV relativeFrom="paragraph">
                  <wp:posOffset>366493</wp:posOffset>
                </wp:positionV>
                <wp:extent cx="539506" cy="1083212"/>
                <wp:effectExtent l="57150" t="38100" r="70485" b="79375"/>
                <wp:wrapNone/>
                <wp:docPr id="2050" name="Straight Arrow Connector 2050"/>
                <wp:cNvGraphicFramePr/>
                <a:graphic xmlns:a="http://schemas.openxmlformats.org/drawingml/2006/main">
                  <a:graphicData uri="http://schemas.microsoft.com/office/word/2010/wordprocessingShape">
                    <wps:wsp>
                      <wps:cNvCnPr/>
                      <wps:spPr>
                        <a:xfrm>
                          <a:off x="0" y="0"/>
                          <a:ext cx="539506" cy="1083212"/>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D8826" id="Straight Arrow Connector 2050" o:spid="_x0000_s1026" type="#_x0000_t32" style="position:absolute;margin-left:326.75pt;margin-top:28.85pt;width:42.5pt;height:8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" strokecolor="#8064a2 [3207]" strokeweight="3pt">
                <v:stroke endarrow="block"/>
                <v:shadow on="t" color="black" opacity="22937f" origin=",.5" offset="0,.63889mm"/>
              </v:shape>
            </w:pict>
          </mc:Fallback>
        </mc:AlternateContent>
      </w:r>
      <w:r w:rsidRPr="005C5E33">
        <w:rPr>
          <w:rFonts w:ascii="Times New Roman" w:hAnsi="Times New Roman" w:cs="Times New Roman"/>
          <w:noProof/>
          <w:lang w:val="ru-RU" w:eastAsia="ru-RU" w:bidi="ar-SA"/>
        </w:rPr>
        <mc:AlternateContent>
          <mc:Choice Requires="wps">
            <w:drawing>
              <wp:anchor distT="0" distB="0" distL="114300" distR="114300" simplePos="0" relativeHeight="251680768" behindDoc="0" locked="0" layoutInCell="1" allowOverlap="1" wp14:anchorId="5852D3C6" wp14:editId="34475802">
                <wp:simplePos x="0" y="0"/>
                <wp:positionH relativeFrom="column">
                  <wp:posOffset>4199206</wp:posOffset>
                </wp:positionH>
                <wp:positionV relativeFrom="paragraph">
                  <wp:posOffset>1238690</wp:posOffset>
                </wp:positionV>
                <wp:extent cx="470047" cy="731275"/>
                <wp:effectExtent l="57150" t="38100" r="44450" b="88265"/>
                <wp:wrapNone/>
                <wp:docPr id="2053" name="Straight Arrow Connector 2053"/>
                <wp:cNvGraphicFramePr/>
                <a:graphic xmlns:a="http://schemas.openxmlformats.org/drawingml/2006/main">
                  <a:graphicData uri="http://schemas.microsoft.com/office/word/2010/wordprocessingShape">
                    <wps:wsp>
                      <wps:cNvCnPr/>
                      <wps:spPr>
                        <a:xfrm>
                          <a:off x="0" y="0"/>
                          <a:ext cx="470047" cy="73127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D2C52" id="Straight Arrow Connector 2053" o:spid="_x0000_s1026" type="#_x0000_t32" style="position:absolute;margin-left:330.65pt;margin-top:97.55pt;width:37pt;height:5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" strokecolor="#9bbb59 [3206]" strokeweight="3pt">
                <v:stroke endarrow="block"/>
                <v:shadow on="t" color="black" opacity="22937f" origin=",.5" offset="0,.63889mm"/>
              </v:shape>
            </w:pict>
          </mc:Fallback>
        </mc:AlternateContent>
      </w:r>
      <w:r w:rsidR="004E0CC6" w:rsidRPr="00E739DF">
        <w:rPr>
          <w:rFonts w:ascii="Times New Roman" w:hAnsi="Times New Roman" w:cs="Times New Roman"/>
          <w:noProof/>
          <w:color w:val="8064A2" w:themeColor="accent4"/>
          <w:lang w:val="ru-RU" w:eastAsia="ru-RU" w:bidi="ar-SA"/>
        </w:rPr>
        <mc:AlternateContent>
          <mc:Choice Requires="wps">
            <w:drawing>
              <wp:anchor distT="0" distB="0" distL="114300" distR="114300" simplePos="0" relativeHeight="251676672" behindDoc="0" locked="0" layoutInCell="1" allowOverlap="1" wp14:anchorId="600DE153" wp14:editId="626244D9">
                <wp:simplePos x="0" y="0"/>
                <wp:positionH relativeFrom="column">
                  <wp:posOffset>4206240</wp:posOffset>
                </wp:positionH>
                <wp:positionV relativeFrom="paragraph">
                  <wp:posOffset>141409</wp:posOffset>
                </wp:positionV>
                <wp:extent cx="534133" cy="46550"/>
                <wp:effectExtent l="57150" t="95250" r="0" b="106045"/>
                <wp:wrapNone/>
                <wp:docPr id="30" name="Straight Arrow Connector 30"/>
                <wp:cNvGraphicFramePr/>
                <a:graphic xmlns:a="http://schemas.openxmlformats.org/drawingml/2006/main">
                  <a:graphicData uri="http://schemas.microsoft.com/office/word/2010/wordprocessingShape">
                    <wps:wsp>
                      <wps:cNvCnPr/>
                      <wps:spPr>
                        <a:xfrm flipV="1">
                          <a:off x="0" y="0"/>
                          <a:ext cx="534133" cy="4655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D610C8" id="Straight Arrow Connector 30" o:spid="_x0000_s1026" type="#_x0000_t32" style="position:absolute;margin-left:331.2pt;margin-top:11.15pt;width:42.05pt;height:3.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" strokecolor="#8064a2 [3207]" strokeweight="3pt">
                <v:stroke endarrow="block"/>
                <v:shadow on="t" color="black" opacity="22937f" origin=",.5" offset="0,.63889mm"/>
              </v:shape>
            </w:pict>
          </mc:Fallback>
        </mc:AlternateContent>
      </w:r>
      <w:r w:rsidR="00383948" w:rsidRPr="005C5E33">
        <w:rPr>
          <w:rFonts w:ascii="Times New Roman" w:hAnsi="Times New Roman" w:cs="Times New Roman"/>
          <w:noProof/>
          <w:lang w:val="ru-RU" w:eastAsia="ru-RU" w:bidi="ar-SA"/>
        </w:rPr>
        <w:drawing>
          <wp:inline distT="0" distB="0" distL="0" distR="0" wp14:anchorId="379530C7" wp14:editId="23383E52">
            <wp:extent cx="4171071" cy="2146300"/>
            <wp:effectExtent l="38100" t="0" r="20320" b="0"/>
            <wp:docPr id="1" name="Diagram 1">
              <a:extLst xmlns:a="http://schemas.openxmlformats.org/drawingml/2006/main">
                <a:ext uri="{FF2B5EF4-FFF2-40B4-BE49-F238E27FC236}">
                  <a16:creationId xmlns:a16="http://schemas.microsoft.com/office/drawing/2014/main" id="{154375BA-BE6D-4FC7-A8C7-3B92C7C9948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383948" w:rsidRPr="005C5E33">
        <w:rPr>
          <w:rFonts w:ascii="Times New Roman" w:hAnsi="Times New Roman" w:cs="Times New Roman"/>
          <w:noProof/>
        </w:rPr>
        <w:t xml:space="preserve"> </w:t>
      </w:r>
    </w:p>
    <w:p w14:paraId="29BD0980" w14:textId="28BAA16B" w:rsidR="00383948" w:rsidRPr="005C5E33" w:rsidRDefault="005F4C3D" w:rsidP="00383948">
      <w:pPr>
        <w:rPr>
          <w:rFonts w:ascii="Times New Roman" w:hAnsi="Times New Roman" w:cs="Times New Roman"/>
          <w:color w:val="E36C0A" w:themeColor="accent6" w:themeShade="BF"/>
          <w:sz w:val="18"/>
          <w:szCs w:val="18"/>
        </w:rPr>
      </w:pPr>
      <w:r w:rsidRPr="005C5E33">
        <w:rPr>
          <w:rFonts w:ascii="Times New Roman" w:hAnsi="Times New Roman" w:cs="Times New Roman"/>
          <w:noProof/>
          <w:lang w:val="ru-RU" w:eastAsia="ru-RU" w:bidi="ar-SA"/>
        </w:rPr>
        <mc:AlternateContent>
          <mc:Choice Requires="wps">
            <w:drawing>
              <wp:anchor distT="0" distB="0" distL="114300" distR="114300" simplePos="0" relativeHeight="251682816" behindDoc="0" locked="0" layoutInCell="1" allowOverlap="1" wp14:anchorId="3677C515" wp14:editId="21DD9300">
                <wp:simplePos x="0" y="0"/>
                <wp:positionH relativeFrom="column">
                  <wp:posOffset>4200940</wp:posOffset>
                </wp:positionH>
                <wp:positionV relativeFrom="paragraph">
                  <wp:posOffset>481523</wp:posOffset>
                </wp:positionV>
                <wp:extent cx="495604" cy="1244600"/>
                <wp:effectExtent l="76200" t="38100" r="76200" b="88900"/>
                <wp:wrapNone/>
                <wp:docPr id="2055" name="Straight Arrow Connector 2055"/>
                <wp:cNvGraphicFramePr/>
                <a:graphic xmlns:a="http://schemas.openxmlformats.org/drawingml/2006/main">
                  <a:graphicData uri="http://schemas.microsoft.com/office/word/2010/wordprocessingShape">
                    <wps:wsp>
                      <wps:cNvCnPr/>
                      <wps:spPr>
                        <a:xfrm>
                          <a:off x="0" y="0"/>
                          <a:ext cx="495604" cy="12446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9582F" id="Straight Arrow Connector 2055" o:spid="_x0000_s1026" type="#_x0000_t32" style="position:absolute;margin-left:330.8pt;margin-top:37.9pt;width:39pt;height: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" strokecolor="#f79646 [3209]" strokeweight="3pt">
                <v:stroke endarrow="block"/>
                <v:shadow on="t" color="black" opacity="22937f" origin=",.5" offset="0,.63889mm"/>
              </v:shape>
            </w:pict>
          </mc:Fallback>
        </mc:AlternateContent>
      </w:r>
      <w:r>
        <w:rPr>
          <w:rFonts w:ascii="Times New Roman" w:hAnsi="Times New Roman" w:cs="Times New Roman"/>
          <w:noProof/>
          <w:lang w:val="ru-RU" w:eastAsia="ru-RU" w:bidi="ar-SA"/>
        </w:rPr>
        <mc:AlternateContent>
          <mc:Choice Requires="wps">
            <w:drawing>
              <wp:anchor distT="0" distB="0" distL="114300" distR="114300" simplePos="0" relativeHeight="251738112" behindDoc="0" locked="0" layoutInCell="1" allowOverlap="1" wp14:anchorId="75F5F9D4" wp14:editId="3B85E4D6">
                <wp:simplePos x="0" y="0"/>
                <wp:positionH relativeFrom="column">
                  <wp:posOffset>4247322</wp:posOffset>
                </wp:positionH>
                <wp:positionV relativeFrom="paragraph">
                  <wp:posOffset>514654</wp:posOffset>
                </wp:positionV>
                <wp:extent cx="418299" cy="1948180"/>
                <wp:effectExtent l="0" t="0" r="58420" b="90170"/>
                <wp:wrapNone/>
                <wp:docPr id="18" name="Connector: Elbow 18"/>
                <wp:cNvGraphicFramePr/>
                <a:graphic xmlns:a="http://schemas.openxmlformats.org/drawingml/2006/main">
                  <a:graphicData uri="http://schemas.microsoft.com/office/word/2010/wordprocessingShape">
                    <wps:wsp>
                      <wps:cNvCnPr/>
                      <wps:spPr>
                        <a:xfrm>
                          <a:off x="0" y="0"/>
                          <a:ext cx="418299" cy="1948180"/>
                        </a:xfrm>
                        <a:prstGeom prst="bentConnector3">
                          <a:avLst/>
                        </a:prstGeom>
                        <a:ln w="2222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8BAC5" id="Connector: Elbow 18" o:spid="_x0000_s1026" type="#_x0000_t34" style="position:absolute;margin-left:334.45pt;margin-top:40.5pt;width:32.95pt;height:15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" strokecolor="#f79646 [3209]" strokeweight="1.75pt">
                <v:stroke endarrow="block"/>
              </v:shape>
            </w:pict>
          </mc:Fallback>
        </mc:AlternateContent>
      </w:r>
      <w:r w:rsidR="006F0DCB" w:rsidRPr="005C5E33">
        <w:rPr>
          <w:rFonts w:ascii="Times New Roman" w:hAnsi="Times New Roman" w:cs="Times New Roman"/>
          <w:noProof/>
          <w:lang w:val="ru-RU" w:eastAsia="ru-RU" w:bidi="ar-SA"/>
        </w:rPr>
        <mc:AlternateContent>
          <mc:Choice Requires="wps">
            <w:drawing>
              <wp:anchor distT="0" distB="0" distL="114300" distR="114300" simplePos="0" relativeHeight="251710464" behindDoc="0" locked="0" layoutInCell="1" allowOverlap="1" wp14:anchorId="56DA8D03" wp14:editId="56EECB33">
                <wp:simplePos x="0" y="0"/>
                <wp:positionH relativeFrom="column">
                  <wp:posOffset>7142770</wp:posOffset>
                </wp:positionH>
                <wp:positionV relativeFrom="paragraph">
                  <wp:posOffset>2571732</wp:posOffset>
                </wp:positionV>
                <wp:extent cx="237962" cy="339634"/>
                <wp:effectExtent l="19050" t="19050" r="48260" b="41910"/>
                <wp:wrapNone/>
                <wp:docPr id="2078" name="Straight Arrow Connector 2078"/>
                <wp:cNvGraphicFramePr/>
                <a:graphic xmlns:a="http://schemas.openxmlformats.org/drawingml/2006/main">
                  <a:graphicData uri="http://schemas.microsoft.com/office/word/2010/wordprocessingShape">
                    <wps:wsp>
                      <wps:cNvCnPr/>
                      <wps:spPr>
                        <a:xfrm>
                          <a:off x="0" y="0"/>
                          <a:ext cx="237962" cy="339634"/>
                        </a:xfrm>
                        <a:prstGeom prst="straightConnector1">
                          <a:avLst/>
                        </a:prstGeom>
                        <a:ln w="349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EF291" id="Straight Arrow Connector 2078" o:spid="_x0000_s1026" type="#_x0000_t32" style="position:absolute;margin-left:562.4pt;margin-top:202.5pt;width:18.75pt;height:2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" strokecolor="#ffc000" strokeweight="2.75pt">
                <v:stroke endarrow="block"/>
              </v:shape>
            </w:pict>
          </mc:Fallback>
        </mc:AlternateContent>
      </w:r>
      <w:r w:rsidR="002E19ED" w:rsidRPr="005C5E33">
        <w:rPr>
          <w:rFonts w:ascii="Times New Roman" w:hAnsi="Times New Roman" w:cs="Times New Roman"/>
          <w:noProof/>
          <w:lang w:val="ru-RU" w:eastAsia="ru-RU" w:bidi="ar-SA"/>
        </w:rPr>
        <mc:AlternateContent>
          <mc:Choice Requires="wps">
            <w:drawing>
              <wp:anchor distT="0" distB="0" distL="114300" distR="114300" simplePos="0" relativeHeight="251705344" behindDoc="0" locked="0" layoutInCell="1" allowOverlap="1" wp14:anchorId="7811CAB2" wp14:editId="69D14271">
                <wp:simplePos x="0" y="0"/>
                <wp:positionH relativeFrom="column">
                  <wp:posOffset>7257724</wp:posOffset>
                </wp:positionH>
                <wp:positionV relativeFrom="paragraph">
                  <wp:posOffset>288345</wp:posOffset>
                </wp:positionV>
                <wp:extent cx="90570" cy="2220686"/>
                <wp:effectExtent l="38100" t="19050" r="81280" b="84455"/>
                <wp:wrapNone/>
                <wp:docPr id="2073" name="Straight Arrow Connector 2073"/>
                <wp:cNvGraphicFramePr/>
                <a:graphic xmlns:a="http://schemas.openxmlformats.org/drawingml/2006/main">
                  <a:graphicData uri="http://schemas.microsoft.com/office/word/2010/wordprocessingShape">
                    <wps:wsp>
                      <wps:cNvCnPr/>
                      <wps:spPr>
                        <a:xfrm>
                          <a:off x="0" y="0"/>
                          <a:ext cx="90570" cy="2220686"/>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CFD67" id="Straight Arrow Connector 2073" o:spid="_x0000_s1026" type="#_x0000_t32" style="position:absolute;margin-left:571.45pt;margin-top:22.7pt;width:7.15pt;height:17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" strokecolor="#9bbb59 [3206]" strokeweight="2pt">
                <v:stroke endarrow="block"/>
                <v:shadow on="t" color="black" opacity="24903f" origin=",.5" offset="0,.55556mm"/>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707392" behindDoc="0" locked="0" layoutInCell="1" allowOverlap="1" wp14:anchorId="37850858" wp14:editId="048ACCC4">
                <wp:simplePos x="0" y="0"/>
                <wp:positionH relativeFrom="column">
                  <wp:posOffset>7208422</wp:posOffset>
                </wp:positionH>
                <wp:positionV relativeFrom="paragraph">
                  <wp:posOffset>1455176</wp:posOffset>
                </wp:positionV>
                <wp:extent cx="175846" cy="647114"/>
                <wp:effectExtent l="38100" t="19050" r="91440" b="95885"/>
                <wp:wrapNone/>
                <wp:docPr id="2075" name="Straight Arrow Connector 2075"/>
                <wp:cNvGraphicFramePr/>
                <a:graphic xmlns:a="http://schemas.openxmlformats.org/drawingml/2006/main">
                  <a:graphicData uri="http://schemas.microsoft.com/office/word/2010/wordprocessingShape">
                    <wps:wsp>
                      <wps:cNvCnPr/>
                      <wps:spPr>
                        <a:xfrm>
                          <a:off x="0" y="0"/>
                          <a:ext cx="175846" cy="647114"/>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917EC" id="Straight Arrow Connector 2075" o:spid="_x0000_s1026" type="#_x0000_t32" style="position:absolute;margin-left:567.6pt;margin-top:114.6pt;width:13.85pt;height:5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" strokecolor="#f79646 [3209]" strokeweight="2pt">
                <v:stroke endarrow="block"/>
                <v:shadow on="t" color="black" opacity="24903f" origin=",.5" offset="0,.55556mm"/>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702272" behindDoc="0" locked="0" layoutInCell="1" allowOverlap="1" wp14:anchorId="5949EA42" wp14:editId="139166DA">
                <wp:simplePos x="0" y="0"/>
                <wp:positionH relativeFrom="column">
                  <wp:posOffset>7067892</wp:posOffset>
                </wp:positionH>
                <wp:positionV relativeFrom="paragraph">
                  <wp:posOffset>1981200</wp:posOffset>
                </wp:positionV>
                <wp:extent cx="147320" cy="1192696"/>
                <wp:effectExtent l="0" t="0" r="24130" b="26670"/>
                <wp:wrapNone/>
                <wp:docPr id="2069" name="Right Brace 2069"/>
                <wp:cNvGraphicFramePr/>
                <a:graphic xmlns:a="http://schemas.openxmlformats.org/drawingml/2006/main">
                  <a:graphicData uri="http://schemas.microsoft.com/office/word/2010/wordprocessingShape">
                    <wps:wsp>
                      <wps:cNvSpPr/>
                      <wps:spPr>
                        <a:xfrm>
                          <a:off x="0" y="0"/>
                          <a:ext cx="147320" cy="1192696"/>
                        </a:xfrm>
                        <a:prstGeom prst="rightBrac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9775" id="Right Brace 2069" o:spid="_x0000_s1026" type="#_x0000_t88" style="position:absolute;margin-left:556.55pt;margin-top:156pt;width:11.6pt;height:9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" adj="222" strokecolor="#ffc000" strokeweight="2pt"/>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709440" behindDoc="0" locked="0" layoutInCell="1" allowOverlap="1" wp14:anchorId="7132F59F" wp14:editId="71A90FC8">
                <wp:simplePos x="0" y="0"/>
                <wp:positionH relativeFrom="column">
                  <wp:posOffset>7146339</wp:posOffset>
                </wp:positionH>
                <wp:positionV relativeFrom="paragraph">
                  <wp:posOffset>6790</wp:posOffset>
                </wp:positionV>
                <wp:extent cx="330591" cy="2565889"/>
                <wp:effectExtent l="19050" t="38100" r="50800" b="6350"/>
                <wp:wrapNone/>
                <wp:docPr id="2077" name="Straight Arrow Connector 2077"/>
                <wp:cNvGraphicFramePr/>
                <a:graphic xmlns:a="http://schemas.openxmlformats.org/drawingml/2006/main">
                  <a:graphicData uri="http://schemas.microsoft.com/office/word/2010/wordprocessingShape">
                    <wps:wsp>
                      <wps:cNvCnPr/>
                      <wps:spPr>
                        <a:xfrm flipV="1">
                          <a:off x="0" y="0"/>
                          <a:ext cx="330591" cy="2565889"/>
                        </a:xfrm>
                        <a:prstGeom prst="straightConnector1">
                          <a:avLst/>
                        </a:prstGeom>
                        <a:ln w="3175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B2ED2" id="Straight Arrow Connector 2077" o:spid="_x0000_s1026" type="#_x0000_t32" style="position:absolute;margin-left:562.7pt;margin-top:.55pt;width:26.05pt;height:202.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" strokecolor="#ffc000" strokeweight="2.5pt">
                <v:stroke endarrow="block"/>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693056" behindDoc="0" locked="0" layoutInCell="1" allowOverlap="1" wp14:anchorId="54A119BD" wp14:editId="3C5B734F">
                <wp:simplePos x="0" y="0"/>
                <wp:positionH relativeFrom="column">
                  <wp:posOffset>7350174</wp:posOffset>
                </wp:positionH>
                <wp:positionV relativeFrom="paragraph">
                  <wp:posOffset>400685</wp:posOffset>
                </wp:positionV>
                <wp:extent cx="928468" cy="2466975"/>
                <wp:effectExtent l="0" t="0" r="5080" b="9525"/>
                <wp:wrapNone/>
                <wp:docPr id="36" name="TextBox 35">
                  <a:extLst xmlns:a="http://schemas.openxmlformats.org/drawingml/2006/main">
                    <a:ext uri="{FF2B5EF4-FFF2-40B4-BE49-F238E27FC236}">
                      <a16:creationId xmlns:a16="http://schemas.microsoft.com/office/drawing/2014/main" id="{A839DDE2-4CC7-43E1-9869-19026E744CAC}"/>
                    </a:ext>
                  </a:extLst>
                </wp:docPr>
                <wp:cNvGraphicFramePr/>
                <a:graphic xmlns:a="http://schemas.openxmlformats.org/drawingml/2006/main">
                  <a:graphicData uri="http://schemas.microsoft.com/office/word/2010/wordprocessingShape">
                    <wps:wsp>
                      <wps:cNvSpPr txBox="1"/>
                      <wps:spPr>
                        <a:xfrm>
                          <a:off x="0" y="0"/>
                          <a:ext cx="928468" cy="2466975"/>
                        </a:xfrm>
                        <a:prstGeom prst="rect">
                          <a:avLst/>
                        </a:prstGeom>
                        <a:solidFill>
                          <a:schemeClr val="bg2">
                            <a:lumMod val="50000"/>
                          </a:schemeClr>
                        </a:solidFill>
                      </wps:spPr>
                      <wps:txbx>
                        <w:txbxContent>
                          <w:p w14:paraId="193A45AA" w14:textId="77777777" w:rsidR="004309B5" w:rsidRPr="00D559A9" w:rsidRDefault="004309B5" w:rsidP="00380EF5">
                            <w:pPr>
                              <w:pStyle w:val="NormalWeb"/>
                              <w:spacing w:before="0" w:beforeAutospacing="0" w:after="0" w:afterAutospacing="0"/>
                              <w:rPr>
                                <w:rFonts w:ascii="Times New Roman" w:hAnsi="Times New Roman"/>
                                <w:sz w:val="18"/>
                                <w:szCs w:val="18"/>
                              </w:rPr>
                            </w:pPr>
                            <w:r w:rsidRPr="00D559A9">
                              <w:rPr>
                                <w:rFonts w:ascii="Times New Roman" w:hAnsi="Times New Roman"/>
                                <w:b/>
                                <w:bCs/>
                                <w:color w:val="FFFFFF" w:themeColor="background1"/>
                                <w:kern w:val="24"/>
                                <w:sz w:val="18"/>
                                <w:szCs w:val="18"/>
                              </w:rPr>
                              <w:t>Environmental objectives</w:t>
                            </w:r>
                          </w:p>
                          <w:p w14:paraId="71507598" w14:textId="60007928" w:rsidR="004309B5" w:rsidRPr="00D559A9" w:rsidRDefault="004309B5" w:rsidP="004E0CC6">
                            <w:pPr>
                              <w:pStyle w:val="ListParagraph"/>
                              <w:widowControl/>
                              <w:numPr>
                                <w:ilvl w:val="0"/>
                                <w:numId w:val="28"/>
                              </w:numPr>
                              <w:tabs>
                                <w:tab w:val="clear" w:pos="360"/>
                                <w:tab w:val="num" w:pos="142"/>
                              </w:tabs>
                              <w:autoSpaceDE/>
                              <w:autoSpaceDN/>
                              <w:ind w:left="142" w:hanging="142"/>
                              <w:contextualSpacing/>
                              <w:rPr>
                                <w:rFonts w:ascii="Times New Roman" w:eastAsia="Times New Roman" w:hAnsi="Times New Roman" w:cs="Times New Roman"/>
                                <w:sz w:val="18"/>
                                <w:szCs w:val="18"/>
                              </w:rPr>
                            </w:pPr>
                            <w:r w:rsidRPr="00D559A9">
                              <w:rPr>
                                <w:rFonts w:ascii="Times New Roman" w:hAnsi="Times New Roman" w:cs="Times New Roman"/>
                                <w:color w:val="FFFFFF" w:themeColor="background1"/>
                                <w:kern w:val="24"/>
                                <w:sz w:val="18"/>
                                <w:szCs w:val="18"/>
                              </w:rPr>
                              <w:t>Reduction of GHG emissions associated with water management and</w:t>
                            </w:r>
                          </w:p>
                          <w:p w14:paraId="36BC4C2B" w14:textId="77777777" w:rsidR="004309B5" w:rsidRPr="00D559A9" w:rsidRDefault="004309B5" w:rsidP="004E0CC6">
                            <w:pPr>
                              <w:pStyle w:val="ListParagraph"/>
                              <w:widowControl/>
                              <w:numPr>
                                <w:ilvl w:val="0"/>
                                <w:numId w:val="28"/>
                              </w:numPr>
                              <w:tabs>
                                <w:tab w:val="clear" w:pos="360"/>
                                <w:tab w:val="num" w:pos="142"/>
                              </w:tabs>
                              <w:autoSpaceDE/>
                              <w:autoSpaceDN/>
                              <w:ind w:left="142" w:hanging="142"/>
                              <w:contextualSpacing/>
                              <w:rPr>
                                <w:rFonts w:ascii="Times New Roman" w:eastAsia="Times New Roman" w:hAnsi="Times New Roman" w:cs="Times New Roman"/>
                                <w:sz w:val="18"/>
                                <w:szCs w:val="18"/>
                              </w:rPr>
                            </w:pPr>
                            <w:r w:rsidRPr="00D559A9">
                              <w:rPr>
                                <w:rFonts w:ascii="Times New Roman" w:hAnsi="Times New Roman" w:cs="Times New Roman"/>
                                <w:color w:val="FFFFFF" w:themeColor="background1"/>
                                <w:kern w:val="24"/>
                                <w:sz w:val="18"/>
                                <w:szCs w:val="18"/>
                              </w:rPr>
                              <w:t xml:space="preserve">Prevention and remediate of salinization of lands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A119BD" id="TextBox 35" o:spid="_x0000_s1058" type="#_x0000_t202" style="position:absolute;margin-left:578.75pt;margin-top:31.55pt;width:73.1pt;height:19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" fillcolor="#938953 [1614]" stroked="f">
                <v:textbox>
                  <w:txbxContent>
                    <w:p w14:paraId="193A45AA" w14:textId="77777777" w:rsidR="004309B5" w:rsidRPr="00D559A9" w:rsidRDefault="004309B5" w:rsidP="00380EF5">
                      <w:pPr>
                        <w:pStyle w:val="NormalWeb"/>
                        <w:spacing w:before="0" w:beforeAutospacing="0" w:after="0" w:afterAutospacing="0"/>
                        <w:rPr>
                          <w:rFonts w:ascii="Times New Roman" w:hAnsi="Times New Roman"/>
                          <w:sz w:val="18"/>
                          <w:szCs w:val="18"/>
                        </w:rPr>
                      </w:pPr>
                      <w:r w:rsidRPr="00D559A9">
                        <w:rPr>
                          <w:rFonts w:ascii="Times New Roman" w:hAnsi="Times New Roman"/>
                          <w:b/>
                          <w:bCs/>
                          <w:color w:val="FFFFFF" w:themeColor="background1"/>
                          <w:kern w:val="24"/>
                          <w:sz w:val="18"/>
                          <w:szCs w:val="18"/>
                        </w:rPr>
                        <w:t>Environmental objectives</w:t>
                      </w:r>
                    </w:p>
                    <w:p w14:paraId="71507598" w14:textId="60007928" w:rsidR="004309B5" w:rsidRPr="00D559A9" w:rsidRDefault="004309B5" w:rsidP="004E0CC6">
                      <w:pPr>
                        <w:pStyle w:val="ListParagraph"/>
                        <w:widowControl/>
                        <w:numPr>
                          <w:ilvl w:val="0"/>
                          <w:numId w:val="28"/>
                        </w:numPr>
                        <w:tabs>
                          <w:tab w:val="clear" w:pos="360"/>
                          <w:tab w:val="num" w:pos="142"/>
                        </w:tabs>
                        <w:autoSpaceDE/>
                        <w:autoSpaceDN/>
                        <w:ind w:left="142" w:hanging="142"/>
                        <w:contextualSpacing/>
                        <w:rPr>
                          <w:rFonts w:ascii="Times New Roman" w:eastAsia="Times New Roman" w:hAnsi="Times New Roman" w:cs="Times New Roman"/>
                          <w:sz w:val="18"/>
                          <w:szCs w:val="18"/>
                        </w:rPr>
                      </w:pPr>
                      <w:r w:rsidRPr="00D559A9">
                        <w:rPr>
                          <w:rFonts w:ascii="Times New Roman" w:hAnsi="Times New Roman" w:cs="Times New Roman"/>
                          <w:color w:val="FFFFFF" w:themeColor="background1"/>
                          <w:kern w:val="24"/>
                          <w:sz w:val="18"/>
                          <w:szCs w:val="18"/>
                        </w:rPr>
                        <w:t>Reduction of GHG emissions associated with water management and</w:t>
                      </w:r>
                    </w:p>
                    <w:p w14:paraId="36BC4C2B" w14:textId="77777777" w:rsidR="004309B5" w:rsidRPr="00D559A9" w:rsidRDefault="004309B5" w:rsidP="004E0CC6">
                      <w:pPr>
                        <w:pStyle w:val="ListParagraph"/>
                        <w:widowControl/>
                        <w:numPr>
                          <w:ilvl w:val="0"/>
                          <w:numId w:val="28"/>
                        </w:numPr>
                        <w:tabs>
                          <w:tab w:val="clear" w:pos="360"/>
                          <w:tab w:val="num" w:pos="142"/>
                        </w:tabs>
                        <w:autoSpaceDE/>
                        <w:autoSpaceDN/>
                        <w:ind w:left="142" w:hanging="142"/>
                        <w:contextualSpacing/>
                        <w:rPr>
                          <w:rFonts w:ascii="Times New Roman" w:eastAsia="Times New Roman" w:hAnsi="Times New Roman" w:cs="Times New Roman"/>
                          <w:sz w:val="18"/>
                          <w:szCs w:val="18"/>
                        </w:rPr>
                      </w:pPr>
                      <w:r w:rsidRPr="00D559A9">
                        <w:rPr>
                          <w:rFonts w:ascii="Times New Roman" w:hAnsi="Times New Roman" w:cs="Times New Roman"/>
                          <w:color w:val="FFFFFF" w:themeColor="background1"/>
                          <w:kern w:val="24"/>
                          <w:sz w:val="18"/>
                          <w:szCs w:val="18"/>
                        </w:rPr>
                        <w:t xml:space="preserve">Prevention and remediate of salinization of lands </w:t>
                      </w:r>
                    </w:p>
                  </w:txbxContent>
                </v:textbox>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701248" behindDoc="0" locked="0" layoutInCell="1" allowOverlap="1" wp14:anchorId="78E5A299" wp14:editId="790DBDF8">
                <wp:simplePos x="0" y="0"/>
                <wp:positionH relativeFrom="column">
                  <wp:posOffset>7069699</wp:posOffset>
                </wp:positionH>
                <wp:positionV relativeFrom="paragraph">
                  <wp:posOffset>1049753</wp:posOffset>
                </wp:positionV>
                <wp:extent cx="175847" cy="742559"/>
                <wp:effectExtent l="38100" t="38100" r="15240" b="95885"/>
                <wp:wrapNone/>
                <wp:docPr id="2068" name="Right Brace 2068"/>
                <wp:cNvGraphicFramePr/>
                <a:graphic xmlns:a="http://schemas.openxmlformats.org/drawingml/2006/main">
                  <a:graphicData uri="http://schemas.microsoft.com/office/word/2010/wordprocessingShape">
                    <wps:wsp>
                      <wps:cNvSpPr/>
                      <wps:spPr>
                        <a:xfrm>
                          <a:off x="0" y="0"/>
                          <a:ext cx="175847" cy="742559"/>
                        </a:xfrm>
                        <a:prstGeom prst="righ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41C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68" o:spid="_x0000_s1026" type="#_x0000_t88" style="position:absolute;margin-left:556.65pt;margin-top:82.65pt;width:13.85pt;height:5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" adj="426" strokecolor="#f79646 [3209]" strokeweight="2pt">
                <v:shadow on="t" color="black" opacity="24903f" origin=",.5" offset="0,.55556mm"/>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681792" behindDoc="0" locked="0" layoutInCell="1" allowOverlap="1" wp14:anchorId="264C8AB4" wp14:editId="7355EEA9">
                <wp:simplePos x="0" y="0"/>
                <wp:positionH relativeFrom="column">
                  <wp:posOffset>4199206</wp:posOffset>
                </wp:positionH>
                <wp:positionV relativeFrom="paragraph">
                  <wp:posOffset>527294</wp:posOffset>
                </wp:positionV>
                <wp:extent cx="492272" cy="689659"/>
                <wp:effectExtent l="57150" t="38100" r="41275" b="91440"/>
                <wp:wrapNone/>
                <wp:docPr id="2054" name="Straight Arrow Connector 2054"/>
                <wp:cNvGraphicFramePr/>
                <a:graphic xmlns:a="http://schemas.openxmlformats.org/drawingml/2006/main">
                  <a:graphicData uri="http://schemas.microsoft.com/office/word/2010/wordprocessingShape">
                    <wps:wsp>
                      <wps:cNvCnPr/>
                      <wps:spPr>
                        <a:xfrm>
                          <a:off x="0" y="0"/>
                          <a:ext cx="492272" cy="68965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0F050" id="Straight Arrow Connector 2054" o:spid="_x0000_s1026" type="#_x0000_t32" style="position:absolute;margin-left:330.65pt;margin-top:41.5pt;width:38.75pt;height:5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" strokecolor="#f79646 [3209]" strokeweight="3pt">
                <v:stroke endarrow="block"/>
                <v:shadow on="t" color="black" opacity="22937f" origin=",.5" offset="0,.63889mm"/>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683840" behindDoc="0" locked="0" layoutInCell="1" allowOverlap="1" wp14:anchorId="3D76D0B2" wp14:editId="762DB718">
                <wp:simplePos x="0" y="0"/>
                <wp:positionH relativeFrom="column">
                  <wp:posOffset>4220308</wp:posOffset>
                </wp:positionH>
                <wp:positionV relativeFrom="paragraph">
                  <wp:posOffset>1680747</wp:posOffset>
                </wp:positionV>
                <wp:extent cx="468776" cy="386960"/>
                <wp:effectExtent l="57150" t="38100" r="45720" b="89535"/>
                <wp:wrapNone/>
                <wp:docPr id="2056" name="Straight Arrow Connector 2056"/>
                <wp:cNvGraphicFramePr/>
                <a:graphic xmlns:a="http://schemas.openxmlformats.org/drawingml/2006/main">
                  <a:graphicData uri="http://schemas.microsoft.com/office/word/2010/wordprocessingShape">
                    <wps:wsp>
                      <wps:cNvCnPr/>
                      <wps:spPr>
                        <a:xfrm>
                          <a:off x="0" y="0"/>
                          <a:ext cx="468776" cy="386960"/>
                        </a:xfrm>
                        <a:prstGeom prst="straightConnector1">
                          <a:avLst/>
                        </a:prstGeom>
                        <a:ln>
                          <a:solidFill>
                            <a:srgbClr val="FFC00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98AA9" id="Straight Arrow Connector 2056" o:spid="_x0000_s1026" type="#_x0000_t32" style="position:absolute;margin-left:332.3pt;margin-top:132.35pt;width:36.9pt;height:3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" strokecolor="#ffc000" strokeweight="3pt">
                <v:stroke endarrow="block"/>
                <v:shadow on="t" color="black" opacity="22937f" origin=",.5" offset="0,.63889mm"/>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684864" behindDoc="0" locked="0" layoutInCell="1" allowOverlap="1" wp14:anchorId="66CDE14D" wp14:editId="6F445B6D">
                <wp:simplePos x="0" y="0"/>
                <wp:positionH relativeFrom="column">
                  <wp:posOffset>4220308</wp:posOffset>
                </wp:positionH>
                <wp:positionV relativeFrom="paragraph">
                  <wp:posOffset>1723048</wp:posOffset>
                </wp:positionV>
                <wp:extent cx="471170" cy="815926"/>
                <wp:effectExtent l="57150" t="38100" r="62230" b="80010"/>
                <wp:wrapNone/>
                <wp:docPr id="2057" name="Straight Arrow Connector 2057"/>
                <wp:cNvGraphicFramePr/>
                <a:graphic xmlns:a="http://schemas.openxmlformats.org/drawingml/2006/main">
                  <a:graphicData uri="http://schemas.microsoft.com/office/word/2010/wordprocessingShape">
                    <wps:wsp>
                      <wps:cNvCnPr/>
                      <wps:spPr>
                        <a:xfrm>
                          <a:off x="0" y="0"/>
                          <a:ext cx="471170" cy="815926"/>
                        </a:xfrm>
                        <a:prstGeom prst="straightConnector1">
                          <a:avLst/>
                        </a:prstGeom>
                        <a:ln>
                          <a:solidFill>
                            <a:srgbClr val="FFC00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E1989" id="Straight Arrow Connector 2057" o:spid="_x0000_s1026" type="#_x0000_t32" style="position:absolute;margin-left:332.3pt;margin-top:135.65pt;width:37.1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" strokecolor="#ffc000" strokeweight="3pt">
                <v:stroke endarrow="block"/>
                <v:shadow on="t" color="black" opacity="22937f" origin=",.5" offset="0,.63889mm"/>
              </v:shape>
            </w:pict>
          </mc:Fallback>
        </mc:AlternateContent>
      </w:r>
      <w:r w:rsidR="00D559A9" w:rsidRPr="005C5E33">
        <w:rPr>
          <w:rFonts w:ascii="Times New Roman" w:hAnsi="Times New Roman" w:cs="Times New Roman"/>
          <w:noProof/>
          <w:lang w:val="ru-RU" w:eastAsia="ru-RU" w:bidi="ar-SA"/>
        </w:rPr>
        <mc:AlternateContent>
          <mc:Choice Requires="wps">
            <w:drawing>
              <wp:anchor distT="0" distB="0" distL="114300" distR="114300" simplePos="0" relativeHeight="251685888" behindDoc="0" locked="0" layoutInCell="1" allowOverlap="1" wp14:anchorId="27D18EE3" wp14:editId="7D6B5949">
                <wp:simplePos x="0" y="0"/>
                <wp:positionH relativeFrom="column">
                  <wp:posOffset>4213274</wp:posOffset>
                </wp:positionH>
                <wp:positionV relativeFrom="paragraph">
                  <wp:posOffset>1786352</wp:posOffset>
                </wp:positionV>
                <wp:extent cx="478204" cy="1265213"/>
                <wp:effectExtent l="76200" t="38100" r="74295" b="87630"/>
                <wp:wrapNone/>
                <wp:docPr id="2058" name="Straight Arrow Connector 2058"/>
                <wp:cNvGraphicFramePr/>
                <a:graphic xmlns:a="http://schemas.openxmlformats.org/drawingml/2006/main">
                  <a:graphicData uri="http://schemas.microsoft.com/office/word/2010/wordprocessingShape">
                    <wps:wsp>
                      <wps:cNvCnPr/>
                      <wps:spPr>
                        <a:xfrm>
                          <a:off x="0" y="0"/>
                          <a:ext cx="478204" cy="1265213"/>
                        </a:xfrm>
                        <a:prstGeom prst="straightConnector1">
                          <a:avLst/>
                        </a:prstGeom>
                        <a:ln>
                          <a:solidFill>
                            <a:srgbClr val="FFC000"/>
                          </a:solidFill>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3CA3C" id="Straight Arrow Connector 2058" o:spid="_x0000_s1026" type="#_x0000_t32" style="position:absolute;margin-left:331.75pt;margin-top:140.65pt;width:37.65pt;height:9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" strokecolor="#ffc000" strokeweight="3pt">
                <v:stroke endarrow="block"/>
                <v:shadow on="t" color="black" opacity="22937f" origin=",.5" offset="0,.63889mm"/>
              </v:shape>
            </w:pict>
          </mc:Fallback>
        </mc:AlternateContent>
      </w:r>
      <w:r w:rsidR="00383948" w:rsidRPr="005C5E33">
        <w:rPr>
          <w:rFonts w:ascii="Times New Roman" w:hAnsi="Times New Roman" w:cs="Times New Roman"/>
          <w:noProof/>
          <w:lang w:val="ru-RU" w:eastAsia="ru-RU" w:bidi="ar-SA"/>
        </w:rPr>
        <w:drawing>
          <wp:inline distT="0" distB="0" distL="0" distR="0" wp14:anchorId="7CF12D3F" wp14:editId="469598CF">
            <wp:extent cx="4170680" cy="3051810"/>
            <wp:effectExtent l="38100" t="0" r="20320" b="186690"/>
            <wp:docPr id="23" name="Diagram 23">
              <a:extLst xmlns:a="http://schemas.openxmlformats.org/drawingml/2006/main">
                <a:ext uri="{FF2B5EF4-FFF2-40B4-BE49-F238E27FC236}">
                  <a16:creationId xmlns:a16="http://schemas.microsoft.com/office/drawing/2014/main" id="{EC5EE461-E53E-49C5-BD7B-2D273F42E1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952B07C" w14:textId="2162E64D" w:rsidR="00383948" w:rsidRPr="005C5E33" w:rsidRDefault="00383948" w:rsidP="00383948">
      <w:pPr>
        <w:pageBreakBefore/>
        <w:rPr>
          <w:rFonts w:ascii="Times New Roman" w:hAnsi="Times New Roman" w:cs="Times New Roman"/>
          <w:color w:val="E36C0A" w:themeColor="accent6" w:themeShade="BF"/>
          <w:sz w:val="18"/>
          <w:szCs w:val="18"/>
        </w:rPr>
        <w:sectPr w:rsidR="00383948" w:rsidRPr="005C5E33" w:rsidSect="0002585E">
          <w:pgSz w:w="15840" w:h="12240" w:orient="landscape"/>
          <w:pgMar w:top="1440" w:right="1440" w:bottom="1440" w:left="1440" w:header="726" w:footer="720" w:gutter="0"/>
          <w:cols w:space="720"/>
          <w:titlePg/>
          <w:docGrid w:linePitch="299"/>
        </w:sectPr>
      </w:pPr>
    </w:p>
    <w:p w14:paraId="60DEA20A" w14:textId="77777777" w:rsidR="009E34FE" w:rsidRDefault="009E34FE" w:rsidP="00582453">
      <w:pPr>
        <w:pStyle w:val="Normal1"/>
      </w:pPr>
      <w:bookmarkStart w:id="63" w:name="_Ref522877951"/>
      <w:bookmarkStart w:id="64" w:name="_Ref522745331"/>
      <w:bookmarkStart w:id="65" w:name="_Ref521700615"/>
      <w:r w:rsidRPr="00E731AD">
        <w:lastRenderedPageBreak/>
        <w:t xml:space="preserve">Another concern with the project design is that </w:t>
      </w:r>
      <w:r w:rsidRPr="005301BD">
        <w:t xml:space="preserve">it is </w:t>
      </w:r>
      <w:r w:rsidRPr="00E731AD">
        <w:t xml:space="preserve">too ambitious compared to the planned timeframe and resources. This will be discussed in the relevant sections, in particular related to the endline targets for Component 2.  In this regard the project could have benefitted from the review </w:t>
      </w:r>
      <w:r>
        <w:t>o</w:t>
      </w:r>
      <w:r w:rsidRPr="00E731AD">
        <w:t>f the lessons learnt from other projects, in relation to the level of ambition vis-à-vis realistic expectations</w:t>
      </w:r>
      <w:r>
        <w:t>.</w:t>
      </w:r>
    </w:p>
    <w:p w14:paraId="57FB32B9" w14:textId="77777777" w:rsidR="009E34FE" w:rsidRDefault="009E34FE" w:rsidP="00582453">
      <w:pPr>
        <w:pStyle w:val="Normal1"/>
      </w:pPr>
    </w:p>
    <w:p w14:paraId="5AD5D2EC" w14:textId="52521E86" w:rsidR="009E34FE" w:rsidRDefault="009E34FE" w:rsidP="009E34FE">
      <w:pPr>
        <w:pStyle w:val="Heading3"/>
        <w:numPr>
          <w:ilvl w:val="2"/>
          <w:numId w:val="1"/>
        </w:numPr>
        <w:ind w:left="1701" w:hanging="850"/>
        <w:rPr>
          <w:rFonts w:ascii="Times New Roman" w:eastAsia="Times New Roman" w:hAnsi="Times New Roman" w:cs="Times New Roman"/>
          <w:b/>
          <w:i/>
          <w:color w:val="C00000"/>
        </w:rPr>
      </w:pPr>
      <w:bookmarkStart w:id="66" w:name="_Toc528597790"/>
      <w:r>
        <w:rPr>
          <w:rStyle w:val="Heading4Char"/>
          <w:rFonts w:ascii="Times New Roman" w:hAnsi="Times New Roman" w:cs="Times New Roman"/>
          <w:b/>
          <w:color w:val="C00000"/>
          <w:lang w:val="en-GB"/>
        </w:rPr>
        <w:t>Adequacy of the Results Framework</w:t>
      </w:r>
      <w:bookmarkEnd w:id="66"/>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p w14:paraId="5809A144" w14:textId="4F28A286" w:rsidR="009E34FE" w:rsidRDefault="009E34FE" w:rsidP="009E34FE">
      <w:pPr>
        <w:widowControl/>
        <w:autoSpaceDE/>
        <w:autoSpaceDN/>
        <w:spacing w:after="80"/>
        <w:jc w:val="both"/>
        <w:textAlignment w:val="baseline"/>
        <w:rPr>
          <w:rFonts w:ascii="Times New Roman" w:hAnsi="Times New Roman" w:cs="Times New Roman"/>
        </w:rPr>
      </w:pPr>
    </w:p>
    <w:p w14:paraId="047C9F60" w14:textId="64EFC66B" w:rsidR="009E34FE" w:rsidRDefault="00586C23" w:rsidP="009E34FE">
      <w:pPr>
        <w:widowControl/>
        <w:autoSpaceDE/>
        <w:autoSpaceDN/>
        <w:spacing w:after="80"/>
        <w:jc w:val="both"/>
        <w:textAlignment w:val="baseline"/>
        <w:rPr>
          <w:rFonts w:ascii="Times New Roman" w:hAnsi="Times New Roman" w:cs="Times New Roman"/>
          <w:b/>
          <w:i/>
        </w:rPr>
      </w:pPr>
      <w:r>
        <w:rPr>
          <w:rFonts w:ascii="Times New Roman" w:hAnsi="Times New Roman" w:cs="Times New Roman"/>
          <w:noProof/>
          <w:lang w:val="ru-RU" w:eastAsia="ru-RU" w:bidi="ar-SA"/>
        </w:rPr>
        <mc:AlternateContent>
          <mc:Choice Requires="wps">
            <w:drawing>
              <wp:anchor distT="0" distB="0" distL="114300" distR="114300" simplePos="0" relativeHeight="251747328" behindDoc="1" locked="0" layoutInCell="1" allowOverlap="1" wp14:anchorId="78688FBC" wp14:editId="5A4E22D0">
                <wp:simplePos x="0" y="0"/>
                <wp:positionH relativeFrom="column">
                  <wp:posOffset>2851361</wp:posOffset>
                </wp:positionH>
                <wp:positionV relativeFrom="paragraph">
                  <wp:posOffset>3386</wp:posOffset>
                </wp:positionV>
                <wp:extent cx="3114675" cy="3399790"/>
                <wp:effectExtent l="0" t="0" r="9525" b="0"/>
                <wp:wrapTight wrapText="bothSides">
                  <wp:wrapPolygon edited="0">
                    <wp:start x="0" y="0"/>
                    <wp:lineTo x="0" y="21422"/>
                    <wp:lineTo x="21534" y="21422"/>
                    <wp:lineTo x="21534"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3114675" cy="3399790"/>
                        </a:xfrm>
                        <a:prstGeom prst="rect">
                          <a:avLst/>
                        </a:prstGeom>
                        <a:solidFill>
                          <a:schemeClr val="lt1"/>
                        </a:solidFill>
                        <a:ln w="6350">
                          <a:noFill/>
                        </a:ln>
                      </wps:spPr>
                      <wps:txbx>
                        <w:txbxContent>
                          <w:p w14:paraId="77949736" w14:textId="77777777" w:rsidR="004309B5" w:rsidRPr="003A398E" w:rsidRDefault="004309B5" w:rsidP="00586C23">
                            <w:pPr>
                              <w:spacing w:after="120"/>
                              <w:rPr>
                                <w:rFonts w:ascii="Times New Roman" w:hAnsi="Times New Roman" w:cs="Times New Roman"/>
                                <w:b/>
                                <w:i/>
                                <w:color w:val="4F81BD" w:themeColor="accent1"/>
                                <w:sz w:val="20"/>
                                <w:szCs w:val="20"/>
                              </w:rPr>
                            </w:pPr>
                            <w:bookmarkStart w:id="67" w:name="_Toc528597733"/>
                            <w:r w:rsidRPr="003A398E">
                              <w:rPr>
                                <w:rFonts w:ascii="Times New Roman" w:hAnsi="Times New Roman" w:cs="Times New Roman"/>
                                <w:b/>
                                <w:i/>
                                <w:color w:val="4F81BD" w:themeColor="accent1"/>
                                <w:sz w:val="20"/>
                                <w:szCs w:val="20"/>
                              </w:rPr>
                              <w:t xml:space="preserve">Table </w:t>
                            </w:r>
                            <w:r w:rsidRPr="003A398E">
                              <w:rPr>
                                <w:rFonts w:ascii="Times New Roman" w:hAnsi="Times New Roman" w:cs="Times New Roman"/>
                                <w:b/>
                                <w:i/>
                                <w:color w:val="4F81BD" w:themeColor="accent1"/>
                                <w:sz w:val="20"/>
                                <w:szCs w:val="20"/>
                              </w:rPr>
                              <w:fldChar w:fldCharType="begin"/>
                            </w:r>
                            <w:r w:rsidRPr="003A398E">
                              <w:rPr>
                                <w:rFonts w:ascii="Times New Roman" w:hAnsi="Times New Roman" w:cs="Times New Roman"/>
                                <w:b/>
                                <w:i/>
                                <w:color w:val="4F81BD" w:themeColor="accent1"/>
                                <w:sz w:val="20"/>
                                <w:szCs w:val="20"/>
                              </w:rPr>
                              <w:instrText xml:space="preserve"> SEQ Table \* ARABIC </w:instrText>
                            </w:r>
                            <w:r w:rsidRPr="003A398E">
                              <w:rPr>
                                <w:rFonts w:ascii="Times New Roman" w:hAnsi="Times New Roman" w:cs="Times New Roman"/>
                                <w:b/>
                                <w:i/>
                                <w:color w:val="4F81BD" w:themeColor="accent1"/>
                                <w:sz w:val="20"/>
                                <w:szCs w:val="20"/>
                              </w:rPr>
                              <w:fldChar w:fldCharType="separate"/>
                            </w:r>
                            <w:r w:rsidRPr="003A398E">
                              <w:rPr>
                                <w:rFonts w:ascii="Times New Roman" w:hAnsi="Times New Roman" w:cs="Times New Roman"/>
                                <w:b/>
                                <w:i/>
                                <w:noProof/>
                                <w:color w:val="4F81BD" w:themeColor="accent1"/>
                                <w:sz w:val="20"/>
                                <w:szCs w:val="20"/>
                              </w:rPr>
                              <w:t>7</w:t>
                            </w:r>
                            <w:r w:rsidRPr="003A398E">
                              <w:rPr>
                                <w:rFonts w:ascii="Times New Roman" w:hAnsi="Times New Roman" w:cs="Times New Roman"/>
                                <w:b/>
                                <w:i/>
                                <w:color w:val="4F81BD" w:themeColor="accent1"/>
                                <w:sz w:val="20"/>
                                <w:szCs w:val="20"/>
                              </w:rPr>
                              <w:fldChar w:fldCharType="end"/>
                            </w:r>
                            <w:r w:rsidRPr="003A398E">
                              <w:rPr>
                                <w:rFonts w:ascii="Times New Roman" w:hAnsi="Times New Roman" w:cs="Times New Roman"/>
                                <w:b/>
                                <w:i/>
                                <w:color w:val="4F81BD" w:themeColor="accent1"/>
                                <w:sz w:val="20"/>
                                <w:szCs w:val="20"/>
                              </w:rPr>
                              <w:t>: Issues with the RRF from the Inception report</w:t>
                            </w:r>
                            <w:bookmarkEnd w:id="67"/>
                          </w:p>
                          <w:tbl>
                            <w:tblPr>
                              <w:tblStyle w:val="TableGrid"/>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4666"/>
                            </w:tblGrid>
                            <w:tr w:rsidR="004309B5" w:rsidRPr="001A0584" w14:paraId="576016B6" w14:textId="77777777" w:rsidTr="00766E10">
                              <w:tc>
                                <w:tcPr>
                                  <w:tcW w:w="284" w:type="dxa"/>
                                  <w:shd w:val="clear" w:color="auto" w:fill="365F91" w:themeFill="accent1" w:themeFillShade="BF"/>
                                </w:tcPr>
                                <w:p w14:paraId="1A79DEE4"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p>
                              </w:tc>
                              <w:tc>
                                <w:tcPr>
                                  <w:tcW w:w="4678" w:type="dxa"/>
                                  <w:shd w:val="clear" w:color="auto" w:fill="365F91" w:themeFill="accent1" w:themeFillShade="BF"/>
                                </w:tcPr>
                                <w:p w14:paraId="50689670"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sidRPr="008744DF">
                                    <w:rPr>
                                      <w:rFonts w:ascii="Times New Roman" w:hAnsi="Times New Roman" w:cs="Times New Roman"/>
                                      <w:i/>
                                      <w:color w:val="FFFFFF" w:themeColor="background1"/>
                                      <w:sz w:val="16"/>
                                      <w:szCs w:val="16"/>
                                    </w:rPr>
                                    <w:t>Issues</w:t>
                                  </w:r>
                                </w:p>
                              </w:tc>
                            </w:tr>
                            <w:tr w:rsidR="004309B5" w:rsidRPr="001A0584" w14:paraId="17AF4BAD" w14:textId="77777777" w:rsidTr="00766E10">
                              <w:tc>
                                <w:tcPr>
                                  <w:tcW w:w="284" w:type="dxa"/>
                                  <w:tcBorders>
                                    <w:bottom w:val="single" w:sz="2" w:space="0" w:color="4F81BD" w:themeColor="accent1"/>
                                    <w:right w:val="single" w:sz="2" w:space="0" w:color="4F81BD" w:themeColor="accent1"/>
                                  </w:tcBorders>
                                </w:tcPr>
                                <w:p w14:paraId="1C541DA9"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a</w:t>
                                  </w:r>
                                </w:p>
                              </w:tc>
                              <w:tc>
                                <w:tcPr>
                                  <w:tcW w:w="4678" w:type="dxa"/>
                                  <w:tcBorders>
                                    <w:left w:val="single" w:sz="2" w:space="0" w:color="4F81BD" w:themeColor="accent1"/>
                                    <w:bottom w:val="single" w:sz="2" w:space="0" w:color="4F81BD" w:themeColor="accent1"/>
                                  </w:tcBorders>
                                </w:tcPr>
                                <w:p w14:paraId="62029231" w14:textId="1778C752" w:rsidR="004309B5" w:rsidRPr="001A0584" w:rsidRDefault="004309B5" w:rsidP="00586C23">
                                  <w:pPr>
                                    <w:spacing w:after="80"/>
                                    <w:jc w:val="both"/>
                                    <w:textAlignment w:val="baseline"/>
                                    <w:rPr>
                                      <w:rFonts w:ascii="Times New Roman" w:hAnsi="Times New Roman" w:cs="Times New Roman"/>
                                      <w:i/>
                                      <w:color w:val="4F81BD" w:themeColor="accent1"/>
                                      <w:sz w:val="16"/>
                                      <w:szCs w:val="16"/>
                                      <w:lang w:val="en-GB"/>
                                    </w:rPr>
                                  </w:pPr>
                                  <w:r w:rsidRPr="001A0584">
                                    <w:rPr>
                                      <w:rFonts w:ascii="Times New Roman" w:hAnsi="Times New Roman" w:cs="Times New Roman"/>
                                      <w:b/>
                                      <w:i/>
                                      <w:sz w:val="16"/>
                                      <w:szCs w:val="16"/>
                                      <w:lang w:val="en-GB"/>
                                    </w:rPr>
                                    <w:t>There are two</w:t>
                                  </w:r>
                                  <w:r>
                                    <w:rPr>
                                      <w:rFonts w:ascii="Times New Roman" w:hAnsi="Times New Roman" w:cs="Times New Roman"/>
                                      <w:b/>
                                      <w:i/>
                                      <w:sz w:val="16"/>
                                      <w:szCs w:val="16"/>
                                      <w:lang w:val="en-GB"/>
                                    </w:rPr>
                                    <w:t xml:space="preserve"> (2) </w:t>
                                  </w:r>
                                  <w:r w:rsidRPr="001A0584">
                                    <w:rPr>
                                      <w:rFonts w:ascii="Times New Roman" w:hAnsi="Times New Roman" w:cs="Times New Roman"/>
                                      <w:b/>
                                      <w:i/>
                                      <w:sz w:val="16"/>
                                      <w:szCs w:val="16"/>
                                      <w:lang w:val="en-GB"/>
                                    </w:rPr>
                                    <w:t>of the same indicators cited twice</w:t>
                                  </w:r>
                                  <w:r w:rsidRPr="001A0584">
                                    <w:rPr>
                                      <w:rFonts w:ascii="Times New Roman" w:hAnsi="Times New Roman" w:cs="Times New Roman"/>
                                      <w:sz w:val="16"/>
                                      <w:szCs w:val="16"/>
                                      <w:lang w:val="en-GB"/>
                                    </w:rPr>
                                    <w:t xml:space="preserve"> (</w:t>
                                  </w:r>
                                  <w:r>
                                    <w:rPr>
                                      <w:rFonts w:ascii="Times New Roman" w:hAnsi="Times New Roman" w:cs="Times New Roman"/>
                                      <w:sz w:val="16"/>
                                      <w:szCs w:val="16"/>
                                      <w:lang w:val="en-GB"/>
                                    </w:rPr>
                                    <w:t>No</w:t>
                                  </w:r>
                                  <w:r w:rsidRPr="001A0584">
                                    <w:rPr>
                                      <w:rFonts w:ascii="Times New Roman" w:hAnsi="Times New Roman" w:cs="Times New Roman"/>
                                      <w:sz w:val="16"/>
                                      <w:szCs w:val="16"/>
                                      <w:lang w:val="en-GB"/>
                                    </w:rPr>
                                    <w:t xml:space="preserve"> 4 and 12 from the revised RRF from the Inception report, on reclaimed land from salinization) with different targets</w:t>
                                  </w:r>
                                </w:p>
                              </w:tc>
                            </w:tr>
                            <w:tr w:rsidR="004309B5" w:rsidRPr="001A0584" w14:paraId="4D289132" w14:textId="77777777" w:rsidTr="00766E10">
                              <w:tc>
                                <w:tcPr>
                                  <w:tcW w:w="284" w:type="dxa"/>
                                  <w:tcBorders>
                                    <w:top w:val="single" w:sz="2" w:space="0" w:color="4F81BD" w:themeColor="accent1"/>
                                    <w:bottom w:val="single" w:sz="2" w:space="0" w:color="4F81BD" w:themeColor="accent1"/>
                                    <w:right w:val="single" w:sz="2" w:space="0" w:color="4F81BD" w:themeColor="accent1"/>
                                  </w:tcBorders>
                                  <w:shd w:val="clear" w:color="auto" w:fill="F3FFFF"/>
                                </w:tcPr>
                                <w:p w14:paraId="3AF6F893"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b</w:t>
                                  </w:r>
                                </w:p>
                              </w:tc>
                              <w:tc>
                                <w:tcPr>
                                  <w:tcW w:w="4678" w:type="dxa"/>
                                  <w:tcBorders>
                                    <w:top w:val="single" w:sz="2" w:space="0" w:color="4F81BD" w:themeColor="accent1"/>
                                    <w:left w:val="single" w:sz="2" w:space="0" w:color="4F81BD" w:themeColor="accent1"/>
                                    <w:bottom w:val="single" w:sz="2" w:space="0" w:color="4F81BD" w:themeColor="accent1"/>
                                  </w:tcBorders>
                                  <w:shd w:val="clear" w:color="auto" w:fill="F3FFFF"/>
                                </w:tcPr>
                                <w:p w14:paraId="2FAAF93E" w14:textId="389D5A5E" w:rsidR="004309B5" w:rsidRPr="001A0584" w:rsidRDefault="004309B5" w:rsidP="00586C23">
                                  <w:pPr>
                                    <w:spacing w:after="80"/>
                                    <w:jc w:val="both"/>
                                    <w:textAlignment w:val="baseline"/>
                                    <w:rPr>
                                      <w:rFonts w:ascii="Times New Roman" w:hAnsi="Times New Roman" w:cs="Times New Roman"/>
                                      <w:b/>
                                      <w:i/>
                                      <w:sz w:val="16"/>
                                      <w:szCs w:val="16"/>
                                      <w:lang w:val="en-GB"/>
                                    </w:rPr>
                                  </w:pPr>
                                  <w:r>
                                    <w:rPr>
                                      <w:rFonts w:ascii="Times New Roman" w:hAnsi="Times New Roman" w:cs="Times New Roman"/>
                                      <w:b/>
                                      <w:i/>
                                      <w:sz w:val="16"/>
                                      <w:szCs w:val="16"/>
                                      <w:lang w:val="en-GB"/>
                                    </w:rPr>
                                    <w:t>Two (</w:t>
                                  </w:r>
                                  <w:r w:rsidRPr="001A0584">
                                    <w:rPr>
                                      <w:rFonts w:ascii="Times New Roman" w:hAnsi="Times New Roman" w:cs="Times New Roman"/>
                                      <w:b/>
                                      <w:i/>
                                      <w:sz w:val="16"/>
                                      <w:szCs w:val="16"/>
                                      <w:lang w:val="en-GB"/>
                                    </w:rPr>
                                    <w:t>2</w:t>
                                  </w:r>
                                  <w:r>
                                    <w:rPr>
                                      <w:rFonts w:ascii="Times New Roman" w:hAnsi="Times New Roman" w:cs="Times New Roman"/>
                                      <w:b/>
                                      <w:i/>
                                      <w:sz w:val="16"/>
                                      <w:szCs w:val="16"/>
                                      <w:lang w:val="en-GB"/>
                                    </w:rPr>
                                    <w:t>)</w:t>
                                  </w:r>
                                  <w:r w:rsidRPr="001A0584">
                                    <w:rPr>
                                      <w:rFonts w:ascii="Times New Roman" w:hAnsi="Times New Roman" w:cs="Times New Roman"/>
                                      <w:b/>
                                      <w:i/>
                                      <w:sz w:val="16"/>
                                      <w:szCs w:val="16"/>
                                      <w:lang w:val="en-GB"/>
                                    </w:rPr>
                                    <w:t xml:space="preserve"> of the indicators are overlapping</w:t>
                                  </w:r>
                                  <w:r w:rsidRPr="001A0584">
                                    <w:rPr>
                                      <w:rFonts w:ascii="Times New Roman" w:hAnsi="Times New Roman" w:cs="Times New Roman"/>
                                      <w:sz w:val="16"/>
                                      <w:szCs w:val="16"/>
                                      <w:lang w:val="en-GB"/>
                                    </w:rPr>
                                    <w:t>: (</w:t>
                                  </w:r>
                                  <w:r>
                                    <w:rPr>
                                      <w:rFonts w:ascii="Times New Roman" w:hAnsi="Times New Roman" w:cs="Times New Roman"/>
                                      <w:sz w:val="16"/>
                                      <w:szCs w:val="16"/>
                                      <w:lang w:val="en-GB"/>
                                    </w:rPr>
                                    <w:t xml:space="preserve">no </w:t>
                                  </w:r>
                                  <w:r w:rsidRPr="001A0584">
                                    <w:rPr>
                                      <w:rFonts w:ascii="Times New Roman" w:hAnsi="Times New Roman" w:cs="Times New Roman"/>
                                      <w:sz w:val="16"/>
                                      <w:szCs w:val="16"/>
                                      <w:lang w:val="en-GB"/>
                                    </w:rPr>
                                    <w:t>5 and 2</w:t>
                                  </w:r>
                                  <w:r>
                                    <w:rPr>
                                      <w:rFonts w:ascii="Times New Roman" w:hAnsi="Times New Roman" w:cs="Times New Roman"/>
                                      <w:sz w:val="16"/>
                                      <w:szCs w:val="16"/>
                                      <w:lang w:val="en-GB"/>
                                    </w:rPr>
                                    <w:t>1</w:t>
                                  </w:r>
                                  <w:r w:rsidRPr="001A0584">
                                    <w:rPr>
                                      <w:rFonts w:ascii="Times New Roman" w:hAnsi="Times New Roman" w:cs="Times New Roman"/>
                                      <w:sz w:val="16"/>
                                      <w:szCs w:val="16"/>
                                      <w:lang w:val="en-GB"/>
                                    </w:rPr>
                                    <w:t>), both capturing the number of regulations, with one of them being a subset of the other</w:t>
                                  </w:r>
                                </w:p>
                              </w:tc>
                            </w:tr>
                            <w:tr w:rsidR="004309B5" w:rsidRPr="001A0584" w14:paraId="6BF1BC50" w14:textId="77777777" w:rsidTr="00766E10">
                              <w:tc>
                                <w:tcPr>
                                  <w:tcW w:w="284" w:type="dxa"/>
                                  <w:tcBorders>
                                    <w:top w:val="single" w:sz="2" w:space="0" w:color="4F81BD" w:themeColor="accent1"/>
                                    <w:bottom w:val="single" w:sz="2" w:space="0" w:color="4F81BD" w:themeColor="accent1"/>
                                    <w:right w:val="single" w:sz="2" w:space="0" w:color="4F81BD" w:themeColor="accent1"/>
                                  </w:tcBorders>
                                </w:tcPr>
                                <w:p w14:paraId="2857048E"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c</w:t>
                                  </w:r>
                                </w:p>
                              </w:tc>
                              <w:tc>
                                <w:tcPr>
                                  <w:tcW w:w="4678" w:type="dxa"/>
                                  <w:tcBorders>
                                    <w:top w:val="single" w:sz="2" w:space="0" w:color="4F81BD" w:themeColor="accent1"/>
                                    <w:left w:val="single" w:sz="2" w:space="0" w:color="4F81BD" w:themeColor="accent1"/>
                                    <w:bottom w:val="single" w:sz="2" w:space="0" w:color="4F81BD" w:themeColor="accent1"/>
                                  </w:tcBorders>
                                </w:tcPr>
                                <w:p w14:paraId="2D5689D0" w14:textId="77777777" w:rsidR="004309B5" w:rsidRPr="001A0584" w:rsidRDefault="004309B5" w:rsidP="00586C23">
                                  <w:pPr>
                                    <w:spacing w:after="80"/>
                                    <w:jc w:val="both"/>
                                    <w:rPr>
                                      <w:rFonts w:ascii="Times New Roman" w:hAnsi="Times New Roman" w:cs="Times New Roman"/>
                                      <w:b/>
                                      <w:i/>
                                      <w:sz w:val="16"/>
                                      <w:szCs w:val="16"/>
                                      <w:lang w:val="en-GB"/>
                                    </w:rPr>
                                  </w:pPr>
                                  <w:r w:rsidRPr="001A0584">
                                    <w:rPr>
                                      <w:rFonts w:ascii="Times New Roman" w:hAnsi="Times New Roman" w:cs="Times New Roman"/>
                                      <w:b/>
                                      <w:i/>
                                      <w:sz w:val="16"/>
                                      <w:szCs w:val="16"/>
                                      <w:lang w:val="en-GB"/>
                                    </w:rPr>
                                    <w:t>“Suppliers identified, contracts for pump delivery concluded” is cited as a midterm target both for the “number of audits” (indicator no 10) and “energy saving achieved as a result of replacement/repairs” (Indicator no 11), which is quite obviously an omission</w:t>
                                  </w:r>
                                  <w:r w:rsidRPr="001A0584">
                                    <w:rPr>
                                      <w:rFonts w:ascii="Times New Roman" w:hAnsi="Times New Roman" w:cs="Times New Roman"/>
                                      <w:sz w:val="16"/>
                                      <w:szCs w:val="16"/>
                                      <w:lang w:val="en-GB"/>
                                    </w:rPr>
                                    <w:t xml:space="preserve">. The midterm target for Indicator 10 should be related to the number of audits conducted. </w:t>
                                  </w:r>
                                </w:p>
                              </w:tc>
                            </w:tr>
                            <w:tr w:rsidR="004309B5" w:rsidRPr="001A0584" w14:paraId="12E6813C" w14:textId="77777777" w:rsidTr="00766E10">
                              <w:tc>
                                <w:tcPr>
                                  <w:tcW w:w="284" w:type="dxa"/>
                                  <w:tcBorders>
                                    <w:top w:val="single" w:sz="2" w:space="0" w:color="4F81BD" w:themeColor="accent1"/>
                                    <w:bottom w:val="single" w:sz="2" w:space="0" w:color="4F81BD" w:themeColor="accent1"/>
                                    <w:right w:val="single" w:sz="2" w:space="0" w:color="4F81BD" w:themeColor="accent1"/>
                                  </w:tcBorders>
                                  <w:shd w:val="clear" w:color="auto" w:fill="F3FFFF"/>
                                </w:tcPr>
                                <w:p w14:paraId="33D23B67"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d</w:t>
                                  </w:r>
                                </w:p>
                              </w:tc>
                              <w:tc>
                                <w:tcPr>
                                  <w:tcW w:w="4678" w:type="dxa"/>
                                  <w:tcBorders>
                                    <w:top w:val="single" w:sz="2" w:space="0" w:color="4F81BD" w:themeColor="accent1"/>
                                    <w:left w:val="single" w:sz="2" w:space="0" w:color="4F81BD" w:themeColor="accent1"/>
                                    <w:bottom w:val="single" w:sz="2" w:space="0" w:color="4F81BD" w:themeColor="accent1"/>
                                  </w:tcBorders>
                                  <w:shd w:val="clear" w:color="auto" w:fill="F3FFFF"/>
                                </w:tcPr>
                                <w:p w14:paraId="233DBF74" w14:textId="100C7BD0" w:rsidR="004309B5" w:rsidRPr="001A0584" w:rsidRDefault="004309B5" w:rsidP="00586C23">
                                  <w:pPr>
                                    <w:spacing w:after="80" w:line="0" w:lineRule="atLeast"/>
                                    <w:jc w:val="both"/>
                                    <w:textAlignment w:val="baseline"/>
                                    <w:rPr>
                                      <w:rFonts w:ascii="Times New Roman" w:hAnsi="Times New Roman" w:cs="Times New Roman"/>
                                      <w:b/>
                                      <w:i/>
                                      <w:sz w:val="16"/>
                                      <w:szCs w:val="16"/>
                                      <w:lang w:val="en-GB"/>
                                    </w:rPr>
                                  </w:pPr>
                                  <w:r w:rsidRPr="001A0584">
                                    <w:rPr>
                                      <w:rFonts w:ascii="Times New Roman" w:hAnsi="Times New Roman" w:cs="Times New Roman"/>
                                      <w:b/>
                                      <w:i/>
                                      <w:sz w:val="16"/>
                                      <w:szCs w:val="16"/>
                                      <w:lang w:val="en-GB"/>
                                    </w:rPr>
                                    <w:t>Indicators are at quite drastically different levels of ambition for various results</w:t>
                                  </w:r>
                                  <w:r w:rsidRPr="001A0584">
                                    <w:rPr>
                                      <w:rFonts w:ascii="Times New Roman" w:hAnsi="Times New Roman" w:cs="Times New Roman"/>
                                      <w:sz w:val="16"/>
                                      <w:szCs w:val="16"/>
                                      <w:lang w:val="en-GB"/>
                                    </w:rPr>
                                    <w:t xml:space="preserve">. </w:t>
                                  </w:r>
                                  <w:r>
                                    <w:rPr>
                                      <w:rFonts w:ascii="Times New Roman" w:hAnsi="Times New Roman" w:cs="Times New Roman"/>
                                      <w:sz w:val="16"/>
                                      <w:szCs w:val="16"/>
                                      <w:lang w:val="en-GB"/>
                                    </w:rPr>
                                    <w:t>F</w:t>
                                  </w:r>
                                  <w:r w:rsidRPr="001A0584">
                                    <w:rPr>
                                      <w:rFonts w:ascii="Times New Roman" w:hAnsi="Times New Roman" w:cs="Times New Roman"/>
                                      <w:sz w:val="16"/>
                                      <w:szCs w:val="16"/>
                                      <w:lang w:val="en-GB"/>
                                    </w:rPr>
                                    <w:t>or example for the midterm the result for Indicator 12 (“</w:t>
                                  </w:r>
                                  <w:r w:rsidRPr="001A0584">
                                    <w:rPr>
                                      <w:rFonts w:ascii="Times New Roman" w:hAnsi="Times New Roman" w:cs="Times New Roman"/>
                                      <w:i/>
                                      <w:sz w:val="16"/>
                                      <w:szCs w:val="16"/>
                                      <w:lang w:val="en-GB"/>
                                    </w:rPr>
                                    <w:t>Area of land protected or reclaimed from salinization as a result of demonstration projects</w:t>
                                  </w:r>
                                  <w:r w:rsidRPr="001A0584">
                                    <w:rPr>
                                      <w:rFonts w:ascii="Times New Roman" w:hAnsi="Times New Roman" w:cs="Times New Roman"/>
                                      <w:sz w:val="16"/>
                                      <w:szCs w:val="16"/>
                                      <w:lang w:val="en-GB"/>
                                    </w:rPr>
                                    <w:t xml:space="preserve"> (# ha)”), the midterm target is at 50 ha, which was not too complicated for mid-term, while for the indicator 16 “</w:t>
                                  </w:r>
                                  <w:r w:rsidRPr="001A0584">
                                    <w:rPr>
                                      <w:rFonts w:ascii="Times New Roman" w:hAnsi="Times New Roman" w:cs="Times New Roman"/>
                                      <w:i/>
                                      <w:sz w:val="16"/>
                                      <w:szCs w:val="16"/>
                                      <w:lang w:val="en-GB"/>
                                    </w:rPr>
                                    <w:t>Number of similar projects initiated in other similar (or mountainous areas) districts of Ahal and Balkan velayats of Turkmenistan (#)”,</w:t>
                                  </w:r>
                                  <w:r w:rsidRPr="001A0584">
                                    <w:rPr>
                                      <w:rFonts w:ascii="Times New Roman" w:hAnsi="Times New Roman" w:cs="Times New Roman"/>
                                      <w:sz w:val="16"/>
                                      <w:szCs w:val="16"/>
                                      <w:lang w:val="en-GB"/>
                                    </w:rPr>
                                    <w:t xml:space="preserve"> the midterm target stipulates 1 such project already identified, design completed and funding agreed, which is overly ambitious </w:t>
                                  </w:r>
                                </w:p>
                              </w:tc>
                            </w:tr>
                          </w:tbl>
                          <w:p w14:paraId="5A4A4B1F" w14:textId="0FD18D48" w:rsidR="004309B5" w:rsidRPr="00891CCA" w:rsidRDefault="004309B5">
                            <w:pPr>
                              <w:rPr>
                                <w:rFonts w:ascii="Times New Roman" w:hAnsi="Times New Roman" w:cs="Times New Roman"/>
                                <w:i/>
                                <w:sz w:val="16"/>
                                <w:szCs w:val="16"/>
                              </w:rPr>
                            </w:pPr>
                            <w:r w:rsidRPr="00891CCA">
                              <w:rPr>
                                <w:rFonts w:ascii="Times New Roman" w:hAnsi="Times New Roman" w:cs="Times New Roman"/>
                                <w:i/>
                                <w:sz w:val="16"/>
                                <w:szCs w:val="16"/>
                              </w:rPr>
                              <w:t xml:space="preserve">Source: RRF from the IR, </w:t>
                            </w:r>
                            <w:r>
                              <w:rPr>
                                <w:rFonts w:ascii="Times New Roman" w:hAnsi="Times New Roman" w:cs="Times New Roman"/>
                                <w:i/>
                                <w:sz w:val="16"/>
                                <w:szCs w:val="16"/>
                              </w:rPr>
                              <w:t xml:space="preserve">IR and the </w:t>
                            </w:r>
                            <w:r w:rsidRPr="00891CCA">
                              <w:rPr>
                                <w:rFonts w:ascii="Times New Roman" w:hAnsi="Times New Roman" w:cs="Times New Roman"/>
                                <w:i/>
                                <w:sz w:val="16"/>
                                <w:szCs w:val="16"/>
                              </w:rPr>
                              <w:t>ProDoc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88FBC" id="Text Box 16" o:spid="_x0000_s1059" type="#_x0000_t202" style="position:absolute;left:0;text-align:left;margin-left:224.5pt;margin-top:.25pt;width:245.25pt;height:267.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" fillcolor="white [3201]" stroked="f" strokeweight=".5pt">
                <v:textbox>
                  <w:txbxContent>
                    <w:p w14:paraId="77949736" w14:textId="77777777" w:rsidR="004309B5" w:rsidRPr="003A398E" w:rsidRDefault="004309B5" w:rsidP="00586C23">
                      <w:pPr>
                        <w:spacing w:after="120"/>
                        <w:rPr>
                          <w:rFonts w:ascii="Times New Roman" w:hAnsi="Times New Roman" w:cs="Times New Roman"/>
                          <w:b/>
                          <w:i/>
                          <w:color w:val="4F81BD" w:themeColor="accent1"/>
                          <w:sz w:val="20"/>
                          <w:szCs w:val="20"/>
                        </w:rPr>
                      </w:pPr>
                      <w:bookmarkStart w:id="68" w:name="_Toc528597733"/>
                      <w:r w:rsidRPr="003A398E">
                        <w:rPr>
                          <w:rFonts w:ascii="Times New Roman" w:hAnsi="Times New Roman" w:cs="Times New Roman"/>
                          <w:b/>
                          <w:i/>
                          <w:color w:val="4F81BD" w:themeColor="accent1"/>
                          <w:sz w:val="20"/>
                          <w:szCs w:val="20"/>
                        </w:rPr>
                        <w:t xml:space="preserve">Table </w:t>
                      </w:r>
                      <w:r w:rsidRPr="003A398E">
                        <w:rPr>
                          <w:rFonts w:ascii="Times New Roman" w:hAnsi="Times New Roman" w:cs="Times New Roman"/>
                          <w:b/>
                          <w:i/>
                          <w:color w:val="4F81BD" w:themeColor="accent1"/>
                          <w:sz w:val="20"/>
                          <w:szCs w:val="20"/>
                        </w:rPr>
                        <w:fldChar w:fldCharType="begin"/>
                      </w:r>
                      <w:r w:rsidRPr="003A398E">
                        <w:rPr>
                          <w:rFonts w:ascii="Times New Roman" w:hAnsi="Times New Roman" w:cs="Times New Roman"/>
                          <w:b/>
                          <w:i/>
                          <w:color w:val="4F81BD" w:themeColor="accent1"/>
                          <w:sz w:val="20"/>
                          <w:szCs w:val="20"/>
                        </w:rPr>
                        <w:instrText xml:space="preserve"> SEQ Table \* ARABIC </w:instrText>
                      </w:r>
                      <w:r w:rsidRPr="003A398E">
                        <w:rPr>
                          <w:rFonts w:ascii="Times New Roman" w:hAnsi="Times New Roman" w:cs="Times New Roman"/>
                          <w:b/>
                          <w:i/>
                          <w:color w:val="4F81BD" w:themeColor="accent1"/>
                          <w:sz w:val="20"/>
                          <w:szCs w:val="20"/>
                        </w:rPr>
                        <w:fldChar w:fldCharType="separate"/>
                      </w:r>
                      <w:r w:rsidRPr="003A398E">
                        <w:rPr>
                          <w:rFonts w:ascii="Times New Roman" w:hAnsi="Times New Roman" w:cs="Times New Roman"/>
                          <w:b/>
                          <w:i/>
                          <w:noProof/>
                          <w:color w:val="4F81BD" w:themeColor="accent1"/>
                          <w:sz w:val="20"/>
                          <w:szCs w:val="20"/>
                        </w:rPr>
                        <w:t>7</w:t>
                      </w:r>
                      <w:r w:rsidRPr="003A398E">
                        <w:rPr>
                          <w:rFonts w:ascii="Times New Roman" w:hAnsi="Times New Roman" w:cs="Times New Roman"/>
                          <w:b/>
                          <w:i/>
                          <w:color w:val="4F81BD" w:themeColor="accent1"/>
                          <w:sz w:val="20"/>
                          <w:szCs w:val="20"/>
                        </w:rPr>
                        <w:fldChar w:fldCharType="end"/>
                      </w:r>
                      <w:r w:rsidRPr="003A398E">
                        <w:rPr>
                          <w:rFonts w:ascii="Times New Roman" w:hAnsi="Times New Roman" w:cs="Times New Roman"/>
                          <w:b/>
                          <w:i/>
                          <w:color w:val="4F81BD" w:themeColor="accent1"/>
                          <w:sz w:val="20"/>
                          <w:szCs w:val="20"/>
                        </w:rPr>
                        <w:t>: Issues with the RRF from the Inception report</w:t>
                      </w:r>
                      <w:bookmarkEnd w:id="68"/>
                    </w:p>
                    <w:tbl>
                      <w:tblPr>
                        <w:tblStyle w:val="TableGrid"/>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4666"/>
                      </w:tblGrid>
                      <w:tr w:rsidR="004309B5" w:rsidRPr="001A0584" w14:paraId="576016B6" w14:textId="77777777" w:rsidTr="00766E10">
                        <w:tc>
                          <w:tcPr>
                            <w:tcW w:w="284" w:type="dxa"/>
                            <w:shd w:val="clear" w:color="auto" w:fill="365F91" w:themeFill="accent1" w:themeFillShade="BF"/>
                          </w:tcPr>
                          <w:p w14:paraId="1A79DEE4"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p>
                        </w:tc>
                        <w:tc>
                          <w:tcPr>
                            <w:tcW w:w="4678" w:type="dxa"/>
                            <w:shd w:val="clear" w:color="auto" w:fill="365F91" w:themeFill="accent1" w:themeFillShade="BF"/>
                          </w:tcPr>
                          <w:p w14:paraId="50689670"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sidRPr="008744DF">
                              <w:rPr>
                                <w:rFonts w:ascii="Times New Roman" w:hAnsi="Times New Roman" w:cs="Times New Roman"/>
                                <w:i/>
                                <w:color w:val="FFFFFF" w:themeColor="background1"/>
                                <w:sz w:val="16"/>
                                <w:szCs w:val="16"/>
                              </w:rPr>
                              <w:t>Issues</w:t>
                            </w:r>
                          </w:p>
                        </w:tc>
                      </w:tr>
                      <w:tr w:rsidR="004309B5" w:rsidRPr="001A0584" w14:paraId="17AF4BAD" w14:textId="77777777" w:rsidTr="00766E10">
                        <w:tc>
                          <w:tcPr>
                            <w:tcW w:w="284" w:type="dxa"/>
                            <w:tcBorders>
                              <w:bottom w:val="single" w:sz="2" w:space="0" w:color="4F81BD" w:themeColor="accent1"/>
                              <w:right w:val="single" w:sz="2" w:space="0" w:color="4F81BD" w:themeColor="accent1"/>
                            </w:tcBorders>
                          </w:tcPr>
                          <w:p w14:paraId="1C541DA9"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a</w:t>
                            </w:r>
                          </w:p>
                        </w:tc>
                        <w:tc>
                          <w:tcPr>
                            <w:tcW w:w="4678" w:type="dxa"/>
                            <w:tcBorders>
                              <w:left w:val="single" w:sz="2" w:space="0" w:color="4F81BD" w:themeColor="accent1"/>
                              <w:bottom w:val="single" w:sz="2" w:space="0" w:color="4F81BD" w:themeColor="accent1"/>
                            </w:tcBorders>
                          </w:tcPr>
                          <w:p w14:paraId="62029231" w14:textId="1778C752" w:rsidR="004309B5" w:rsidRPr="001A0584" w:rsidRDefault="004309B5" w:rsidP="00586C23">
                            <w:pPr>
                              <w:spacing w:after="80"/>
                              <w:jc w:val="both"/>
                              <w:textAlignment w:val="baseline"/>
                              <w:rPr>
                                <w:rFonts w:ascii="Times New Roman" w:hAnsi="Times New Roman" w:cs="Times New Roman"/>
                                <w:i/>
                                <w:color w:val="4F81BD" w:themeColor="accent1"/>
                                <w:sz w:val="16"/>
                                <w:szCs w:val="16"/>
                                <w:lang w:val="en-GB"/>
                              </w:rPr>
                            </w:pPr>
                            <w:r w:rsidRPr="001A0584">
                              <w:rPr>
                                <w:rFonts w:ascii="Times New Roman" w:hAnsi="Times New Roman" w:cs="Times New Roman"/>
                                <w:b/>
                                <w:i/>
                                <w:sz w:val="16"/>
                                <w:szCs w:val="16"/>
                                <w:lang w:val="en-GB"/>
                              </w:rPr>
                              <w:t>There are two</w:t>
                            </w:r>
                            <w:r>
                              <w:rPr>
                                <w:rFonts w:ascii="Times New Roman" w:hAnsi="Times New Roman" w:cs="Times New Roman"/>
                                <w:b/>
                                <w:i/>
                                <w:sz w:val="16"/>
                                <w:szCs w:val="16"/>
                                <w:lang w:val="en-GB"/>
                              </w:rPr>
                              <w:t xml:space="preserve"> (2) </w:t>
                            </w:r>
                            <w:r w:rsidRPr="001A0584">
                              <w:rPr>
                                <w:rFonts w:ascii="Times New Roman" w:hAnsi="Times New Roman" w:cs="Times New Roman"/>
                                <w:b/>
                                <w:i/>
                                <w:sz w:val="16"/>
                                <w:szCs w:val="16"/>
                                <w:lang w:val="en-GB"/>
                              </w:rPr>
                              <w:t>of the same indicators cited twice</w:t>
                            </w:r>
                            <w:r w:rsidRPr="001A0584">
                              <w:rPr>
                                <w:rFonts w:ascii="Times New Roman" w:hAnsi="Times New Roman" w:cs="Times New Roman"/>
                                <w:sz w:val="16"/>
                                <w:szCs w:val="16"/>
                                <w:lang w:val="en-GB"/>
                              </w:rPr>
                              <w:t xml:space="preserve"> (</w:t>
                            </w:r>
                            <w:r>
                              <w:rPr>
                                <w:rFonts w:ascii="Times New Roman" w:hAnsi="Times New Roman" w:cs="Times New Roman"/>
                                <w:sz w:val="16"/>
                                <w:szCs w:val="16"/>
                                <w:lang w:val="en-GB"/>
                              </w:rPr>
                              <w:t>No</w:t>
                            </w:r>
                            <w:r w:rsidRPr="001A0584">
                              <w:rPr>
                                <w:rFonts w:ascii="Times New Roman" w:hAnsi="Times New Roman" w:cs="Times New Roman"/>
                                <w:sz w:val="16"/>
                                <w:szCs w:val="16"/>
                                <w:lang w:val="en-GB"/>
                              </w:rPr>
                              <w:t xml:space="preserve"> 4 and 12 from the revised RRF from the Inception report, on reclaimed land from salinization) with different targets</w:t>
                            </w:r>
                          </w:p>
                        </w:tc>
                      </w:tr>
                      <w:tr w:rsidR="004309B5" w:rsidRPr="001A0584" w14:paraId="4D289132" w14:textId="77777777" w:rsidTr="00766E10">
                        <w:tc>
                          <w:tcPr>
                            <w:tcW w:w="284" w:type="dxa"/>
                            <w:tcBorders>
                              <w:top w:val="single" w:sz="2" w:space="0" w:color="4F81BD" w:themeColor="accent1"/>
                              <w:bottom w:val="single" w:sz="2" w:space="0" w:color="4F81BD" w:themeColor="accent1"/>
                              <w:right w:val="single" w:sz="2" w:space="0" w:color="4F81BD" w:themeColor="accent1"/>
                            </w:tcBorders>
                            <w:shd w:val="clear" w:color="auto" w:fill="F3FFFF"/>
                          </w:tcPr>
                          <w:p w14:paraId="3AF6F893"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b</w:t>
                            </w:r>
                          </w:p>
                        </w:tc>
                        <w:tc>
                          <w:tcPr>
                            <w:tcW w:w="4678" w:type="dxa"/>
                            <w:tcBorders>
                              <w:top w:val="single" w:sz="2" w:space="0" w:color="4F81BD" w:themeColor="accent1"/>
                              <w:left w:val="single" w:sz="2" w:space="0" w:color="4F81BD" w:themeColor="accent1"/>
                              <w:bottom w:val="single" w:sz="2" w:space="0" w:color="4F81BD" w:themeColor="accent1"/>
                            </w:tcBorders>
                            <w:shd w:val="clear" w:color="auto" w:fill="F3FFFF"/>
                          </w:tcPr>
                          <w:p w14:paraId="2FAAF93E" w14:textId="389D5A5E" w:rsidR="004309B5" w:rsidRPr="001A0584" w:rsidRDefault="004309B5" w:rsidP="00586C23">
                            <w:pPr>
                              <w:spacing w:after="80"/>
                              <w:jc w:val="both"/>
                              <w:textAlignment w:val="baseline"/>
                              <w:rPr>
                                <w:rFonts w:ascii="Times New Roman" w:hAnsi="Times New Roman" w:cs="Times New Roman"/>
                                <w:b/>
                                <w:i/>
                                <w:sz w:val="16"/>
                                <w:szCs w:val="16"/>
                                <w:lang w:val="en-GB"/>
                              </w:rPr>
                            </w:pPr>
                            <w:r>
                              <w:rPr>
                                <w:rFonts w:ascii="Times New Roman" w:hAnsi="Times New Roman" w:cs="Times New Roman"/>
                                <w:b/>
                                <w:i/>
                                <w:sz w:val="16"/>
                                <w:szCs w:val="16"/>
                                <w:lang w:val="en-GB"/>
                              </w:rPr>
                              <w:t>Two (</w:t>
                            </w:r>
                            <w:r w:rsidRPr="001A0584">
                              <w:rPr>
                                <w:rFonts w:ascii="Times New Roman" w:hAnsi="Times New Roman" w:cs="Times New Roman"/>
                                <w:b/>
                                <w:i/>
                                <w:sz w:val="16"/>
                                <w:szCs w:val="16"/>
                                <w:lang w:val="en-GB"/>
                              </w:rPr>
                              <w:t>2</w:t>
                            </w:r>
                            <w:r>
                              <w:rPr>
                                <w:rFonts w:ascii="Times New Roman" w:hAnsi="Times New Roman" w:cs="Times New Roman"/>
                                <w:b/>
                                <w:i/>
                                <w:sz w:val="16"/>
                                <w:szCs w:val="16"/>
                                <w:lang w:val="en-GB"/>
                              </w:rPr>
                              <w:t>)</w:t>
                            </w:r>
                            <w:r w:rsidRPr="001A0584">
                              <w:rPr>
                                <w:rFonts w:ascii="Times New Roman" w:hAnsi="Times New Roman" w:cs="Times New Roman"/>
                                <w:b/>
                                <w:i/>
                                <w:sz w:val="16"/>
                                <w:szCs w:val="16"/>
                                <w:lang w:val="en-GB"/>
                              </w:rPr>
                              <w:t xml:space="preserve"> of the indicators are overlapping</w:t>
                            </w:r>
                            <w:r w:rsidRPr="001A0584">
                              <w:rPr>
                                <w:rFonts w:ascii="Times New Roman" w:hAnsi="Times New Roman" w:cs="Times New Roman"/>
                                <w:sz w:val="16"/>
                                <w:szCs w:val="16"/>
                                <w:lang w:val="en-GB"/>
                              </w:rPr>
                              <w:t>: (</w:t>
                            </w:r>
                            <w:r>
                              <w:rPr>
                                <w:rFonts w:ascii="Times New Roman" w:hAnsi="Times New Roman" w:cs="Times New Roman"/>
                                <w:sz w:val="16"/>
                                <w:szCs w:val="16"/>
                                <w:lang w:val="en-GB"/>
                              </w:rPr>
                              <w:t xml:space="preserve">no </w:t>
                            </w:r>
                            <w:r w:rsidRPr="001A0584">
                              <w:rPr>
                                <w:rFonts w:ascii="Times New Roman" w:hAnsi="Times New Roman" w:cs="Times New Roman"/>
                                <w:sz w:val="16"/>
                                <w:szCs w:val="16"/>
                                <w:lang w:val="en-GB"/>
                              </w:rPr>
                              <w:t>5 and 2</w:t>
                            </w:r>
                            <w:r>
                              <w:rPr>
                                <w:rFonts w:ascii="Times New Roman" w:hAnsi="Times New Roman" w:cs="Times New Roman"/>
                                <w:sz w:val="16"/>
                                <w:szCs w:val="16"/>
                                <w:lang w:val="en-GB"/>
                              </w:rPr>
                              <w:t>1</w:t>
                            </w:r>
                            <w:r w:rsidRPr="001A0584">
                              <w:rPr>
                                <w:rFonts w:ascii="Times New Roman" w:hAnsi="Times New Roman" w:cs="Times New Roman"/>
                                <w:sz w:val="16"/>
                                <w:szCs w:val="16"/>
                                <w:lang w:val="en-GB"/>
                              </w:rPr>
                              <w:t>), both capturing the number of regulations, with one of them being a subset of the other</w:t>
                            </w:r>
                          </w:p>
                        </w:tc>
                      </w:tr>
                      <w:tr w:rsidR="004309B5" w:rsidRPr="001A0584" w14:paraId="6BF1BC50" w14:textId="77777777" w:rsidTr="00766E10">
                        <w:tc>
                          <w:tcPr>
                            <w:tcW w:w="284" w:type="dxa"/>
                            <w:tcBorders>
                              <w:top w:val="single" w:sz="2" w:space="0" w:color="4F81BD" w:themeColor="accent1"/>
                              <w:bottom w:val="single" w:sz="2" w:space="0" w:color="4F81BD" w:themeColor="accent1"/>
                              <w:right w:val="single" w:sz="2" w:space="0" w:color="4F81BD" w:themeColor="accent1"/>
                            </w:tcBorders>
                          </w:tcPr>
                          <w:p w14:paraId="2857048E"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c</w:t>
                            </w:r>
                          </w:p>
                        </w:tc>
                        <w:tc>
                          <w:tcPr>
                            <w:tcW w:w="4678" w:type="dxa"/>
                            <w:tcBorders>
                              <w:top w:val="single" w:sz="2" w:space="0" w:color="4F81BD" w:themeColor="accent1"/>
                              <w:left w:val="single" w:sz="2" w:space="0" w:color="4F81BD" w:themeColor="accent1"/>
                              <w:bottom w:val="single" w:sz="2" w:space="0" w:color="4F81BD" w:themeColor="accent1"/>
                            </w:tcBorders>
                          </w:tcPr>
                          <w:p w14:paraId="2D5689D0" w14:textId="77777777" w:rsidR="004309B5" w:rsidRPr="001A0584" w:rsidRDefault="004309B5" w:rsidP="00586C23">
                            <w:pPr>
                              <w:spacing w:after="80"/>
                              <w:jc w:val="both"/>
                              <w:rPr>
                                <w:rFonts w:ascii="Times New Roman" w:hAnsi="Times New Roman" w:cs="Times New Roman"/>
                                <w:b/>
                                <w:i/>
                                <w:sz w:val="16"/>
                                <w:szCs w:val="16"/>
                                <w:lang w:val="en-GB"/>
                              </w:rPr>
                            </w:pPr>
                            <w:r w:rsidRPr="001A0584">
                              <w:rPr>
                                <w:rFonts w:ascii="Times New Roman" w:hAnsi="Times New Roman" w:cs="Times New Roman"/>
                                <w:b/>
                                <w:i/>
                                <w:sz w:val="16"/>
                                <w:szCs w:val="16"/>
                                <w:lang w:val="en-GB"/>
                              </w:rPr>
                              <w:t>“Suppliers identified, contracts for pump delivery concluded” is cited as a midterm target both for the “number of audits” (indicator no 10) and “energy saving achieved as a result of replacement/repairs” (Indicator no 11), which is quite obviously an omission</w:t>
                            </w:r>
                            <w:r w:rsidRPr="001A0584">
                              <w:rPr>
                                <w:rFonts w:ascii="Times New Roman" w:hAnsi="Times New Roman" w:cs="Times New Roman"/>
                                <w:sz w:val="16"/>
                                <w:szCs w:val="16"/>
                                <w:lang w:val="en-GB"/>
                              </w:rPr>
                              <w:t xml:space="preserve">. The midterm target for Indicator 10 should be related to the number of audits conducted. </w:t>
                            </w:r>
                          </w:p>
                        </w:tc>
                      </w:tr>
                      <w:tr w:rsidR="004309B5" w:rsidRPr="001A0584" w14:paraId="12E6813C" w14:textId="77777777" w:rsidTr="00766E10">
                        <w:tc>
                          <w:tcPr>
                            <w:tcW w:w="284" w:type="dxa"/>
                            <w:tcBorders>
                              <w:top w:val="single" w:sz="2" w:space="0" w:color="4F81BD" w:themeColor="accent1"/>
                              <w:bottom w:val="single" w:sz="2" w:space="0" w:color="4F81BD" w:themeColor="accent1"/>
                              <w:right w:val="single" w:sz="2" w:space="0" w:color="4F81BD" w:themeColor="accent1"/>
                            </w:tcBorders>
                            <w:shd w:val="clear" w:color="auto" w:fill="F3FFFF"/>
                          </w:tcPr>
                          <w:p w14:paraId="33D23B67" w14:textId="77777777" w:rsidR="004309B5" w:rsidRPr="001A0584" w:rsidRDefault="004309B5" w:rsidP="00586C23">
                            <w:pPr>
                              <w:pStyle w:val="Caption"/>
                              <w:spacing w:after="120"/>
                              <w:rPr>
                                <w:rFonts w:ascii="Times New Roman" w:hAnsi="Times New Roman" w:cs="Times New Roman"/>
                                <w:i/>
                                <w:color w:val="4F81BD" w:themeColor="accent1"/>
                                <w:sz w:val="16"/>
                                <w:szCs w:val="16"/>
                              </w:rPr>
                            </w:pPr>
                            <w:r>
                              <w:rPr>
                                <w:rFonts w:ascii="Times New Roman" w:hAnsi="Times New Roman" w:cs="Times New Roman"/>
                                <w:i/>
                                <w:color w:val="4F81BD" w:themeColor="accent1"/>
                                <w:sz w:val="16"/>
                                <w:szCs w:val="16"/>
                              </w:rPr>
                              <w:t>d</w:t>
                            </w:r>
                          </w:p>
                        </w:tc>
                        <w:tc>
                          <w:tcPr>
                            <w:tcW w:w="4678" w:type="dxa"/>
                            <w:tcBorders>
                              <w:top w:val="single" w:sz="2" w:space="0" w:color="4F81BD" w:themeColor="accent1"/>
                              <w:left w:val="single" w:sz="2" w:space="0" w:color="4F81BD" w:themeColor="accent1"/>
                              <w:bottom w:val="single" w:sz="2" w:space="0" w:color="4F81BD" w:themeColor="accent1"/>
                            </w:tcBorders>
                            <w:shd w:val="clear" w:color="auto" w:fill="F3FFFF"/>
                          </w:tcPr>
                          <w:p w14:paraId="233DBF74" w14:textId="100C7BD0" w:rsidR="004309B5" w:rsidRPr="001A0584" w:rsidRDefault="004309B5" w:rsidP="00586C23">
                            <w:pPr>
                              <w:spacing w:after="80" w:line="0" w:lineRule="atLeast"/>
                              <w:jc w:val="both"/>
                              <w:textAlignment w:val="baseline"/>
                              <w:rPr>
                                <w:rFonts w:ascii="Times New Roman" w:hAnsi="Times New Roman" w:cs="Times New Roman"/>
                                <w:b/>
                                <w:i/>
                                <w:sz w:val="16"/>
                                <w:szCs w:val="16"/>
                                <w:lang w:val="en-GB"/>
                              </w:rPr>
                            </w:pPr>
                            <w:r w:rsidRPr="001A0584">
                              <w:rPr>
                                <w:rFonts w:ascii="Times New Roman" w:hAnsi="Times New Roman" w:cs="Times New Roman"/>
                                <w:b/>
                                <w:i/>
                                <w:sz w:val="16"/>
                                <w:szCs w:val="16"/>
                                <w:lang w:val="en-GB"/>
                              </w:rPr>
                              <w:t>Indicators are at quite drastically different levels of ambition for various results</w:t>
                            </w:r>
                            <w:r w:rsidRPr="001A0584">
                              <w:rPr>
                                <w:rFonts w:ascii="Times New Roman" w:hAnsi="Times New Roman" w:cs="Times New Roman"/>
                                <w:sz w:val="16"/>
                                <w:szCs w:val="16"/>
                                <w:lang w:val="en-GB"/>
                              </w:rPr>
                              <w:t xml:space="preserve">. </w:t>
                            </w:r>
                            <w:r>
                              <w:rPr>
                                <w:rFonts w:ascii="Times New Roman" w:hAnsi="Times New Roman" w:cs="Times New Roman"/>
                                <w:sz w:val="16"/>
                                <w:szCs w:val="16"/>
                                <w:lang w:val="en-GB"/>
                              </w:rPr>
                              <w:t>F</w:t>
                            </w:r>
                            <w:r w:rsidRPr="001A0584">
                              <w:rPr>
                                <w:rFonts w:ascii="Times New Roman" w:hAnsi="Times New Roman" w:cs="Times New Roman"/>
                                <w:sz w:val="16"/>
                                <w:szCs w:val="16"/>
                                <w:lang w:val="en-GB"/>
                              </w:rPr>
                              <w:t>or example for the midterm the result for Indicator 12 (“</w:t>
                            </w:r>
                            <w:r w:rsidRPr="001A0584">
                              <w:rPr>
                                <w:rFonts w:ascii="Times New Roman" w:hAnsi="Times New Roman" w:cs="Times New Roman"/>
                                <w:i/>
                                <w:sz w:val="16"/>
                                <w:szCs w:val="16"/>
                                <w:lang w:val="en-GB"/>
                              </w:rPr>
                              <w:t>Area of land protected or reclaimed from salinization as a result of demonstration projects</w:t>
                            </w:r>
                            <w:r w:rsidRPr="001A0584">
                              <w:rPr>
                                <w:rFonts w:ascii="Times New Roman" w:hAnsi="Times New Roman" w:cs="Times New Roman"/>
                                <w:sz w:val="16"/>
                                <w:szCs w:val="16"/>
                                <w:lang w:val="en-GB"/>
                              </w:rPr>
                              <w:t xml:space="preserve"> (# ha)”), the midterm target is at 50 ha, which was not too complicated for mid-term, while for the indicator 16 “</w:t>
                            </w:r>
                            <w:r w:rsidRPr="001A0584">
                              <w:rPr>
                                <w:rFonts w:ascii="Times New Roman" w:hAnsi="Times New Roman" w:cs="Times New Roman"/>
                                <w:i/>
                                <w:sz w:val="16"/>
                                <w:szCs w:val="16"/>
                                <w:lang w:val="en-GB"/>
                              </w:rPr>
                              <w:t>Number of similar projects initiated in other similar (or mountainous areas) districts of Ahal and Balkan velayats of Turkmenistan (#)”,</w:t>
                            </w:r>
                            <w:r w:rsidRPr="001A0584">
                              <w:rPr>
                                <w:rFonts w:ascii="Times New Roman" w:hAnsi="Times New Roman" w:cs="Times New Roman"/>
                                <w:sz w:val="16"/>
                                <w:szCs w:val="16"/>
                                <w:lang w:val="en-GB"/>
                              </w:rPr>
                              <w:t xml:space="preserve"> the midterm target stipulates 1 such project already identified, design completed and funding agreed, which is overly ambitious </w:t>
                            </w:r>
                          </w:p>
                        </w:tc>
                      </w:tr>
                    </w:tbl>
                    <w:p w14:paraId="5A4A4B1F" w14:textId="0FD18D48" w:rsidR="004309B5" w:rsidRPr="00891CCA" w:rsidRDefault="004309B5">
                      <w:pPr>
                        <w:rPr>
                          <w:rFonts w:ascii="Times New Roman" w:hAnsi="Times New Roman" w:cs="Times New Roman"/>
                          <w:i/>
                          <w:sz w:val="16"/>
                          <w:szCs w:val="16"/>
                        </w:rPr>
                      </w:pPr>
                      <w:r w:rsidRPr="00891CCA">
                        <w:rPr>
                          <w:rFonts w:ascii="Times New Roman" w:hAnsi="Times New Roman" w:cs="Times New Roman"/>
                          <w:i/>
                          <w:sz w:val="16"/>
                          <w:szCs w:val="16"/>
                        </w:rPr>
                        <w:t xml:space="preserve">Source: RRF from the IR, </w:t>
                      </w:r>
                      <w:r>
                        <w:rPr>
                          <w:rFonts w:ascii="Times New Roman" w:hAnsi="Times New Roman" w:cs="Times New Roman"/>
                          <w:i/>
                          <w:sz w:val="16"/>
                          <w:szCs w:val="16"/>
                        </w:rPr>
                        <w:t xml:space="preserve">IR and the </w:t>
                      </w:r>
                      <w:r w:rsidRPr="00891CCA">
                        <w:rPr>
                          <w:rFonts w:ascii="Times New Roman" w:hAnsi="Times New Roman" w:cs="Times New Roman"/>
                          <w:i/>
                          <w:sz w:val="16"/>
                          <w:szCs w:val="16"/>
                        </w:rPr>
                        <w:t>ProDoc</w:t>
                      </w:r>
                    </w:p>
                  </w:txbxContent>
                </v:textbox>
                <w10:wrap type="tight"/>
              </v:shape>
            </w:pict>
          </mc:Fallback>
        </mc:AlternateContent>
      </w:r>
      <w:r w:rsidR="009E34FE" w:rsidRPr="00153E67">
        <w:rPr>
          <w:rFonts w:ascii="Times New Roman" w:hAnsi="Times New Roman" w:cs="Times New Roman"/>
        </w:rPr>
        <w:t>Overall the outputs and outcomes are well formulated, except perhaps Output 4.</w:t>
      </w:r>
      <w:r w:rsidR="009E34FE">
        <w:rPr>
          <w:rFonts w:ascii="Times New Roman" w:hAnsi="Times New Roman" w:cs="Times New Roman"/>
        </w:rPr>
        <w:t>4</w:t>
      </w:r>
      <w:r w:rsidR="009E34FE" w:rsidRPr="00153E67">
        <w:rPr>
          <w:rFonts w:ascii="Times New Roman" w:hAnsi="Times New Roman" w:cs="Times New Roman"/>
        </w:rPr>
        <w:t xml:space="preserve">, where the idea is </w:t>
      </w:r>
      <w:r w:rsidR="009E34FE">
        <w:rPr>
          <w:rFonts w:ascii="Times New Roman" w:hAnsi="Times New Roman" w:cs="Times New Roman"/>
        </w:rPr>
        <w:t xml:space="preserve">somewhat </w:t>
      </w:r>
      <w:r w:rsidR="009E34FE" w:rsidRPr="00153E67">
        <w:rPr>
          <w:rFonts w:ascii="Times New Roman" w:hAnsi="Times New Roman" w:cs="Times New Roman"/>
        </w:rPr>
        <w:t xml:space="preserve">vague and not </w:t>
      </w:r>
      <w:r w:rsidR="009E34FE" w:rsidRPr="00196123">
        <w:rPr>
          <w:rFonts w:ascii="Times New Roman" w:hAnsi="Times New Roman" w:cs="Times New Roman"/>
        </w:rPr>
        <w:t>formulated</w:t>
      </w:r>
      <w:r w:rsidR="009E34FE" w:rsidRPr="00196123">
        <w:rPr>
          <w:rFonts w:ascii="Times New Roman" w:hAnsi="Times New Roman" w:cs="Times New Roman"/>
          <w:b/>
        </w:rPr>
        <w:t xml:space="preserve"> </w:t>
      </w:r>
      <w:r w:rsidR="009E34FE" w:rsidRPr="005301BD">
        <w:rPr>
          <w:rFonts w:ascii="Times New Roman" w:hAnsi="Times New Roman" w:cs="Times New Roman"/>
        </w:rPr>
        <w:t>precisely</w:t>
      </w:r>
      <w:r w:rsidR="009E34FE">
        <w:rPr>
          <w:rFonts w:ascii="Times New Roman" w:hAnsi="Times New Roman" w:cs="Times New Roman"/>
          <w:b/>
        </w:rPr>
        <w:t xml:space="preserve"> </w:t>
      </w:r>
      <w:r w:rsidR="009E34FE" w:rsidRPr="00196123">
        <w:rPr>
          <w:rFonts w:ascii="Times New Roman" w:hAnsi="Times New Roman" w:cs="Times New Roman"/>
          <w:b/>
        </w:rPr>
        <w:t>(</w:t>
      </w:r>
      <w:r w:rsidR="009E34FE" w:rsidRPr="001340BD">
        <w:rPr>
          <w:rFonts w:ascii="Times New Roman" w:hAnsi="Times New Roman" w:cs="Times New Roman"/>
        </w:rPr>
        <w:t>see</w:t>
      </w:r>
      <w:r w:rsidR="009E34FE" w:rsidRPr="00196123">
        <w:rPr>
          <w:rFonts w:ascii="Times New Roman" w:hAnsi="Times New Roman" w:cs="Times New Roman"/>
          <w:b/>
        </w:rPr>
        <w:t xml:space="preserve"> </w:t>
      </w:r>
      <w:r w:rsidR="009E34FE" w:rsidRPr="00196123">
        <w:rPr>
          <w:rFonts w:ascii="Times New Roman" w:hAnsi="Times New Roman" w:cs="Times New Roman"/>
        </w:rPr>
        <w:t xml:space="preserve">Section </w:t>
      </w:r>
      <w:r w:rsidR="009E34FE">
        <w:rPr>
          <w:rFonts w:ascii="Times New Roman" w:hAnsi="Times New Roman" w:cs="Times New Roman"/>
        </w:rPr>
        <w:fldChar w:fldCharType="begin"/>
      </w:r>
      <w:r w:rsidR="009E34FE">
        <w:rPr>
          <w:rFonts w:ascii="Times New Roman" w:hAnsi="Times New Roman" w:cs="Times New Roman"/>
        </w:rPr>
        <w:instrText xml:space="preserve"> REF _Ref522642270 \r \h </w:instrText>
      </w:r>
      <w:r w:rsidR="009E34FE">
        <w:rPr>
          <w:rFonts w:ascii="Times New Roman" w:hAnsi="Times New Roman" w:cs="Times New Roman"/>
        </w:rPr>
      </w:r>
      <w:r w:rsidR="009E34FE">
        <w:rPr>
          <w:rFonts w:ascii="Times New Roman" w:hAnsi="Times New Roman" w:cs="Times New Roman"/>
        </w:rPr>
        <w:fldChar w:fldCharType="separate"/>
      </w:r>
      <w:r w:rsidR="009E34FE">
        <w:rPr>
          <w:rFonts w:ascii="Times New Roman" w:hAnsi="Times New Roman" w:cs="Times New Roman"/>
        </w:rPr>
        <w:t>4.2.1</w:t>
      </w:r>
      <w:r w:rsidR="009E34FE">
        <w:rPr>
          <w:rFonts w:ascii="Times New Roman" w:hAnsi="Times New Roman" w:cs="Times New Roman"/>
        </w:rPr>
        <w:fldChar w:fldCharType="end"/>
      </w:r>
      <w:r w:rsidR="009E34FE" w:rsidRPr="00196123">
        <w:rPr>
          <w:rFonts w:ascii="Times New Roman" w:hAnsi="Times New Roman" w:cs="Times New Roman"/>
        </w:rPr>
        <w:t xml:space="preserve">., Output 4.4). </w:t>
      </w:r>
      <w:r w:rsidR="009E34FE">
        <w:rPr>
          <w:rFonts w:ascii="Times New Roman" w:hAnsi="Times New Roman" w:cs="Times New Roman"/>
        </w:rPr>
        <w:t xml:space="preserve">There are multiple issues with the results framework of this project: </w:t>
      </w:r>
    </w:p>
    <w:p w14:paraId="3BFAC80B" w14:textId="4171D5B9" w:rsidR="009E34FE" w:rsidRPr="001A0584" w:rsidRDefault="009E34FE" w:rsidP="00766E10">
      <w:pPr>
        <w:pStyle w:val="ListParagraph"/>
        <w:widowControl/>
        <w:numPr>
          <w:ilvl w:val="0"/>
          <w:numId w:val="86"/>
        </w:numPr>
        <w:autoSpaceDE/>
        <w:autoSpaceDN/>
        <w:ind w:left="714" w:hanging="357"/>
        <w:jc w:val="both"/>
        <w:textAlignment w:val="baseline"/>
        <w:rPr>
          <w:rFonts w:ascii="Times New Roman" w:hAnsi="Times New Roman" w:cs="Times New Roman"/>
          <w:lang w:val="en-GB"/>
        </w:rPr>
      </w:pPr>
      <w:r w:rsidRPr="001A0584">
        <w:rPr>
          <w:rFonts w:ascii="Times New Roman" w:hAnsi="Times New Roman" w:cs="Times New Roman"/>
          <w:lang w:val="en-GB"/>
        </w:rPr>
        <w:t xml:space="preserve">The </w:t>
      </w:r>
      <w:r>
        <w:rPr>
          <w:rFonts w:ascii="Times New Roman" w:hAnsi="Times New Roman" w:cs="Times New Roman"/>
          <w:lang w:val="en-GB"/>
        </w:rPr>
        <w:t xml:space="preserve">Project Results Framework (PRF) from the ProDoc was revised into </w:t>
      </w:r>
      <w:r w:rsidRPr="00B7275F">
        <w:rPr>
          <w:rFonts w:ascii="Times New Roman" w:hAnsi="Times New Roman" w:cs="Times New Roman"/>
          <w:b/>
          <w:i/>
          <w:lang w:val="en-GB"/>
        </w:rPr>
        <w:t>Results and Resources Framework (RRF)</w:t>
      </w:r>
      <w:r>
        <w:rPr>
          <w:rFonts w:ascii="Times New Roman" w:hAnsi="Times New Roman" w:cs="Times New Roman"/>
          <w:lang w:val="en-GB"/>
        </w:rPr>
        <w:t xml:space="preserve"> </w:t>
      </w:r>
      <w:r w:rsidRPr="00C9762E">
        <w:rPr>
          <w:rFonts w:ascii="Times New Roman" w:hAnsi="Times New Roman" w:cs="Times New Roman"/>
          <w:b/>
          <w:i/>
          <w:lang w:val="en-GB"/>
        </w:rPr>
        <w:t>at the Inception phase, but the revised version has many flaws</w:t>
      </w:r>
      <w:r>
        <w:rPr>
          <w:rFonts w:ascii="Times New Roman" w:hAnsi="Times New Roman" w:cs="Times New Roman"/>
          <w:lang w:val="en-GB"/>
        </w:rPr>
        <w:t xml:space="preserve"> (see </w:t>
      </w:r>
      <w:r>
        <w:rPr>
          <w:rFonts w:ascii="Times New Roman" w:hAnsi="Times New Roman" w:cs="Times New Roman"/>
          <w:lang w:val="en-GB"/>
        </w:rPr>
        <w:fldChar w:fldCharType="begin"/>
      </w:r>
      <w:r>
        <w:rPr>
          <w:rFonts w:ascii="Times New Roman" w:hAnsi="Times New Roman" w:cs="Times New Roman"/>
          <w:lang w:val="en-GB"/>
        </w:rPr>
        <w:instrText xml:space="preserve"> REF _Ref522877951 \h </w:instrText>
      </w:r>
      <w:r>
        <w:rPr>
          <w:rFonts w:ascii="Times New Roman" w:hAnsi="Times New Roman" w:cs="Times New Roman"/>
          <w:lang w:val="en-GB"/>
        </w:rPr>
      </w:r>
      <w:r>
        <w:rPr>
          <w:rFonts w:ascii="Times New Roman" w:hAnsi="Times New Roman" w:cs="Times New Roman"/>
          <w:lang w:val="en-GB"/>
        </w:rPr>
        <w:fldChar w:fldCharType="separate"/>
      </w:r>
      <w:r w:rsidRPr="001A0584">
        <w:rPr>
          <w:rFonts w:ascii="Times New Roman" w:hAnsi="Times New Roman" w:cs="Times New Roman"/>
          <w:i/>
          <w:color w:val="4F81BD" w:themeColor="accent1"/>
          <w:sz w:val="20"/>
          <w:szCs w:val="20"/>
        </w:rPr>
        <w:t xml:space="preserve">Table </w:t>
      </w:r>
      <w:r>
        <w:rPr>
          <w:rFonts w:ascii="Times New Roman" w:hAnsi="Times New Roman" w:cs="Times New Roman"/>
          <w:i/>
          <w:noProof/>
          <w:color w:val="4F81BD" w:themeColor="accent1"/>
          <w:sz w:val="20"/>
          <w:szCs w:val="20"/>
        </w:rPr>
        <w:t>7</w:t>
      </w:r>
      <w:r>
        <w:rPr>
          <w:rFonts w:ascii="Times New Roman" w:hAnsi="Times New Roman" w:cs="Times New Roman"/>
          <w:lang w:val="en-GB"/>
        </w:rPr>
        <w:fldChar w:fldCharType="end"/>
      </w:r>
      <w:r>
        <w:rPr>
          <w:rFonts w:ascii="Times New Roman" w:hAnsi="Times New Roman" w:cs="Times New Roman"/>
          <w:lang w:val="en-GB"/>
        </w:rPr>
        <w:t xml:space="preserve">). In particular there is an issue of clear separation of indicators capturing </w:t>
      </w:r>
      <w:r w:rsidR="00891CCA">
        <w:rPr>
          <w:rFonts w:ascii="Times New Roman" w:hAnsi="Times New Roman" w:cs="Times New Roman"/>
          <w:lang w:val="en-GB"/>
        </w:rPr>
        <w:t xml:space="preserve">the </w:t>
      </w:r>
      <w:r>
        <w:rPr>
          <w:rFonts w:ascii="Times New Roman" w:hAnsi="Times New Roman" w:cs="Times New Roman"/>
          <w:lang w:val="en-GB"/>
        </w:rPr>
        <w:t>project objectives and the Outcomes of separate components;</w:t>
      </w:r>
    </w:p>
    <w:p w14:paraId="1ED9213E" w14:textId="550375AA" w:rsidR="009E34FE" w:rsidRPr="001A0584" w:rsidRDefault="009E34FE" w:rsidP="00766E10">
      <w:pPr>
        <w:pStyle w:val="yiv3560425973ydpb7c34b5dmsolistparagraph"/>
        <w:numPr>
          <w:ilvl w:val="0"/>
          <w:numId w:val="86"/>
        </w:numPr>
        <w:shd w:val="clear" w:color="auto" w:fill="FFFFFF"/>
        <w:spacing w:before="0" w:beforeAutospacing="0" w:after="0" w:afterAutospacing="0" w:line="207" w:lineRule="atLeast"/>
        <w:ind w:left="714" w:hanging="357"/>
        <w:jc w:val="both"/>
        <w:rPr>
          <w:sz w:val="22"/>
          <w:szCs w:val="22"/>
        </w:rPr>
      </w:pPr>
      <w:r w:rsidRPr="001A0584">
        <w:rPr>
          <w:b/>
          <w:i/>
          <w:sz w:val="22"/>
          <w:szCs w:val="22"/>
        </w:rPr>
        <w:t xml:space="preserve">It appears that the PIR was not updated in the light of the revised RRF from the </w:t>
      </w:r>
      <w:r w:rsidR="00891CCA">
        <w:rPr>
          <w:b/>
          <w:i/>
          <w:sz w:val="22"/>
          <w:szCs w:val="22"/>
        </w:rPr>
        <w:t xml:space="preserve">IR, </w:t>
      </w:r>
      <w:r>
        <w:rPr>
          <w:sz w:val="22"/>
          <w:szCs w:val="22"/>
        </w:rPr>
        <w:t xml:space="preserve">leading to </w:t>
      </w:r>
      <w:r w:rsidRPr="001A0584">
        <w:rPr>
          <w:sz w:val="22"/>
          <w:szCs w:val="22"/>
        </w:rPr>
        <w:t xml:space="preserve">inconsistency between the two, with different outcomes, summarized in </w:t>
      </w:r>
      <w:r>
        <w:rPr>
          <w:sz w:val="22"/>
          <w:szCs w:val="22"/>
        </w:rPr>
        <w:fldChar w:fldCharType="begin"/>
      </w:r>
      <w:r>
        <w:rPr>
          <w:sz w:val="22"/>
          <w:szCs w:val="22"/>
        </w:rPr>
        <w:instrText xml:space="preserve"> REF _Ref522877976 \h </w:instrText>
      </w:r>
      <w:r>
        <w:rPr>
          <w:sz w:val="22"/>
          <w:szCs w:val="22"/>
        </w:rPr>
      </w:r>
      <w:r>
        <w:rPr>
          <w:sz w:val="22"/>
          <w:szCs w:val="22"/>
        </w:rPr>
        <w:fldChar w:fldCharType="separate"/>
      </w:r>
      <w:r w:rsidRPr="00F4050E">
        <w:rPr>
          <w:i/>
          <w:color w:val="4F81BD" w:themeColor="accent1"/>
          <w:sz w:val="20"/>
          <w:szCs w:val="20"/>
        </w:rPr>
        <w:t xml:space="preserve">Table </w:t>
      </w:r>
      <w:r>
        <w:rPr>
          <w:i/>
          <w:noProof/>
          <w:color w:val="4F81BD" w:themeColor="accent1"/>
          <w:sz w:val="20"/>
          <w:szCs w:val="20"/>
        </w:rPr>
        <w:t>8</w:t>
      </w:r>
      <w:r>
        <w:rPr>
          <w:sz w:val="22"/>
          <w:szCs w:val="22"/>
        </w:rPr>
        <w:fldChar w:fldCharType="end"/>
      </w:r>
      <w:r w:rsidRPr="001A0584">
        <w:rPr>
          <w:sz w:val="22"/>
          <w:szCs w:val="22"/>
        </w:rPr>
        <w:t xml:space="preserve">. </w:t>
      </w:r>
    </w:p>
    <w:p w14:paraId="0ADD19CC" w14:textId="3E59AC64" w:rsidR="009E34FE" w:rsidRPr="001A0584" w:rsidRDefault="009E34FE" w:rsidP="00766E10">
      <w:pPr>
        <w:pStyle w:val="yiv3560425973ydpb7c34b5dmsolistparagraph"/>
        <w:numPr>
          <w:ilvl w:val="0"/>
          <w:numId w:val="86"/>
        </w:numPr>
        <w:shd w:val="clear" w:color="auto" w:fill="FFFFFF"/>
        <w:spacing w:before="0" w:beforeAutospacing="0" w:after="0" w:afterAutospacing="0" w:line="207" w:lineRule="atLeast"/>
        <w:ind w:left="714" w:hanging="357"/>
        <w:jc w:val="both"/>
        <w:rPr>
          <w:sz w:val="22"/>
          <w:szCs w:val="22"/>
        </w:rPr>
      </w:pPr>
      <w:r w:rsidRPr="001A5DD9">
        <w:rPr>
          <w:b/>
          <w:i/>
          <w:sz w:val="22"/>
          <w:szCs w:val="22"/>
        </w:rPr>
        <w:t>There are cases when both the PIR and the RRF from the Inception report deviate from the PRF of the ProDoc, in some cases not capturing the intended result</w:t>
      </w:r>
      <w:r w:rsidRPr="001A0584">
        <w:rPr>
          <w:sz w:val="22"/>
          <w:szCs w:val="22"/>
        </w:rPr>
        <w:t xml:space="preserve"> (see </w:t>
      </w:r>
      <w:r>
        <w:rPr>
          <w:sz w:val="22"/>
          <w:szCs w:val="22"/>
        </w:rPr>
        <w:fldChar w:fldCharType="begin"/>
      </w:r>
      <w:r>
        <w:rPr>
          <w:sz w:val="22"/>
          <w:szCs w:val="22"/>
        </w:rPr>
        <w:instrText xml:space="preserve"> REF _Ref522745374 \h </w:instrText>
      </w:r>
      <w:r>
        <w:rPr>
          <w:sz w:val="22"/>
          <w:szCs w:val="22"/>
        </w:rPr>
      </w:r>
      <w:r>
        <w:rPr>
          <w:sz w:val="22"/>
          <w:szCs w:val="22"/>
        </w:rPr>
        <w:fldChar w:fldCharType="separate"/>
      </w:r>
      <w:r w:rsidRPr="00F4050E">
        <w:rPr>
          <w:i/>
          <w:color w:val="4F81BD" w:themeColor="accent1"/>
          <w:sz w:val="20"/>
          <w:szCs w:val="20"/>
        </w:rPr>
        <w:t xml:space="preserve">Table </w:t>
      </w:r>
      <w:r>
        <w:rPr>
          <w:i/>
          <w:noProof/>
          <w:color w:val="4F81BD" w:themeColor="accent1"/>
          <w:sz w:val="20"/>
          <w:szCs w:val="20"/>
        </w:rPr>
        <w:t>9</w:t>
      </w:r>
      <w:r>
        <w:rPr>
          <w:sz w:val="22"/>
          <w:szCs w:val="22"/>
        </w:rPr>
        <w:fldChar w:fldCharType="end"/>
      </w:r>
      <w:r w:rsidRPr="001A0584">
        <w:rPr>
          <w:sz w:val="22"/>
          <w:szCs w:val="22"/>
        </w:rPr>
        <w:t xml:space="preserve">). </w:t>
      </w:r>
    </w:p>
    <w:p w14:paraId="25B46A07" w14:textId="77777777" w:rsidR="00891CCA" w:rsidRDefault="00891CCA" w:rsidP="00891CCA">
      <w:pPr>
        <w:pStyle w:val="Caption"/>
        <w:spacing w:after="0"/>
        <w:jc w:val="both"/>
        <w:rPr>
          <w:rFonts w:ascii="Times New Roman" w:hAnsi="Times New Roman" w:cs="Times New Roman"/>
          <w:b w:val="0"/>
          <w:szCs w:val="22"/>
        </w:rPr>
      </w:pPr>
      <w:bookmarkStart w:id="69" w:name="_Ref522877976"/>
      <w:bookmarkEnd w:id="63"/>
    </w:p>
    <w:p w14:paraId="0688B371" w14:textId="75F96476" w:rsidR="000E1C64" w:rsidRDefault="006A1462" w:rsidP="00891CCA">
      <w:pPr>
        <w:pStyle w:val="Caption"/>
        <w:spacing w:after="0"/>
        <w:jc w:val="both"/>
        <w:rPr>
          <w:rFonts w:ascii="Times New Roman" w:hAnsi="Times New Roman" w:cs="Times New Roman"/>
          <w:b w:val="0"/>
          <w:i/>
          <w:szCs w:val="22"/>
          <w:u w:val="single"/>
        </w:rPr>
      </w:pPr>
      <w:r w:rsidRPr="006A1462">
        <w:rPr>
          <w:rFonts w:ascii="Times New Roman" w:hAnsi="Times New Roman" w:cs="Times New Roman"/>
          <w:b w:val="0"/>
          <w:szCs w:val="22"/>
        </w:rPr>
        <w:t xml:space="preserve">There is a case when both the PRF/PIR and RRF do not have an indicator to capture </w:t>
      </w:r>
      <w:r w:rsidR="00891CCA">
        <w:rPr>
          <w:rFonts w:ascii="Times New Roman" w:hAnsi="Times New Roman" w:cs="Times New Roman"/>
          <w:b w:val="0"/>
          <w:szCs w:val="22"/>
        </w:rPr>
        <w:t xml:space="preserve">the </w:t>
      </w:r>
      <w:r w:rsidRPr="006A1462">
        <w:rPr>
          <w:rFonts w:ascii="Times New Roman" w:hAnsi="Times New Roman" w:cs="Times New Roman"/>
          <w:b w:val="0"/>
          <w:szCs w:val="22"/>
        </w:rPr>
        <w:t>Outcome 1 on “</w:t>
      </w:r>
      <w:r w:rsidRPr="006A1462">
        <w:rPr>
          <w:rFonts w:ascii="Times New Roman" w:hAnsi="Times New Roman" w:cs="Times New Roman"/>
          <w:b w:val="0"/>
          <w:i/>
          <w:szCs w:val="22"/>
        </w:rPr>
        <w:t>Enhancement of the national knowledge base and delivery of new technical information on appropriate technology for irrigation, pumps, and solar-powered water pumping and purification to water management agency staff and farmers</w:t>
      </w:r>
      <w:r w:rsidRPr="006A1462">
        <w:rPr>
          <w:rFonts w:ascii="Times New Roman" w:hAnsi="Times New Roman" w:cs="Times New Roman"/>
          <w:b w:val="0"/>
          <w:szCs w:val="22"/>
        </w:rPr>
        <w:t>”. In addition, some of the indicators from the CDF could have been included in the RRF to capture the mainstreaming of the areas targeted but the project.</w:t>
      </w:r>
      <w:r w:rsidR="00891CCA">
        <w:rPr>
          <w:rFonts w:ascii="Times New Roman" w:hAnsi="Times New Roman" w:cs="Times New Roman"/>
          <w:b w:val="0"/>
          <w:szCs w:val="22"/>
        </w:rPr>
        <w:t xml:space="preserve"> Plus, t</w:t>
      </w:r>
      <w:r w:rsidRPr="006A1462">
        <w:rPr>
          <w:rFonts w:ascii="Times New Roman" w:hAnsi="Times New Roman" w:cs="Times New Roman"/>
          <w:b w:val="0"/>
          <w:szCs w:val="22"/>
        </w:rPr>
        <w:t>he progress, at least in Kaahka and Karakum, could in the future cataly</w:t>
      </w:r>
      <w:r w:rsidR="00891CCA">
        <w:rPr>
          <w:rFonts w:ascii="Times New Roman" w:hAnsi="Times New Roman" w:cs="Times New Roman"/>
          <w:b w:val="0"/>
          <w:szCs w:val="22"/>
        </w:rPr>
        <w:t>z</w:t>
      </w:r>
      <w:r w:rsidRPr="006A1462">
        <w:rPr>
          <w:rFonts w:ascii="Times New Roman" w:hAnsi="Times New Roman" w:cs="Times New Roman"/>
          <w:b w:val="0"/>
          <w:szCs w:val="22"/>
        </w:rPr>
        <w:t xml:space="preserve">e beneficial development effects in terms of women’s empowerment (see </w:t>
      </w:r>
      <w:r w:rsidRPr="006A1462">
        <w:rPr>
          <w:rFonts w:ascii="Times New Roman" w:hAnsi="Times New Roman" w:cs="Times New Roman"/>
          <w:b w:val="0"/>
          <w:i/>
          <w:szCs w:val="22"/>
          <w:u w:val="single"/>
        </w:rPr>
        <w:t>Recommendation 8.1c</w:t>
      </w:r>
      <w:r w:rsidR="00CC77C0">
        <w:rPr>
          <w:rFonts w:ascii="Times New Roman" w:hAnsi="Times New Roman" w:cs="Times New Roman"/>
          <w:b w:val="0"/>
          <w:i/>
          <w:szCs w:val="22"/>
          <w:u w:val="single"/>
        </w:rPr>
        <w:t>)</w:t>
      </w:r>
    </w:p>
    <w:p w14:paraId="59586C37" w14:textId="4739C707" w:rsidR="006A1462" w:rsidRPr="001A5DD9" w:rsidRDefault="00CC77C0" w:rsidP="006A1462">
      <w:pPr>
        <w:pStyle w:val="yiv3560425973ydpb7c34b5dmsolistparagraph"/>
        <w:shd w:val="clear" w:color="auto" w:fill="FFFFFF"/>
        <w:spacing w:after="160" w:afterAutospacing="0" w:line="207" w:lineRule="atLeast"/>
        <w:jc w:val="both"/>
        <w:rPr>
          <w:sz w:val="22"/>
          <w:szCs w:val="22"/>
        </w:rPr>
      </w:pPr>
      <w:r>
        <w:rPr>
          <w:sz w:val="22"/>
          <w:szCs w:val="22"/>
        </w:rPr>
        <w:t>A</w:t>
      </w:r>
      <w:r w:rsidR="006A1462" w:rsidRPr="001A5DD9">
        <w:rPr>
          <w:sz w:val="22"/>
          <w:szCs w:val="22"/>
        </w:rPr>
        <w:t xml:space="preserve">s could be seen from the above, the RRF needs revision and consistency with the PIR ensured (see </w:t>
      </w:r>
      <w:r w:rsidR="006A1462" w:rsidRPr="001A5DD9">
        <w:rPr>
          <w:i/>
          <w:sz w:val="22"/>
          <w:szCs w:val="22"/>
          <w:u w:val="single"/>
        </w:rPr>
        <w:t>Recommendation No. 8</w:t>
      </w:r>
      <w:r w:rsidR="006A1462" w:rsidRPr="001A5DD9">
        <w:rPr>
          <w:sz w:val="22"/>
          <w:szCs w:val="22"/>
        </w:rPr>
        <w:t xml:space="preserve"> and </w:t>
      </w:r>
      <w:r w:rsidR="006A1462" w:rsidRPr="001A5DD9">
        <w:rPr>
          <w:sz w:val="22"/>
          <w:szCs w:val="22"/>
        </w:rPr>
        <w:fldChar w:fldCharType="begin"/>
      </w:r>
      <w:r w:rsidR="006A1462" w:rsidRPr="001A5DD9">
        <w:rPr>
          <w:sz w:val="22"/>
          <w:szCs w:val="22"/>
        </w:rPr>
        <w:instrText xml:space="preserve"> REF _Ref522810831 \h  \* MERGEFORMAT </w:instrText>
      </w:r>
      <w:r w:rsidR="006A1462" w:rsidRPr="001A5DD9">
        <w:rPr>
          <w:sz w:val="22"/>
          <w:szCs w:val="22"/>
        </w:rPr>
      </w:r>
      <w:r w:rsidR="006A1462" w:rsidRPr="001A5DD9">
        <w:rPr>
          <w:sz w:val="22"/>
          <w:szCs w:val="22"/>
        </w:rPr>
        <w:fldChar w:fldCharType="separate"/>
      </w:r>
      <w:r w:rsidR="006A1462" w:rsidRPr="001A5DD9">
        <w:rPr>
          <w:i/>
          <w:color w:val="4F81BD" w:themeColor="accent1"/>
          <w:sz w:val="22"/>
          <w:szCs w:val="22"/>
        </w:rPr>
        <w:t xml:space="preserve">Table </w:t>
      </w:r>
      <w:r w:rsidR="006A1462" w:rsidRPr="001A5DD9">
        <w:rPr>
          <w:i/>
          <w:noProof/>
          <w:color w:val="4F81BD" w:themeColor="accent1"/>
          <w:sz w:val="22"/>
          <w:szCs w:val="22"/>
        </w:rPr>
        <w:t>19</w:t>
      </w:r>
      <w:r w:rsidR="006A1462" w:rsidRPr="001A5DD9">
        <w:rPr>
          <w:sz w:val="22"/>
          <w:szCs w:val="22"/>
        </w:rPr>
        <w:fldChar w:fldCharType="end"/>
      </w:r>
      <w:r w:rsidR="006A1462" w:rsidRPr="001A5DD9">
        <w:rPr>
          <w:sz w:val="22"/>
          <w:szCs w:val="22"/>
        </w:rPr>
        <w:t xml:space="preserve">). </w:t>
      </w:r>
    </w:p>
    <w:p w14:paraId="1D304E03" w14:textId="3096069E" w:rsidR="00584994" w:rsidRPr="00891CCA" w:rsidRDefault="00682116" w:rsidP="00586C23">
      <w:pPr>
        <w:pStyle w:val="Caption"/>
        <w:spacing w:after="120"/>
        <w:rPr>
          <w:rFonts w:ascii="Times New Roman" w:hAnsi="Times New Roman" w:cs="Times New Roman"/>
          <w:i/>
          <w:color w:val="4F81BD" w:themeColor="accent1"/>
          <w:szCs w:val="22"/>
        </w:rPr>
      </w:pPr>
      <w:bookmarkStart w:id="70" w:name="_Toc528597734"/>
      <w:r w:rsidRPr="00891CCA">
        <w:rPr>
          <w:rFonts w:ascii="Times New Roman" w:hAnsi="Times New Roman" w:cs="Times New Roman"/>
          <w:i/>
          <w:color w:val="4F81BD" w:themeColor="accent1"/>
          <w:szCs w:val="22"/>
        </w:rPr>
        <w:t xml:space="preserve">Table </w:t>
      </w:r>
      <w:r w:rsidRPr="00891CCA">
        <w:rPr>
          <w:rFonts w:ascii="Times New Roman" w:hAnsi="Times New Roman" w:cs="Times New Roman"/>
          <w:i/>
          <w:color w:val="4F81BD" w:themeColor="accent1"/>
          <w:szCs w:val="22"/>
        </w:rPr>
        <w:fldChar w:fldCharType="begin"/>
      </w:r>
      <w:r w:rsidRPr="00891CCA">
        <w:rPr>
          <w:rFonts w:ascii="Times New Roman" w:hAnsi="Times New Roman" w:cs="Times New Roman"/>
          <w:i/>
          <w:color w:val="4F81BD" w:themeColor="accent1"/>
          <w:szCs w:val="22"/>
        </w:rPr>
        <w:instrText xml:space="preserve"> SEQ Table \* ARABIC </w:instrText>
      </w:r>
      <w:r w:rsidRPr="00891CCA">
        <w:rPr>
          <w:rFonts w:ascii="Times New Roman" w:hAnsi="Times New Roman" w:cs="Times New Roman"/>
          <w:i/>
          <w:color w:val="4F81BD" w:themeColor="accent1"/>
          <w:szCs w:val="22"/>
        </w:rPr>
        <w:fldChar w:fldCharType="separate"/>
      </w:r>
      <w:r w:rsidR="0054485A" w:rsidRPr="00891CCA">
        <w:rPr>
          <w:rFonts w:ascii="Times New Roman" w:hAnsi="Times New Roman" w:cs="Times New Roman"/>
          <w:i/>
          <w:noProof/>
          <w:color w:val="4F81BD" w:themeColor="accent1"/>
          <w:szCs w:val="22"/>
        </w:rPr>
        <w:t>8</w:t>
      </w:r>
      <w:r w:rsidRPr="00891CCA">
        <w:rPr>
          <w:rFonts w:ascii="Times New Roman" w:hAnsi="Times New Roman" w:cs="Times New Roman"/>
          <w:i/>
          <w:color w:val="4F81BD" w:themeColor="accent1"/>
          <w:szCs w:val="22"/>
        </w:rPr>
        <w:fldChar w:fldCharType="end"/>
      </w:r>
      <w:bookmarkEnd w:id="64"/>
      <w:bookmarkEnd w:id="69"/>
      <w:r w:rsidR="00B7350F" w:rsidRPr="00891CCA">
        <w:rPr>
          <w:rFonts w:ascii="Times New Roman" w:hAnsi="Times New Roman" w:cs="Times New Roman"/>
          <w:i/>
          <w:color w:val="4F81BD" w:themeColor="accent1"/>
          <w:szCs w:val="22"/>
        </w:rPr>
        <w:t>: Outcome of inconsistencies between the RRF from the Inception Report and PIR</w:t>
      </w:r>
      <w:bookmarkEnd w:id="70"/>
    </w:p>
    <w:tbl>
      <w:tblPr>
        <w:tblStyle w:val="TableGrid"/>
        <w:tblW w:w="9498" w:type="dxa"/>
        <w:tblBorders>
          <w:top w:val="none" w:sz="0" w:space="0" w:color="auto"/>
          <w:left w:val="none" w:sz="0" w:space="0" w:color="auto"/>
          <w:bottom w:val="single" w:sz="2"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222"/>
      </w:tblGrid>
      <w:tr w:rsidR="003C21C2" w:rsidRPr="008E2431" w14:paraId="049E75B0" w14:textId="77777777" w:rsidTr="00766E10">
        <w:trPr>
          <w:tblHeader/>
        </w:trPr>
        <w:tc>
          <w:tcPr>
            <w:tcW w:w="1276" w:type="dxa"/>
            <w:tcBorders>
              <w:bottom w:val="nil"/>
            </w:tcBorders>
            <w:shd w:val="clear" w:color="auto" w:fill="365F91" w:themeFill="accent1" w:themeFillShade="BF"/>
          </w:tcPr>
          <w:p w14:paraId="7BA38296" w14:textId="783E2319" w:rsidR="003C21C2" w:rsidRPr="008E2431" w:rsidRDefault="003C21C2" w:rsidP="00F168D4">
            <w:pPr>
              <w:rPr>
                <w:rFonts w:ascii="Times New Roman" w:hAnsi="Times New Roman" w:cs="Times New Roman"/>
                <w:sz w:val="16"/>
                <w:szCs w:val="16"/>
                <w:lang w:bidi="ar-SA"/>
              </w:rPr>
            </w:pPr>
            <w:r w:rsidRPr="008E2431">
              <w:rPr>
                <w:rFonts w:ascii="Times New Roman" w:hAnsi="Times New Roman" w:cs="Times New Roman"/>
                <w:b/>
                <w:color w:val="FFFFFF" w:themeColor="background1"/>
                <w:sz w:val="16"/>
                <w:szCs w:val="16"/>
                <w:lang w:val="en-GB" w:bidi="ar-SA"/>
              </w:rPr>
              <w:t xml:space="preserve">Outcome of inconsistencies </w:t>
            </w:r>
          </w:p>
        </w:tc>
        <w:tc>
          <w:tcPr>
            <w:tcW w:w="8222" w:type="dxa"/>
            <w:tcBorders>
              <w:bottom w:val="nil"/>
            </w:tcBorders>
            <w:shd w:val="clear" w:color="auto" w:fill="365F91" w:themeFill="accent1" w:themeFillShade="BF"/>
          </w:tcPr>
          <w:p w14:paraId="4AD5BC1D" w14:textId="02D56EF2" w:rsidR="003C21C2" w:rsidRPr="008E2431" w:rsidRDefault="003C21C2" w:rsidP="00F168D4">
            <w:pPr>
              <w:rPr>
                <w:rFonts w:ascii="Times New Roman" w:hAnsi="Times New Roman" w:cs="Times New Roman"/>
                <w:sz w:val="16"/>
                <w:szCs w:val="16"/>
                <w:lang w:bidi="ar-SA"/>
              </w:rPr>
            </w:pPr>
            <w:r w:rsidRPr="008E2431">
              <w:rPr>
                <w:rFonts w:ascii="Times New Roman" w:hAnsi="Times New Roman" w:cs="Times New Roman"/>
                <w:b/>
                <w:color w:val="FFFFFF" w:themeColor="background1"/>
                <w:sz w:val="16"/>
                <w:szCs w:val="16"/>
                <w:lang w:val="en-GB" w:bidi="ar-SA"/>
              </w:rPr>
              <w:t xml:space="preserve">Issues </w:t>
            </w:r>
          </w:p>
        </w:tc>
      </w:tr>
      <w:tr w:rsidR="003C21C2" w:rsidRPr="008E2431" w14:paraId="25B08445" w14:textId="77777777" w:rsidTr="00766E10">
        <w:trPr>
          <w:trHeight w:val="771"/>
        </w:trPr>
        <w:tc>
          <w:tcPr>
            <w:tcW w:w="1276" w:type="dxa"/>
            <w:tcBorders>
              <w:bottom w:val="single" w:sz="2" w:space="0" w:color="4F81BD" w:themeColor="accent1"/>
              <w:right w:val="single" w:sz="2" w:space="0" w:color="4F81BD" w:themeColor="accent1"/>
            </w:tcBorders>
          </w:tcPr>
          <w:p w14:paraId="2B4AAAEF" w14:textId="5A89A7F7" w:rsidR="003C21C2" w:rsidRPr="008744DF" w:rsidRDefault="003C21C2" w:rsidP="00766E10">
            <w:pPr>
              <w:spacing w:after="120"/>
              <w:jc w:val="both"/>
              <w:rPr>
                <w:rFonts w:ascii="Times New Roman" w:hAnsi="Times New Roman" w:cs="Times New Roman"/>
                <w:sz w:val="16"/>
                <w:szCs w:val="16"/>
                <w:lang w:bidi="ar-SA"/>
              </w:rPr>
            </w:pPr>
            <w:r w:rsidRPr="008744DF">
              <w:rPr>
                <w:rFonts w:ascii="Times New Roman" w:hAnsi="Times New Roman" w:cs="Times New Roman"/>
                <w:i/>
                <w:sz w:val="16"/>
                <w:szCs w:val="16"/>
                <w:lang w:val="en-GB" w:bidi="ar-SA"/>
              </w:rPr>
              <w:t xml:space="preserve">With regards to </w:t>
            </w:r>
            <w:r w:rsidR="00891CCA">
              <w:rPr>
                <w:rFonts w:ascii="Times New Roman" w:hAnsi="Times New Roman" w:cs="Times New Roman"/>
                <w:i/>
                <w:sz w:val="16"/>
                <w:szCs w:val="16"/>
                <w:lang w:val="en-GB" w:bidi="ar-SA"/>
              </w:rPr>
              <w:t>two (2)</w:t>
            </w:r>
            <w:r w:rsidRPr="008744DF">
              <w:rPr>
                <w:rFonts w:ascii="Times New Roman" w:hAnsi="Times New Roman" w:cs="Times New Roman"/>
                <w:i/>
                <w:sz w:val="16"/>
                <w:szCs w:val="16"/>
                <w:lang w:val="en-GB" w:bidi="ar-SA"/>
              </w:rPr>
              <w:t xml:space="preserve"> indicators, the changes in the Inception report   are problematic from the point of </w:t>
            </w:r>
            <w:r w:rsidRPr="008744DF">
              <w:rPr>
                <w:rFonts w:ascii="Times New Roman" w:hAnsi="Times New Roman" w:cs="Times New Roman"/>
                <w:i/>
                <w:sz w:val="16"/>
                <w:szCs w:val="16"/>
                <w:lang w:val="en-GB" w:bidi="ar-SA"/>
              </w:rPr>
              <w:lastRenderedPageBreak/>
              <w:t>view of GEF policies and practices:</w:t>
            </w:r>
            <w:r w:rsidRPr="008744DF">
              <w:rPr>
                <w:rFonts w:ascii="Times New Roman" w:hAnsi="Times New Roman" w:cs="Times New Roman"/>
                <w:sz w:val="16"/>
                <w:szCs w:val="16"/>
                <w:lang w:val="en-GB" w:bidi="ar-SA"/>
              </w:rPr>
              <w:t xml:space="preserve"> namely</w:t>
            </w:r>
          </w:p>
        </w:tc>
        <w:tc>
          <w:tcPr>
            <w:tcW w:w="8222" w:type="dxa"/>
            <w:tcBorders>
              <w:left w:val="single" w:sz="2" w:space="0" w:color="4F81BD" w:themeColor="accent1"/>
              <w:bottom w:val="single" w:sz="2" w:space="0" w:color="4F81BD" w:themeColor="accent1"/>
            </w:tcBorders>
          </w:tcPr>
          <w:p w14:paraId="363B55B8" w14:textId="77777777" w:rsidR="003C21C2" w:rsidRPr="008E2431" w:rsidRDefault="003C21C2" w:rsidP="00E624AE">
            <w:pPr>
              <w:pStyle w:val="yiv3560425973ydpb7c34b5dyiv7662520165msolistparagraph"/>
              <w:numPr>
                <w:ilvl w:val="0"/>
                <w:numId w:val="54"/>
              </w:numPr>
              <w:shd w:val="clear" w:color="auto" w:fill="FFFFFF"/>
              <w:tabs>
                <w:tab w:val="left" w:pos="147"/>
              </w:tabs>
              <w:spacing w:before="0" w:beforeAutospacing="0" w:after="0" w:afterAutospacing="0"/>
              <w:ind w:left="360" w:hanging="354"/>
              <w:jc w:val="both"/>
              <w:rPr>
                <w:color w:val="000000" w:themeColor="text1"/>
                <w:sz w:val="16"/>
                <w:szCs w:val="16"/>
              </w:rPr>
            </w:pPr>
            <w:r w:rsidRPr="008E2431">
              <w:rPr>
                <w:color w:val="000000" w:themeColor="text1"/>
                <w:sz w:val="16"/>
                <w:szCs w:val="16"/>
              </w:rPr>
              <w:lastRenderedPageBreak/>
              <w:t xml:space="preserve">In part of the baseline and target levels for energy saving: </w:t>
            </w:r>
          </w:p>
          <w:p w14:paraId="641A2116" w14:textId="77777777" w:rsidR="00766E10" w:rsidRDefault="003C21C2" w:rsidP="00766E10">
            <w:pPr>
              <w:pStyle w:val="yiv3560425973ydpb7c34b5dyiv7662520165msolistparagraph"/>
              <w:numPr>
                <w:ilvl w:val="0"/>
                <w:numId w:val="53"/>
              </w:numPr>
              <w:shd w:val="clear" w:color="auto" w:fill="FFFFFF"/>
              <w:tabs>
                <w:tab w:val="left" w:pos="431"/>
              </w:tabs>
              <w:spacing w:before="0" w:beforeAutospacing="0" w:after="0" w:afterAutospacing="0"/>
              <w:ind w:left="431" w:hanging="142"/>
              <w:jc w:val="both"/>
              <w:rPr>
                <w:color w:val="000000" w:themeColor="text1"/>
                <w:sz w:val="16"/>
                <w:szCs w:val="16"/>
              </w:rPr>
            </w:pPr>
            <w:r w:rsidRPr="00891CCA">
              <w:rPr>
                <w:color w:val="000000" w:themeColor="text1"/>
                <w:sz w:val="16"/>
                <w:szCs w:val="16"/>
              </w:rPr>
              <w:t xml:space="preserve">The overall baseline level of 9 million GJ/year and target of </w:t>
            </w:r>
            <w:r w:rsidRPr="00891CCA">
              <w:rPr>
                <w:bCs/>
                <w:color w:val="000000" w:themeColor="text1"/>
                <w:sz w:val="16"/>
                <w:szCs w:val="16"/>
              </w:rPr>
              <w:t xml:space="preserve">3.4 million GJ/year from the </w:t>
            </w:r>
            <w:r w:rsidR="006D77AA" w:rsidRPr="00891CCA">
              <w:rPr>
                <w:bCs/>
                <w:color w:val="000000" w:themeColor="text1"/>
                <w:sz w:val="16"/>
                <w:szCs w:val="16"/>
              </w:rPr>
              <w:t>ProDoc</w:t>
            </w:r>
            <w:r w:rsidRPr="00891CCA">
              <w:rPr>
                <w:bCs/>
                <w:color w:val="000000" w:themeColor="text1"/>
                <w:sz w:val="16"/>
                <w:szCs w:val="16"/>
              </w:rPr>
              <w:t xml:space="preserve"> PRF (</w:t>
            </w:r>
            <w:r w:rsidR="006D77AA" w:rsidRPr="00891CCA">
              <w:rPr>
                <w:bCs/>
                <w:color w:val="000000" w:themeColor="text1"/>
                <w:sz w:val="16"/>
                <w:szCs w:val="16"/>
              </w:rPr>
              <w:t>ProDoc</w:t>
            </w:r>
            <w:r w:rsidRPr="00891CCA">
              <w:rPr>
                <w:bCs/>
                <w:color w:val="000000" w:themeColor="text1"/>
                <w:sz w:val="16"/>
                <w:szCs w:val="16"/>
              </w:rPr>
              <w:t xml:space="preserve"> page 39) was changed to 4.50 </w:t>
            </w:r>
            <w:r w:rsidRPr="00891CCA">
              <w:rPr>
                <w:color w:val="000000" w:themeColor="text1"/>
                <w:sz w:val="16"/>
                <w:szCs w:val="16"/>
              </w:rPr>
              <w:t>GJ/year</w:t>
            </w:r>
            <w:r w:rsidRPr="00891CCA">
              <w:rPr>
                <w:bCs/>
                <w:color w:val="000000" w:themeColor="text1"/>
                <w:sz w:val="16"/>
                <w:szCs w:val="16"/>
              </w:rPr>
              <w:t xml:space="preserve"> and 2.25</w:t>
            </w:r>
            <w:r w:rsidRPr="00891CCA">
              <w:rPr>
                <w:color w:val="000000" w:themeColor="text1"/>
                <w:sz w:val="16"/>
                <w:szCs w:val="16"/>
              </w:rPr>
              <w:t xml:space="preserve"> GJ/year respectively in the RRF in the Inception report (p36)</w:t>
            </w:r>
            <w:r w:rsidR="00891CCA" w:rsidRPr="00891CCA">
              <w:rPr>
                <w:color w:val="000000" w:themeColor="text1"/>
                <w:sz w:val="16"/>
                <w:szCs w:val="16"/>
              </w:rPr>
              <w:t>;</w:t>
            </w:r>
          </w:p>
          <w:p w14:paraId="44F312BB" w14:textId="3726BC7F" w:rsidR="003C21C2" w:rsidRPr="00766E10" w:rsidRDefault="003C21C2" w:rsidP="00766E10">
            <w:pPr>
              <w:pStyle w:val="yiv3560425973ydpb7c34b5dyiv7662520165msolistparagraph"/>
              <w:numPr>
                <w:ilvl w:val="0"/>
                <w:numId w:val="53"/>
              </w:numPr>
              <w:shd w:val="clear" w:color="auto" w:fill="FFFFFF"/>
              <w:tabs>
                <w:tab w:val="left" w:pos="431"/>
              </w:tabs>
              <w:spacing w:before="0" w:beforeAutospacing="0" w:after="0" w:afterAutospacing="0"/>
              <w:ind w:left="431" w:hanging="142"/>
              <w:jc w:val="both"/>
              <w:rPr>
                <w:color w:val="000000" w:themeColor="text1"/>
                <w:sz w:val="16"/>
                <w:szCs w:val="16"/>
              </w:rPr>
            </w:pPr>
            <w:r w:rsidRPr="00766E10">
              <w:rPr>
                <w:color w:val="000000" w:themeColor="text1"/>
                <w:sz w:val="16"/>
                <w:szCs w:val="16"/>
              </w:rPr>
              <w:t>In the Inception report, while the RRF features 4.</w:t>
            </w:r>
            <w:r w:rsidRPr="00766E10">
              <w:rPr>
                <w:bCs/>
                <w:color w:val="000000" w:themeColor="text1"/>
                <w:sz w:val="16"/>
                <w:szCs w:val="16"/>
              </w:rPr>
              <w:t xml:space="preserve">50 </w:t>
            </w:r>
            <w:r w:rsidRPr="00766E10">
              <w:rPr>
                <w:color w:val="000000" w:themeColor="text1"/>
                <w:sz w:val="16"/>
                <w:szCs w:val="16"/>
              </w:rPr>
              <w:t>GJ/year</w:t>
            </w:r>
            <w:r w:rsidRPr="00766E10">
              <w:rPr>
                <w:bCs/>
                <w:color w:val="000000" w:themeColor="text1"/>
                <w:sz w:val="16"/>
                <w:szCs w:val="16"/>
              </w:rPr>
              <w:t xml:space="preserve"> and 2.25</w:t>
            </w:r>
            <w:r w:rsidRPr="00766E10">
              <w:rPr>
                <w:color w:val="000000" w:themeColor="text1"/>
                <w:sz w:val="16"/>
                <w:szCs w:val="16"/>
              </w:rPr>
              <w:t xml:space="preserve"> GJ/year respectively for the baseline and target, textual part of the Inception report (p31) still features 3.4 or the target with no mention about the change that appears in the same document in the RRF (see above) </w:t>
            </w:r>
          </w:p>
          <w:p w14:paraId="3C226A86" w14:textId="18C88CC9" w:rsidR="003C21C2" w:rsidRPr="008E2431" w:rsidRDefault="003C21C2" w:rsidP="00E624AE">
            <w:pPr>
              <w:pStyle w:val="yiv3560425973ydpb7c34b5dyiv7662520165msolistparagraph"/>
              <w:numPr>
                <w:ilvl w:val="0"/>
                <w:numId w:val="53"/>
              </w:numPr>
              <w:shd w:val="clear" w:color="auto" w:fill="FFFFFF"/>
              <w:tabs>
                <w:tab w:val="left" w:pos="431"/>
              </w:tabs>
              <w:spacing w:before="0" w:beforeAutospacing="0" w:after="0" w:afterAutospacing="0"/>
              <w:ind w:left="431" w:hanging="142"/>
              <w:jc w:val="both"/>
              <w:rPr>
                <w:color w:val="000000" w:themeColor="text1"/>
                <w:sz w:val="16"/>
                <w:szCs w:val="16"/>
              </w:rPr>
            </w:pPr>
            <w:r w:rsidRPr="008E2431">
              <w:rPr>
                <w:color w:val="000000" w:themeColor="text1"/>
                <w:sz w:val="16"/>
                <w:szCs w:val="16"/>
              </w:rPr>
              <w:t xml:space="preserve">The PIRs feature 9 and 3.4 million GJ/year for baseline and target (i.e. as in the </w:t>
            </w:r>
            <w:r w:rsidR="006D77AA">
              <w:rPr>
                <w:color w:val="000000" w:themeColor="text1"/>
                <w:sz w:val="16"/>
                <w:szCs w:val="16"/>
              </w:rPr>
              <w:t>ProDoc</w:t>
            </w:r>
            <w:r w:rsidRPr="008E2431">
              <w:rPr>
                <w:color w:val="000000" w:themeColor="text1"/>
                <w:sz w:val="16"/>
                <w:szCs w:val="16"/>
              </w:rPr>
              <w:t>)</w:t>
            </w:r>
          </w:p>
          <w:p w14:paraId="70296BC6" w14:textId="77777777" w:rsidR="003C21C2" w:rsidRPr="008E2431" w:rsidRDefault="003C21C2" w:rsidP="00F168D4">
            <w:pPr>
              <w:rPr>
                <w:rFonts w:ascii="Times New Roman" w:hAnsi="Times New Roman" w:cs="Times New Roman"/>
                <w:color w:val="000000" w:themeColor="text1"/>
                <w:sz w:val="16"/>
                <w:szCs w:val="16"/>
              </w:rPr>
            </w:pPr>
          </w:p>
          <w:p w14:paraId="6A8C5BF4" w14:textId="420B5E50" w:rsidR="003C21C2" w:rsidRPr="008E2431" w:rsidRDefault="003C21C2" w:rsidP="00E624AE">
            <w:pPr>
              <w:pStyle w:val="ListParagraph"/>
              <w:numPr>
                <w:ilvl w:val="0"/>
                <w:numId w:val="54"/>
              </w:numPr>
              <w:ind w:left="319" w:hanging="319"/>
              <w:rPr>
                <w:rFonts w:ascii="Times New Roman" w:hAnsi="Times New Roman" w:cs="Times New Roman"/>
                <w:sz w:val="16"/>
                <w:szCs w:val="16"/>
                <w:lang w:bidi="ar-SA"/>
              </w:rPr>
            </w:pPr>
            <w:r w:rsidRPr="008E2431">
              <w:rPr>
                <w:rFonts w:ascii="Times New Roman" w:hAnsi="Times New Roman" w:cs="Times New Roman"/>
                <w:color w:val="000000" w:themeColor="text1"/>
                <w:sz w:val="16"/>
                <w:szCs w:val="16"/>
              </w:rPr>
              <w:t>Co-financing figures are different from the title page (</w:t>
            </w:r>
            <w:r w:rsidR="003E22F0">
              <w:rPr>
                <w:rFonts w:ascii="Times New Roman" w:hAnsi="Times New Roman" w:cs="Times New Roman"/>
                <w:color w:val="000000" w:themeColor="text1"/>
                <w:sz w:val="16"/>
                <w:szCs w:val="16"/>
              </w:rPr>
              <w:t>US$</w:t>
            </w:r>
            <w:r w:rsidRPr="008E2431">
              <w:rPr>
                <w:rFonts w:ascii="Times New Roman" w:hAnsi="Times New Roman" w:cs="Times New Roman"/>
                <w:color w:val="000000" w:themeColor="text1"/>
                <w:sz w:val="16"/>
                <w:szCs w:val="16"/>
              </w:rPr>
              <w:t>72</w:t>
            </w:r>
            <w:r w:rsidR="003E22F0">
              <w:rPr>
                <w:rFonts w:ascii="Times New Roman" w:hAnsi="Times New Roman" w:cs="Times New Roman"/>
                <w:color w:val="000000" w:themeColor="text1"/>
                <w:sz w:val="16"/>
                <w:szCs w:val="16"/>
              </w:rPr>
              <w:t>.0</w:t>
            </w:r>
            <w:r w:rsidRPr="008E2431">
              <w:rPr>
                <w:rFonts w:ascii="Times New Roman" w:hAnsi="Times New Roman" w:cs="Times New Roman"/>
                <w:color w:val="000000" w:themeColor="text1"/>
                <w:sz w:val="16"/>
                <w:szCs w:val="16"/>
              </w:rPr>
              <w:t xml:space="preserve"> m</w:t>
            </w:r>
            <w:r w:rsidR="003E22F0">
              <w:rPr>
                <w:rFonts w:ascii="Times New Roman" w:hAnsi="Times New Roman" w:cs="Times New Roman"/>
                <w:color w:val="000000" w:themeColor="text1"/>
                <w:sz w:val="16"/>
                <w:szCs w:val="16"/>
              </w:rPr>
              <w:t>illion</w:t>
            </w:r>
            <w:r w:rsidRPr="008E2431">
              <w:rPr>
                <w:rFonts w:ascii="Times New Roman" w:hAnsi="Times New Roman" w:cs="Times New Roman"/>
                <w:color w:val="000000" w:themeColor="text1"/>
                <w:sz w:val="16"/>
                <w:szCs w:val="16"/>
              </w:rPr>
              <w:t xml:space="preserve">) and the Inception report </w:t>
            </w:r>
            <w:r w:rsidR="00C874D4" w:rsidRPr="008E2431">
              <w:rPr>
                <w:rFonts w:ascii="Times New Roman" w:hAnsi="Times New Roman" w:cs="Times New Roman"/>
                <w:color w:val="000000" w:themeColor="text1"/>
                <w:sz w:val="16"/>
                <w:szCs w:val="16"/>
              </w:rPr>
              <w:t>from</w:t>
            </w:r>
            <w:r w:rsidRPr="008E2431">
              <w:rPr>
                <w:rFonts w:ascii="Times New Roman" w:hAnsi="Times New Roman" w:cs="Times New Roman"/>
                <w:color w:val="000000" w:themeColor="text1"/>
                <w:sz w:val="16"/>
                <w:szCs w:val="16"/>
              </w:rPr>
              <w:t xml:space="preserve"> the RRF (</w:t>
            </w:r>
            <w:r w:rsidR="003E22F0">
              <w:rPr>
                <w:rFonts w:ascii="Times New Roman" w:hAnsi="Times New Roman" w:cs="Times New Roman"/>
                <w:color w:val="000000" w:themeColor="text1"/>
                <w:sz w:val="16"/>
                <w:szCs w:val="16"/>
              </w:rPr>
              <w:t>US$</w:t>
            </w:r>
            <w:r w:rsidRPr="008E2431">
              <w:rPr>
                <w:rFonts w:ascii="Times New Roman" w:hAnsi="Times New Roman" w:cs="Times New Roman"/>
                <w:color w:val="000000" w:themeColor="text1"/>
                <w:sz w:val="16"/>
                <w:szCs w:val="16"/>
              </w:rPr>
              <w:t>6.5 m</w:t>
            </w:r>
            <w:r w:rsidR="003E22F0">
              <w:rPr>
                <w:rFonts w:ascii="Times New Roman" w:hAnsi="Times New Roman" w:cs="Times New Roman"/>
                <w:color w:val="000000" w:themeColor="text1"/>
                <w:sz w:val="16"/>
                <w:szCs w:val="16"/>
              </w:rPr>
              <w:t>illion</w:t>
            </w:r>
            <w:r w:rsidRPr="008E2431">
              <w:rPr>
                <w:rFonts w:ascii="Times New Roman" w:hAnsi="Times New Roman" w:cs="Times New Roman"/>
                <w:color w:val="000000" w:themeColor="text1"/>
                <w:sz w:val="16"/>
                <w:szCs w:val="16"/>
              </w:rPr>
              <w:t xml:space="preserve">), but then the PIR rightly features </w:t>
            </w:r>
            <w:r w:rsidR="003E22F0">
              <w:rPr>
                <w:rFonts w:ascii="Times New Roman" w:hAnsi="Times New Roman" w:cs="Times New Roman"/>
                <w:color w:val="000000" w:themeColor="text1"/>
                <w:sz w:val="16"/>
                <w:szCs w:val="16"/>
              </w:rPr>
              <w:t>US$</w:t>
            </w:r>
            <w:r w:rsidRPr="008E2431">
              <w:rPr>
                <w:rFonts w:ascii="Times New Roman" w:hAnsi="Times New Roman" w:cs="Times New Roman"/>
                <w:color w:val="000000" w:themeColor="text1"/>
                <w:sz w:val="16"/>
                <w:szCs w:val="16"/>
              </w:rPr>
              <w:t>72</w:t>
            </w:r>
            <w:r w:rsidR="003E22F0">
              <w:rPr>
                <w:rFonts w:ascii="Times New Roman" w:hAnsi="Times New Roman" w:cs="Times New Roman"/>
                <w:color w:val="000000" w:themeColor="text1"/>
                <w:sz w:val="16"/>
                <w:szCs w:val="16"/>
              </w:rPr>
              <w:t>.0 million</w:t>
            </w:r>
            <w:r w:rsidRPr="008E2431">
              <w:rPr>
                <w:rFonts w:ascii="Times New Roman" w:hAnsi="Times New Roman" w:cs="Times New Roman"/>
                <w:color w:val="000000" w:themeColor="text1"/>
                <w:sz w:val="16"/>
                <w:szCs w:val="16"/>
              </w:rPr>
              <w:t xml:space="preserve"> </w:t>
            </w:r>
          </w:p>
        </w:tc>
      </w:tr>
      <w:tr w:rsidR="003C21C2" w:rsidRPr="008E2431" w14:paraId="15A3FE20" w14:textId="77777777" w:rsidTr="00766E10">
        <w:tc>
          <w:tcPr>
            <w:tcW w:w="1276" w:type="dxa"/>
            <w:vMerge w:val="restart"/>
            <w:tcBorders>
              <w:top w:val="single" w:sz="2" w:space="0" w:color="4F81BD" w:themeColor="accent1"/>
              <w:bottom w:val="single" w:sz="2" w:space="0" w:color="4F81BD" w:themeColor="accent1"/>
              <w:right w:val="single" w:sz="2" w:space="0" w:color="4F81BD" w:themeColor="accent1"/>
            </w:tcBorders>
            <w:shd w:val="clear" w:color="auto" w:fill="F7FFFF"/>
          </w:tcPr>
          <w:p w14:paraId="48744DB4" w14:textId="3B2544B5" w:rsidR="003C21C2" w:rsidRPr="008744DF" w:rsidRDefault="003C21C2" w:rsidP="000E112C">
            <w:pPr>
              <w:jc w:val="both"/>
              <w:rPr>
                <w:rFonts w:ascii="Times New Roman" w:hAnsi="Times New Roman" w:cs="Times New Roman"/>
                <w:i/>
                <w:sz w:val="16"/>
                <w:szCs w:val="16"/>
                <w:lang w:bidi="ar-SA"/>
              </w:rPr>
            </w:pPr>
            <w:r w:rsidRPr="008744DF">
              <w:rPr>
                <w:rFonts w:ascii="Times New Roman" w:hAnsi="Times New Roman" w:cs="Times New Roman"/>
                <w:i/>
                <w:sz w:val="16"/>
                <w:szCs w:val="16"/>
                <w:lang w:bidi="ar-SA"/>
              </w:rPr>
              <w:lastRenderedPageBreak/>
              <w:t>In some other instances the fact that PIR was not updated, meant that it continues to use different – including problematic -indicators/baselines</w:t>
            </w:r>
          </w:p>
        </w:tc>
        <w:tc>
          <w:tcPr>
            <w:tcW w:w="8222" w:type="dxa"/>
            <w:tcBorders>
              <w:top w:val="single" w:sz="2" w:space="0" w:color="4F81BD" w:themeColor="accent1"/>
              <w:left w:val="single" w:sz="2" w:space="0" w:color="4F81BD" w:themeColor="accent1"/>
              <w:bottom w:val="single" w:sz="2" w:space="0" w:color="4F81BD" w:themeColor="accent1"/>
            </w:tcBorders>
            <w:shd w:val="clear" w:color="auto" w:fill="F7FFFF"/>
          </w:tcPr>
          <w:p w14:paraId="3B770589" w14:textId="01DC37A8" w:rsidR="003C21C2" w:rsidRPr="008E2431" w:rsidRDefault="003C21C2" w:rsidP="00F168D4">
            <w:pPr>
              <w:tabs>
                <w:tab w:val="left" w:pos="177"/>
              </w:tabs>
              <w:rPr>
                <w:rFonts w:ascii="Times New Roman" w:hAnsi="Times New Roman" w:cs="Times New Roman"/>
                <w:sz w:val="16"/>
                <w:szCs w:val="16"/>
                <w:lang w:bidi="ar-SA"/>
              </w:rPr>
            </w:pPr>
            <w:r w:rsidRPr="008E2431">
              <w:rPr>
                <w:rFonts w:ascii="Times New Roman" w:hAnsi="Times New Roman" w:cs="Times New Roman"/>
                <w:b/>
                <w:i/>
                <w:sz w:val="16"/>
                <w:szCs w:val="16"/>
                <w:lang w:bidi="ar-SA"/>
              </w:rPr>
              <w:t xml:space="preserve">It continues to use problematic indicators/baselines. </w:t>
            </w:r>
            <w:r w:rsidRPr="003E22F0">
              <w:rPr>
                <w:rFonts w:ascii="Times New Roman" w:hAnsi="Times New Roman" w:cs="Times New Roman"/>
                <w:sz w:val="16"/>
                <w:szCs w:val="16"/>
                <w:lang w:bidi="ar-SA"/>
              </w:rPr>
              <w:t>For example</w:t>
            </w:r>
            <w:r w:rsidR="003E22F0" w:rsidRPr="003E22F0">
              <w:rPr>
                <w:rFonts w:ascii="Times New Roman" w:hAnsi="Times New Roman" w:cs="Times New Roman"/>
                <w:sz w:val="16"/>
                <w:szCs w:val="16"/>
                <w:lang w:bidi="ar-SA"/>
              </w:rPr>
              <w:t>:</w:t>
            </w:r>
            <w:r w:rsidRPr="008E2431">
              <w:rPr>
                <w:rFonts w:ascii="Times New Roman" w:hAnsi="Times New Roman" w:cs="Times New Roman"/>
                <w:sz w:val="16"/>
                <w:szCs w:val="16"/>
                <w:lang w:bidi="ar-SA"/>
              </w:rPr>
              <w:t xml:space="preserve"> </w:t>
            </w:r>
          </w:p>
          <w:p w14:paraId="601C2ABD" w14:textId="24C8C7AE" w:rsidR="003C21C2" w:rsidRPr="008E2431" w:rsidRDefault="003C21C2" w:rsidP="00E624AE">
            <w:pPr>
              <w:pStyle w:val="ListParagraph"/>
              <w:numPr>
                <w:ilvl w:val="0"/>
                <w:numId w:val="71"/>
              </w:numPr>
              <w:ind w:left="319" w:hanging="284"/>
              <w:jc w:val="both"/>
              <w:rPr>
                <w:rFonts w:ascii="Times New Roman" w:hAnsi="Times New Roman" w:cs="Times New Roman"/>
                <w:sz w:val="16"/>
                <w:szCs w:val="16"/>
                <w:lang w:bidi="ar-SA"/>
              </w:rPr>
            </w:pPr>
            <w:r w:rsidRPr="008E2431">
              <w:rPr>
                <w:rFonts w:ascii="Times New Roman" w:hAnsi="Times New Roman" w:cs="Times New Roman"/>
                <w:sz w:val="16"/>
                <w:szCs w:val="16"/>
                <w:lang w:bidi="ar-SA"/>
              </w:rPr>
              <w:t>there is a case when instead of using the 2 indicators from the Inception report [No 19 “Percent of key stakeholders/institutions with relevant mandates involved trained jointly by the MWE/Project (</w:t>
            </w:r>
            <w:r w:rsidR="00361CB3">
              <w:rPr>
                <w:rFonts w:ascii="Times New Roman" w:hAnsi="Times New Roman" w:cs="Times New Roman"/>
                <w:sz w:val="16"/>
                <w:szCs w:val="16"/>
                <w:lang w:bidi="ar-SA"/>
              </w:rPr>
              <w:t>percent</w:t>
            </w:r>
            <w:r w:rsidRPr="008E2431">
              <w:rPr>
                <w:rFonts w:ascii="Times New Roman" w:hAnsi="Times New Roman" w:cs="Times New Roman"/>
                <w:sz w:val="16"/>
                <w:szCs w:val="16"/>
                <w:lang w:bidi="ar-SA"/>
              </w:rPr>
              <w:t>)” with the endline target of 100 percent and No 20 “</w:t>
            </w:r>
            <w:r w:rsidRPr="00361CB3">
              <w:rPr>
                <w:rFonts w:ascii="Times New Roman" w:hAnsi="Times New Roman" w:cs="Times New Roman"/>
                <w:i/>
                <w:sz w:val="16"/>
                <w:szCs w:val="16"/>
                <w:lang w:bidi="ar-SA"/>
              </w:rPr>
              <w:t>share of positive feedback from training participants</w:t>
            </w:r>
            <w:r w:rsidRPr="008E2431">
              <w:rPr>
                <w:rFonts w:ascii="Times New Roman" w:hAnsi="Times New Roman" w:cs="Times New Roman"/>
                <w:sz w:val="16"/>
                <w:szCs w:val="16"/>
                <w:lang w:bidi="ar-SA"/>
              </w:rPr>
              <w:t xml:space="preserve"> (</w:t>
            </w:r>
            <w:r w:rsidR="00361CB3">
              <w:rPr>
                <w:rFonts w:ascii="Times New Roman" w:hAnsi="Times New Roman" w:cs="Times New Roman"/>
                <w:sz w:val="16"/>
                <w:szCs w:val="16"/>
                <w:lang w:bidi="ar-SA"/>
              </w:rPr>
              <w:t>percent</w:t>
            </w:r>
            <w:r w:rsidRPr="008E2431">
              <w:rPr>
                <w:rFonts w:ascii="Times New Roman" w:hAnsi="Times New Roman" w:cs="Times New Roman"/>
                <w:sz w:val="16"/>
                <w:szCs w:val="16"/>
                <w:lang w:bidi="ar-SA"/>
              </w:rPr>
              <w:t xml:space="preserve">)” with an endline target of 90 percent], PIR continues to use non-SMART one from the </w:t>
            </w:r>
            <w:r w:rsidR="006D77AA">
              <w:rPr>
                <w:rFonts w:ascii="Times New Roman" w:hAnsi="Times New Roman" w:cs="Times New Roman"/>
                <w:sz w:val="16"/>
                <w:szCs w:val="16"/>
                <w:lang w:bidi="ar-SA"/>
              </w:rPr>
              <w:t>ProDoc</w:t>
            </w:r>
            <w:r w:rsidRPr="008E2431">
              <w:rPr>
                <w:rFonts w:ascii="Times New Roman" w:hAnsi="Times New Roman" w:cs="Times New Roman"/>
                <w:sz w:val="16"/>
                <w:szCs w:val="16"/>
                <w:lang w:bidi="ar-SA"/>
              </w:rPr>
              <w:t xml:space="preserve"> (namely “Number of participants and new content of training seminars”, with a baseline of “ Training delivered by MWE to an estimated 78 specialists and 36 farmers annually” and an end lien target of “Expanded training delivered annually in all five velayats on integrated water management, to a total of 100 specialists and 300 farmers by the end of the project period” which the project reports against annually]. Indicator No 19 from the RRF from the Inception report is also problematic; and. </w:t>
            </w:r>
          </w:p>
          <w:p w14:paraId="016E905D" w14:textId="77777777" w:rsidR="00E66C7C" w:rsidRDefault="003C21C2" w:rsidP="00E624AE">
            <w:pPr>
              <w:pStyle w:val="ListParagraph"/>
              <w:numPr>
                <w:ilvl w:val="0"/>
                <w:numId w:val="71"/>
              </w:numPr>
              <w:ind w:left="319" w:hanging="284"/>
              <w:jc w:val="both"/>
              <w:rPr>
                <w:rFonts w:ascii="Times New Roman" w:hAnsi="Times New Roman" w:cs="Times New Roman"/>
                <w:sz w:val="16"/>
                <w:szCs w:val="16"/>
                <w:lang w:bidi="ar-SA"/>
              </w:rPr>
            </w:pPr>
            <w:r w:rsidRPr="008E2431">
              <w:rPr>
                <w:rFonts w:ascii="Times New Roman" w:hAnsi="Times New Roman" w:cs="Times New Roman"/>
                <w:sz w:val="16"/>
                <w:szCs w:val="16"/>
                <w:lang w:bidi="ar-SA"/>
              </w:rPr>
              <w:t>PIR features a description for a baseline for the indicator No 8 “Reduction of water used for specific soil types (m3/ha/year)</w:t>
            </w:r>
            <w:r w:rsidR="00C874D4" w:rsidRPr="008E2431">
              <w:rPr>
                <w:rFonts w:ascii="Times New Roman" w:hAnsi="Times New Roman" w:cs="Times New Roman"/>
                <w:sz w:val="16"/>
                <w:szCs w:val="16"/>
                <w:lang w:bidi="ar-SA"/>
              </w:rPr>
              <w:t>”,</w:t>
            </w:r>
            <w:r w:rsidRPr="008E2431">
              <w:rPr>
                <w:rFonts w:ascii="Times New Roman" w:hAnsi="Times New Roman" w:cs="Times New Roman"/>
                <w:sz w:val="16"/>
                <w:szCs w:val="16"/>
                <w:lang w:bidi="ar-SA"/>
              </w:rPr>
              <w:t xml:space="preserve"> while it should be 0 (given that this is about reduction) as in the RRF from the Inception report. [At the same time, in the RRF from the Inception report Indicator No 9 “Normali</w:t>
            </w:r>
            <w:r w:rsidR="00E71924">
              <w:rPr>
                <w:rFonts w:ascii="Times New Roman" w:hAnsi="Times New Roman" w:cs="Times New Roman"/>
                <w:sz w:val="16"/>
                <w:szCs w:val="16"/>
                <w:lang w:bidi="ar-SA"/>
              </w:rPr>
              <w:t>z</w:t>
            </w:r>
            <w:r w:rsidRPr="008E2431">
              <w:rPr>
                <w:rFonts w:ascii="Times New Roman" w:hAnsi="Times New Roman" w:cs="Times New Roman"/>
                <w:sz w:val="16"/>
                <w:szCs w:val="16"/>
                <w:lang w:bidi="ar-SA"/>
              </w:rPr>
              <w:t>ed energy consumption reduced (compared with average values for similar soil types”) has a “TBD” for the baseline, while it should be 0, as in the PIR]</w:t>
            </w:r>
          </w:p>
          <w:p w14:paraId="30D5D047" w14:textId="21F6502D" w:rsidR="006F0DCB" w:rsidRPr="008E2431" w:rsidRDefault="006F0DCB" w:rsidP="006F0DCB">
            <w:pPr>
              <w:pStyle w:val="ListParagraph"/>
              <w:ind w:left="319"/>
              <w:jc w:val="both"/>
              <w:rPr>
                <w:rFonts w:ascii="Times New Roman" w:hAnsi="Times New Roman" w:cs="Times New Roman"/>
                <w:sz w:val="16"/>
                <w:szCs w:val="16"/>
                <w:lang w:bidi="ar-SA"/>
              </w:rPr>
            </w:pPr>
          </w:p>
        </w:tc>
      </w:tr>
      <w:tr w:rsidR="003C21C2" w:rsidRPr="008E2431" w14:paraId="76322CA2" w14:textId="77777777" w:rsidTr="00766E10">
        <w:tc>
          <w:tcPr>
            <w:tcW w:w="1276" w:type="dxa"/>
            <w:vMerge/>
            <w:tcBorders>
              <w:top w:val="single" w:sz="2" w:space="0" w:color="4F81BD" w:themeColor="accent1"/>
              <w:bottom w:val="single" w:sz="2" w:space="0" w:color="4F81BD" w:themeColor="accent1"/>
              <w:right w:val="single" w:sz="2" w:space="0" w:color="4F81BD" w:themeColor="accent1"/>
            </w:tcBorders>
            <w:shd w:val="clear" w:color="auto" w:fill="F7FFFF"/>
          </w:tcPr>
          <w:p w14:paraId="32814F5C" w14:textId="77777777" w:rsidR="003C21C2" w:rsidRPr="008E2431" w:rsidRDefault="003C21C2" w:rsidP="00F168D4">
            <w:pPr>
              <w:rPr>
                <w:rFonts w:ascii="Times New Roman" w:hAnsi="Times New Roman" w:cs="Times New Roman"/>
                <w:b/>
                <w:i/>
                <w:sz w:val="16"/>
                <w:szCs w:val="16"/>
                <w:lang w:bidi="ar-SA"/>
              </w:rPr>
            </w:pPr>
          </w:p>
        </w:tc>
        <w:tc>
          <w:tcPr>
            <w:tcW w:w="8222" w:type="dxa"/>
            <w:tcBorders>
              <w:top w:val="single" w:sz="2" w:space="0" w:color="4F81BD" w:themeColor="accent1"/>
              <w:left w:val="single" w:sz="2" w:space="0" w:color="4F81BD" w:themeColor="accent1"/>
              <w:bottom w:val="single" w:sz="2" w:space="0" w:color="4F81BD" w:themeColor="accent1"/>
            </w:tcBorders>
            <w:shd w:val="clear" w:color="auto" w:fill="F7FFFF"/>
          </w:tcPr>
          <w:p w14:paraId="1CB0CB9E" w14:textId="2717A3DA" w:rsidR="003C21C2" w:rsidRPr="008E2431" w:rsidRDefault="003C21C2" w:rsidP="003C21C2">
            <w:pPr>
              <w:tabs>
                <w:tab w:val="left" w:pos="177"/>
              </w:tabs>
              <w:jc w:val="both"/>
              <w:rPr>
                <w:rFonts w:ascii="Times New Roman" w:hAnsi="Times New Roman" w:cs="Times New Roman"/>
                <w:sz w:val="16"/>
                <w:szCs w:val="16"/>
                <w:lang w:bidi="ar-SA"/>
              </w:rPr>
            </w:pPr>
            <w:r w:rsidRPr="008E2431">
              <w:rPr>
                <w:rFonts w:ascii="Times New Roman" w:hAnsi="Times New Roman" w:cs="Times New Roman"/>
                <w:b/>
                <w:i/>
                <w:sz w:val="16"/>
                <w:szCs w:val="16"/>
                <w:lang w:bidi="ar-SA"/>
              </w:rPr>
              <w:t>For Indicator 17.</w:t>
            </w:r>
            <w:r w:rsidRPr="008E2431">
              <w:rPr>
                <w:rFonts w:ascii="Times New Roman" w:hAnsi="Times New Roman" w:cs="Times New Roman"/>
                <w:sz w:val="16"/>
                <w:szCs w:val="16"/>
                <w:lang w:bidi="ar-SA"/>
              </w:rPr>
              <w:t xml:space="preserve"> “</w:t>
            </w:r>
            <w:r w:rsidRPr="008E2431">
              <w:rPr>
                <w:rFonts w:ascii="Times New Roman" w:hAnsi="Times New Roman" w:cs="Times New Roman"/>
                <w:i/>
                <w:sz w:val="16"/>
                <w:szCs w:val="16"/>
                <w:lang w:bidi="ar-SA"/>
              </w:rPr>
              <w:t xml:space="preserve">Number of production lines established (from at least 3 potential options) to produce materials for modern canal linings and pipes and </w:t>
            </w:r>
            <w:r w:rsidR="00C874D4" w:rsidRPr="008E2431">
              <w:rPr>
                <w:rFonts w:ascii="Times New Roman" w:hAnsi="Times New Roman" w:cs="Times New Roman"/>
                <w:i/>
                <w:sz w:val="16"/>
                <w:szCs w:val="16"/>
                <w:lang w:bidi="ar-SA"/>
              </w:rPr>
              <w:t>kilometers</w:t>
            </w:r>
            <w:r w:rsidRPr="008E2431">
              <w:rPr>
                <w:rFonts w:ascii="Times New Roman" w:hAnsi="Times New Roman" w:cs="Times New Roman"/>
                <w:i/>
                <w:sz w:val="16"/>
                <w:szCs w:val="16"/>
                <w:lang w:bidi="ar-SA"/>
              </w:rPr>
              <w:t xml:space="preserve"> of canals newly lined</w:t>
            </w:r>
            <w:r w:rsidRPr="008E2431">
              <w:rPr>
                <w:rFonts w:ascii="Times New Roman" w:hAnsi="Times New Roman" w:cs="Times New Roman"/>
                <w:b/>
                <w:i/>
                <w:sz w:val="16"/>
                <w:szCs w:val="16"/>
                <w:lang w:bidi="ar-SA"/>
              </w:rPr>
              <w:t xml:space="preserve">”, the endline target from the PIR and </w:t>
            </w:r>
            <w:r w:rsidR="006D77AA">
              <w:rPr>
                <w:rFonts w:ascii="Times New Roman" w:hAnsi="Times New Roman" w:cs="Times New Roman"/>
                <w:b/>
                <w:i/>
                <w:sz w:val="16"/>
                <w:szCs w:val="16"/>
                <w:lang w:bidi="ar-SA"/>
              </w:rPr>
              <w:t>ProDoc</w:t>
            </w:r>
            <w:r w:rsidRPr="008E2431">
              <w:rPr>
                <w:rFonts w:ascii="Times New Roman" w:hAnsi="Times New Roman" w:cs="Times New Roman"/>
                <w:b/>
                <w:i/>
                <w:sz w:val="16"/>
                <w:szCs w:val="16"/>
                <w:lang w:bidi="ar-SA"/>
              </w:rPr>
              <w:t xml:space="preserve"> is different from that of Inception report. </w:t>
            </w:r>
            <w:r w:rsidRPr="008E2431">
              <w:rPr>
                <w:rFonts w:ascii="Times New Roman" w:hAnsi="Times New Roman" w:cs="Times New Roman"/>
                <w:sz w:val="16"/>
                <w:szCs w:val="16"/>
                <w:lang w:bidi="ar-SA"/>
              </w:rPr>
              <w:t xml:space="preserve">In the PIR and </w:t>
            </w:r>
            <w:r w:rsidR="006D77AA">
              <w:rPr>
                <w:rFonts w:ascii="Times New Roman" w:hAnsi="Times New Roman" w:cs="Times New Roman"/>
                <w:sz w:val="16"/>
                <w:szCs w:val="16"/>
                <w:lang w:bidi="ar-SA"/>
              </w:rPr>
              <w:t>ProDoc</w:t>
            </w:r>
            <w:r w:rsidRPr="008E2431">
              <w:rPr>
                <w:rFonts w:ascii="Times New Roman" w:hAnsi="Times New Roman" w:cs="Times New Roman"/>
                <w:sz w:val="16"/>
                <w:szCs w:val="16"/>
                <w:lang w:bidi="ar-SA"/>
              </w:rPr>
              <w:t xml:space="preserve"> it is “2 production lines established and up to 400 </w:t>
            </w:r>
            <w:r w:rsidR="00C874D4" w:rsidRPr="008E2431">
              <w:rPr>
                <w:rFonts w:ascii="Times New Roman" w:hAnsi="Times New Roman" w:cs="Times New Roman"/>
                <w:sz w:val="16"/>
                <w:szCs w:val="16"/>
                <w:lang w:bidi="ar-SA"/>
              </w:rPr>
              <w:t>kilometers</w:t>
            </w:r>
            <w:r w:rsidRPr="008E2431">
              <w:rPr>
                <w:rFonts w:ascii="Times New Roman" w:hAnsi="Times New Roman" w:cs="Times New Roman"/>
                <w:sz w:val="16"/>
                <w:szCs w:val="16"/>
                <w:lang w:bidi="ar-SA"/>
              </w:rPr>
              <w:t xml:space="preserve"> of canals newly lined”, while the part on “400 </w:t>
            </w:r>
            <w:r w:rsidR="00C874D4" w:rsidRPr="008E2431">
              <w:rPr>
                <w:rFonts w:ascii="Times New Roman" w:hAnsi="Times New Roman" w:cs="Times New Roman"/>
                <w:sz w:val="16"/>
                <w:szCs w:val="16"/>
                <w:lang w:bidi="ar-SA"/>
              </w:rPr>
              <w:t>kilometers</w:t>
            </w:r>
            <w:r w:rsidRPr="008E2431">
              <w:rPr>
                <w:rFonts w:ascii="Times New Roman" w:hAnsi="Times New Roman" w:cs="Times New Roman"/>
                <w:sz w:val="16"/>
                <w:szCs w:val="16"/>
                <w:lang w:bidi="ar-SA"/>
              </w:rPr>
              <w:t xml:space="preserve"> of canals newly lined” is not in the Inception report. In other </w:t>
            </w:r>
            <w:r w:rsidR="00C874D4" w:rsidRPr="008E2431">
              <w:rPr>
                <w:rFonts w:ascii="Times New Roman" w:hAnsi="Times New Roman" w:cs="Times New Roman"/>
                <w:sz w:val="16"/>
                <w:szCs w:val="16"/>
                <w:lang w:bidi="ar-SA"/>
              </w:rPr>
              <w:t>words,</w:t>
            </w:r>
            <w:r w:rsidRPr="008E2431">
              <w:rPr>
                <w:rFonts w:ascii="Times New Roman" w:hAnsi="Times New Roman" w:cs="Times New Roman"/>
                <w:sz w:val="16"/>
                <w:szCs w:val="16"/>
                <w:lang w:bidi="ar-SA"/>
              </w:rPr>
              <w:t xml:space="preserve"> at the time of the MTR, the project was still aiming to achieve the latter at the project close.</w:t>
            </w:r>
          </w:p>
          <w:p w14:paraId="25CE4B79" w14:textId="21E8BDBF" w:rsidR="00E66C7C" w:rsidRPr="008E2431" w:rsidRDefault="00E66C7C" w:rsidP="003C21C2">
            <w:pPr>
              <w:tabs>
                <w:tab w:val="left" w:pos="177"/>
              </w:tabs>
              <w:jc w:val="both"/>
              <w:rPr>
                <w:rFonts w:ascii="Times New Roman" w:hAnsi="Times New Roman" w:cs="Times New Roman"/>
                <w:sz w:val="16"/>
                <w:szCs w:val="16"/>
                <w:lang w:bidi="ar-SA"/>
              </w:rPr>
            </w:pPr>
          </w:p>
        </w:tc>
      </w:tr>
    </w:tbl>
    <w:p w14:paraId="00C5D26E" w14:textId="3FFE2FA5" w:rsidR="00891CCA" w:rsidRPr="00891CCA" w:rsidRDefault="00766E10" w:rsidP="00891CCA">
      <w:pPr>
        <w:rPr>
          <w:rFonts w:ascii="Times New Roman" w:hAnsi="Times New Roman" w:cs="Times New Roman"/>
          <w:i/>
          <w:sz w:val="16"/>
          <w:szCs w:val="16"/>
        </w:rPr>
      </w:pPr>
      <w:bookmarkStart w:id="71" w:name="_Ref522745374"/>
      <w:bookmarkStart w:id="72" w:name="_Ref522879176"/>
      <w:bookmarkStart w:id="73" w:name="_Ref522883780"/>
      <w:bookmarkStart w:id="74" w:name="_Ref522888660"/>
      <w:r>
        <w:rPr>
          <w:noProof/>
          <w:lang w:val="ru-RU" w:eastAsia="ru-RU" w:bidi="ar-SA"/>
        </w:rPr>
        <mc:AlternateContent>
          <mc:Choice Requires="wps">
            <w:drawing>
              <wp:anchor distT="0" distB="0" distL="114300" distR="114300" simplePos="0" relativeHeight="251748352" behindDoc="1" locked="0" layoutInCell="1" allowOverlap="1" wp14:anchorId="2CD59E46" wp14:editId="44B6AC85">
                <wp:simplePos x="0" y="0"/>
                <wp:positionH relativeFrom="column">
                  <wp:posOffset>-54186</wp:posOffset>
                </wp:positionH>
                <wp:positionV relativeFrom="paragraph">
                  <wp:posOffset>169969</wp:posOffset>
                </wp:positionV>
                <wp:extent cx="6226810" cy="2806700"/>
                <wp:effectExtent l="0" t="0" r="2540" b="0"/>
                <wp:wrapTight wrapText="bothSides">
                  <wp:wrapPolygon edited="0">
                    <wp:start x="0" y="0"/>
                    <wp:lineTo x="0" y="21405"/>
                    <wp:lineTo x="21543" y="21405"/>
                    <wp:lineTo x="21543"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6226810" cy="2806700"/>
                        </a:xfrm>
                        <a:prstGeom prst="rect">
                          <a:avLst/>
                        </a:prstGeom>
                        <a:solidFill>
                          <a:schemeClr val="lt1"/>
                        </a:solidFill>
                        <a:ln w="6350">
                          <a:noFill/>
                        </a:ln>
                      </wps:spPr>
                      <wps:txbx>
                        <w:txbxContent>
                          <w:p w14:paraId="40D8CD3D" w14:textId="132F7665" w:rsidR="004309B5" w:rsidRPr="00F4050E" w:rsidRDefault="004309B5" w:rsidP="00586C23">
                            <w:pPr>
                              <w:pStyle w:val="Caption"/>
                              <w:spacing w:after="120"/>
                              <w:rPr>
                                <w:rFonts w:ascii="Times New Roman" w:hAnsi="Times New Roman" w:cs="Times New Roman"/>
                                <w:i/>
                                <w:color w:val="4F81BD" w:themeColor="accent1"/>
                                <w:sz w:val="20"/>
                                <w:szCs w:val="20"/>
                              </w:rPr>
                            </w:pPr>
                            <w:bookmarkStart w:id="75" w:name="_Toc528597735"/>
                            <w:r w:rsidRPr="00F4050E">
                              <w:rPr>
                                <w:rFonts w:ascii="Times New Roman" w:hAnsi="Times New Roman" w:cs="Times New Roman"/>
                                <w:i/>
                                <w:color w:val="4F81BD" w:themeColor="accent1"/>
                                <w:sz w:val="20"/>
                                <w:szCs w:val="20"/>
                              </w:rPr>
                              <w:t xml:space="preserve">Table </w:t>
                            </w:r>
                            <w:r w:rsidRPr="00F4050E">
                              <w:rPr>
                                <w:rFonts w:ascii="Times New Roman" w:hAnsi="Times New Roman" w:cs="Times New Roman"/>
                                <w:i/>
                                <w:color w:val="4F81BD" w:themeColor="accent1"/>
                                <w:sz w:val="20"/>
                                <w:szCs w:val="20"/>
                              </w:rPr>
                              <w:fldChar w:fldCharType="begin"/>
                            </w:r>
                            <w:r w:rsidRPr="00F4050E">
                              <w:rPr>
                                <w:rFonts w:ascii="Times New Roman" w:hAnsi="Times New Roman" w:cs="Times New Roman"/>
                                <w:i/>
                                <w:color w:val="4F81BD" w:themeColor="accent1"/>
                                <w:sz w:val="20"/>
                                <w:szCs w:val="20"/>
                              </w:rPr>
                              <w:instrText xml:space="preserve"> SEQ Table \* ARABIC </w:instrText>
                            </w:r>
                            <w:r w:rsidRPr="00F4050E">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9</w:t>
                            </w:r>
                            <w:r w:rsidRPr="00F4050E">
                              <w:rPr>
                                <w:rFonts w:ascii="Times New Roman" w:hAnsi="Times New Roman" w:cs="Times New Roman"/>
                                <w:i/>
                                <w:color w:val="4F81BD" w:themeColor="accent1"/>
                                <w:sz w:val="20"/>
                                <w:szCs w:val="20"/>
                              </w:rPr>
                              <w:fldChar w:fldCharType="end"/>
                            </w:r>
                            <w:r w:rsidRPr="00F4050E">
                              <w:rPr>
                                <w:rFonts w:ascii="Times New Roman" w:hAnsi="Times New Roman" w:cs="Times New Roman"/>
                                <w:i/>
                                <w:color w:val="4F81BD" w:themeColor="accent1"/>
                                <w:sz w:val="20"/>
                                <w:szCs w:val="20"/>
                              </w:rPr>
                              <w:t xml:space="preserve"> Outcome of inconsistencies between the RRF from the IR/PIR and </w:t>
                            </w:r>
                            <w:r>
                              <w:rPr>
                                <w:rFonts w:ascii="Times New Roman" w:hAnsi="Times New Roman" w:cs="Times New Roman"/>
                                <w:i/>
                                <w:color w:val="4F81BD" w:themeColor="accent1"/>
                                <w:sz w:val="20"/>
                                <w:szCs w:val="20"/>
                              </w:rPr>
                              <w:t>the ProDoc</w:t>
                            </w:r>
                            <w:r w:rsidRPr="00F4050E">
                              <w:rPr>
                                <w:rFonts w:ascii="Times New Roman" w:hAnsi="Times New Roman" w:cs="Times New Roman"/>
                                <w:i/>
                                <w:color w:val="4F81BD" w:themeColor="accent1"/>
                                <w:sz w:val="20"/>
                                <w:szCs w:val="20"/>
                              </w:rPr>
                              <w:t xml:space="preserve"> PRF</w:t>
                            </w:r>
                            <w:bookmarkEnd w:id="75"/>
                          </w:p>
                          <w:tbl>
                            <w:tblPr>
                              <w:tblStyle w:val="TableGrid"/>
                              <w:tblW w:w="9640" w:type="dxa"/>
                              <w:tblBorders>
                                <w:top w:val="none" w:sz="0" w:space="0" w:color="auto"/>
                                <w:left w:val="none" w:sz="0" w:space="0" w:color="auto"/>
                                <w:bottom w:val="single" w:sz="2" w:space="0" w:color="4F81BD" w:themeColor="accent1"/>
                                <w:right w:val="none" w:sz="0" w:space="0" w:color="auto"/>
                                <w:insideH w:val="single" w:sz="2" w:space="0" w:color="4F81BD" w:themeColor="accent1"/>
                                <w:insideV w:val="single" w:sz="2" w:space="0" w:color="4F81BD" w:themeColor="accent1"/>
                              </w:tblBorders>
                              <w:tblLook w:val="04A0" w:firstRow="1" w:lastRow="0" w:firstColumn="1" w:lastColumn="0" w:noHBand="0" w:noVBand="1"/>
                            </w:tblPr>
                            <w:tblGrid>
                              <w:gridCol w:w="1194"/>
                              <w:gridCol w:w="8446"/>
                            </w:tblGrid>
                            <w:tr w:rsidR="004309B5" w:rsidRPr="008E2431" w14:paraId="73E3DEC4" w14:textId="77777777" w:rsidTr="00766E10">
                              <w:trPr>
                                <w:tblHeader/>
                              </w:trPr>
                              <w:tc>
                                <w:tcPr>
                                  <w:tcW w:w="1194" w:type="dxa"/>
                                  <w:shd w:val="clear" w:color="auto" w:fill="365F91" w:themeFill="accent1" w:themeFillShade="BF"/>
                                </w:tcPr>
                                <w:p w14:paraId="58467BDE" w14:textId="77777777" w:rsidR="004309B5" w:rsidRPr="008E2431" w:rsidRDefault="004309B5" w:rsidP="00586C23">
                                  <w:pPr>
                                    <w:pStyle w:val="yiv3560425973ydpb7c34b5dmsolistparagraph"/>
                                    <w:spacing w:before="0" w:beforeAutospacing="0" w:after="120" w:afterAutospacing="0" w:line="0" w:lineRule="atLeast"/>
                                    <w:jc w:val="both"/>
                                    <w:rPr>
                                      <w:sz w:val="16"/>
                                      <w:szCs w:val="16"/>
                                    </w:rPr>
                                  </w:pPr>
                                  <w:r w:rsidRPr="008E2431">
                                    <w:rPr>
                                      <w:color w:val="FFFFFF" w:themeColor="background1"/>
                                      <w:sz w:val="16"/>
                                      <w:szCs w:val="16"/>
                                    </w:rPr>
                                    <w:t>T</w:t>
                                  </w:r>
                                  <w:r>
                                    <w:rPr>
                                      <w:color w:val="FFFFFF" w:themeColor="background1"/>
                                      <w:sz w:val="16"/>
                                      <w:szCs w:val="16"/>
                                    </w:rPr>
                                    <w:t>y</w:t>
                                  </w:r>
                                  <w:r w:rsidRPr="008E2431">
                                    <w:rPr>
                                      <w:color w:val="FFFFFF" w:themeColor="background1"/>
                                      <w:sz w:val="16"/>
                                      <w:szCs w:val="16"/>
                                    </w:rPr>
                                    <w:t>pe</w:t>
                                  </w:r>
                                </w:p>
                              </w:tc>
                              <w:tc>
                                <w:tcPr>
                                  <w:tcW w:w="8446" w:type="dxa"/>
                                  <w:shd w:val="clear" w:color="auto" w:fill="365F91" w:themeFill="accent1" w:themeFillShade="BF"/>
                                </w:tcPr>
                                <w:p w14:paraId="230AE445" w14:textId="77777777" w:rsidR="004309B5" w:rsidRPr="008E2431" w:rsidRDefault="004309B5" w:rsidP="00586C23">
                                  <w:pPr>
                                    <w:pStyle w:val="yiv3560425973ydpb7c34b5dmsolistparagraph"/>
                                    <w:spacing w:before="0" w:beforeAutospacing="0" w:after="120" w:afterAutospacing="0" w:line="0" w:lineRule="atLeast"/>
                                    <w:jc w:val="both"/>
                                    <w:rPr>
                                      <w:sz w:val="16"/>
                                      <w:szCs w:val="16"/>
                                    </w:rPr>
                                  </w:pPr>
                                  <w:r w:rsidRPr="008E2431">
                                    <w:rPr>
                                      <w:color w:val="FFFFFF" w:themeColor="background1"/>
                                      <w:sz w:val="16"/>
                                      <w:szCs w:val="16"/>
                                    </w:rPr>
                                    <w:t>Outcome/Example</w:t>
                                  </w:r>
                                </w:p>
                              </w:tc>
                            </w:tr>
                            <w:tr w:rsidR="004309B5" w:rsidRPr="008E2431" w14:paraId="68B8289C" w14:textId="77777777" w:rsidTr="00766E10">
                              <w:tc>
                                <w:tcPr>
                                  <w:tcW w:w="1194" w:type="dxa"/>
                                </w:tcPr>
                                <w:p w14:paraId="07E5EBC9" w14:textId="77777777" w:rsidR="004309B5" w:rsidRPr="008744DF" w:rsidRDefault="004309B5" w:rsidP="00586C23">
                                  <w:pPr>
                                    <w:pStyle w:val="yiv3560425973ydpb7c34b5dmsolistparagraph"/>
                                    <w:spacing w:before="0" w:beforeAutospacing="0" w:after="120" w:afterAutospacing="0" w:line="0" w:lineRule="atLeast"/>
                                    <w:jc w:val="both"/>
                                    <w:rPr>
                                      <w:i/>
                                      <w:sz w:val="16"/>
                                      <w:szCs w:val="16"/>
                                    </w:rPr>
                                  </w:pPr>
                                  <w:r w:rsidRPr="008744DF">
                                    <w:rPr>
                                      <w:i/>
                                      <w:sz w:val="16"/>
                                      <w:szCs w:val="16"/>
                                    </w:rPr>
                                    <w:t xml:space="preserve">Deviation in indicators </w:t>
                                  </w:r>
                                </w:p>
                              </w:tc>
                              <w:tc>
                                <w:tcPr>
                                  <w:tcW w:w="8446" w:type="dxa"/>
                                </w:tcPr>
                                <w:p w14:paraId="1A9324C3" w14:textId="77777777" w:rsidR="004309B5" w:rsidRPr="008E2431" w:rsidRDefault="004309B5" w:rsidP="00586C23">
                                  <w:pPr>
                                    <w:pStyle w:val="yiv3560425973ydpb7c34b5dmsolistparagraph"/>
                                    <w:numPr>
                                      <w:ilvl w:val="0"/>
                                      <w:numId w:val="70"/>
                                    </w:numPr>
                                    <w:shd w:val="clear" w:color="auto" w:fill="FFFFFF"/>
                                    <w:spacing w:before="0" w:beforeAutospacing="0" w:after="120" w:afterAutospacing="0" w:line="0" w:lineRule="atLeast"/>
                                    <w:ind w:left="181" w:hanging="181"/>
                                    <w:jc w:val="both"/>
                                    <w:rPr>
                                      <w:sz w:val="16"/>
                                      <w:szCs w:val="16"/>
                                    </w:rPr>
                                  </w:pPr>
                                  <w:r w:rsidRPr="008E2431">
                                    <w:rPr>
                                      <w:sz w:val="16"/>
                                      <w:szCs w:val="16"/>
                                    </w:rPr>
                                    <w:t>The Indictor on “</w:t>
                                  </w:r>
                                  <w:r w:rsidRPr="008E2431">
                                    <w:rPr>
                                      <w:bCs/>
                                      <w:i/>
                                      <w:sz w:val="16"/>
                                      <w:szCs w:val="16"/>
                                    </w:rPr>
                                    <w:t>Regulations, other sub</w:t>
                                  </w:r>
                                  <w:r>
                                    <w:rPr>
                                      <w:bCs/>
                                      <w:i/>
                                      <w:sz w:val="16"/>
                                      <w:szCs w:val="16"/>
                                    </w:rPr>
                                    <w:t>-</w:t>
                                  </w:r>
                                  <w:r w:rsidRPr="008E2431">
                                    <w:rPr>
                                      <w:bCs/>
                                      <w:i/>
                                      <w:sz w:val="16"/>
                                      <w:szCs w:val="16"/>
                                    </w:rPr>
                                    <w:t>legislative acts, and/or state programmes adopted and/or enforced on pumps, tariffs, and IWRM</w:t>
                                  </w:r>
                                  <w:r w:rsidRPr="008E2431">
                                    <w:rPr>
                                      <w:bCs/>
                                      <w:sz w:val="16"/>
                                      <w:szCs w:val="16"/>
                                    </w:rPr>
                                    <w:t xml:space="preserve">” from the </w:t>
                                  </w:r>
                                  <w:r>
                                    <w:rPr>
                                      <w:bCs/>
                                      <w:sz w:val="16"/>
                                      <w:szCs w:val="16"/>
                                    </w:rPr>
                                    <w:t>ProDoc</w:t>
                                  </w:r>
                                  <w:r w:rsidRPr="008E2431">
                                    <w:rPr>
                                      <w:bCs/>
                                      <w:sz w:val="16"/>
                                      <w:szCs w:val="16"/>
                                    </w:rPr>
                                    <w:t xml:space="preserve"> was replaced by “Number</w:t>
                                  </w:r>
                                  <w:r w:rsidRPr="008E2431">
                                    <w:rPr>
                                      <w:i/>
                                      <w:sz w:val="16"/>
                                      <w:szCs w:val="16"/>
                                    </w:rPr>
                                    <w:t xml:space="preserve"> of regulations, norms, and/or standards developed and adopted in support of the new Water Code” (No 20 from the PIR and No 21 from the RRF of the Inception report</w:t>
                                  </w:r>
                                  <w:r w:rsidRPr="008E2431">
                                    <w:rPr>
                                      <w:sz w:val="16"/>
                                      <w:szCs w:val="16"/>
                                    </w:rPr>
                                    <w:t>”)</w:t>
                                  </w:r>
                                </w:p>
                                <w:p w14:paraId="19F5FCCC" w14:textId="77777777" w:rsidR="004309B5" w:rsidRPr="008E2431" w:rsidRDefault="004309B5" w:rsidP="00586C23">
                                  <w:pPr>
                                    <w:pStyle w:val="yiv3560425973ydpb7c34b5dmsolistparagraph"/>
                                    <w:numPr>
                                      <w:ilvl w:val="0"/>
                                      <w:numId w:val="70"/>
                                    </w:numPr>
                                    <w:shd w:val="clear" w:color="auto" w:fill="FFFFFF"/>
                                    <w:spacing w:before="0" w:beforeAutospacing="0" w:after="120" w:afterAutospacing="0" w:line="0" w:lineRule="atLeast"/>
                                    <w:ind w:left="181" w:hanging="181"/>
                                    <w:jc w:val="both"/>
                                    <w:rPr>
                                      <w:sz w:val="16"/>
                                      <w:szCs w:val="16"/>
                                    </w:rPr>
                                  </w:pPr>
                                  <w:r w:rsidRPr="008E2431">
                                    <w:rPr>
                                      <w:sz w:val="16"/>
                                      <w:szCs w:val="16"/>
                                    </w:rPr>
                                    <w:t>The Indicator “</w:t>
                                  </w:r>
                                  <w:r w:rsidRPr="008E2431">
                                    <w:rPr>
                                      <w:i/>
                                      <w:sz w:val="16"/>
                                      <w:szCs w:val="16"/>
                                      <w:lang w:val="en-US"/>
                                    </w:rPr>
                                    <w:t>Programme for water measurement is developed and made operational at focus demonstrational sites</w:t>
                                  </w:r>
                                  <w:r w:rsidRPr="008E2431">
                                    <w:rPr>
                                      <w:sz w:val="16"/>
                                      <w:szCs w:val="16"/>
                                      <w:lang w:val="en-US"/>
                                    </w:rPr>
                                    <w:t xml:space="preserve">” </w:t>
                                  </w:r>
                                  <w:r w:rsidRPr="008E2431">
                                    <w:rPr>
                                      <w:sz w:val="16"/>
                                      <w:szCs w:val="16"/>
                                    </w:rPr>
                                    <w:t xml:space="preserve">(No 20 in the PIR and No 21 from the RRF of the Inception report” does not feature the proposed Indicator from the </w:t>
                                  </w:r>
                                  <w:r>
                                    <w:rPr>
                                      <w:sz w:val="16"/>
                                      <w:szCs w:val="16"/>
                                    </w:rPr>
                                    <w:t>ProDoc</w:t>
                                  </w:r>
                                  <w:r w:rsidRPr="008E2431">
                                    <w:rPr>
                                      <w:sz w:val="16"/>
                                      <w:szCs w:val="16"/>
                                    </w:rPr>
                                    <w:t xml:space="preserve"> “</w:t>
                                  </w:r>
                                  <w:r w:rsidRPr="008E2431">
                                    <w:rPr>
                                      <w:i/>
                                      <w:sz w:val="16"/>
                                      <w:szCs w:val="16"/>
                                    </w:rPr>
                                    <w:t>Transition to a paid basis for irrigation water, including measurement of water consumption</w:t>
                                  </w:r>
                                  <w:r w:rsidRPr="008E2431">
                                    <w:rPr>
                                      <w:sz w:val="16"/>
                                      <w:szCs w:val="16"/>
                                    </w:rPr>
                                    <w:t>”, while the corresponding Output is specifically about that (</w:t>
                                  </w:r>
                                  <w:r w:rsidRPr="008E2431">
                                    <w:rPr>
                                      <w:i/>
                                      <w:sz w:val="16"/>
                                      <w:szCs w:val="16"/>
                                    </w:rPr>
                                    <w:t xml:space="preserve">Output 4.2:  Policy framework for measuring water consumption, monitoring energy consumption in the water sector, and making the transition to end-use tariffs developed and adopted)’ </w:t>
                                  </w:r>
                                </w:p>
                                <w:p w14:paraId="0CEFDB2E" w14:textId="77777777" w:rsidR="004309B5" w:rsidRPr="008E2431" w:rsidRDefault="004309B5" w:rsidP="00586C23">
                                  <w:pPr>
                                    <w:pStyle w:val="yiv3560425973ydpb7c34b5dmsolistparagraph"/>
                                    <w:numPr>
                                      <w:ilvl w:val="0"/>
                                      <w:numId w:val="70"/>
                                    </w:numPr>
                                    <w:shd w:val="clear" w:color="auto" w:fill="FFFFFF"/>
                                    <w:spacing w:before="0" w:beforeAutospacing="0" w:after="120" w:afterAutospacing="0" w:line="0" w:lineRule="atLeast"/>
                                    <w:ind w:left="181" w:hanging="181"/>
                                    <w:jc w:val="both"/>
                                    <w:rPr>
                                      <w:sz w:val="16"/>
                                      <w:szCs w:val="16"/>
                                    </w:rPr>
                                  </w:pPr>
                                  <w:r w:rsidRPr="008E2431">
                                    <w:rPr>
                                      <w:sz w:val="16"/>
                                      <w:szCs w:val="16"/>
                                    </w:rPr>
                                    <w:t>The Output 4.4- “</w:t>
                                  </w:r>
                                  <w:r w:rsidRPr="008E2431">
                                    <w:rPr>
                                      <w:i/>
                                      <w:sz w:val="16"/>
                                      <w:szCs w:val="16"/>
                                    </w:rPr>
                                    <w:t>Administrative reform for implementation of IWRM and SLM</w:t>
                                  </w:r>
                                  <w:r w:rsidRPr="008E2431">
                                    <w:rPr>
                                      <w:sz w:val="16"/>
                                      <w:szCs w:val="16"/>
                                    </w:rPr>
                                    <w:t xml:space="preserve">”, is not captured by any indicator in the PIR and RRF from the IR, while there is a proposed indicator from the </w:t>
                                  </w:r>
                                  <w:r>
                                    <w:rPr>
                                      <w:sz w:val="16"/>
                                      <w:szCs w:val="16"/>
                                    </w:rPr>
                                    <w:t>ProDoc</w:t>
                                  </w:r>
                                  <w:r w:rsidRPr="008E2431">
                                    <w:rPr>
                                      <w:sz w:val="16"/>
                                      <w:szCs w:val="16"/>
                                    </w:rPr>
                                    <w:t xml:space="preserve"> – albeit a too wide one “</w:t>
                                  </w:r>
                                  <w:r w:rsidRPr="008E2431">
                                    <w:rPr>
                                      <w:i/>
                                      <w:sz w:val="16"/>
                                      <w:szCs w:val="16"/>
                                    </w:rPr>
                                    <w:t>Regulations, other sub</w:t>
                                  </w:r>
                                  <w:r>
                                    <w:rPr>
                                      <w:i/>
                                      <w:sz w:val="16"/>
                                      <w:szCs w:val="16"/>
                                    </w:rPr>
                                    <w:t>-</w:t>
                                  </w:r>
                                  <w:r w:rsidRPr="008E2431">
                                    <w:rPr>
                                      <w:i/>
                                      <w:sz w:val="16"/>
                                      <w:szCs w:val="16"/>
                                    </w:rPr>
                                    <w:t>legislative acts, and/or state programmes adopted and/or enforced on pumps, tariffs, and IWRM”</w:t>
                                  </w:r>
                                </w:p>
                              </w:tc>
                            </w:tr>
                            <w:tr w:rsidR="004309B5" w:rsidRPr="008E2431" w14:paraId="0B9D7365" w14:textId="77777777" w:rsidTr="00766E10">
                              <w:tc>
                                <w:tcPr>
                                  <w:tcW w:w="1194" w:type="dxa"/>
                                  <w:shd w:val="clear" w:color="auto" w:fill="F7FFFF"/>
                                </w:tcPr>
                                <w:p w14:paraId="7BFACBA6" w14:textId="77777777" w:rsidR="004309B5" w:rsidRPr="008744DF" w:rsidRDefault="004309B5" w:rsidP="00586C23">
                                  <w:pPr>
                                    <w:pStyle w:val="yiv3560425973ydpb7c34b5dmsolistparagraph"/>
                                    <w:spacing w:before="0" w:beforeAutospacing="0" w:after="120" w:afterAutospacing="0" w:line="0" w:lineRule="atLeast"/>
                                    <w:jc w:val="both"/>
                                    <w:rPr>
                                      <w:i/>
                                      <w:sz w:val="16"/>
                                      <w:szCs w:val="16"/>
                                    </w:rPr>
                                  </w:pPr>
                                  <w:r w:rsidRPr="008744DF">
                                    <w:rPr>
                                      <w:i/>
                                      <w:sz w:val="16"/>
                                      <w:szCs w:val="16"/>
                                    </w:rPr>
                                    <w:t>Inconsistencies in the formulation of project objectives</w:t>
                                  </w:r>
                                </w:p>
                              </w:tc>
                              <w:tc>
                                <w:tcPr>
                                  <w:tcW w:w="8446" w:type="dxa"/>
                                  <w:shd w:val="clear" w:color="auto" w:fill="F7FFFF"/>
                                </w:tcPr>
                                <w:p w14:paraId="5F639D7B" w14:textId="77777777" w:rsidR="004309B5" w:rsidRPr="008E2431" w:rsidRDefault="004309B5" w:rsidP="00586C23">
                                  <w:pPr>
                                    <w:pStyle w:val="yiv3560425973ydpb7c34b5dmsolistparagraph"/>
                                    <w:spacing w:before="0" w:beforeAutospacing="0" w:after="120" w:afterAutospacing="0" w:line="0" w:lineRule="atLeast"/>
                                    <w:jc w:val="both"/>
                                    <w:rPr>
                                      <w:sz w:val="16"/>
                                      <w:szCs w:val="16"/>
                                    </w:rPr>
                                  </w:pPr>
                                  <w:r w:rsidRPr="008E2431">
                                    <w:rPr>
                                      <w:sz w:val="16"/>
                                      <w:szCs w:val="16"/>
                                    </w:rPr>
                                    <w:t xml:space="preserve">The PRF from the </w:t>
                                  </w:r>
                                  <w:r>
                                    <w:rPr>
                                      <w:sz w:val="16"/>
                                      <w:szCs w:val="16"/>
                                    </w:rPr>
                                    <w:t>ProDoc</w:t>
                                  </w:r>
                                  <w:r w:rsidRPr="008E2431">
                                    <w:rPr>
                                      <w:sz w:val="16"/>
                                      <w:szCs w:val="16"/>
                                    </w:rPr>
                                    <w:t xml:space="preserve"> and the RRFs of Inception report specify “</w:t>
                                  </w:r>
                                  <w:r w:rsidRPr="008E2431">
                                    <w:rPr>
                                      <w:i/>
                                      <w:sz w:val="16"/>
                                      <w:szCs w:val="16"/>
                                    </w:rPr>
                                    <w:t>Provide for sufficient and environmentally sustainable water supply to support and enhance social conditions and economic livelihood of the population of Turkmenistan</w:t>
                                  </w:r>
                                  <w:r w:rsidRPr="008E2431">
                                    <w:rPr>
                                      <w:sz w:val="16"/>
                                      <w:szCs w:val="16"/>
                                    </w:rPr>
                                    <w:t xml:space="preserve">”, while in the text of both the </w:t>
                                  </w:r>
                                  <w:r>
                                    <w:rPr>
                                      <w:sz w:val="16"/>
                                      <w:szCs w:val="16"/>
                                    </w:rPr>
                                    <w:t>ProDoc</w:t>
                                  </w:r>
                                  <w:r w:rsidRPr="008E2431">
                                    <w:rPr>
                                      <w:sz w:val="16"/>
                                      <w:szCs w:val="16"/>
                                    </w:rPr>
                                    <w:t xml:space="preserve"> and Inception report), the above is formulated as Development objective and there is also an Environmental objective: (a) Reduce GHG emissions associated with water management and (b) Prevent and remediate salinization of lands</w:t>
                                  </w:r>
                                </w:p>
                              </w:tc>
                            </w:tr>
                          </w:tbl>
                          <w:p w14:paraId="40266701" w14:textId="77777777" w:rsidR="004309B5" w:rsidRPr="00891CCA" w:rsidRDefault="004309B5" w:rsidP="00891CCA">
                            <w:pPr>
                              <w:rPr>
                                <w:rFonts w:ascii="Times New Roman" w:hAnsi="Times New Roman" w:cs="Times New Roman"/>
                                <w:i/>
                                <w:sz w:val="16"/>
                                <w:szCs w:val="16"/>
                              </w:rPr>
                            </w:pPr>
                            <w:r w:rsidRPr="00891CCA">
                              <w:rPr>
                                <w:rFonts w:ascii="Times New Roman" w:hAnsi="Times New Roman" w:cs="Times New Roman"/>
                                <w:i/>
                                <w:sz w:val="16"/>
                                <w:szCs w:val="16"/>
                              </w:rPr>
                              <w:t xml:space="preserve">Source: RRF from the IR, </w:t>
                            </w:r>
                            <w:r>
                              <w:rPr>
                                <w:rFonts w:ascii="Times New Roman" w:hAnsi="Times New Roman" w:cs="Times New Roman"/>
                                <w:i/>
                                <w:sz w:val="16"/>
                                <w:szCs w:val="16"/>
                              </w:rPr>
                              <w:t xml:space="preserve">IR and the </w:t>
                            </w:r>
                            <w:r w:rsidRPr="00891CCA">
                              <w:rPr>
                                <w:rFonts w:ascii="Times New Roman" w:hAnsi="Times New Roman" w:cs="Times New Roman"/>
                                <w:i/>
                                <w:sz w:val="16"/>
                                <w:szCs w:val="16"/>
                              </w:rPr>
                              <w:t>ProDoc</w:t>
                            </w:r>
                          </w:p>
                          <w:p w14:paraId="2C2CD33D"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9E46" id="Text Box 17" o:spid="_x0000_s1060" type="#_x0000_t202" style="position:absolute;margin-left:-4.25pt;margin-top:13.4pt;width:490.3pt;height:22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" fillcolor="white [3201]" stroked="f" strokeweight=".5pt">
                <v:textbox>
                  <w:txbxContent>
                    <w:p w14:paraId="40D8CD3D" w14:textId="132F7665" w:rsidR="004309B5" w:rsidRPr="00F4050E" w:rsidRDefault="004309B5" w:rsidP="00586C23">
                      <w:pPr>
                        <w:pStyle w:val="Caption"/>
                        <w:spacing w:after="120"/>
                        <w:rPr>
                          <w:rFonts w:ascii="Times New Roman" w:hAnsi="Times New Roman" w:cs="Times New Roman"/>
                          <w:i/>
                          <w:color w:val="4F81BD" w:themeColor="accent1"/>
                          <w:sz w:val="20"/>
                          <w:szCs w:val="20"/>
                        </w:rPr>
                      </w:pPr>
                      <w:bookmarkStart w:id="76" w:name="_Toc528597735"/>
                      <w:r w:rsidRPr="00F4050E">
                        <w:rPr>
                          <w:rFonts w:ascii="Times New Roman" w:hAnsi="Times New Roman" w:cs="Times New Roman"/>
                          <w:i/>
                          <w:color w:val="4F81BD" w:themeColor="accent1"/>
                          <w:sz w:val="20"/>
                          <w:szCs w:val="20"/>
                        </w:rPr>
                        <w:t xml:space="preserve">Table </w:t>
                      </w:r>
                      <w:r w:rsidRPr="00F4050E">
                        <w:rPr>
                          <w:rFonts w:ascii="Times New Roman" w:hAnsi="Times New Roman" w:cs="Times New Roman"/>
                          <w:i/>
                          <w:color w:val="4F81BD" w:themeColor="accent1"/>
                          <w:sz w:val="20"/>
                          <w:szCs w:val="20"/>
                        </w:rPr>
                        <w:fldChar w:fldCharType="begin"/>
                      </w:r>
                      <w:r w:rsidRPr="00F4050E">
                        <w:rPr>
                          <w:rFonts w:ascii="Times New Roman" w:hAnsi="Times New Roman" w:cs="Times New Roman"/>
                          <w:i/>
                          <w:color w:val="4F81BD" w:themeColor="accent1"/>
                          <w:sz w:val="20"/>
                          <w:szCs w:val="20"/>
                        </w:rPr>
                        <w:instrText xml:space="preserve"> SEQ Table \* ARABIC </w:instrText>
                      </w:r>
                      <w:r w:rsidRPr="00F4050E">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9</w:t>
                      </w:r>
                      <w:r w:rsidRPr="00F4050E">
                        <w:rPr>
                          <w:rFonts w:ascii="Times New Roman" w:hAnsi="Times New Roman" w:cs="Times New Roman"/>
                          <w:i/>
                          <w:color w:val="4F81BD" w:themeColor="accent1"/>
                          <w:sz w:val="20"/>
                          <w:szCs w:val="20"/>
                        </w:rPr>
                        <w:fldChar w:fldCharType="end"/>
                      </w:r>
                      <w:r w:rsidRPr="00F4050E">
                        <w:rPr>
                          <w:rFonts w:ascii="Times New Roman" w:hAnsi="Times New Roman" w:cs="Times New Roman"/>
                          <w:i/>
                          <w:color w:val="4F81BD" w:themeColor="accent1"/>
                          <w:sz w:val="20"/>
                          <w:szCs w:val="20"/>
                        </w:rPr>
                        <w:t xml:space="preserve"> Outcome of inconsistencies between the RRF from the IR/PIR and </w:t>
                      </w:r>
                      <w:r>
                        <w:rPr>
                          <w:rFonts w:ascii="Times New Roman" w:hAnsi="Times New Roman" w:cs="Times New Roman"/>
                          <w:i/>
                          <w:color w:val="4F81BD" w:themeColor="accent1"/>
                          <w:sz w:val="20"/>
                          <w:szCs w:val="20"/>
                        </w:rPr>
                        <w:t>the ProDoc</w:t>
                      </w:r>
                      <w:r w:rsidRPr="00F4050E">
                        <w:rPr>
                          <w:rFonts w:ascii="Times New Roman" w:hAnsi="Times New Roman" w:cs="Times New Roman"/>
                          <w:i/>
                          <w:color w:val="4F81BD" w:themeColor="accent1"/>
                          <w:sz w:val="20"/>
                          <w:szCs w:val="20"/>
                        </w:rPr>
                        <w:t xml:space="preserve"> PRF</w:t>
                      </w:r>
                      <w:bookmarkEnd w:id="76"/>
                    </w:p>
                    <w:tbl>
                      <w:tblPr>
                        <w:tblStyle w:val="TableGrid"/>
                        <w:tblW w:w="9640" w:type="dxa"/>
                        <w:tblBorders>
                          <w:top w:val="none" w:sz="0" w:space="0" w:color="auto"/>
                          <w:left w:val="none" w:sz="0" w:space="0" w:color="auto"/>
                          <w:bottom w:val="single" w:sz="2" w:space="0" w:color="4F81BD" w:themeColor="accent1"/>
                          <w:right w:val="none" w:sz="0" w:space="0" w:color="auto"/>
                          <w:insideH w:val="single" w:sz="2" w:space="0" w:color="4F81BD" w:themeColor="accent1"/>
                          <w:insideV w:val="single" w:sz="2" w:space="0" w:color="4F81BD" w:themeColor="accent1"/>
                        </w:tblBorders>
                        <w:tblLook w:val="04A0" w:firstRow="1" w:lastRow="0" w:firstColumn="1" w:lastColumn="0" w:noHBand="0" w:noVBand="1"/>
                      </w:tblPr>
                      <w:tblGrid>
                        <w:gridCol w:w="1194"/>
                        <w:gridCol w:w="8446"/>
                      </w:tblGrid>
                      <w:tr w:rsidR="004309B5" w:rsidRPr="008E2431" w14:paraId="73E3DEC4" w14:textId="77777777" w:rsidTr="00766E10">
                        <w:trPr>
                          <w:tblHeader/>
                        </w:trPr>
                        <w:tc>
                          <w:tcPr>
                            <w:tcW w:w="1194" w:type="dxa"/>
                            <w:shd w:val="clear" w:color="auto" w:fill="365F91" w:themeFill="accent1" w:themeFillShade="BF"/>
                          </w:tcPr>
                          <w:p w14:paraId="58467BDE" w14:textId="77777777" w:rsidR="004309B5" w:rsidRPr="008E2431" w:rsidRDefault="004309B5" w:rsidP="00586C23">
                            <w:pPr>
                              <w:pStyle w:val="yiv3560425973ydpb7c34b5dmsolistparagraph"/>
                              <w:spacing w:before="0" w:beforeAutospacing="0" w:after="120" w:afterAutospacing="0" w:line="0" w:lineRule="atLeast"/>
                              <w:jc w:val="both"/>
                              <w:rPr>
                                <w:sz w:val="16"/>
                                <w:szCs w:val="16"/>
                              </w:rPr>
                            </w:pPr>
                            <w:r w:rsidRPr="008E2431">
                              <w:rPr>
                                <w:color w:val="FFFFFF" w:themeColor="background1"/>
                                <w:sz w:val="16"/>
                                <w:szCs w:val="16"/>
                              </w:rPr>
                              <w:t>T</w:t>
                            </w:r>
                            <w:r>
                              <w:rPr>
                                <w:color w:val="FFFFFF" w:themeColor="background1"/>
                                <w:sz w:val="16"/>
                                <w:szCs w:val="16"/>
                              </w:rPr>
                              <w:t>y</w:t>
                            </w:r>
                            <w:r w:rsidRPr="008E2431">
                              <w:rPr>
                                <w:color w:val="FFFFFF" w:themeColor="background1"/>
                                <w:sz w:val="16"/>
                                <w:szCs w:val="16"/>
                              </w:rPr>
                              <w:t>pe</w:t>
                            </w:r>
                          </w:p>
                        </w:tc>
                        <w:tc>
                          <w:tcPr>
                            <w:tcW w:w="8446" w:type="dxa"/>
                            <w:shd w:val="clear" w:color="auto" w:fill="365F91" w:themeFill="accent1" w:themeFillShade="BF"/>
                          </w:tcPr>
                          <w:p w14:paraId="230AE445" w14:textId="77777777" w:rsidR="004309B5" w:rsidRPr="008E2431" w:rsidRDefault="004309B5" w:rsidP="00586C23">
                            <w:pPr>
                              <w:pStyle w:val="yiv3560425973ydpb7c34b5dmsolistparagraph"/>
                              <w:spacing w:before="0" w:beforeAutospacing="0" w:after="120" w:afterAutospacing="0" w:line="0" w:lineRule="atLeast"/>
                              <w:jc w:val="both"/>
                              <w:rPr>
                                <w:sz w:val="16"/>
                                <w:szCs w:val="16"/>
                              </w:rPr>
                            </w:pPr>
                            <w:r w:rsidRPr="008E2431">
                              <w:rPr>
                                <w:color w:val="FFFFFF" w:themeColor="background1"/>
                                <w:sz w:val="16"/>
                                <w:szCs w:val="16"/>
                              </w:rPr>
                              <w:t>Outcome/Example</w:t>
                            </w:r>
                          </w:p>
                        </w:tc>
                      </w:tr>
                      <w:tr w:rsidR="004309B5" w:rsidRPr="008E2431" w14:paraId="68B8289C" w14:textId="77777777" w:rsidTr="00766E10">
                        <w:tc>
                          <w:tcPr>
                            <w:tcW w:w="1194" w:type="dxa"/>
                          </w:tcPr>
                          <w:p w14:paraId="07E5EBC9" w14:textId="77777777" w:rsidR="004309B5" w:rsidRPr="008744DF" w:rsidRDefault="004309B5" w:rsidP="00586C23">
                            <w:pPr>
                              <w:pStyle w:val="yiv3560425973ydpb7c34b5dmsolistparagraph"/>
                              <w:spacing w:before="0" w:beforeAutospacing="0" w:after="120" w:afterAutospacing="0" w:line="0" w:lineRule="atLeast"/>
                              <w:jc w:val="both"/>
                              <w:rPr>
                                <w:i/>
                                <w:sz w:val="16"/>
                                <w:szCs w:val="16"/>
                              </w:rPr>
                            </w:pPr>
                            <w:r w:rsidRPr="008744DF">
                              <w:rPr>
                                <w:i/>
                                <w:sz w:val="16"/>
                                <w:szCs w:val="16"/>
                              </w:rPr>
                              <w:t xml:space="preserve">Deviation in indicators </w:t>
                            </w:r>
                          </w:p>
                        </w:tc>
                        <w:tc>
                          <w:tcPr>
                            <w:tcW w:w="8446" w:type="dxa"/>
                          </w:tcPr>
                          <w:p w14:paraId="1A9324C3" w14:textId="77777777" w:rsidR="004309B5" w:rsidRPr="008E2431" w:rsidRDefault="004309B5" w:rsidP="00586C23">
                            <w:pPr>
                              <w:pStyle w:val="yiv3560425973ydpb7c34b5dmsolistparagraph"/>
                              <w:numPr>
                                <w:ilvl w:val="0"/>
                                <w:numId w:val="70"/>
                              </w:numPr>
                              <w:shd w:val="clear" w:color="auto" w:fill="FFFFFF"/>
                              <w:spacing w:before="0" w:beforeAutospacing="0" w:after="120" w:afterAutospacing="0" w:line="0" w:lineRule="atLeast"/>
                              <w:ind w:left="181" w:hanging="181"/>
                              <w:jc w:val="both"/>
                              <w:rPr>
                                <w:sz w:val="16"/>
                                <w:szCs w:val="16"/>
                              </w:rPr>
                            </w:pPr>
                            <w:r w:rsidRPr="008E2431">
                              <w:rPr>
                                <w:sz w:val="16"/>
                                <w:szCs w:val="16"/>
                              </w:rPr>
                              <w:t>The Indictor on “</w:t>
                            </w:r>
                            <w:r w:rsidRPr="008E2431">
                              <w:rPr>
                                <w:bCs/>
                                <w:i/>
                                <w:sz w:val="16"/>
                                <w:szCs w:val="16"/>
                              </w:rPr>
                              <w:t>Regulations, other sub</w:t>
                            </w:r>
                            <w:r>
                              <w:rPr>
                                <w:bCs/>
                                <w:i/>
                                <w:sz w:val="16"/>
                                <w:szCs w:val="16"/>
                              </w:rPr>
                              <w:t>-</w:t>
                            </w:r>
                            <w:r w:rsidRPr="008E2431">
                              <w:rPr>
                                <w:bCs/>
                                <w:i/>
                                <w:sz w:val="16"/>
                                <w:szCs w:val="16"/>
                              </w:rPr>
                              <w:t>legislative acts, and/or state programmes adopted and/or enforced on pumps, tariffs, and IWRM</w:t>
                            </w:r>
                            <w:r w:rsidRPr="008E2431">
                              <w:rPr>
                                <w:bCs/>
                                <w:sz w:val="16"/>
                                <w:szCs w:val="16"/>
                              </w:rPr>
                              <w:t xml:space="preserve">” from the </w:t>
                            </w:r>
                            <w:r>
                              <w:rPr>
                                <w:bCs/>
                                <w:sz w:val="16"/>
                                <w:szCs w:val="16"/>
                              </w:rPr>
                              <w:t>ProDoc</w:t>
                            </w:r>
                            <w:r w:rsidRPr="008E2431">
                              <w:rPr>
                                <w:bCs/>
                                <w:sz w:val="16"/>
                                <w:szCs w:val="16"/>
                              </w:rPr>
                              <w:t xml:space="preserve"> was replaced by “Number</w:t>
                            </w:r>
                            <w:r w:rsidRPr="008E2431">
                              <w:rPr>
                                <w:i/>
                                <w:sz w:val="16"/>
                                <w:szCs w:val="16"/>
                              </w:rPr>
                              <w:t xml:space="preserve"> of regulations, norms, and/or standards developed and adopted in support of the new Water Code” (No 20 from the PIR and No 21 from the RRF of the Inception report</w:t>
                            </w:r>
                            <w:r w:rsidRPr="008E2431">
                              <w:rPr>
                                <w:sz w:val="16"/>
                                <w:szCs w:val="16"/>
                              </w:rPr>
                              <w:t>”)</w:t>
                            </w:r>
                          </w:p>
                          <w:p w14:paraId="19F5FCCC" w14:textId="77777777" w:rsidR="004309B5" w:rsidRPr="008E2431" w:rsidRDefault="004309B5" w:rsidP="00586C23">
                            <w:pPr>
                              <w:pStyle w:val="yiv3560425973ydpb7c34b5dmsolistparagraph"/>
                              <w:numPr>
                                <w:ilvl w:val="0"/>
                                <w:numId w:val="70"/>
                              </w:numPr>
                              <w:shd w:val="clear" w:color="auto" w:fill="FFFFFF"/>
                              <w:spacing w:before="0" w:beforeAutospacing="0" w:after="120" w:afterAutospacing="0" w:line="0" w:lineRule="atLeast"/>
                              <w:ind w:left="181" w:hanging="181"/>
                              <w:jc w:val="both"/>
                              <w:rPr>
                                <w:sz w:val="16"/>
                                <w:szCs w:val="16"/>
                              </w:rPr>
                            </w:pPr>
                            <w:r w:rsidRPr="008E2431">
                              <w:rPr>
                                <w:sz w:val="16"/>
                                <w:szCs w:val="16"/>
                              </w:rPr>
                              <w:t>The Indicator “</w:t>
                            </w:r>
                            <w:r w:rsidRPr="008E2431">
                              <w:rPr>
                                <w:i/>
                                <w:sz w:val="16"/>
                                <w:szCs w:val="16"/>
                                <w:lang w:val="en-US"/>
                              </w:rPr>
                              <w:t>Programme for water measurement is developed and made operational at focus demonstrational sites</w:t>
                            </w:r>
                            <w:r w:rsidRPr="008E2431">
                              <w:rPr>
                                <w:sz w:val="16"/>
                                <w:szCs w:val="16"/>
                                <w:lang w:val="en-US"/>
                              </w:rPr>
                              <w:t xml:space="preserve">” </w:t>
                            </w:r>
                            <w:r w:rsidRPr="008E2431">
                              <w:rPr>
                                <w:sz w:val="16"/>
                                <w:szCs w:val="16"/>
                              </w:rPr>
                              <w:t xml:space="preserve">(No 20 in the PIR and No 21 from the RRF of the Inception report” does not feature the proposed Indicator from the </w:t>
                            </w:r>
                            <w:r>
                              <w:rPr>
                                <w:sz w:val="16"/>
                                <w:szCs w:val="16"/>
                              </w:rPr>
                              <w:t>ProDoc</w:t>
                            </w:r>
                            <w:r w:rsidRPr="008E2431">
                              <w:rPr>
                                <w:sz w:val="16"/>
                                <w:szCs w:val="16"/>
                              </w:rPr>
                              <w:t xml:space="preserve"> “</w:t>
                            </w:r>
                            <w:r w:rsidRPr="008E2431">
                              <w:rPr>
                                <w:i/>
                                <w:sz w:val="16"/>
                                <w:szCs w:val="16"/>
                              </w:rPr>
                              <w:t>Transition to a paid basis for irrigation water, including measurement of water consumption</w:t>
                            </w:r>
                            <w:r w:rsidRPr="008E2431">
                              <w:rPr>
                                <w:sz w:val="16"/>
                                <w:szCs w:val="16"/>
                              </w:rPr>
                              <w:t>”, while the corresponding Output is specifically about that (</w:t>
                            </w:r>
                            <w:r w:rsidRPr="008E2431">
                              <w:rPr>
                                <w:i/>
                                <w:sz w:val="16"/>
                                <w:szCs w:val="16"/>
                              </w:rPr>
                              <w:t xml:space="preserve">Output 4.2:  Policy framework for measuring water consumption, monitoring energy consumption in the water sector, and making the transition to end-use tariffs developed and adopted)’ </w:t>
                            </w:r>
                          </w:p>
                          <w:p w14:paraId="0CEFDB2E" w14:textId="77777777" w:rsidR="004309B5" w:rsidRPr="008E2431" w:rsidRDefault="004309B5" w:rsidP="00586C23">
                            <w:pPr>
                              <w:pStyle w:val="yiv3560425973ydpb7c34b5dmsolistparagraph"/>
                              <w:numPr>
                                <w:ilvl w:val="0"/>
                                <w:numId w:val="70"/>
                              </w:numPr>
                              <w:shd w:val="clear" w:color="auto" w:fill="FFFFFF"/>
                              <w:spacing w:before="0" w:beforeAutospacing="0" w:after="120" w:afterAutospacing="0" w:line="0" w:lineRule="atLeast"/>
                              <w:ind w:left="181" w:hanging="181"/>
                              <w:jc w:val="both"/>
                              <w:rPr>
                                <w:sz w:val="16"/>
                                <w:szCs w:val="16"/>
                              </w:rPr>
                            </w:pPr>
                            <w:r w:rsidRPr="008E2431">
                              <w:rPr>
                                <w:sz w:val="16"/>
                                <w:szCs w:val="16"/>
                              </w:rPr>
                              <w:t>The Output 4.4- “</w:t>
                            </w:r>
                            <w:r w:rsidRPr="008E2431">
                              <w:rPr>
                                <w:i/>
                                <w:sz w:val="16"/>
                                <w:szCs w:val="16"/>
                              </w:rPr>
                              <w:t>Administrative reform for implementation of IWRM and SLM</w:t>
                            </w:r>
                            <w:r w:rsidRPr="008E2431">
                              <w:rPr>
                                <w:sz w:val="16"/>
                                <w:szCs w:val="16"/>
                              </w:rPr>
                              <w:t xml:space="preserve">”, is not captured by any indicator in the PIR and RRF from the IR, while there is a proposed indicator from the </w:t>
                            </w:r>
                            <w:r>
                              <w:rPr>
                                <w:sz w:val="16"/>
                                <w:szCs w:val="16"/>
                              </w:rPr>
                              <w:t>ProDoc</w:t>
                            </w:r>
                            <w:r w:rsidRPr="008E2431">
                              <w:rPr>
                                <w:sz w:val="16"/>
                                <w:szCs w:val="16"/>
                              </w:rPr>
                              <w:t xml:space="preserve"> – albeit a too wide one “</w:t>
                            </w:r>
                            <w:r w:rsidRPr="008E2431">
                              <w:rPr>
                                <w:i/>
                                <w:sz w:val="16"/>
                                <w:szCs w:val="16"/>
                              </w:rPr>
                              <w:t>Regulations, other sub</w:t>
                            </w:r>
                            <w:r>
                              <w:rPr>
                                <w:i/>
                                <w:sz w:val="16"/>
                                <w:szCs w:val="16"/>
                              </w:rPr>
                              <w:t>-</w:t>
                            </w:r>
                            <w:r w:rsidRPr="008E2431">
                              <w:rPr>
                                <w:i/>
                                <w:sz w:val="16"/>
                                <w:szCs w:val="16"/>
                              </w:rPr>
                              <w:t>legislative acts, and/or state programmes adopted and/or enforced on pumps, tariffs, and IWRM”</w:t>
                            </w:r>
                          </w:p>
                        </w:tc>
                      </w:tr>
                      <w:tr w:rsidR="004309B5" w:rsidRPr="008E2431" w14:paraId="0B9D7365" w14:textId="77777777" w:rsidTr="00766E10">
                        <w:tc>
                          <w:tcPr>
                            <w:tcW w:w="1194" w:type="dxa"/>
                            <w:shd w:val="clear" w:color="auto" w:fill="F7FFFF"/>
                          </w:tcPr>
                          <w:p w14:paraId="7BFACBA6" w14:textId="77777777" w:rsidR="004309B5" w:rsidRPr="008744DF" w:rsidRDefault="004309B5" w:rsidP="00586C23">
                            <w:pPr>
                              <w:pStyle w:val="yiv3560425973ydpb7c34b5dmsolistparagraph"/>
                              <w:spacing w:before="0" w:beforeAutospacing="0" w:after="120" w:afterAutospacing="0" w:line="0" w:lineRule="atLeast"/>
                              <w:jc w:val="both"/>
                              <w:rPr>
                                <w:i/>
                                <w:sz w:val="16"/>
                                <w:szCs w:val="16"/>
                              </w:rPr>
                            </w:pPr>
                            <w:r w:rsidRPr="008744DF">
                              <w:rPr>
                                <w:i/>
                                <w:sz w:val="16"/>
                                <w:szCs w:val="16"/>
                              </w:rPr>
                              <w:t>Inconsistencies in the formulation of project objectives</w:t>
                            </w:r>
                          </w:p>
                        </w:tc>
                        <w:tc>
                          <w:tcPr>
                            <w:tcW w:w="8446" w:type="dxa"/>
                            <w:shd w:val="clear" w:color="auto" w:fill="F7FFFF"/>
                          </w:tcPr>
                          <w:p w14:paraId="5F639D7B" w14:textId="77777777" w:rsidR="004309B5" w:rsidRPr="008E2431" w:rsidRDefault="004309B5" w:rsidP="00586C23">
                            <w:pPr>
                              <w:pStyle w:val="yiv3560425973ydpb7c34b5dmsolistparagraph"/>
                              <w:spacing w:before="0" w:beforeAutospacing="0" w:after="120" w:afterAutospacing="0" w:line="0" w:lineRule="atLeast"/>
                              <w:jc w:val="both"/>
                              <w:rPr>
                                <w:sz w:val="16"/>
                                <w:szCs w:val="16"/>
                              </w:rPr>
                            </w:pPr>
                            <w:r w:rsidRPr="008E2431">
                              <w:rPr>
                                <w:sz w:val="16"/>
                                <w:szCs w:val="16"/>
                              </w:rPr>
                              <w:t xml:space="preserve">The PRF from the </w:t>
                            </w:r>
                            <w:r>
                              <w:rPr>
                                <w:sz w:val="16"/>
                                <w:szCs w:val="16"/>
                              </w:rPr>
                              <w:t>ProDoc</w:t>
                            </w:r>
                            <w:r w:rsidRPr="008E2431">
                              <w:rPr>
                                <w:sz w:val="16"/>
                                <w:szCs w:val="16"/>
                              </w:rPr>
                              <w:t xml:space="preserve"> and the RRFs of Inception report specify “</w:t>
                            </w:r>
                            <w:r w:rsidRPr="008E2431">
                              <w:rPr>
                                <w:i/>
                                <w:sz w:val="16"/>
                                <w:szCs w:val="16"/>
                              </w:rPr>
                              <w:t>Provide for sufficient and environmentally sustainable water supply to support and enhance social conditions and economic livelihood of the population of Turkmenistan</w:t>
                            </w:r>
                            <w:r w:rsidRPr="008E2431">
                              <w:rPr>
                                <w:sz w:val="16"/>
                                <w:szCs w:val="16"/>
                              </w:rPr>
                              <w:t xml:space="preserve">”, while in the text of both the </w:t>
                            </w:r>
                            <w:r>
                              <w:rPr>
                                <w:sz w:val="16"/>
                                <w:szCs w:val="16"/>
                              </w:rPr>
                              <w:t>ProDoc</w:t>
                            </w:r>
                            <w:r w:rsidRPr="008E2431">
                              <w:rPr>
                                <w:sz w:val="16"/>
                                <w:szCs w:val="16"/>
                              </w:rPr>
                              <w:t xml:space="preserve"> and Inception report), the above is formulated as Development objective and there is also an Environmental objective: (a) Reduce GHG emissions associated with water management and (b) Prevent and remediate salinization of lands</w:t>
                            </w:r>
                          </w:p>
                        </w:tc>
                      </w:tr>
                    </w:tbl>
                    <w:p w14:paraId="40266701" w14:textId="77777777" w:rsidR="004309B5" w:rsidRPr="00891CCA" w:rsidRDefault="004309B5" w:rsidP="00891CCA">
                      <w:pPr>
                        <w:rPr>
                          <w:rFonts w:ascii="Times New Roman" w:hAnsi="Times New Roman" w:cs="Times New Roman"/>
                          <w:i/>
                          <w:sz w:val="16"/>
                          <w:szCs w:val="16"/>
                        </w:rPr>
                      </w:pPr>
                      <w:r w:rsidRPr="00891CCA">
                        <w:rPr>
                          <w:rFonts w:ascii="Times New Roman" w:hAnsi="Times New Roman" w:cs="Times New Roman"/>
                          <w:i/>
                          <w:sz w:val="16"/>
                          <w:szCs w:val="16"/>
                        </w:rPr>
                        <w:t xml:space="preserve">Source: RRF from the IR, </w:t>
                      </w:r>
                      <w:r>
                        <w:rPr>
                          <w:rFonts w:ascii="Times New Roman" w:hAnsi="Times New Roman" w:cs="Times New Roman"/>
                          <w:i/>
                          <w:sz w:val="16"/>
                          <w:szCs w:val="16"/>
                        </w:rPr>
                        <w:t xml:space="preserve">IR and the </w:t>
                      </w:r>
                      <w:r w:rsidRPr="00891CCA">
                        <w:rPr>
                          <w:rFonts w:ascii="Times New Roman" w:hAnsi="Times New Roman" w:cs="Times New Roman"/>
                          <w:i/>
                          <w:sz w:val="16"/>
                          <w:szCs w:val="16"/>
                        </w:rPr>
                        <w:t>ProDoc</w:t>
                      </w:r>
                    </w:p>
                    <w:p w14:paraId="2C2CD33D" w14:textId="77777777" w:rsidR="004309B5" w:rsidRDefault="004309B5"/>
                  </w:txbxContent>
                </v:textbox>
                <w10:wrap type="tight"/>
              </v:shape>
            </w:pict>
          </mc:Fallback>
        </mc:AlternateContent>
      </w:r>
      <w:r w:rsidR="00891CCA" w:rsidRPr="00891CCA">
        <w:rPr>
          <w:rFonts w:ascii="Times New Roman" w:hAnsi="Times New Roman" w:cs="Times New Roman"/>
          <w:i/>
          <w:sz w:val="16"/>
          <w:szCs w:val="16"/>
        </w:rPr>
        <w:t xml:space="preserve">Source: RRF from the IR, </w:t>
      </w:r>
      <w:r w:rsidR="00891CCA">
        <w:rPr>
          <w:rFonts w:ascii="Times New Roman" w:hAnsi="Times New Roman" w:cs="Times New Roman"/>
          <w:i/>
          <w:sz w:val="16"/>
          <w:szCs w:val="16"/>
        </w:rPr>
        <w:t xml:space="preserve">IR and the </w:t>
      </w:r>
      <w:r w:rsidR="00891CCA" w:rsidRPr="00891CCA">
        <w:rPr>
          <w:rFonts w:ascii="Times New Roman" w:hAnsi="Times New Roman" w:cs="Times New Roman"/>
          <w:i/>
          <w:sz w:val="16"/>
          <w:szCs w:val="16"/>
        </w:rPr>
        <w:t>ProDoc</w:t>
      </w:r>
    </w:p>
    <w:p w14:paraId="6738507C" w14:textId="22A4E7AE" w:rsidR="005D2E30" w:rsidRDefault="005D2E30" w:rsidP="00891CCA">
      <w:pPr>
        <w:pStyle w:val="Heading2"/>
        <w:numPr>
          <w:ilvl w:val="1"/>
          <w:numId w:val="1"/>
        </w:numPr>
        <w:ind w:left="941"/>
        <w:jc w:val="both"/>
        <w:rPr>
          <w:rFonts w:ascii="Times New Roman" w:hAnsi="Times New Roman" w:cs="Times New Roman"/>
          <w:b/>
        </w:rPr>
      </w:pPr>
      <w:bookmarkStart w:id="77" w:name="_Toc528597791"/>
      <w:bookmarkEnd w:id="71"/>
      <w:bookmarkEnd w:id="72"/>
      <w:r w:rsidRPr="005C5E33">
        <w:rPr>
          <w:rFonts w:ascii="Times New Roman" w:hAnsi="Times New Roman" w:cs="Times New Roman"/>
          <w:b/>
        </w:rPr>
        <w:t>Progress towards results</w:t>
      </w:r>
      <w:bookmarkEnd w:id="65"/>
      <w:bookmarkEnd w:id="73"/>
      <w:bookmarkEnd w:id="74"/>
      <w:bookmarkEnd w:id="77"/>
      <w:r w:rsidRPr="005C5E33">
        <w:rPr>
          <w:rFonts w:ascii="Times New Roman" w:hAnsi="Times New Roman" w:cs="Times New Roman"/>
          <w:b/>
        </w:rPr>
        <w:t xml:space="preserve"> </w:t>
      </w:r>
    </w:p>
    <w:p w14:paraId="0DA42660" w14:textId="77777777" w:rsidR="00586C23" w:rsidRPr="00586C23" w:rsidRDefault="00586C23" w:rsidP="00586C23"/>
    <w:p w14:paraId="1D7EB0DB" w14:textId="632A60D4" w:rsidR="005B02A3" w:rsidRDefault="007A642A" w:rsidP="005B02A3">
      <w:pPr>
        <w:pStyle w:val="Heading3"/>
        <w:numPr>
          <w:ilvl w:val="2"/>
          <w:numId w:val="1"/>
        </w:numPr>
        <w:ind w:left="1701" w:hanging="850"/>
        <w:rPr>
          <w:rFonts w:ascii="Times New Roman" w:eastAsia="Times New Roman" w:hAnsi="Times New Roman" w:cs="Times New Roman"/>
          <w:b/>
          <w:i/>
          <w:color w:val="C00000"/>
        </w:rPr>
      </w:pPr>
      <w:r w:rsidRPr="00E739DF">
        <w:rPr>
          <w:lang w:val="en-GB"/>
        </w:rPr>
        <w:t xml:space="preserve">  </w:t>
      </w:r>
      <w:bookmarkStart w:id="78" w:name="_Toc528597792"/>
      <w:bookmarkStart w:id="79" w:name="_Ref522642270"/>
      <w:r w:rsidR="005B02A3">
        <w:rPr>
          <w:rStyle w:val="Heading4Char"/>
          <w:rFonts w:ascii="Times New Roman" w:hAnsi="Times New Roman" w:cs="Times New Roman"/>
          <w:b/>
          <w:color w:val="C00000"/>
          <w:lang w:val="en-GB"/>
        </w:rPr>
        <w:t>Progress towards Outcomes Analysis</w:t>
      </w:r>
      <w:bookmarkEnd w:id="78"/>
      <w:r w:rsidR="005B02A3">
        <w:rPr>
          <w:rStyle w:val="Heading4Char"/>
          <w:rFonts w:ascii="Times New Roman" w:hAnsi="Times New Roman" w:cs="Times New Roman"/>
          <w:b/>
          <w:color w:val="C00000"/>
          <w:lang w:val="en-GB"/>
        </w:rPr>
        <w:t xml:space="preserve">  </w:t>
      </w:r>
      <w:r w:rsidR="005B02A3" w:rsidRPr="00C6395D">
        <w:rPr>
          <w:rFonts w:ascii="Times New Roman" w:eastAsia="Times New Roman" w:hAnsi="Times New Roman" w:cs="Times New Roman"/>
          <w:b/>
          <w:i/>
          <w:color w:val="C00000"/>
        </w:rPr>
        <w:t xml:space="preserve"> </w:t>
      </w:r>
    </w:p>
    <w:bookmarkEnd w:id="79"/>
    <w:p w14:paraId="60EDB2DB" w14:textId="77777777" w:rsidR="005B02A3" w:rsidRDefault="005B02A3" w:rsidP="000F3BBF">
      <w:pPr>
        <w:pStyle w:val="Heading4"/>
        <w:rPr>
          <w:rFonts w:ascii="Times New Roman" w:eastAsia="Times New Roman" w:hAnsi="Times New Roman" w:cs="Times New Roman"/>
          <w:b/>
          <w:sz w:val="24"/>
          <w:szCs w:val="24"/>
          <w:u w:val="single"/>
          <w:lang w:val="en-GB" w:eastAsia="en-GB" w:bidi="ar-SA"/>
        </w:rPr>
      </w:pPr>
    </w:p>
    <w:p w14:paraId="196CE86B" w14:textId="6BD18BD1" w:rsidR="007A642A" w:rsidRPr="005C5E33" w:rsidRDefault="007A642A" w:rsidP="000F3BBF">
      <w:pPr>
        <w:pStyle w:val="Heading4"/>
        <w:rPr>
          <w:rFonts w:ascii="Times New Roman" w:eastAsia="Times New Roman" w:hAnsi="Times New Roman" w:cs="Times New Roman"/>
          <w:b/>
          <w:sz w:val="24"/>
          <w:szCs w:val="24"/>
          <w:lang w:val="en-GB" w:eastAsia="en-GB" w:bidi="ar-SA"/>
        </w:rPr>
      </w:pPr>
      <w:r w:rsidRPr="005C5E33">
        <w:rPr>
          <w:rFonts w:ascii="Times New Roman" w:eastAsia="Times New Roman" w:hAnsi="Times New Roman" w:cs="Times New Roman"/>
          <w:b/>
          <w:sz w:val="24"/>
          <w:szCs w:val="24"/>
          <w:u w:val="single"/>
          <w:lang w:val="en-GB" w:eastAsia="en-GB" w:bidi="ar-SA"/>
        </w:rPr>
        <w:t>Component 1</w:t>
      </w:r>
      <w:r w:rsidRPr="005C5E33">
        <w:rPr>
          <w:rFonts w:ascii="Times New Roman" w:eastAsia="Times New Roman" w:hAnsi="Times New Roman" w:cs="Times New Roman"/>
          <w:b/>
          <w:sz w:val="24"/>
          <w:szCs w:val="24"/>
          <w:lang w:val="en-GB" w:eastAsia="en-GB" w:bidi="ar-SA"/>
        </w:rPr>
        <w:t xml:space="preserve">. Technology transfer and knowledge development in support of innovation in </w:t>
      </w:r>
      <w:r w:rsidR="000C290C">
        <w:rPr>
          <w:rFonts w:ascii="Times New Roman" w:eastAsia="Times New Roman" w:hAnsi="Times New Roman" w:cs="Times New Roman"/>
          <w:b/>
          <w:sz w:val="24"/>
          <w:szCs w:val="24"/>
          <w:lang w:val="en-GB" w:eastAsia="en-GB" w:bidi="ar-SA"/>
        </w:rPr>
        <w:t xml:space="preserve">energy efficient </w:t>
      </w:r>
      <w:r w:rsidRPr="005C5E33">
        <w:rPr>
          <w:rFonts w:ascii="Times New Roman" w:eastAsia="Times New Roman" w:hAnsi="Times New Roman" w:cs="Times New Roman"/>
          <w:b/>
          <w:sz w:val="24"/>
          <w:szCs w:val="24"/>
          <w:lang w:val="en-GB" w:eastAsia="en-GB" w:bidi="ar-SA"/>
        </w:rPr>
        <w:t>water management and SLM</w:t>
      </w:r>
    </w:p>
    <w:p w14:paraId="54F6E53B" w14:textId="1B723F2B" w:rsidR="009266E1" w:rsidRPr="005C5E33" w:rsidRDefault="009266E1" w:rsidP="009266E1">
      <w:pPr>
        <w:widowControl/>
        <w:autoSpaceDE/>
        <w:autoSpaceDN/>
        <w:contextualSpacing/>
        <w:rPr>
          <w:rFonts w:ascii="Times New Roman" w:eastAsia="Times New Roman" w:hAnsi="Times New Roman" w:cs="Times New Roman"/>
          <w:sz w:val="24"/>
          <w:szCs w:val="24"/>
          <w:lang w:val="en-GB" w:eastAsia="en-GB" w:bidi="ar-SA"/>
        </w:rPr>
      </w:pPr>
    </w:p>
    <w:p w14:paraId="338427BC" w14:textId="57DC8395" w:rsidR="007A642A" w:rsidRPr="005C5E33" w:rsidRDefault="00602F19" w:rsidP="0001547C">
      <w:pPr>
        <w:pStyle w:val="ListParagraph"/>
        <w:widowControl/>
        <w:numPr>
          <w:ilvl w:val="0"/>
          <w:numId w:val="30"/>
        </w:numPr>
        <w:autoSpaceDE/>
        <w:autoSpaceDN/>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1.1. </w:t>
      </w:r>
      <w:r w:rsidR="007A642A" w:rsidRPr="005C5E33">
        <w:rPr>
          <w:rFonts w:ascii="Times New Roman" w:eastAsia="Times New Roman" w:hAnsi="Times New Roman" w:cs="Times New Roman"/>
          <w:b/>
          <w:i/>
          <w:color w:val="4F81BD" w:themeColor="accent1"/>
          <w:u w:val="single"/>
          <w:lang w:val="en-GB" w:eastAsia="en-GB" w:bidi="ar-SA"/>
        </w:rPr>
        <w:t>Technology proving site/educational platform or low energy use and SLM</w:t>
      </w:r>
    </w:p>
    <w:p w14:paraId="6B7AD0FD" w14:textId="6E6DF79A" w:rsidR="00676046" w:rsidRDefault="009266E1" w:rsidP="00CF1BD4">
      <w:pPr>
        <w:widowControl/>
        <w:tabs>
          <w:tab w:val="left" w:pos="360"/>
        </w:tabs>
        <w:autoSpaceDE/>
        <w:autoSpaceDN/>
        <w:spacing w:after="120"/>
        <w:jc w:val="both"/>
        <w:rPr>
          <w:rFonts w:ascii="Times New Roman" w:eastAsia="Times New Roman" w:hAnsi="Times New Roman" w:cs="Times New Roman"/>
          <w:lang w:val="en-GB" w:eastAsia="en-GB" w:bidi="ar-SA"/>
        </w:rPr>
      </w:pPr>
      <w:r w:rsidRPr="005C5E33">
        <w:rPr>
          <w:rFonts w:ascii="Times New Roman" w:eastAsia="Times New Roman" w:hAnsi="Times New Roman" w:cs="Times New Roman"/>
          <w:lang w:val="en-GB" w:eastAsia="en-GB" w:bidi="ar-SA"/>
        </w:rPr>
        <w:t xml:space="preserve">At the time of the MTR, the experiments on 145 ha of land provided by the </w:t>
      </w:r>
      <w:r w:rsidR="003F66AA">
        <w:rPr>
          <w:rFonts w:ascii="Times New Roman" w:eastAsia="Times New Roman" w:hAnsi="Times New Roman" w:cs="Times New Roman"/>
          <w:lang w:val="en-GB" w:eastAsia="en-GB" w:bidi="ar-SA"/>
        </w:rPr>
        <w:t>MAWE</w:t>
      </w:r>
      <w:r w:rsidRPr="005C5E33">
        <w:rPr>
          <w:rFonts w:ascii="Times New Roman" w:eastAsia="Times New Roman" w:hAnsi="Times New Roman" w:cs="Times New Roman"/>
          <w:lang w:val="en-GB" w:eastAsia="en-GB" w:bidi="ar-SA"/>
        </w:rPr>
        <w:t xml:space="preserve"> were ongoing. </w:t>
      </w:r>
      <w:r w:rsidR="000C290C" w:rsidRPr="00110FC6">
        <w:rPr>
          <w:rFonts w:ascii="Times New Roman" w:eastAsia="Times New Roman" w:hAnsi="Times New Roman" w:cs="Times New Roman"/>
          <w:lang w:val="en-GB" w:eastAsia="en-GB" w:bidi="ar-SA"/>
        </w:rPr>
        <w:t>Water distribution system at the site</w:t>
      </w:r>
      <w:r w:rsidR="005215C6" w:rsidRPr="00110FC6">
        <w:rPr>
          <w:rFonts w:ascii="Times New Roman" w:eastAsia="Times New Roman" w:hAnsi="Times New Roman" w:cs="Times New Roman"/>
          <w:lang w:val="en-GB" w:eastAsia="en-GB" w:bidi="ar-SA"/>
        </w:rPr>
        <w:t xml:space="preserve"> </w:t>
      </w:r>
      <w:r w:rsidR="000C290C" w:rsidRPr="00110FC6">
        <w:rPr>
          <w:rFonts w:ascii="Times New Roman" w:eastAsia="Times New Roman" w:hAnsi="Times New Roman" w:cs="Times New Roman"/>
          <w:lang w:val="en-GB" w:eastAsia="en-GB" w:bidi="ar-SA"/>
        </w:rPr>
        <w:t>consist</w:t>
      </w:r>
      <w:r w:rsidR="005215C6" w:rsidRPr="00110FC6">
        <w:rPr>
          <w:rFonts w:ascii="Times New Roman" w:eastAsia="Times New Roman" w:hAnsi="Times New Roman" w:cs="Times New Roman"/>
          <w:lang w:val="en-GB" w:eastAsia="en-GB" w:bidi="ar-SA"/>
        </w:rPr>
        <w:t>s o</w:t>
      </w:r>
      <w:r w:rsidR="000C290C" w:rsidRPr="00110FC6">
        <w:rPr>
          <w:rFonts w:ascii="Times New Roman" w:eastAsia="Times New Roman" w:hAnsi="Times New Roman" w:cs="Times New Roman"/>
          <w:lang w:val="en-GB" w:eastAsia="en-GB" w:bidi="ar-SA"/>
        </w:rPr>
        <w:t>f a network of pipe</w:t>
      </w:r>
      <w:r w:rsidR="00B833FB">
        <w:rPr>
          <w:rFonts w:ascii="Times New Roman" w:eastAsia="Times New Roman" w:hAnsi="Times New Roman" w:cs="Times New Roman"/>
          <w:lang w:val="en-GB" w:eastAsia="en-GB" w:bidi="ar-SA"/>
        </w:rPr>
        <w:t>s</w:t>
      </w:r>
      <w:r w:rsidR="000C290C" w:rsidRPr="00110FC6">
        <w:rPr>
          <w:rFonts w:ascii="Times New Roman" w:eastAsia="Times New Roman" w:hAnsi="Times New Roman" w:cs="Times New Roman"/>
          <w:lang w:val="en-GB" w:eastAsia="en-GB" w:bidi="ar-SA"/>
        </w:rPr>
        <w:t xml:space="preserve"> feed</w:t>
      </w:r>
      <w:r w:rsidR="00B833FB">
        <w:rPr>
          <w:rFonts w:ascii="Times New Roman" w:eastAsia="Times New Roman" w:hAnsi="Times New Roman" w:cs="Times New Roman"/>
          <w:lang w:val="en-GB" w:eastAsia="en-GB" w:bidi="ar-SA"/>
        </w:rPr>
        <w:t>ing</w:t>
      </w:r>
      <w:r w:rsidR="000C290C" w:rsidRPr="00110FC6">
        <w:rPr>
          <w:rFonts w:ascii="Times New Roman" w:eastAsia="Times New Roman" w:hAnsi="Times New Roman" w:cs="Times New Roman"/>
          <w:lang w:val="en-GB" w:eastAsia="en-GB" w:bidi="ar-SA"/>
        </w:rPr>
        <w:t xml:space="preserve"> the irrigation demonstrations.  Irrigation types</w:t>
      </w:r>
      <w:r w:rsidR="005215C6" w:rsidRPr="00110FC6">
        <w:rPr>
          <w:rFonts w:ascii="Times New Roman" w:eastAsia="Times New Roman" w:hAnsi="Times New Roman" w:cs="Times New Roman"/>
          <w:lang w:val="en-GB" w:eastAsia="en-GB" w:bidi="ar-SA"/>
        </w:rPr>
        <w:t xml:space="preserve"> </w:t>
      </w:r>
      <w:r w:rsidR="00232948">
        <w:rPr>
          <w:rFonts w:ascii="Times New Roman" w:eastAsia="Times New Roman" w:hAnsi="Times New Roman" w:cs="Times New Roman"/>
          <w:lang w:val="en-GB" w:eastAsia="en-GB" w:bidi="ar-SA"/>
        </w:rPr>
        <w:t>(each featuring a</w:t>
      </w:r>
      <w:r w:rsidR="00232948" w:rsidRPr="00110FC6">
        <w:rPr>
          <w:rFonts w:ascii="Times New Roman" w:eastAsia="Times New Roman" w:hAnsi="Times New Roman" w:cs="Times New Roman"/>
          <w:lang w:val="en-GB" w:eastAsia="en-GB" w:bidi="ar-SA"/>
        </w:rPr>
        <w:t xml:space="preserve"> distinct water feeding system</w:t>
      </w:r>
      <w:r w:rsidR="00B833FB">
        <w:rPr>
          <w:rFonts w:ascii="Times New Roman" w:eastAsia="Times New Roman" w:hAnsi="Times New Roman" w:cs="Times New Roman"/>
          <w:lang w:val="en-GB" w:eastAsia="en-GB" w:bidi="ar-SA"/>
        </w:rPr>
        <w:t xml:space="preserve">) </w:t>
      </w:r>
      <w:r w:rsidR="005215C6" w:rsidRPr="00110FC6">
        <w:rPr>
          <w:rFonts w:ascii="Times New Roman" w:eastAsia="Times New Roman" w:hAnsi="Times New Roman" w:cs="Times New Roman"/>
          <w:lang w:val="en-GB" w:eastAsia="en-GB" w:bidi="ar-SA"/>
        </w:rPr>
        <w:t>inc</w:t>
      </w:r>
      <w:r w:rsidR="003C21C2">
        <w:rPr>
          <w:rFonts w:ascii="Times New Roman" w:eastAsia="Times New Roman" w:hAnsi="Times New Roman" w:cs="Times New Roman"/>
          <w:lang w:val="en-GB" w:eastAsia="en-GB" w:bidi="ar-SA"/>
        </w:rPr>
        <w:t>l</w:t>
      </w:r>
      <w:r w:rsidR="005215C6" w:rsidRPr="00110FC6">
        <w:rPr>
          <w:rFonts w:ascii="Times New Roman" w:eastAsia="Times New Roman" w:hAnsi="Times New Roman" w:cs="Times New Roman"/>
          <w:lang w:val="en-GB" w:eastAsia="en-GB" w:bidi="ar-SA"/>
        </w:rPr>
        <w:t>ude</w:t>
      </w:r>
      <w:r w:rsidR="000C290C" w:rsidRPr="00110FC6">
        <w:rPr>
          <w:rFonts w:ascii="Times New Roman" w:eastAsia="Times New Roman" w:hAnsi="Times New Roman" w:cs="Times New Roman"/>
          <w:lang w:val="en-GB" w:eastAsia="en-GB" w:bidi="ar-SA"/>
        </w:rPr>
        <w:t xml:space="preserve">: drip irrigation (20 ha), a linear and centre </w:t>
      </w:r>
      <w:r w:rsidR="000C290C" w:rsidRPr="00110FC6">
        <w:rPr>
          <w:rFonts w:ascii="Times New Roman" w:eastAsia="Times New Roman" w:hAnsi="Times New Roman" w:cs="Times New Roman"/>
          <w:lang w:val="en-GB" w:eastAsia="en-GB" w:bidi="ar-SA"/>
        </w:rPr>
        <w:lastRenderedPageBreak/>
        <w:t xml:space="preserve">pivot irrigation (35 ha), a number of sprinkler systems (5 ha) and improved furrow irrigation systems (85 ha). </w:t>
      </w:r>
      <w:r w:rsidR="00AA69A9">
        <w:rPr>
          <w:rFonts w:ascii="Times New Roman" w:eastAsia="Times New Roman" w:hAnsi="Times New Roman" w:cs="Times New Roman"/>
          <w:lang w:val="en-GB" w:eastAsia="en-GB" w:bidi="ar-SA"/>
        </w:rPr>
        <w:t xml:space="preserve">The site is </w:t>
      </w:r>
      <w:r w:rsidR="00AA69A9" w:rsidRPr="00AA69A9">
        <w:rPr>
          <w:rFonts w:ascii="Times New Roman" w:eastAsia="Times New Roman" w:hAnsi="Times New Roman" w:cs="Times New Roman"/>
          <w:lang w:val="en-GB" w:eastAsia="en-GB" w:bidi="ar-SA"/>
        </w:rPr>
        <w:t xml:space="preserve">the first </w:t>
      </w:r>
      <w:r w:rsidR="00404C59">
        <w:rPr>
          <w:rFonts w:ascii="Times New Roman" w:eastAsia="Times New Roman" w:hAnsi="Times New Roman" w:cs="Times New Roman"/>
          <w:lang w:val="en-GB" w:eastAsia="en-GB" w:bidi="ar-SA"/>
        </w:rPr>
        <w:t xml:space="preserve">major </w:t>
      </w:r>
      <w:r w:rsidR="00AA69A9" w:rsidRPr="00AA69A9">
        <w:rPr>
          <w:rFonts w:ascii="Times New Roman" w:eastAsia="Times New Roman" w:hAnsi="Times New Roman" w:cs="Times New Roman"/>
          <w:lang w:val="en-GB" w:eastAsia="en-GB" w:bidi="ar-SA"/>
        </w:rPr>
        <w:t xml:space="preserve">demonstration </w:t>
      </w:r>
      <w:r w:rsidR="00404C59">
        <w:rPr>
          <w:rFonts w:ascii="Times New Roman" w:eastAsia="Times New Roman" w:hAnsi="Times New Roman" w:cs="Times New Roman"/>
          <w:lang w:val="en-GB" w:eastAsia="en-GB" w:bidi="ar-SA"/>
        </w:rPr>
        <w:t xml:space="preserve">of </w:t>
      </w:r>
      <w:r w:rsidR="00404C59" w:rsidRPr="00AA69A9">
        <w:rPr>
          <w:rFonts w:ascii="Times New Roman" w:eastAsia="Times New Roman" w:hAnsi="Times New Roman" w:cs="Times New Roman"/>
          <w:lang w:val="en-GB" w:eastAsia="en-GB" w:bidi="ar-SA"/>
        </w:rPr>
        <w:t xml:space="preserve">water-efficiency </w:t>
      </w:r>
      <w:r w:rsidR="00404C59">
        <w:rPr>
          <w:rFonts w:ascii="Times New Roman" w:eastAsia="Times New Roman" w:hAnsi="Times New Roman" w:cs="Times New Roman"/>
          <w:lang w:val="en-GB" w:eastAsia="en-GB" w:bidi="ar-SA"/>
        </w:rPr>
        <w:t>in</w:t>
      </w:r>
      <w:r w:rsidR="00AA69A9" w:rsidRPr="00AA69A9">
        <w:rPr>
          <w:rFonts w:ascii="Times New Roman" w:eastAsia="Times New Roman" w:hAnsi="Times New Roman" w:cs="Times New Roman"/>
          <w:lang w:val="en-GB" w:eastAsia="en-GB" w:bidi="ar-SA"/>
        </w:rPr>
        <w:t xml:space="preserve"> agriculture in the Ahal velayat, which </w:t>
      </w:r>
      <w:r w:rsidR="00B833FB">
        <w:rPr>
          <w:rFonts w:ascii="Times New Roman" w:eastAsia="Times New Roman" w:hAnsi="Times New Roman" w:cs="Times New Roman"/>
          <w:lang w:val="en-GB" w:eastAsia="en-GB" w:bidi="ar-SA"/>
        </w:rPr>
        <w:t xml:space="preserve">has the largest number of residents in the country and is the </w:t>
      </w:r>
      <w:r w:rsidR="00AA69A9" w:rsidRPr="00AA69A9">
        <w:rPr>
          <w:rFonts w:ascii="Times New Roman" w:eastAsia="Times New Roman" w:hAnsi="Times New Roman" w:cs="Times New Roman"/>
          <w:lang w:val="en-GB" w:eastAsia="en-GB" w:bidi="ar-SA"/>
        </w:rPr>
        <w:t>most affected in terms of salinized land area</w:t>
      </w:r>
      <w:r w:rsidR="00AA69A9">
        <w:rPr>
          <w:rFonts w:ascii="Times New Roman" w:eastAsia="Times New Roman" w:hAnsi="Times New Roman" w:cs="Times New Roman"/>
          <w:lang w:val="en-GB" w:eastAsia="en-GB" w:bidi="ar-SA"/>
        </w:rPr>
        <w:t>.</w:t>
      </w:r>
      <w:r w:rsidR="00AA69A9" w:rsidRPr="00AA69A9">
        <w:rPr>
          <w:rFonts w:ascii="Times New Roman" w:eastAsia="Times New Roman" w:hAnsi="Times New Roman" w:cs="Times New Roman"/>
          <w:lang w:val="en-GB" w:eastAsia="en-GB" w:bidi="ar-SA"/>
        </w:rPr>
        <w:t xml:space="preserve"> </w:t>
      </w:r>
      <w:r w:rsidR="00676046" w:rsidRPr="005C5E33">
        <w:rPr>
          <w:rFonts w:ascii="Times New Roman" w:eastAsia="Times New Roman" w:hAnsi="Times New Roman" w:cs="Times New Roman"/>
          <w:lang w:val="en-GB" w:eastAsia="en-GB" w:bidi="ar-SA"/>
        </w:rPr>
        <w:t>The site</w:t>
      </w:r>
      <w:r w:rsidR="00676046">
        <w:rPr>
          <w:rFonts w:ascii="Times New Roman" w:eastAsia="Times New Roman" w:hAnsi="Times New Roman" w:cs="Times New Roman"/>
          <w:lang w:val="en-GB" w:eastAsia="en-GB" w:bidi="ar-SA"/>
        </w:rPr>
        <w:t xml:space="preserve"> </w:t>
      </w:r>
      <w:r w:rsidR="00676046" w:rsidRPr="00AA69A9">
        <w:rPr>
          <w:rFonts w:ascii="Times New Roman" w:eastAsia="Times New Roman" w:hAnsi="Times New Roman" w:cs="Times New Roman"/>
          <w:lang w:val="en-GB" w:eastAsia="en-GB" w:bidi="ar-SA"/>
        </w:rPr>
        <w:t xml:space="preserve">expands the scope of previous efforts by testing various types of irrigation technology at one </w:t>
      </w:r>
      <w:r w:rsidR="00676046">
        <w:rPr>
          <w:rFonts w:ascii="Times New Roman" w:eastAsia="Times New Roman" w:hAnsi="Times New Roman" w:cs="Times New Roman"/>
          <w:lang w:val="en-GB" w:eastAsia="en-GB" w:bidi="ar-SA"/>
        </w:rPr>
        <w:t>site. It all</w:t>
      </w:r>
      <w:r w:rsidR="00676046" w:rsidRPr="005C5E33">
        <w:rPr>
          <w:rFonts w:ascii="Times New Roman" w:eastAsia="Times New Roman" w:hAnsi="Times New Roman" w:cs="Times New Roman"/>
          <w:lang w:val="en-GB" w:eastAsia="en-GB" w:bidi="ar-SA"/>
        </w:rPr>
        <w:t>ows identif</w:t>
      </w:r>
      <w:r w:rsidR="00676046">
        <w:rPr>
          <w:rFonts w:ascii="Times New Roman" w:eastAsia="Times New Roman" w:hAnsi="Times New Roman" w:cs="Times New Roman"/>
          <w:lang w:val="en-GB" w:eastAsia="en-GB" w:bidi="ar-SA"/>
        </w:rPr>
        <w:t xml:space="preserve">ying </w:t>
      </w:r>
      <w:r w:rsidR="00676046" w:rsidRPr="005C5E33">
        <w:rPr>
          <w:rFonts w:ascii="Times New Roman" w:eastAsia="Times New Roman" w:hAnsi="Times New Roman" w:cs="Times New Roman"/>
          <w:lang w:val="en-GB" w:eastAsia="en-GB" w:bidi="ar-SA"/>
        </w:rPr>
        <w:t>the best irrigation techniques for selected types of crops which are water and energy efficient</w:t>
      </w:r>
      <w:r w:rsidR="00676046">
        <w:rPr>
          <w:rFonts w:ascii="Times New Roman" w:eastAsia="Times New Roman" w:hAnsi="Times New Roman" w:cs="Times New Roman"/>
          <w:lang w:val="en-GB" w:eastAsia="en-GB" w:bidi="ar-SA"/>
        </w:rPr>
        <w:t xml:space="preserve">, but goes beyond that, in that: </w:t>
      </w:r>
    </w:p>
    <w:p w14:paraId="61B07B16" w14:textId="77777777" w:rsidR="00676046" w:rsidRPr="000A16A9" w:rsidRDefault="00676046" w:rsidP="00F966E9">
      <w:pPr>
        <w:pStyle w:val="ListParagraph"/>
        <w:widowControl/>
        <w:numPr>
          <w:ilvl w:val="0"/>
          <w:numId w:val="80"/>
        </w:numPr>
        <w:tabs>
          <w:tab w:val="left" w:pos="360"/>
        </w:tabs>
        <w:autoSpaceDE/>
        <w:autoSpaceDN/>
        <w:spacing w:after="80"/>
        <w:ind w:left="567" w:hanging="283"/>
        <w:jc w:val="both"/>
        <w:rPr>
          <w:rFonts w:ascii="Times New Roman" w:eastAsia="Times New Roman" w:hAnsi="Times New Roman" w:cs="Times New Roman"/>
          <w:bCs/>
          <w:iCs/>
          <w:noProof/>
          <w:lang w:val="en-GB" w:bidi="ar-SA"/>
        </w:rPr>
      </w:pPr>
      <w:r w:rsidRPr="000A16A9">
        <w:rPr>
          <w:rFonts w:ascii="Times New Roman" w:eastAsia="Times New Roman" w:hAnsi="Times New Roman" w:cs="Times New Roman"/>
          <w:lang w:val="en-GB" w:eastAsia="en-GB" w:bidi="ar-SA"/>
        </w:rPr>
        <w:t>it of</w:t>
      </w:r>
      <w:r w:rsidRPr="000A16A9">
        <w:rPr>
          <w:rFonts w:ascii="Times New Roman" w:eastAsia="Times New Roman" w:hAnsi="Times New Roman" w:cs="Times New Roman"/>
          <w:bCs/>
          <w:iCs/>
          <w:noProof/>
          <w:lang w:val="en-GB" w:bidi="ar-SA"/>
        </w:rPr>
        <w:t>fers an opportunity for full integration of supply, delivery, and end use of water, involving not just irrigation but also on-site pumps and distributional infrastructure such as channel linings or piping in place of open canals</w:t>
      </w:r>
      <w:r>
        <w:rPr>
          <w:rFonts w:ascii="Times New Roman" w:eastAsia="Times New Roman" w:hAnsi="Times New Roman" w:cs="Times New Roman"/>
          <w:bCs/>
          <w:iCs/>
          <w:noProof/>
          <w:lang w:val="en-GB" w:bidi="ar-SA"/>
        </w:rPr>
        <w:t xml:space="preserve">; </w:t>
      </w:r>
    </w:p>
    <w:p w14:paraId="4A6EDA87" w14:textId="77777777" w:rsidR="00676046" w:rsidRDefault="00676046" w:rsidP="00F966E9">
      <w:pPr>
        <w:pStyle w:val="ListParagraph"/>
        <w:widowControl/>
        <w:numPr>
          <w:ilvl w:val="0"/>
          <w:numId w:val="80"/>
        </w:numPr>
        <w:tabs>
          <w:tab w:val="left" w:pos="360"/>
        </w:tabs>
        <w:autoSpaceDE/>
        <w:autoSpaceDN/>
        <w:spacing w:after="80"/>
        <w:ind w:left="567" w:hanging="283"/>
        <w:jc w:val="both"/>
        <w:rPr>
          <w:rFonts w:ascii="Times New Roman" w:eastAsia="Times New Roman" w:hAnsi="Times New Roman" w:cs="Times New Roman"/>
          <w:bCs/>
          <w:iCs/>
          <w:noProof/>
          <w:lang w:val="en-GB" w:bidi="ar-SA"/>
        </w:rPr>
      </w:pPr>
      <w:r w:rsidRPr="000A16A9">
        <w:rPr>
          <w:rFonts w:ascii="Times New Roman" w:eastAsia="Times New Roman" w:hAnsi="Times New Roman" w:cs="Times New Roman"/>
          <w:bCs/>
          <w:iCs/>
          <w:noProof/>
          <w:lang w:val="en-GB" w:bidi="ar-SA"/>
        </w:rPr>
        <w:t>it involves not only physical equipment, but also planning techniques and soil monitoring so that water is delivered only where and when it is needed.  Informational feedback from “smart” systems allows for reduced pumping when irrigation needs are low, thus lowering consumption of both water and electricity</w:t>
      </w:r>
      <w:r>
        <w:rPr>
          <w:rFonts w:ascii="Times New Roman" w:eastAsia="Times New Roman" w:hAnsi="Times New Roman" w:cs="Times New Roman"/>
          <w:bCs/>
          <w:iCs/>
          <w:noProof/>
          <w:lang w:val="en-GB" w:bidi="ar-SA"/>
        </w:rPr>
        <w:t>; and</w:t>
      </w:r>
    </w:p>
    <w:p w14:paraId="19C2373A" w14:textId="279CE41A" w:rsidR="00676046" w:rsidRPr="000A16A9" w:rsidRDefault="00676046" w:rsidP="00F966E9">
      <w:pPr>
        <w:pStyle w:val="ListParagraph"/>
        <w:widowControl/>
        <w:numPr>
          <w:ilvl w:val="0"/>
          <w:numId w:val="80"/>
        </w:numPr>
        <w:tabs>
          <w:tab w:val="left" w:pos="360"/>
        </w:tabs>
        <w:autoSpaceDE/>
        <w:autoSpaceDN/>
        <w:ind w:left="567" w:hanging="283"/>
        <w:jc w:val="both"/>
        <w:rPr>
          <w:rFonts w:ascii="Times New Roman" w:eastAsia="Times New Roman" w:hAnsi="Times New Roman" w:cs="Times New Roman"/>
          <w:bCs/>
          <w:iCs/>
          <w:noProof/>
          <w:lang w:val="en-GB" w:bidi="ar-SA"/>
        </w:rPr>
      </w:pPr>
      <w:r w:rsidRPr="000A16A9">
        <w:rPr>
          <w:rFonts w:ascii="Times New Roman" w:eastAsia="Times New Roman" w:hAnsi="Times New Roman" w:cs="Times New Roman"/>
          <w:bCs/>
          <w:iCs/>
          <w:noProof/>
          <w:lang w:val="en-GB" w:bidi="ar-SA"/>
        </w:rPr>
        <w:t>The entire process of planning, budgeting, and interagency administration for technology implementation is being documented. Financial performance, water consumption, energy consumption, and other technical parameters are monitored (to be continued throughout at least another growing season). Increased crop yields are documented and compared with analogous sites with traditional irrigation schemes.</w:t>
      </w:r>
      <w:r>
        <w:rPr>
          <w:rFonts w:ascii="Times New Roman" w:eastAsia="Times New Roman" w:hAnsi="Times New Roman" w:cs="Times New Roman"/>
          <w:bCs/>
          <w:iCs/>
          <w:noProof/>
          <w:lang w:val="en-GB" w:bidi="ar-SA"/>
        </w:rPr>
        <w:t xml:space="preserve"> </w:t>
      </w:r>
      <w:r w:rsidRPr="000A16A9">
        <w:rPr>
          <w:rFonts w:ascii="Times New Roman" w:eastAsia="Times New Roman" w:hAnsi="Times New Roman" w:cs="Times New Roman"/>
          <w:bCs/>
          <w:iCs/>
          <w:noProof/>
          <w:lang w:val="en-GB" w:bidi="ar-SA"/>
        </w:rPr>
        <w:t xml:space="preserve">Based on collected evidence cost-benefit analysis of demonstrated technologies is planned to be performed. </w:t>
      </w:r>
    </w:p>
    <w:p w14:paraId="4D5ABD5D" w14:textId="77777777" w:rsidR="00676046" w:rsidRDefault="00676046" w:rsidP="00676046">
      <w:pPr>
        <w:widowControl/>
        <w:tabs>
          <w:tab w:val="left" w:pos="360"/>
        </w:tabs>
        <w:autoSpaceDE/>
        <w:autoSpaceDN/>
        <w:jc w:val="both"/>
        <w:rPr>
          <w:rFonts w:ascii="Times New Roman" w:eastAsia="Times New Roman" w:hAnsi="Times New Roman" w:cs="Times New Roman"/>
          <w:lang w:val="en-GB" w:eastAsia="en-GB" w:bidi="ar-SA"/>
        </w:rPr>
      </w:pPr>
    </w:p>
    <w:p w14:paraId="09FFCE87" w14:textId="2E7188D0" w:rsidR="00676046" w:rsidRPr="001B79C3" w:rsidRDefault="00676046" w:rsidP="00676046">
      <w:pPr>
        <w:widowControl/>
        <w:tabs>
          <w:tab w:val="left" w:pos="360"/>
        </w:tabs>
        <w:autoSpaceDE/>
        <w:autoSpaceDN/>
        <w:spacing w:after="80"/>
        <w:jc w:val="both"/>
        <w:rPr>
          <w:rFonts w:ascii="Times New Roman" w:eastAsia="Times New Roman" w:hAnsi="Times New Roman" w:cs="Times New Roman"/>
          <w:b/>
          <w:bCs/>
          <w:i/>
          <w:iCs/>
          <w:noProof/>
          <w:lang w:val="en-GB" w:bidi="ar-SA"/>
        </w:rPr>
      </w:pPr>
      <w:r w:rsidRPr="00FC6F52">
        <w:rPr>
          <w:rFonts w:ascii="Times New Roman" w:eastAsia="Times New Roman" w:hAnsi="Times New Roman" w:cs="Times New Roman"/>
          <w:lang w:val="en-GB" w:eastAsia="en-GB" w:bidi="ar-SA"/>
        </w:rPr>
        <w:t>As a result of conducting research on the experimental research site, the team is planning</w:t>
      </w:r>
      <w:r w:rsidR="00404C59">
        <w:rPr>
          <w:rFonts w:ascii="Times New Roman" w:eastAsia="Times New Roman" w:hAnsi="Times New Roman" w:cs="Times New Roman"/>
          <w:lang w:val="en-GB" w:eastAsia="en-GB" w:bidi="ar-SA"/>
        </w:rPr>
        <w:t>:</w:t>
      </w:r>
    </w:p>
    <w:p w14:paraId="35A2D71A" w14:textId="0BC0C316" w:rsidR="00676046" w:rsidRPr="00FC6F52" w:rsidRDefault="00676046" w:rsidP="00E624AE">
      <w:pPr>
        <w:pStyle w:val="ListParagraph"/>
        <w:widowControl/>
        <w:numPr>
          <w:ilvl w:val="0"/>
          <w:numId w:val="51"/>
        </w:numPr>
        <w:tabs>
          <w:tab w:val="left" w:pos="360"/>
        </w:tabs>
        <w:autoSpaceDE/>
        <w:autoSpaceDN/>
        <w:spacing w:after="80"/>
        <w:ind w:left="567" w:hanging="283"/>
        <w:jc w:val="both"/>
        <w:rPr>
          <w:rFonts w:ascii="Times New Roman" w:eastAsia="Times New Roman" w:hAnsi="Times New Roman" w:cs="Times New Roman"/>
          <w:lang w:val="en-GB" w:eastAsia="en-GB" w:bidi="ar-SA"/>
        </w:rPr>
      </w:pPr>
      <w:r w:rsidRPr="00FC6F52">
        <w:rPr>
          <w:rFonts w:ascii="Times New Roman" w:eastAsia="Times New Roman" w:hAnsi="Times New Roman" w:cs="Times New Roman"/>
          <w:lang w:val="en-GB" w:eastAsia="en-GB" w:bidi="ar-SA"/>
        </w:rPr>
        <w:t xml:space="preserve">to obtain water consumption norms for cotton, </w:t>
      </w:r>
      <w:r w:rsidRPr="006A694A">
        <w:rPr>
          <w:rFonts w:ascii="Times New Roman" w:eastAsia="Times New Roman" w:hAnsi="Times New Roman" w:cs="Times New Roman"/>
          <w:lang w:val="en-GB" w:eastAsia="en-GB" w:bidi="ar-SA"/>
        </w:rPr>
        <w:t>winter wheat, alfalfa, sugar beet, vegetable and other crops during sprinkling and drip irrigation in grey soils with medium and heavy me</w:t>
      </w:r>
      <w:r>
        <w:rPr>
          <w:rFonts w:ascii="Times New Roman" w:eastAsia="Times New Roman" w:hAnsi="Times New Roman" w:cs="Times New Roman"/>
          <w:lang w:val="en-GB" w:eastAsia="en-GB" w:bidi="ar-SA"/>
        </w:rPr>
        <w:t xml:space="preserve">chanical </w:t>
      </w:r>
      <w:r w:rsidRPr="006A694A">
        <w:rPr>
          <w:rFonts w:ascii="Times New Roman" w:eastAsia="Times New Roman" w:hAnsi="Times New Roman" w:cs="Times New Roman"/>
          <w:lang w:val="en-GB" w:eastAsia="en-GB" w:bidi="ar-SA"/>
        </w:rPr>
        <w:t>composition, with the occurrence of groundwater, with</w:t>
      </w:r>
      <w:r w:rsidRPr="00FC6F52">
        <w:rPr>
          <w:rFonts w:ascii="Times New Roman" w:eastAsia="Times New Roman" w:hAnsi="Times New Roman" w:cs="Times New Roman"/>
          <w:lang w:val="en-GB" w:eastAsia="en-GB" w:bidi="ar-SA"/>
        </w:rPr>
        <w:t xml:space="preserve"> mineralization of about 10-11 g / l, at a depth of 2.0 - 2.5 m</w:t>
      </w:r>
      <w:r>
        <w:rPr>
          <w:rFonts w:ascii="Times New Roman" w:eastAsia="Times New Roman" w:hAnsi="Times New Roman" w:cs="Times New Roman"/>
          <w:lang w:val="en-GB" w:eastAsia="en-GB" w:bidi="ar-SA"/>
        </w:rPr>
        <w:t xml:space="preserve">eters.  </w:t>
      </w:r>
      <w:r w:rsidRPr="00676046">
        <w:rPr>
          <w:rFonts w:ascii="Times New Roman" w:eastAsia="Times New Roman" w:hAnsi="Times New Roman" w:cs="Times New Roman"/>
          <w:lang w:val="en-GB" w:eastAsia="en-GB" w:bidi="ar-SA"/>
        </w:rPr>
        <w:t xml:space="preserve">The depth and mineralization of groundwater, the soil and climatic conditions of the experimental plot correspond to the soil and climatic conditions of: (a) the South-western zone (the Serdar and Bereket districts of the Balkan velayat); and (b) the Prikopetdag and Murgabo-Tedzhensky zones (all etraps of the Ahal velayat and most of the etraps of the Mary velayat). </w:t>
      </w:r>
      <w:r w:rsidR="00C747EE" w:rsidRPr="00676046">
        <w:rPr>
          <w:rFonts w:ascii="Times New Roman" w:eastAsia="Times New Roman" w:hAnsi="Times New Roman" w:cs="Times New Roman"/>
          <w:lang w:val="en-GB" w:eastAsia="en-GB" w:bidi="ar-SA"/>
        </w:rPr>
        <w:t>So,</w:t>
      </w:r>
      <w:r w:rsidRPr="00676046">
        <w:rPr>
          <w:rFonts w:ascii="Times New Roman" w:eastAsia="Times New Roman" w:hAnsi="Times New Roman" w:cs="Times New Roman"/>
          <w:lang w:val="en-GB" w:eastAsia="en-GB" w:bidi="ar-SA"/>
        </w:rPr>
        <w:t xml:space="preserve"> the findings from the site would be applicable also for these areas</w:t>
      </w:r>
      <w:r w:rsidR="00404C59">
        <w:rPr>
          <w:rFonts w:ascii="Times New Roman" w:eastAsia="Times New Roman" w:hAnsi="Times New Roman" w:cs="Times New Roman"/>
          <w:lang w:val="en-GB" w:eastAsia="en-GB" w:bidi="ar-SA"/>
        </w:rPr>
        <w:t>; and</w:t>
      </w:r>
    </w:p>
    <w:p w14:paraId="4322D3EA" w14:textId="2BA63CA2" w:rsidR="00676046" w:rsidRPr="00FC6F52" w:rsidRDefault="00676046" w:rsidP="00E624AE">
      <w:pPr>
        <w:pStyle w:val="ListParagraph"/>
        <w:widowControl/>
        <w:numPr>
          <w:ilvl w:val="0"/>
          <w:numId w:val="51"/>
        </w:numPr>
        <w:tabs>
          <w:tab w:val="left" w:pos="360"/>
        </w:tabs>
        <w:autoSpaceDE/>
        <w:autoSpaceDN/>
        <w:ind w:left="567" w:hanging="283"/>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t</w:t>
      </w:r>
      <w:r w:rsidRPr="00FC6F52">
        <w:rPr>
          <w:rFonts w:ascii="Times New Roman" w:eastAsia="Times New Roman" w:hAnsi="Times New Roman" w:cs="Times New Roman"/>
          <w:lang w:val="en-GB" w:eastAsia="en-GB" w:bidi="ar-SA"/>
        </w:rPr>
        <w:t xml:space="preserve">o propose recommendations </w:t>
      </w:r>
      <w:r w:rsidRPr="00AF79FE">
        <w:rPr>
          <w:rFonts w:ascii="Times New Roman" w:eastAsia="Times New Roman" w:hAnsi="Times New Roman" w:cs="Times New Roman"/>
          <w:lang w:val="en-GB" w:eastAsia="en-GB" w:bidi="ar-SA"/>
        </w:rPr>
        <w:t xml:space="preserve">on </w:t>
      </w:r>
      <w:bookmarkStart w:id="80" w:name="_Hlk523043159"/>
      <w:r w:rsidRPr="00AF79FE">
        <w:rPr>
          <w:rFonts w:ascii="Times New Roman" w:eastAsia="Times New Roman" w:hAnsi="Times New Roman" w:cs="Times New Roman"/>
          <w:lang w:val="en-GB" w:eastAsia="en-GB" w:bidi="ar-SA"/>
        </w:rPr>
        <w:t>chang</w:t>
      </w:r>
      <w:r w:rsidR="00404C59">
        <w:rPr>
          <w:rFonts w:ascii="Times New Roman" w:eastAsia="Times New Roman" w:hAnsi="Times New Roman" w:cs="Times New Roman"/>
          <w:lang w:val="en-GB" w:eastAsia="en-GB" w:bidi="ar-SA"/>
        </w:rPr>
        <w:t xml:space="preserve">es in </w:t>
      </w:r>
      <w:r w:rsidRPr="00AF79FE">
        <w:rPr>
          <w:rFonts w:ascii="Times New Roman" w:eastAsia="Times New Roman" w:hAnsi="Times New Roman" w:cs="Times New Roman"/>
          <w:lang w:val="en-GB" w:eastAsia="en-GB" w:bidi="ar-SA"/>
        </w:rPr>
        <w:t>the Building Regulations (SNIP)</w:t>
      </w:r>
      <w:r w:rsidR="00404C59" w:rsidRPr="00404C59">
        <w:rPr>
          <w:rFonts w:ascii="Times New Roman" w:eastAsia="Times New Roman" w:hAnsi="Times New Roman" w:cs="Times New Roman"/>
          <w:lang w:val="en-GB" w:eastAsia="en-GB" w:bidi="ar-SA"/>
        </w:rPr>
        <w:t xml:space="preserve"> </w:t>
      </w:r>
      <w:r w:rsidR="00404C59">
        <w:rPr>
          <w:rFonts w:ascii="Times New Roman" w:eastAsia="Times New Roman" w:hAnsi="Times New Roman" w:cs="Times New Roman"/>
          <w:lang w:val="en-GB" w:eastAsia="en-GB" w:bidi="ar-SA"/>
        </w:rPr>
        <w:t xml:space="preserve">in the </w:t>
      </w:r>
      <w:r w:rsidR="00404C59" w:rsidRPr="00AF79FE">
        <w:rPr>
          <w:rFonts w:ascii="Times New Roman" w:eastAsia="Times New Roman" w:hAnsi="Times New Roman" w:cs="Times New Roman"/>
          <w:lang w:val="en-GB" w:eastAsia="en-GB" w:bidi="ar-SA"/>
        </w:rPr>
        <w:t xml:space="preserve">sections on </w:t>
      </w:r>
      <w:r w:rsidR="00404C59">
        <w:rPr>
          <w:rFonts w:ascii="Times New Roman" w:eastAsia="Times New Roman" w:hAnsi="Times New Roman" w:cs="Times New Roman"/>
          <w:lang w:val="en-GB" w:eastAsia="en-GB" w:bidi="ar-SA"/>
        </w:rPr>
        <w:t>“</w:t>
      </w:r>
      <w:r w:rsidR="00404C59" w:rsidRPr="00AF79FE">
        <w:rPr>
          <w:rFonts w:ascii="Times New Roman" w:eastAsia="Times New Roman" w:hAnsi="Times New Roman" w:cs="Times New Roman"/>
          <w:i/>
          <w:lang w:val="en-GB" w:eastAsia="en-GB" w:bidi="ar-SA"/>
        </w:rPr>
        <w:t>Drip irrigation</w:t>
      </w:r>
      <w:r w:rsidR="00404C59" w:rsidRPr="00AF79FE">
        <w:rPr>
          <w:rFonts w:ascii="Times New Roman" w:eastAsia="Times New Roman" w:hAnsi="Times New Roman" w:cs="Times New Roman"/>
          <w:lang w:val="en-GB" w:eastAsia="en-GB" w:bidi="ar-SA"/>
        </w:rPr>
        <w:t xml:space="preserve"> and </w:t>
      </w:r>
      <w:r w:rsidR="00404C59" w:rsidRPr="00AF79FE">
        <w:rPr>
          <w:rFonts w:ascii="Times New Roman" w:eastAsia="Times New Roman" w:hAnsi="Times New Roman" w:cs="Times New Roman"/>
          <w:i/>
          <w:lang w:val="en-GB" w:eastAsia="en-GB" w:bidi="ar-SA"/>
        </w:rPr>
        <w:t>Sprinkler irrigation systems</w:t>
      </w:r>
      <w:r w:rsidR="00404C59">
        <w:rPr>
          <w:rFonts w:ascii="Times New Roman" w:eastAsia="Times New Roman" w:hAnsi="Times New Roman" w:cs="Times New Roman"/>
          <w:i/>
          <w:lang w:val="en-GB" w:eastAsia="en-GB" w:bidi="ar-SA"/>
        </w:rPr>
        <w:t>”,</w:t>
      </w:r>
      <w:r w:rsidRPr="00AF79FE">
        <w:rPr>
          <w:rFonts w:ascii="Times New Roman" w:eastAsia="Times New Roman" w:hAnsi="Times New Roman" w:cs="Times New Roman"/>
          <w:lang w:val="en-GB" w:eastAsia="en-GB" w:bidi="ar-SA"/>
        </w:rPr>
        <w:t xml:space="preserve"> in the part of the design of newly constructed and reconstructed land reclamation systems</w:t>
      </w:r>
      <w:r w:rsidR="00404C59">
        <w:rPr>
          <w:rFonts w:ascii="Times New Roman" w:eastAsia="Times New Roman" w:hAnsi="Times New Roman" w:cs="Times New Roman"/>
          <w:lang w:val="en-GB" w:eastAsia="en-GB" w:bidi="ar-SA"/>
        </w:rPr>
        <w:t>'</w:t>
      </w:r>
      <w:r w:rsidRPr="00AF79FE">
        <w:rPr>
          <w:rFonts w:ascii="Times New Roman" w:eastAsia="Times New Roman" w:hAnsi="Times New Roman" w:cs="Times New Roman"/>
          <w:lang w:val="en-GB" w:eastAsia="en-GB" w:bidi="ar-SA"/>
        </w:rPr>
        <w:t xml:space="preserve"> and structures. </w:t>
      </w:r>
      <w:bookmarkEnd w:id="80"/>
      <w:r w:rsidR="006D0642">
        <w:rPr>
          <w:rFonts w:ascii="Times New Roman" w:eastAsia="Times New Roman" w:hAnsi="Times New Roman" w:cs="Times New Roman"/>
          <w:lang w:val="en-GB" w:eastAsia="en-GB" w:bidi="ar-SA"/>
        </w:rPr>
        <w:t>After consultation</w:t>
      </w:r>
      <w:r w:rsidR="000C2924">
        <w:rPr>
          <w:rFonts w:ascii="Times New Roman" w:eastAsia="Times New Roman" w:hAnsi="Times New Roman" w:cs="Times New Roman"/>
          <w:lang w:val="en-GB" w:eastAsia="en-GB" w:bidi="ar-SA"/>
        </w:rPr>
        <w:t>s</w:t>
      </w:r>
      <w:r w:rsidR="006D0642">
        <w:rPr>
          <w:rFonts w:ascii="Times New Roman" w:eastAsia="Times New Roman" w:hAnsi="Times New Roman" w:cs="Times New Roman"/>
          <w:lang w:val="en-GB" w:eastAsia="en-GB" w:bidi="ar-SA"/>
        </w:rPr>
        <w:t xml:space="preserve"> with the </w:t>
      </w:r>
      <w:r>
        <w:rPr>
          <w:rFonts w:ascii="Times New Roman" w:eastAsia="Times New Roman" w:hAnsi="Times New Roman" w:cs="Times New Roman"/>
          <w:lang w:val="en-GB" w:eastAsia="en-GB" w:bidi="ar-SA"/>
        </w:rPr>
        <w:t xml:space="preserve">MAWE </w:t>
      </w:r>
      <w:r w:rsidRPr="00FC6F52">
        <w:rPr>
          <w:rFonts w:ascii="Times New Roman" w:eastAsia="Times New Roman" w:hAnsi="Times New Roman" w:cs="Times New Roman"/>
          <w:lang w:val="en-GB" w:eastAsia="en-GB" w:bidi="ar-SA"/>
        </w:rPr>
        <w:t xml:space="preserve">and the </w:t>
      </w:r>
      <w:r w:rsidRPr="006D0642">
        <w:rPr>
          <w:rFonts w:ascii="Times New Roman" w:eastAsia="Times New Roman" w:hAnsi="Times New Roman" w:cs="Times New Roman"/>
          <w:lang w:val="en-GB" w:eastAsia="en-GB" w:bidi="ar-SA"/>
        </w:rPr>
        <w:t>Ministry of Construction, the team</w:t>
      </w:r>
      <w:r w:rsidRPr="00FC6F52">
        <w:rPr>
          <w:rFonts w:ascii="Times New Roman" w:eastAsia="Times New Roman" w:hAnsi="Times New Roman" w:cs="Times New Roman"/>
          <w:lang w:val="en-GB" w:eastAsia="en-GB" w:bidi="ar-SA"/>
        </w:rPr>
        <w:t xml:space="preserve"> plans to prepare an improved version of this SNIP</w:t>
      </w:r>
      <w:r w:rsidR="000C2924">
        <w:rPr>
          <w:rFonts w:ascii="Times New Roman" w:eastAsia="Times New Roman" w:hAnsi="Times New Roman" w:cs="Times New Roman"/>
          <w:lang w:val="en-GB" w:eastAsia="en-GB" w:bidi="ar-SA"/>
        </w:rPr>
        <w:t xml:space="preserve">. </w:t>
      </w:r>
      <w:r>
        <w:rPr>
          <w:rFonts w:ascii="Times New Roman" w:eastAsia="Times New Roman" w:hAnsi="Times New Roman" w:cs="Times New Roman"/>
          <w:lang w:val="en-GB" w:eastAsia="en-GB" w:bidi="ar-SA"/>
        </w:rPr>
        <w:t xml:space="preserve"> </w:t>
      </w:r>
    </w:p>
    <w:p w14:paraId="560BAE34" w14:textId="77777777" w:rsidR="004F1651" w:rsidRDefault="004F1651" w:rsidP="004F1651">
      <w:pPr>
        <w:widowControl/>
        <w:tabs>
          <w:tab w:val="left" w:pos="360"/>
        </w:tabs>
        <w:autoSpaceDE/>
        <w:autoSpaceDN/>
        <w:jc w:val="both"/>
        <w:rPr>
          <w:rFonts w:ascii="Times New Roman" w:eastAsia="Times New Roman" w:hAnsi="Times New Roman" w:cs="Times New Roman"/>
          <w:lang w:val="en-GB" w:eastAsia="en-GB" w:bidi="ar-SA"/>
        </w:rPr>
      </w:pPr>
    </w:p>
    <w:p w14:paraId="5AC7725B" w14:textId="59F43D25" w:rsidR="00CF1BD4" w:rsidRDefault="00CF1BD4" w:rsidP="00CF1BD4">
      <w:pPr>
        <w:widowControl/>
        <w:tabs>
          <w:tab w:val="left" w:pos="360"/>
        </w:tabs>
        <w:autoSpaceDE/>
        <w:autoSpaceDN/>
        <w:spacing w:after="80"/>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The site </w:t>
      </w:r>
      <w:r w:rsidRPr="005C5E33">
        <w:rPr>
          <w:rFonts w:ascii="Times New Roman" w:eastAsia="Times New Roman" w:hAnsi="Times New Roman" w:cs="Times New Roman"/>
          <w:bCs/>
          <w:iCs/>
          <w:noProof/>
          <w:lang w:val="en-GB" w:bidi="ar-SA"/>
        </w:rPr>
        <w:t>is open to education and study visits</w:t>
      </w:r>
      <w:r>
        <w:rPr>
          <w:rFonts w:ascii="Times New Roman" w:eastAsia="Times New Roman" w:hAnsi="Times New Roman" w:cs="Times New Roman"/>
          <w:bCs/>
          <w:iCs/>
          <w:noProof/>
          <w:lang w:val="en-GB" w:bidi="ar-SA"/>
        </w:rPr>
        <w:t xml:space="preserve"> and is conveniently located (close to </w:t>
      </w:r>
      <w:r w:rsidRPr="00183DEA">
        <w:rPr>
          <w:rFonts w:ascii="Times New Roman" w:eastAsia="Times New Roman" w:hAnsi="Times New Roman" w:cs="Times New Roman"/>
          <w:bCs/>
          <w:iCs/>
          <w:noProof/>
          <w:lang w:val="en-GB" w:bidi="ar-SA"/>
        </w:rPr>
        <w:t>Ashgabat and to major institutes of research and learning</w:t>
      </w:r>
      <w:r w:rsidR="000C2924">
        <w:rPr>
          <w:rFonts w:ascii="Times New Roman" w:eastAsia="Times New Roman" w:hAnsi="Times New Roman" w:cs="Times New Roman"/>
          <w:bCs/>
          <w:iCs/>
          <w:noProof/>
          <w:lang w:val="en-GB" w:bidi="ar-SA"/>
        </w:rPr>
        <w:t>,</w:t>
      </w:r>
      <w:r w:rsidRPr="00183DEA">
        <w:rPr>
          <w:rFonts w:ascii="Times New Roman" w:eastAsia="Times New Roman" w:hAnsi="Times New Roman" w:cs="Times New Roman"/>
          <w:bCs/>
          <w:iCs/>
          <w:noProof/>
          <w:lang w:val="en-GB" w:bidi="ar-SA"/>
        </w:rPr>
        <w:t xml:space="preserve"> including </w:t>
      </w:r>
      <w:r w:rsidR="000C2924">
        <w:rPr>
          <w:rFonts w:ascii="Times New Roman" w:eastAsia="Times New Roman" w:hAnsi="Times New Roman" w:cs="Times New Roman"/>
          <w:bCs/>
          <w:iCs/>
          <w:noProof/>
          <w:lang w:val="en-GB" w:bidi="ar-SA"/>
        </w:rPr>
        <w:t xml:space="preserve">the </w:t>
      </w:r>
      <w:r w:rsidRPr="00183DEA">
        <w:rPr>
          <w:rFonts w:ascii="Times New Roman" w:eastAsia="Times New Roman" w:hAnsi="Times New Roman" w:cs="Times New Roman"/>
          <w:bCs/>
          <w:iCs/>
          <w:noProof/>
          <w:lang w:val="en-GB" w:bidi="ar-SA"/>
        </w:rPr>
        <w:t>SIWMD</w:t>
      </w:r>
      <w:r>
        <w:rPr>
          <w:rFonts w:ascii="Times New Roman" w:eastAsia="Times New Roman" w:hAnsi="Times New Roman" w:cs="Times New Roman"/>
          <w:bCs/>
          <w:iCs/>
          <w:noProof/>
          <w:lang w:val="en-GB" w:bidi="ar-SA"/>
        </w:rPr>
        <w:t>. Two</w:t>
      </w:r>
      <w:r w:rsidRPr="00183DEA">
        <w:rPr>
          <w:rFonts w:ascii="Times New Roman" w:eastAsia="Times New Roman" w:hAnsi="Times New Roman" w:cs="Times New Roman"/>
          <w:lang w:val="en-GB" w:eastAsia="en-GB" w:bidi="ar-SA"/>
        </w:rPr>
        <w:t xml:space="preserve"> PhD students (one from </w:t>
      </w:r>
      <w:r w:rsidR="000C2924">
        <w:rPr>
          <w:rFonts w:ascii="Times New Roman" w:eastAsia="Times New Roman" w:hAnsi="Times New Roman" w:cs="Times New Roman"/>
          <w:lang w:val="en-GB" w:eastAsia="en-GB" w:bidi="ar-SA"/>
        </w:rPr>
        <w:t xml:space="preserve">the </w:t>
      </w:r>
      <w:r>
        <w:rPr>
          <w:rFonts w:ascii="Times New Roman" w:hAnsi="Times New Roman" w:cs="Times New Roman"/>
        </w:rPr>
        <w:t xml:space="preserve">SAU </w:t>
      </w:r>
      <w:r w:rsidRPr="00183DEA">
        <w:rPr>
          <w:rFonts w:ascii="Times New Roman" w:eastAsia="Times New Roman" w:hAnsi="Times New Roman" w:cs="Times New Roman"/>
          <w:lang w:val="en-GB" w:eastAsia="en-GB" w:bidi="ar-SA"/>
        </w:rPr>
        <w:t xml:space="preserve">and one from </w:t>
      </w:r>
      <w:r w:rsidR="000C2924">
        <w:rPr>
          <w:rFonts w:ascii="Times New Roman" w:eastAsia="Times New Roman" w:hAnsi="Times New Roman" w:cs="Times New Roman"/>
          <w:lang w:val="en-GB" w:eastAsia="en-GB" w:bidi="ar-SA"/>
        </w:rPr>
        <w:t xml:space="preserve">the </w:t>
      </w:r>
      <w:r w:rsidRPr="00183DEA">
        <w:rPr>
          <w:rFonts w:ascii="Times New Roman" w:hAnsi="Times New Roman" w:cs="Times New Roman"/>
        </w:rPr>
        <w:t>Dashoguz Agricultural Institute</w:t>
      </w:r>
      <w:r w:rsidRPr="00183DEA">
        <w:rPr>
          <w:rFonts w:ascii="Times New Roman" w:eastAsia="Times New Roman" w:hAnsi="Times New Roman" w:cs="Times New Roman"/>
          <w:lang w:val="en-GB" w:eastAsia="en-GB" w:bidi="ar-SA"/>
        </w:rPr>
        <w:t>)</w:t>
      </w:r>
      <w:r w:rsidRPr="005C5E33">
        <w:rPr>
          <w:rFonts w:ascii="Times New Roman" w:eastAsia="Times New Roman" w:hAnsi="Times New Roman" w:cs="Times New Roman"/>
          <w:lang w:val="en-GB" w:eastAsia="en-GB" w:bidi="ar-SA"/>
        </w:rPr>
        <w:t xml:space="preserve"> conduct their studies there</w:t>
      </w:r>
      <w:r>
        <w:rPr>
          <w:rFonts w:ascii="Times New Roman" w:eastAsia="Times New Roman" w:hAnsi="Times New Roman" w:cs="Times New Roman"/>
          <w:lang w:val="en-GB" w:eastAsia="en-GB" w:bidi="ar-SA"/>
        </w:rPr>
        <w:t xml:space="preserve"> on the following research themes: </w:t>
      </w:r>
      <w:r w:rsidRPr="009F4608">
        <w:rPr>
          <w:rFonts w:ascii="Times New Roman" w:eastAsia="Times New Roman" w:hAnsi="Times New Roman" w:cs="Times New Roman"/>
          <w:lang w:val="en-GB" w:eastAsia="en-GB" w:bidi="ar-SA"/>
        </w:rPr>
        <w:t>"</w:t>
      </w:r>
      <w:r w:rsidRPr="00805D7F">
        <w:rPr>
          <w:rFonts w:ascii="Times New Roman" w:eastAsia="Times New Roman" w:hAnsi="Times New Roman" w:cs="Times New Roman"/>
          <w:i/>
          <w:lang w:val="en-GB" w:eastAsia="en-GB" w:bidi="ar-SA"/>
        </w:rPr>
        <w:t xml:space="preserve">Development of optimal irrigation regime for cotton and vegetable crops </w:t>
      </w:r>
      <w:r>
        <w:rPr>
          <w:rFonts w:ascii="Times New Roman" w:eastAsia="Times New Roman" w:hAnsi="Times New Roman" w:cs="Times New Roman"/>
          <w:i/>
          <w:lang w:val="en-GB" w:eastAsia="en-GB" w:bidi="ar-SA"/>
        </w:rPr>
        <w:t xml:space="preserve">with </w:t>
      </w:r>
      <w:r w:rsidRPr="00805D7F">
        <w:rPr>
          <w:rFonts w:ascii="Times New Roman" w:eastAsia="Times New Roman" w:hAnsi="Times New Roman" w:cs="Times New Roman"/>
          <w:i/>
          <w:lang w:val="en-GB" w:eastAsia="en-GB" w:bidi="ar-SA"/>
        </w:rPr>
        <w:t>drip irrigation</w:t>
      </w:r>
      <w:r w:rsidRPr="009F4608">
        <w:rPr>
          <w:rFonts w:ascii="Times New Roman" w:eastAsia="Times New Roman" w:hAnsi="Times New Roman" w:cs="Times New Roman"/>
          <w:lang w:val="en-GB" w:eastAsia="en-GB" w:bidi="ar-SA"/>
        </w:rPr>
        <w:t>"</w:t>
      </w:r>
      <w:r>
        <w:rPr>
          <w:rFonts w:ascii="Times New Roman" w:eastAsia="Times New Roman" w:hAnsi="Times New Roman" w:cs="Times New Roman"/>
          <w:lang w:val="en-GB" w:eastAsia="en-GB" w:bidi="ar-SA"/>
        </w:rPr>
        <w:t>, and “</w:t>
      </w:r>
      <w:r w:rsidRPr="00805D7F">
        <w:rPr>
          <w:rFonts w:ascii="Times New Roman" w:eastAsia="Times New Roman" w:hAnsi="Times New Roman" w:cs="Times New Roman"/>
          <w:i/>
          <w:lang w:val="en-GB" w:eastAsia="en-GB" w:bidi="ar-SA"/>
        </w:rPr>
        <w:t xml:space="preserve">Development of the optimal irrigation regime for fodder crops </w:t>
      </w:r>
      <w:r>
        <w:rPr>
          <w:rFonts w:ascii="Times New Roman" w:eastAsia="Times New Roman" w:hAnsi="Times New Roman" w:cs="Times New Roman"/>
          <w:i/>
          <w:lang w:val="en-GB" w:eastAsia="en-GB" w:bidi="ar-SA"/>
        </w:rPr>
        <w:t>with</w:t>
      </w:r>
      <w:r w:rsidRPr="00805D7F">
        <w:rPr>
          <w:rFonts w:ascii="Times New Roman" w:eastAsia="Times New Roman" w:hAnsi="Times New Roman" w:cs="Times New Roman"/>
          <w:i/>
          <w:lang w:val="en-GB" w:eastAsia="en-GB" w:bidi="ar-SA"/>
        </w:rPr>
        <w:t xml:space="preserve"> sprinkling</w:t>
      </w:r>
      <w:r>
        <w:rPr>
          <w:rFonts w:ascii="Times New Roman" w:eastAsia="Times New Roman" w:hAnsi="Times New Roman" w:cs="Times New Roman"/>
          <w:i/>
          <w:lang w:val="en-GB" w:eastAsia="en-GB" w:bidi="ar-SA"/>
        </w:rPr>
        <w:t xml:space="preserve"> systems</w:t>
      </w:r>
      <w:r w:rsidRPr="009F4608">
        <w:rPr>
          <w:rFonts w:ascii="Times New Roman" w:eastAsia="Times New Roman" w:hAnsi="Times New Roman" w:cs="Times New Roman"/>
          <w:lang w:val="en-GB" w:eastAsia="en-GB" w:bidi="ar-SA"/>
        </w:rPr>
        <w:t>"</w:t>
      </w:r>
      <w:r>
        <w:rPr>
          <w:rFonts w:ascii="Times New Roman" w:eastAsia="Times New Roman" w:hAnsi="Times New Roman" w:cs="Times New Roman"/>
          <w:lang w:val="en-GB" w:eastAsia="en-GB" w:bidi="ar-SA"/>
        </w:rPr>
        <w:t xml:space="preserve">. </w:t>
      </w:r>
      <w:r w:rsidRPr="005C5E33">
        <w:rPr>
          <w:rFonts w:ascii="Times New Roman" w:eastAsia="Times New Roman" w:hAnsi="Times New Roman" w:cs="Times New Roman"/>
          <w:lang w:val="en-GB" w:eastAsia="en-GB" w:bidi="ar-SA"/>
        </w:rPr>
        <w:t xml:space="preserve">The </w:t>
      </w:r>
      <w:r>
        <w:rPr>
          <w:rFonts w:ascii="Times New Roman" w:eastAsia="Times New Roman" w:hAnsi="Times New Roman" w:cs="Times New Roman"/>
          <w:lang w:val="en-GB" w:eastAsia="en-GB" w:bidi="ar-SA"/>
        </w:rPr>
        <w:t>SAU i</w:t>
      </w:r>
      <w:r w:rsidRPr="005C5E33">
        <w:rPr>
          <w:rFonts w:ascii="Times New Roman" w:eastAsia="Times New Roman" w:hAnsi="Times New Roman" w:cs="Times New Roman"/>
          <w:lang w:val="en-GB" w:eastAsia="en-GB" w:bidi="ar-SA"/>
        </w:rPr>
        <w:t>s planning to organize annual practical training there for s</w:t>
      </w:r>
      <w:r w:rsidR="000C2924">
        <w:rPr>
          <w:rFonts w:ascii="Times New Roman" w:eastAsia="Times New Roman" w:hAnsi="Times New Roman" w:cs="Times New Roman"/>
          <w:lang w:val="en-GB" w:eastAsia="en-GB" w:bidi="ar-SA"/>
        </w:rPr>
        <w:t xml:space="preserve">elected </w:t>
      </w:r>
      <w:r w:rsidRPr="005C5E33">
        <w:rPr>
          <w:rFonts w:ascii="Times New Roman" w:eastAsia="Times New Roman" w:hAnsi="Times New Roman" w:cs="Times New Roman"/>
          <w:lang w:val="en-GB" w:eastAsia="en-GB" w:bidi="ar-SA"/>
        </w:rPr>
        <w:t xml:space="preserve">students. </w:t>
      </w:r>
      <w:r>
        <w:rPr>
          <w:rFonts w:ascii="Times New Roman" w:eastAsia="Times New Roman" w:hAnsi="Times New Roman" w:cs="Times New Roman"/>
          <w:lang w:val="en-GB" w:eastAsia="en-GB" w:bidi="ar-SA"/>
        </w:rPr>
        <w:t>T</w:t>
      </w:r>
      <w:r w:rsidRPr="009C164B">
        <w:rPr>
          <w:rFonts w:ascii="Times New Roman" w:eastAsia="Times New Roman" w:hAnsi="Times New Roman" w:cs="Times New Roman"/>
          <w:lang w:val="en-GB" w:eastAsia="en-GB" w:bidi="ar-SA"/>
        </w:rPr>
        <w:t>he site could be ut</w:t>
      </w:r>
      <w:r>
        <w:rPr>
          <w:rFonts w:ascii="Times New Roman" w:eastAsia="Times New Roman" w:hAnsi="Times New Roman" w:cs="Times New Roman"/>
          <w:lang w:val="en-GB" w:eastAsia="en-GB" w:bidi="ar-SA"/>
        </w:rPr>
        <w:t>i</w:t>
      </w:r>
      <w:r w:rsidRPr="009C164B">
        <w:rPr>
          <w:rFonts w:ascii="Times New Roman" w:eastAsia="Times New Roman" w:hAnsi="Times New Roman" w:cs="Times New Roman"/>
          <w:lang w:val="en-GB" w:eastAsia="en-GB" w:bidi="ar-SA"/>
        </w:rPr>
        <w:t>lized also by the higher education institutions under the M</w:t>
      </w:r>
      <w:r>
        <w:rPr>
          <w:rFonts w:ascii="Times New Roman" w:eastAsia="Times New Roman" w:hAnsi="Times New Roman" w:cs="Times New Roman"/>
          <w:lang w:val="en-GB" w:eastAsia="en-GB" w:bidi="ar-SA"/>
        </w:rPr>
        <w:t>oE</w:t>
      </w:r>
      <w:r w:rsidRPr="009C164B">
        <w:rPr>
          <w:rFonts w:ascii="Times New Roman" w:eastAsia="Times New Roman" w:hAnsi="Times New Roman" w:cs="Times New Roman"/>
          <w:lang w:val="en-GB" w:eastAsia="en-GB" w:bidi="ar-SA"/>
        </w:rPr>
        <w:t xml:space="preserve">, especially </w:t>
      </w:r>
      <w:r w:rsidR="000C2924">
        <w:rPr>
          <w:rFonts w:ascii="Times New Roman" w:eastAsia="Times New Roman" w:hAnsi="Times New Roman" w:cs="Times New Roman"/>
          <w:lang w:val="en-GB" w:eastAsia="en-GB" w:bidi="ar-SA"/>
        </w:rPr>
        <w:t xml:space="preserve">the </w:t>
      </w:r>
      <w:r w:rsidRPr="009C164B">
        <w:rPr>
          <w:rFonts w:ascii="Times New Roman" w:eastAsia="Times New Roman" w:hAnsi="Times New Roman" w:cs="Times New Roman"/>
          <w:lang w:val="en-GB" w:eastAsia="en-GB" w:bidi="ar-SA"/>
        </w:rPr>
        <w:t>Mary Ene</w:t>
      </w:r>
      <w:r>
        <w:rPr>
          <w:rFonts w:ascii="Times New Roman" w:eastAsia="Times New Roman" w:hAnsi="Times New Roman" w:cs="Times New Roman"/>
          <w:lang w:val="en-GB" w:eastAsia="en-GB" w:bidi="ar-SA"/>
        </w:rPr>
        <w:t>r</w:t>
      </w:r>
      <w:r w:rsidRPr="009C164B">
        <w:rPr>
          <w:rFonts w:ascii="Times New Roman" w:eastAsia="Times New Roman" w:hAnsi="Times New Roman" w:cs="Times New Roman"/>
          <w:lang w:val="en-GB" w:eastAsia="en-GB" w:bidi="ar-SA"/>
        </w:rPr>
        <w:t>gy Institute</w:t>
      </w:r>
      <w:r>
        <w:rPr>
          <w:rFonts w:ascii="Times New Roman" w:eastAsia="Times New Roman" w:hAnsi="Times New Roman" w:cs="Times New Roman"/>
          <w:lang w:val="en-GB" w:eastAsia="en-GB" w:bidi="ar-SA"/>
        </w:rPr>
        <w:t>, as was envisioned in the ProDoc</w:t>
      </w:r>
      <w:r w:rsidRPr="009C164B">
        <w:rPr>
          <w:rFonts w:ascii="Times New Roman" w:eastAsia="Times New Roman" w:hAnsi="Times New Roman" w:cs="Times New Roman"/>
          <w:lang w:val="en-GB" w:eastAsia="en-GB" w:bidi="ar-SA"/>
        </w:rPr>
        <w:t xml:space="preserve"> (see </w:t>
      </w:r>
      <w:r w:rsidRPr="009C164B">
        <w:rPr>
          <w:rFonts w:ascii="Times New Roman" w:eastAsia="Times New Roman" w:hAnsi="Times New Roman" w:cs="Times New Roman"/>
          <w:i/>
          <w:u w:val="single"/>
          <w:lang w:val="en-GB" w:eastAsia="en-GB" w:bidi="ar-SA"/>
        </w:rPr>
        <w:t>Recommendation No</w:t>
      </w:r>
      <w:r>
        <w:rPr>
          <w:rFonts w:ascii="Times New Roman" w:eastAsia="Times New Roman" w:hAnsi="Times New Roman" w:cs="Times New Roman"/>
          <w:i/>
          <w:u w:val="single"/>
          <w:lang w:val="en-GB" w:eastAsia="en-GB" w:bidi="ar-SA"/>
        </w:rPr>
        <w:t xml:space="preserve"> 3</w:t>
      </w:r>
      <w:r w:rsidRPr="009C164B">
        <w:rPr>
          <w:rFonts w:ascii="Times New Roman" w:eastAsia="Times New Roman" w:hAnsi="Times New Roman" w:cs="Times New Roman"/>
          <w:lang w:val="en-GB" w:eastAsia="en-GB" w:bidi="ar-SA"/>
        </w:rPr>
        <w:t>)</w:t>
      </w:r>
      <w:r>
        <w:rPr>
          <w:rFonts w:ascii="Times New Roman" w:eastAsia="Times New Roman" w:hAnsi="Times New Roman" w:cs="Times New Roman"/>
          <w:lang w:val="en-GB" w:eastAsia="en-GB" w:bidi="ar-SA"/>
        </w:rPr>
        <w:t xml:space="preserve">. </w:t>
      </w:r>
    </w:p>
    <w:p w14:paraId="2399B6EB" w14:textId="77777777" w:rsidR="00664B66" w:rsidRDefault="00664B66" w:rsidP="004F1651">
      <w:pPr>
        <w:widowControl/>
        <w:tabs>
          <w:tab w:val="left" w:pos="360"/>
        </w:tabs>
        <w:autoSpaceDE/>
        <w:autoSpaceDN/>
        <w:jc w:val="both"/>
        <w:rPr>
          <w:rFonts w:ascii="Times New Roman" w:eastAsia="Times New Roman" w:hAnsi="Times New Roman" w:cs="Times New Roman"/>
          <w:lang w:val="en-GB" w:eastAsia="en-GB" w:bidi="ar-SA"/>
        </w:rPr>
      </w:pPr>
    </w:p>
    <w:p w14:paraId="597C759A" w14:textId="78404B6E" w:rsidR="00355CA5" w:rsidRPr="00376B7F" w:rsidRDefault="00AA175C" w:rsidP="004F1651">
      <w:pPr>
        <w:widowControl/>
        <w:tabs>
          <w:tab w:val="left" w:pos="360"/>
        </w:tabs>
        <w:autoSpaceDE/>
        <w:autoSpaceDN/>
        <w:jc w:val="both"/>
        <w:rPr>
          <w:rFonts w:ascii="Times New Roman" w:eastAsia="Times New Roman" w:hAnsi="Times New Roman" w:cs="Times New Roman"/>
          <w:bCs/>
          <w:iCs/>
          <w:noProof/>
          <w:lang w:val="en-GB" w:bidi="ar-SA"/>
        </w:rPr>
      </w:pPr>
      <w:r w:rsidRPr="00376B7F">
        <w:rPr>
          <w:rFonts w:ascii="Times New Roman" w:eastAsia="Times New Roman" w:hAnsi="Times New Roman" w:cs="Times New Roman"/>
          <w:lang w:val="en-GB" w:eastAsia="en-GB" w:bidi="ar-SA"/>
        </w:rPr>
        <w:t>A</w:t>
      </w:r>
      <w:r w:rsidR="001F3DDE" w:rsidRPr="00376B7F">
        <w:rPr>
          <w:rFonts w:ascii="Times New Roman" w:eastAsia="Times New Roman" w:hAnsi="Times New Roman" w:cs="Times New Roman"/>
          <w:lang w:val="en-GB" w:eastAsia="en-GB" w:bidi="ar-SA"/>
        </w:rPr>
        <w:t>t</w:t>
      </w:r>
      <w:r w:rsidR="00664B66">
        <w:rPr>
          <w:rFonts w:ascii="Times New Roman" w:eastAsia="Times New Roman" w:hAnsi="Times New Roman" w:cs="Times New Roman"/>
          <w:lang w:val="en-GB" w:eastAsia="en-GB" w:bidi="ar-SA"/>
        </w:rPr>
        <w:t xml:space="preserve"> the</w:t>
      </w:r>
      <w:r w:rsidR="001F3DDE" w:rsidRPr="00376B7F">
        <w:rPr>
          <w:rFonts w:ascii="Times New Roman" w:eastAsia="Times New Roman" w:hAnsi="Times New Roman" w:cs="Times New Roman"/>
          <w:lang w:val="en-GB" w:eastAsia="en-GB" w:bidi="ar-SA"/>
        </w:rPr>
        <w:t xml:space="preserve"> time of the MTR</w:t>
      </w:r>
      <w:r w:rsidR="000E1C64">
        <w:rPr>
          <w:rFonts w:ascii="Times New Roman" w:eastAsia="Times New Roman" w:hAnsi="Times New Roman" w:cs="Times New Roman"/>
          <w:lang w:val="en-GB" w:eastAsia="en-GB" w:bidi="ar-SA"/>
        </w:rPr>
        <w:t>:</w:t>
      </w:r>
    </w:p>
    <w:p w14:paraId="0142B278" w14:textId="4F6B7DA4" w:rsidR="001A5DD9" w:rsidRPr="00376B7F" w:rsidRDefault="001F3DDE" w:rsidP="00E624AE">
      <w:pPr>
        <w:pStyle w:val="ListParagraph"/>
        <w:widowControl/>
        <w:numPr>
          <w:ilvl w:val="0"/>
          <w:numId w:val="60"/>
        </w:numPr>
        <w:autoSpaceDE/>
        <w:autoSpaceDN/>
        <w:ind w:left="567" w:hanging="283"/>
        <w:jc w:val="both"/>
        <w:rPr>
          <w:rFonts w:ascii="Times New Roman" w:eastAsia="Times New Roman" w:hAnsi="Times New Roman" w:cs="Times New Roman"/>
          <w:b/>
          <w:i/>
          <w:lang w:val="en-GB" w:eastAsia="en-GB" w:bidi="ar-SA"/>
        </w:rPr>
      </w:pPr>
      <w:r w:rsidRPr="00376B7F">
        <w:rPr>
          <w:rFonts w:ascii="Times New Roman" w:eastAsia="Times New Roman" w:hAnsi="Times New Roman" w:cs="Times New Roman"/>
          <w:b/>
          <w:i/>
          <w:lang w:val="en-GB" w:eastAsia="en-GB" w:bidi="ar-SA"/>
        </w:rPr>
        <w:t xml:space="preserve">the </w:t>
      </w:r>
      <w:r w:rsidR="00355CA5" w:rsidRPr="00376B7F">
        <w:rPr>
          <w:rFonts w:ascii="Times New Roman" w:eastAsia="Times New Roman" w:hAnsi="Times New Roman" w:cs="Times New Roman"/>
          <w:b/>
          <w:i/>
          <w:lang w:val="en-GB" w:eastAsia="en-GB" w:bidi="ar-SA"/>
        </w:rPr>
        <w:t>midterm</w:t>
      </w:r>
      <w:r w:rsidRPr="00376B7F">
        <w:rPr>
          <w:rFonts w:ascii="Times New Roman" w:eastAsia="Times New Roman" w:hAnsi="Times New Roman" w:cs="Times New Roman"/>
          <w:b/>
          <w:i/>
          <w:lang w:val="en-GB" w:eastAsia="en-GB" w:bidi="ar-SA"/>
        </w:rPr>
        <w:t xml:space="preserve"> </w:t>
      </w:r>
      <w:r w:rsidR="00355CA5" w:rsidRPr="00376B7F">
        <w:rPr>
          <w:rFonts w:ascii="Times New Roman" w:eastAsia="Times New Roman" w:hAnsi="Times New Roman" w:cs="Times New Roman"/>
          <w:b/>
          <w:i/>
          <w:lang w:val="en-GB" w:eastAsia="en-GB" w:bidi="ar-SA"/>
        </w:rPr>
        <w:t xml:space="preserve">targets </w:t>
      </w:r>
      <w:r w:rsidRPr="00376B7F">
        <w:rPr>
          <w:rFonts w:ascii="Times New Roman" w:eastAsia="Times New Roman" w:hAnsi="Times New Roman" w:cs="Times New Roman"/>
          <w:b/>
          <w:i/>
          <w:lang w:val="en-GB" w:eastAsia="en-GB" w:bidi="ar-SA"/>
        </w:rPr>
        <w:t>of water saving</w:t>
      </w:r>
      <w:r w:rsidR="000A16A9" w:rsidRPr="00376B7F">
        <w:rPr>
          <w:rFonts w:ascii="Times New Roman" w:eastAsia="Times New Roman" w:hAnsi="Times New Roman" w:cs="Times New Roman"/>
          <w:b/>
          <w:i/>
          <w:lang w:val="en-GB" w:eastAsia="en-GB" w:bidi="ar-SA"/>
        </w:rPr>
        <w:t xml:space="preserve"> at </w:t>
      </w:r>
      <w:r w:rsidRPr="00376B7F">
        <w:rPr>
          <w:rFonts w:ascii="Times New Roman" w:eastAsia="Times New Roman" w:hAnsi="Times New Roman" w:cs="Times New Roman"/>
          <w:b/>
          <w:i/>
          <w:lang w:val="en-GB" w:eastAsia="en-GB" w:bidi="ar-SA"/>
        </w:rPr>
        <w:t>20</w:t>
      </w:r>
      <w:r w:rsidR="00361CB3">
        <w:rPr>
          <w:rFonts w:ascii="Times New Roman" w:eastAsia="Times New Roman" w:hAnsi="Times New Roman" w:cs="Times New Roman"/>
          <w:b/>
          <w:i/>
          <w:lang w:val="en-GB" w:eastAsia="en-GB" w:bidi="ar-SA"/>
        </w:rPr>
        <w:t xml:space="preserve"> percent</w:t>
      </w:r>
      <w:r w:rsidRPr="00376B7F">
        <w:rPr>
          <w:rFonts w:ascii="Times New Roman" w:eastAsia="Times New Roman" w:hAnsi="Times New Roman" w:cs="Times New Roman"/>
          <w:b/>
          <w:i/>
          <w:lang w:val="en-GB" w:eastAsia="en-GB" w:bidi="ar-SA"/>
        </w:rPr>
        <w:t xml:space="preserve"> (in m</w:t>
      </w:r>
      <w:r w:rsidRPr="00376B7F">
        <w:rPr>
          <w:rFonts w:ascii="Times New Roman" w:eastAsia="Times New Roman" w:hAnsi="Times New Roman" w:cs="Times New Roman"/>
          <w:b/>
          <w:i/>
          <w:vertAlign w:val="superscript"/>
          <w:lang w:val="en-GB" w:eastAsia="en-GB" w:bidi="ar-SA"/>
        </w:rPr>
        <w:t>3</w:t>
      </w:r>
      <w:r w:rsidRPr="00376B7F">
        <w:rPr>
          <w:rFonts w:ascii="Times New Roman" w:eastAsia="Times New Roman" w:hAnsi="Times New Roman" w:cs="Times New Roman"/>
          <w:b/>
          <w:i/>
          <w:lang w:val="en-GB" w:eastAsia="en-GB" w:bidi="ar-SA"/>
        </w:rPr>
        <w:t xml:space="preserve">/ha/year), </w:t>
      </w:r>
      <w:r w:rsidR="001A5DD9" w:rsidRPr="00376B7F">
        <w:rPr>
          <w:rFonts w:ascii="Times New Roman" w:eastAsia="Times New Roman" w:hAnsi="Times New Roman" w:cs="Times New Roman"/>
          <w:b/>
          <w:i/>
          <w:lang w:val="en-GB" w:eastAsia="en-GB" w:bidi="ar-SA"/>
        </w:rPr>
        <w:t>and energy saving at 15</w:t>
      </w:r>
      <w:r w:rsidR="00361CB3">
        <w:rPr>
          <w:rFonts w:ascii="Times New Roman" w:eastAsia="Times New Roman" w:hAnsi="Times New Roman" w:cs="Times New Roman"/>
          <w:b/>
          <w:i/>
          <w:lang w:val="en-GB" w:eastAsia="en-GB" w:bidi="ar-SA"/>
        </w:rPr>
        <w:t xml:space="preserve"> percent</w:t>
      </w:r>
      <w:r w:rsidR="001A5DD9" w:rsidRPr="00376B7F">
        <w:rPr>
          <w:rFonts w:ascii="Times New Roman" w:eastAsia="Times New Roman" w:hAnsi="Times New Roman" w:cs="Times New Roman"/>
          <w:b/>
          <w:i/>
          <w:lang w:val="en-GB" w:eastAsia="en-GB" w:bidi="ar-SA"/>
        </w:rPr>
        <w:t xml:space="preserve">, </w:t>
      </w:r>
      <w:r w:rsidRPr="00376B7F">
        <w:rPr>
          <w:rFonts w:ascii="Times New Roman" w:eastAsia="Times New Roman" w:hAnsi="Times New Roman" w:cs="Times New Roman"/>
          <w:b/>
          <w:i/>
          <w:lang w:val="en-GB" w:eastAsia="en-GB" w:bidi="ar-SA"/>
        </w:rPr>
        <w:t>cannot be confirmed as yet</w:t>
      </w:r>
      <w:r w:rsidR="001A5DD9" w:rsidRPr="00376B7F">
        <w:rPr>
          <w:rFonts w:ascii="Times New Roman" w:eastAsia="Times New Roman" w:hAnsi="Times New Roman" w:cs="Times New Roman"/>
          <w:b/>
          <w:i/>
          <w:lang w:val="en-GB" w:eastAsia="en-GB" w:bidi="ar-SA"/>
        </w:rPr>
        <w:t xml:space="preserve">, as there is less than </w:t>
      </w:r>
      <w:r w:rsidR="00693D3B" w:rsidRPr="00376B7F">
        <w:rPr>
          <w:rFonts w:ascii="Times New Roman" w:eastAsia="Times New Roman" w:hAnsi="Times New Roman" w:cs="Times New Roman"/>
          <w:b/>
          <w:i/>
          <w:lang w:val="en-GB" w:eastAsia="en-GB" w:bidi="ar-SA"/>
        </w:rPr>
        <w:t xml:space="preserve">a year since the experiments started. </w:t>
      </w:r>
      <w:r w:rsidR="00E46BBE" w:rsidRPr="00376B7F">
        <w:rPr>
          <w:rFonts w:ascii="Times New Roman" w:eastAsia="Times New Roman" w:hAnsi="Times New Roman" w:cs="Times New Roman"/>
          <w:lang w:val="en-GB" w:eastAsia="en-GB" w:bidi="ar-SA"/>
        </w:rPr>
        <w:t>The</w:t>
      </w:r>
      <w:r w:rsidR="00664B66">
        <w:rPr>
          <w:rFonts w:ascii="Times New Roman" w:eastAsia="Times New Roman" w:hAnsi="Times New Roman" w:cs="Times New Roman"/>
          <w:lang w:val="en-GB" w:eastAsia="en-GB" w:bidi="ar-SA"/>
        </w:rPr>
        <w:t xml:space="preserve"> project</w:t>
      </w:r>
      <w:r w:rsidR="00E46BBE" w:rsidRPr="00376B7F">
        <w:rPr>
          <w:rFonts w:ascii="Times New Roman" w:eastAsia="Times New Roman" w:hAnsi="Times New Roman" w:cs="Times New Roman"/>
          <w:lang w:val="en-GB" w:eastAsia="en-GB" w:bidi="ar-SA"/>
        </w:rPr>
        <w:t xml:space="preserve"> team expects more than 20</w:t>
      </w:r>
      <w:r w:rsidR="00361CB3">
        <w:rPr>
          <w:rFonts w:ascii="Times New Roman" w:eastAsia="Times New Roman" w:hAnsi="Times New Roman" w:cs="Times New Roman"/>
          <w:lang w:val="en-GB" w:eastAsia="en-GB" w:bidi="ar-SA"/>
        </w:rPr>
        <w:t xml:space="preserve"> percent</w:t>
      </w:r>
      <w:r w:rsidR="001A5DD9" w:rsidRPr="00376B7F">
        <w:rPr>
          <w:rFonts w:ascii="Times New Roman" w:eastAsia="Times New Roman" w:hAnsi="Times New Roman" w:cs="Times New Roman"/>
          <w:lang w:val="en-GB" w:eastAsia="en-GB" w:bidi="ar-SA"/>
        </w:rPr>
        <w:t xml:space="preserve"> from the</w:t>
      </w:r>
      <w:r w:rsidR="001A5DD9" w:rsidRPr="00376B7F">
        <w:rPr>
          <w:rFonts w:ascii="Times New Roman" w:eastAsia="Times New Roman" w:hAnsi="Times New Roman" w:cs="Times New Roman"/>
          <w:b/>
          <w:i/>
          <w:lang w:val="en-GB" w:eastAsia="en-GB" w:bidi="ar-SA"/>
        </w:rPr>
        <w:t xml:space="preserve"> </w:t>
      </w:r>
      <w:r w:rsidR="001A5DD9" w:rsidRPr="00376B7F">
        <w:rPr>
          <w:rFonts w:ascii="Times New Roman" w:hAnsi="Times New Roman" w:cs="Times New Roman"/>
          <w:lang w:val="en-GB"/>
        </w:rPr>
        <w:t xml:space="preserve">introduction of water-saving irrigation technologies and the improvement of water supply systems. For example, drip irrigation in comparison with the </w:t>
      </w:r>
      <w:r w:rsidR="001A5DD9" w:rsidRPr="00376B7F">
        <w:rPr>
          <w:rFonts w:ascii="Times New Roman" w:hAnsi="Times New Roman" w:cs="Times New Roman"/>
          <w:lang w:val="en-GB"/>
        </w:rPr>
        <w:lastRenderedPageBreak/>
        <w:t>traditional methods, leads to more than 70-80</w:t>
      </w:r>
      <w:r w:rsidR="00361CB3">
        <w:rPr>
          <w:rFonts w:ascii="Times New Roman" w:hAnsi="Times New Roman" w:cs="Times New Roman"/>
          <w:lang w:val="en-GB"/>
        </w:rPr>
        <w:t xml:space="preserve"> percent</w:t>
      </w:r>
      <w:r w:rsidR="001A5DD9" w:rsidRPr="00376B7F">
        <w:rPr>
          <w:rFonts w:ascii="Times New Roman" w:hAnsi="Times New Roman" w:cs="Times New Roman"/>
          <w:lang w:val="en-GB"/>
        </w:rPr>
        <w:t xml:space="preserve"> reduction in the amount of mechanized work</w:t>
      </w:r>
      <w:r w:rsidR="000C2924">
        <w:rPr>
          <w:rFonts w:ascii="Times New Roman" w:hAnsi="Times New Roman" w:cs="Times New Roman"/>
          <w:lang w:val="en-GB"/>
        </w:rPr>
        <w:t>, according to the experts of the project</w:t>
      </w:r>
      <w:r w:rsidR="00952CD7" w:rsidRPr="00376B7F">
        <w:rPr>
          <w:rFonts w:ascii="Times New Roman" w:hAnsi="Times New Roman" w:cs="Times New Roman"/>
          <w:lang w:val="en-GB"/>
        </w:rPr>
        <w:t>; and</w:t>
      </w:r>
      <w:r w:rsidR="001A5DD9" w:rsidRPr="00376B7F">
        <w:rPr>
          <w:rFonts w:ascii="Times New Roman" w:hAnsi="Times New Roman" w:cs="Times New Roman"/>
          <w:lang w:val="en-GB"/>
        </w:rPr>
        <w:t xml:space="preserve"> </w:t>
      </w:r>
    </w:p>
    <w:p w14:paraId="28EFB055" w14:textId="0297C10C" w:rsidR="00952CD7" w:rsidRPr="00376B7F" w:rsidRDefault="002F12B1" w:rsidP="00E624AE">
      <w:pPr>
        <w:pStyle w:val="ListParagraph"/>
        <w:widowControl/>
        <w:numPr>
          <w:ilvl w:val="0"/>
          <w:numId w:val="60"/>
        </w:numPr>
        <w:autoSpaceDE/>
        <w:autoSpaceDN/>
        <w:ind w:left="567" w:hanging="283"/>
        <w:jc w:val="both"/>
        <w:rPr>
          <w:rFonts w:ascii="Times New Roman" w:eastAsia="Times New Roman" w:hAnsi="Times New Roman" w:cs="Times New Roman"/>
          <w:lang w:val="en-GB" w:eastAsia="en-GB" w:bidi="ar-SA"/>
        </w:rPr>
      </w:pPr>
      <w:r w:rsidRPr="00376B7F">
        <w:rPr>
          <w:rFonts w:ascii="Times New Roman" w:eastAsia="Times New Roman" w:hAnsi="Times New Roman" w:cs="Times New Roman"/>
          <w:b/>
          <w:i/>
          <w:lang w:val="en-GB" w:eastAsia="en-GB" w:bidi="ar-SA"/>
        </w:rPr>
        <w:t>The midterm target for land reclamation of 50</w:t>
      </w:r>
      <w:r w:rsidR="00561E64">
        <w:rPr>
          <w:rFonts w:ascii="Times New Roman" w:eastAsia="Times New Roman" w:hAnsi="Times New Roman" w:cs="Times New Roman"/>
          <w:b/>
          <w:i/>
          <w:lang w:val="en-GB" w:eastAsia="en-GB" w:bidi="ar-SA"/>
        </w:rPr>
        <w:t xml:space="preserve"> </w:t>
      </w:r>
      <w:r w:rsidRPr="00376B7F">
        <w:rPr>
          <w:rFonts w:ascii="Times New Roman" w:eastAsia="Times New Roman" w:hAnsi="Times New Roman" w:cs="Times New Roman"/>
          <w:b/>
          <w:i/>
          <w:lang w:val="en-GB" w:eastAsia="en-GB" w:bidi="ar-SA"/>
        </w:rPr>
        <w:t>ha was exceeded with 100 ha</w:t>
      </w:r>
      <w:r w:rsidR="00952CD7" w:rsidRPr="00376B7F">
        <w:rPr>
          <w:rFonts w:ascii="Times New Roman" w:eastAsia="Times New Roman" w:hAnsi="Times New Roman" w:cs="Times New Roman"/>
          <w:b/>
          <w:i/>
          <w:lang w:val="en-GB" w:eastAsia="en-GB" w:bidi="ar-SA"/>
        </w:rPr>
        <w:t>.</w:t>
      </w:r>
      <w:r w:rsidR="00616D10" w:rsidRPr="00376B7F">
        <w:rPr>
          <w:rStyle w:val="FootnoteReference"/>
          <w:rFonts w:ascii="Times New Roman" w:eastAsia="Times New Roman" w:hAnsi="Times New Roman" w:cs="Times New Roman"/>
          <w:b/>
          <w:i/>
          <w:lang w:val="en-GB" w:eastAsia="en-GB" w:bidi="ar-SA"/>
        </w:rPr>
        <w:footnoteReference w:id="27"/>
      </w:r>
      <w:r w:rsidRPr="00376B7F">
        <w:rPr>
          <w:rFonts w:ascii="Times New Roman" w:eastAsia="Times New Roman" w:hAnsi="Times New Roman" w:cs="Times New Roman"/>
          <w:b/>
          <w:i/>
          <w:lang w:val="en-GB" w:eastAsia="en-GB" w:bidi="ar-SA"/>
        </w:rPr>
        <w:t xml:space="preserve"> </w:t>
      </w:r>
    </w:p>
    <w:p w14:paraId="5DEBBB29" w14:textId="77777777" w:rsidR="00952CD7" w:rsidRPr="00376B7F" w:rsidRDefault="00952CD7" w:rsidP="00952CD7">
      <w:pPr>
        <w:pStyle w:val="ListParagraph"/>
        <w:widowControl/>
        <w:autoSpaceDE/>
        <w:autoSpaceDN/>
        <w:ind w:left="567"/>
        <w:jc w:val="both"/>
        <w:rPr>
          <w:rFonts w:ascii="Times New Roman" w:eastAsia="Times New Roman" w:hAnsi="Times New Roman" w:cs="Times New Roman"/>
          <w:lang w:val="en-GB" w:eastAsia="en-GB" w:bidi="ar-SA"/>
        </w:rPr>
      </w:pPr>
    </w:p>
    <w:p w14:paraId="63668028" w14:textId="77777777" w:rsidR="00892D1F" w:rsidRDefault="00892D1F" w:rsidP="00892D1F">
      <w:pPr>
        <w:widowControl/>
        <w:tabs>
          <w:tab w:val="left" w:pos="360"/>
        </w:tabs>
        <w:autoSpaceDE/>
        <w:autoSpaceDN/>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In the part of the first two targets, the </w:t>
      </w:r>
      <w:r w:rsidRPr="005C5E33">
        <w:rPr>
          <w:rFonts w:ascii="Times New Roman" w:eastAsia="Times New Roman" w:hAnsi="Times New Roman" w:cs="Times New Roman"/>
          <w:lang w:val="en-GB" w:eastAsia="en-GB" w:bidi="ar-SA"/>
        </w:rPr>
        <w:t>tentative results</w:t>
      </w:r>
      <w:r>
        <w:rPr>
          <w:rFonts w:ascii="Times New Roman" w:eastAsia="Times New Roman" w:hAnsi="Times New Roman" w:cs="Times New Roman"/>
          <w:lang w:val="en-GB" w:eastAsia="en-GB" w:bidi="ar-SA"/>
        </w:rPr>
        <w:t xml:space="preserve"> </w:t>
      </w:r>
      <w:r w:rsidRPr="005C5E33">
        <w:rPr>
          <w:rFonts w:ascii="Times New Roman" w:eastAsia="Times New Roman" w:hAnsi="Times New Roman" w:cs="Times New Roman"/>
          <w:lang w:val="en-GB" w:eastAsia="en-GB" w:bidi="ar-SA"/>
        </w:rPr>
        <w:t>will be finalized only in the autumn of 2019</w:t>
      </w:r>
      <w:r>
        <w:rPr>
          <w:rFonts w:ascii="Times New Roman" w:eastAsia="Times New Roman" w:hAnsi="Times New Roman" w:cs="Times New Roman"/>
          <w:lang w:val="en-GB" w:eastAsia="en-GB" w:bidi="ar-SA"/>
        </w:rPr>
        <w:t xml:space="preserve">, after one full agricultural season.  </w:t>
      </w:r>
    </w:p>
    <w:p w14:paraId="7531BFE8" w14:textId="77777777" w:rsidR="00892D1F" w:rsidRDefault="00892D1F" w:rsidP="00952CD7">
      <w:pPr>
        <w:widowControl/>
        <w:autoSpaceDE/>
        <w:autoSpaceDN/>
        <w:jc w:val="both"/>
        <w:rPr>
          <w:rFonts w:ascii="Times New Roman" w:eastAsia="Times New Roman" w:hAnsi="Times New Roman" w:cs="Times New Roman"/>
          <w:lang w:val="en-GB" w:eastAsia="en-GB" w:bidi="ar-SA"/>
        </w:rPr>
      </w:pPr>
    </w:p>
    <w:p w14:paraId="71DE77D5" w14:textId="21B699A9" w:rsidR="00952CD7" w:rsidRPr="00376B7F" w:rsidRDefault="00952CD7" w:rsidP="00952CD7">
      <w:pPr>
        <w:widowControl/>
        <w:autoSpaceDE/>
        <w:autoSpaceDN/>
        <w:jc w:val="both"/>
        <w:rPr>
          <w:rFonts w:ascii="Times New Roman" w:eastAsia="Times New Roman" w:hAnsi="Times New Roman" w:cs="Times New Roman"/>
          <w:lang w:val="en-GB" w:eastAsia="en-GB" w:bidi="ar-SA"/>
        </w:rPr>
      </w:pPr>
      <w:r w:rsidRPr="00376B7F">
        <w:rPr>
          <w:rFonts w:ascii="Times New Roman" w:eastAsia="Times New Roman" w:hAnsi="Times New Roman" w:cs="Times New Roman"/>
          <w:lang w:val="en-GB" w:eastAsia="en-GB" w:bidi="ar-SA"/>
        </w:rPr>
        <w:t xml:space="preserve">As for the </w:t>
      </w:r>
      <w:r w:rsidRPr="00376B7F">
        <w:rPr>
          <w:rFonts w:ascii="Times New Roman" w:eastAsia="Times New Roman" w:hAnsi="Times New Roman" w:cs="Times New Roman"/>
          <w:b/>
          <w:i/>
          <w:lang w:val="en-GB" w:eastAsia="en-GB" w:bidi="ar-SA"/>
        </w:rPr>
        <w:t>end-of the project targets</w:t>
      </w:r>
      <w:r w:rsidRPr="00376B7F">
        <w:rPr>
          <w:rFonts w:ascii="Times New Roman" w:eastAsia="Times New Roman" w:hAnsi="Times New Roman" w:cs="Times New Roman"/>
          <w:lang w:val="en-GB" w:eastAsia="en-GB" w:bidi="ar-SA"/>
        </w:rPr>
        <w:t xml:space="preserve">: </w:t>
      </w:r>
    </w:p>
    <w:p w14:paraId="3768E75F" w14:textId="2C5CA81E" w:rsidR="00F10769" w:rsidRPr="00376B7F" w:rsidRDefault="00952CD7" w:rsidP="00E624AE">
      <w:pPr>
        <w:pStyle w:val="ListParagraph"/>
        <w:widowControl/>
        <w:numPr>
          <w:ilvl w:val="0"/>
          <w:numId w:val="60"/>
        </w:numPr>
        <w:autoSpaceDE/>
        <w:autoSpaceDN/>
        <w:ind w:left="567" w:hanging="283"/>
        <w:jc w:val="both"/>
        <w:rPr>
          <w:rFonts w:ascii="Times New Roman" w:eastAsia="Times New Roman" w:hAnsi="Times New Roman" w:cs="Times New Roman"/>
          <w:lang w:val="en-GB" w:eastAsia="en-GB" w:bidi="ar-SA"/>
        </w:rPr>
      </w:pPr>
      <w:r w:rsidRPr="00376B7F">
        <w:rPr>
          <w:rFonts w:ascii="Times New Roman" w:eastAsia="Times New Roman" w:hAnsi="Times New Roman" w:cs="Times New Roman"/>
          <w:b/>
          <w:i/>
          <w:lang w:val="en-GB" w:eastAsia="en-GB" w:bidi="ar-SA"/>
        </w:rPr>
        <w:t>Meeting the end-line target</w:t>
      </w:r>
      <w:r w:rsidR="00F10769" w:rsidRPr="00376B7F">
        <w:rPr>
          <w:rFonts w:ascii="Times New Roman" w:eastAsia="Times New Roman" w:hAnsi="Times New Roman" w:cs="Times New Roman"/>
          <w:b/>
          <w:i/>
          <w:lang w:val="en-GB" w:eastAsia="en-GB" w:bidi="ar-SA"/>
        </w:rPr>
        <w:t xml:space="preserve"> </w:t>
      </w:r>
      <w:r w:rsidRPr="00376B7F">
        <w:rPr>
          <w:rFonts w:ascii="Times New Roman" w:eastAsia="Times New Roman" w:hAnsi="Times New Roman" w:cs="Times New Roman"/>
          <w:b/>
          <w:i/>
          <w:lang w:val="en-GB" w:eastAsia="en-GB" w:bidi="ar-SA"/>
        </w:rPr>
        <w:t>of 30</w:t>
      </w:r>
      <w:r w:rsidR="00361CB3">
        <w:rPr>
          <w:rFonts w:ascii="Times New Roman" w:eastAsia="Times New Roman" w:hAnsi="Times New Roman" w:cs="Times New Roman"/>
          <w:b/>
          <w:i/>
          <w:lang w:val="en-GB" w:eastAsia="en-GB" w:bidi="ar-SA"/>
        </w:rPr>
        <w:t xml:space="preserve"> percent</w:t>
      </w:r>
      <w:r w:rsidRPr="00376B7F">
        <w:rPr>
          <w:rFonts w:ascii="Times New Roman" w:eastAsia="Times New Roman" w:hAnsi="Times New Roman" w:cs="Times New Roman"/>
          <w:b/>
          <w:i/>
          <w:lang w:val="en-GB" w:eastAsia="en-GB" w:bidi="ar-SA"/>
        </w:rPr>
        <w:t xml:space="preserve"> of energy</w:t>
      </w:r>
      <w:r w:rsidR="000C2924">
        <w:rPr>
          <w:rFonts w:ascii="Times New Roman" w:eastAsia="Times New Roman" w:hAnsi="Times New Roman" w:cs="Times New Roman"/>
          <w:b/>
          <w:i/>
          <w:lang w:val="en-GB" w:eastAsia="en-GB" w:bidi="ar-SA"/>
        </w:rPr>
        <w:t xml:space="preserve"> saving</w:t>
      </w:r>
      <w:r w:rsidRPr="00376B7F">
        <w:rPr>
          <w:rFonts w:ascii="Times New Roman" w:eastAsia="Times New Roman" w:hAnsi="Times New Roman" w:cs="Times New Roman"/>
          <w:b/>
          <w:i/>
          <w:lang w:val="en-GB" w:eastAsia="en-GB" w:bidi="ar-SA"/>
        </w:rPr>
        <w:t xml:space="preserve"> is possible, </w:t>
      </w:r>
      <w:r w:rsidR="00E740B9" w:rsidRPr="00376B7F">
        <w:rPr>
          <w:rFonts w:ascii="Times New Roman" w:eastAsia="Times New Roman" w:hAnsi="Times New Roman" w:cs="Times New Roman"/>
          <w:b/>
          <w:i/>
          <w:lang w:val="en-GB" w:eastAsia="en-GB" w:bidi="ar-SA"/>
        </w:rPr>
        <w:t xml:space="preserve">but </w:t>
      </w:r>
      <w:r w:rsidRPr="00376B7F">
        <w:rPr>
          <w:rFonts w:ascii="Times New Roman" w:eastAsia="Times New Roman" w:hAnsi="Times New Roman" w:cs="Times New Roman"/>
          <w:b/>
          <w:i/>
          <w:lang w:val="en-GB" w:eastAsia="en-GB" w:bidi="ar-SA"/>
        </w:rPr>
        <w:t>the size of the plot</w:t>
      </w:r>
      <w:r w:rsidR="000C2924">
        <w:rPr>
          <w:rFonts w:ascii="Times New Roman" w:eastAsia="Times New Roman" w:hAnsi="Times New Roman" w:cs="Times New Roman"/>
          <w:b/>
          <w:i/>
          <w:lang w:val="en-GB" w:eastAsia="en-GB" w:bidi="ar-SA"/>
        </w:rPr>
        <w:t xml:space="preserve"> being</w:t>
      </w:r>
      <w:r w:rsidR="00361CB3">
        <w:rPr>
          <w:rFonts w:ascii="Times New Roman" w:eastAsia="Times New Roman" w:hAnsi="Times New Roman" w:cs="Times New Roman"/>
          <w:b/>
          <w:i/>
          <w:lang w:val="en-GB" w:eastAsia="en-GB" w:bidi="ar-SA"/>
        </w:rPr>
        <w:t xml:space="preserve"> </w:t>
      </w:r>
      <w:r w:rsidRPr="00376B7F">
        <w:rPr>
          <w:rFonts w:ascii="Times New Roman" w:eastAsia="Times New Roman" w:hAnsi="Times New Roman" w:cs="Times New Roman"/>
          <w:b/>
          <w:i/>
          <w:lang w:val="en-GB" w:eastAsia="en-GB" w:bidi="ar-SA"/>
        </w:rPr>
        <w:t>smaller</w:t>
      </w:r>
      <w:r w:rsidR="000C2924">
        <w:rPr>
          <w:rFonts w:ascii="Times New Roman" w:eastAsia="Times New Roman" w:hAnsi="Times New Roman" w:cs="Times New Roman"/>
          <w:b/>
          <w:i/>
          <w:lang w:val="en-GB" w:eastAsia="en-GB" w:bidi="ar-SA"/>
        </w:rPr>
        <w:t xml:space="preserve"> than initially envisioned is a risk factor</w:t>
      </w:r>
      <w:r w:rsidRPr="00376B7F">
        <w:rPr>
          <w:rFonts w:ascii="Times New Roman" w:eastAsia="Times New Roman" w:hAnsi="Times New Roman" w:cs="Times New Roman"/>
          <w:b/>
          <w:i/>
          <w:lang w:val="en-GB" w:eastAsia="en-GB" w:bidi="ar-SA"/>
        </w:rPr>
        <w:t xml:space="preserve"> </w:t>
      </w:r>
      <w:r w:rsidRPr="00376B7F">
        <w:rPr>
          <w:rFonts w:ascii="Times New Roman" w:eastAsia="Times New Roman" w:hAnsi="Times New Roman" w:cs="Times New Roman"/>
          <w:lang w:val="en-GB" w:eastAsia="en-GB" w:bidi="ar-SA"/>
        </w:rPr>
        <w:t>(145 h</w:t>
      </w:r>
      <w:r w:rsidR="00361CB3">
        <w:rPr>
          <w:rFonts w:ascii="Times New Roman" w:eastAsia="Times New Roman" w:hAnsi="Times New Roman" w:cs="Times New Roman"/>
          <w:lang w:val="en-GB" w:eastAsia="en-GB" w:bidi="ar-SA"/>
        </w:rPr>
        <w:t>ectares</w:t>
      </w:r>
      <w:r w:rsidRPr="00376B7F">
        <w:rPr>
          <w:rFonts w:ascii="Times New Roman" w:eastAsia="Times New Roman" w:hAnsi="Times New Roman" w:cs="Times New Roman"/>
          <w:lang w:val="en-GB" w:eastAsia="en-GB" w:bidi="ar-SA"/>
        </w:rPr>
        <w:t xml:space="preserve"> instead of 170</w:t>
      </w:r>
      <w:r w:rsidR="00361CB3">
        <w:rPr>
          <w:rFonts w:ascii="Times New Roman" w:eastAsia="Times New Roman" w:hAnsi="Times New Roman" w:cs="Times New Roman"/>
          <w:lang w:val="en-GB" w:eastAsia="en-GB" w:bidi="ar-SA"/>
        </w:rPr>
        <w:t xml:space="preserve"> </w:t>
      </w:r>
      <w:r w:rsidRPr="00376B7F">
        <w:rPr>
          <w:rFonts w:ascii="Times New Roman" w:eastAsia="Times New Roman" w:hAnsi="Times New Roman" w:cs="Times New Roman"/>
          <w:lang w:val="en-GB" w:eastAsia="en-GB" w:bidi="ar-SA"/>
        </w:rPr>
        <w:t>taken as the basis for calculations of the targets</w:t>
      </w:r>
      <w:r w:rsidR="00361CB3">
        <w:rPr>
          <w:rFonts w:ascii="Times New Roman" w:eastAsia="Times New Roman" w:hAnsi="Times New Roman" w:cs="Times New Roman"/>
          <w:lang w:val="en-GB" w:eastAsia="en-GB" w:bidi="ar-SA"/>
        </w:rPr>
        <w:t>)</w:t>
      </w:r>
      <w:r w:rsidRPr="00376B7F">
        <w:rPr>
          <w:rFonts w:ascii="Times New Roman" w:eastAsia="Times New Roman" w:hAnsi="Times New Roman" w:cs="Times New Roman"/>
          <w:b/>
          <w:i/>
          <w:lang w:val="en-GB" w:eastAsia="en-GB" w:bidi="ar-SA"/>
        </w:rPr>
        <w:t xml:space="preserve">. </w:t>
      </w:r>
      <w:r w:rsidR="00F10769" w:rsidRPr="00376B7F">
        <w:rPr>
          <w:rFonts w:ascii="Times New Roman" w:eastAsia="Times New Roman" w:hAnsi="Times New Roman" w:cs="Times New Roman"/>
          <w:lang w:val="en-GB" w:eastAsia="en-GB" w:bidi="ar-SA"/>
        </w:rPr>
        <w:t>Note that,</w:t>
      </w:r>
      <w:r w:rsidR="00F10769" w:rsidRPr="00376B7F">
        <w:rPr>
          <w:rFonts w:ascii="Times New Roman" w:eastAsia="Times New Roman" w:hAnsi="Times New Roman" w:cs="Times New Roman"/>
          <w:b/>
          <w:i/>
          <w:lang w:val="en-GB" w:eastAsia="en-GB" w:bidi="ar-SA"/>
        </w:rPr>
        <w:t xml:space="preserve"> </w:t>
      </w:r>
      <w:r w:rsidR="00F10769" w:rsidRPr="000E1C64">
        <w:rPr>
          <w:rFonts w:ascii="Times New Roman" w:eastAsia="Times New Roman" w:hAnsi="Times New Roman" w:cs="Times New Roman"/>
          <w:lang w:val="en-GB" w:eastAsia="en-GB" w:bidi="ar-SA"/>
        </w:rPr>
        <w:t>t</w:t>
      </w:r>
      <w:r w:rsidRPr="00376B7F">
        <w:rPr>
          <w:rFonts w:ascii="Times New Roman" w:eastAsia="Times New Roman" w:hAnsi="Times New Roman" w:cs="Times New Roman"/>
          <w:lang w:val="en-GB" w:eastAsia="en-GB" w:bidi="ar-SA"/>
        </w:rPr>
        <w:t>here is also a target on energy saving from the ProDoc (not part of the RRF)</w:t>
      </w:r>
      <w:r w:rsidR="000C2924">
        <w:rPr>
          <w:rFonts w:ascii="Times New Roman" w:eastAsia="Times New Roman" w:hAnsi="Times New Roman" w:cs="Times New Roman"/>
          <w:lang w:val="en-GB" w:eastAsia="en-GB" w:bidi="ar-SA"/>
        </w:rPr>
        <w:t xml:space="preserve">: </w:t>
      </w:r>
      <w:r w:rsidRPr="00376B7F">
        <w:rPr>
          <w:rFonts w:ascii="Times New Roman" w:eastAsia="Times New Roman" w:hAnsi="Times New Roman" w:cs="Times New Roman"/>
          <w:b/>
          <w:i/>
          <w:lang w:val="en-GB" w:eastAsia="en-GB" w:bidi="ar-SA"/>
        </w:rPr>
        <w:t xml:space="preserve"> </w:t>
      </w:r>
      <w:r w:rsidRPr="00376B7F">
        <w:rPr>
          <w:rFonts w:ascii="Times New Roman" w:eastAsia="Times New Roman" w:hAnsi="Times New Roman" w:cs="Times New Roman"/>
          <w:lang w:val="en-GB" w:eastAsia="en-GB" w:bidi="ar-SA"/>
        </w:rPr>
        <w:t xml:space="preserve">5.4 MWh electricity and 0.34 GJ of diesel per hectare </w:t>
      </w:r>
      <w:r w:rsidR="00F10769" w:rsidRPr="00376B7F">
        <w:rPr>
          <w:rFonts w:ascii="Times New Roman" w:eastAsia="Times New Roman" w:hAnsi="Times New Roman" w:cs="Times New Roman"/>
          <w:lang w:val="en-GB" w:eastAsia="en-GB" w:bidi="ar-SA"/>
        </w:rPr>
        <w:t xml:space="preserve">on the </w:t>
      </w:r>
      <w:r w:rsidRPr="00376B7F">
        <w:rPr>
          <w:rFonts w:ascii="Times New Roman" w:eastAsia="Times New Roman" w:hAnsi="Times New Roman" w:cs="Times New Roman"/>
          <w:lang w:val="en-GB" w:eastAsia="en-GB" w:bidi="ar-SA"/>
        </w:rPr>
        <w:t>pilot project</w:t>
      </w:r>
      <w:r w:rsidR="00F10769" w:rsidRPr="00376B7F">
        <w:rPr>
          <w:rFonts w:ascii="Times New Roman" w:eastAsia="Times New Roman" w:hAnsi="Times New Roman" w:cs="Times New Roman"/>
          <w:lang w:val="en-GB" w:eastAsia="en-GB" w:bidi="ar-SA"/>
        </w:rPr>
        <w:t xml:space="preserve"> (of 170</w:t>
      </w:r>
      <w:r w:rsidR="00361CB3">
        <w:rPr>
          <w:rFonts w:ascii="Times New Roman" w:eastAsia="Times New Roman" w:hAnsi="Times New Roman" w:cs="Times New Roman"/>
          <w:lang w:val="en-GB" w:eastAsia="en-GB" w:bidi="ar-SA"/>
        </w:rPr>
        <w:t xml:space="preserve"> </w:t>
      </w:r>
      <w:r w:rsidR="00F10769" w:rsidRPr="00376B7F">
        <w:rPr>
          <w:rFonts w:ascii="Times New Roman" w:eastAsia="Times New Roman" w:hAnsi="Times New Roman" w:cs="Times New Roman"/>
          <w:lang w:val="en-GB" w:eastAsia="en-GB" w:bidi="ar-SA"/>
        </w:rPr>
        <w:t>h</w:t>
      </w:r>
      <w:r w:rsidR="00361CB3">
        <w:rPr>
          <w:rFonts w:ascii="Times New Roman" w:eastAsia="Times New Roman" w:hAnsi="Times New Roman" w:cs="Times New Roman"/>
          <w:lang w:val="en-GB" w:eastAsia="en-GB" w:bidi="ar-SA"/>
        </w:rPr>
        <w:t>ectares</w:t>
      </w:r>
      <w:r w:rsidR="00F10769" w:rsidRPr="00376B7F">
        <w:rPr>
          <w:rFonts w:ascii="Times New Roman" w:eastAsia="Times New Roman" w:hAnsi="Times New Roman" w:cs="Times New Roman"/>
          <w:lang w:val="en-GB" w:eastAsia="en-GB" w:bidi="ar-SA"/>
        </w:rPr>
        <w:t>)</w:t>
      </w:r>
      <w:r w:rsidRPr="00376B7F">
        <w:rPr>
          <w:rFonts w:ascii="Times New Roman" w:eastAsia="Times New Roman" w:hAnsi="Times New Roman" w:cs="Times New Roman"/>
          <w:lang w:val="en-GB" w:eastAsia="en-GB" w:bidi="ar-SA"/>
        </w:rPr>
        <w:t>, plus 10,234 hectares via replication</w:t>
      </w:r>
      <w:r w:rsidR="00361CB3">
        <w:rPr>
          <w:rFonts w:ascii="Times New Roman" w:eastAsia="Times New Roman" w:hAnsi="Times New Roman" w:cs="Times New Roman"/>
          <w:lang w:val="en-GB" w:eastAsia="en-GB" w:bidi="ar-SA"/>
        </w:rPr>
        <w:t>;</w:t>
      </w:r>
    </w:p>
    <w:p w14:paraId="5ABE7236" w14:textId="79D70B9E" w:rsidR="00952CD7" w:rsidRPr="000C2924" w:rsidRDefault="00F10769" w:rsidP="00E624AE">
      <w:pPr>
        <w:pStyle w:val="ListParagraph"/>
        <w:widowControl/>
        <w:numPr>
          <w:ilvl w:val="0"/>
          <w:numId w:val="60"/>
        </w:numPr>
        <w:autoSpaceDE/>
        <w:autoSpaceDN/>
        <w:ind w:left="567" w:hanging="283"/>
        <w:jc w:val="both"/>
        <w:rPr>
          <w:rFonts w:ascii="Times New Roman" w:eastAsia="Times New Roman" w:hAnsi="Times New Roman" w:cs="Times New Roman"/>
          <w:lang w:val="en-GB" w:eastAsia="en-GB" w:bidi="ar-SA"/>
        </w:rPr>
      </w:pPr>
      <w:r w:rsidRPr="00376B7F">
        <w:rPr>
          <w:rFonts w:ascii="Times New Roman" w:eastAsia="Times New Roman" w:hAnsi="Times New Roman" w:cs="Times New Roman"/>
          <w:b/>
          <w:i/>
          <w:lang w:val="en-GB" w:eastAsia="en-GB" w:bidi="ar-SA"/>
        </w:rPr>
        <w:t>Meeting the end-line target of 40</w:t>
      </w:r>
      <w:r w:rsidR="00361CB3">
        <w:rPr>
          <w:rFonts w:ascii="Times New Roman" w:eastAsia="Times New Roman" w:hAnsi="Times New Roman" w:cs="Times New Roman"/>
          <w:b/>
          <w:i/>
          <w:lang w:val="en-GB" w:eastAsia="en-GB" w:bidi="ar-SA"/>
        </w:rPr>
        <w:t xml:space="preserve"> percent</w:t>
      </w:r>
      <w:r w:rsidRPr="00376B7F">
        <w:rPr>
          <w:rFonts w:ascii="Times New Roman" w:eastAsia="Times New Roman" w:hAnsi="Times New Roman" w:cs="Times New Roman"/>
          <w:lang w:val="en-GB" w:eastAsia="en-GB" w:bidi="ar-SA"/>
        </w:rPr>
        <w:t xml:space="preserve"> </w:t>
      </w:r>
      <w:r w:rsidRPr="00376B7F">
        <w:rPr>
          <w:rFonts w:ascii="Times New Roman" w:eastAsia="Times New Roman" w:hAnsi="Times New Roman" w:cs="Times New Roman"/>
          <w:b/>
          <w:i/>
          <w:lang w:val="en-GB" w:eastAsia="en-GB" w:bidi="ar-SA"/>
        </w:rPr>
        <w:t>saving for water is possible if othe</w:t>
      </w:r>
      <w:r w:rsidR="00376B7F" w:rsidRPr="00376B7F">
        <w:rPr>
          <w:rFonts w:ascii="Times New Roman" w:eastAsia="Times New Roman" w:hAnsi="Times New Roman" w:cs="Times New Roman"/>
          <w:b/>
          <w:i/>
          <w:lang w:val="en-GB" w:eastAsia="en-GB" w:bidi="ar-SA"/>
        </w:rPr>
        <w:t>r</w:t>
      </w:r>
      <w:r w:rsidRPr="00376B7F">
        <w:rPr>
          <w:rFonts w:ascii="Times New Roman" w:eastAsia="Times New Roman" w:hAnsi="Times New Roman" w:cs="Times New Roman"/>
          <w:b/>
          <w:i/>
          <w:lang w:val="en-GB" w:eastAsia="en-GB" w:bidi="ar-SA"/>
        </w:rPr>
        <w:t>, even more efficient irrigation techniques are tested</w:t>
      </w:r>
      <w:r w:rsidR="00361CB3">
        <w:rPr>
          <w:rFonts w:ascii="Times New Roman" w:eastAsia="Times New Roman" w:hAnsi="Times New Roman" w:cs="Times New Roman"/>
          <w:b/>
          <w:i/>
          <w:lang w:val="en-GB" w:eastAsia="en-GB" w:bidi="ar-SA"/>
        </w:rPr>
        <w:t xml:space="preserve">; </w:t>
      </w:r>
      <w:r w:rsidR="000C2924" w:rsidRPr="000C2924">
        <w:rPr>
          <w:rFonts w:ascii="Times New Roman" w:eastAsia="Times New Roman" w:hAnsi="Times New Roman" w:cs="Times New Roman"/>
          <w:lang w:val="en-GB" w:eastAsia="en-GB" w:bidi="ar-SA"/>
        </w:rPr>
        <w:t>and</w:t>
      </w:r>
    </w:p>
    <w:p w14:paraId="2E98839B" w14:textId="527BCF4A" w:rsidR="002F12B1" w:rsidRPr="00376B7F" w:rsidRDefault="00616D10" w:rsidP="00E624AE">
      <w:pPr>
        <w:pStyle w:val="ListParagraph"/>
        <w:widowControl/>
        <w:numPr>
          <w:ilvl w:val="0"/>
          <w:numId w:val="60"/>
        </w:numPr>
        <w:autoSpaceDE/>
        <w:autoSpaceDN/>
        <w:ind w:left="567" w:hanging="283"/>
        <w:jc w:val="both"/>
        <w:rPr>
          <w:rFonts w:ascii="Times New Roman" w:eastAsia="Times New Roman" w:hAnsi="Times New Roman" w:cs="Times New Roman"/>
          <w:lang w:val="en-GB" w:eastAsia="en-GB" w:bidi="ar-SA"/>
        </w:rPr>
      </w:pPr>
      <w:r w:rsidRPr="00376B7F">
        <w:rPr>
          <w:rFonts w:ascii="Times New Roman" w:eastAsia="Times New Roman" w:hAnsi="Times New Roman" w:cs="Times New Roman"/>
          <w:b/>
          <w:i/>
          <w:lang w:val="en-GB" w:eastAsia="en-GB" w:bidi="ar-SA"/>
        </w:rPr>
        <w:t>The e</w:t>
      </w:r>
      <w:r w:rsidR="002F12B1" w:rsidRPr="00376B7F">
        <w:rPr>
          <w:rFonts w:ascii="Times New Roman" w:eastAsia="Times New Roman" w:hAnsi="Times New Roman" w:cs="Times New Roman"/>
          <w:b/>
          <w:i/>
          <w:lang w:val="en-GB" w:eastAsia="en-GB" w:bidi="ar-SA"/>
        </w:rPr>
        <w:t>nd of project target</w:t>
      </w:r>
      <w:r w:rsidR="000C2924">
        <w:rPr>
          <w:rFonts w:ascii="Times New Roman" w:eastAsia="Times New Roman" w:hAnsi="Times New Roman" w:cs="Times New Roman"/>
          <w:b/>
          <w:i/>
          <w:lang w:val="en-GB" w:eastAsia="en-GB" w:bidi="ar-SA"/>
        </w:rPr>
        <w:t>s</w:t>
      </w:r>
      <w:r w:rsidR="002F12B1" w:rsidRPr="00376B7F">
        <w:rPr>
          <w:rFonts w:ascii="Times New Roman" w:eastAsia="Times New Roman" w:hAnsi="Times New Roman" w:cs="Times New Roman"/>
          <w:b/>
          <w:i/>
          <w:lang w:val="en-GB" w:eastAsia="en-GB" w:bidi="ar-SA"/>
        </w:rPr>
        <w:t xml:space="preserve"> for </w:t>
      </w:r>
      <w:r w:rsidR="000C2924">
        <w:rPr>
          <w:rFonts w:ascii="Times New Roman" w:eastAsia="Times New Roman" w:hAnsi="Times New Roman" w:cs="Times New Roman"/>
          <w:b/>
          <w:i/>
          <w:lang w:val="en-GB" w:eastAsia="en-GB" w:bidi="ar-SA"/>
        </w:rPr>
        <w:t xml:space="preserve">the reduction of </w:t>
      </w:r>
      <w:r w:rsidR="002F12B1" w:rsidRPr="00376B7F">
        <w:rPr>
          <w:rFonts w:ascii="Times New Roman" w:eastAsia="Times New Roman" w:hAnsi="Times New Roman" w:cs="Times New Roman"/>
          <w:b/>
          <w:i/>
          <w:lang w:val="en-GB" w:eastAsia="en-GB" w:bidi="ar-SA"/>
        </w:rPr>
        <w:t>GHG emissio</w:t>
      </w:r>
      <w:r w:rsidR="002F12B1" w:rsidRPr="00376B7F">
        <w:rPr>
          <w:rFonts w:ascii="Times New Roman" w:eastAsia="Times New Roman" w:hAnsi="Times New Roman" w:cs="Times New Roman"/>
          <w:lang w:val="en-GB" w:eastAsia="en-GB" w:bidi="ar-SA"/>
        </w:rPr>
        <w:t>n</w:t>
      </w:r>
      <w:r w:rsidR="000C2924">
        <w:rPr>
          <w:rFonts w:ascii="Times New Roman" w:eastAsia="Times New Roman" w:hAnsi="Times New Roman" w:cs="Times New Roman"/>
          <w:lang w:val="en-GB" w:eastAsia="en-GB" w:bidi="ar-SA"/>
        </w:rPr>
        <w:t>s</w:t>
      </w:r>
      <w:r w:rsidR="002F12B1" w:rsidRPr="00376B7F">
        <w:rPr>
          <w:rFonts w:ascii="Times New Roman" w:eastAsia="Times New Roman" w:hAnsi="Times New Roman" w:cs="Times New Roman"/>
          <w:lang w:val="en-GB" w:eastAsia="en-GB" w:bidi="ar-SA"/>
        </w:rPr>
        <w:t xml:space="preserve"> </w:t>
      </w:r>
      <w:r w:rsidR="008E5BC6" w:rsidRPr="00376B7F">
        <w:rPr>
          <w:rFonts w:ascii="Times New Roman" w:eastAsia="Times New Roman" w:hAnsi="Times New Roman" w:cs="Times New Roman"/>
          <w:lang w:val="en-GB" w:eastAsia="en-GB" w:bidi="ar-SA"/>
        </w:rPr>
        <w:t xml:space="preserve">(NB: not part of the </w:t>
      </w:r>
      <w:r w:rsidR="00892D1F">
        <w:rPr>
          <w:rFonts w:ascii="Times New Roman" w:eastAsia="Times New Roman" w:hAnsi="Times New Roman" w:cs="Times New Roman"/>
          <w:lang w:val="en-GB" w:eastAsia="en-GB" w:bidi="ar-SA"/>
        </w:rPr>
        <w:t xml:space="preserve">RRF from the IR) </w:t>
      </w:r>
      <w:r w:rsidR="00F10769" w:rsidRPr="00376B7F">
        <w:rPr>
          <w:rFonts w:ascii="Times New Roman" w:eastAsia="Times New Roman" w:hAnsi="Times New Roman" w:cs="Times New Roman"/>
          <w:lang w:val="en-GB" w:eastAsia="en-GB" w:bidi="ar-SA"/>
        </w:rPr>
        <w:t>are</w:t>
      </w:r>
      <w:r w:rsidR="000C2924">
        <w:rPr>
          <w:rFonts w:ascii="Times New Roman" w:eastAsia="Times New Roman" w:hAnsi="Times New Roman" w:cs="Times New Roman"/>
          <w:lang w:val="en-GB" w:eastAsia="en-GB" w:bidi="ar-SA"/>
        </w:rPr>
        <w:t>:</w:t>
      </w:r>
      <w:r w:rsidR="00892D1F">
        <w:rPr>
          <w:rFonts w:ascii="Times New Roman" w:eastAsia="Times New Roman" w:hAnsi="Times New Roman" w:cs="Times New Roman"/>
          <w:lang w:val="en-GB" w:eastAsia="en-GB" w:bidi="ar-SA"/>
        </w:rPr>
        <w:t xml:space="preserve"> </w:t>
      </w:r>
      <w:r w:rsidR="002F12B1" w:rsidRPr="00376B7F">
        <w:rPr>
          <w:rFonts w:ascii="Times New Roman" w:eastAsia="Times New Roman" w:hAnsi="Times New Roman" w:cs="Times New Roman"/>
          <w:lang w:val="en-GB" w:eastAsia="en-GB" w:bidi="ar-SA"/>
        </w:rPr>
        <w:t>809,000</w:t>
      </w:r>
      <w:r w:rsidR="00892D1F">
        <w:rPr>
          <w:rFonts w:ascii="Times New Roman" w:eastAsia="Times New Roman" w:hAnsi="Times New Roman" w:cs="Times New Roman"/>
          <w:lang w:val="en-GB" w:eastAsia="en-GB" w:bidi="ar-SA"/>
        </w:rPr>
        <w:t xml:space="preserve"> tCO2</w:t>
      </w:r>
      <w:r w:rsidR="002F12B1" w:rsidRPr="00376B7F">
        <w:rPr>
          <w:rFonts w:ascii="Times New Roman" w:eastAsia="Times New Roman" w:hAnsi="Times New Roman" w:cs="Times New Roman"/>
          <w:lang w:val="en-GB" w:eastAsia="en-GB" w:bidi="ar-SA"/>
        </w:rPr>
        <w:t xml:space="preserve"> </w:t>
      </w:r>
      <w:r w:rsidR="000C2924">
        <w:rPr>
          <w:rFonts w:ascii="Times New Roman" w:eastAsia="Times New Roman" w:hAnsi="Times New Roman" w:cs="Times New Roman"/>
          <w:lang w:val="en-GB" w:eastAsia="en-GB" w:bidi="ar-SA"/>
        </w:rPr>
        <w:t xml:space="preserve">in </w:t>
      </w:r>
      <w:r w:rsidR="002F12B1" w:rsidRPr="00376B7F">
        <w:rPr>
          <w:rFonts w:ascii="Times New Roman" w:eastAsia="Times New Roman" w:hAnsi="Times New Roman" w:cs="Times New Roman"/>
          <w:lang w:val="en-GB" w:eastAsia="en-GB" w:bidi="ar-SA"/>
        </w:rPr>
        <w:t>total</w:t>
      </w:r>
      <w:r w:rsidR="000C2924">
        <w:rPr>
          <w:rFonts w:ascii="Times New Roman" w:eastAsia="Times New Roman" w:hAnsi="Times New Roman" w:cs="Times New Roman"/>
          <w:lang w:val="en-GB" w:eastAsia="en-GB" w:bidi="ar-SA"/>
        </w:rPr>
        <w:t xml:space="preserve">; </w:t>
      </w:r>
      <w:r w:rsidR="002F12B1" w:rsidRPr="00376B7F">
        <w:rPr>
          <w:rFonts w:ascii="Times New Roman" w:eastAsia="Times New Roman" w:hAnsi="Times New Roman" w:cs="Times New Roman"/>
          <w:lang w:val="en-GB" w:eastAsia="en-GB" w:bidi="ar-SA"/>
        </w:rPr>
        <w:t xml:space="preserve">270,000 </w:t>
      </w:r>
      <w:r w:rsidR="00892D1F">
        <w:rPr>
          <w:rFonts w:ascii="Times New Roman" w:eastAsia="Times New Roman" w:hAnsi="Times New Roman" w:cs="Times New Roman"/>
          <w:lang w:val="en-GB" w:eastAsia="en-GB" w:bidi="ar-SA"/>
        </w:rPr>
        <w:t>tCO</w:t>
      </w:r>
      <w:r w:rsidR="00892D1F" w:rsidRPr="00550F83">
        <w:rPr>
          <w:rFonts w:ascii="Times New Roman" w:eastAsia="Times New Roman" w:hAnsi="Times New Roman" w:cs="Times New Roman"/>
          <w:vertAlign w:val="subscript"/>
          <w:lang w:val="en-GB" w:eastAsia="en-GB" w:bidi="ar-SA"/>
        </w:rPr>
        <w:t>2</w:t>
      </w:r>
      <w:r w:rsidR="00892D1F">
        <w:rPr>
          <w:rFonts w:ascii="Times New Roman" w:eastAsia="Times New Roman" w:hAnsi="Times New Roman" w:cs="Times New Roman"/>
          <w:lang w:val="en-GB" w:eastAsia="en-GB" w:bidi="ar-SA"/>
        </w:rPr>
        <w:t xml:space="preserve"> </w:t>
      </w:r>
      <w:r w:rsidR="002F12B1" w:rsidRPr="00376B7F">
        <w:rPr>
          <w:rFonts w:ascii="Times New Roman" w:eastAsia="Times New Roman" w:hAnsi="Times New Roman" w:cs="Times New Roman"/>
          <w:lang w:val="en-GB" w:eastAsia="en-GB" w:bidi="ar-SA"/>
        </w:rPr>
        <w:t>direct</w:t>
      </w:r>
      <w:r w:rsidR="000C2924">
        <w:rPr>
          <w:rFonts w:ascii="Times New Roman" w:eastAsia="Times New Roman" w:hAnsi="Times New Roman" w:cs="Times New Roman"/>
          <w:lang w:val="en-GB" w:eastAsia="en-GB" w:bidi="ar-SA"/>
        </w:rPr>
        <w:t xml:space="preserve">; </w:t>
      </w:r>
      <w:r w:rsidR="002F12B1" w:rsidRPr="00376B7F">
        <w:rPr>
          <w:rFonts w:ascii="Times New Roman" w:eastAsia="Times New Roman" w:hAnsi="Times New Roman" w:cs="Times New Roman"/>
          <w:lang w:val="en-GB" w:eastAsia="en-GB" w:bidi="ar-SA"/>
        </w:rPr>
        <w:t>and 539,000</w:t>
      </w:r>
      <w:r w:rsidR="00892D1F">
        <w:rPr>
          <w:rFonts w:ascii="Times New Roman" w:eastAsia="Times New Roman" w:hAnsi="Times New Roman" w:cs="Times New Roman"/>
          <w:lang w:val="en-GB" w:eastAsia="en-GB" w:bidi="ar-SA"/>
        </w:rPr>
        <w:t xml:space="preserve"> tCO</w:t>
      </w:r>
      <w:r w:rsidR="00892D1F" w:rsidRPr="00550F83">
        <w:rPr>
          <w:rFonts w:ascii="Times New Roman" w:eastAsia="Times New Roman" w:hAnsi="Times New Roman" w:cs="Times New Roman"/>
          <w:vertAlign w:val="subscript"/>
          <w:lang w:val="en-GB" w:eastAsia="en-GB" w:bidi="ar-SA"/>
        </w:rPr>
        <w:t>2</w:t>
      </w:r>
      <w:r w:rsidR="002F12B1" w:rsidRPr="00376B7F">
        <w:rPr>
          <w:rFonts w:ascii="Times New Roman" w:eastAsia="Times New Roman" w:hAnsi="Times New Roman" w:cs="Times New Roman"/>
          <w:lang w:val="en-GB" w:eastAsia="en-GB" w:bidi="ar-SA"/>
        </w:rPr>
        <w:t xml:space="preserve"> indirect bottom-up from spillover replication. These are being monitored</w:t>
      </w:r>
      <w:r w:rsidR="00F10769" w:rsidRPr="00376B7F">
        <w:rPr>
          <w:rFonts w:ascii="Times New Roman" w:eastAsia="Times New Roman" w:hAnsi="Times New Roman" w:cs="Times New Roman"/>
          <w:lang w:val="en-GB" w:eastAsia="en-GB" w:bidi="ar-SA"/>
        </w:rPr>
        <w:t xml:space="preserve"> and are possible</w:t>
      </w:r>
      <w:r w:rsidR="000C2924">
        <w:rPr>
          <w:rFonts w:ascii="Times New Roman" w:eastAsia="Times New Roman" w:hAnsi="Times New Roman" w:cs="Times New Roman"/>
          <w:lang w:val="en-GB" w:eastAsia="en-GB" w:bidi="ar-SA"/>
        </w:rPr>
        <w:t xml:space="preserve"> to achi</w:t>
      </w:r>
      <w:r w:rsidR="003E22F0">
        <w:rPr>
          <w:rFonts w:ascii="Times New Roman" w:eastAsia="Times New Roman" w:hAnsi="Times New Roman" w:cs="Times New Roman"/>
          <w:lang w:val="en-GB" w:eastAsia="en-GB" w:bidi="ar-SA"/>
        </w:rPr>
        <w:t>e</w:t>
      </w:r>
      <w:r w:rsidR="000C2924">
        <w:rPr>
          <w:rFonts w:ascii="Times New Roman" w:eastAsia="Times New Roman" w:hAnsi="Times New Roman" w:cs="Times New Roman"/>
          <w:lang w:val="en-GB" w:eastAsia="en-GB" w:bidi="ar-SA"/>
        </w:rPr>
        <w:t>ve</w:t>
      </w:r>
      <w:r w:rsidR="00F10769" w:rsidRPr="00376B7F">
        <w:rPr>
          <w:rFonts w:ascii="Times New Roman" w:eastAsia="Times New Roman" w:hAnsi="Times New Roman" w:cs="Times New Roman"/>
          <w:lang w:val="en-GB" w:eastAsia="en-GB" w:bidi="ar-SA"/>
        </w:rPr>
        <w:t xml:space="preserve">, but </w:t>
      </w:r>
      <w:r w:rsidR="000C2924">
        <w:rPr>
          <w:rFonts w:ascii="Times New Roman" w:eastAsia="Times New Roman" w:hAnsi="Times New Roman" w:cs="Times New Roman"/>
          <w:lang w:val="en-GB" w:eastAsia="en-GB" w:bidi="ar-SA"/>
        </w:rPr>
        <w:t xml:space="preserve">it has to be noted </w:t>
      </w:r>
      <w:r w:rsidR="003E22F0">
        <w:rPr>
          <w:rFonts w:ascii="Times New Roman" w:eastAsia="Times New Roman" w:hAnsi="Times New Roman" w:cs="Times New Roman"/>
          <w:lang w:val="en-GB" w:eastAsia="en-GB" w:bidi="ar-SA"/>
        </w:rPr>
        <w:t xml:space="preserve">that </w:t>
      </w:r>
      <w:r w:rsidR="003E22F0" w:rsidRPr="00376B7F">
        <w:rPr>
          <w:rFonts w:ascii="Times New Roman" w:eastAsia="Times New Roman" w:hAnsi="Times New Roman" w:cs="Times New Roman"/>
          <w:lang w:val="en-GB" w:eastAsia="en-GB" w:bidi="ar-SA"/>
        </w:rPr>
        <w:t>meeting</w:t>
      </w:r>
      <w:r w:rsidR="00F10769" w:rsidRPr="00376B7F">
        <w:rPr>
          <w:rFonts w:ascii="Times New Roman" w:eastAsia="Times New Roman" w:hAnsi="Times New Roman" w:cs="Times New Roman"/>
          <w:lang w:val="en-GB" w:eastAsia="en-GB" w:bidi="ar-SA"/>
        </w:rPr>
        <w:t xml:space="preserve"> the target for direct emissions will be affected by the size of the plot being smaller</w:t>
      </w:r>
      <w:r w:rsidR="00E740B9" w:rsidRPr="00376B7F">
        <w:rPr>
          <w:rFonts w:ascii="Times New Roman" w:eastAsia="Times New Roman" w:hAnsi="Times New Roman" w:cs="Times New Roman"/>
          <w:lang w:val="en-GB" w:eastAsia="en-GB" w:bidi="ar-SA"/>
        </w:rPr>
        <w:t xml:space="preserve">. As for the indirect targets, the fact that the </w:t>
      </w:r>
      <w:r w:rsidR="00F005BB" w:rsidRPr="00376B7F">
        <w:rPr>
          <w:rFonts w:ascii="Times New Roman" w:eastAsia="Times New Roman" w:hAnsi="Times New Roman" w:cs="Times New Roman"/>
          <w:lang w:val="en-GB" w:eastAsia="en-GB" w:bidi="ar-SA"/>
        </w:rPr>
        <w:t>Go</w:t>
      </w:r>
      <w:r w:rsidR="0080268E" w:rsidRPr="00376B7F">
        <w:rPr>
          <w:rFonts w:ascii="Times New Roman" w:eastAsia="Times New Roman" w:hAnsi="Times New Roman" w:cs="Times New Roman"/>
          <w:lang w:val="en-GB" w:eastAsia="en-GB" w:bidi="ar-SA"/>
        </w:rPr>
        <w:t>T</w:t>
      </w:r>
      <w:r w:rsidR="00F005BB" w:rsidRPr="00376B7F">
        <w:rPr>
          <w:rFonts w:ascii="Times New Roman" w:eastAsia="Times New Roman" w:hAnsi="Times New Roman" w:cs="Times New Roman"/>
          <w:lang w:val="en-GB" w:eastAsia="en-GB" w:bidi="ar-SA"/>
        </w:rPr>
        <w:t xml:space="preserve"> is including </w:t>
      </w:r>
      <w:r w:rsidR="00E740B9" w:rsidRPr="00376B7F">
        <w:rPr>
          <w:rFonts w:ascii="Times New Roman" w:eastAsia="Times New Roman" w:hAnsi="Times New Roman" w:cs="Times New Roman"/>
          <w:lang w:val="en-GB" w:eastAsia="en-GB" w:bidi="ar-SA"/>
        </w:rPr>
        <w:t xml:space="preserve">new irrigation technologies </w:t>
      </w:r>
      <w:r w:rsidR="00F005BB" w:rsidRPr="00376B7F">
        <w:rPr>
          <w:rFonts w:ascii="Times New Roman" w:eastAsia="Times New Roman" w:hAnsi="Times New Roman" w:cs="Times New Roman"/>
          <w:lang w:val="en-GB" w:eastAsia="en-GB" w:bidi="ar-SA"/>
        </w:rPr>
        <w:t xml:space="preserve">in the </w:t>
      </w:r>
      <w:r w:rsidR="00F12BD4" w:rsidRPr="00376B7F">
        <w:rPr>
          <w:rFonts w:ascii="Times New Roman" w:eastAsia="Times New Roman" w:hAnsi="Times New Roman" w:cs="Times New Roman"/>
          <w:bCs/>
          <w:iCs/>
          <w:noProof/>
          <w:lang w:val="en-GB" w:bidi="ar-SA"/>
        </w:rPr>
        <w:t>“</w:t>
      </w:r>
      <w:r w:rsidR="00F12BD4" w:rsidRPr="00376B7F">
        <w:rPr>
          <w:rFonts w:ascii="Times New Roman" w:eastAsia="Times New Roman" w:hAnsi="Times New Roman" w:cs="Times New Roman"/>
          <w:bCs/>
          <w:i/>
          <w:iCs/>
          <w:noProof/>
          <w:lang w:val="en-GB" w:bidi="ar-SA"/>
        </w:rPr>
        <w:t>Water Development Program of Turkmenistan for 2018-202</w:t>
      </w:r>
      <w:r w:rsidR="00F12BD4" w:rsidRPr="00376B7F">
        <w:rPr>
          <w:rFonts w:ascii="Times New Roman" w:eastAsia="Times New Roman" w:hAnsi="Times New Roman" w:cs="Times New Roman"/>
          <w:bCs/>
          <w:iCs/>
          <w:noProof/>
          <w:lang w:val="en-GB" w:bidi="ar-SA"/>
        </w:rPr>
        <w:t>4” (WDP2018-20</w:t>
      </w:r>
      <w:r w:rsidR="006505A6" w:rsidRPr="00376B7F">
        <w:rPr>
          <w:rFonts w:ascii="Times New Roman" w:eastAsia="Times New Roman" w:hAnsi="Times New Roman" w:cs="Times New Roman"/>
          <w:bCs/>
          <w:iCs/>
          <w:noProof/>
          <w:lang w:val="en-GB" w:bidi="ar-SA"/>
        </w:rPr>
        <w:t>2</w:t>
      </w:r>
      <w:r w:rsidR="00F12BD4" w:rsidRPr="00376B7F">
        <w:rPr>
          <w:rFonts w:ascii="Times New Roman" w:eastAsia="Times New Roman" w:hAnsi="Times New Roman" w:cs="Times New Roman"/>
          <w:bCs/>
          <w:iCs/>
          <w:noProof/>
          <w:lang w:val="en-GB" w:bidi="ar-SA"/>
        </w:rPr>
        <w:t xml:space="preserve">4) </w:t>
      </w:r>
      <w:r w:rsidR="00F005BB" w:rsidRPr="00376B7F">
        <w:rPr>
          <w:rFonts w:ascii="Times New Roman" w:eastAsia="Times New Roman" w:hAnsi="Times New Roman" w:cs="Times New Roman"/>
          <w:lang w:val="en-GB" w:eastAsia="en-GB" w:bidi="ar-SA"/>
        </w:rPr>
        <w:t>currently being developed</w:t>
      </w:r>
      <w:r w:rsidR="00892D1F">
        <w:rPr>
          <w:rFonts w:ascii="Times New Roman" w:eastAsia="Times New Roman" w:hAnsi="Times New Roman" w:cs="Times New Roman"/>
          <w:lang w:val="en-GB" w:eastAsia="en-GB" w:bidi="ar-SA"/>
        </w:rPr>
        <w:t xml:space="preserve"> is promising</w:t>
      </w:r>
      <w:r w:rsidR="009F4608" w:rsidRPr="00376B7F">
        <w:rPr>
          <w:rFonts w:ascii="Times New Roman" w:eastAsia="Times New Roman" w:hAnsi="Times New Roman" w:cs="Times New Roman"/>
          <w:lang w:val="en-GB" w:eastAsia="en-GB" w:bidi="ar-SA"/>
        </w:rPr>
        <w:t xml:space="preserve">. </w:t>
      </w:r>
      <w:r w:rsidR="009F4608" w:rsidRPr="00376B7F">
        <w:rPr>
          <w:rFonts w:ascii="Times New Roman" w:eastAsia="Times New Roman" w:hAnsi="Times New Roman" w:cs="Times New Roman"/>
          <w:b/>
          <w:i/>
          <w:lang w:val="en-GB" w:eastAsia="en-GB" w:bidi="ar-SA"/>
        </w:rPr>
        <w:t xml:space="preserve">Note that the baseline GHG reduction calculations are not as yet available </w:t>
      </w:r>
      <w:r w:rsidR="009C164B" w:rsidRPr="00376B7F">
        <w:rPr>
          <w:rFonts w:ascii="Times New Roman" w:hAnsi="Times New Roman" w:cs="Times New Roman"/>
        </w:rPr>
        <w:t>(s</w:t>
      </w:r>
      <w:r w:rsidR="009C164B" w:rsidRPr="00376B7F">
        <w:rPr>
          <w:rFonts w:ascii="Times New Roman" w:hAnsi="Times New Roman" w:cs="Times New Roman"/>
          <w:i/>
        </w:rPr>
        <w:t xml:space="preserve">ee </w:t>
      </w:r>
      <w:r w:rsidR="009C164B" w:rsidRPr="00376B7F">
        <w:rPr>
          <w:rFonts w:ascii="Times New Roman" w:hAnsi="Times New Roman" w:cs="Times New Roman"/>
          <w:i/>
          <w:u w:val="single"/>
        </w:rPr>
        <w:t xml:space="preserve">Recommendation No </w:t>
      </w:r>
      <w:r w:rsidR="00902DB4" w:rsidRPr="00376B7F">
        <w:rPr>
          <w:rFonts w:ascii="Times New Roman" w:hAnsi="Times New Roman" w:cs="Times New Roman"/>
          <w:i/>
          <w:u w:val="single"/>
        </w:rPr>
        <w:t>5a</w:t>
      </w:r>
      <w:r w:rsidR="009C164B" w:rsidRPr="00376B7F">
        <w:rPr>
          <w:rFonts w:ascii="Times New Roman" w:hAnsi="Times New Roman" w:cs="Times New Roman"/>
          <w:i/>
          <w:u w:val="single"/>
        </w:rPr>
        <w:t>)</w:t>
      </w:r>
    </w:p>
    <w:p w14:paraId="10F7A010" w14:textId="77777777" w:rsidR="00875051" w:rsidRDefault="00875051" w:rsidP="005362B8">
      <w:pPr>
        <w:widowControl/>
        <w:tabs>
          <w:tab w:val="left" w:pos="360"/>
        </w:tabs>
        <w:autoSpaceDE/>
        <w:autoSpaceDN/>
        <w:jc w:val="both"/>
        <w:rPr>
          <w:rFonts w:ascii="Times New Roman" w:eastAsia="Times New Roman" w:hAnsi="Times New Roman" w:cs="Times New Roman"/>
          <w:lang w:val="en-GB" w:eastAsia="en-GB" w:bidi="ar-SA"/>
        </w:rPr>
      </w:pPr>
    </w:p>
    <w:p w14:paraId="52E36B20" w14:textId="77777777" w:rsidR="000C2924" w:rsidRDefault="0080268E" w:rsidP="00892D1F">
      <w:pPr>
        <w:widowControl/>
        <w:tabs>
          <w:tab w:val="left" w:pos="360"/>
        </w:tabs>
        <w:autoSpaceDE/>
        <w:autoSpaceDN/>
        <w:spacing w:after="120"/>
        <w:jc w:val="both"/>
        <w:rPr>
          <w:rFonts w:ascii="Times New Roman" w:hAnsi="Times New Roman" w:cs="Times New Roman"/>
          <w:noProof/>
        </w:rPr>
      </w:pPr>
      <w:bookmarkStart w:id="81" w:name="_Hlk522815520"/>
      <w:r>
        <w:rPr>
          <w:rFonts w:ascii="Times New Roman" w:hAnsi="Times New Roman" w:cs="Times New Roman"/>
          <w:noProof/>
        </w:rPr>
        <w:t xml:space="preserve">Better </w:t>
      </w:r>
      <w:r w:rsidR="00676046" w:rsidRPr="009C164B">
        <w:rPr>
          <w:rFonts w:ascii="Times New Roman" w:hAnsi="Times New Roman" w:cs="Times New Roman"/>
          <w:noProof/>
        </w:rPr>
        <w:t xml:space="preserve">capturing of </w:t>
      </w:r>
      <w:r w:rsidR="000C2924">
        <w:rPr>
          <w:rFonts w:ascii="Times New Roman" w:hAnsi="Times New Roman" w:cs="Times New Roman"/>
          <w:noProof/>
        </w:rPr>
        <w:t>the positive impact of reductions in</w:t>
      </w:r>
      <w:r>
        <w:rPr>
          <w:rFonts w:ascii="Times New Roman" w:hAnsi="Times New Roman" w:cs="Times New Roman"/>
          <w:noProof/>
        </w:rPr>
        <w:t xml:space="preserve"> </w:t>
      </w:r>
      <w:r w:rsidR="00676046" w:rsidRPr="009C164B">
        <w:rPr>
          <w:rFonts w:ascii="Times New Roman" w:hAnsi="Times New Roman" w:cs="Times New Roman"/>
          <w:noProof/>
        </w:rPr>
        <w:t>land degradation is recommended. Monitoring was envi</w:t>
      </w:r>
      <w:r w:rsidR="00685D92">
        <w:rPr>
          <w:rFonts w:ascii="Times New Roman" w:hAnsi="Times New Roman" w:cs="Times New Roman"/>
          <w:noProof/>
        </w:rPr>
        <w:t>s</w:t>
      </w:r>
      <w:r w:rsidR="00676046" w:rsidRPr="009C164B">
        <w:rPr>
          <w:rFonts w:ascii="Times New Roman" w:hAnsi="Times New Roman" w:cs="Times New Roman"/>
          <w:noProof/>
        </w:rPr>
        <w:t xml:space="preserve">ioned in the </w:t>
      </w:r>
      <w:r w:rsidR="006D77AA">
        <w:rPr>
          <w:rFonts w:ascii="Times New Roman" w:hAnsi="Times New Roman" w:cs="Times New Roman"/>
          <w:noProof/>
        </w:rPr>
        <w:t>ProDoc</w:t>
      </w:r>
      <w:r w:rsidR="00676046" w:rsidRPr="009C164B">
        <w:rPr>
          <w:rFonts w:ascii="Times New Roman" w:hAnsi="Times New Roman" w:cs="Times New Roman"/>
          <w:noProof/>
        </w:rPr>
        <w:t>. C</w:t>
      </w:r>
      <w:r w:rsidR="000C2924">
        <w:rPr>
          <w:rFonts w:ascii="Times New Roman" w:hAnsi="Times New Roman" w:cs="Times New Roman"/>
          <w:noProof/>
        </w:rPr>
        <w:t xml:space="preserve">urrtnly </w:t>
      </w:r>
      <w:r w:rsidR="00676046" w:rsidRPr="009C164B">
        <w:rPr>
          <w:rFonts w:ascii="Times New Roman" w:hAnsi="Times New Roman" w:cs="Times New Roman"/>
          <w:noProof/>
        </w:rPr>
        <w:t>only two indicators are captured (</w:t>
      </w:r>
      <w:r w:rsidR="00676046" w:rsidRPr="009C164B">
        <w:rPr>
          <w:rFonts w:ascii="Times New Roman" w:hAnsi="Times New Roman" w:cs="Times New Roman"/>
          <w:i/>
          <w:noProof/>
        </w:rPr>
        <w:t>Improved/increased water availability - land area</w:t>
      </w:r>
      <w:r w:rsidR="00676046" w:rsidRPr="009C164B">
        <w:rPr>
          <w:rFonts w:ascii="Times New Roman" w:hAnsi="Times New Roman" w:cs="Times New Roman"/>
          <w:noProof/>
        </w:rPr>
        <w:t xml:space="preserve">; and  </w:t>
      </w:r>
      <w:r w:rsidR="00676046" w:rsidRPr="009C164B">
        <w:rPr>
          <w:rFonts w:ascii="Times New Roman" w:hAnsi="Times New Roman" w:cs="Times New Roman"/>
          <w:i/>
          <w:noProof/>
        </w:rPr>
        <w:t>Productivity of crops</w:t>
      </w:r>
      <w:r w:rsidR="00676046" w:rsidRPr="009C164B">
        <w:rPr>
          <w:rFonts w:ascii="Times New Roman" w:hAnsi="Times New Roman" w:cs="Times New Roman"/>
          <w:noProof/>
        </w:rPr>
        <w:t xml:space="preserve">), but the LD Tracking Tool contains </w:t>
      </w:r>
      <w:r w:rsidR="00892D1F">
        <w:rPr>
          <w:rFonts w:ascii="Times New Roman" w:hAnsi="Times New Roman" w:cs="Times New Roman"/>
          <w:noProof/>
        </w:rPr>
        <w:t xml:space="preserve">other applicable </w:t>
      </w:r>
      <w:r w:rsidR="00676046" w:rsidRPr="009C164B">
        <w:rPr>
          <w:rFonts w:ascii="Times New Roman" w:hAnsi="Times New Roman" w:cs="Times New Roman"/>
          <w:noProof/>
        </w:rPr>
        <w:t>indicators which could be  monitored</w:t>
      </w:r>
      <w:r w:rsidR="00F05BDB">
        <w:rPr>
          <w:rFonts w:ascii="Times New Roman" w:hAnsi="Times New Roman" w:cs="Times New Roman"/>
          <w:noProof/>
        </w:rPr>
        <w:t xml:space="preserve"> </w:t>
      </w:r>
      <w:r w:rsidR="004A3C86">
        <w:rPr>
          <w:rFonts w:ascii="Times New Roman" w:hAnsi="Times New Roman" w:cs="Times New Roman"/>
          <w:noProof/>
        </w:rPr>
        <w:t>(</w:t>
      </w:r>
      <w:r w:rsidR="00F05BDB">
        <w:rPr>
          <w:rFonts w:ascii="Times New Roman" w:hAnsi="Times New Roman" w:cs="Times New Roman"/>
          <w:noProof/>
        </w:rPr>
        <w:t xml:space="preserve">see </w:t>
      </w:r>
      <w:r w:rsidR="00F05BDB" w:rsidRPr="004A3C86">
        <w:rPr>
          <w:rFonts w:ascii="Times New Roman" w:hAnsi="Times New Roman" w:cs="Times New Roman"/>
          <w:i/>
          <w:noProof/>
          <w:u w:val="single"/>
        </w:rPr>
        <w:t xml:space="preserve">Recommendation </w:t>
      </w:r>
      <w:r w:rsidR="004F1651" w:rsidRPr="004A3C86">
        <w:rPr>
          <w:rFonts w:ascii="Times New Roman" w:hAnsi="Times New Roman" w:cs="Times New Roman"/>
          <w:i/>
          <w:noProof/>
          <w:u w:val="single"/>
        </w:rPr>
        <w:t xml:space="preserve"> No </w:t>
      </w:r>
      <w:r w:rsidR="00F05BDB" w:rsidRPr="004A3C86">
        <w:rPr>
          <w:rFonts w:ascii="Times New Roman" w:hAnsi="Times New Roman" w:cs="Times New Roman"/>
          <w:i/>
          <w:noProof/>
          <w:u w:val="single"/>
        </w:rPr>
        <w:t>8.1</w:t>
      </w:r>
      <w:r w:rsidR="004A3C86" w:rsidRPr="004A3C86">
        <w:rPr>
          <w:rFonts w:ascii="Times New Roman" w:hAnsi="Times New Roman" w:cs="Times New Roman"/>
          <w:i/>
          <w:noProof/>
          <w:u w:val="single"/>
        </w:rPr>
        <w:t>d)</w:t>
      </w:r>
      <w:r w:rsidR="004F1651">
        <w:rPr>
          <w:rFonts w:ascii="Times New Roman" w:hAnsi="Times New Roman" w:cs="Times New Roman"/>
          <w:noProof/>
        </w:rPr>
        <w:t xml:space="preserve">. </w:t>
      </w:r>
    </w:p>
    <w:p w14:paraId="57FBDD05" w14:textId="03AE5AF0" w:rsidR="00892D1F" w:rsidRPr="004F1651" w:rsidRDefault="00892D1F" w:rsidP="00892D1F">
      <w:pPr>
        <w:widowControl/>
        <w:tabs>
          <w:tab w:val="left" w:pos="360"/>
        </w:tabs>
        <w:autoSpaceDE/>
        <w:autoSpaceDN/>
        <w:spacing w:after="120"/>
        <w:jc w:val="both"/>
        <w:rPr>
          <w:rFonts w:ascii="Times New Roman" w:hAnsi="Times New Roman" w:cs="Times New Roman"/>
          <w:noProof/>
        </w:rPr>
      </w:pPr>
      <w:r>
        <w:rPr>
          <w:rFonts w:ascii="Times New Roman" w:hAnsi="Times New Roman" w:cs="Times New Roman"/>
        </w:rPr>
        <w:t>I</w:t>
      </w:r>
      <w:r w:rsidRPr="009C164B">
        <w:rPr>
          <w:rFonts w:ascii="Times New Roman" w:hAnsi="Times New Roman" w:cs="Times New Roman"/>
        </w:rPr>
        <w:t xml:space="preserve">n line with the </w:t>
      </w:r>
      <w:r>
        <w:rPr>
          <w:rFonts w:ascii="Times New Roman" w:hAnsi="Times New Roman" w:cs="Times New Roman"/>
        </w:rPr>
        <w:t>ProDoc</w:t>
      </w:r>
      <w:r w:rsidRPr="009C164B">
        <w:rPr>
          <w:rFonts w:ascii="Times New Roman" w:hAnsi="Times New Roman" w:cs="Times New Roman"/>
        </w:rPr>
        <w:t xml:space="preserve">, </w:t>
      </w:r>
      <w:r>
        <w:rPr>
          <w:rFonts w:ascii="Times New Roman" w:hAnsi="Times New Roman" w:cs="Times New Roman"/>
        </w:rPr>
        <w:t xml:space="preserve">in the remaining period, </w:t>
      </w:r>
      <w:r w:rsidRPr="009C164B">
        <w:rPr>
          <w:rFonts w:ascii="Times New Roman" w:hAnsi="Times New Roman" w:cs="Times New Roman"/>
        </w:rPr>
        <w:t xml:space="preserve">the EERE team and national partners </w:t>
      </w:r>
      <w:r>
        <w:rPr>
          <w:rFonts w:ascii="Times New Roman" w:hAnsi="Times New Roman" w:cs="Times New Roman"/>
        </w:rPr>
        <w:t xml:space="preserve">should </w:t>
      </w:r>
      <w:bookmarkStart w:id="82" w:name="_Hlk522915462"/>
      <w:r w:rsidRPr="009C164B">
        <w:rPr>
          <w:rFonts w:ascii="Times New Roman" w:hAnsi="Times New Roman" w:cs="Times New Roman"/>
        </w:rPr>
        <w:t>compile and disseminate results as a written report, and as material for training seminars for water district officials, system designers, and farmers</w:t>
      </w:r>
      <w:bookmarkEnd w:id="82"/>
      <w:r>
        <w:rPr>
          <w:rFonts w:ascii="Times New Roman" w:hAnsi="Times New Roman" w:cs="Times New Roman"/>
        </w:rPr>
        <w:t xml:space="preserve"> </w:t>
      </w:r>
      <w:r w:rsidRPr="009C164B">
        <w:rPr>
          <w:rFonts w:ascii="Times New Roman" w:hAnsi="Times New Roman" w:cs="Times New Roman"/>
        </w:rPr>
        <w:t>(</w:t>
      </w:r>
      <w:bookmarkStart w:id="83" w:name="_Hlk522818147"/>
      <w:r w:rsidRPr="009C164B">
        <w:rPr>
          <w:rFonts w:ascii="Times New Roman" w:hAnsi="Times New Roman" w:cs="Times New Roman"/>
          <w:i/>
          <w:u w:val="single"/>
        </w:rPr>
        <w:t xml:space="preserve">Recommendation No </w:t>
      </w:r>
      <w:r>
        <w:rPr>
          <w:rFonts w:ascii="Times New Roman" w:hAnsi="Times New Roman" w:cs="Times New Roman"/>
          <w:i/>
          <w:u w:val="single"/>
        </w:rPr>
        <w:t xml:space="preserve">4.1),  </w:t>
      </w:r>
    </w:p>
    <w:bookmarkEnd w:id="83"/>
    <w:p w14:paraId="142433E5" w14:textId="3606A9F9" w:rsidR="004F1651" w:rsidRDefault="004F1651" w:rsidP="004F1651">
      <w:pPr>
        <w:widowControl/>
        <w:tabs>
          <w:tab w:val="left" w:pos="360"/>
        </w:tabs>
        <w:autoSpaceDE/>
        <w:autoSpaceDN/>
        <w:spacing w:after="120"/>
        <w:jc w:val="both"/>
        <w:rPr>
          <w:rFonts w:ascii="Times New Roman" w:hAnsi="Times New Roman" w:cs="Times New Roman"/>
          <w:noProof/>
        </w:rPr>
      </w:pPr>
      <w:r w:rsidRPr="00A919DD">
        <w:rPr>
          <w:rFonts w:ascii="Times New Roman" w:hAnsi="Times New Roman" w:cs="Times New Roman"/>
        </w:rPr>
        <w:t xml:space="preserve">It is also recommended to use </w:t>
      </w:r>
      <w:r>
        <w:rPr>
          <w:rFonts w:ascii="Times New Roman" w:hAnsi="Times New Roman" w:cs="Times New Roman"/>
        </w:rPr>
        <w:t>G</w:t>
      </w:r>
      <w:r w:rsidRPr="00A919DD">
        <w:rPr>
          <w:rFonts w:ascii="Times New Roman" w:hAnsi="Times New Roman" w:cs="Times New Roman"/>
        </w:rPr>
        <w:t>eok</w:t>
      </w:r>
      <w:r>
        <w:rPr>
          <w:rFonts w:ascii="Times New Roman" w:hAnsi="Times New Roman" w:cs="Times New Roman"/>
        </w:rPr>
        <w:t>d</w:t>
      </w:r>
      <w:r w:rsidRPr="00A919DD">
        <w:rPr>
          <w:rFonts w:ascii="Times New Roman" w:hAnsi="Times New Roman" w:cs="Times New Roman"/>
        </w:rPr>
        <w:t>epe result</w:t>
      </w:r>
      <w:r w:rsidR="00892D1F">
        <w:rPr>
          <w:rFonts w:ascii="Times New Roman" w:hAnsi="Times New Roman" w:cs="Times New Roman"/>
        </w:rPr>
        <w:t>s</w:t>
      </w:r>
      <w:r w:rsidRPr="00A919DD">
        <w:rPr>
          <w:rFonts w:ascii="Times New Roman" w:hAnsi="Times New Roman" w:cs="Times New Roman"/>
        </w:rPr>
        <w:t xml:space="preserve"> to test the suitability of </w:t>
      </w:r>
      <w:r w:rsidR="003E22F0" w:rsidRPr="00A919DD">
        <w:rPr>
          <w:rFonts w:ascii="Times New Roman" w:hAnsi="Times New Roman" w:cs="Times New Roman"/>
        </w:rPr>
        <w:t>AquaCrop</w:t>
      </w:r>
      <w:r w:rsidRPr="00A919DD">
        <w:rPr>
          <w:rFonts w:ascii="Times New Roman" w:hAnsi="Times New Roman" w:cs="Times New Roman"/>
        </w:rPr>
        <w:t xml:space="preserve"> model for the salinized land conditions of Turkmenistan </w:t>
      </w:r>
      <w:r>
        <w:rPr>
          <w:rFonts w:ascii="Times New Roman" w:hAnsi="Times New Roman" w:cs="Times New Roman"/>
        </w:rPr>
        <w:t xml:space="preserve">(for further discussion </w:t>
      </w:r>
      <w:r w:rsidRPr="009C164B">
        <w:rPr>
          <w:rFonts w:ascii="Times New Roman" w:hAnsi="Times New Roman" w:cs="Times New Roman"/>
        </w:rPr>
        <w:t xml:space="preserve">see </w:t>
      </w:r>
      <w:r w:rsidR="000C2924">
        <w:rPr>
          <w:rFonts w:ascii="Times New Roman" w:hAnsi="Times New Roman" w:cs="Times New Roman"/>
        </w:rPr>
        <w:t xml:space="preserve">the </w:t>
      </w:r>
      <w:r w:rsidRPr="009C164B">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REF _Ref522914401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t xml:space="preserve"> under “Synergies” and also</w:t>
      </w:r>
      <w:r w:rsidRPr="009C164B">
        <w:rPr>
          <w:rFonts w:ascii="Times New Roman" w:hAnsi="Times New Roman" w:cs="Times New Roman"/>
        </w:rPr>
        <w:t xml:space="preserve"> </w:t>
      </w:r>
      <w:r w:rsidRPr="00A919DD">
        <w:rPr>
          <w:rFonts w:ascii="Times New Roman" w:hAnsi="Times New Roman" w:cs="Times New Roman"/>
          <w:i/>
          <w:u w:val="single"/>
        </w:rPr>
        <w:t>Recommendation No 1</w:t>
      </w:r>
      <w:r>
        <w:rPr>
          <w:rFonts w:ascii="Times New Roman" w:hAnsi="Times New Roman" w:cs="Times New Roman"/>
          <w:i/>
          <w:u w:val="single"/>
        </w:rPr>
        <w:t>2</w:t>
      </w:r>
      <w:r w:rsidRPr="00A919DD">
        <w:rPr>
          <w:rFonts w:ascii="Times New Roman" w:hAnsi="Times New Roman" w:cs="Times New Roman"/>
          <w:i/>
          <w:u w:val="single"/>
        </w:rPr>
        <w:t>)</w:t>
      </w:r>
    </w:p>
    <w:bookmarkEnd w:id="81"/>
    <w:p w14:paraId="26648109" w14:textId="77777777" w:rsidR="00374957" w:rsidRDefault="00374957" w:rsidP="00875051">
      <w:pPr>
        <w:widowControl/>
        <w:tabs>
          <w:tab w:val="left" w:pos="360"/>
        </w:tabs>
        <w:autoSpaceDE/>
        <w:autoSpaceDN/>
        <w:jc w:val="both"/>
        <w:rPr>
          <w:rFonts w:ascii="Times New Roman" w:eastAsia="Times New Roman" w:hAnsi="Times New Roman" w:cs="Times New Roman"/>
          <w:b/>
          <w:bCs/>
          <w:i/>
          <w:iCs/>
          <w:noProof/>
          <w:lang w:val="en-GB" w:bidi="ar-SA"/>
        </w:rPr>
      </w:pPr>
    </w:p>
    <w:p w14:paraId="386F908E" w14:textId="237A379E" w:rsidR="00DB29B4" w:rsidRPr="005C5E33" w:rsidRDefault="00221F78" w:rsidP="0001547C">
      <w:pPr>
        <w:pStyle w:val="ListParagraph"/>
        <w:widowControl/>
        <w:numPr>
          <w:ilvl w:val="0"/>
          <w:numId w:val="30"/>
        </w:numPr>
        <w:autoSpaceDE/>
        <w:autoSpaceDN/>
        <w:ind w:left="714" w:hanging="357"/>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1.2: </w:t>
      </w:r>
      <w:r w:rsidR="007A642A" w:rsidRPr="005C5E33">
        <w:rPr>
          <w:rFonts w:ascii="Times New Roman" w:eastAsia="Times New Roman" w:hAnsi="Times New Roman" w:cs="Times New Roman"/>
          <w:b/>
          <w:i/>
          <w:color w:val="4F81BD" w:themeColor="accent1"/>
          <w:u w:val="single"/>
          <w:lang w:val="en-GB" w:eastAsia="en-GB" w:bidi="ar-SA"/>
        </w:rPr>
        <w:t>Audits and servicing of pumps</w:t>
      </w:r>
    </w:p>
    <w:p w14:paraId="19407798" w14:textId="5933D542" w:rsidR="00C6356A" w:rsidRDefault="001F1659" w:rsidP="00246BC1">
      <w:pPr>
        <w:widowControl/>
        <w:autoSpaceDE/>
        <w:autoSpaceDN/>
        <w:spacing w:after="120"/>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According to the </w:t>
      </w:r>
      <w:r w:rsidR="006D77AA">
        <w:rPr>
          <w:rFonts w:ascii="Times New Roman" w:eastAsia="Times New Roman" w:hAnsi="Times New Roman" w:cs="Times New Roman"/>
          <w:lang w:val="en-GB" w:eastAsia="en-GB" w:bidi="ar-SA"/>
        </w:rPr>
        <w:t>ProDoc</w:t>
      </w:r>
      <w:r w:rsidR="00196C7B" w:rsidRPr="00196C7B">
        <w:rPr>
          <w:rFonts w:ascii="Times New Roman" w:eastAsia="Times New Roman" w:hAnsi="Times New Roman" w:cs="Times New Roman"/>
          <w:lang w:val="en-GB" w:eastAsia="en-GB" w:bidi="ar-SA"/>
        </w:rPr>
        <w:t xml:space="preserve"> there are 2360 electric and 1179 diesel pumps owned by </w:t>
      </w:r>
      <w:r w:rsidR="00871124">
        <w:rPr>
          <w:rFonts w:ascii="Times New Roman" w:eastAsia="Times New Roman" w:hAnsi="Times New Roman" w:cs="Times New Roman"/>
          <w:lang w:val="en-GB" w:eastAsia="en-GB" w:bidi="ar-SA"/>
        </w:rPr>
        <w:t xml:space="preserve">the </w:t>
      </w:r>
      <w:r w:rsidR="00196C7B" w:rsidRPr="00196C7B">
        <w:rPr>
          <w:rFonts w:ascii="Times New Roman" w:eastAsia="Times New Roman" w:hAnsi="Times New Roman" w:cs="Times New Roman"/>
          <w:lang w:val="en-GB" w:eastAsia="en-GB" w:bidi="ar-SA"/>
        </w:rPr>
        <w:t>MAWE and its regional and local affiliates. The project prepared a comprehensive list of all the pumps</w:t>
      </w:r>
      <w:r w:rsidR="000B5F6F">
        <w:rPr>
          <w:rFonts w:ascii="Times New Roman" w:eastAsia="Times New Roman" w:hAnsi="Times New Roman" w:cs="Times New Roman"/>
          <w:lang w:val="en-GB" w:eastAsia="en-GB" w:bidi="ar-SA"/>
        </w:rPr>
        <w:t xml:space="preserve"> with the information on: </w:t>
      </w:r>
      <w:r w:rsidR="00196C7B" w:rsidRPr="00196C7B">
        <w:rPr>
          <w:rFonts w:ascii="Times New Roman" w:eastAsia="Times New Roman" w:hAnsi="Times New Roman" w:cs="Times New Roman"/>
          <w:lang w:val="en-GB" w:eastAsia="en-GB" w:bidi="ar-SA"/>
        </w:rPr>
        <w:t>location</w:t>
      </w:r>
      <w:r w:rsidR="000B5F6F">
        <w:rPr>
          <w:rFonts w:ascii="Times New Roman" w:eastAsia="Times New Roman" w:hAnsi="Times New Roman" w:cs="Times New Roman"/>
          <w:lang w:val="en-GB" w:eastAsia="en-GB" w:bidi="ar-SA"/>
        </w:rPr>
        <w:t>,</w:t>
      </w:r>
      <w:r w:rsidR="00196C7B" w:rsidRPr="00196C7B">
        <w:rPr>
          <w:rFonts w:ascii="Times New Roman" w:eastAsia="Times New Roman" w:hAnsi="Times New Roman" w:cs="Times New Roman"/>
          <w:lang w:val="en-GB" w:eastAsia="en-GB" w:bidi="ar-SA"/>
        </w:rPr>
        <w:t xml:space="preserve"> brands, type of energy consumed, operating regime (flow rate and head) and schedule (peaks and lows), years of operation, etc.</w:t>
      </w:r>
      <w:r w:rsidR="000B5F6F">
        <w:rPr>
          <w:rFonts w:ascii="Times New Roman" w:eastAsia="Times New Roman" w:hAnsi="Times New Roman" w:cs="Times New Roman"/>
          <w:lang w:val="en-GB" w:eastAsia="en-GB" w:bidi="ar-SA"/>
        </w:rPr>
        <w:t xml:space="preserve"> This list (</w:t>
      </w:r>
      <w:r w:rsidR="00C6356A">
        <w:rPr>
          <w:rFonts w:ascii="Times New Roman" w:eastAsia="Times New Roman" w:hAnsi="Times New Roman" w:cs="Times New Roman"/>
          <w:lang w:val="en-GB" w:eastAsia="en-GB" w:bidi="ar-SA"/>
        </w:rPr>
        <w:t xml:space="preserve">a first of its kind </w:t>
      </w:r>
      <w:r w:rsidR="000B5F6F">
        <w:rPr>
          <w:rFonts w:ascii="Times New Roman" w:eastAsia="Times New Roman" w:hAnsi="Times New Roman" w:cs="Times New Roman"/>
          <w:lang w:val="en-GB" w:eastAsia="en-GB" w:bidi="ar-SA"/>
        </w:rPr>
        <w:t>inventory</w:t>
      </w:r>
      <w:r w:rsidR="00F7125E">
        <w:rPr>
          <w:rFonts w:ascii="Times New Roman" w:eastAsia="Times New Roman" w:hAnsi="Times New Roman" w:cs="Times New Roman"/>
          <w:lang w:val="en-GB" w:eastAsia="en-GB" w:bidi="ar-SA"/>
        </w:rPr>
        <w:t xml:space="preserve"> in the </w:t>
      </w:r>
      <w:r w:rsidR="00C747EE">
        <w:rPr>
          <w:rFonts w:ascii="Times New Roman" w:eastAsia="Times New Roman" w:hAnsi="Times New Roman" w:cs="Times New Roman"/>
          <w:lang w:val="en-GB" w:eastAsia="en-GB" w:bidi="ar-SA"/>
        </w:rPr>
        <w:t>country)</w:t>
      </w:r>
      <w:r w:rsidR="00B354B8" w:rsidRPr="006F18FC">
        <w:rPr>
          <w:rFonts w:ascii="Times New Roman" w:eastAsia="Times New Roman" w:hAnsi="Times New Roman" w:cs="Times New Roman"/>
          <w:lang w:val="en-GB" w:eastAsia="en-GB" w:bidi="ar-SA"/>
        </w:rPr>
        <w:t xml:space="preserve"> served as a basis for selecting pumps to be audited</w:t>
      </w:r>
      <w:r w:rsidR="000B5F6F">
        <w:rPr>
          <w:rFonts w:ascii="Times New Roman" w:eastAsia="Times New Roman" w:hAnsi="Times New Roman" w:cs="Times New Roman"/>
          <w:lang w:val="en-GB" w:eastAsia="en-GB" w:bidi="ar-SA"/>
        </w:rPr>
        <w:t xml:space="preserve">, but </w:t>
      </w:r>
      <w:r w:rsidR="00B354B8" w:rsidRPr="006F18FC">
        <w:rPr>
          <w:rFonts w:ascii="Times New Roman" w:eastAsia="Times New Roman" w:hAnsi="Times New Roman" w:cs="Times New Roman"/>
          <w:lang w:val="en-GB" w:eastAsia="en-GB" w:bidi="ar-SA"/>
        </w:rPr>
        <w:t>the most-used pump brands</w:t>
      </w:r>
      <w:r w:rsidR="00871124">
        <w:rPr>
          <w:rFonts w:ascii="Times New Roman" w:eastAsia="Times New Roman" w:hAnsi="Times New Roman" w:cs="Times New Roman"/>
          <w:lang w:val="en-GB" w:eastAsia="en-GB" w:bidi="ar-SA"/>
        </w:rPr>
        <w:t>,</w:t>
      </w:r>
      <w:r w:rsidR="00B354B8" w:rsidRPr="006F18FC">
        <w:rPr>
          <w:rFonts w:ascii="Times New Roman" w:eastAsia="Times New Roman" w:hAnsi="Times New Roman" w:cs="Times New Roman"/>
          <w:lang w:val="en-GB" w:eastAsia="en-GB" w:bidi="ar-SA"/>
        </w:rPr>
        <w:t xml:space="preserve"> consuming the most energy in the system of water pumping (for instance, SNPE 500/10, SNP 500/10 - axial pump PG 50 with electric and diesel drive) </w:t>
      </w:r>
      <w:r w:rsidR="00C6356A">
        <w:rPr>
          <w:rFonts w:ascii="Times New Roman" w:eastAsia="Times New Roman" w:hAnsi="Times New Roman" w:cs="Times New Roman"/>
          <w:lang w:val="en-GB" w:eastAsia="en-GB" w:bidi="ar-SA"/>
        </w:rPr>
        <w:t xml:space="preserve">were </w:t>
      </w:r>
      <w:r w:rsidR="00B354B8" w:rsidRPr="006F18FC">
        <w:rPr>
          <w:rFonts w:ascii="Times New Roman" w:eastAsia="Times New Roman" w:hAnsi="Times New Roman" w:cs="Times New Roman"/>
          <w:lang w:val="en-GB" w:eastAsia="en-GB" w:bidi="ar-SA"/>
        </w:rPr>
        <w:t>identified for audits. Other brands, which are less popular, but still significant in the total energy consumption</w:t>
      </w:r>
      <w:r w:rsidR="00871124">
        <w:rPr>
          <w:rFonts w:ascii="Times New Roman" w:eastAsia="Times New Roman" w:hAnsi="Times New Roman" w:cs="Times New Roman"/>
          <w:lang w:val="en-GB" w:eastAsia="en-GB" w:bidi="ar-SA"/>
        </w:rPr>
        <w:t>,</w:t>
      </w:r>
      <w:r w:rsidR="00B354B8" w:rsidRPr="006F18FC">
        <w:rPr>
          <w:rFonts w:ascii="Times New Roman" w:eastAsia="Times New Roman" w:hAnsi="Times New Roman" w:cs="Times New Roman"/>
          <w:lang w:val="en-GB" w:eastAsia="en-GB" w:bidi="ar-SA"/>
        </w:rPr>
        <w:t xml:space="preserve"> remained out of the sampling set.</w:t>
      </w:r>
      <w:r w:rsidR="000B5F6F">
        <w:rPr>
          <w:rFonts w:ascii="Times New Roman" w:eastAsia="Times New Roman" w:hAnsi="Times New Roman" w:cs="Times New Roman"/>
          <w:lang w:val="en-GB" w:eastAsia="en-GB" w:bidi="ar-SA"/>
        </w:rPr>
        <w:t xml:space="preserve"> </w:t>
      </w:r>
      <w:r w:rsidR="00196C7B" w:rsidRPr="00196C7B">
        <w:rPr>
          <w:rFonts w:ascii="Times New Roman" w:eastAsia="Times New Roman" w:hAnsi="Times New Roman" w:cs="Times New Roman"/>
          <w:lang w:val="en-GB" w:eastAsia="en-GB" w:bidi="ar-SA"/>
        </w:rPr>
        <w:t xml:space="preserve">The project has supported </w:t>
      </w:r>
      <w:r w:rsidR="00871124">
        <w:rPr>
          <w:rFonts w:ascii="Times New Roman" w:eastAsia="Times New Roman" w:hAnsi="Times New Roman" w:cs="Times New Roman"/>
          <w:lang w:val="en-GB" w:eastAsia="en-GB" w:bidi="ar-SA"/>
        </w:rPr>
        <w:t xml:space="preserve">the </w:t>
      </w:r>
      <w:r w:rsidR="00196C7B" w:rsidRPr="00196C7B">
        <w:rPr>
          <w:rFonts w:ascii="Times New Roman" w:eastAsia="Times New Roman" w:hAnsi="Times New Roman" w:cs="Times New Roman"/>
          <w:lang w:val="en-GB" w:eastAsia="en-GB" w:bidi="ar-SA"/>
        </w:rPr>
        <w:t>audits of 121 pumps including 43 diesel pumps, instead of 100 planned ones, across the whole range of sizes and output levels within the water management system and covering 35 administrative sub-regions (etraps).</w:t>
      </w:r>
      <w:r w:rsidR="00C50B7C">
        <w:rPr>
          <w:rFonts w:ascii="Times New Roman" w:eastAsia="Times New Roman" w:hAnsi="Times New Roman" w:cs="Times New Roman"/>
          <w:lang w:val="en-GB" w:eastAsia="en-GB" w:bidi="ar-SA"/>
        </w:rPr>
        <w:t xml:space="preserve"> </w:t>
      </w:r>
    </w:p>
    <w:p w14:paraId="34892410" w14:textId="04127C87" w:rsidR="00871124" w:rsidRDefault="00871124" w:rsidP="00246BC1">
      <w:pPr>
        <w:widowControl/>
        <w:autoSpaceDE/>
        <w:autoSpaceDN/>
        <w:spacing w:after="120"/>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lastRenderedPageBreak/>
        <w:t>Hence, regarding the midterm and endline targets:</w:t>
      </w:r>
    </w:p>
    <w:p w14:paraId="57E7DE80" w14:textId="62B87380" w:rsidR="000B185F" w:rsidRPr="00871124" w:rsidRDefault="000B185F" w:rsidP="000B185F">
      <w:pPr>
        <w:pStyle w:val="ListParagraph"/>
        <w:widowControl/>
        <w:numPr>
          <w:ilvl w:val="0"/>
          <w:numId w:val="81"/>
        </w:numPr>
        <w:autoSpaceDE/>
        <w:autoSpaceDN/>
        <w:spacing w:after="120"/>
        <w:jc w:val="both"/>
        <w:rPr>
          <w:rFonts w:ascii="Times New Roman" w:eastAsia="Times New Roman" w:hAnsi="Times New Roman" w:cs="Times New Roman"/>
          <w:lang w:val="en-GB" w:eastAsia="en-GB" w:bidi="ar-SA"/>
        </w:rPr>
      </w:pPr>
      <w:r w:rsidRPr="000B185F">
        <w:rPr>
          <w:rFonts w:ascii="Times New Roman" w:eastAsia="Times New Roman" w:hAnsi="Times New Roman" w:cs="Times New Roman"/>
          <w:b/>
          <w:i/>
          <w:lang w:val="en-GB" w:eastAsia="en-GB" w:bidi="ar-SA"/>
        </w:rPr>
        <w:t>The midterm target is “Suppliers identified, contracts for pump delivery concluded”</w:t>
      </w:r>
      <w:r w:rsidR="00871124">
        <w:rPr>
          <w:rFonts w:ascii="Times New Roman" w:eastAsia="Times New Roman" w:hAnsi="Times New Roman" w:cs="Times New Roman"/>
          <w:b/>
          <w:i/>
          <w:lang w:val="en-GB" w:eastAsia="en-GB" w:bidi="ar-SA"/>
        </w:rPr>
        <w:t xml:space="preserve">: this was expected to be completed </w:t>
      </w:r>
      <w:r>
        <w:rPr>
          <w:rFonts w:ascii="Times New Roman" w:eastAsia="Times New Roman" w:hAnsi="Times New Roman" w:cs="Times New Roman"/>
          <w:b/>
          <w:i/>
          <w:lang w:val="en-GB" w:eastAsia="en-GB" w:bidi="ar-SA"/>
        </w:rPr>
        <w:t>during the time that the MTR was being drafted</w:t>
      </w:r>
      <w:r w:rsidR="00871124">
        <w:rPr>
          <w:rFonts w:ascii="Times New Roman" w:eastAsia="Times New Roman" w:hAnsi="Times New Roman" w:cs="Times New Roman"/>
          <w:b/>
          <w:i/>
          <w:lang w:val="en-GB" w:eastAsia="en-GB" w:bidi="ar-SA"/>
        </w:rPr>
        <w:t xml:space="preserve">; </w:t>
      </w:r>
      <w:r w:rsidR="00871124" w:rsidRPr="00871124">
        <w:rPr>
          <w:rFonts w:ascii="Times New Roman" w:eastAsia="Times New Roman" w:hAnsi="Times New Roman" w:cs="Times New Roman"/>
          <w:lang w:val="en-GB" w:eastAsia="en-GB" w:bidi="ar-SA"/>
        </w:rPr>
        <w:t>and</w:t>
      </w:r>
    </w:p>
    <w:p w14:paraId="0FA6056D" w14:textId="32378368" w:rsidR="000B5F6F" w:rsidRPr="00C6356A" w:rsidRDefault="000B185F" w:rsidP="000B185F">
      <w:pPr>
        <w:pStyle w:val="ListParagraph"/>
        <w:widowControl/>
        <w:numPr>
          <w:ilvl w:val="0"/>
          <w:numId w:val="81"/>
        </w:numPr>
        <w:autoSpaceDE/>
        <w:autoSpaceDN/>
        <w:spacing w:after="120"/>
        <w:jc w:val="both"/>
        <w:rPr>
          <w:rFonts w:ascii="Times New Roman" w:eastAsia="Times New Roman" w:hAnsi="Times New Roman" w:cs="Times New Roman"/>
          <w:b/>
          <w:i/>
          <w:lang w:val="en-GB" w:eastAsia="en-GB" w:bidi="ar-SA"/>
        </w:rPr>
      </w:pPr>
      <w:r>
        <w:rPr>
          <w:rFonts w:ascii="Times New Roman" w:eastAsia="Times New Roman" w:hAnsi="Times New Roman" w:cs="Times New Roman"/>
          <w:b/>
          <w:i/>
          <w:lang w:val="en-GB" w:eastAsia="en-GB" w:bidi="ar-SA"/>
        </w:rPr>
        <w:t>T</w:t>
      </w:r>
      <w:r w:rsidR="004C6D18">
        <w:rPr>
          <w:rFonts w:ascii="Times New Roman" w:eastAsia="Times New Roman" w:hAnsi="Times New Roman" w:cs="Times New Roman"/>
          <w:b/>
          <w:i/>
          <w:lang w:val="en-GB" w:eastAsia="en-GB" w:bidi="ar-SA"/>
        </w:rPr>
        <w:t>he endline target</w:t>
      </w:r>
      <w:r>
        <w:rPr>
          <w:rFonts w:ascii="Times New Roman" w:eastAsia="Times New Roman" w:hAnsi="Times New Roman" w:cs="Times New Roman"/>
          <w:b/>
          <w:i/>
          <w:lang w:val="en-GB" w:eastAsia="en-GB" w:bidi="ar-SA"/>
        </w:rPr>
        <w:t xml:space="preserve"> </w:t>
      </w:r>
      <w:r w:rsidR="00C50B7C" w:rsidRPr="00C6356A">
        <w:rPr>
          <w:rFonts w:ascii="Times New Roman" w:eastAsia="Times New Roman" w:hAnsi="Times New Roman" w:cs="Times New Roman"/>
          <w:b/>
          <w:i/>
          <w:lang w:val="en-GB" w:eastAsia="en-GB" w:bidi="ar-SA"/>
        </w:rPr>
        <w:t xml:space="preserve">on the number of audits </w:t>
      </w:r>
      <w:r w:rsidR="00871124">
        <w:rPr>
          <w:rFonts w:ascii="Times New Roman" w:eastAsia="Times New Roman" w:hAnsi="Times New Roman" w:cs="Times New Roman"/>
          <w:b/>
          <w:i/>
          <w:lang w:val="en-GB" w:eastAsia="en-GB" w:bidi="ar-SA"/>
        </w:rPr>
        <w:t xml:space="preserve">is already </w:t>
      </w:r>
      <w:r w:rsidR="00C50B7C" w:rsidRPr="00C6356A">
        <w:rPr>
          <w:rFonts w:ascii="Times New Roman" w:eastAsia="Times New Roman" w:hAnsi="Times New Roman" w:cs="Times New Roman"/>
          <w:b/>
          <w:i/>
          <w:lang w:val="en-GB" w:eastAsia="en-GB" w:bidi="ar-SA"/>
        </w:rPr>
        <w:t>exceeded</w:t>
      </w:r>
      <w:r>
        <w:rPr>
          <w:rFonts w:ascii="Times New Roman" w:eastAsia="Times New Roman" w:hAnsi="Times New Roman" w:cs="Times New Roman"/>
          <w:b/>
          <w:i/>
          <w:lang w:val="en-GB" w:eastAsia="en-GB" w:bidi="ar-SA"/>
        </w:rPr>
        <w:t xml:space="preserve"> with 121 </w:t>
      </w:r>
      <w:r w:rsidR="003E40C8">
        <w:rPr>
          <w:rFonts w:ascii="Times New Roman" w:eastAsia="Times New Roman" w:hAnsi="Times New Roman" w:cs="Times New Roman"/>
          <w:b/>
          <w:i/>
          <w:lang w:val="en-GB" w:eastAsia="en-GB" w:bidi="ar-SA"/>
        </w:rPr>
        <w:t>audited</w:t>
      </w:r>
      <w:r w:rsidR="000B5F6F" w:rsidRPr="00C6356A">
        <w:rPr>
          <w:rFonts w:ascii="Times New Roman" w:eastAsia="Times New Roman" w:hAnsi="Times New Roman" w:cs="Times New Roman"/>
          <w:b/>
          <w:i/>
          <w:lang w:val="en-GB" w:eastAsia="en-GB" w:bidi="ar-SA"/>
        </w:rPr>
        <w:t>, but</w:t>
      </w:r>
      <w:r w:rsidR="00C6356A" w:rsidRPr="00C6356A">
        <w:rPr>
          <w:rFonts w:ascii="Times New Roman" w:eastAsia="Times New Roman" w:hAnsi="Times New Roman" w:cs="Times New Roman"/>
          <w:b/>
          <w:i/>
          <w:lang w:val="en-GB" w:eastAsia="en-GB" w:bidi="ar-SA"/>
        </w:rPr>
        <w:t xml:space="preserve"> </w:t>
      </w:r>
      <w:r w:rsidR="000B5F6F" w:rsidRPr="00C6356A">
        <w:rPr>
          <w:rFonts w:ascii="Times New Roman" w:eastAsia="Times New Roman" w:hAnsi="Times New Roman" w:cs="Times New Roman"/>
          <w:b/>
          <w:i/>
          <w:lang w:val="en-GB" w:eastAsia="en-GB" w:bidi="ar-SA"/>
        </w:rPr>
        <w:t>the sampling selection was not representative of the entire set of pumps operating in the country</w:t>
      </w:r>
    </w:p>
    <w:p w14:paraId="019CD28B" w14:textId="39586015" w:rsidR="00196C7B" w:rsidRPr="00196C7B" w:rsidRDefault="00196C7B" w:rsidP="00196C7B">
      <w:pPr>
        <w:widowControl/>
        <w:autoSpaceDE/>
        <w:autoSpaceDN/>
        <w:contextualSpacing/>
        <w:jc w:val="both"/>
        <w:rPr>
          <w:rFonts w:ascii="Times New Roman" w:eastAsia="Times New Roman" w:hAnsi="Times New Roman" w:cs="Times New Roman"/>
          <w:lang w:val="en-GB" w:eastAsia="en-GB" w:bidi="ar-SA"/>
        </w:rPr>
      </w:pPr>
      <w:r w:rsidRPr="00196C7B">
        <w:rPr>
          <w:rFonts w:ascii="Times New Roman" w:eastAsia="Times New Roman" w:hAnsi="Times New Roman" w:cs="Times New Roman"/>
          <w:lang w:val="en-GB" w:eastAsia="en-GB" w:bidi="ar-SA"/>
        </w:rPr>
        <w:t xml:space="preserve">The </w:t>
      </w:r>
      <w:r w:rsidR="000B5F6F">
        <w:rPr>
          <w:rFonts w:ascii="Times New Roman" w:eastAsia="Times New Roman" w:hAnsi="Times New Roman" w:cs="Times New Roman"/>
          <w:lang w:val="en-GB" w:eastAsia="en-GB" w:bidi="ar-SA"/>
        </w:rPr>
        <w:t xml:space="preserve">audits were conducted </w:t>
      </w:r>
      <w:r w:rsidRPr="00196C7B">
        <w:rPr>
          <w:rFonts w:ascii="Times New Roman" w:eastAsia="Times New Roman" w:hAnsi="Times New Roman" w:cs="Times New Roman"/>
          <w:lang w:val="en-GB" w:eastAsia="en-GB" w:bidi="ar-SA"/>
        </w:rPr>
        <w:t xml:space="preserve">by </w:t>
      </w:r>
      <w:r w:rsidR="000B5F6F">
        <w:rPr>
          <w:rFonts w:ascii="Times New Roman" w:eastAsia="Times New Roman" w:hAnsi="Times New Roman" w:cs="Times New Roman"/>
          <w:lang w:val="en-GB" w:eastAsia="en-GB" w:bidi="ar-SA"/>
        </w:rPr>
        <w:t>two</w:t>
      </w:r>
      <w:r w:rsidRPr="00196C7B">
        <w:rPr>
          <w:rFonts w:ascii="Times New Roman" w:eastAsia="Times New Roman" w:hAnsi="Times New Roman" w:cs="Times New Roman"/>
          <w:lang w:val="en-GB" w:eastAsia="en-GB" w:bidi="ar-SA"/>
        </w:rPr>
        <w:t xml:space="preserve"> local water engineers and </w:t>
      </w:r>
      <w:r w:rsidR="000B5F6F">
        <w:rPr>
          <w:rFonts w:ascii="Times New Roman" w:eastAsia="Times New Roman" w:hAnsi="Times New Roman" w:cs="Times New Roman"/>
          <w:lang w:val="en-GB" w:eastAsia="en-GB" w:bidi="ar-SA"/>
        </w:rPr>
        <w:t>t</w:t>
      </w:r>
      <w:r w:rsidR="00871124">
        <w:rPr>
          <w:rFonts w:ascii="Times New Roman" w:eastAsia="Times New Roman" w:hAnsi="Times New Roman" w:cs="Times New Roman"/>
          <w:lang w:val="en-GB" w:eastAsia="en-GB" w:bidi="ar-SA"/>
        </w:rPr>
        <w:t>he staff of</w:t>
      </w:r>
      <w:r w:rsidR="000B5F6F">
        <w:rPr>
          <w:rFonts w:ascii="Times New Roman" w:eastAsia="Times New Roman" w:hAnsi="Times New Roman" w:cs="Times New Roman"/>
          <w:lang w:val="en-GB" w:eastAsia="en-GB" w:bidi="ar-SA"/>
        </w:rPr>
        <w:t xml:space="preserve"> </w:t>
      </w:r>
      <w:r w:rsidR="00871124">
        <w:rPr>
          <w:rFonts w:ascii="Times New Roman" w:eastAsia="Times New Roman" w:hAnsi="Times New Roman" w:cs="Times New Roman"/>
          <w:lang w:val="en-GB" w:eastAsia="en-GB" w:bidi="ar-SA"/>
        </w:rPr>
        <w:t xml:space="preserve">the </w:t>
      </w:r>
      <w:r w:rsidRPr="00196C7B">
        <w:rPr>
          <w:rFonts w:ascii="Times New Roman" w:eastAsia="Times New Roman" w:hAnsi="Times New Roman" w:cs="Times New Roman"/>
          <w:lang w:val="en-GB" w:eastAsia="en-GB" w:bidi="ar-SA"/>
        </w:rPr>
        <w:t>Grundfos</w:t>
      </w:r>
      <w:r w:rsidR="004131D8">
        <w:rPr>
          <w:rFonts w:ascii="Times New Roman" w:eastAsia="Times New Roman" w:hAnsi="Times New Roman" w:cs="Times New Roman"/>
          <w:lang w:val="en-GB" w:eastAsia="en-GB" w:bidi="ar-SA"/>
        </w:rPr>
        <w:t xml:space="preserve"> (UK)</w:t>
      </w:r>
      <w:r w:rsidR="004131D8">
        <w:rPr>
          <w:rStyle w:val="FootnoteReference"/>
          <w:rFonts w:ascii="Times New Roman" w:eastAsia="Times New Roman" w:hAnsi="Times New Roman" w:cs="Times New Roman"/>
          <w:lang w:val="en-GB" w:eastAsia="en-GB" w:bidi="ar-SA"/>
        </w:rPr>
        <w:footnoteReference w:id="28"/>
      </w:r>
      <w:r w:rsidR="004131D8">
        <w:rPr>
          <w:rFonts w:ascii="Times New Roman" w:eastAsia="Times New Roman" w:hAnsi="Times New Roman" w:cs="Times New Roman"/>
          <w:lang w:val="en-GB" w:eastAsia="en-GB" w:bidi="ar-SA"/>
        </w:rPr>
        <w:t xml:space="preserve"> </w:t>
      </w:r>
      <w:r w:rsidR="000B5F6F">
        <w:rPr>
          <w:rFonts w:ascii="Times New Roman" w:eastAsia="Times New Roman" w:hAnsi="Times New Roman" w:cs="Times New Roman"/>
          <w:lang w:val="en-GB" w:eastAsia="en-GB" w:bidi="ar-SA"/>
        </w:rPr>
        <w:t xml:space="preserve">representative office in </w:t>
      </w:r>
      <w:r w:rsidR="005359D1">
        <w:rPr>
          <w:rFonts w:ascii="Times New Roman" w:eastAsia="Times New Roman" w:hAnsi="Times New Roman" w:cs="Times New Roman"/>
          <w:lang w:val="en-GB" w:eastAsia="en-GB" w:bidi="ar-SA"/>
        </w:rPr>
        <w:t xml:space="preserve">Turkmenistan, with </w:t>
      </w:r>
      <w:r w:rsidRPr="00196C7B">
        <w:rPr>
          <w:rFonts w:ascii="Times New Roman" w:eastAsia="Times New Roman" w:hAnsi="Times New Roman" w:cs="Times New Roman"/>
          <w:lang w:val="en-GB" w:eastAsia="en-GB" w:bidi="ar-SA"/>
        </w:rPr>
        <w:t>Grundfos support</w:t>
      </w:r>
      <w:r w:rsidR="005359D1">
        <w:rPr>
          <w:rFonts w:ascii="Times New Roman" w:eastAsia="Times New Roman" w:hAnsi="Times New Roman" w:cs="Times New Roman"/>
          <w:lang w:val="en-GB" w:eastAsia="en-GB" w:bidi="ar-SA"/>
        </w:rPr>
        <w:t>ing</w:t>
      </w:r>
      <w:r w:rsidRPr="00196C7B">
        <w:rPr>
          <w:rFonts w:ascii="Times New Roman" w:eastAsia="Times New Roman" w:hAnsi="Times New Roman" w:cs="Times New Roman"/>
          <w:lang w:val="en-GB" w:eastAsia="en-GB" w:bidi="ar-SA"/>
        </w:rPr>
        <w:t xml:space="preserve"> the local team with a special equipment and guidance in measurements and other technical issues</w:t>
      </w:r>
      <w:r w:rsidR="004C6D18">
        <w:rPr>
          <w:rFonts w:ascii="Times New Roman" w:eastAsia="Times New Roman" w:hAnsi="Times New Roman" w:cs="Times New Roman"/>
          <w:lang w:val="en-GB" w:eastAsia="en-GB" w:bidi="ar-SA"/>
        </w:rPr>
        <w:t>. The F</w:t>
      </w:r>
      <w:r w:rsidRPr="00196C7B">
        <w:rPr>
          <w:rFonts w:ascii="Times New Roman" w:eastAsia="Times New Roman" w:hAnsi="Times New Roman" w:cs="Times New Roman"/>
          <w:lang w:val="en-GB" w:eastAsia="en-GB" w:bidi="ar-SA"/>
        </w:rPr>
        <w:t>inal</w:t>
      </w:r>
      <w:r w:rsidR="00871124">
        <w:rPr>
          <w:rFonts w:ascii="Times New Roman" w:eastAsia="Times New Roman" w:hAnsi="Times New Roman" w:cs="Times New Roman"/>
          <w:lang w:val="en-GB" w:eastAsia="en-GB" w:bidi="ar-SA"/>
        </w:rPr>
        <w:t xml:space="preserve"> R</w:t>
      </w:r>
      <w:r w:rsidRPr="00196C7B">
        <w:rPr>
          <w:rFonts w:ascii="Times New Roman" w:eastAsia="Times New Roman" w:hAnsi="Times New Roman" w:cs="Times New Roman"/>
          <w:lang w:val="en-GB" w:eastAsia="en-GB" w:bidi="ar-SA"/>
        </w:rPr>
        <w:t xml:space="preserve">eport prepared by </w:t>
      </w:r>
      <w:r w:rsidR="00871124">
        <w:rPr>
          <w:rFonts w:ascii="Times New Roman" w:eastAsia="Times New Roman" w:hAnsi="Times New Roman" w:cs="Times New Roman"/>
          <w:lang w:val="en-GB" w:eastAsia="en-GB" w:bidi="ar-SA"/>
        </w:rPr>
        <w:t xml:space="preserve">the </w:t>
      </w:r>
      <w:r w:rsidRPr="00196C7B">
        <w:rPr>
          <w:rFonts w:ascii="Times New Roman" w:eastAsia="Times New Roman" w:hAnsi="Times New Roman" w:cs="Times New Roman"/>
          <w:lang w:val="en-GB" w:eastAsia="en-GB" w:bidi="ar-SA"/>
        </w:rPr>
        <w:t>Grundfos is based on the collected information and contain</w:t>
      </w:r>
      <w:r w:rsidR="004131D8">
        <w:rPr>
          <w:rFonts w:ascii="Times New Roman" w:eastAsia="Times New Roman" w:hAnsi="Times New Roman" w:cs="Times New Roman"/>
          <w:lang w:val="en-GB" w:eastAsia="en-GB" w:bidi="ar-SA"/>
        </w:rPr>
        <w:t>s</w:t>
      </w:r>
      <w:r w:rsidRPr="00196C7B">
        <w:rPr>
          <w:rFonts w:ascii="Times New Roman" w:eastAsia="Times New Roman" w:hAnsi="Times New Roman" w:cs="Times New Roman"/>
          <w:lang w:val="en-GB" w:eastAsia="en-GB" w:bidi="ar-SA"/>
        </w:rPr>
        <w:t xml:space="preserve"> resulting tables</w:t>
      </w:r>
      <w:r w:rsidR="00871124">
        <w:rPr>
          <w:rFonts w:ascii="Times New Roman" w:eastAsia="Times New Roman" w:hAnsi="Times New Roman" w:cs="Times New Roman"/>
          <w:lang w:val="en-GB" w:eastAsia="en-GB" w:bidi="ar-SA"/>
        </w:rPr>
        <w:t>,</w:t>
      </w:r>
      <w:r w:rsidRPr="00196C7B">
        <w:rPr>
          <w:rFonts w:ascii="Times New Roman" w:eastAsia="Times New Roman" w:hAnsi="Times New Roman" w:cs="Times New Roman"/>
          <w:lang w:val="en-GB" w:eastAsia="en-GB" w:bidi="ar-SA"/>
        </w:rPr>
        <w:t xml:space="preserve"> representing outputs of a special software developed by </w:t>
      </w:r>
      <w:r w:rsidR="00871124">
        <w:rPr>
          <w:rFonts w:ascii="Times New Roman" w:eastAsia="Times New Roman" w:hAnsi="Times New Roman" w:cs="Times New Roman"/>
          <w:lang w:val="en-GB" w:eastAsia="en-GB" w:bidi="ar-SA"/>
        </w:rPr>
        <w:t xml:space="preserve">the </w:t>
      </w:r>
      <w:r w:rsidRPr="00196C7B">
        <w:rPr>
          <w:rFonts w:ascii="Times New Roman" w:eastAsia="Times New Roman" w:hAnsi="Times New Roman" w:cs="Times New Roman"/>
          <w:lang w:val="en-GB" w:eastAsia="en-GB" w:bidi="ar-SA"/>
        </w:rPr>
        <w:t xml:space="preserve">Grundfos using </w:t>
      </w:r>
      <w:r w:rsidR="004131D8">
        <w:rPr>
          <w:rFonts w:ascii="Times New Roman" w:eastAsia="Times New Roman" w:hAnsi="Times New Roman" w:cs="Times New Roman"/>
          <w:lang w:val="en-GB" w:eastAsia="en-GB" w:bidi="ar-SA"/>
        </w:rPr>
        <w:t xml:space="preserve">its </w:t>
      </w:r>
      <w:r w:rsidRPr="00196C7B">
        <w:rPr>
          <w:rFonts w:ascii="Times New Roman" w:eastAsia="Times New Roman" w:hAnsi="Times New Roman" w:cs="Times New Roman"/>
          <w:lang w:val="en-GB" w:eastAsia="en-GB" w:bidi="ar-SA"/>
        </w:rPr>
        <w:t xml:space="preserve">methodology. The </w:t>
      </w:r>
      <w:r w:rsidR="00871124">
        <w:rPr>
          <w:rFonts w:ascii="Times New Roman" w:eastAsia="Times New Roman" w:hAnsi="Times New Roman" w:cs="Times New Roman"/>
          <w:lang w:val="en-GB" w:eastAsia="en-GB" w:bidi="ar-SA"/>
        </w:rPr>
        <w:t>R</w:t>
      </w:r>
      <w:r w:rsidRPr="00196C7B">
        <w:rPr>
          <w:rFonts w:ascii="Times New Roman" w:eastAsia="Times New Roman" w:hAnsi="Times New Roman" w:cs="Times New Roman"/>
          <w:lang w:val="en-GB" w:eastAsia="en-GB" w:bidi="ar-SA"/>
        </w:rPr>
        <w:t xml:space="preserve">eport </w:t>
      </w:r>
      <w:r w:rsidR="004131D8">
        <w:rPr>
          <w:rFonts w:ascii="Times New Roman" w:eastAsia="Times New Roman" w:hAnsi="Times New Roman" w:cs="Times New Roman"/>
          <w:lang w:val="en-GB" w:eastAsia="en-GB" w:bidi="ar-SA"/>
        </w:rPr>
        <w:t xml:space="preserve">describes </w:t>
      </w:r>
      <w:r w:rsidR="00871124">
        <w:rPr>
          <w:rFonts w:ascii="Times New Roman" w:eastAsia="Times New Roman" w:hAnsi="Times New Roman" w:cs="Times New Roman"/>
          <w:lang w:val="en-GB" w:eastAsia="en-GB" w:bidi="ar-SA"/>
        </w:rPr>
        <w:t xml:space="preserve">also </w:t>
      </w:r>
      <w:r w:rsidR="004131D8">
        <w:rPr>
          <w:rFonts w:ascii="Times New Roman" w:eastAsia="Times New Roman" w:hAnsi="Times New Roman" w:cs="Times New Roman"/>
          <w:lang w:val="en-GB" w:eastAsia="en-GB" w:bidi="ar-SA"/>
        </w:rPr>
        <w:t xml:space="preserve">the </w:t>
      </w:r>
      <w:r w:rsidRPr="00196C7B">
        <w:rPr>
          <w:rFonts w:ascii="Times New Roman" w:eastAsia="Times New Roman" w:hAnsi="Times New Roman" w:cs="Times New Roman"/>
          <w:lang w:val="en-GB" w:eastAsia="en-GB" w:bidi="ar-SA"/>
        </w:rPr>
        <w:t xml:space="preserve">findings of site inspections, assessments of pump efficiency and energy consumption, operating schedule, overall operating condition, and recommendations for repair or replacement. </w:t>
      </w:r>
      <w:r w:rsidR="004C6D18">
        <w:rPr>
          <w:rFonts w:ascii="Times New Roman" w:eastAsia="Times New Roman" w:hAnsi="Times New Roman" w:cs="Times New Roman"/>
          <w:lang w:val="en-GB" w:eastAsia="en-GB" w:bidi="ar-SA"/>
        </w:rPr>
        <w:t>T</w:t>
      </w:r>
      <w:r w:rsidR="006B5785">
        <w:rPr>
          <w:rFonts w:ascii="Times New Roman" w:eastAsia="Times New Roman" w:hAnsi="Times New Roman" w:cs="Times New Roman"/>
          <w:lang w:val="en-GB" w:eastAsia="en-GB" w:bidi="ar-SA"/>
        </w:rPr>
        <w:t xml:space="preserve">he </w:t>
      </w:r>
      <w:r w:rsidRPr="00196C7B">
        <w:rPr>
          <w:rFonts w:ascii="Times New Roman" w:eastAsia="Times New Roman" w:hAnsi="Times New Roman" w:cs="Times New Roman"/>
          <w:lang w:val="en-GB" w:eastAsia="en-GB" w:bidi="ar-SA"/>
        </w:rPr>
        <w:t xml:space="preserve">local engineers have not been </w:t>
      </w:r>
      <w:r w:rsidR="006B5785">
        <w:rPr>
          <w:rFonts w:ascii="Times New Roman" w:eastAsia="Times New Roman" w:hAnsi="Times New Roman" w:cs="Times New Roman"/>
          <w:lang w:val="en-GB" w:eastAsia="en-GB" w:bidi="ar-SA"/>
        </w:rPr>
        <w:t xml:space="preserve">systematically </w:t>
      </w:r>
      <w:r w:rsidRPr="00196C7B">
        <w:rPr>
          <w:rFonts w:ascii="Times New Roman" w:eastAsia="Times New Roman" w:hAnsi="Times New Roman" w:cs="Times New Roman"/>
          <w:lang w:val="en-GB" w:eastAsia="en-GB" w:bidi="ar-SA"/>
        </w:rPr>
        <w:t>trained in conducting step-by-step energy audits</w:t>
      </w:r>
      <w:r w:rsidR="004C6D18">
        <w:rPr>
          <w:rFonts w:ascii="Times New Roman" w:eastAsia="Times New Roman" w:hAnsi="Times New Roman" w:cs="Times New Roman"/>
          <w:lang w:val="en-GB" w:eastAsia="en-GB" w:bidi="ar-SA"/>
        </w:rPr>
        <w:t xml:space="preserve"> (only around</w:t>
      </w:r>
      <w:r w:rsidR="004C6D18" w:rsidRPr="004C6D18">
        <w:t xml:space="preserve"> </w:t>
      </w:r>
      <w:r w:rsidR="004C6D18" w:rsidRPr="004C6D18">
        <w:rPr>
          <w:rFonts w:ascii="Times New Roman" w:eastAsia="Times New Roman" w:hAnsi="Times New Roman" w:cs="Times New Roman"/>
          <w:lang w:val="en-GB" w:eastAsia="en-GB" w:bidi="ar-SA"/>
        </w:rPr>
        <w:t>10-15</w:t>
      </w:r>
      <w:r w:rsidR="004C6D18">
        <w:rPr>
          <w:rFonts w:ascii="Times New Roman" w:eastAsia="Times New Roman" w:hAnsi="Times New Roman" w:cs="Times New Roman"/>
          <w:lang w:val="en-GB" w:eastAsia="en-GB" w:bidi="ar-SA"/>
        </w:rPr>
        <w:t xml:space="preserve"> of them</w:t>
      </w:r>
      <w:r w:rsidR="001D7B82">
        <w:rPr>
          <w:rFonts w:ascii="Times New Roman" w:eastAsia="Times New Roman" w:hAnsi="Times New Roman" w:cs="Times New Roman"/>
          <w:lang w:val="en-GB" w:eastAsia="en-GB" w:bidi="ar-SA"/>
        </w:rPr>
        <w:t xml:space="preserve">, </w:t>
      </w:r>
      <w:r w:rsidR="004C6D18" w:rsidRPr="004C6D18">
        <w:rPr>
          <w:rFonts w:ascii="Times New Roman" w:eastAsia="Times New Roman" w:hAnsi="Times New Roman" w:cs="Times New Roman"/>
          <w:lang w:val="en-GB" w:eastAsia="en-GB" w:bidi="ar-SA"/>
        </w:rPr>
        <w:t>involved in maintaining selected water pumps at various locations</w:t>
      </w:r>
      <w:r w:rsidR="001D7B82">
        <w:rPr>
          <w:rFonts w:ascii="Times New Roman" w:eastAsia="Times New Roman" w:hAnsi="Times New Roman" w:cs="Times New Roman"/>
          <w:lang w:val="en-GB" w:eastAsia="en-GB" w:bidi="ar-SA"/>
        </w:rPr>
        <w:t>,</w:t>
      </w:r>
      <w:r w:rsidR="004C6D18" w:rsidRPr="004C6D18">
        <w:rPr>
          <w:rFonts w:ascii="Times New Roman" w:eastAsia="Times New Roman" w:hAnsi="Times New Roman" w:cs="Times New Roman"/>
          <w:lang w:val="en-GB" w:eastAsia="en-GB" w:bidi="ar-SA"/>
        </w:rPr>
        <w:t xml:space="preserve"> have taken part in collecting information with the Grundfos’s measuring equipment</w:t>
      </w:r>
      <w:r w:rsidR="004C6D18">
        <w:rPr>
          <w:rFonts w:ascii="Times New Roman" w:eastAsia="Times New Roman" w:hAnsi="Times New Roman" w:cs="Times New Roman"/>
          <w:lang w:val="en-GB" w:eastAsia="en-GB" w:bidi="ar-SA"/>
        </w:rPr>
        <w:t>)</w:t>
      </w:r>
      <w:r w:rsidRPr="00196C7B">
        <w:rPr>
          <w:rFonts w:ascii="Times New Roman" w:eastAsia="Times New Roman" w:hAnsi="Times New Roman" w:cs="Times New Roman"/>
          <w:lang w:val="en-GB" w:eastAsia="en-GB" w:bidi="ar-SA"/>
        </w:rPr>
        <w:t xml:space="preserve">. </w:t>
      </w:r>
      <w:r w:rsidR="005359D1">
        <w:rPr>
          <w:rFonts w:ascii="Times New Roman" w:eastAsia="Times New Roman" w:hAnsi="Times New Roman" w:cs="Times New Roman"/>
          <w:lang w:val="en-GB" w:eastAsia="en-GB" w:bidi="ar-SA"/>
        </w:rPr>
        <w:t xml:space="preserve">According to the representative </w:t>
      </w:r>
      <w:r w:rsidR="003E40C8">
        <w:rPr>
          <w:rFonts w:ascii="Times New Roman" w:eastAsia="Times New Roman" w:hAnsi="Times New Roman" w:cs="Times New Roman"/>
          <w:lang w:val="en-GB" w:eastAsia="en-GB" w:bidi="ar-SA"/>
        </w:rPr>
        <w:t xml:space="preserve">of </w:t>
      </w:r>
      <w:r w:rsidR="001D7B82">
        <w:rPr>
          <w:rFonts w:ascii="Times New Roman" w:eastAsia="Times New Roman" w:hAnsi="Times New Roman" w:cs="Times New Roman"/>
          <w:lang w:val="en-GB" w:eastAsia="en-GB" w:bidi="ar-SA"/>
        </w:rPr>
        <w:t xml:space="preserve">the </w:t>
      </w:r>
      <w:r w:rsidR="003E40C8" w:rsidRPr="00196C7B">
        <w:rPr>
          <w:rFonts w:ascii="Times New Roman" w:eastAsia="Times New Roman" w:hAnsi="Times New Roman" w:cs="Times New Roman"/>
          <w:lang w:val="en-GB" w:eastAsia="en-GB" w:bidi="ar-SA"/>
        </w:rPr>
        <w:t>Grundfos</w:t>
      </w:r>
      <w:r w:rsidRPr="00196C7B">
        <w:rPr>
          <w:rFonts w:ascii="Times New Roman" w:eastAsia="Times New Roman" w:hAnsi="Times New Roman" w:cs="Times New Roman"/>
          <w:lang w:val="en-GB" w:eastAsia="en-GB" w:bidi="ar-SA"/>
        </w:rPr>
        <w:t xml:space="preserve">, </w:t>
      </w:r>
      <w:r w:rsidR="004C6D18">
        <w:rPr>
          <w:rFonts w:ascii="Times New Roman" w:eastAsia="Times New Roman" w:hAnsi="Times New Roman" w:cs="Times New Roman"/>
          <w:lang w:val="en-GB" w:eastAsia="en-GB" w:bidi="ar-SA"/>
        </w:rPr>
        <w:t xml:space="preserve">this is due to </w:t>
      </w:r>
      <w:r w:rsidRPr="00196C7B">
        <w:rPr>
          <w:rFonts w:ascii="Times New Roman" w:eastAsia="Times New Roman" w:hAnsi="Times New Roman" w:cs="Times New Roman"/>
          <w:lang w:val="en-GB" w:eastAsia="en-GB" w:bidi="ar-SA"/>
        </w:rPr>
        <w:t xml:space="preserve">its methodology </w:t>
      </w:r>
      <w:r w:rsidR="004C6D18">
        <w:rPr>
          <w:rFonts w:ascii="Times New Roman" w:eastAsia="Times New Roman" w:hAnsi="Times New Roman" w:cs="Times New Roman"/>
          <w:lang w:val="en-GB" w:eastAsia="en-GB" w:bidi="ar-SA"/>
        </w:rPr>
        <w:t xml:space="preserve">being protected </w:t>
      </w:r>
      <w:r w:rsidRPr="00196C7B">
        <w:rPr>
          <w:rFonts w:ascii="Times New Roman" w:eastAsia="Times New Roman" w:hAnsi="Times New Roman" w:cs="Times New Roman"/>
          <w:lang w:val="en-GB" w:eastAsia="en-GB" w:bidi="ar-SA"/>
        </w:rPr>
        <w:t>by intellectual property</w:t>
      </w:r>
      <w:r w:rsidR="004C6D18">
        <w:rPr>
          <w:rFonts w:ascii="Times New Roman" w:eastAsia="Times New Roman" w:hAnsi="Times New Roman" w:cs="Times New Roman"/>
          <w:lang w:val="en-GB" w:eastAsia="en-GB" w:bidi="ar-SA"/>
        </w:rPr>
        <w:t xml:space="preserve"> </w:t>
      </w:r>
      <w:r w:rsidRPr="00196C7B">
        <w:rPr>
          <w:rFonts w:ascii="Times New Roman" w:eastAsia="Times New Roman" w:hAnsi="Times New Roman" w:cs="Times New Roman"/>
          <w:lang w:val="en-GB" w:eastAsia="en-GB" w:bidi="ar-SA"/>
        </w:rPr>
        <w:t>rights</w:t>
      </w:r>
      <w:r w:rsidR="004C6D18">
        <w:rPr>
          <w:rFonts w:ascii="Times New Roman" w:eastAsia="Times New Roman" w:hAnsi="Times New Roman" w:cs="Times New Roman"/>
          <w:lang w:val="en-GB" w:eastAsia="en-GB" w:bidi="ar-SA"/>
        </w:rPr>
        <w:t>.</w:t>
      </w:r>
      <w:r w:rsidRPr="00196C7B">
        <w:rPr>
          <w:rFonts w:ascii="Times New Roman" w:eastAsia="Times New Roman" w:hAnsi="Times New Roman" w:cs="Times New Roman"/>
          <w:lang w:val="en-GB" w:eastAsia="en-GB" w:bidi="ar-SA"/>
        </w:rPr>
        <w:t xml:space="preserve"> </w:t>
      </w:r>
      <w:r w:rsidR="006B5785">
        <w:rPr>
          <w:rFonts w:ascii="Times New Roman" w:eastAsia="Times New Roman" w:hAnsi="Times New Roman" w:cs="Times New Roman"/>
          <w:lang w:val="en-GB" w:eastAsia="en-GB" w:bidi="ar-SA"/>
        </w:rPr>
        <w:t xml:space="preserve">The interviews </w:t>
      </w:r>
      <w:r w:rsidR="008E5BC6">
        <w:rPr>
          <w:rFonts w:ascii="Times New Roman" w:eastAsia="Times New Roman" w:hAnsi="Times New Roman" w:cs="Times New Roman"/>
          <w:lang w:val="en-GB" w:eastAsia="en-GB" w:bidi="ar-SA"/>
        </w:rPr>
        <w:t xml:space="preserve">by the MTR team </w:t>
      </w:r>
      <w:r w:rsidR="006B5785">
        <w:rPr>
          <w:rFonts w:ascii="Times New Roman" w:eastAsia="Times New Roman" w:hAnsi="Times New Roman" w:cs="Times New Roman"/>
          <w:lang w:val="en-GB" w:eastAsia="en-GB" w:bidi="ar-SA"/>
        </w:rPr>
        <w:t>indicated</w:t>
      </w:r>
      <w:r w:rsidR="008E5BC6">
        <w:rPr>
          <w:rFonts w:ascii="Times New Roman" w:eastAsia="Times New Roman" w:hAnsi="Times New Roman" w:cs="Times New Roman"/>
          <w:lang w:val="en-GB" w:eastAsia="en-GB" w:bidi="ar-SA"/>
        </w:rPr>
        <w:t>,</w:t>
      </w:r>
      <w:r w:rsidR="006B5785">
        <w:rPr>
          <w:rFonts w:ascii="Times New Roman" w:eastAsia="Times New Roman" w:hAnsi="Times New Roman" w:cs="Times New Roman"/>
          <w:lang w:val="en-GB" w:eastAsia="en-GB" w:bidi="ar-SA"/>
        </w:rPr>
        <w:t xml:space="preserve"> however</w:t>
      </w:r>
      <w:r w:rsidR="008E5BC6">
        <w:rPr>
          <w:rFonts w:ascii="Times New Roman" w:eastAsia="Times New Roman" w:hAnsi="Times New Roman" w:cs="Times New Roman"/>
          <w:lang w:val="en-GB" w:eastAsia="en-GB" w:bidi="ar-SA"/>
        </w:rPr>
        <w:t>,</w:t>
      </w:r>
      <w:r w:rsidR="006B5785">
        <w:rPr>
          <w:rFonts w:ascii="Times New Roman" w:eastAsia="Times New Roman" w:hAnsi="Times New Roman" w:cs="Times New Roman"/>
          <w:lang w:val="en-GB" w:eastAsia="en-GB" w:bidi="ar-SA"/>
        </w:rPr>
        <w:t xml:space="preserve"> that many of the formulas are open and could be shared and the overall idea explained</w:t>
      </w:r>
      <w:r w:rsidR="004C6D18">
        <w:rPr>
          <w:rFonts w:ascii="Times New Roman" w:eastAsia="Times New Roman" w:hAnsi="Times New Roman" w:cs="Times New Roman"/>
          <w:lang w:val="en-GB" w:eastAsia="en-GB" w:bidi="ar-SA"/>
        </w:rPr>
        <w:t xml:space="preserve">. The </w:t>
      </w:r>
      <w:r w:rsidR="004131D8">
        <w:rPr>
          <w:rFonts w:ascii="Times New Roman" w:eastAsia="Times New Roman" w:hAnsi="Times New Roman" w:cs="Times New Roman"/>
          <w:lang w:val="en-GB" w:eastAsia="en-GB" w:bidi="ar-SA"/>
        </w:rPr>
        <w:t xml:space="preserve">officials </w:t>
      </w:r>
      <w:r w:rsidR="008E5BC6">
        <w:rPr>
          <w:rFonts w:ascii="Times New Roman" w:eastAsia="Times New Roman" w:hAnsi="Times New Roman" w:cs="Times New Roman"/>
          <w:lang w:val="en-GB" w:eastAsia="en-GB" w:bidi="ar-SA"/>
        </w:rPr>
        <w:t xml:space="preserve">from the MoE expressed </w:t>
      </w:r>
      <w:r w:rsidRPr="00196C7B">
        <w:rPr>
          <w:rFonts w:ascii="Times New Roman" w:eastAsia="Times New Roman" w:hAnsi="Times New Roman" w:cs="Times New Roman"/>
          <w:lang w:eastAsia="en-GB" w:bidi="ar-SA"/>
        </w:rPr>
        <w:t xml:space="preserve">a </w:t>
      </w:r>
      <w:r w:rsidRPr="00196C7B">
        <w:rPr>
          <w:rFonts w:ascii="Times New Roman" w:eastAsia="Times New Roman" w:hAnsi="Times New Roman" w:cs="Times New Roman"/>
          <w:lang w:val="en-GB" w:eastAsia="en-GB" w:bidi="ar-SA"/>
        </w:rPr>
        <w:t xml:space="preserve">high </w:t>
      </w:r>
      <w:r w:rsidR="008E5BC6">
        <w:rPr>
          <w:rFonts w:ascii="Times New Roman" w:eastAsia="Times New Roman" w:hAnsi="Times New Roman" w:cs="Times New Roman"/>
          <w:lang w:val="en-GB" w:eastAsia="en-GB" w:bidi="ar-SA"/>
        </w:rPr>
        <w:t xml:space="preserve">level of </w:t>
      </w:r>
      <w:r w:rsidRPr="00196C7B">
        <w:rPr>
          <w:rFonts w:ascii="Times New Roman" w:eastAsia="Times New Roman" w:hAnsi="Times New Roman" w:cs="Times New Roman"/>
          <w:lang w:val="en-GB" w:eastAsia="en-GB" w:bidi="ar-SA"/>
        </w:rPr>
        <w:t xml:space="preserve">interest in </w:t>
      </w:r>
      <w:r w:rsidR="008E5BC6">
        <w:rPr>
          <w:rFonts w:ascii="Times New Roman" w:eastAsia="Times New Roman" w:hAnsi="Times New Roman" w:cs="Times New Roman"/>
          <w:lang w:val="en-GB" w:eastAsia="en-GB" w:bidi="ar-SA"/>
        </w:rPr>
        <w:t xml:space="preserve">receiving </w:t>
      </w:r>
      <w:r w:rsidRPr="00196C7B">
        <w:rPr>
          <w:rFonts w:ascii="Times New Roman" w:eastAsia="Times New Roman" w:hAnsi="Times New Roman" w:cs="Times New Roman"/>
          <w:lang w:val="en-GB" w:eastAsia="en-GB" w:bidi="ar-SA"/>
        </w:rPr>
        <w:t>training</w:t>
      </w:r>
      <w:r w:rsidR="004131D8">
        <w:rPr>
          <w:rFonts w:ascii="Times New Roman" w:eastAsia="Times New Roman" w:hAnsi="Times New Roman" w:cs="Times New Roman"/>
          <w:lang w:val="en-GB" w:eastAsia="en-GB" w:bidi="ar-SA"/>
        </w:rPr>
        <w:t xml:space="preserve"> in</w:t>
      </w:r>
      <w:r w:rsidRPr="00196C7B">
        <w:rPr>
          <w:rFonts w:ascii="Times New Roman" w:eastAsia="Times New Roman" w:hAnsi="Times New Roman" w:cs="Times New Roman"/>
          <w:lang w:val="en-GB" w:eastAsia="en-GB" w:bidi="ar-SA"/>
        </w:rPr>
        <w:t xml:space="preserve"> energy audit</w:t>
      </w:r>
      <w:r w:rsidR="004131D8">
        <w:rPr>
          <w:rFonts w:ascii="Times New Roman" w:eastAsia="Times New Roman" w:hAnsi="Times New Roman" w:cs="Times New Roman"/>
          <w:lang w:val="en-GB" w:eastAsia="en-GB" w:bidi="ar-SA"/>
        </w:rPr>
        <w:t>s</w:t>
      </w:r>
      <w:r w:rsidRPr="00196C7B">
        <w:rPr>
          <w:rFonts w:ascii="Times New Roman" w:eastAsia="Times New Roman" w:hAnsi="Times New Roman" w:cs="Times New Roman"/>
          <w:lang w:val="en-GB" w:eastAsia="en-GB" w:bidi="ar-SA"/>
        </w:rPr>
        <w:t xml:space="preserve"> at water stations</w:t>
      </w:r>
      <w:r w:rsidR="001B79C3">
        <w:rPr>
          <w:rFonts w:ascii="Times New Roman" w:eastAsia="Times New Roman" w:hAnsi="Times New Roman" w:cs="Times New Roman"/>
          <w:lang w:val="en-GB" w:eastAsia="en-GB" w:bidi="ar-SA"/>
        </w:rPr>
        <w:t xml:space="preserve"> (see </w:t>
      </w:r>
      <w:r w:rsidR="001B79C3" w:rsidRPr="001B79C3">
        <w:rPr>
          <w:rFonts w:ascii="Times New Roman" w:eastAsia="Times New Roman" w:hAnsi="Times New Roman" w:cs="Times New Roman"/>
          <w:i/>
          <w:u w:val="single"/>
          <w:lang w:val="en-GB" w:eastAsia="en-GB" w:bidi="ar-SA"/>
        </w:rPr>
        <w:t xml:space="preserve">Recommendation </w:t>
      </w:r>
      <w:r w:rsidR="00E248F3">
        <w:rPr>
          <w:rFonts w:ascii="Times New Roman" w:eastAsia="Times New Roman" w:hAnsi="Times New Roman" w:cs="Times New Roman"/>
          <w:i/>
          <w:u w:val="single"/>
          <w:lang w:val="en-GB" w:eastAsia="en-GB" w:bidi="ar-SA"/>
        </w:rPr>
        <w:t>3</w:t>
      </w:r>
      <w:r w:rsidR="001B79C3">
        <w:rPr>
          <w:rFonts w:ascii="Times New Roman" w:eastAsia="Times New Roman" w:hAnsi="Times New Roman" w:cs="Times New Roman"/>
          <w:lang w:val="en-GB" w:eastAsia="en-GB" w:bidi="ar-SA"/>
        </w:rPr>
        <w:t>)</w:t>
      </w:r>
      <w:r w:rsidRPr="00196C7B">
        <w:rPr>
          <w:rFonts w:ascii="Times New Roman" w:eastAsia="Times New Roman" w:hAnsi="Times New Roman" w:cs="Times New Roman"/>
          <w:lang w:val="en-GB" w:eastAsia="en-GB" w:bidi="ar-SA"/>
        </w:rPr>
        <w:t xml:space="preserve">. </w:t>
      </w:r>
    </w:p>
    <w:p w14:paraId="7845DAE3" w14:textId="77777777" w:rsidR="00196C7B" w:rsidRPr="00196C7B" w:rsidRDefault="00196C7B" w:rsidP="00196C7B">
      <w:pPr>
        <w:widowControl/>
        <w:autoSpaceDE/>
        <w:autoSpaceDN/>
        <w:contextualSpacing/>
        <w:jc w:val="both"/>
        <w:rPr>
          <w:rFonts w:ascii="Times New Roman" w:eastAsia="Times New Roman" w:hAnsi="Times New Roman" w:cs="Times New Roman"/>
          <w:lang w:val="en-GB" w:eastAsia="en-GB" w:bidi="ar-SA"/>
        </w:rPr>
      </w:pPr>
    </w:p>
    <w:p w14:paraId="0F085E26" w14:textId="0C4A2934" w:rsidR="004131D8" w:rsidRDefault="004131D8" w:rsidP="004131D8">
      <w:pPr>
        <w:pStyle w:val="CommentText"/>
        <w:jc w:val="both"/>
        <w:rPr>
          <w:rFonts w:ascii="Times New Roman" w:eastAsia="Times New Roman" w:hAnsi="Times New Roman" w:cs="Times New Roman"/>
          <w:sz w:val="22"/>
          <w:szCs w:val="22"/>
          <w:lang w:val="en-GB" w:eastAsia="en-GB" w:bidi="ar-SA"/>
        </w:rPr>
      </w:pPr>
      <w:r w:rsidRPr="004131D8">
        <w:rPr>
          <w:rFonts w:ascii="Times New Roman" w:eastAsia="Times New Roman" w:hAnsi="Times New Roman" w:cs="Times New Roman"/>
          <w:sz w:val="22"/>
          <w:szCs w:val="22"/>
          <w:lang w:val="en-GB" w:eastAsia="en-GB" w:bidi="ar-SA"/>
        </w:rPr>
        <w:t xml:space="preserve">The </w:t>
      </w:r>
      <w:r w:rsidR="006D77AA">
        <w:rPr>
          <w:rFonts w:ascii="Times New Roman" w:eastAsia="Times New Roman" w:hAnsi="Times New Roman" w:cs="Times New Roman"/>
          <w:sz w:val="22"/>
          <w:szCs w:val="22"/>
          <w:lang w:val="en-GB" w:eastAsia="en-GB" w:bidi="ar-SA"/>
        </w:rPr>
        <w:t>ProDoc</w:t>
      </w:r>
      <w:r w:rsidR="000B5F6F" w:rsidRPr="004131D8">
        <w:rPr>
          <w:rFonts w:ascii="Times New Roman" w:eastAsia="Times New Roman" w:hAnsi="Times New Roman" w:cs="Times New Roman"/>
          <w:sz w:val="22"/>
          <w:szCs w:val="22"/>
          <w:lang w:val="en-GB" w:eastAsia="en-GB" w:bidi="ar-SA"/>
        </w:rPr>
        <w:t xml:space="preserve"> requires replac</w:t>
      </w:r>
      <w:r w:rsidR="005359D1">
        <w:rPr>
          <w:rFonts w:ascii="Times New Roman" w:eastAsia="Times New Roman" w:hAnsi="Times New Roman" w:cs="Times New Roman"/>
          <w:sz w:val="22"/>
          <w:szCs w:val="22"/>
          <w:lang w:val="en-GB" w:eastAsia="en-GB" w:bidi="ar-SA"/>
        </w:rPr>
        <w:t>ing</w:t>
      </w:r>
      <w:r w:rsidR="000B5F6F" w:rsidRPr="004131D8">
        <w:rPr>
          <w:rFonts w:ascii="Times New Roman" w:eastAsia="Times New Roman" w:hAnsi="Times New Roman" w:cs="Times New Roman"/>
          <w:sz w:val="22"/>
          <w:szCs w:val="22"/>
          <w:lang w:val="en-GB" w:eastAsia="en-GB" w:bidi="ar-SA"/>
        </w:rPr>
        <w:t xml:space="preserve"> </w:t>
      </w:r>
      <w:r w:rsidR="008E5BC6">
        <w:rPr>
          <w:rFonts w:ascii="Times New Roman" w:eastAsia="Times New Roman" w:hAnsi="Times New Roman" w:cs="Times New Roman"/>
          <w:sz w:val="22"/>
          <w:szCs w:val="22"/>
          <w:lang w:val="en-GB" w:eastAsia="en-GB" w:bidi="ar-SA"/>
        </w:rPr>
        <w:t>“</w:t>
      </w:r>
      <w:r w:rsidR="000B5F6F" w:rsidRPr="004131D8">
        <w:rPr>
          <w:rFonts w:ascii="Times New Roman" w:eastAsia="Times New Roman" w:hAnsi="Times New Roman" w:cs="Times New Roman"/>
          <w:i/>
          <w:sz w:val="22"/>
          <w:szCs w:val="22"/>
          <w:lang w:val="en-GB" w:eastAsia="en-GB" w:bidi="ar-SA"/>
        </w:rPr>
        <w:t>most inefficient audited pumps</w:t>
      </w:r>
      <w:r w:rsidR="000B5F6F" w:rsidRPr="004131D8">
        <w:rPr>
          <w:rFonts w:ascii="Times New Roman" w:eastAsia="Times New Roman" w:hAnsi="Times New Roman" w:cs="Times New Roman"/>
          <w:sz w:val="22"/>
          <w:szCs w:val="22"/>
          <w:lang w:val="en-GB" w:eastAsia="en-GB" w:bidi="ar-SA"/>
        </w:rPr>
        <w:t xml:space="preserve"> </w:t>
      </w:r>
      <w:r w:rsidR="000B5F6F" w:rsidRPr="004131D8">
        <w:rPr>
          <w:rFonts w:ascii="Times New Roman" w:eastAsia="Times New Roman" w:hAnsi="Times New Roman" w:cs="Times New Roman"/>
          <w:i/>
          <w:sz w:val="22"/>
          <w:szCs w:val="22"/>
          <w:lang w:val="en-GB" w:eastAsia="en-GB" w:bidi="ar-SA"/>
        </w:rPr>
        <w:t>of various sizes</w:t>
      </w:r>
      <w:r w:rsidR="008E5BC6">
        <w:rPr>
          <w:rFonts w:ascii="Times New Roman" w:eastAsia="Times New Roman" w:hAnsi="Times New Roman" w:cs="Times New Roman"/>
          <w:i/>
          <w:sz w:val="22"/>
          <w:szCs w:val="22"/>
          <w:lang w:val="en-GB" w:eastAsia="en-GB" w:bidi="ar-SA"/>
        </w:rPr>
        <w:t>”</w:t>
      </w:r>
      <w:r w:rsidR="000B5F6F" w:rsidRPr="004131D8">
        <w:rPr>
          <w:rFonts w:ascii="Times New Roman" w:eastAsia="Times New Roman" w:hAnsi="Times New Roman" w:cs="Times New Roman"/>
          <w:sz w:val="22"/>
          <w:szCs w:val="22"/>
          <w:lang w:val="en-GB" w:eastAsia="en-GB" w:bidi="ar-SA"/>
        </w:rPr>
        <w:t>, while almost all audited pumps have the same capacity and size</w:t>
      </w:r>
      <w:r w:rsidRPr="004131D8">
        <w:rPr>
          <w:rFonts w:ascii="Times New Roman" w:eastAsia="Times New Roman" w:hAnsi="Times New Roman" w:cs="Times New Roman"/>
          <w:sz w:val="22"/>
          <w:szCs w:val="22"/>
          <w:lang w:val="en-GB" w:eastAsia="en-GB" w:bidi="ar-SA"/>
        </w:rPr>
        <w:t xml:space="preserve">. </w:t>
      </w:r>
      <w:r w:rsidR="00B354B8" w:rsidRPr="004131D8">
        <w:rPr>
          <w:rFonts w:ascii="Times New Roman" w:eastAsia="Times New Roman" w:hAnsi="Times New Roman" w:cs="Times New Roman"/>
          <w:sz w:val="22"/>
          <w:szCs w:val="22"/>
          <w:lang w:val="en-GB" w:eastAsia="en-GB" w:bidi="ar-SA"/>
        </w:rPr>
        <w:t xml:space="preserve">Upon </w:t>
      </w:r>
      <w:r w:rsidRPr="004131D8">
        <w:rPr>
          <w:rFonts w:ascii="Times New Roman" w:eastAsia="Times New Roman" w:hAnsi="Times New Roman" w:cs="Times New Roman"/>
          <w:sz w:val="22"/>
          <w:szCs w:val="22"/>
          <w:lang w:val="en-GB" w:eastAsia="en-GB" w:bidi="ar-SA"/>
        </w:rPr>
        <w:t xml:space="preserve">the </w:t>
      </w:r>
      <w:r w:rsidR="00B354B8" w:rsidRPr="004131D8">
        <w:rPr>
          <w:rFonts w:ascii="Times New Roman" w:eastAsia="Times New Roman" w:hAnsi="Times New Roman" w:cs="Times New Roman"/>
          <w:sz w:val="22"/>
          <w:szCs w:val="22"/>
          <w:lang w:val="en-GB" w:eastAsia="en-GB" w:bidi="ar-SA"/>
        </w:rPr>
        <w:t>analysis of energy audit results, the project has selected 5 most inefficient pumps of the same capacity and size including 4 electric pumps and 1 diesel pump for replacement with new modernized electric ones.</w:t>
      </w:r>
      <w:r>
        <w:rPr>
          <w:rFonts w:ascii="Times New Roman" w:eastAsia="Times New Roman" w:hAnsi="Times New Roman" w:cs="Times New Roman"/>
          <w:sz w:val="22"/>
          <w:szCs w:val="22"/>
          <w:lang w:val="en-GB" w:eastAsia="en-GB" w:bidi="ar-SA"/>
        </w:rPr>
        <w:t xml:space="preserve"> </w:t>
      </w:r>
      <w:r w:rsidR="006B5785" w:rsidRPr="004131D8">
        <w:rPr>
          <w:rFonts w:ascii="Times New Roman" w:eastAsia="Times New Roman" w:hAnsi="Times New Roman" w:cs="Times New Roman"/>
          <w:sz w:val="22"/>
          <w:szCs w:val="22"/>
          <w:lang w:val="en-GB" w:eastAsia="en-GB" w:bidi="ar-SA"/>
        </w:rPr>
        <w:t xml:space="preserve">The target was 10, and the reason for lowering the number to 5, was based on the finding that these inefficient pumps are in a state that require complete replacement and not just some parts </w:t>
      </w:r>
      <w:r w:rsidR="004C6D18">
        <w:rPr>
          <w:rFonts w:ascii="Times New Roman" w:eastAsia="Times New Roman" w:hAnsi="Times New Roman" w:cs="Times New Roman"/>
          <w:sz w:val="22"/>
          <w:szCs w:val="22"/>
          <w:lang w:val="en-GB" w:eastAsia="en-GB" w:bidi="ar-SA"/>
        </w:rPr>
        <w:t xml:space="preserve">with corresponding cost implications. </w:t>
      </w:r>
      <w:r w:rsidR="008E5BC6">
        <w:rPr>
          <w:rFonts w:ascii="Times New Roman" w:eastAsia="Times New Roman" w:hAnsi="Times New Roman" w:cs="Times New Roman"/>
          <w:sz w:val="22"/>
          <w:szCs w:val="22"/>
          <w:lang w:val="en-GB" w:eastAsia="en-GB" w:bidi="ar-SA"/>
        </w:rPr>
        <w:t xml:space="preserve">At the time of the MTR the procurement was ongoing, and this number (5) </w:t>
      </w:r>
      <w:r w:rsidR="00196C7B" w:rsidRPr="004131D8">
        <w:rPr>
          <w:rFonts w:ascii="Times New Roman" w:eastAsia="Times New Roman" w:hAnsi="Times New Roman" w:cs="Times New Roman"/>
          <w:sz w:val="22"/>
          <w:szCs w:val="22"/>
          <w:lang w:val="en-GB" w:eastAsia="en-GB" w:bidi="ar-SA"/>
        </w:rPr>
        <w:t>might be increased upon studying price</w:t>
      </w:r>
      <w:r w:rsidR="00196C7B" w:rsidRPr="004131D8">
        <w:rPr>
          <w:rFonts w:ascii="Times New Roman" w:eastAsia="Times New Roman" w:hAnsi="Times New Roman" w:cs="Times New Roman"/>
          <w:sz w:val="22"/>
          <w:szCs w:val="22"/>
          <w:lang w:eastAsia="en-GB" w:bidi="ar-SA"/>
        </w:rPr>
        <w:t xml:space="preserve"> quotations</w:t>
      </w:r>
      <w:r w:rsidR="00196C7B" w:rsidRPr="004131D8">
        <w:rPr>
          <w:rFonts w:ascii="Times New Roman" w:eastAsia="Times New Roman" w:hAnsi="Times New Roman" w:cs="Times New Roman"/>
          <w:sz w:val="22"/>
          <w:szCs w:val="22"/>
          <w:lang w:val="en-GB" w:eastAsia="en-GB" w:bidi="ar-SA"/>
        </w:rPr>
        <w:t xml:space="preserve"> from bidders</w:t>
      </w:r>
      <w:r w:rsidR="00853FD1" w:rsidRPr="004131D8">
        <w:rPr>
          <w:rFonts w:ascii="Times New Roman" w:eastAsia="Times New Roman" w:hAnsi="Times New Roman" w:cs="Times New Roman"/>
          <w:sz w:val="22"/>
          <w:szCs w:val="22"/>
          <w:lang w:val="en-GB" w:eastAsia="en-GB" w:bidi="ar-SA"/>
        </w:rPr>
        <w:t>.</w:t>
      </w:r>
      <w:r>
        <w:rPr>
          <w:rFonts w:ascii="Times New Roman" w:eastAsia="Times New Roman" w:hAnsi="Times New Roman" w:cs="Times New Roman"/>
          <w:sz w:val="22"/>
          <w:szCs w:val="22"/>
          <w:lang w:val="en-GB" w:eastAsia="en-GB" w:bidi="ar-SA"/>
        </w:rPr>
        <w:t xml:space="preserve"> </w:t>
      </w:r>
    </w:p>
    <w:p w14:paraId="478E4868" w14:textId="77777777" w:rsidR="004131D8" w:rsidRDefault="004131D8" w:rsidP="004131D8">
      <w:pPr>
        <w:pStyle w:val="CommentText"/>
        <w:jc w:val="both"/>
        <w:rPr>
          <w:rFonts w:ascii="Times New Roman" w:eastAsia="Times New Roman" w:hAnsi="Times New Roman" w:cs="Times New Roman"/>
          <w:sz w:val="22"/>
          <w:szCs w:val="22"/>
          <w:lang w:val="en-GB" w:eastAsia="en-GB" w:bidi="ar-SA"/>
        </w:rPr>
      </w:pPr>
    </w:p>
    <w:p w14:paraId="1D91740B" w14:textId="342685D0" w:rsidR="00853FD1" w:rsidRPr="0004122C" w:rsidRDefault="008621D8" w:rsidP="006E0850">
      <w:pPr>
        <w:pStyle w:val="CommentText"/>
        <w:spacing w:after="80"/>
        <w:jc w:val="both"/>
        <w:rPr>
          <w:rFonts w:ascii="Times New Roman" w:eastAsia="Times New Roman" w:hAnsi="Times New Roman" w:cs="Times New Roman"/>
          <w:b/>
          <w:i/>
          <w:sz w:val="22"/>
          <w:szCs w:val="22"/>
          <w:lang w:val="en-GB" w:eastAsia="en-GB" w:bidi="ar-SA"/>
        </w:rPr>
      </w:pPr>
      <w:r w:rsidRPr="0004122C">
        <w:rPr>
          <w:rFonts w:ascii="Times New Roman" w:eastAsia="Times New Roman" w:hAnsi="Times New Roman" w:cs="Times New Roman"/>
          <w:b/>
          <w:i/>
          <w:sz w:val="22"/>
          <w:szCs w:val="22"/>
          <w:lang w:val="en-GB" w:eastAsia="en-GB" w:bidi="ar-SA"/>
        </w:rPr>
        <w:t>F</w:t>
      </w:r>
      <w:r w:rsidR="00853FD1" w:rsidRPr="0004122C">
        <w:rPr>
          <w:rFonts w:ascii="Times New Roman" w:eastAsia="Times New Roman" w:hAnsi="Times New Roman" w:cs="Times New Roman"/>
          <w:b/>
          <w:i/>
          <w:sz w:val="22"/>
          <w:szCs w:val="22"/>
          <w:lang w:val="en-GB" w:eastAsia="en-GB" w:bidi="ar-SA"/>
        </w:rPr>
        <w:t>or the indicator “Energy saving achieved by replacement and/or fixing of old pumps (</w:t>
      </w:r>
      <w:r w:rsidR="00361CB3">
        <w:rPr>
          <w:rFonts w:ascii="Times New Roman" w:eastAsia="Times New Roman" w:hAnsi="Times New Roman" w:cs="Times New Roman"/>
          <w:b/>
          <w:i/>
          <w:sz w:val="22"/>
          <w:szCs w:val="22"/>
          <w:lang w:val="en-GB" w:eastAsia="en-GB" w:bidi="ar-SA"/>
        </w:rPr>
        <w:t>percent</w:t>
      </w:r>
      <w:r w:rsidR="00853FD1" w:rsidRPr="0004122C">
        <w:rPr>
          <w:rFonts w:ascii="Times New Roman" w:eastAsia="Times New Roman" w:hAnsi="Times New Roman" w:cs="Times New Roman"/>
          <w:b/>
          <w:i/>
          <w:sz w:val="22"/>
          <w:szCs w:val="22"/>
          <w:lang w:val="en-GB" w:eastAsia="en-GB" w:bidi="ar-SA"/>
        </w:rPr>
        <w:t xml:space="preserve">)” </w:t>
      </w:r>
    </w:p>
    <w:p w14:paraId="55E42619" w14:textId="75DB97A6" w:rsidR="00853FD1" w:rsidRPr="00631865" w:rsidRDefault="00853FD1" w:rsidP="00E624AE">
      <w:pPr>
        <w:pStyle w:val="ListParagraph"/>
        <w:widowControl/>
        <w:numPr>
          <w:ilvl w:val="0"/>
          <w:numId w:val="61"/>
        </w:numPr>
        <w:tabs>
          <w:tab w:val="clear" w:pos="720"/>
        </w:tabs>
        <w:autoSpaceDE/>
        <w:autoSpaceDN/>
        <w:spacing w:after="80"/>
        <w:ind w:left="567" w:hanging="283"/>
        <w:jc w:val="both"/>
        <w:rPr>
          <w:rFonts w:ascii="Times New Roman" w:eastAsia="Times New Roman" w:hAnsi="Times New Roman" w:cs="Times New Roman"/>
          <w:b/>
          <w:i/>
          <w:lang w:val="en-GB" w:eastAsia="en-GB" w:bidi="ar-SA"/>
        </w:rPr>
      </w:pPr>
      <w:r w:rsidRPr="00853FD1">
        <w:rPr>
          <w:rFonts w:ascii="Times New Roman" w:eastAsia="Times New Roman" w:hAnsi="Times New Roman" w:cs="Times New Roman"/>
          <w:b/>
          <w:i/>
          <w:lang w:val="en-GB" w:eastAsia="en-GB" w:bidi="ar-SA"/>
        </w:rPr>
        <w:t xml:space="preserve">The midterm </w:t>
      </w:r>
      <w:r w:rsidRPr="00631865">
        <w:rPr>
          <w:rFonts w:ascii="Times New Roman" w:eastAsia="Times New Roman" w:hAnsi="Times New Roman" w:cs="Times New Roman"/>
          <w:b/>
          <w:i/>
          <w:lang w:val="en-GB" w:eastAsia="en-GB" w:bidi="ar-SA"/>
        </w:rPr>
        <w:t>target of “Suppliers identified, contracts for pump delivery concluded” will be met</w:t>
      </w:r>
      <w:r w:rsidR="004131D8" w:rsidRPr="00631865">
        <w:rPr>
          <w:rFonts w:ascii="Times New Roman" w:eastAsia="Times New Roman" w:hAnsi="Times New Roman" w:cs="Times New Roman"/>
          <w:b/>
          <w:i/>
          <w:lang w:val="en-GB" w:eastAsia="en-GB" w:bidi="ar-SA"/>
        </w:rPr>
        <w:t xml:space="preserve"> either before the MTR is finalized or shortly thereafter</w:t>
      </w:r>
      <w:r w:rsidRPr="00631865">
        <w:rPr>
          <w:rFonts w:ascii="Times New Roman" w:eastAsia="Times New Roman" w:hAnsi="Times New Roman" w:cs="Times New Roman"/>
          <w:b/>
          <w:i/>
          <w:lang w:val="en-GB" w:eastAsia="en-GB" w:bidi="ar-SA"/>
        </w:rPr>
        <w:t>;</w:t>
      </w:r>
    </w:p>
    <w:p w14:paraId="607EE836" w14:textId="77777777" w:rsidR="001D7B82" w:rsidRPr="00630203" w:rsidRDefault="00853FD1" w:rsidP="00630203">
      <w:pPr>
        <w:widowControl/>
        <w:autoSpaceDE/>
        <w:autoSpaceDN/>
        <w:spacing w:after="80"/>
        <w:jc w:val="both"/>
        <w:rPr>
          <w:rFonts w:ascii="Times New Roman" w:eastAsia="Times New Roman" w:hAnsi="Times New Roman" w:cs="Times New Roman"/>
          <w:lang w:val="en-GB" w:eastAsia="en-GB" w:bidi="ar-SA"/>
        </w:rPr>
      </w:pPr>
      <w:r w:rsidRPr="00630203">
        <w:rPr>
          <w:rFonts w:ascii="Times New Roman" w:eastAsia="Times New Roman" w:hAnsi="Times New Roman" w:cs="Times New Roman"/>
          <w:b/>
          <w:i/>
          <w:lang w:val="en-GB" w:eastAsia="en-GB" w:bidi="ar-SA"/>
        </w:rPr>
        <w:t>As for the endline target</w:t>
      </w:r>
      <w:r w:rsidR="001D7B82" w:rsidRPr="00630203">
        <w:rPr>
          <w:rFonts w:ascii="Times New Roman" w:eastAsia="Times New Roman" w:hAnsi="Times New Roman" w:cs="Times New Roman"/>
          <w:b/>
          <w:i/>
          <w:lang w:val="en-GB" w:eastAsia="en-GB" w:bidi="ar-SA"/>
        </w:rPr>
        <w:t xml:space="preserve">s: </w:t>
      </w:r>
    </w:p>
    <w:p w14:paraId="4FA48794" w14:textId="491FECFE" w:rsidR="001D7B82" w:rsidRPr="001D7B82" w:rsidRDefault="001D7B82" w:rsidP="00630203">
      <w:pPr>
        <w:pStyle w:val="ListParagraph"/>
        <w:widowControl/>
        <w:numPr>
          <w:ilvl w:val="0"/>
          <w:numId w:val="121"/>
        </w:numPr>
        <w:tabs>
          <w:tab w:val="clear" w:pos="720"/>
          <w:tab w:val="num" w:pos="567"/>
        </w:tabs>
        <w:autoSpaceDE/>
        <w:autoSpaceDN/>
        <w:spacing w:after="80"/>
        <w:ind w:left="567" w:hanging="283"/>
        <w:jc w:val="both"/>
        <w:rPr>
          <w:rFonts w:ascii="Times New Roman" w:eastAsia="Times New Roman" w:hAnsi="Times New Roman" w:cs="Times New Roman"/>
          <w:lang w:val="en-GB" w:eastAsia="en-GB" w:bidi="ar-SA"/>
        </w:rPr>
      </w:pPr>
      <w:r w:rsidRPr="001D7B82">
        <w:rPr>
          <w:rFonts w:ascii="Times New Roman" w:eastAsia="Times New Roman" w:hAnsi="Times New Roman" w:cs="Times New Roman"/>
          <w:b/>
          <w:i/>
          <w:lang w:val="en-GB" w:eastAsia="en-GB" w:bidi="ar-SA"/>
        </w:rPr>
        <w:t xml:space="preserve">Meeting the target of </w:t>
      </w:r>
      <w:r w:rsidR="00853FD1" w:rsidRPr="001D7B82">
        <w:rPr>
          <w:rFonts w:ascii="Times New Roman" w:eastAsia="Times New Roman" w:hAnsi="Times New Roman" w:cs="Times New Roman"/>
          <w:b/>
          <w:i/>
          <w:lang w:val="en-GB" w:eastAsia="en-GB" w:bidi="ar-SA"/>
        </w:rPr>
        <w:t>20</w:t>
      </w:r>
      <w:r w:rsidR="00485D02" w:rsidRPr="001D7B82">
        <w:rPr>
          <w:rFonts w:ascii="Times New Roman" w:eastAsia="Times New Roman" w:hAnsi="Times New Roman" w:cs="Times New Roman"/>
          <w:b/>
          <w:i/>
          <w:lang w:val="en-GB" w:eastAsia="en-GB" w:bidi="ar-SA"/>
        </w:rPr>
        <w:t xml:space="preserve"> </w:t>
      </w:r>
      <w:r w:rsidR="00361CB3" w:rsidRPr="001D7B82">
        <w:rPr>
          <w:rFonts w:ascii="Times New Roman" w:eastAsia="Times New Roman" w:hAnsi="Times New Roman" w:cs="Times New Roman"/>
          <w:b/>
          <w:i/>
          <w:lang w:val="en-GB" w:eastAsia="en-GB" w:bidi="ar-SA"/>
        </w:rPr>
        <w:t>percent</w:t>
      </w:r>
      <w:r w:rsidR="00853FD1" w:rsidRPr="001D7B82">
        <w:rPr>
          <w:rFonts w:ascii="Times New Roman" w:eastAsia="Times New Roman" w:hAnsi="Times New Roman" w:cs="Times New Roman"/>
          <w:b/>
          <w:i/>
          <w:lang w:val="en-GB" w:eastAsia="en-GB" w:bidi="ar-SA"/>
        </w:rPr>
        <w:t xml:space="preserve"> </w:t>
      </w:r>
      <w:r w:rsidR="008E5BC6" w:rsidRPr="001D7B82">
        <w:rPr>
          <w:rFonts w:ascii="Times New Roman" w:eastAsia="Times New Roman" w:hAnsi="Times New Roman" w:cs="Times New Roman"/>
          <w:b/>
          <w:i/>
          <w:lang w:val="en-GB" w:eastAsia="en-GB" w:bidi="ar-SA"/>
        </w:rPr>
        <w:t>energy saving</w:t>
      </w:r>
      <w:r w:rsidRPr="001D7B82">
        <w:rPr>
          <w:rFonts w:ascii="Times New Roman" w:eastAsia="Times New Roman" w:hAnsi="Times New Roman" w:cs="Times New Roman"/>
          <w:b/>
          <w:i/>
          <w:lang w:val="en-GB" w:eastAsia="en-GB" w:bidi="ar-SA"/>
        </w:rPr>
        <w:t xml:space="preserve"> </w:t>
      </w:r>
      <w:r w:rsidR="00E740B9" w:rsidRPr="001D7B82">
        <w:rPr>
          <w:rFonts w:ascii="Times New Roman" w:eastAsia="Times New Roman" w:hAnsi="Times New Roman" w:cs="Times New Roman"/>
          <w:b/>
          <w:i/>
          <w:lang w:val="en-GB" w:eastAsia="en-GB" w:bidi="ar-SA"/>
        </w:rPr>
        <w:t>will depend on the number of pumps actually replaced and their capacity</w:t>
      </w:r>
      <w:r w:rsidRPr="001D7B82">
        <w:rPr>
          <w:rFonts w:ascii="Times New Roman" w:eastAsia="Times New Roman" w:hAnsi="Times New Roman" w:cs="Times New Roman"/>
          <w:b/>
          <w:i/>
          <w:lang w:val="en-GB" w:eastAsia="en-GB" w:bidi="ar-SA"/>
        </w:rPr>
        <w:t xml:space="preserve">; </w:t>
      </w:r>
      <w:r w:rsidRPr="001D7B82">
        <w:rPr>
          <w:rFonts w:ascii="Times New Roman" w:eastAsia="Times New Roman" w:hAnsi="Times New Roman" w:cs="Times New Roman"/>
          <w:lang w:val="en-GB" w:eastAsia="en-GB" w:bidi="ar-SA"/>
        </w:rPr>
        <w:t>and</w:t>
      </w:r>
    </w:p>
    <w:p w14:paraId="38577805" w14:textId="5B313173" w:rsidR="0004122C" w:rsidRPr="001D7B82" w:rsidRDefault="001D7B82" w:rsidP="00630203">
      <w:pPr>
        <w:pStyle w:val="ListParagraph"/>
        <w:widowControl/>
        <w:numPr>
          <w:ilvl w:val="0"/>
          <w:numId w:val="121"/>
        </w:numPr>
        <w:tabs>
          <w:tab w:val="clear" w:pos="720"/>
          <w:tab w:val="num" w:pos="567"/>
        </w:tabs>
        <w:autoSpaceDE/>
        <w:autoSpaceDN/>
        <w:ind w:left="567" w:hanging="283"/>
        <w:jc w:val="both"/>
        <w:rPr>
          <w:rFonts w:ascii="Times New Roman" w:eastAsia="Times New Roman" w:hAnsi="Times New Roman" w:cs="Times New Roman"/>
          <w:b/>
          <w:i/>
          <w:lang w:val="en-GB" w:eastAsia="en-GB" w:bidi="ar-SA"/>
        </w:rPr>
      </w:pPr>
      <w:r w:rsidRPr="001D7B82">
        <w:rPr>
          <w:rFonts w:ascii="Times New Roman" w:eastAsia="Times New Roman" w:hAnsi="Times New Roman" w:cs="Times New Roman"/>
          <w:b/>
          <w:i/>
          <w:lang w:val="en-GB" w:eastAsia="en-GB" w:bidi="ar-SA"/>
        </w:rPr>
        <w:t xml:space="preserve">Meeting the total </w:t>
      </w:r>
      <w:r w:rsidR="00E740B9" w:rsidRPr="001D7B82">
        <w:rPr>
          <w:rFonts w:ascii="Times New Roman" w:eastAsia="Times New Roman" w:hAnsi="Times New Roman" w:cs="Times New Roman"/>
          <w:b/>
          <w:i/>
          <w:lang w:val="en-GB" w:eastAsia="en-GB" w:bidi="ar-SA"/>
        </w:rPr>
        <w:t xml:space="preserve">GHG </w:t>
      </w:r>
      <w:r w:rsidR="00630203">
        <w:rPr>
          <w:rFonts w:ascii="Times New Roman" w:eastAsia="Times New Roman" w:hAnsi="Times New Roman" w:cs="Times New Roman"/>
          <w:b/>
          <w:i/>
          <w:lang w:val="en-GB" w:eastAsia="en-GB" w:bidi="ar-SA"/>
        </w:rPr>
        <w:t xml:space="preserve">emission </w:t>
      </w:r>
      <w:r w:rsidR="00E740B9" w:rsidRPr="001D7B82">
        <w:rPr>
          <w:rFonts w:ascii="Times New Roman" w:eastAsia="Times New Roman" w:hAnsi="Times New Roman" w:cs="Times New Roman"/>
          <w:b/>
          <w:i/>
          <w:lang w:val="en-GB" w:eastAsia="en-GB" w:bidi="ar-SA"/>
        </w:rPr>
        <w:t>reduction</w:t>
      </w:r>
      <w:r w:rsidR="00485D02" w:rsidRPr="001D7B82">
        <w:rPr>
          <w:rFonts w:ascii="Times New Roman" w:eastAsia="Times New Roman" w:hAnsi="Times New Roman" w:cs="Times New Roman"/>
          <w:b/>
          <w:i/>
          <w:lang w:val="en-GB" w:eastAsia="en-GB" w:bidi="ar-SA"/>
        </w:rPr>
        <w:t xml:space="preserve"> </w:t>
      </w:r>
      <w:r w:rsidRPr="001D7B82">
        <w:rPr>
          <w:rFonts w:ascii="Times New Roman" w:eastAsia="Times New Roman" w:hAnsi="Times New Roman" w:cs="Times New Roman"/>
          <w:b/>
          <w:i/>
          <w:lang w:val="en-GB" w:eastAsia="en-GB" w:bidi="ar-SA"/>
        </w:rPr>
        <w:t xml:space="preserve">target </w:t>
      </w:r>
      <w:r w:rsidR="00485D02" w:rsidRPr="001D7B82">
        <w:rPr>
          <w:rFonts w:ascii="Times New Roman" w:eastAsia="Times New Roman" w:hAnsi="Times New Roman" w:cs="Times New Roman"/>
          <w:b/>
          <w:i/>
          <w:lang w:val="en-GB" w:eastAsia="en-GB" w:bidi="ar-SA"/>
        </w:rPr>
        <w:t>(direct and spillover) of 475,200 tCO</w:t>
      </w:r>
      <w:r w:rsidR="00485D02" w:rsidRPr="001D7B82">
        <w:rPr>
          <w:rFonts w:ascii="Times New Roman" w:eastAsia="Times New Roman" w:hAnsi="Times New Roman" w:cs="Times New Roman"/>
          <w:b/>
          <w:i/>
          <w:vertAlign w:val="subscript"/>
          <w:lang w:val="en-GB" w:eastAsia="en-GB" w:bidi="ar-SA"/>
        </w:rPr>
        <w:t>2</w:t>
      </w:r>
      <w:r w:rsidR="00485D02" w:rsidRPr="001D7B82">
        <w:rPr>
          <w:rFonts w:ascii="Times New Roman" w:eastAsia="Times New Roman" w:hAnsi="Times New Roman" w:cs="Times New Roman"/>
          <w:b/>
          <w:i/>
          <w:lang w:val="en-GB" w:eastAsia="en-GB" w:bidi="ar-SA"/>
        </w:rPr>
        <w:t xml:space="preserve"> for electric and tCO</w:t>
      </w:r>
      <w:r w:rsidR="00485D02" w:rsidRPr="001D7B82">
        <w:rPr>
          <w:rFonts w:ascii="Times New Roman" w:eastAsia="Times New Roman" w:hAnsi="Times New Roman" w:cs="Times New Roman"/>
          <w:b/>
          <w:i/>
          <w:vertAlign w:val="subscript"/>
          <w:lang w:val="en-GB" w:eastAsia="en-GB" w:bidi="ar-SA"/>
        </w:rPr>
        <w:t>2</w:t>
      </w:r>
      <w:r w:rsidR="00485D02" w:rsidRPr="001D7B82">
        <w:rPr>
          <w:rFonts w:ascii="Times New Roman" w:eastAsia="Times New Roman" w:hAnsi="Times New Roman" w:cs="Times New Roman"/>
          <w:b/>
          <w:i/>
          <w:lang w:val="en-GB" w:eastAsia="en-GB" w:bidi="ar-SA"/>
        </w:rPr>
        <w:t xml:space="preserve"> 26400 for diesel</w:t>
      </w:r>
      <w:r w:rsidR="00830A76" w:rsidRPr="001D7B82">
        <w:rPr>
          <w:rFonts w:ascii="Times New Roman" w:eastAsia="Times New Roman" w:hAnsi="Times New Roman" w:cs="Times New Roman"/>
          <w:lang w:val="en-GB" w:eastAsia="en-GB" w:bidi="ar-SA"/>
        </w:rPr>
        <w:t xml:space="preserve"> (N</w:t>
      </w:r>
      <w:r w:rsidR="008E5BC6" w:rsidRPr="001D7B82">
        <w:rPr>
          <w:rFonts w:ascii="Times New Roman" w:eastAsia="Times New Roman" w:hAnsi="Times New Roman" w:cs="Times New Roman"/>
          <w:lang w:val="en-GB" w:eastAsia="en-GB" w:bidi="ar-SA"/>
        </w:rPr>
        <w:t>B</w:t>
      </w:r>
      <w:r w:rsidR="00830A76" w:rsidRPr="001D7B82">
        <w:rPr>
          <w:rFonts w:ascii="Times New Roman" w:eastAsia="Times New Roman" w:hAnsi="Times New Roman" w:cs="Times New Roman"/>
          <w:lang w:val="en-GB" w:eastAsia="en-GB" w:bidi="ar-SA"/>
        </w:rPr>
        <w:t>: these are not</w:t>
      </w:r>
      <w:r w:rsidR="008E5BC6" w:rsidRPr="001D7B82">
        <w:rPr>
          <w:rFonts w:ascii="Times New Roman" w:eastAsia="Times New Roman" w:hAnsi="Times New Roman" w:cs="Times New Roman"/>
          <w:lang w:val="en-GB" w:eastAsia="en-GB" w:bidi="ar-SA"/>
        </w:rPr>
        <w:t xml:space="preserve"> </w:t>
      </w:r>
      <w:r w:rsidR="00830A76" w:rsidRPr="001D7B82">
        <w:rPr>
          <w:rFonts w:ascii="Times New Roman" w:eastAsia="Times New Roman" w:hAnsi="Times New Roman" w:cs="Times New Roman"/>
          <w:lang w:val="en-GB" w:eastAsia="en-GB" w:bidi="ar-SA"/>
        </w:rPr>
        <w:t>part of the indicators from the results frameworks)</w:t>
      </w:r>
      <w:r w:rsidR="0004122C" w:rsidRPr="001D7B82">
        <w:rPr>
          <w:rFonts w:ascii="Times New Roman" w:eastAsia="Times New Roman" w:hAnsi="Times New Roman" w:cs="Times New Roman"/>
          <w:lang w:val="en-GB" w:eastAsia="en-GB" w:bidi="ar-SA"/>
        </w:rPr>
        <w:t>,</w:t>
      </w:r>
      <w:r w:rsidR="00485D02" w:rsidRPr="001D7B82">
        <w:rPr>
          <w:rFonts w:ascii="Times New Roman" w:eastAsia="Times New Roman" w:hAnsi="Times New Roman" w:cs="Times New Roman"/>
          <w:lang w:val="en-GB" w:eastAsia="en-GB" w:bidi="ar-SA"/>
        </w:rPr>
        <w:t xml:space="preserve"> </w:t>
      </w:r>
      <w:r w:rsidR="00485D02" w:rsidRPr="001D7B82">
        <w:rPr>
          <w:rFonts w:ascii="Times New Roman" w:eastAsia="Times New Roman" w:hAnsi="Times New Roman" w:cs="Times New Roman"/>
          <w:b/>
          <w:i/>
          <w:lang w:val="en-GB" w:eastAsia="en-GB" w:bidi="ar-SA"/>
        </w:rPr>
        <w:t xml:space="preserve">is </w:t>
      </w:r>
      <w:r w:rsidR="003E40C8" w:rsidRPr="001D7B82">
        <w:rPr>
          <w:rFonts w:ascii="Times New Roman" w:eastAsia="Times New Roman" w:hAnsi="Times New Roman" w:cs="Times New Roman"/>
          <w:b/>
          <w:i/>
          <w:lang w:val="en-GB" w:eastAsia="en-GB" w:bidi="ar-SA"/>
        </w:rPr>
        <w:t>likely</w:t>
      </w:r>
      <w:r w:rsidR="00485D02" w:rsidRPr="001D7B82">
        <w:rPr>
          <w:rFonts w:ascii="Times New Roman" w:eastAsia="Times New Roman" w:hAnsi="Times New Roman" w:cs="Times New Roman"/>
          <w:b/>
          <w:i/>
          <w:lang w:val="en-GB" w:eastAsia="en-GB" w:bidi="ar-SA"/>
        </w:rPr>
        <w:t>,</w:t>
      </w:r>
      <w:r w:rsidR="00485D02" w:rsidRPr="001D7B82">
        <w:rPr>
          <w:rFonts w:ascii="Times New Roman" w:eastAsia="Times New Roman" w:hAnsi="Times New Roman" w:cs="Times New Roman"/>
          <w:lang w:val="en-GB" w:eastAsia="en-GB" w:bidi="ar-SA"/>
        </w:rPr>
        <w:t xml:space="preserve"> since the target </w:t>
      </w:r>
      <w:r w:rsidR="003E40C8" w:rsidRPr="001D7B82">
        <w:rPr>
          <w:rFonts w:ascii="Times New Roman" w:eastAsia="Times New Roman" w:hAnsi="Times New Roman" w:cs="Times New Roman"/>
          <w:lang w:val="en-GB" w:eastAsia="en-GB" w:bidi="ar-SA"/>
        </w:rPr>
        <w:t xml:space="preserve">assumes </w:t>
      </w:r>
      <w:r w:rsidR="00485D02" w:rsidRPr="001D7B82">
        <w:rPr>
          <w:rFonts w:ascii="Times New Roman" w:eastAsia="Times New Roman" w:hAnsi="Times New Roman" w:cs="Times New Roman"/>
          <w:lang w:val="en-GB" w:eastAsia="en-GB" w:bidi="ar-SA"/>
        </w:rPr>
        <w:t xml:space="preserve">replication of </w:t>
      </w:r>
      <w:r w:rsidR="00485D02" w:rsidRPr="001D7B82">
        <w:rPr>
          <w:rFonts w:ascii="Times New Roman" w:eastAsia="Times New Roman" w:hAnsi="Times New Roman" w:cs="Times New Roman"/>
          <w:i/>
          <w:lang w:val="en-GB" w:eastAsia="en-GB" w:bidi="ar-SA"/>
        </w:rPr>
        <w:t xml:space="preserve">(a) </w:t>
      </w:r>
      <w:r w:rsidR="00485D02" w:rsidRPr="001D7B82">
        <w:rPr>
          <w:rFonts w:ascii="Times New Roman" w:eastAsia="Times New Roman" w:hAnsi="Times New Roman" w:cs="Times New Roman"/>
          <w:lang w:val="en-GB" w:eastAsia="en-GB" w:bidi="ar-SA"/>
        </w:rPr>
        <w:t>243 electric and 486 diesel during the project and (b)94 electric and 188 diesel after the project</w:t>
      </w:r>
      <w:r w:rsidR="0004122C" w:rsidRPr="001D7B82">
        <w:rPr>
          <w:rFonts w:ascii="Times New Roman" w:eastAsia="Times New Roman" w:hAnsi="Times New Roman" w:cs="Times New Roman"/>
          <w:b/>
          <w:i/>
          <w:lang w:val="en-GB" w:eastAsia="en-GB" w:bidi="ar-SA"/>
        </w:rPr>
        <w:t>,</w:t>
      </w:r>
      <w:r w:rsidR="00E740B9" w:rsidRPr="001D7B82">
        <w:rPr>
          <w:rFonts w:ascii="Times New Roman" w:eastAsia="Times New Roman" w:hAnsi="Times New Roman" w:cs="Times New Roman"/>
          <w:b/>
          <w:i/>
          <w:lang w:val="en-GB" w:eastAsia="en-GB" w:bidi="ar-SA"/>
        </w:rPr>
        <w:t xml:space="preserve"> </w:t>
      </w:r>
      <w:r w:rsidR="00485D02" w:rsidRPr="001D7B82">
        <w:rPr>
          <w:rFonts w:ascii="Times New Roman" w:eastAsia="Times New Roman" w:hAnsi="Times New Roman" w:cs="Times New Roman"/>
          <w:lang w:val="en-GB" w:eastAsia="en-GB" w:bidi="ar-SA"/>
        </w:rPr>
        <w:t xml:space="preserve">and </w:t>
      </w:r>
      <w:r w:rsidR="00E740B9" w:rsidRPr="001D7B82">
        <w:rPr>
          <w:rFonts w:ascii="Times New Roman" w:eastAsia="Times New Roman" w:hAnsi="Times New Roman" w:cs="Times New Roman"/>
          <w:lang w:val="en-GB" w:eastAsia="en-GB" w:bidi="ar-SA"/>
        </w:rPr>
        <w:t xml:space="preserve">the </w:t>
      </w:r>
      <w:r w:rsidR="00E740B9" w:rsidRPr="001D7B82">
        <w:rPr>
          <w:rFonts w:ascii="Times New Roman" w:eastAsia="Times New Roman" w:hAnsi="Times New Roman" w:cs="Times New Roman"/>
          <w:b/>
          <w:i/>
          <w:lang w:val="en-GB" w:eastAsia="en-GB" w:bidi="ar-SA"/>
        </w:rPr>
        <w:t>Go</w:t>
      </w:r>
      <w:r w:rsidRPr="001D7B82">
        <w:rPr>
          <w:rFonts w:ascii="Times New Roman" w:eastAsia="Times New Roman" w:hAnsi="Times New Roman" w:cs="Times New Roman"/>
          <w:b/>
          <w:i/>
          <w:lang w:val="en-GB" w:eastAsia="en-GB" w:bidi="ar-SA"/>
        </w:rPr>
        <w:t>T is</w:t>
      </w:r>
      <w:r w:rsidR="00E740B9" w:rsidRPr="001D7B82">
        <w:rPr>
          <w:rFonts w:ascii="Times New Roman" w:eastAsia="Times New Roman" w:hAnsi="Times New Roman" w:cs="Times New Roman"/>
          <w:b/>
          <w:i/>
          <w:lang w:val="en-GB" w:eastAsia="en-GB" w:bidi="ar-SA"/>
        </w:rPr>
        <w:t xml:space="preserve"> already replacing pumps with own resources. </w:t>
      </w:r>
      <w:r w:rsidR="00E740B9" w:rsidRPr="001D7B82">
        <w:rPr>
          <w:rFonts w:ascii="Times New Roman" w:eastAsia="Times New Roman" w:hAnsi="Times New Roman" w:cs="Times New Roman"/>
          <w:lang w:val="en-GB" w:eastAsia="en-GB" w:bidi="ar-SA"/>
        </w:rPr>
        <w:t xml:space="preserve">Within the last 2-3 years (2016-2017) about 600 pumps were already installed/replaced in the locations with very obsolete and broken units. The remaining 200 pumps </w:t>
      </w:r>
      <w:r w:rsidRPr="001D7B82">
        <w:rPr>
          <w:rFonts w:ascii="Times New Roman" w:eastAsia="Times New Roman" w:hAnsi="Times New Roman" w:cs="Times New Roman"/>
          <w:lang w:val="en-GB" w:eastAsia="en-GB" w:bidi="ar-SA"/>
        </w:rPr>
        <w:t xml:space="preserve">are planned to be </w:t>
      </w:r>
      <w:r w:rsidR="00E740B9" w:rsidRPr="001D7B82">
        <w:rPr>
          <w:rFonts w:ascii="Times New Roman" w:eastAsia="Times New Roman" w:hAnsi="Times New Roman" w:cs="Times New Roman"/>
          <w:lang w:val="en-GB" w:eastAsia="en-GB" w:bidi="ar-SA"/>
        </w:rPr>
        <w:t xml:space="preserve">installed in the </w:t>
      </w:r>
      <w:r w:rsidRPr="001D7B82">
        <w:rPr>
          <w:rFonts w:ascii="Times New Roman" w:eastAsia="Times New Roman" w:hAnsi="Times New Roman" w:cs="Times New Roman"/>
          <w:lang w:val="en-GB" w:eastAsia="en-GB" w:bidi="ar-SA"/>
        </w:rPr>
        <w:t xml:space="preserve">autumn of </w:t>
      </w:r>
      <w:r w:rsidR="00E740B9" w:rsidRPr="001D7B82">
        <w:rPr>
          <w:rFonts w:ascii="Times New Roman" w:eastAsia="Times New Roman" w:hAnsi="Times New Roman" w:cs="Times New Roman"/>
          <w:lang w:val="en-GB" w:eastAsia="en-GB" w:bidi="ar-SA"/>
        </w:rPr>
        <w:t>August 2018 as the requests are received by the MAWE’s regional water departments</w:t>
      </w:r>
      <w:r w:rsidR="00E740B9" w:rsidRPr="001D7B82">
        <w:rPr>
          <w:rStyle w:val="FootnoteReference"/>
          <w:rFonts w:ascii="Times New Roman" w:eastAsia="Times New Roman" w:hAnsi="Times New Roman" w:cs="Times New Roman"/>
          <w:lang w:val="en-GB" w:eastAsia="en-GB" w:bidi="ar-SA"/>
        </w:rPr>
        <w:footnoteReference w:id="29"/>
      </w:r>
      <w:r w:rsidR="0004122C" w:rsidRPr="001D7B82">
        <w:rPr>
          <w:rFonts w:ascii="Times New Roman" w:eastAsia="Times New Roman" w:hAnsi="Times New Roman" w:cs="Times New Roman"/>
          <w:b/>
          <w:i/>
          <w:lang w:val="en-GB" w:eastAsia="en-GB" w:bidi="ar-SA"/>
        </w:rPr>
        <w:t>.</w:t>
      </w:r>
    </w:p>
    <w:p w14:paraId="1B4ADC7A" w14:textId="77777777" w:rsidR="001D7B82" w:rsidRDefault="001D7B82" w:rsidP="001D7B82">
      <w:pPr>
        <w:widowControl/>
        <w:autoSpaceDE/>
        <w:autoSpaceDN/>
        <w:jc w:val="both"/>
        <w:rPr>
          <w:rFonts w:ascii="Times New Roman" w:eastAsia="Times New Roman" w:hAnsi="Times New Roman" w:cs="Times New Roman"/>
          <w:b/>
          <w:i/>
          <w:lang w:val="en-GB" w:eastAsia="en-GB" w:bidi="ar-SA"/>
        </w:rPr>
      </w:pPr>
    </w:p>
    <w:p w14:paraId="68BE0481" w14:textId="25CC4BA7" w:rsidR="0004122C" w:rsidRDefault="001B79C3" w:rsidP="001D7B82">
      <w:pPr>
        <w:widowControl/>
        <w:autoSpaceDE/>
        <w:autoSpaceDN/>
        <w:jc w:val="both"/>
      </w:pPr>
      <w:r w:rsidRPr="0004122C">
        <w:rPr>
          <w:rFonts w:ascii="Times New Roman" w:eastAsia="Times New Roman" w:hAnsi="Times New Roman" w:cs="Times New Roman"/>
          <w:b/>
          <w:i/>
          <w:lang w:val="en-GB" w:eastAsia="en-GB" w:bidi="ar-SA"/>
        </w:rPr>
        <w:t xml:space="preserve">Note that the baseline GHG reduction calculations </w:t>
      </w:r>
      <w:r w:rsidR="001D7B82">
        <w:rPr>
          <w:rFonts w:ascii="Times New Roman" w:eastAsia="Times New Roman" w:hAnsi="Times New Roman" w:cs="Times New Roman"/>
          <w:b/>
          <w:i/>
          <w:lang w:val="en-GB" w:eastAsia="en-GB" w:bidi="ar-SA"/>
        </w:rPr>
        <w:t xml:space="preserve">were </w:t>
      </w:r>
      <w:r w:rsidRPr="0004122C">
        <w:rPr>
          <w:rFonts w:ascii="Times New Roman" w:eastAsia="Times New Roman" w:hAnsi="Times New Roman" w:cs="Times New Roman"/>
          <w:b/>
          <w:i/>
          <w:lang w:val="en-GB" w:eastAsia="en-GB" w:bidi="ar-SA"/>
        </w:rPr>
        <w:t>not available</w:t>
      </w:r>
      <w:r w:rsidR="001D7B82">
        <w:rPr>
          <w:rFonts w:ascii="Times New Roman" w:eastAsia="Times New Roman" w:hAnsi="Times New Roman" w:cs="Times New Roman"/>
          <w:b/>
          <w:i/>
          <w:lang w:val="en-GB" w:eastAsia="en-GB" w:bidi="ar-SA"/>
        </w:rPr>
        <w:t xml:space="preserve"> at the time when the MTR was being drafted</w:t>
      </w:r>
      <w:r w:rsidR="00EA6500" w:rsidRPr="0004122C">
        <w:rPr>
          <w:rFonts w:ascii="Times New Roman" w:eastAsia="Times New Roman" w:hAnsi="Times New Roman" w:cs="Times New Roman"/>
          <w:b/>
          <w:i/>
          <w:lang w:val="en-GB" w:eastAsia="en-GB" w:bidi="ar-SA"/>
        </w:rPr>
        <w:t xml:space="preserve">. </w:t>
      </w:r>
      <w:r w:rsidR="00EA6500" w:rsidRPr="0004122C">
        <w:rPr>
          <w:rFonts w:ascii="Times New Roman" w:eastAsia="Times New Roman" w:hAnsi="Times New Roman" w:cs="Times New Roman"/>
          <w:lang w:val="en-GB" w:eastAsia="en-GB" w:bidi="ar-SA"/>
        </w:rPr>
        <w:t>This needs to be accomplished as a matter of priority</w:t>
      </w:r>
      <w:r w:rsidR="00EA6500" w:rsidRPr="0004122C">
        <w:rPr>
          <w:rFonts w:ascii="Times New Roman" w:eastAsia="Times New Roman" w:hAnsi="Times New Roman" w:cs="Times New Roman"/>
          <w:b/>
          <w:i/>
          <w:lang w:val="en-GB" w:eastAsia="en-GB" w:bidi="ar-SA"/>
        </w:rPr>
        <w:t xml:space="preserve"> (</w:t>
      </w:r>
      <w:bookmarkStart w:id="84" w:name="_Hlk521693343"/>
      <w:r w:rsidR="00EA6500" w:rsidRPr="0004122C">
        <w:rPr>
          <w:rFonts w:ascii="Times New Roman" w:hAnsi="Times New Roman" w:cs="Times New Roman"/>
        </w:rPr>
        <w:t>s</w:t>
      </w:r>
      <w:r w:rsidR="00EA6500" w:rsidRPr="0004122C">
        <w:rPr>
          <w:rFonts w:ascii="Times New Roman" w:hAnsi="Times New Roman" w:cs="Times New Roman"/>
          <w:i/>
        </w:rPr>
        <w:t xml:space="preserve">ee </w:t>
      </w:r>
      <w:r w:rsidR="00EA6500" w:rsidRPr="0004122C">
        <w:rPr>
          <w:rFonts w:ascii="Times New Roman" w:hAnsi="Times New Roman" w:cs="Times New Roman"/>
          <w:i/>
          <w:u w:val="single"/>
        </w:rPr>
        <w:t>Recommendation No 5a)</w:t>
      </w:r>
      <w:r w:rsidR="006E0850" w:rsidRPr="0004122C">
        <w:rPr>
          <w:rFonts w:ascii="Times New Roman" w:hAnsi="Times New Roman" w:cs="Times New Roman"/>
          <w:i/>
          <w:u w:val="single"/>
        </w:rPr>
        <w:t xml:space="preserve">. </w:t>
      </w:r>
      <w:r w:rsidR="00DA5AA6" w:rsidRPr="0004122C">
        <w:rPr>
          <w:rFonts w:ascii="Times New Roman" w:eastAsia="Times New Roman" w:hAnsi="Times New Roman" w:cs="Times New Roman"/>
          <w:lang w:val="en-GB" w:eastAsia="en-GB" w:bidi="ar-SA"/>
        </w:rPr>
        <w:t>This needs to be based on the sample audited</w:t>
      </w:r>
      <w:r w:rsidR="009C164B" w:rsidRPr="0004122C">
        <w:rPr>
          <w:rFonts w:ascii="Times New Roman" w:eastAsia="Times New Roman" w:hAnsi="Times New Roman" w:cs="Times New Roman"/>
          <w:lang w:val="en-GB" w:eastAsia="en-GB" w:bidi="ar-SA"/>
        </w:rPr>
        <w:t>, and so the sample should be representative</w:t>
      </w:r>
      <w:r w:rsidR="00DA5AA6" w:rsidRPr="0004122C">
        <w:rPr>
          <w:rFonts w:ascii="Times New Roman" w:eastAsia="Times New Roman" w:hAnsi="Times New Roman" w:cs="Times New Roman"/>
          <w:lang w:val="en-GB" w:eastAsia="en-GB" w:bidi="ar-SA"/>
        </w:rPr>
        <w:t xml:space="preserve">. </w:t>
      </w:r>
      <w:r w:rsidR="006E0850" w:rsidRPr="0004122C">
        <w:rPr>
          <w:rFonts w:ascii="Times New Roman" w:eastAsia="Times New Roman" w:hAnsi="Times New Roman" w:cs="Times New Roman"/>
          <w:lang w:val="en-GB" w:eastAsia="en-GB" w:bidi="ar-SA"/>
        </w:rPr>
        <w:t xml:space="preserve">To ensure that, </w:t>
      </w:r>
      <w:r w:rsidR="006E0850" w:rsidRPr="0004122C">
        <w:rPr>
          <w:rFonts w:ascii="Times New Roman" w:eastAsia="Times New Roman" w:hAnsi="Times New Roman" w:cs="Times New Roman"/>
          <w:lang w:val="en-GB" w:eastAsia="en-GB" w:bidi="ar-SA"/>
        </w:rPr>
        <w:lastRenderedPageBreak/>
        <w:t xml:space="preserve">consider auditing </w:t>
      </w:r>
      <w:r w:rsidR="00DA5AA6" w:rsidRPr="0004122C">
        <w:rPr>
          <w:rFonts w:ascii="Times New Roman" w:eastAsia="Times New Roman" w:hAnsi="Times New Roman" w:cs="Times New Roman"/>
          <w:lang w:val="en-GB" w:eastAsia="en-GB" w:bidi="ar-SA"/>
        </w:rPr>
        <w:t>5-10 additional representative water pumps of brands different from ones initially audited</w:t>
      </w:r>
      <w:r w:rsidR="006E0850" w:rsidRPr="0004122C">
        <w:rPr>
          <w:rFonts w:ascii="Times New Roman" w:eastAsia="Times New Roman" w:hAnsi="Times New Roman" w:cs="Times New Roman"/>
          <w:lang w:val="en-GB" w:eastAsia="en-GB" w:bidi="ar-SA"/>
        </w:rPr>
        <w:t xml:space="preserve"> </w:t>
      </w:r>
      <w:r w:rsidRPr="0004122C">
        <w:rPr>
          <w:rFonts w:ascii="Times New Roman" w:eastAsia="Times New Roman" w:hAnsi="Times New Roman" w:cs="Times New Roman"/>
          <w:lang w:val="en-GB" w:eastAsia="en-GB" w:bidi="ar-SA"/>
        </w:rPr>
        <w:t>(s</w:t>
      </w:r>
      <w:r w:rsidR="004A6F75" w:rsidRPr="0004122C">
        <w:rPr>
          <w:rFonts w:ascii="Times New Roman" w:hAnsi="Times New Roman" w:cs="Times New Roman"/>
        </w:rPr>
        <w:t xml:space="preserve">ee </w:t>
      </w:r>
      <w:r w:rsidR="004A6F75" w:rsidRPr="0004122C">
        <w:rPr>
          <w:rFonts w:ascii="Times New Roman" w:hAnsi="Times New Roman" w:cs="Times New Roman"/>
          <w:i/>
          <w:u w:val="single"/>
        </w:rPr>
        <w:t xml:space="preserve">Recommendation No </w:t>
      </w:r>
      <w:r w:rsidRPr="0004122C">
        <w:rPr>
          <w:rFonts w:ascii="Times New Roman" w:hAnsi="Times New Roman" w:cs="Times New Roman"/>
          <w:i/>
          <w:u w:val="single"/>
        </w:rPr>
        <w:t>5</w:t>
      </w:r>
      <w:r w:rsidR="003D3230" w:rsidRPr="0004122C">
        <w:rPr>
          <w:rFonts w:ascii="Times New Roman" w:hAnsi="Times New Roman" w:cs="Times New Roman"/>
          <w:i/>
          <w:u w:val="single"/>
        </w:rPr>
        <w:t>a</w:t>
      </w:r>
      <w:r w:rsidRPr="0004122C">
        <w:rPr>
          <w:rFonts w:ascii="Times New Roman" w:hAnsi="Times New Roman" w:cs="Times New Roman"/>
        </w:rPr>
        <w:t>)</w:t>
      </w:r>
      <w:r w:rsidR="00AF79FE" w:rsidRPr="0004122C">
        <w:rPr>
          <w:rFonts w:ascii="Times New Roman" w:hAnsi="Times New Roman" w:cs="Times New Roman"/>
        </w:rPr>
        <w:t>.</w:t>
      </w:r>
      <w:bookmarkStart w:id="85" w:name="_Hlk522915771"/>
      <w:bookmarkEnd w:id="84"/>
    </w:p>
    <w:p w14:paraId="379DB5C0" w14:textId="77777777" w:rsidR="003C278C" w:rsidRDefault="003C278C" w:rsidP="003C278C">
      <w:pPr>
        <w:widowControl/>
        <w:autoSpaceDE/>
        <w:autoSpaceDN/>
        <w:contextualSpacing/>
        <w:jc w:val="both"/>
        <w:rPr>
          <w:rFonts w:ascii="Times New Roman" w:eastAsia="Times New Roman" w:hAnsi="Times New Roman" w:cs="Times New Roman"/>
          <w:lang w:val="en-GB" w:eastAsia="en-GB" w:bidi="ar-SA"/>
        </w:rPr>
      </w:pPr>
    </w:p>
    <w:p w14:paraId="4B6DBBA9" w14:textId="27CE7CFD" w:rsidR="003C278C" w:rsidRDefault="006E0850" w:rsidP="003C278C">
      <w:pPr>
        <w:widowControl/>
        <w:autoSpaceDE/>
        <w:autoSpaceDN/>
        <w:contextualSpacing/>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U</w:t>
      </w:r>
      <w:r w:rsidR="001B79C3">
        <w:rPr>
          <w:rFonts w:ascii="Times New Roman" w:eastAsia="Times New Roman" w:hAnsi="Times New Roman" w:cs="Times New Roman"/>
          <w:lang w:val="en-GB" w:eastAsia="en-GB" w:bidi="ar-SA"/>
        </w:rPr>
        <w:t>p</w:t>
      </w:r>
      <w:r w:rsidR="001B79C3" w:rsidRPr="001B79C3">
        <w:rPr>
          <w:rFonts w:ascii="Times New Roman" w:eastAsia="Times New Roman" w:hAnsi="Times New Roman" w:cs="Times New Roman"/>
          <w:lang w:val="en-GB" w:eastAsia="en-GB" w:bidi="ar-SA"/>
        </w:rPr>
        <w:t>on the completion of all the energy audit results</w:t>
      </w:r>
      <w:r>
        <w:rPr>
          <w:rFonts w:ascii="Times New Roman" w:eastAsia="Times New Roman" w:hAnsi="Times New Roman" w:cs="Times New Roman"/>
          <w:lang w:val="en-GB" w:eastAsia="en-GB" w:bidi="ar-SA"/>
        </w:rPr>
        <w:t>,</w:t>
      </w:r>
      <w:r w:rsidR="001B79C3" w:rsidRPr="001B79C3">
        <w:rPr>
          <w:rFonts w:ascii="Times New Roman" w:eastAsia="Times New Roman" w:hAnsi="Times New Roman" w:cs="Times New Roman"/>
          <w:lang w:val="en-GB" w:eastAsia="en-GB" w:bidi="ar-SA"/>
        </w:rPr>
        <w:t xml:space="preserve"> technical assessments</w:t>
      </w:r>
      <w:r w:rsidR="00B43CBA">
        <w:rPr>
          <w:rFonts w:ascii="Times New Roman" w:eastAsia="Times New Roman" w:hAnsi="Times New Roman" w:cs="Times New Roman"/>
          <w:lang w:val="en-GB" w:eastAsia="en-GB" w:bidi="ar-SA"/>
        </w:rPr>
        <w:t xml:space="preserve"> </w:t>
      </w:r>
      <w:r w:rsidR="00B43CBA" w:rsidRPr="001B79C3">
        <w:rPr>
          <w:rFonts w:ascii="Times New Roman" w:eastAsia="Times New Roman" w:hAnsi="Times New Roman" w:cs="Times New Roman"/>
          <w:lang w:val="en-GB" w:eastAsia="en-GB" w:bidi="ar-SA"/>
        </w:rPr>
        <w:t xml:space="preserve">of the modernized pumps </w:t>
      </w:r>
      <w:r w:rsidR="00B43CBA">
        <w:rPr>
          <w:rFonts w:ascii="Times New Roman" w:eastAsia="Times New Roman" w:hAnsi="Times New Roman" w:cs="Times New Roman"/>
          <w:lang w:val="en-GB" w:eastAsia="en-GB" w:bidi="ar-SA"/>
        </w:rPr>
        <w:t xml:space="preserve">should </w:t>
      </w:r>
    </w:p>
    <w:p w14:paraId="0386E7F1" w14:textId="5C5F3840" w:rsidR="00944D29" w:rsidRDefault="00B43CBA" w:rsidP="003C278C">
      <w:pPr>
        <w:widowControl/>
        <w:autoSpaceDE/>
        <w:autoSpaceDN/>
        <w:contextualSpacing/>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be completed to facilitate </w:t>
      </w:r>
      <w:r w:rsidR="001B79C3" w:rsidRPr="001B79C3">
        <w:rPr>
          <w:rFonts w:ascii="Times New Roman" w:eastAsia="Times New Roman" w:hAnsi="Times New Roman" w:cs="Times New Roman"/>
          <w:lang w:val="en-GB" w:eastAsia="en-GB" w:bidi="ar-SA"/>
        </w:rPr>
        <w:t xml:space="preserve">replication </w:t>
      </w:r>
      <w:r>
        <w:rPr>
          <w:rFonts w:ascii="Times New Roman" w:eastAsia="Times New Roman" w:hAnsi="Times New Roman" w:cs="Times New Roman"/>
          <w:lang w:val="en-GB" w:eastAsia="en-GB" w:bidi="ar-SA"/>
        </w:rPr>
        <w:t>(</w:t>
      </w:r>
      <w:r w:rsidR="001B79C3" w:rsidRPr="001B79C3">
        <w:rPr>
          <w:rFonts w:ascii="Times New Roman" w:eastAsia="Times New Roman" w:hAnsi="Times New Roman" w:cs="Times New Roman"/>
          <w:lang w:val="en-GB" w:eastAsia="en-GB" w:bidi="ar-SA"/>
        </w:rPr>
        <w:t>through MAWE or private investments</w:t>
      </w:r>
      <w:r>
        <w:rPr>
          <w:rFonts w:ascii="Times New Roman" w:eastAsia="Times New Roman" w:hAnsi="Times New Roman" w:cs="Times New Roman"/>
          <w:lang w:val="en-GB" w:eastAsia="en-GB" w:bidi="ar-SA"/>
        </w:rPr>
        <w:t>)</w:t>
      </w:r>
      <w:r w:rsidR="006E0850">
        <w:rPr>
          <w:rFonts w:ascii="Times New Roman" w:eastAsia="Times New Roman" w:hAnsi="Times New Roman" w:cs="Times New Roman"/>
          <w:lang w:val="en-GB" w:eastAsia="en-GB" w:bidi="ar-SA"/>
        </w:rPr>
        <w:t xml:space="preserve">: </w:t>
      </w:r>
      <w:bookmarkEnd w:id="85"/>
      <w:r w:rsidR="006E0850">
        <w:rPr>
          <w:rFonts w:ascii="Times New Roman" w:eastAsia="Times New Roman" w:hAnsi="Times New Roman" w:cs="Times New Roman"/>
          <w:lang w:val="en-GB" w:eastAsia="en-GB" w:bidi="ar-SA"/>
        </w:rPr>
        <w:t xml:space="preserve">this </w:t>
      </w:r>
      <w:r w:rsidR="001B79C3" w:rsidRPr="001B79C3">
        <w:rPr>
          <w:rFonts w:ascii="Times New Roman" w:eastAsia="Times New Roman" w:hAnsi="Times New Roman" w:cs="Times New Roman"/>
          <w:lang w:val="en-GB" w:eastAsia="en-GB" w:bidi="ar-SA"/>
        </w:rPr>
        <w:t>could be connected to Component 4, Output 4.3</w:t>
      </w:r>
      <w:r w:rsidR="006E0850">
        <w:rPr>
          <w:rFonts w:ascii="Times New Roman" w:eastAsia="Times New Roman" w:hAnsi="Times New Roman" w:cs="Times New Roman"/>
          <w:lang w:val="en-GB" w:eastAsia="en-GB" w:bidi="ar-SA"/>
        </w:rPr>
        <w:t xml:space="preserve"> (</w:t>
      </w:r>
      <w:r w:rsidR="003D3230">
        <w:rPr>
          <w:rFonts w:ascii="Times New Roman" w:eastAsia="Times New Roman" w:hAnsi="Times New Roman" w:cs="Times New Roman"/>
          <w:lang w:val="en-GB" w:eastAsia="en-GB" w:bidi="ar-SA"/>
        </w:rPr>
        <w:t xml:space="preserve">see </w:t>
      </w:r>
      <w:r w:rsidR="003D3230" w:rsidRPr="006E0850">
        <w:rPr>
          <w:rFonts w:ascii="Times New Roman" w:eastAsia="Times New Roman" w:hAnsi="Times New Roman" w:cs="Times New Roman"/>
          <w:i/>
          <w:u w:val="single"/>
          <w:lang w:val="en-GB" w:eastAsia="en-GB" w:bidi="ar-SA"/>
        </w:rPr>
        <w:t>Recommendation No 3</w:t>
      </w:r>
      <w:r w:rsidR="006E0850">
        <w:rPr>
          <w:rFonts w:ascii="Times New Roman" w:eastAsia="Times New Roman" w:hAnsi="Times New Roman" w:cs="Times New Roman"/>
          <w:lang w:val="en-GB" w:eastAsia="en-GB" w:bidi="ar-SA"/>
        </w:rPr>
        <w:t>)</w:t>
      </w:r>
      <w:r w:rsidR="002F550E">
        <w:rPr>
          <w:rFonts w:ascii="Times New Roman" w:eastAsia="Times New Roman" w:hAnsi="Times New Roman" w:cs="Times New Roman"/>
          <w:lang w:val="en-GB" w:eastAsia="en-GB" w:bidi="ar-SA"/>
        </w:rPr>
        <w:t xml:space="preserve"> and</w:t>
      </w:r>
      <w:r>
        <w:rPr>
          <w:rFonts w:ascii="Times New Roman" w:eastAsia="Times New Roman" w:hAnsi="Times New Roman" w:cs="Times New Roman"/>
          <w:lang w:val="en-GB" w:eastAsia="en-GB" w:bidi="ar-SA"/>
        </w:rPr>
        <w:t xml:space="preserve"> would then be part of the planned (in the </w:t>
      </w:r>
      <w:r w:rsidR="006D77AA">
        <w:rPr>
          <w:rFonts w:ascii="Times New Roman" w:eastAsia="Times New Roman" w:hAnsi="Times New Roman" w:cs="Times New Roman"/>
          <w:lang w:val="en-GB" w:eastAsia="en-GB" w:bidi="ar-SA"/>
        </w:rPr>
        <w:t>ProDoc</w:t>
      </w:r>
      <w:r>
        <w:rPr>
          <w:rFonts w:ascii="Times New Roman" w:eastAsia="Times New Roman" w:hAnsi="Times New Roman" w:cs="Times New Roman"/>
          <w:lang w:val="en-GB" w:eastAsia="en-GB" w:bidi="ar-SA"/>
        </w:rPr>
        <w:t xml:space="preserve">) </w:t>
      </w:r>
      <w:r w:rsidRPr="00B43CBA">
        <w:rPr>
          <w:rFonts w:ascii="Times New Roman" w:eastAsia="Times New Roman" w:hAnsi="Times New Roman" w:cs="Times New Roman"/>
          <w:lang w:val="en-GB" w:eastAsia="en-GB" w:bidi="ar-SA"/>
        </w:rPr>
        <w:t xml:space="preserve">publication presenting </w:t>
      </w:r>
      <w:r w:rsidR="00630203">
        <w:rPr>
          <w:rFonts w:ascii="Times New Roman" w:eastAsia="Times New Roman" w:hAnsi="Times New Roman" w:cs="Times New Roman"/>
          <w:lang w:val="en-GB" w:eastAsia="en-GB" w:bidi="ar-SA"/>
        </w:rPr>
        <w:t xml:space="preserve">the </w:t>
      </w:r>
      <w:r w:rsidRPr="00B43CBA">
        <w:rPr>
          <w:rFonts w:ascii="Times New Roman" w:eastAsia="Times New Roman" w:hAnsi="Times New Roman" w:cs="Times New Roman"/>
          <w:lang w:val="en-GB" w:eastAsia="en-GB" w:bidi="ar-SA"/>
        </w:rPr>
        <w:t xml:space="preserve">results of the energy audits </w:t>
      </w:r>
      <w:r>
        <w:rPr>
          <w:rFonts w:ascii="Times New Roman" w:eastAsia="Times New Roman" w:hAnsi="Times New Roman" w:cs="Times New Roman"/>
          <w:lang w:val="en-GB" w:eastAsia="en-GB" w:bidi="ar-SA"/>
        </w:rPr>
        <w:t xml:space="preserve">to be disseminated according to the to-be-revised Communication and Knowledge Sharing Plan (see </w:t>
      </w:r>
      <w:r w:rsidR="003D3230" w:rsidRPr="006E0850">
        <w:rPr>
          <w:rFonts w:ascii="Times New Roman" w:eastAsia="Times New Roman" w:hAnsi="Times New Roman" w:cs="Times New Roman"/>
          <w:i/>
          <w:u w:val="single"/>
          <w:lang w:val="en-GB" w:eastAsia="en-GB" w:bidi="ar-SA"/>
        </w:rPr>
        <w:t xml:space="preserve">Recommendation </w:t>
      </w:r>
      <w:r w:rsidR="006E0850" w:rsidRPr="006E0850">
        <w:rPr>
          <w:rFonts w:ascii="Times New Roman" w:eastAsia="Times New Roman" w:hAnsi="Times New Roman" w:cs="Times New Roman"/>
          <w:i/>
          <w:u w:val="single"/>
          <w:lang w:val="en-GB" w:eastAsia="en-GB" w:bidi="ar-SA"/>
        </w:rPr>
        <w:t xml:space="preserve">No </w:t>
      </w:r>
      <w:r w:rsidR="003D3230" w:rsidRPr="006E0850">
        <w:rPr>
          <w:rFonts w:ascii="Times New Roman" w:eastAsia="Times New Roman" w:hAnsi="Times New Roman" w:cs="Times New Roman"/>
          <w:i/>
          <w:u w:val="single"/>
          <w:lang w:val="en-GB" w:eastAsia="en-GB" w:bidi="ar-SA"/>
        </w:rPr>
        <w:t>9.2</w:t>
      </w:r>
      <w:r w:rsidR="003D3230">
        <w:rPr>
          <w:rFonts w:ascii="Times New Roman" w:eastAsia="Times New Roman" w:hAnsi="Times New Roman" w:cs="Times New Roman"/>
          <w:lang w:val="en-GB" w:eastAsia="en-GB" w:bidi="ar-SA"/>
        </w:rPr>
        <w:t>)</w:t>
      </w:r>
      <w:r w:rsidR="006E0850">
        <w:rPr>
          <w:rFonts w:ascii="Times New Roman" w:eastAsia="Times New Roman" w:hAnsi="Times New Roman" w:cs="Times New Roman"/>
          <w:lang w:val="en-GB" w:eastAsia="en-GB" w:bidi="ar-SA"/>
        </w:rPr>
        <w:t xml:space="preserve">. </w:t>
      </w:r>
      <w:r w:rsidR="00944D29">
        <w:rPr>
          <w:rFonts w:ascii="Times New Roman" w:eastAsia="Times New Roman" w:hAnsi="Times New Roman" w:cs="Times New Roman"/>
          <w:lang w:val="en-GB" w:eastAsia="en-GB" w:bidi="ar-SA"/>
        </w:rPr>
        <w:t xml:space="preserve"> </w:t>
      </w:r>
    </w:p>
    <w:p w14:paraId="71F2A274" w14:textId="77777777" w:rsidR="00944D29" w:rsidRDefault="00944D29" w:rsidP="006E0850">
      <w:pPr>
        <w:widowControl/>
        <w:autoSpaceDE/>
        <w:autoSpaceDN/>
        <w:contextualSpacing/>
        <w:jc w:val="both"/>
        <w:rPr>
          <w:rFonts w:ascii="Times New Roman" w:eastAsia="Times New Roman" w:hAnsi="Times New Roman" w:cs="Times New Roman"/>
          <w:lang w:val="en-GB" w:eastAsia="en-GB" w:bidi="ar-SA"/>
        </w:rPr>
      </w:pPr>
    </w:p>
    <w:p w14:paraId="575B3470" w14:textId="129CB21D" w:rsidR="006E0850" w:rsidRPr="00944D29" w:rsidRDefault="006E0850" w:rsidP="006E0850">
      <w:pPr>
        <w:widowControl/>
        <w:autoSpaceDE/>
        <w:autoSpaceDN/>
        <w:contextualSpacing/>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M</w:t>
      </w:r>
      <w:r w:rsidRPr="001B79C3">
        <w:rPr>
          <w:rFonts w:ascii="Times New Roman" w:eastAsia="Times New Roman" w:hAnsi="Times New Roman" w:cs="Times New Roman"/>
          <w:lang w:val="en-GB" w:eastAsia="en-GB" w:bidi="ar-SA"/>
        </w:rPr>
        <w:t>onitoring of energy saving and</w:t>
      </w:r>
      <w:r w:rsidR="00630203">
        <w:rPr>
          <w:rFonts w:ascii="Times New Roman" w:eastAsia="Times New Roman" w:hAnsi="Times New Roman" w:cs="Times New Roman"/>
          <w:lang w:val="en-GB" w:eastAsia="en-GB" w:bidi="ar-SA"/>
        </w:rPr>
        <w:t xml:space="preserve"> the</w:t>
      </w:r>
      <w:r w:rsidRPr="001B79C3">
        <w:rPr>
          <w:rFonts w:ascii="Times New Roman" w:eastAsia="Times New Roman" w:hAnsi="Times New Roman" w:cs="Times New Roman"/>
          <w:lang w:val="en-GB" w:eastAsia="en-GB" w:bidi="ar-SA"/>
        </w:rPr>
        <w:t xml:space="preserve"> GHG </w:t>
      </w:r>
      <w:r w:rsidR="00630203">
        <w:rPr>
          <w:rFonts w:ascii="Times New Roman" w:eastAsia="Times New Roman" w:hAnsi="Times New Roman" w:cs="Times New Roman"/>
          <w:lang w:val="en-GB" w:eastAsia="en-GB" w:bidi="ar-SA"/>
        </w:rPr>
        <w:t xml:space="preserve">emission </w:t>
      </w:r>
      <w:r w:rsidRPr="001B79C3">
        <w:rPr>
          <w:rFonts w:ascii="Times New Roman" w:eastAsia="Times New Roman" w:hAnsi="Times New Roman" w:cs="Times New Roman"/>
          <w:lang w:val="en-GB" w:eastAsia="en-GB" w:bidi="ar-SA"/>
        </w:rPr>
        <w:t xml:space="preserve">reduction data </w:t>
      </w:r>
      <w:r>
        <w:rPr>
          <w:rFonts w:ascii="Times New Roman" w:eastAsia="Times New Roman" w:hAnsi="Times New Roman" w:cs="Times New Roman"/>
          <w:lang w:val="en-GB" w:eastAsia="en-GB" w:bidi="ar-SA"/>
        </w:rPr>
        <w:t xml:space="preserve">should be arranged </w:t>
      </w:r>
      <w:r w:rsidRPr="001B79C3">
        <w:rPr>
          <w:rFonts w:ascii="Times New Roman" w:eastAsia="Times New Roman" w:hAnsi="Times New Roman" w:cs="Times New Roman"/>
          <w:lang w:val="en-GB" w:eastAsia="en-GB" w:bidi="ar-SA"/>
        </w:rPr>
        <w:t xml:space="preserve">during at least a year, after </w:t>
      </w:r>
      <w:r w:rsidR="00630203">
        <w:rPr>
          <w:rFonts w:ascii="Times New Roman" w:eastAsia="Times New Roman" w:hAnsi="Times New Roman" w:cs="Times New Roman"/>
          <w:lang w:val="en-GB" w:eastAsia="en-GB" w:bidi="ar-SA"/>
        </w:rPr>
        <w:t xml:space="preserve">the </w:t>
      </w:r>
      <w:r w:rsidRPr="001B79C3">
        <w:rPr>
          <w:rFonts w:ascii="Times New Roman" w:eastAsia="Times New Roman" w:hAnsi="Times New Roman" w:cs="Times New Roman"/>
          <w:lang w:val="en-GB" w:eastAsia="en-GB" w:bidi="ar-SA"/>
        </w:rPr>
        <w:t xml:space="preserve">new modernized pumps are installed instead of outdated ones. Upon </w:t>
      </w:r>
      <w:r w:rsidR="00630203">
        <w:rPr>
          <w:rFonts w:ascii="Times New Roman" w:eastAsia="Times New Roman" w:hAnsi="Times New Roman" w:cs="Times New Roman"/>
          <w:lang w:val="en-GB" w:eastAsia="en-GB" w:bidi="ar-SA"/>
        </w:rPr>
        <w:t xml:space="preserve">the </w:t>
      </w:r>
      <w:r w:rsidRPr="001B79C3">
        <w:rPr>
          <w:rFonts w:ascii="Times New Roman" w:eastAsia="Times New Roman" w:hAnsi="Times New Roman" w:cs="Times New Roman"/>
          <w:lang w:val="en-GB" w:eastAsia="en-GB" w:bidi="ar-SA"/>
        </w:rPr>
        <w:t xml:space="preserve">analysis of </w:t>
      </w:r>
      <w:r w:rsidR="00630203">
        <w:rPr>
          <w:rFonts w:ascii="Times New Roman" w:eastAsia="Times New Roman" w:hAnsi="Times New Roman" w:cs="Times New Roman"/>
          <w:lang w:val="en-GB" w:eastAsia="en-GB" w:bidi="ar-SA"/>
        </w:rPr>
        <w:t xml:space="preserve">the </w:t>
      </w:r>
      <w:r w:rsidRPr="001B79C3">
        <w:rPr>
          <w:rFonts w:ascii="Times New Roman" w:eastAsia="Times New Roman" w:hAnsi="Times New Roman" w:cs="Times New Roman"/>
          <w:lang w:val="en-GB" w:eastAsia="en-GB" w:bidi="ar-SA"/>
        </w:rPr>
        <w:t xml:space="preserve">monitoring data, </w:t>
      </w:r>
      <w:r>
        <w:rPr>
          <w:rFonts w:ascii="Times New Roman" w:eastAsia="Times New Roman" w:hAnsi="Times New Roman" w:cs="Times New Roman"/>
          <w:lang w:val="en-GB" w:eastAsia="en-GB" w:bidi="ar-SA"/>
        </w:rPr>
        <w:t xml:space="preserve">the actual </w:t>
      </w:r>
      <w:r w:rsidRPr="001B79C3">
        <w:rPr>
          <w:rFonts w:ascii="Times New Roman" w:eastAsia="Times New Roman" w:hAnsi="Times New Roman" w:cs="Times New Roman"/>
          <w:lang w:val="en-GB" w:eastAsia="en-GB" w:bidi="ar-SA"/>
        </w:rPr>
        <w:t xml:space="preserve">energy </w:t>
      </w:r>
      <w:r w:rsidRPr="00F12BD4">
        <w:rPr>
          <w:rFonts w:ascii="Times New Roman" w:eastAsia="Times New Roman" w:hAnsi="Times New Roman" w:cs="Times New Roman"/>
          <w:lang w:val="en-GB" w:eastAsia="en-GB" w:bidi="ar-SA"/>
        </w:rPr>
        <w:t>savings should be assessed (s</w:t>
      </w:r>
      <w:r w:rsidRPr="00F12BD4">
        <w:rPr>
          <w:rFonts w:ascii="Times New Roman" w:hAnsi="Times New Roman" w:cs="Times New Roman"/>
        </w:rPr>
        <w:t xml:space="preserve">ee </w:t>
      </w:r>
      <w:r w:rsidRPr="00F12BD4">
        <w:rPr>
          <w:rFonts w:ascii="Times New Roman" w:hAnsi="Times New Roman" w:cs="Times New Roman"/>
          <w:i/>
          <w:u w:val="single"/>
        </w:rPr>
        <w:t>Recommendation No.</w:t>
      </w:r>
      <w:r>
        <w:rPr>
          <w:rFonts w:ascii="Times New Roman" w:hAnsi="Times New Roman" w:cs="Times New Roman"/>
          <w:i/>
          <w:u w:val="single"/>
        </w:rPr>
        <w:t>5b</w:t>
      </w:r>
      <w:r w:rsidRPr="00F12BD4">
        <w:rPr>
          <w:rFonts w:ascii="Times New Roman" w:hAnsi="Times New Roman" w:cs="Times New Roman"/>
        </w:rPr>
        <w:t xml:space="preserve">). </w:t>
      </w:r>
    </w:p>
    <w:p w14:paraId="3E531126" w14:textId="77777777" w:rsidR="00B43CBA" w:rsidRDefault="00B43CBA" w:rsidP="00B43CBA">
      <w:pPr>
        <w:widowControl/>
        <w:autoSpaceDE/>
        <w:autoSpaceDN/>
        <w:jc w:val="both"/>
        <w:rPr>
          <w:rFonts w:ascii="Times New Roman" w:hAnsi="Times New Roman" w:cs="Times New Roman"/>
        </w:rPr>
      </w:pPr>
    </w:p>
    <w:p w14:paraId="7B868EB9" w14:textId="7D6C874D" w:rsidR="007A642A" w:rsidRPr="005C5E33" w:rsidRDefault="00221F78" w:rsidP="0001547C">
      <w:pPr>
        <w:pStyle w:val="ListParagraph"/>
        <w:widowControl/>
        <w:numPr>
          <w:ilvl w:val="0"/>
          <w:numId w:val="30"/>
        </w:numPr>
        <w:autoSpaceDE/>
        <w:autoSpaceDN/>
        <w:ind w:left="714" w:hanging="357"/>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1.3: </w:t>
      </w:r>
      <w:r w:rsidR="007A642A" w:rsidRPr="005C5E33">
        <w:rPr>
          <w:rFonts w:ascii="Times New Roman" w:eastAsia="Times New Roman" w:hAnsi="Times New Roman" w:cs="Times New Roman"/>
          <w:b/>
          <w:i/>
          <w:color w:val="4F81BD" w:themeColor="accent1"/>
          <w:u w:val="single"/>
          <w:lang w:val="en-GB" w:eastAsia="en-GB" w:bidi="ar-SA"/>
        </w:rPr>
        <w:t>R</w:t>
      </w:r>
      <w:r w:rsidR="00EA3F9D">
        <w:rPr>
          <w:rFonts w:ascii="Times New Roman" w:eastAsia="Times New Roman" w:hAnsi="Times New Roman" w:cs="Times New Roman"/>
          <w:b/>
          <w:i/>
          <w:color w:val="4F81BD" w:themeColor="accent1"/>
          <w:u w:val="single"/>
          <w:lang w:val="en-GB" w:eastAsia="en-GB" w:bidi="ar-SA"/>
        </w:rPr>
        <w:t xml:space="preserve">enewable energy (RE) </w:t>
      </w:r>
      <w:r w:rsidR="007A642A" w:rsidRPr="005C5E33">
        <w:rPr>
          <w:rFonts w:ascii="Times New Roman" w:eastAsia="Times New Roman" w:hAnsi="Times New Roman" w:cs="Times New Roman"/>
          <w:b/>
          <w:i/>
          <w:color w:val="4F81BD" w:themeColor="accent1"/>
          <w:u w:val="single"/>
          <w:lang w:val="en-GB" w:eastAsia="en-GB" w:bidi="ar-SA"/>
        </w:rPr>
        <w:t>in pumping and purification in remote areas</w:t>
      </w:r>
    </w:p>
    <w:p w14:paraId="4598BDB9" w14:textId="221E77CF" w:rsidR="00B01DBB" w:rsidRDefault="003B53AE" w:rsidP="00EA3F9D">
      <w:pPr>
        <w:widowControl/>
        <w:tabs>
          <w:tab w:val="left" w:pos="360"/>
        </w:tabs>
        <w:autoSpaceDE/>
        <w:autoSpaceDN/>
        <w:spacing w:after="120"/>
        <w:jc w:val="both"/>
        <w:rPr>
          <w:rFonts w:ascii="Times New Roman" w:eastAsia="Times New Roman" w:hAnsi="Times New Roman" w:cs="Times New Roman"/>
          <w:bCs/>
          <w:iCs/>
          <w:noProof/>
          <w:lang w:val="en-GB" w:bidi="ar-SA"/>
        </w:rPr>
      </w:pPr>
      <w:r w:rsidRPr="005C5E33">
        <w:rPr>
          <w:rFonts w:ascii="Times New Roman" w:eastAsia="Times New Roman" w:hAnsi="Times New Roman" w:cs="Times New Roman"/>
          <w:bCs/>
          <w:iCs/>
          <w:noProof/>
          <w:lang w:val="en-GB" w:bidi="ar-SA"/>
        </w:rPr>
        <w:t xml:space="preserve">At the time of the MTR the project was about to launch </w:t>
      </w:r>
      <w:r w:rsidR="00781508">
        <w:rPr>
          <w:rFonts w:ascii="Times New Roman" w:eastAsia="Times New Roman" w:hAnsi="Times New Roman" w:cs="Times New Roman"/>
          <w:bCs/>
          <w:iCs/>
          <w:noProof/>
          <w:lang w:val="en-GB" w:bidi="ar-SA"/>
        </w:rPr>
        <w:t xml:space="preserve">(with </w:t>
      </w:r>
      <w:r w:rsidR="00630203">
        <w:rPr>
          <w:rFonts w:ascii="Times New Roman" w:eastAsia="Times New Roman" w:hAnsi="Times New Roman" w:cs="Times New Roman"/>
          <w:bCs/>
          <w:iCs/>
          <w:noProof/>
          <w:lang w:val="en-GB" w:bidi="ar-SA"/>
        </w:rPr>
        <w:t xml:space="preserve">a </w:t>
      </w:r>
      <w:r w:rsidR="00781508">
        <w:rPr>
          <w:rFonts w:ascii="Times New Roman" w:eastAsia="Times New Roman" w:hAnsi="Times New Roman" w:cs="Times New Roman"/>
          <w:bCs/>
          <w:iCs/>
          <w:noProof/>
          <w:lang w:val="en-GB" w:bidi="ar-SA"/>
        </w:rPr>
        <w:t xml:space="preserve">delay) </w:t>
      </w:r>
      <w:r w:rsidR="0060379F" w:rsidRPr="005C5E33">
        <w:rPr>
          <w:rFonts w:ascii="Times New Roman" w:eastAsia="Times New Roman" w:hAnsi="Times New Roman" w:cs="Times New Roman"/>
          <w:bCs/>
          <w:iCs/>
          <w:noProof/>
          <w:lang w:val="en-GB" w:bidi="ar-SA"/>
        </w:rPr>
        <w:t xml:space="preserve">the procurement </w:t>
      </w:r>
      <w:r w:rsidRPr="005C5E33">
        <w:rPr>
          <w:rFonts w:ascii="Times New Roman" w:eastAsia="Times New Roman" w:hAnsi="Times New Roman" w:cs="Times New Roman"/>
          <w:bCs/>
          <w:iCs/>
          <w:noProof/>
          <w:lang w:val="en-GB" w:bidi="ar-SA"/>
        </w:rPr>
        <w:t xml:space="preserve">of the </w:t>
      </w:r>
      <w:r w:rsidR="00EA3F9D">
        <w:rPr>
          <w:rFonts w:ascii="Times New Roman" w:eastAsia="Times New Roman" w:hAnsi="Times New Roman" w:cs="Times New Roman"/>
          <w:bCs/>
          <w:iCs/>
          <w:noProof/>
          <w:lang w:val="en-GB" w:bidi="ar-SA"/>
        </w:rPr>
        <w:t xml:space="preserve">two </w:t>
      </w:r>
      <w:bookmarkStart w:id="86" w:name="_Hlk528352629"/>
      <w:r w:rsidRPr="005C5E33">
        <w:rPr>
          <w:rFonts w:ascii="Times New Roman" w:eastAsia="Times New Roman" w:hAnsi="Times New Roman" w:cs="Times New Roman"/>
          <w:bCs/>
          <w:iCs/>
          <w:noProof/>
          <w:lang w:val="en-GB" w:bidi="ar-SA"/>
        </w:rPr>
        <w:t>solar powererd pumping and purificaion system</w:t>
      </w:r>
      <w:r w:rsidR="00EA3F9D">
        <w:rPr>
          <w:rFonts w:ascii="Times New Roman" w:eastAsia="Times New Roman" w:hAnsi="Times New Roman" w:cs="Times New Roman"/>
          <w:bCs/>
          <w:iCs/>
          <w:noProof/>
          <w:lang w:val="en-GB" w:bidi="ar-SA"/>
        </w:rPr>
        <w:t>s</w:t>
      </w:r>
      <w:bookmarkEnd w:id="86"/>
      <w:r w:rsidRPr="005C5E33">
        <w:rPr>
          <w:rFonts w:ascii="Times New Roman" w:eastAsia="Times New Roman" w:hAnsi="Times New Roman" w:cs="Times New Roman"/>
          <w:bCs/>
          <w:iCs/>
          <w:noProof/>
          <w:lang w:val="en-GB" w:bidi="ar-SA"/>
        </w:rPr>
        <w:t xml:space="preserve"> </w:t>
      </w:r>
      <w:r w:rsidR="00630203">
        <w:rPr>
          <w:rFonts w:ascii="Times New Roman" w:eastAsia="Times New Roman" w:hAnsi="Times New Roman" w:cs="Times New Roman"/>
          <w:bCs/>
          <w:iCs/>
          <w:noProof/>
          <w:lang w:val="en-GB" w:bidi="ar-SA"/>
        </w:rPr>
        <w:t xml:space="preserve">for the </w:t>
      </w:r>
      <w:r w:rsidRPr="00781508">
        <w:rPr>
          <w:rFonts w:ascii="Times New Roman" w:eastAsia="Times New Roman" w:hAnsi="Times New Roman" w:cs="Times New Roman"/>
          <w:bCs/>
          <w:iCs/>
          <w:noProof/>
          <w:lang w:val="en-GB" w:bidi="ar-SA"/>
        </w:rPr>
        <w:t>village</w:t>
      </w:r>
      <w:r w:rsidR="00E84F5C" w:rsidRPr="00781508">
        <w:rPr>
          <w:rFonts w:ascii="Times New Roman" w:eastAsia="Times New Roman" w:hAnsi="Times New Roman" w:cs="Times New Roman"/>
          <w:bCs/>
          <w:iCs/>
          <w:noProof/>
          <w:lang w:val="en-GB" w:bidi="ar-SA"/>
        </w:rPr>
        <w:t xml:space="preserve">s </w:t>
      </w:r>
      <w:r w:rsidR="00ED01D2">
        <w:rPr>
          <w:rFonts w:ascii="Times New Roman" w:eastAsia="Times New Roman" w:hAnsi="Times New Roman" w:cs="Times New Roman"/>
          <w:bCs/>
          <w:iCs/>
          <w:noProof/>
          <w:lang w:val="en-GB" w:bidi="ar-SA"/>
        </w:rPr>
        <w:t xml:space="preserve">of </w:t>
      </w:r>
      <w:r w:rsidR="00E84F5C" w:rsidRPr="00781508">
        <w:rPr>
          <w:rFonts w:ascii="Times New Roman" w:eastAsia="Times New Roman" w:hAnsi="Times New Roman" w:cs="Times New Roman"/>
          <w:bCs/>
          <w:iCs/>
          <w:noProof/>
          <w:lang w:val="en-GB" w:bidi="ar-SA"/>
        </w:rPr>
        <w:t>Yel and Bashkak</w:t>
      </w:r>
      <w:r w:rsidR="00630203" w:rsidRPr="00630203">
        <w:t xml:space="preserve"> </w:t>
      </w:r>
      <w:r w:rsidR="00630203" w:rsidRPr="00630203">
        <w:rPr>
          <w:rFonts w:ascii="Times New Roman" w:eastAsia="Times New Roman" w:hAnsi="Times New Roman" w:cs="Times New Roman"/>
          <w:bCs/>
          <w:iCs/>
          <w:noProof/>
          <w:lang w:val="en-GB" w:bidi="ar-SA"/>
        </w:rPr>
        <w:t>in Karakum</w:t>
      </w:r>
      <w:r w:rsidR="00630203">
        <w:rPr>
          <w:rFonts w:ascii="Times New Roman" w:eastAsia="Times New Roman" w:hAnsi="Times New Roman" w:cs="Times New Roman"/>
          <w:bCs/>
          <w:iCs/>
          <w:noProof/>
          <w:lang w:val="en-GB" w:bidi="ar-SA"/>
        </w:rPr>
        <w:t>,</w:t>
      </w:r>
      <w:r w:rsidR="00E731AD" w:rsidRPr="00781508">
        <w:rPr>
          <w:rFonts w:ascii="Times New Roman" w:eastAsia="Times New Roman" w:hAnsi="Times New Roman" w:cs="Times New Roman"/>
          <w:bCs/>
          <w:iCs/>
          <w:noProof/>
          <w:lang w:val="en-GB" w:bidi="ar-SA"/>
        </w:rPr>
        <w:t xml:space="preserve"> each with approximately </w:t>
      </w:r>
      <w:r w:rsidR="00630203">
        <w:rPr>
          <w:rFonts w:ascii="Times New Roman" w:eastAsia="Times New Roman" w:hAnsi="Times New Roman" w:cs="Times New Roman"/>
          <w:bCs/>
          <w:iCs/>
          <w:noProof/>
          <w:lang w:val="en-GB" w:bidi="ar-SA"/>
        </w:rPr>
        <w:t>five (</w:t>
      </w:r>
      <w:r w:rsidR="00E731AD" w:rsidRPr="00781508">
        <w:rPr>
          <w:rFonts w:ascii="Times New Roman" w:eastAsia="Times New Roman" w:hAnsi="Times New Roman" w:cs="Times New Roman"/>
          <w:bCs/>
          <w:iCs/>
          <w:noProof/>
          <w:lang w:val="en-GB" w:bidi="ar-SA"/>
        </w:rPr>
        <w:t>5</w:t>
      </w:r>
      <w:r w:rsidR="00630203">
        <w:rPr>
          <w:rFonts w:ascii="Times New Roman" w:eastAsia="Times New Roman" w:hAnsi="Times New Roman" w:cs="Times New Roman"/>
          <w:bCs/>
          <w:iCs/>
          <w:noProof/>
          <w:lang w:val="en-GB" w:bidi="ar-SA"/>
        </w:rPr>
        <w:t>)</w:t>
      </w:r>
      <w:r w:rsidR="00E731AD" w:rsidRPr="00781508">
        <w:rPr>
          <w:rFonts w:ascii="Times New Roman" w:eastAsia="Times New Roman" w:hAnsi="Times New Roman" w:cs="Times New Roman"/>
          <w:bCs/>
          <w:iCs/>
          <w:noProof/>
          <w:lang w:val="en-GB" w:bidi="ar-SA"/>
        </w:rPr>
        <w:t xml:space="preserve"> households </w:t>
      </w:r>
      <w:r w:rsidR="00E933C0">
        <w:rPr>
          <w:rFonts w:ascii="Times New Roman" w:eastAsia="Times New Roman" w:hAnsi="Times New Roman" w:cs="Times New Roman"/>
          <w:bCs/>
          <w:iCs/>
          <w:noProof/>
          <w:lang w:val="en-GB" w:bidi="ar-SA"/>
        </w:rPr>
        <w:t>(</w:t>
      </w:r>
      <w:r w:rsidR="00E731AD" w:rsidRPr="00781508">
        <w:rPr>
          <w:rFonts w:ascii="Times New Roman" w:eastAsia="Times New Roman" w:hAnsi="Times New Roman" w:cs="Times New Roman"/>
          <w:bCs/>
          <w:iCs/>
          <w:noProof/>
          <w:lang w:val="en-GB" w:bidi="ar-SA"/>
        </w:rPr>
        <w:t xml:space="preserve">50-60 inhbitants); </w:t>
      </w:r>
      <w:r w:rsidRPr="00781508">
        <w:rPr>
          <w:rFonts w:ascii="Times New Roman" w:eastAsia="Times New Roman" w:hAnsi="Times New Roman" w:cs="Times New Roman"/>
          <w:bCs/>
          <w:iCs/>
          <w:noProof/>
          <w:lang w:val="en-GB" w:bidi="ar-SA"/>
        </w:rPr>
        <w:t>this was a change from the original</w:t>
      </w:r>
      <w:r w:rsidR="00630203">
        <w:rPr>
          <w:rFonts w:ascii="Times New Roman" w:eastAsia="Times New Roman" w:hAnsi="Times New Roman" w:cs="Times New Roman"/>
          <w:bCs/>
          <w:iCs/>
          <w:noProof/>
          <w:lang w:val="en-GB" w:bidi="ar-SA"/>
        </w:rPr>
        <w:t>ly</w:t>
      </w:r>
      <w:r w:rsidRPr="00781508">
        <w:rPr>
          <w:rFonts w:ascii="Times New Roman" w:eastAsia="Times New Roman" w:hAnsi="Times New Roman" w:cs="Times New Roman"/>
          <w:bCs/>
          <w:iCs/>
          <w:noProof/>
          <w:lang w:val="en-GB" w:bidi="ar-SA"/>
        </w:rPr>
        <w:t xml:space="preserve"> envisioaged location, decided based on the argumanetaion that the</w:t>
      </w:r>
      <w:r w:rsidR="004A6F75" w:rsidRPr="00781508">
        <w:rPr>
          <w:rFonts w:ascii="Times New Roman" w:eastAsia="Times New Roman" w:hAnsi="Times New Roman" w:cs="Times New Roman"/>
          <w:bCs/>
          <w:iCs/>
          <w:noProof/>
          <w:lang w:val="en-GB" w:bidi="ar-SA"/>
        </w:rPr>
        <w:t xml:space="preserve"> </w:t>
      </w:r>
      <w:r w:rsidRPr="00781508">
        <w:rPr>
          <w:rFonts w:ascii="Times New Roman" w:eastAsia="Times New Roman" w:hAnsi="Times New Roman" w:cs="Times New Roman"/>
          <w:bCs/>
          <w:iCs/>
          <w:noProof/>
          <w:lang w:val="en-GB" w:bidi="ar-SA"/>
        </w:rPr>
        <w:t xml:space="preserve">origianlly planned location </w:t>
      </w:r>
      <w:r w:rsidR="00E731AD" w:rsidRPr="00781508">
        <w:rPr>
          <w:rFonts w:ascii="Times New Roman" w:eastAsia="Times New Roman" w:hAnsi="Times New Roman" w:cs="Times New Roman"/>
          <w:bCs/>
          <w:iCs/>
          <w:noProof/>
          <w:lang w:val="en-GB" w:bidi="ar-SA"/>
        </w:rPr>
        <w:t>– Bori</w:t>
      </w:r>
      <w:r w:rsidR="00781508" w:rsidRPr="00781508">
        <w:rPr>
          <w:rFonts w:ascii="Times New Roman" w:eastAsia="Times New Roman" w:hAnsi="Times New Roman" w:cs="Times New Roman"/>
          <w:bCs/>
          <w:iCs/>
          <w:noProof/>
          <w:lang w:val="en-GB" w:bidi="ar-SA"/>
        </w:rPr>
        <w:t xml:space="preserve">- </w:t>
      </w:r>
      <w:r w:rsidRPr="00781508">
        <w:rPr>
          <w:rFonts w:ascii="Times New Roman" w:eastAsia="Times New Roman" w:hAnsi="Times New Roman" w:cs="Times New Roman"/>
          <w:bCs/>
          <w:iCs/>
          <w:noProof/>
          <w:lang w:val="en-GB" w:bidi="ar-SA"/>
        </w:rPr>
        <w:t>had already received UNDP support via pther projects</w:t>
      </w:r>
      <w:r w:rsidR="00EA3F9D">
        <w:rPr>
          <w:rFonts w:ascii="Times New Roman" w:eastAsia="Times New Roman" w:hAnsi="Times New Roman" w:cs="Times New Roman"/>
          <w:bCs/>
          <w:iCs/>
          <w:noProof/>
          <w:lang w:val="en-GB" w:bidi="ar-SA"/>
        </w:rPr>
        <w:t xml:space="preserve">. </w:t>
      </w:r>
      <w:r w:rsidR="00630203">
        <w:rPr>
          <w:rFonts w:ascii="Times New Roman" w:eastAsia="Times New Roman" w:hAnsi="Times New Roman" w:cs="Times New Roman"/>
          <w:bCs/>
          <w:iCs/>
          <w:noProof/>
          <w:lang w:val="en-GB" w:bidi="ar-SA"/>
        </w:rPr>
        <w:t xml:space="preserve">The </w:t>
      </w:r>
      <w:r w:rsidRPr="00EA3F9D">
        <w:rPr>
          <w:rFonts w:ascii="Times New Roman" w:eastAsia="Times New Roman" w:hAnsi="Times New Roman" w:cs="Times New Roman"/>
          <w:bCs/>
          <w:iCs/>
          <w:noProof/>
          <w:lang w:val="en-GB" w:bidi="ar-SA"/>
        </w:rPr>
        <w:t>G</w:t>
      </w:r>
      <w:r w:rsidR="00E933C0" w:rsidRPr="00EA3F9D">
        <w:rPr>
          <w:rFonts w:ascii="Times New Roman" w:eastAsia="Times New Roman" w:hAnsi="Times New Roman" w:cs="Times New Roman"/>
          <w:bCs/>
          <w:iCs/>
          <w:noProof/>
          <w:lang w:val="en-GB" w:bidi="ar-SA"/>
        </w:rPr>
        <w:t>rundfos</w:t>
      </w:r>
      <w:r w:rsidR="004A6F75" w:rsidRPr="00EA3F9D">
        <w:rPr>
          <w:rFonts w:ascii="Times New Roman" w:eastAsia="Times New Roman" w:hAnsi="Times New Roman" w:cs="Times New Roman"/>
          <w:bCs/>
          <w:iCs/>
          <w:noProof/>
          <w:lang w:val="en-GB" w:bidi="ar-SA"/>
        </w:rPr>
        <w:t xml:space="preserve"> (see the previous point (b)</w:t>
      </w:r>
      <w:r w:rsidR="00E933C0" w:rsidRPr="00EA3F9D">
        <w:rPr>
          <w:rFonts w:ascii="Times New Roman" w:eastAsia="Times New Roman" w:hAnsi="Times New Roman" w:cs="Times New Roman"/>
          <w:bCs/>
          <w:iCs/>
          <w:noProof/>
          <w:lang w:val="en-GB" w:bidi="ar-SA"/>
        </w:rPr>
        <w:t>) has committed to</w:t>
      </w:r>
      <w:r w:rsidRPr="00EA3F9D">
        <w:rPr>
          <w:rFonts w:ascii="Times New Roman" w:eastAsia="Times New Roman" w:hAnsi="Times New Roman" w:cs="Times New Roman"/>
          <w:bCs/>
          <w:iCs/>
          <w:noProof/>
          <w:lang w:val="en-GB" w:bidi="ar-SA"/>
        </w:rPr>
        <w:t xml:space="preserve"> donate one </w:t>
      </w:r>
      <w:r w:rsidR="00630203">
        <w:rPr>
          <w:rFonts w:ascii="Times New Roman" w:eastAsia="Times New Roman" w:hAnsi="Times New Roman" w:cs="Times New Roman"/>
          <w:bCs/>
          <w:iCs/>
          <w:noProof/>
          <w:lang w:val="en-GB" w:bidi="ar-SA"/>
        </w:rPr>
        <w:t xml:space="preserve">(1) </w:t>
      </w:r>
      <w:r w:rsidRPr="00EA3F9D">
        <w:rPr>
          <w:rFonts w:ascii="Times New Roman" w:eastAsia="Times New Roman" w:hAnsi="Times New Roman" w:cs="Times New Roman"/>
          <w:bCs/>
          <w:iCs/>
          <w:noProof/>
          <w:lang w:val="en-GB" w:bidi="ar-SA"/>
        </w:rPr>
        <w:t xml:space="preserve">pump for </w:t>
      </w:r>
      <w:r w:rsidR="00EA3F9D">
        <w:rPr>
          <w:rFonts w:ascii="Times New Roman" w:eastAsia="Times New Roman" w:hAnsi="Times New Roman" w:cs="Times New Roman"/>
          <w:bCs/>
          <w:iCs/>
          <w:noProof/>
          <w:lang w:val="en-GB" w:bidi="ar-SA"/>
        </w:rPr>
        <w:t xml:space="preserve">a </w:t>
      </w:r>
      <w:r w:rsidR="00E933C0" w:rsidRPr="00EA3F9D">
        <w:rPr>
          <w:rFonts w:ascii="Times New Roman" w:eastAsia="Times New Roman" w:hAnsi="Times New Roman" w:cs="Times New Roman"/>
          <w:bCs/>
          <w:iCs/>
          <w:noProof/>
          <w:lang w:val="en-GB" w:bidi="ar-SA"/>
        </w:rPr>
        <w:t xml:space="preserve">third </w:t>
      </w:r>
      <w:r w:rsidRPr="00EA3F9D">
        <w:rPr>
          <w:rFonts w:ascii="Times New Roman" w:eastAsia="Times New Roman" w:hAnsi="Times New Roman" w:cs="Times New Roman"/>
          <w:bCs/>
          <w:iCs/>
          <w:noProof/>
          <w:lang w:val="en-GB" w:bidi="ar-SA"/>
        </w:rPr>
        <w:t>location</w:t>
      </w:r>
      <w:r w:rsidR="00EA3F9D">
        <w:rPr>
          <w:rFonts w:ascii="Times New Roman" w:eastAsia="Times New Roman" w:hAnsi="Times New Roman" w:cs="Times New Roman"/>
          <w:bCs/>
          <w:iCs/>
          <w:noProof/>
          <w:lang w:val="en-GB" w:bidi="ar-SA"/>
        </w:rPr>
        <w:t xml:space="preserve"> (</w:t>
      </w:r>
      <w:r w:rsidR="00E014AC" w:rsidRPr="00EA3F9D">
        <w:rPr>
          <w:rFonts w:ascii="Times New Roman" w:eastAsia="Times New Roman" w:hAnsi="Times New Roman" w:cs="Times New Roman"/>
          <w:bCs/>
          <w:iCs/>
          <w:noProof/>
          <w:lang w:val="en-GB" w:bidi="ar-SA"/>
        </w:rPr>
        <w:t xml:space="preserve">solar panels, pumps, water purification AQ Pure and water distribution </w:t>
      </w:r>
      <w:r w:rsidR="00E658BD" w:rsidRPr="00E658BD">
        <w:rPr>
          <w:rFonts w:ascii="Times New Roman" w:eastAsia="Times New Roman" w:hAnsi="Times New Roman" w:cs="Times New Roman"/>
          <w:bCs/>
          <w:iCs/>
          <w:noProof/>
          <w:lang w:val="en-GB" w:bidi="ar-SA"/>
        </w:rPr>
        <w:t>automated teller machine</w:t>
      </w:r>
      <w:r w:rsidR="00E658BD">
        <w:rPr>
          <w:rFonts w:ascii="Times New Roman" w:eastAsia="Times New Roman" w:hAnsi="Times New Roman" w:cs="Times New Roman"/>
          <w:bCs/>
          <w:iCs/>
          <w:noProof/>
          <w:lang w:val="en-GB" w:bidi="ar-SA"/>
        </w:rPr>
        <w:t xml:space="preserve"> (</w:t>
      </w:r>
      <w:r w:rsidR="00E014AC" w:rsidRPr="00EA3F9D">
        <w:rPr>
          <w:rFonts w:ascii="Times New Roman" w:eastAsia="Times New Roman" w:hAnsi="Times New Roman" w:cs="Times New Roman"/>
          <w:bCs/>
          <w:iCs/>
          <w:noProof/>
          <w:lang w:val="en-GB" w:bidi="ar-SA"/>
        </w:rPr>
        <w:t>ATM</w:t>
      </w:r>
      <w:r w:rsidR="00E658BD">
        <w:rPr>
          <w:rFonts w:ascii="Times New Roman" w:eastAsia="Times New Roman" w:hAnsi="Times New Roman" w:cs="Times New Roman"/>
          <w:bCs/>
          <w:iCs/>
          <w:noProof/>
          <w:lang w:val="en-GB" w:bidi="ar-SA"/>
        </w:rPr>
        <w:t>) -</w:t>
      </w:r>
      <w:r w:rsidR="00E014AC" w:rsidRPr="00EA3F9D">
        <w:rPr>
          <w:rFonts w:ascii="Times New Roman" w:eastAsia="Times New Roman" w:hAnsi="Times New Roman" w:cs="Times New Roman"/>
          <w:bCs/>
          <w:iCs/>
          <w:noProof/>
          <w:lang w:val="en-GB" w:bidi="ar-SA"/>
        </w:rPr>
        <w:t>AQTap)</w:t>
      </w:r>
      <w:r w:rsidR="00EA3F9D">
        <w:rPr>
          <w:rFonts w:ascii="Times New Roman" w:eastAsia="Times New Roman" w:hAnsi="Times New Roman" w:cs="Times New Roman"/>
          <w:bCs/>
          <w:iCs/>
          <w:noProof/>
          <w:lang w:val="en-GB" w:bidi="ar-SA"/>
        </w:rPr>
        <w:t xml:space="preserve">: </w:t>
      </w:r>
      <w:r w:rsidR="00781508" w:rsidRPr="00EA3F9D">
        <w:rPr>
          <w:rFonts w:ascii="Times New Roman" w:eastAsia="Times New Roman" w:hAnsi="Times New Roman" w:cs="Times New Roman"/>
          <w:bCs/>
          <w:iCs/>
          <w:noProof/>
          <w:lang w:val="en-GB" w:bidi="ar-SA"/>
        </w:rPr>
        <w:t xml:space="preserve">Bori is </w:t>
      </w:r>
      <w:r w:rsidR="00E933C0" w:rsidRPr="00EA3F9D">
        <w:rPr>
          <w:rFonts w:ascii="Times New Roman" w:eastAsia="Times New Roman" w:hAnsi="Times New Roman" w:cs="Times New Roman"/>
          <w:bCs/>
          <w:iCs/>
          <w:noProof/>
          <w:lang w:val="en-GB" w:bidi="ar-SA"/>
        </w:rPr>
        <w:t xml:space="preserve">considered as </w:t>
      </w:r>
      <w:r w:rsidR="00781508" w:rsidRPr="00EA3F9D">
        <w:rPr>
          <w:rFonts w:ascii="Times New Roman" w:eastAsia="Times New Roman" w:hAnsi="Times New Roman" w:cs="Times New Roman"/>
          <w:bCs/>
          <w:iCs/>
          <w:noProof/>
          <w:lang w:val="en-GB" w:bidi="ar-SA"/>
        </w:rPr>
        <w:t>a potential location</w:t>
      </w:r>
      <w:r w:rsidR="00EA3F9D">
        <w:rPr>
          <w:rFonts w:ascii="Times New Roman" w:eastAsia="Times New Roman" w:hAnsi="Times New Roman" w:cs="Times New Roman"/>
          <w:bCs/>
          <w:iCs/>
          <w:noProof/>
          <w:lang w:val="en-GB" w:bidi="ar-SA"/>
        </w:rPr>
        <w:t xml:space="preserve">. </w:t>
      </w:r>
      <w:r w:rsidR="00781508">
        <w:rPr>
          <w:rFonts w:ascii="Times New Roman" w:eastAsia="Times New Roman" w:hAnsi="Times New Roman" w:cs="Times New Roman"/>
          <w:bCs/>
          <w:iCs/>
          <w:noProof/>
          <w:lang w:val="en-GB" w:bidi="ar-SA"/>
        </w:rPr>
        <w:t>G</w:t>
      </w:r>
      <w:r w:rsidR="00EA3F9D">
        <w:rPr>
          <w:rFonts w:ascii="Times New Roman" w:eastAsia="Times New Roman" w:hAnsi="Times New Roman" w:cs="Times New Roman"/>
          <w:bCs/>
          <w:iCs/>
          <w:noProof/>
          <w:lang w:val="en-GB" w:bidi="ar-SA"/>
        </w:rPr>
        <w:t>i</w:t>
      </w:r>
      <w:r w:rsidR="00781508">
        <w:rPr>
          <w:rFonts w:ascii="Times New Roman" w:eastAsia="Times New Roman" w:hAnsi="Times New Roman" w:cs="Times New Roman"/>
          <w:bCs/>
          <w:iCs/>
          <w:noProof/>
          <w:lang w:val="en-GB" w:bidi="ar-SA"/>
        </w:rPr>
        <w:t xml:space="preserve">ven the above: </w:t>
      </w:r>
    </w:p>
    <w:p w14:paraId="5E7C4D24" w14:textId="77777777" w:rsidR="0004122C" w:rsidRPr="0004122C" w:rsidRDefault="004A6F75" w:rsidP="00E624AE">
      <w:pPr>
        <w:pStyle w:val="ListParagraph"/>
        <w:widowControl/>
        <w:numPr>
          <w:ilvl w:val="0"/>
          <w:numId w:val="62"/>
        </w:numPr>
        <w:tabs>
          <w:tab w:val="clear" w:pos="720"/>
          <w:tab w:val="left" w:pos="567"/>
        </w:tabs>
        <w:autoSpaceDE/>
        <w:autoSpaceDN/>
        <w:ind w:left="567" w:hanging="283"/>
        <w:jc w:val="both"/>
        <w:rPr>
          <w:rFonts w:ascii="Times New Roman" w:eastAsia="Times New Roman" w:hAnsi="Times New Roman" w:cs="Times New Roman"/>
          <w:bCs/>
          <w:iCs/>
          <w:noProof/>
          <w:lang w:val="en-GB" w:bidi="ar-SA"/>
        </w:rPr>
      </w:pPr>
      <w:r w:rsidRPr="00462A21">
        <w:rPr>
          <w:rFonts w:ascii="Times New Roman" w:eastAsia="Times New Roman" w:hAnsi="Times New Roman" w:cs="Times New Roman"/>
          <w:b/>
          <w:bCs/>
          <w:i/>
          <w:iCs/>
          <w:noProof/>
          <w:lang w:val="en-GB" w:bidi="ar-SA"/>
        </w:rPr>
        <w:t xml:space="preserve">the midterm target of </w:t>
      </w:r>
      <w:r w:rsidR="003B53AE" w:rsidRPr="00462A21">
        <w:rPr>
          <w:rFonts w:ascii="Times New Roman" w:eastAsia="Times New Roman" w:hAnsi="Times New Roman" w:cs="Times New Roman"/>
          <w:b/>
          <w:bCs/>
          <w:i/>
          <w:iCs/>
          <w:noProof/>
          <w:lang w:val="en-GB" w:bidi="ar-SA"/>
        </w:rPr>
        <w:t xml:space="preserve">500 people </w:t>
      </w:r>
      <w:r w:rsidRPr="00462A21">
        <w:rPr>
          <w:rFonts w:ascii="Times New Roman" w:eastAsia="Times New Roman" w:hAnsi="Times New Roman" w:cs="Times New Roman"/>
          <w:b/>
          <w:bCs/>
          <w:i/>
          <w:iCs/>
          <w:noProof/>
          <w:lang w:val="en-GB" w:bidi="ar-SA"/>
        </w:rPr>
        <w:t xml:space="preserve">already </w:t>
      </w:r>
      <w:r w:rsidR="003B53AE" w:rsidRPr="00462A21">
        <w:rPr>
          <w:rFonts w:ascii="Times New Roman" w:eastAsia="Times New Roman" w:hAnsi="Times New Roman" w:cs="Times New Roman"/>
          <w:b/>
          <w:bCs/>
          <w:i/>
          <w:iCs/>
          <w:noProof/>
          <w:lang w:val="en-GB" w:bidi="ar-SA"/>
        </w:rPr>
        <w:t>benefittting from the installed system</w:t>
      </w:r>
      <w:r w:rsidRPr="00462A21">
        <w:rPr>
          <w:rFonts w:ascii="Times New Roman" w:eastAsia="Times New Roman" w:hAnsi="Times New Roman" w:cs="Times New Roman"/>
          <w:b/>
          <w:bCs/>
          <w:i/>
          <w:iCs/>
          <w:noProof/>
          <w:lang w:val="en-GB" w:bidi="ar-SA"/>
        </w:rPr>
        <w:t xml:space="preserve"> </w:t>
      </w:r>
      <w:r w:rsidR="0060379F">
        <w:rPr>
          <w:rFonts w:ascii="Times New Roman" w:eastAsia="Times New Roman" w:hAnsi="Times New Roman" w:cs="Times New Roman"/>
          <w:b/>
          <w:bCs/>
          <w:i/>
          <w:iCs/>
          <w:noProof/>
          <w:lang w:val="en-GB" w:bidi="ar-SA"/>
        </w:rPr>
        <w:t xml:space="preserve">is not </w:t>
      </w:r>
      <w:r w:rsidRPr="00462A21">
        <w:rPr>
          <w:rFonts w:ascii="Times New Roman" w:eastAsia="Times New Roman" w:hAnsi="Times New Roman" w:cs="Times New Roman"/>
          <w:b/>
          <w:bCs/>
          <w:i/>
          <w:iCs/>
          <w:noProof/>
          <w:lang w:val="en-GB" w:bidi="ar-SA"/>
        </w:rPr>
        <w:t xml:space="preserve">achived, but </w:t>
      </w:r>
      <w:r w:rsidR="00E933C0">
        <w:rPr>
          <w:rFonts w:ascii="Times New Roman" w:eastAsia="Times New Roman" w:hAnsi="Times New Roman" w:cs="Times New Roman"/>
          <w:b/>
          <w:bCs/>
          <w:i/>
          <w:iCs/>
          <w:noProof/>
          <w:lang w:val="en-GB" w:bidi="ar-SA"/>
        </w:rPr>
        <w:t xml:space="preserve">likely to be achived </w:t>
      </w:r>
      <w:r w:rsidR="00EA3F9D">
        <w:rPr>
          <w:rFonts w:ascii="Times New Roman" w:eastAsia="Times New Roman" w:hAnsi="Times New Roman" w:cs="Times New Roman"/>
          <w:b/>
          <w:bCs/>
          <w:i/>
          <w:iCs/>
          <w:noProof/>
          <w:lang w:val="en-GB" w:bidi="ar-SA"/>
        </w:rPr>
        <w:t>before 2019</w:t>
      </w:r>
    </w:p>
    <w:p w14:paraId="1960F3EB" w14:textId="77777777" w:rsidR="0004122C" w:rsidRDefault="0004122C" w:rsidP="0004122C">
      <w:pPr>
        <w:widowControl/>
        <w:tabs>
          <w:tab w:val="left" w:pos="567"/>
        </w:tabs>
        <w:autoSpaceDE/>
        <w:autoSpaceDN/>
        <w:jc w:val="both"/>
        <w:rPr>
          <w:rFonts w:ascii="Times New Roman" w:eastAsia="Times New Roman" w:hAnsi="Times New Roman" w:cs="Times New Roman"/>
          <w:b/>
          <w:bCs/>
          <w:i/>
          <w:iCs/>
          <w:noProof/>
          <w:lang w:val="en-GB" w:bidi="ar-SA"/>
        </w:rPr>
      </w:pPr>
    </w:p>
    <w:p w14:paraId="770B78E1" w14:textId="1E75699A" w:rsidR="004A6F75" w:rsidRPr="0004122C" w:rsidRDefault="0004122C" w:rsidP="0004122C">
      <w:pPr>
        <w:widowControl/>
        <w:tabs>
          <w:tab w:val="left" w:pos="567"/>
        </w:tabs>
        <w:autoSpaceDE/>
        <w:autoSpaceDN/>
        <w:jc w:val="both"/>
        <w:rPr>
          <w:rFonts w:ascii="Times New Roman" w:eastAsia="Times New Roman" w:hAnsi="Times New Roman" w:cs="Times New Roman"/>
          <w:bCs/>
          <w:iCs/>
          <w:noProof/>
          <w:lang w:val="en-GB" w:bidi="ar-SA"/>
        </w:rPr>
      </w:pPr>
      <w:r>
        <w:rPr>
          <w:rFonts w:ascii="Times New Roman" w:eastAsia="Times New Roman" w:hAnsi="Times New Roman" w:cs="Times New Roman"/>
          <w:b/>
          <w:bCs/>
          <w:i/>
          <w:iCs/>
          <w:noProof/>
          <w:lang w:val="en-GB" w:bidi="ar-SA"/>
        </w:rPr>
        <w:t>As for the endline targets:</w:t>
      </w:r>
      <w:r w:rsidR="003B53AE" w:rsidRPr="0004122C">
        <w:rPr>
          <w:rFonts w:ascii="Times New Roman" w:eastAsia="Times New Roman" w:hAnsi="Times New Roman" w:cs="Times New Roman"/>
          <w:bCs/>
          <w:iCs/>
          <w:noProof/>
          <w:lang w:val="en-GB" w:bidi="ar-SA"/>
        </w:rPr>
        <w:t xml:space="preserve"> </w:t>
      </w:r>
    </w:p>
    <w:p w14:paraId="106C145E" w14:textId="49B4BD61" w:rsidR="003C278C" w:rsidRDefault="004A6F75" w:rsidP="003C278C">
      <w:pPr>
        <w:pStyle w:val="ListParagraph"/>
        <w:widowControl/>
        <w:numPr>
          <w:ilvl w:val="0"/>
          <w:numId w:val="62"/>
        </w:numPr>
        <w:tabs>
          <w:tab w:val="clear" w:pos="720"/>
          <w:tab w:val="num" w:pos="567"/>
        </w:tabs>
        <w:autoSpaceDE/>
        <w:autoSpaceDN/>
        <w:spacing w:after="80"/>
        <w:ind w:left="567" w:hanging="210"/>
        <w:jc w:val="both"/>
        <w:rPr>
          <w:rFonts w:ascii="Times New Roman" w:eastAsia="Times New Roman" w:hAnsi="Times New Roman" w:cs="Times New Roman"/>
          <w:bCs/>
          <w:iCs/>
          <w:noProof/>
          <w:lang w:val="en-GB" w:bidi="ar-SA"/>
        </w:rPr>
      </w:pPr>
      <w:r w:rsidRPr="00462A21">
        <w:rPr>
          <w:rFonts w:ascii="Times New Roman" w:eastAsia="Times New Roman" w:hAnsi="Times New Roman" w:cs="Times New Roman"/>
          <w:bCs/>
          <w:iCs/>
          <w:noProof/>
          <w:lang w:val="en-GB" w:bidi="ar-SA"/>
        </w:rPr>
        <w:t xml:space="preserve">The </w:t>
      </w:r>
      <w:r w:rsidRPr="00462A21">
        <w:rPr>
          <w:rFonts w:ascii="Times New Roman" w:eastAsia="Times New Roman" w:hAnsi="Times New Roman" w:cs="Times New Roman"/>
          <w:b/>
          <w:bCs/>
          <w:i/>
          <w:iCs/>
          <w:noProof/>
          <w:lang w:val="en-GB" w:bidi="ar-SA"/>
        </w:rPr>
        <w:t xml:space="preserve">endline target of </w:t>
      </w:r>
      <w:r w:rsidR="00630203">
        <w:rPr>
          <w:rFonts w:ascii="Times New Roman" w:eastAsia="Times New Roman" w:hAnsi="Times New Roman" w:cs="Times New Roman"/>
          <w:b/>
          <w:bCs/>
          <w:i/>
          <w:iCs/>
          <w:noProof/>
          <w:lang w:val="en-GB" w:bidi="ar-SA"/>
        </w:rPr>
        <w:t>“</w:t>
      </w:r>
      <w:r w:rsidRPr="00462A21">
        <w:rPr>
          <w:rFonts w:ascii="Times New Roman" w:eastAsia="Times New Roman" w:hAnsi="Times New Roman" w:cs="Times New Roman"/>
          <w:b/>
          <w:bCs/>
          <w:i/>
          <w:iCs/>
          <w:noProof/>
          <w:lang w:val="en-GB" w:bidi="ar-SA"/>
        </w:rPr>
        <w:t xml:space="preserve">1100 </w:t>
      </w:r>
      <w:r w:rsidR="00EA3F9D" w:rsidRPr="00EA3F9D">
        <w:rPr>
          <w:rFonts w:ascii="Times New Roman" w:eastAsia="Times New Roman" w:hAnsi="Times New Roman" w:cs="Times New Roman"/>
          <w:b/>
          <w:bCs/>
          <w:i/>
          <w:iCs/>
          <w:noProof/>
          <w:lang w:val="en-GB" w:bidi="ar-SA"/>
        </w:rPr>
        <w:t>people benefittting</w:t>
      </w:r>
      <w:r w:rsidR="00630203">
        <w:rPr>
          <w:rFonts w:ascii="Times New Roman" w:eastAsia="Times New Roman" w:hAnsi="Times New Roman" w:cs="Times New Roman"/>
          <w:b/>
          <w:bCs/>
          <w:i/>
          <w:iCs/>
          <w:noProof/>
          <w:lang w:val="en-GB" w:bidi="ar-SA"/>
        </w:rPr>
        <w:t>”</w:t>
      </w:r>
      <w:r w:rsidR="00EA3F9D" w:rsidRPr="00EA3F9D">
        <w:rPr>
          <w:rFonts w:ascii="Times New Roman" w:eastAsia="Times New Roman" w:hAnsi="Times New Roman" w:cs="Times New Roman"/>
          <w:b/>
          <w:bCs/>
          <w:i/>
          <w:iCs/>
          <w:noProof/>
          <w:lang w:val="en-GB" w:bidi="ar-SA"/>
        </w:rPr>
        <w:t xml:space="preserve"> </w:t>
      </w:r>
      <w:r w:rsidRPr="00462A21">
        <w:rPr>
          <w:rFonts w:ascii="Times New Roman" w:eastAsia="Times New Roman" w:hAnsi="Times New Roman" w:cs="Times New Roman"/>
          <w:b/>
          <w:bCs/>
          <w:i/>
          <w:iCs/>
          <w:noProof/>
          <w:lang w:val="en-GB" w:bidi="ar-SA"/>
        </w:rPr>
        <w:t>is likely to be met</w:t>
      </w:r>
      <w:r w:rsidRPr="00462A21">
        <w:rPr>
          <w:rFonts w:ascii="Times New Roman" w:eastAsia="Times New Roman" w:hAnsi="Times New Roman" w:cs="Times New Roman"/>
          <w:bCs/>
          <w:iCs/>
          <w:noProof/>
          <w:lang w:val="en-GB" w:bidi="ar-SA"/>
        </w:rPr>
        <w:t xml:space="preserve">, </w:t>
      </w:r>
      <w:r w:rsidR="00462A21" w:rsidRPr="00462A21">
        <w:rPr>
          <w:rFonts w:ascii="Times New Roman" w:eastAsia="Times New Roman" w:hAnsi="Times New Roman" w:cs="Times New Roman"/>
          <w:bCs/>
          <w:iCs/>
          <w:noProof/>
          <w:lang w:val="en-GB" w:bidi="ar-SA"/>
        </w:rPr>
        <w:t xml:space="preserve">since </w:t>
      </w:r>
      <w:r w:rsidR="00781508">
        <w:rPr>
          <w:rFonts w:ascii="Times New Roman" w:eastAsia="Times New Roman" w:hAnsi="Times New Roman" w:cs="Times New Roman"/>
          <w:bCs/>
          <w:iCs/>
          <w:noProof/>
          <w:lang w:val="en-GB" w:bidi="ar-SA"/>
        </w:rPr>
        <w:t xml:space="preserve">(a) </w:t>
      </w:r>
      <w:r w:rsidR="00462A21" w:rsidRPr="00462A21">
        <w:rPr>
          <w:rFonts w:ascii="Times New Roman" w:eastAsia="Times New Roman" w:hAnsi="Times New Roman" w:cs="Times New Roman"/>
          <w:bCs/>
          <w:iCs/>
          <w:noProof/>
          <w:lang w:val="en-GB" w:bidi="ar-SA"/>
        </w:rPr>
        <w:t>the project will intall n</w:t>
      </w:r>
      <w:r w:rsidR="00781508">
        <w:rPr>
          <w:rFonts w:ascii="Times New Roman" w:eastAsia="Times New Roman" w:hAnsi="Times New Roman" w:cs="Times New Roman"/>
          <w:bCs/>
          <w:iCs/>
          <w:noProof/>
          <w:lang w:val="en-GB" w:bidi="ar-SA"/>
        </w:rPr>
        <w:t>o</w:t>
      </w:r>
      <w:r w:rsidR="00462A21" w:rsidRPr="00462A21">
        <w:rPr>
          <w:rFonts w:ascii="Times New Roman" w:eastAsia="Times New Roman" w:hAnsi="Times New Roman" w:cs="Times New Roman"/>
          <w:bCs/>
          <w:iCs/>
          <w:noProof/>
          <w:lang w:val="en-GB" w:bidi="ar-SA"/>
        </w:rPr>
        <w:t>t one</w:t>
      </w:r>
      <w:r w:rsidR="00EA3F9D">
        <w:rPr>
          <w:rFonts w:ascii="Times New Roman" w:eastAsia="Times New Roman" w:hAnsi="Times New Roman" w:cs="Times New Roman"/>
          <w:bCs/>
          <w:iCs/>
          <w:noProof/>
          <w:lang w:val="en-GB" w:bidi="ar-SA"/>
        </w:rPr>
        <w:t xml:space="preserve"> (</w:t>
      </w:r>
      <w:r w:rsidR="00630203">
        <w:rPr>
          <w:rFonts w:ascii="Times New Roman" w:eastAsia="Times New Roman" w:hAnsi="Times New Roman" w:cs="Times New Roman"/>
          <w:bCs/>
          <w:iCs/>
          <w:noProof/>
          <w:lang w:val="en-GB" w:bidi="ar-SA"/>
        </w:rPr>
        <w:t>1), a</w:t>
      </w:r>
      <w:r w:rsidR="00EA3F9D">
        <w:rPr>
          <w:rFonts w:ascii="Times New Roman" w:eastAsia="Times New Roman" w:hAnsi="Times New Roman" w:cs="Times New Roman"/>
          <w:bCs/>
          <w:iCs/>
          <w:noProof/>
          <w:lang w:val="en-GB" w:bidi="ar-SA"/>
        </w:rPr>
        <w:t>s in the RRF</w:t>
      </w:r>
      <w:r w:rsidR="00630203">
        <w:rPr>
          <w:rFonts w:ascii="Times New Roman" w:eastAsia="Times New Roman" w:hAnsi="Times New Roman" w:cs="Times New Roman"/>
          <w:bCs/>
          <w:iCs/>
          <w:noProof/>
          <w:lang w:val="en-GB" w:bidi="ar-SA"/>
        </w:rPr>
        <w:t>,</w:t>
      </w:r>
      <w:r w:rsidR="00462A21" w:rsidRPr="00462A21">
        <w:rPr>
          <w:rFonts w:ascii="Times New Roman" w:eastAsia="Times New Roman" w:hAnsi="Times New Roman" w:cs="Times New Roman"/>
          <w:bCs/>
          <w:iCs/>
          <w:noProof/>
          <w:lang w:val="en-GB" w:bidi="ar-SA"/>
        </w:rPr>
        <w:t xml:space="preserve"> but t</w:t>
      </w:r>
      <w:r w:rsidR="00781508">
        <w:rPr>
          <w:rFonts w:ascii="Times New Roman" w:eastAsia="Times New Roman" w:hAnsi="Times New Roman" w:cs="Times New Roman"/>
          <w:bCs/>
          <w:iCs/>
          <w:noProof/>
          <w:lang w:val="en-GB" w:bidi="ar-SA"/>
        </w:rPr>
        <w:t>hree</w:t>
      </w:r>
      <w:r w:rsidR="00462A21" w:rsidRPr="00462A21">
        <w:rPr>
          <w:rFonts w:ascii="Times New Roman" w:eastAsia="Times New Roman" w:hAnsi="Times New Roman" w:cs="Times New Roman"/>
          <w:bCs/>
          <w:iCs/>
          <w:noProof/>
          <w:lang w:val="en-GB" w:bidi="ar-SA"/>
        </w:rPr>
        <w:t xml:space="preserve"> </w:t>
      </w:r>
      <w:r w:rsidR="00630203">
        <w:rPr>
          <w:rFonts w:ascii="Times New Roman" w:eastAsia="Times New Roman" w:hAnsi="Times New Roman" w:cs="Times New Roman"/>
          <w:bCs/>
          <w:iCs/>
          <w:noProof/>
          <w:lang w:val="en-GB" w:bidi="ar-SA"/>
        </w:rPr>
        <w:t xml:space="preserve">(3) </w:t>
      </w:r>
      <w:r w:rsidR="00462A21" w:rsidRPr="00462A21">
        <w:rPr>
          <w:rFonts w:ascii="Times New Roman" w:eastAsia="Times New Roman" w:hAnsi="Times New Roman" w:cs="Times New Roman"/>
          <w:bCs/>
          <w:iCs/>
          <w:noProof/>
          <w:lang w:val="en-GB" w:bidi="ar-SA"/>
        </w:rPr>
        <w:t xml:space="preserve">systems (with </w:t>
      </w:r>
      <w:r w:rsidR="00630203">
        <w:rPr>
          <w:rFonts w:ascii="Times New Roman" w:eastAsia="Times New Roman" w:hAnsi="Times New Roman" w:cs="Times New Roman"/>
          <w:bCs/>
          <w:iCs/>
          <w:noProof/>
          <w:lang w:val="en-GB" w:bidi="ar-SA"/>
        </w:rPr>
        <w:t xml:space="preserve">the </w:t>
      </w:r>
      <w:r w:rsidR="00462A21" w:rsidRPr="00462A21">
        <w:rPr>
          <w:rFonts w:ascii="Times New Roman" w:eastAsia="Times New Roman" w:hAnsi="Times New Roman" w:cs="Times New Roman"/>
          <w:bCs/>
          <w:iCs/>
          <w:noProof/>
          <w:lang w:val="en-GB" w:bidi="ar-SA"/>
        </w:rPr>
        <w:t>G</w:t>
      </w:r>
      <w:r w:rsidR="00E933C0">
        <w:rPr>
          <w:rFonts w:ascii="Times New Roman" w:eastAsia="Times New Roman" w:hAnsi="Times New Roman" w:cs="Times New Roman"/>
          <w:bCs/>
          <w:iCs/>
          <w:noProof/>
          <w:lang w:val="en-GB" w:bidi="ar-SA"/>
        </w:rPr>
        <w:t>r</w:t>
      </w:r>
      <w:r w:rsidR="00485D02">
        <w:rPr>
          <w:rFonts w:ascii="Times New Roman" w:eastAsia="Times New Roman" w:hAnsi="Times New Roman" w:cs="Times New Roman"/>
          <w:bCs/>
          <w:iCs/>
          <w:noProof/>
          <w:lang w:val="en-GB" w:bidi="ar-SA"/>
        </w:rPr>
        <w:t>u</w:t>
      </w:r>
      <w:r w:rsidR="00E933C0">
        <w:rPr>
          <w:rFonts w:ascii="Times New Roman" w:eastAsia="Times New Roman" w:hAnsi="Times New Roman" w:cs="Times New Roman"/>
          <w:bCs/>
          <w:iCs/>
          <w:noProof/>
          <w:lang w:val="en-GB" w:bidi="ar-SA"/>
        </w:rPr>
        <w:t xml:space="preserve">ndfos </w:t>
      </w:r>
      <w:r w:rsidR="00462A21" w:rsidRPr="00462A21">
        <w:rPr>
          <w:rFonts w:ascii="Times New Roman" w:eastAsia="Times New Roman" w:hAnsi="Times New Roman" w:cs="Times New Roman"/>
          <w:bCs/>
          <w:iCs/>
          <w:noProof/>
          <w:lang w:val="en-GB" w:bidi="ar-SA"/>
        </w:rPr>
        <w:t>donating a pump)</w:t>
      </w:r>
      <w:r w:rsidR="00781508">
        <w:rPr>
          <w:rFonts w:ascii="Times New Roman" w:eastAsia="Times New Roman" w:hAnsi="Times New Roman" w:cs="Times New Roman"/>
          <w:bCs/>
          <w:iCs/>
          <w:noProof/>
          <w:lang w:val="en-GB" w:bidi="ar-SA"/>
        </w:rPr>
        <w:t xml:space="preserve">; and replication in </w:t>
      </w:r>
      <w:r w:rsidR="00630203">
        <w:rPr>
          <w:rFonts w:ascii="Times New Roman" w:eastAsia="Times New Roman" w:hAnsi="Times New Roman" w:cs="Times New Roman"/>
          <w:bCs/>
          <w:iCs/>
          <w:noProof/>
          <w:lang w:val="en-GB" w:bidi="ar-SA"/>
        </w:rPr>
        <w:t>three (</w:t>
      </w:r>
      <w:r w:rsidR="00781508">
        <w:rPr>
          <w:rFonts w:ascii="Times New Roman" w:eastAsia="Times New Roman" w:hAnsi="Times New Roman" w:cs="Times New Roman"/>
          <w:bCs/>
          <w:iCs/>
          <w:noProof/>
          <w:lang w:val="en-GB" w:bidi="ar-SA"/>
        </w:rPr>
        <w:t>3</w:t>
      </w:r>
      <w:r w:rsidR="00630203">
        <w:rPr>
          <w:rFonts w:ascii="Times New Roman" w:eastAsia="Times New Roman" w:hAnsi="Times New Roman" w:cs="Times New Roman"/>
          <w:bCs/>
          <w:iCs/>
          <w:noProof/>
          <w:lang w:val="en-GB" w:bidi="ar-SA"/>
        </w:rPr>
        <w:t>)</w:t>
      </w:r>
      <w:r w:rsidR="00781508">
        <w:rPr>
          <w:rFonts w:ascii="Times New Roman" w:eastAsia="Times New Roman" w:hAnsi="Times New Roman" w:cs="Times New Roman"/>
          <w:bCs/>
          <w:iCs/>
          <w:noProof/>
          <w:lang w:val="en-GB" w:bidi="ar-SA"/>
        </w:rPr>
        <w:t xml:space="preserve"> other areas is likely</w:t>
      </w:r>
      <w:r w:rsidR="00EA3F9D">
        <w:rPr>
          <w:rFonts w:ascii="Times New Roman" w:eastAsia="Times New Roman" w:hAnsi="Times New Roman" w:cs="Times New Roman"/>
          <w:bCs/>
          <w:iCs/>
          <w:noProof/>
          <w:lang w:val="en-GB" w:bidi="ar-SA"/>
        </w:rPr>
        <w:t>,</w:t>
      </w:r>
      <w:r w:rsidR="00E933C0">
        <w:rPr>
          <w:rFonts w:ascii="Times New Roman" w:eastAsia="Times New Roman" w:hAnsi="Times New Roman" w:cs="Times New Roman"/>
          <w:bCs/>
          <w:iCs/>
          <w:noProof/>
          <w:lang w:val="en-GB" w:bidi="ar-SA"/>
        </w:rPr>
        <w:t xml:space="preserve"> </w:t>
      </w:r>
      <w:r w:rsidR="00E933C0" w:rsidRPr="004B5466">
        <w:rPr>
          <w:rFonts w:ascii="Times New Roman" w:eastAsia="Times New Roman" w:hAnsi="Times New Roman" w:cs="Times New Roman"/>
          <w:bCs/>
          <w:iCs/>
          <w:noProof/>
          <w:lang w:val="en-GB" w:bidi="ar-SA"/>
        </w:rPr>
        <w:t>given that the techn</w:t>
      </w:r>
      <w:r w:rsidR="00E933C0">
        <w:rPr>
          <w:rFonts w:ascii="Times New Roman" w:eastAsia="Times New Roman" w:hAnsi="Times New Roman" w:cs="Times New Roman"/>
          <w:bCs/>
          <w:iCs/>
          <w:noProof/>
          <w:lang w:val="en-GB" w:bidi="ar-SA"/>
        </w:rPr>
        <w:t>o</w:t>
      </w:r>
      <w:r w:rsidR="00E933C0" w:rsidRPr="004B5466">
        <w:rPr>
          <w:rFonts w:ascii="Times New Roman" w:eastAsia="Times New Roman" w:hAnsi="Times New Roman" w:cs="Times New Roman"/>
          <w:bCs/>
          <w:iCs/>
          <w:noProof/>
          <w:lang w:val="en-GB" w:bidi="ar-SA"/>
        </w:rPr>
        <w:t>logy seems to be gaini</w:t>
      </w:r>
      <w:r w:rsidR="00E933C0">
        <w:rPr>
          <w:rFonts w:ascii="Times New Roman" w:eastAsia="Times New Roman" w:hAnsi="Times New Roman" w:cs="Times New Roman"/>
          <w:bCs/>
          <w:iCs/>
          <w:noProof/>
          <w:lang w:val="en-GB" w:bidi="ar-SA"/>
        </w:rPr>
        <w:t>ng</w:t>
      </w:r>
      <w:r w:rsidR="00E933C0" w:rsidRPr="004B5466">
        <w:rPr>
          <w:rFonts w:ascii="Times New Roman" w:eastAsia="Times New Roman" w:hAnsi="Times New Roman" w:cs="Times New Roman"/>
          <w:bCs/>
          <w:iCs/>
          <w:noProof/>
          <w:lang w:val="en-GB" w:bidi="ar-SA"/>
        </w:rPr>
        <w:t xml:space="preserve"> popularity in the country (with the contractor already designi</w:t>
      </w:r>
      <w:r w:rsidR="00E933C0">
        <w:rPr>
          <w:rFonts w:ascii="Times New Roman" w:eastAsia="Times New Roman" w:hAnsi="Times New Roman" w:cs="Times New Roman"/>
          <w:bCs/>
          <w:iCs/>
          <w:noProof/>
          <w:lang w:val="en-GB" w:bidi="ar-SA"/>
        </w:rPr>
        <w:t>ng</w:t>
      </w:r>
      <w:r w:rsidR="00E933C0" w:rsidRPr="004B5466">
        <w:rPr>
          <w:rFonts w:ascii="Times New Roman" w:eastAsia="Times New Roman" w:hAnsi="Times New Roman" w:cs="Times New Roman"/>
          <w:bCs/>
          <w:iCs/>
          <w:noProof/>
          <w:lang w:val="en-GB" w:bidi="ar-SA"/>
        </w:rPr>
        <w:t xml:space="preserve"> similar schemes elsewhere)</w:t>
      </w:r>
      <w:r w:rsidR="00E933C0">
        <w:rPr>
          <w:rFonts w:ascii="Times New Roman" w:eastAsia="Times New Roman" w:hAnsi="Times New Roman" w:cs="Times New Roman"/>
          <w:bCs/>
          <w:iCs/>
          <w:noProof/>
          <w:lang w:val="en-GB" w:bidi="ar-SA"/>
        </w:rPr>
        <w:t xml:space="preserve">, leading to </w:t>
      </w:r>
      <w:r w:rsidR="00E933C0" w:rsidRPr="00E933C0">
        <w:rPr>
          <w:rFonts w:ascii="Times New Roman" w:eastAsia="Times New Roman" w:hAnsi="Times New Roman" w:cs="Times New Roman"/>
          <w:bCs/>
          <w:iCs/>
          <w:noProof/>
          <w:lang w:val="en-GB" w:bidi="ar-SA"/>
        </w:rPr>
        <w:t>reach</w:t>
      </w:r>
      <w:r w:rsidR="00E933C0">
        <w:rPr>
          <w:rFonts w:ascii="Times New Roman" w:eastAsia="Times New Roman" w:hAnsi="Times New Roman" w:cs="Times New Roman"/>
          <w:bCs/>
          <w:iCs/>
          <w:noProof/>
          <w:lang w:val="en-GB" w:bidi="ar-SA"/>
        </w:rPr>
        <w:t>ing</w:t>
      </w:r>
      <w:r w:rsidR="00E933C0" w:rsidRPr="00E933C0">
        <w:rPr>
          <w:rFonts w:ascii="Times New Roman" w:eastAsia="Times New Roman" w:hAnsi="Times New Roman" w:cs="Times New Roman"/>
          <w:bCs/>
          <w:iCs/>
          <w:noProof/>
          <w:lang w:val="en-GB" w:bidi="ar-SA"/>
        </w:rPr>
        <w:t xml:space="preserve"> the endline target of</w:t>
      </w:r>
      <w:r w:rsidR="00630203">
        <w:rPr>
          <w:rFonts w:ascii="Times New Roman" w:eastAsia="Times New Roman" w:hAnsi="Times New Roman" w:cs="Times New Roman"/>
          <w:bCs/>
          <w:iCs/>
          <w:noProof/>
          <w:lang w:val="en-GB" w:bidi="ar-SA"/>
        </w:rPr>
        <w:t xml:space="preserve"> “</w:t>
      </w:r>
      <w:r w:rsidR="00630203" w:rsidRPr="00630203">
        <w:rPr>
          <w:rFonts w:ascii="Times New Roman" w:eastAsia="Times New Roman" w:hAnsi="Times New Roman" w:cs="Times New Roman"/>
          <w:bCs/>
          <w:i/>
          <w:iCs/>
          <w:noProof/>
          <w:lang w:val="en-GB" w:bidi="ar-SA"/>
        </w:rPr>
        <w:t>six (</w:t>
      </w:r>
      <w:r w:rsidR="00E933C0" w:rsidRPr="00630203">
        <w:rPr>
          <w:rFonts w:ascii="Times New Roman" w:eastAsia="Times New Roman" w:hAnsi="Times New Roman" w:cs="Times New Roman"/>
          <w:bCs/>
          <w:i/>
          <w:iCs/>
          <w:noProof/>
          <w:lang w:val="en-GB" w:bidi="ar-SA"/>
        </w:rPr>
        <w:t>6</w:t>
      </w:r>
      <w:r w:rsidR="00630203" w:rsidRPr="00630203">
        <w:rPr>
          <w:rFonts w:ascii="Times New Roman" w:eastAsia="Times New Roman" w:hAnsi="Times New Roman" w:cs="Times New Roman"/>
          <w:bCs/>
          <w:i/>
          <w:iCs/>
          <w:noProof/>
          <w:lang w:val="en-GB" w:bidi="ar-SA"/>
        </w:rPr>
        <w:t>)</w:t>
      </w:r>
      <w:r w:rsidR="00E933C0" w:rsidRPr="00630203">
        <w:rPr>
          <w:rFonts w:ascii="Times New Roman" w:eastAsia="Times New Roman" w:hAnsi="Times New Roman" w:cs="Times New Roman"/>
          <w:bCs/>
          <w:i/>
          <w:iCs/>
          <w:noProof/>
          <w:lang w:val="en-GB" w:bidi="ar-SA"/>
        </w:rPr>
        <w:t xml:space="preserve"> systems in place</w:t>
      </w:r>
      <w:r w:rsidR="00630203">
        <w:rPr>
          <w:rFonts w:ascii="Times New Roman" w:eastAsia="Times New Roman" w:hAnsi="Times New Roman" w:cs="Times New Roman"/>
          <w:bCs/>
          <w:iCs/>
          <w:noProof/>
          <w:lang w:val="en-GB" w:bidi="ar-SA"/>
        </w:rPr>
        <w:t>”</w:t>
      </w:r>
      <w:r w:rsidR="00E933C0">
        <w:rPr>
          <w:rFonts w:ascii="Times New Roman" w:eastAsia="Times New Roman" w:hAnsi="Times New Roman" w:cs="Times New Roman"/>
          <w:bCs/>
          <w:iCs/>
          <w:noProof/>
          <w:lang w:val="en-GB" w:bidi="ar-SA"/>
        </w:rPr>
        <w:t>; and</w:t>
      </w:r>
      <w:r w:rsidR="00462A21" w:rsidRPr="00E933C0">
        <w:rPr>
          <w:rFonts w:ascii="Times New Roman" w:eastAsia="Times New Roman" w:hAnsi="Times New Roman" w:cs="Times New Roman"/>
          <w:bCs/>
          <w:iCs/>
          <w:noProof/>
          <w:lang w:val="en-GB" w:bidi="ar-SA"/>
        </w:rPr>
        <w:t xml:space="preserve"> </w:t>
      </w:r>
    </w:p>
    <w:p w14:paraId="6720803C" w14:textId="2E465296" w:rsidR="00EA3F9D" w:rsidRPr="003C278C" w:rsidRDefault="004B5466" w:rsidP="00630203">
      <w:pPr>
        <w:pStyle w:val="ListParagraph"/>
        <w:widowControl/>
        <w:numPr>
          <w:ilvl w:val="0"/>
          <w:numId w:val="62"/>
        </w:numPr>
        <w:tabs>
          <w:tab w:val="clear" w:pos="720"/>
          <w:tab w:val="num" w:pos="567"/>
        </w:tabs>
        <w:autoSpaceDE/>
        <w:autoSpaceDN/>
        <w:ind w:left="567" w:hanging="210"/>
        <w:jc w:val="both"/>
        <w:rPr>
          <w:rFonts w:ascii="Times New Roman" w:eastAsia="Times New Roman" w:hAnsi="Times New Roman" w:cs="Times New Roman"/>
          <w:bCs/>
          <w:iCs/>
          <w:noProof/>
          <w:lang w:val="en-GB" w:bidi="ar-SA"/>
        </w:rPr>
      </w:pPr>
      <w:r w:rsidRPr="003C278C">
        <w:rPr>
          <w:rFonts w:ascii="Times New Roman" w:eastAsia="Times New Roman" w:hAnsi="Times New Roman" w:cs="Times New Roman"/>
          <w:b/>
          <w:bCs/>
          <w:i/>
          <w:iCs/>
          <w:noProof/>
          <w:lang w:val="en-GB" w:bidi="ar-SA"/>
        </w:rPr>
        <w:t>Meeting the</w:t>
      </w:r>
      <w:r w:rsidRPr="003C278C">
        <w:rPr>
          <w:rFonts w:ascii="Times New Roman" w:eastAsia="Times New Roman" w:hAnsi="Times New Roman" w:cs="Times New Roman"/>
          <w:bCs/>
          <w:iCs/>
          <w:noProof/>
          <w:lang w:val="en-GB" w:bidi="ar-SA"/>
        </w:rPr>
        <w:t xml:space="preserve"> </w:t>
      </w:r>
      <w:bookmarkStart w:id="87" w:name="_Hlk523095109"/>
      <w:r w:rsidRPr="003C278C">
        <w:rPr>
          <w:rFonts w:ascii="Times New Roman" w:eastAsia="Times New Roman" w:hAnsi="Times New Roman" w:cs="Times New Roman"/>
          <w:bCs/>
          <w:i/>
          <w:iCs/>
          <w:noProof/>
          <w:lang w:val="en-GB" w:bidi="ar-SA"/>
        </w:rPr>
        <w:t>e</w:t>
      </w:r>
      <w:r w:rsidR="00B01DBB" w:rsidRPr="003C278C">
        <w:rPr>
          <w:rFonts w:ascii="Times New Roman" w:eastAsia="Times New Roman" w:hAnsi="Times New Roman" w:cs="Times New Roman"/>
          <w:b/>
          <w:bCs/>
          <w:i/>
          <w:iCs/>
          <w:noProof/>
          <w:lang w:val="en-GB" w:bidi="ar-SA"/>
        </w:rPr>
        <w:t>ndline target</w:t>
      </w:r>
      <w:r w:rsidR="007D0088" w:rsidRPr="003C278C">
        <w:rPr>
          <w:rFonts w:ascii="Times New Roman" w:eastAsia="Times New Roman" w:hAnsi="Times New Roman" w:cs="Times New Roman"/>
          <w:b/>
          <w:bCs/>
          <w:i/>
          <w:iCs/>
          <w:noProof/>
          <w:lang w:val="en-GB" w:bidi="ar-SA"/>
        </w:rPr>
        <w:t xml:space="preserve">s </w:t>
      </w:r>
      <w:r w:rsidR="00EA3F9D" w:rsidRPr="003C278C">
        <w:rPr>
          <w:rFonts w:ascii="Times New Roman" w:eastAsia="Times New Roman" w:hAnsi="Times New Roman" w:cs="Times New Roman"/>
          <w:bCs/>
          <w:i/>
          <w:iCs/>
          <w:noProof/>
          <w:lang w:val="en-GB" w:bidi="ar-SA"/>
        </w:rPr>
        <w:t xml:space="preserve">(not in RRF, but from </w:t>
      </w:r>
      <w:r w:rsidR="00630203">
        <w:rPr>
          <w:rFonts w:ascii="Times New Roman" w:eastAsia="Times New Roman" w:hAnsi="Times New Roman" w:cs="Times New Roman"/>
          <w:bCs/>
          <w:i/>
          <w:iCs/>
          <w:noProof/>
          <w:lang w:val="en-GB" w:bidi="ar-SA"/>
        </w:rPr>
        <w:t xml:space="preserve">the </w:t>
      </w:r>
      <w:r w:rsidR="006D77AA" w:rsidRPr="003C278C">
        <w:rPr>
          <w:rFonts w:ascii="Times New Roman" w:eastAsia="Times New Roman" w:hAnsi="Times New Roman" w:cs="Times New Roman"/>
          <w:bCs/>
          <w:i/>
          <w:iCs/>
          <w:noProof/>
          <w:lang w:val="en-GB" w:bidi="ar-SA"/>
        </w:rPr>
        <w:t>ProDoc</w:t>
      </w:r>
      <w:r w:rsidR="00EA3F9D" w:rsidRPr="003C278C">
        <w:rPr>
          <w:rFonts w:ascii="Times New Roman" w:eastAsia="Times New Roman" w:hAnsi="Times New Roman" w:cs="Times New Roman"/>
          <w:bCs/>
          <w:i/>
          <w:iCs/>
          <w:noProof/>
          <w:lang w:val="en-GB" w:bidi="ar-SA"/>
        </w:rPr>
        <w:t>)</w:t>
      </w:r>
      <w:r w:rsidR="00B01DBB" w:rsidRPr="003C278C">
        <w:rPr>
          <w:rFonts w:ascii="Times New Roman" w:eastAsia="Times New Roman" w:hAnsi="Times New Roman" w:cs="Times New Roman"/>
          <w:b/>
          <w:bCs/>
          <w:i/>
          <w:iCs/>
          <w:noProof/>
          <w:lang w:val="en-GB" w:bidi="ar-SA"/>
        </w:rPr>
        <w:t xml:space="preserve"> </w:t>
      </w:r>
      <w:bookmarkEnd w:id="87"/>
      <w:r w:rsidR="007D0088" w:rsidRPr="003C278C">
        <w:rPr>
          <w:rFonts w:ascii="Times New Roman" w:eastAsia="Times New Roman" w:hAnsi="Times New Roman" w:cs="Times New Roman"/>
          <w:b/>
          <w:bCs/>
          <w:i/>
          <w:iCs/>
          <w:noProof/>
          <w:lang w:val="en-GB" w:bidi="ar-SA"/>
        </w:rPr>
        <w:t xml:space="preserve">of </w:t>
      </w:r>
      <w:r w:rsidR="00630203">
        <w:rPr>
          <w:rFonts w:ascii="Times New Roman" w:eastAsia="Times New Roman" w:hAnsi="Times New Roman" w:cs="Times New Roman"/>
          <w:b/>
          <w:bCs/>
          <w:i/>
          <w:iCs/>
          <w:noProof/>
          <w:lang w:val="en-GB" w:bidi="ar-SA"/>
        </w:rPr>
        <w:t xml:space="preserve"> </w:t>
      </w:r>
      <w:r w:rsidR="00B01DBB" w:rsidRPr="003C278C">
        <w:rPr>
          <w:rFonts w:ascii="Times New Roman" w:eastAsia="Times New Roman" w:hAnsi="Times New Roman" w:cs="Times New Roman"/>
          <w:b/>
          <w:bCs/>
          <w:i/>
          <w:iCs/>
          <w:noProof/>
          <w:lang w:val="en-GB" w:bidi="ar-SA"/>
        </w:rPr>
        <w:t>GHG reduction at 872 tCO</w:t>
      </w:r>
      <w:r w:rsidR="00B01DBB" w:rsidRPr="003C278C">
        <w:rPr>
          <w:rFonts w:ascii="Times New Roman Bold" w:eastAsia="Times New Roman" w:hAnsi="Times New Roman Bold" w:cs="Times New Roman"/>
          <w:b/>
          <w:bCs/>
          <w:i/>
          <w:iCs/>
          <w:noProof/>
          <w:vertAlign w:val="subscript"/>
          <w:lang w:val="en-GB" w:bidi="ar-SA"/>
        </w:rPr>
        <w:t>2</w:t>
      </w:r>
      <w:r w:rsidR="00B01DBB" w:rsidRPr="003C278C">
        <w:rPr>
          <w:rFonts w:ascii="Times New Roman" w:eastAsia="Times New Roman" w:hAnsi="Times New Roman" w:cs="Times New Roman"/>
          <w:b/>
          <w:bCs/>
          <w:i/>
          <w:iCs/>
          <w:noProof/>
          <w:lang w:val="en-GB" w:bidi="ar-SA"/>
        </w:rPr>
        <w:t xml:space="preserve"> (436 (direct) and 436 (indirect bottom-up from spillover replication) </w:t>
      </w:r>
      <w:r w:rsidR="00485D02" w:rsidRPr="003C278C">
        <w:rPr>
          <w:rFonts w:ascii="Times New Roman" w:eastAsia="Times New Roman" w:hAnsi="Times New Roman" w:cs="Times New Roman"/>
          <w:b/>
          <w:bCs/>
          <w:i/>
          <w:iCs/>
          <w:noProof/>
          <w:lang w:val="en-GB" w:bidi="ar-SA"/>
        </w:rPr>
        <w:t xml:space="preserve">might </w:t>
      </w:r>
      <w:r w:rsidR="007D0088" w:rsidRPr="003C278C">
        <w:rPr>
          <w:rFonts w:ascii="Times New Roman" w:eastAsia="Times New Roman" w:hAnsi="Times New Roman" w:cs="Times New Roman"/>
          <w:b/>
          <w:bCs/>
          <w:i/>
          <w:iCs/>
          <w:noProof/>
          <w:lang w:val="en-GB" w:bidi="ar-SA"/>
        </w:rPr>
        <w:t>be affected in the part of direct reductions</w:t>
      </w:r>
      <w:r w:rsidR="00485D02" w:rsidRPr="003C278C">
        <w:rPr>
          <w:rFonts w:ascii="Times New Roman" w:eastAsia="Times New Roman" w:hAnsi="Times New Roman" w:cs="Times New Roman"/>
          <w:b/>
          <w:bCs/>
          <w:i/>
          <w:iCs/>
          <w:noProof/>
          <w:lang w:val="en-GB" w:bidi="ar-SA"/>
        </w:rPr>
        <w:t>:</w:t>
      </w:r>
      <w:r w:rsidR="00485D02" w:rsidRPr="00485D02">
        <w:t xml:space="preserve"> </w:t>
      </w:r>
      <w:r w:rsidR="00485D02" w:rsidRPr="00630203">
        <w:rPr>
          <w:rFonts w:ascii="Times New Roman" w:eastAsia="Times New Roman" w:hAnsi="Times New Roman" w:cs="Times New Roman"/>
          <w:bCs/>
          <w:iCs/>
          <w:noProof/>
          <w:lang w:val="en-GB" w:bidi="ar-SA"/>
        </w:rPr>
        <w:t>the assumption of 10 MWh per solar installation</w:t>
      </w:r>
      <w:r w:rsidR="003C278C" w:rsidRPr="00630203">
        <w:rPr>
          <w:rFonts w:ascii="Times New Roman" w:eastAsia="Times New Roman" w:hAnsi="Times New Roman" w:cs="Times New Roman"/>
          <w:bCs/>
          <w:iCs/>
          <w:noProof/>
          <w:lang w:val="en-GB" w:bidi="ar-SA"/>
        </w:rPr>
        <w:t xml:space="preserve">, and meeting the target will </w:t>
      </w:r>
      <w:r w:rsidR="007D0088" w:rsidRPr="00630203">
        <w:rPr>
          <w:rFonts w:ascii="Times New Roman" w:eastAsia="Times New Roman" w:hAnsi="Times New Roman" w:cs="Times New Roman"/>
          <w:bCs/>
          <w:iCs/>
          <w:noProof/>
          <w:lang w:val="en-GB" w:bidi="ar-SA"/>
        </w:rPr>
        <w:t>depend on on the capacities of the procured anddonated pumps</w:t>
      </w:r>
      <w:r w:rsidR="007D0088" w:rsidRPr="003C278C">
        <w:rPr>
          <w:rFonts w:ascii="Times New Roman" w:eastAsia="Times New Roman" w:hAnsi="Times New Roman" w:cs="Times New Roman"/>
          <w:bCs/>
          <w:iCs/>
          <w:noProof/>
          <w:lang w:val="en-GB" w:bidi="ar-SA"/>
        </w:rPr>
        <w:t xml:space="preserve">. </w:t>
      </w:r>
      <w:bookmarkStart w:id="88" w:name="_Hlk522656781"/>
      <w:r w:rsidR="00052A50" w:rsidRPr="003C278C">
        <w:rPr>
          <w:rFonts w:ascii="Times New Roman" w:eastAsia="Times New Roman" w:hAnsi="Times New Roman" w:cs="Times New Roman"/>
          <w:b/>
          <w:bCs/>
          <w:i/>
          <w:iCs/>
          <w:noProof/>
          <w:lang w:val="en-GB" w:bidi="ar-SA"/>
        </w:rPr>
        <w:t>Note that the baseline GHG emmissions were not calculated at the time of the MTR</w:t>
      </w:r>
      <w:r w:rsidR="00EA3F9D" w:rsidRPr="003C278C">
        <w:rPr>
          <w:rFonts w:ascii="Times New Roman" w:eastAsia="Times New Roman" w:hAnsi="Times New Roman" w:cs="Times New Roman"/>
          <w:b/>
          <w:bCs/>
          <w:i/>
          <w:iCs/>
          <w:noProof/>
          <w:lang w:val="en-GB" w:bidi="ar-SA"/>
        </w:rPr>
        <w:t xml:space="preserve"> (</w:t>
      </w:r>
      <w:r w:rsidR="00EA3F9D" w:rsidRPr="003C278C">
        <w:rPr>
          <w:rFonts w:ascii="Times New Roman" w:eastAsia="Times New Roman" w:hAnsi="Times New Roman" w:cs="Times New Roman"/>
          <w:bCs/>
          <w:i/>
          <w:iCs/>
          <w:noProof/>
          <w:u w:val="single"/>
          <w:lang w:val="en-GB" w:bidi="ar-SA"/>
        </w:rPr>
        <w:t>see Recommendation No 5</w:t>
      </w:r>
      <w:r w:rsidR="00902DB4" w:rsidRPr="003C278C">
        <w:rPr>
          <w:rFonts w:ascii="Times New Roman" w:eastAsia="Times New Roman" w:hAnsi="Times New Roman" w:cs="Times New Roman"/>
          <w:bCs/>
          <w:i/>
          <w:iCs/>
          <w:noProof/>
          <w:u w:val="single"/>
          <w:lang w:val="en-GB" w:bidi="ar-SA"/>
        </w:rPr>
        <w:t>a</w:t>
      </w:r>
      <w:r w:rsidR="00EA3F9D" w:rsidRPr="003C278C">
        <w:rPr>
          <w:rFonts w:ascii="Times New Roman" w:eastAsia="Times New Roman" w:hAnsi="Times New Roman" w:cs="Times New Roman"/>
          <w:b/>
          <w:bCs/>
          <w:i/>
          <w:iCs/>
          <w:noProof/>
          <w:lang w:val="en-GB" w:bidi="ar-SA"/>
        </w:rPr>
        <w:t>)</w:t>
      </w:r>
    </w:p>
    <w:bookmarkEnd w:id="88"/>
    <w:p w14:paraId="3FA6F224" w14:textId="57322610" w:rsidR="00805D7F" w:rsidRDefault="00805D7F" w:rsidP="00630203">
      <w:pPr>
        <w:widowControl/>
        <w:tabs>
          <w:tab w:val="left" w:pos="360"/>
          <w:tab w:val="left" w:pos="567"/>
        </w:tabs>
        <w:autoSpaceDE/>
        <w:autoSpaceDN/>
        <w:ind w:left="567" w:hanging="283"/>
        <w:jc w:val="both"/>
        <w:rPr>
          <w:rFonts w:ascii="Times New Roman" w:eastAsia="Times New Roman" w:hAnsi="Times New Roman" w:cs="Times New Roman"/>
          <w:bCs/>
          <w:iCs/>
          <w:noProof/>
          <w:lang w:val="en-GB" w:bidi="ar-SA"/>
        </w:rPr>
      </w:pPr>
    </w:p>
    <w:p w14:paraId="322F6CDB" w14:textId="589206AD" w:rsidR="00A04CB3" w:rsidRPr="00B01DBB" w:rsidRDefault="003B53AE" w:rsidP="00630203">
      <w:pPr>
        <w:widowControl/>
        <w:tabs>
          <w:tab w:val="left" w:pos="360"/>
        </w:tabs>
        <w:autoSpaceDE/>
        <w:autoSpaceDN/>
        <w:jc w:val="both"/>
        <w:rPr>
          <w:rFonts w:ascii="Times New Roman" w:eastAsia="Times New Roman" w:hAnsi="Times New Roman" w:cs="Times New Roman"/>
          <w:bCs/>
          <w:iCs/>
          <w:noProof/>
          <w:lang w:val="en-GB" w:bidi="ar-SA"/>
        </w:rPr>
      </w:pPr>
      <w:r w:rsidRPr="00B01DBB">
        <w:rPr>
          <w:rFonts w:ascii="Times New Roman" w:eastAsia="Times New Roman" w:hAnsi="Times New Roman" w:cs="Times New Roman"/>
          <w:bCs/>
          <w:iCs/>
          <w:noProof/>
          <w:lang w:val="en-GB" w:bidi="ar-SA"/>
        </w:rPr>
        <w:t xml:space="preserve">The project has hired a local consultant to draft the </w:t>
      </w:r>
      <w:r w:rsidR="00A04CB3" w:rsidRPr="00B01DBB">
        <w:rPr>
          <w:rFonts w:ascii="Times New Roman" w:eastAsia="Times New Roman" w:hAnsi="Times New Roman" w:cs="Times New Roman"/>
          <w:bCs/>
          <w:iCs/>
          <w:noProof/>
          <w:lang w:val="en-GB" w:bidi="ar-SA"/>
        </w:rPr>
        <w:t xml:space="preserve">design </w:t>
      </w:r>
      <w:r w:rsidRPr="00B01DBB">
        <w:rPr>
          <w:rFonts w:ascii="Times New Roman" w:eastAsia="Times New Roman" w:hAnsi="Times New Roman" w:cs="Times New Roman"/>
          <w:bCs/>
          <w:iCs/>
          <w:noProof/>
          <w:lang w:val="en-GB" w:bidi="ar-SA"/>
        </w:rPr>
        <w:t>documents</w:t>
      </w:r>
      <w:r w:rsidR="00630203">
        <w:rPr>
          <w:rFonts w:ascii="Times New Roman" w:eastAsia="Times New Roman" w:hAnsi="Times New Roman" w:cs="Times New Roman"/>
          <w:bCs/>
          <w:iCs/>
          <w:noProof/>
          <w:lang w:val="en-GB" w:bidi="ar-SA"/>
        </w:rPr>
        <w:t xml:space="preserve"> for the </w:t>
      </w:r>
      <w:r w:rsidR="00630203" w:rsidRPr="00630203">
        <w:rPr>
          <w:rFonts w:ascii="Times New Roman" w:eastAsia="Times New Roman" w:hAnsi="Times New Roman" w:cs="Times New Roman"/>
          <w:bCs/>
          <w:iCs/>
          <w:noProof/>
          <w:lang w:val="en-GB" w:bidi="ar-SA"/>
        </w:rPr>
        <w:t>solar powererd pumping and purificaion systems</w:t>
      </w:r>
      <w:r w:rsidR="00EA3F9D">
        <w:rPr>
          <w:rFonts w:ascii="Times New Roman" w:eastAsia="Times New Roman" w:hAnsi="Times New Roman" w:cs="Times New Roman"/>
          <w:bCs/>
          <w:iCs/>
          <w:noProof/>
          <w:lang w:val="en-GB" w:bidi="ar-SA"/>
        </w:rPr>
        <w:t xml:space="preserve">. </w:t>
      </w:r>
      <w:r w:rsidR="00A04CB3" w:rsidRPr="00B01DBB">
        <w:rPr>
          <w:rFonts w:ascii="Times New Roman" w:eastAsia="Times New Roman" w:hAnsi="Times New Roman" w:cs="Times New Roman"/>
          <w:bCs/>
          <w:iCs/>
          <w:noProof/>
          <w:lang w:val="en-GB" w:bidi="ar-SA"/>
        </w:rPr>
        <w:t>Apparetnly, the Institute of Solar Energy</w:t>
      </w:r>
      <w:r w:rsidR="00462A21" w:rsidRPr="00B01DBB">
        <w:rPr>
          <w:rFonts w:ascii="Times New Roman" w:eastAsia="Times New Roman" w:hAnsi="Times New Roman" w:cs="Times New Roman"/>
          <w:bCs/>
          <w:iCs/>
          <w:noProof/>
          <w:lang w:val="en-GB" w:bidi="ar-SA"/>
        </w:rPr>
        <w:t xml:space="preserve"> was </w:t>
      </w:r>
      <w:r w:rsidR="00A04CB3" w:rsidRPr="00B01DBB">
        <w:rPr>
          <w:rFonts w:ascii="Times New Roman" w:eastAsia="Times New Roman" w:hAnsi="Times New Roman" w:cs="Times New Roman"/>
          <w:bCs/>
          <w:iCs/>
          <w:noProof/>
          <w:lang w:val="en-GB" w:bidi="ar-SA"/>
        </w:rPr>
        <w:t xml:space="preserve">contacted at the stage of drafting the </w:t>
      </w:r>
      <w:r w:rsidR="006D77AA">
        <w:rPr>
          <w:rFonts w:ascii="Times New Roman" w:eastAsia="Times New Roman" w:hAnsi="Times New Roman" w:cs="Times New Roman"/>
          <w:bCs/>
          <w:iCs/>
          <w:noProof/>
          <w:lang w:val="en-GB" w:bidi="ar-SA"/>
        </w:rPr>
        <w:t>ProDoc</w:t>
      </w:r>
      <w:r w:rsidR="00A04CB3" w:rsidRPr="00B01DBB">
        <w:rPr>
          <w:rFonts w:ascii="Times New Roman" w:eastAsia="Times New Roman" w:hAnsi="Times New Roman" w:cs="Times New Roman"/>
          <w:bCs/>
          <w:iCs/>
          <w:noProof/>
          <w:lang w:val="en-GB" w:bidi="ar-SA"/>
        </w:rPr>
        <w:t xml:space="preserve">, but not </w:t>
      </w:r>
      <w:r w:rsidR="00052A50">
        <w:rPr>
          <w:rFonts w:ascii="Times New Roman" w:eastAsia="Times New Roman" w:hAnsi="Times New Roman" w:cs="Times New Roman"/>
          <w:bCs/>
          <w:iCs/>
          <w:noProof/>
          <w:lang w:val="en-GB" w:bidi="ar-SA"/>
        </w:rPr>
        <w:t xml:space="preserve">(or only briefly) </w:t>
      </w:r>
      <w:r w:rsidR="00A04CB3" w:rsidRPr="00B01DBB">
        <w:rPr>
          <w:rFonts w:ascii="Times New Roman" w:eastAsia="Times New Roman" w:hAnsi="Times New Roman" w:cs="Times New Roman"/>
          <w:bCs/>
          <w:iCs/>
          <w:noProof/>
          <w:lang w:val="en-GB" w:bidi="ar-SA"/>
        </w:rPr>
        <w:t>subsequently</w:t>
      </w:r>
      <w:r w:rsidR="00462A21" w:rsidRPr="00B01DBB">
        <w:rPr>
          <w:rFonts w:ascii="Times New Roman" w:eastAsia="Times New Roman" w:hAnsi="Times New Roman" w:cs="Times New Roman"/>
          <w:bCs/>
          <w:iCs/>
          <w:noProof/>
          <w:lang w:val="en-GB" w:bidi="ar-SA"/>
        </w:rPr>
        <w:t xml:space="preserve">, while </w:t>
      </w:r>
      <w:r w:rsidR="00A04CB3" w:rsidRPr="00B01DBB">
        <w:rPr>
          <w:rFonts w:ascii="Times New Roman" w:eastAsia="Times New Roman" w:hAnsi="Times New Roman" w:cs="Times New Roman"/>
          <w:bCs/>
          <w:iCs/>
          <w:noProof/>
          <w:lang w:val="en-GB" w:bidi="ar-SA"/>
        </w:rPr>
        <w:t>accordin</w:t>
      </w:r>
      <w:r w:rsidR="00462A21" w:rsidRPr="00B01DBB">
        <w:rPr>
          <w:rFonts w:ascii="Times New Roman" w:eastAsia="Times New Roman" w:hAnsi="Times New Roman" w:cs="Times New Roman"/>
          <w:bCs/>
          <w:iCs/>
          <w:noProof/>
          <w:lang w:val="en-GB" w:bidi="ar-SA"/>
        </w:rPr>
        <w:t>g</w:t>
      </w:r>
      <w:r w:rsidR="00A04CB3" w:rsidRPr="00B01DBB">
        <w:rPr>
          <w:rFonts w:ascii="Times New Roman" w:eastAsia="Times New Roman" w:hAnsi="Times New Roman" w:cs="Times New Roman"/>
          <w:bCs/>
          <w:iCs/>
          <w:noProof/>
          <w:lang w:val="en-GB" w:bidi="ar-SA"/>
        </w:rPr>
        <w:t xml:space="preserve"> to the </w:t>
      </w:r>
      <w:r w:rsidR="006D77AA">
        <w:rPr>
          <w:rFonts w:ascii="Times New Roman" w:eastAsia="Times New Roman" w:hAnsi="Times New Roman" w:cs="Times New Roman"/>
          <w:bCs/>
          <w:iCs/>
          <w:noProof/>
          <w:lang w:val="en-GB" w:bidi="ar-SA"/>
        </w:rPr>
        <w:t>ProDoc</w:t>
      </w:r>
      <w:r w:rsidR="00BB1132" w:rsidRPr="00B01DBB">
        <w:rPr>
          <w:rFonts w:ascii="Times New Roman" w:eastAsia="Times New Roman" w:hAnsi="Times New Roman" w:cs="Times New Roman"/>
          <w:bCs/>
          <w:iCs/>
          <w:noProof/>
          <w:lang w:val="en-GB" w:bidi="ar-SA"/>
        </w:rPr>
        <w:t xml:space="preserve"> </w:t>
      </w:r>
      <w:r w:rsidR="00A04CB3" w:rsidRPr="00B01DBB">
        <w:rPr>
          <w:rFonts w:ascii="Times New Roman" w:eastAsia="Times New Roman" w:hAnsi="Times New Roman" w:cs="Times New Roman"/>
          <w:bCs/>
          <w:iCs/>
          <w:noProof/>
          <w:lang w:val="en-GB" w:bidi="ar-SA"/>
        </w:rPr>
        <w:t>“</w:t>
      </w:r>
      <w:r w:rsidR="00A04CB3" w:rsidRPr="00B01DBB">
        <w:rPr>
          <w:rFonts w:ascii="Times New Roman" w:eastAsia="Times New Roman" w:hAnsi="Times New Roman" w:cs="Times New Roman"/>
          <w:bCs/>
          <w:i/>
          <w:iCs/>
          <w:noProof/>
          <w:lang w:val="en-GB" w:bidi="ar-SA"/>
        </w:rPr>
        <w:t>The Sol</w:t>
      </w:r>
      <w:r w:rsidR="00052A50">
        <w:rPr>
          <w:rFonts w:ascii="Times New Roman" w:eastAsia="Times New Roman" w:hAnsi="Times New Roman" w:cs="Times New Roman"/>
          <w:bCs/>
          <w:i/>
          <w:iCs/>
          <w:noProof/>
          <w:lang w:val="en-GB" w:bidi="ar-SA"/>
        </w:rPr>
        <w:t>a</w:t>
      </w:r>
      <w:r w:rsidR="00A04CB3" w:rsidRPr="00B01DBB">
        <w:rPr>
          <w:rFonts w:ascii="Times New Roman" w:eastAsia="Times New Roman" w:hAnsi="Times New Roman" w:cs="Times New Roman"/>
          <w:bCs/>
          <w:i/>
          <w:iCs/>
          <w:noProof/>
          <w:lang w:val="en-GB" w:bidi="ar-SA"/>
        </w:rPr>
        <w:t xml:space="preserve">r Energy Institute, the NGO “Tebigy Kuwwat,” </w:t>
      </w:r>
      <w:r w:rsidR="00A04CB3" w:rsidRPr="007B6BAC">
        <w:rPr>
          <w:rFonts w:ascii="Times New Roman" w:eastAsia="Times New Roman" w:hAnsi="Times New Roman" w:cs="Times New Roman"/>
          <w:bCs/>
          <w:i/>
          <w:iCs/>
          <w:noProof/>
          <w:lang w:val="en-GB" w:bidi="ar-SA"/>
        </w:rPr>
        <w:t>and local authorities in Byori and the Darvazin district</w:t>
      </w:r>
      <w:r w:rsidR="00E84F5C" w:rsidRPr="007B6BAC">
        <w:rPr>
          <w:rFonts w:ascii="Times New Roman" w:eastAsia="Times New Roman" w:hAnsi="Times New Roman" w:cs="Times New Roman"/>
          <w:bCs/>
          <w:i/>
          <w:iCs/>
          <w:noProof/>
          <w:lang w:val="en-GB" w:bidi="ar-SA"/>
        </w:rPr>
        <w:t xml:space="preserve"> (Bori Village) </w:t>
      </w:r>
      <w:r w:rsidR="00A04CB3" w:rsidRPr="00B01DBB">
        <w:rPr>
          <w:rFonts w:ascii="Times New Roman" w:eastAsia="Times New Roman" w:hAnsi="Times New Roman" w:cs="Times New Roman"/>
          <w:bCs/>
          <w:i/>
          <w:iCs/>
          <w:noProof/>
          <w:lang w:val="en-GB" w:bidi="ar-SA"/>
        </w:rPr>
        <w:t xml:space="preserve"> </w:t>
      </w:r>
      <w:r w:rsidR="00630203">
        <w:rPr>
          <w:rFonts w:ascii="Times New Roman" w:eastAsia="Times New Roman" w:hAnsi="Times New Roman" w:cs="Times New Roman"/>
          <w:bCs/>
          <w:i/>
          <w:iCs/>
          <w:noProof/>
          <w:lang w:val="en-GB" w:bidi="ar-SA"/>
        </w:rPr>
        <w:t>[</w:t>
      </w:r>
      <w:r w:rsidR="00A04CB3" w:rsidRPr="00B01DBB">
        <w:rPr>
          <w:rFonts w:ascii="Times New Roman" w:eastAsia="Times New Roman" w:hAnsi="Times New Roman" w:cs="Times New Roman"/>
          <w:bCs/>
          <w:i/>
          <w:iCs/>
          <w:noProof/>
          <w:lang w:val="en-GB" w:bidi="ar-SA"/>
        </w:rPr>
        <w:t>were</w:t>
      </w:r>
      <w:r w:rsidR="00630203">
        <w:rPr>
          <w:rFonts w:ascii="Times New Roman" w:eastAsia="Times New Roman" w:hAnsi="Times New Roman" w:cs="Times New Roman"/>
          <w:bCs/>
          <w:i/>
          <w:iCs/>
          <w:noProof/>
          <w:lang w:val="en-GB" w:bidi="ar-SA"/>
        </w:rPr>
        <w:t>]</w:t>
      </w:r>
      <w:r w:rsidR="00A04CB3" w:rsidRPr="00B01DBB">
        <w:rPr>
          <w:rFonts w:ascii="Times New Roman" w:eastAsia="Times New Roman" w:hAnsi="Times New Roman" w:cs="Times New Roman"/>
          <w:bCs/>
          <w:i/>
          <w:iCs/>
          <w:noProof/>
          <w:lang w:val="en-GB" w:bidi="ar-SA"/>
        </w:rPr>
        <w:t xml:space="preserve"> to join UNDP in designing and managing the project</w:t>
      </w:r>
      <w:r w:rsidR="00052A50">
        <w:rPr>
          <w:rFonts w:ascii="Times New Roman" w:eastAsia="Times New Roman" w:hAnsi="Times New Roman" w:cs="Times New Roman"/>
          <w:bCs/>
          <w:i/>
          <w:iCs/>
          <w:noProof/>
          <w:lang w:val="en-GB" w:bidi="ar-SA"/>
        </w:rPr>
        <w:t>”</w:t>
      </w:r>
      <w:r w:rsidR="00A04CB3" w:rsidRPr="00B01DBB">
        <w:rPr>
          <w:rFonts w:ascii="Times New Roman" w:eastAsia="Times New Roman" w:hAnsi="Times New Roman" w:cs="Times New Roman"/>
          <w:bCs/>
          <w:i/>
          <w:iCs/>
          <w:noProof/>
          <w:lang w:val="en-GB" w:bidi="ar-SA"/>
        </w:rPr>
        <w:t>.</w:t>
      </w:r>
      <w:r w:rsidR="00A04CB3" w:rsidRPr="00B01DBB">
        <w:rPr>
          <w:rFonts w:ascii="Times New Roman" w:eastAsia="Times New Roman" w:hAnsi="Times New Roman" w:cs="Times New Roman"/>
          <w:bCs/>
          <w:iCs/>
          <w:noProof/>
          <w:lang w:val="en-GB" w:bidi="ar-SA"/>
        </w:rPr>
        <w:t xml:space="preserve"> </w:t>
      </w:r>
      <w:r w:rsidR="00462A21" w:rsidRPr="00B01DBB">
        <w:rPr>
          <w:rFonts w:ascii="Times New Roman" w:eastAsia="Times New Roman" w:hAnsi="Times New Roman" w:cs="Times New Roman"/>
          <w:bCs/>
          <w:iCs/>
          <w:noProof/>
          <w:lang w:val="en-GB" w:bidi="ar-SA"/>
        </w:rPr>
        <w:t xml:space="preserve">The </w:t>
      </w:r>
      <w:r w:rsidR="00630203">
        <w:rPr>
          <w:rFonts w:ascii="Times New Roman" w:eastAsia="Times New Roman" w:hAnsi="Times New Roman" w:cs="Times New Roman"/>
          <w:bCs/>
          <w:iCs/>
          <w:noProof/>
          <w:lang w:val="en-GB" w:bidi="ar-SA"/>
        </w:rPr>
        <w:t xml:space="preserve">representatives of the </w:t>
      </w:r>
      <w:r w:rsidR="00052A50" w:rsidRPr="00B01DBB">
        <w:rPr>
          <w:rFonts w:ascii="Times New Roman" w:eastAsia="Times New Roman" w:hAnsi="Times New Roman" w:cs="Times New Roman"/>
          <w:bCs/>
          <w:iCs/>
          <w:noProof/>
          <w:lang w:val="en-GB" w:bidi="ar-SA"/>
        </w:rPr>
        <w:t xml:space="preserve">Solar Energy </w:t>
      </w:r>
      <w:r w:rsidR="00462A21" w:rsidRPr="00B01DBB">
        <w:rPr>
          <w:rFonts w:ascii="Times New Roman" w:eastAsia="Times New Roman" w:hAnsi="Times New Roman" w:cs="Times New Roman"/>
          <w:bCs/>
          <w:iCs/>
          <w:noProof/>
          <w:lang w:val="en-GB" w:bidi="ar-SA"/>
        </w:rPr>
        <w:t>Institute indicated that the latter has own designs of combined solar-wind systems, which the experts of this Institute consider preferab</w:t>
      </w:r>
      <w:r w:rsidR="00630203">
        <w:rPr>
          <w:rFonts w:ascii="Times New Roman" w:eastAsia="Times New Roman" w:hAnsi="Times New Roman" w:cs="Times New Roman"/>
          <w:bCs/>
          <w:iCs/>
          <w:noProof/>
          <w:lang w:val="en-GB" w:bidi="ar-SA"/>
        </w:rPr>
        <w:t>l</w:t>
      </w:r>
      <w:r w:rsidR="00462A21" w:rsidRPr="00B01DBB">
        <w:rPr>
          <w:rFonts w:ascii="Times New Roman" w:eastAsia="Times New Roman" w:hAnsi="Times New Roman" w:cs="Times New Roman"/>
          <w:bCs/>
          <w:iCs/>
          <w:noProof/>
          <w:lang w:val="en-GB" w:bidi="ar-SA"/>
        </w:rPr>
        <w:t>e in Turkmenistan</w:t>
      </w:r>
      <w:r w:rsidR="00052A50">
        <w:rPr>
          <w:rFonts w:ascii="Times New Roman" w:eastAsia="Times New Roman" w:hAnsi="Times New Roman" w:cs="Times New Roman"/>
          <w:bCs/>
          <w:iCs/>
          <w:noProof/>
          <w:lang w:val="en-GB" w:bidi="ar-SA"/>
        </w:rPr>
        <w:t xml:space="preserve"> (in sutiable locations)</w:t>
      </w:r>
      <w:r w:rsidR="00EA2B8A">
        <w:rPr>
          <w:rStyle w:val="FootnoteReference"/>
          <w:rFonts w:ascii="Times New Roman" w:eastAsia="Times New Roman" w:hAnsi="Times New Roman" w:cs="Times New Roman"/>
          <w:bCs/>
          <w:iCs/>
          <w:noProof/>
          <w:lang w:val="en-GB" w:bidi="ar-SA"/>
        </w:rPr>
        <w:footnoteReference w:id="30"/>
      </w:r>
      <w:r w:rsidR="00052A50">
        <w:rPr>
          <w:rFonts w:ascii="Times New Roman" w:eastAsia="Times New Roman" w:hAnsi="Times New Roman" w:cs="Times New Roman"/>
          <w:bCs/>
          <w:iCs/>
          <w:noProof/>
          <w:lang w:val="en-GB" w:bidi="ar-SA"/>
        </w:rPr>
        <w:t xml:space="preserve">. </w:t>
      </w:r>
      <w:r w:rsidR="00EA3F9D">
        <w:rPr>
          <w:rFonts w:ascii="Times New Roman" w:eastAsia="Times New Roman" w:hAnsi="Times New Roman" w:cs="Times New Roman"/>
          <w:bCs/>
          <w:iCs/>
          <w:noProof/>
          <w:lang w:val="en-GB" w:bidi="ar-SA"/>
        </w:rPr>
        <w:t>While, given the delays, it is recommended that the planned proc</w:t>
      </w:r>
      <w:r w:rsidR="003C278C">
        <w:rPr>
          <w:rFonts w:ascii="Times New Roman" w:eastAsia="Times New Roman" w:hAnsi="Times New Roman" w:cs="Times New Roman"/>
          <w:bCs/>
          <w:iCs/>
          <w:noProof/>
          <w:lang w:val="en-GB" w:bidi="ar-SA"/>
        </w:rPr>
        <w:t>u</w:t>
      </w:r>
      <w:r w:rsidR="00EA3F9D">
        <w:rPr>
          <w:rFonts w:ascii="Times New Roman" w:eastAsia="Times New Roman" w:hAnsi="Times New Roman" w:cs="Times New Roman"/>
          <w:bCs/>
          <w:iCs/>
          <w:noProof/>
          <w:lang w:val="en-GB" w:bidi="ar-SA"/>
        </w:rPr>
        <w:t xml:space="preserve">rement of the </w:t>
      </w:r>
      <w:r w:rsidR="00630203">
        <w:rPr>
          <w:rFonts w:ascii="Times New Roman" w:eastAsia="Times New Roman" w:hAnsi="Times New Roman" w:cs="Times New Roman"/>
          <w:bCs/>
          <w:iCs/>
          <w:noProof/>
          <w:lang w:val="en-GB" w:bidi="ar-SA"/>
        </w:rPr>
        <w:t>two (</w:t>
      </w:r>
      <w:r w:rsidR="00EA3F9D">
        <w:rPr>
          <w:rFonts w:ascii="Times New Roman" w:eastAsia="Times New Roman" w:hAnsi="Times New Roman" w:cs="Times New Roman"/>
          <w:bCs/>
          <w:iCs/>
          <w:noProof/>
          <w:lang w:val="en-GB" w:bidi="ar-SA"/>
        </w:rPr>
        <w:t>2</w:t>
      </w:r>
      <w:r w:rsidR="00630203">
        <w:rPr>
          <w:rFonts w:ascii="Times New Roman" w:eastAsia="Times New Roman" w:hAnsi="Times New Roman" w:cs="Times New Roman"/>
          <w:bCs/>
          <w:iCs/>
          <w:noProof/>
          <w:lang w:val="en-GB" w:bidi="ar-SA"/>
        </w:rPr>
        <w:t>)</w:t>
      </w:r>
      <w:r w:rsidR="00EA3F9D">
        <w:rPr>
          <w:rFonts w:ascii="Times New Roman" w:eastAsia="Times New Roman" w:hAnsi="Times New Roman" w:cs="Times New Roman"/>
          <w:bCs/>
          <w:iCs/>
          <w:noProof/>
          <w:lang w:val="en-GB" w:bidi="ar-SA"/>
        </w:rPr>
        <w:t xml:space="preserve"> systems (</w:t>
      </w:r>
      <w:r w:rsidR="00EA3F9D" w:rsidRPr="00EA3F9D">
        <w:rPr>
          <w:rFonts w:ascii="Times New Roman" w:eastAsia="Times New Roman" w:hAnsi="Times New Roman" w:cs="Times New Roman"/>
          <w:bCs/>
          <w:iCs/>
          <w:noProof/>
          <w:lang w:val="en-GB" w:bidi="ar-SA"/>
        </w:rPr>
        <w:t>the villages of Yel and Bashkak</w:t>
      </w:r>
      <w:r w:rsidR="00EA3F9D">
        <w:rPr>
          <w:rFonts w:ascii="Times New Roman" w:eastAsia="Times New Roman" w:hAnsi="Times New Roman" w:cs="Times New Roman"/>
          <w:bCs/>
          <w:iCs/>
          <w:noProof/>
          <w:lang w:val="en-GB" w:bidi="ar-SA"/>
        </w:rPr>
        <w:t>) i</w:t>
      </w:r>
      <w:r w:rsidR="00944D29">
        <w:rPr>
          <w:rFonts w:ascii="Times New Roman" w:eastAsia="Times New Roman" w:hAnsi="Times New Roman" w:cs="Times New Roman"/>
          <w:bCs/>
          <w:iCs/>
          <w:noProof/>
          <w:lang w:val="en-GB" w:bidi="ar-SA"/>
        </w:rPr>
        <w:t xml:space="preserve">s </w:t>
      </w:r>
      <w:r w:rsidR="003C278C">
        <w:rPr>
          <w:rFonts w:ascii="Times New Roman" w:eastAsia="Times New Roman" w:hAnsi="Times New Roman" w:cs="Times New Roman"/>
          <w:bCs/>
          <w:iCs/>
          <w:noProof/>
          <w:lang w:val="en-GB" w:bidi="ar-SA"/>
        </w:rPr>
        <w:t>s</w:t>
      </w:r>
      <w:r w:rsidR="00944D29">
        <w:rPr>
          <w:rFonts w:ascii="Times New Roman" w:eastAsia="Times New Roman" w:hAnsi="Times New Roman" w:cs="Times New Roman"/>
          <w:bCs/>
          <w:iCs/>
          <w:noProof/>
          <w:lang w:val="en-GB" w:bidi="ar-SA"/>
        </w:rPr>
        <w:t>een through as in the current plans, engang the sp</w:t>
      </w:r>
      <w:r w:rsidR="007B6F2D">
        <w:rPr>
          <w:rFonts w:ascii="Times New Roman" w:eastAsia="Times New Roman" w:hAnsi="Times New Roman" w:cs="Times New Roman"/>
          <w:bCs/>
          <w:iCs/>
          <w:noProof/>
          <w:lang w:val="en-GB" w:bidi="ar-SA"/>
        </w:rPr>
        <w:t xml:space="preserve">ecialists of the </w:t>
      </w:r>
      <w:r w:rsidR="00EA3F9D" w:rsidRPr="00EA3F9D">
        <w:rPr>
          <w:rFonts w:ascii="Times New Roman" w:eastAsia="Times New Roman" w:hAnsi="Times New Roman" w:cs="Times New Roman"/>
          <w:bCs/>
          <w:iCs/>
          <w:noProof/>
          <w:lang w:val="en-GB" w:bidi="ar-SA"/>
        </w:rPr>
        <w:t xml:space="preserve">Institute of Solar Energy </w:t>
      </w:r>
      <w:r w:rsidR="007B6F2D">
        <w:rPr>
          <w:rFonts w:ascii="Times New Roman" w:eastAsia="Times New Roman" w:hAnsi="Times New Roman" w:cs="Times New Roman"/>
          <w:bCs/>
          <w:iCs/>
          <w:noProof/>
          <w:lang w:val="en-GB" w:bidi="ar-SA"/>
        </w:rPr>
        <w:t xml:space="preserve">in </w:t>
      </w:r>
      <w:r w:rsidR="00EA3F9D" w:rsidRPr="00EA3F9D">
        <w:rPr>
          <w:rFonts w:ascii="Times New Roman" w:eastAsia="Times New Roman" w:hAnsi="Times New Roman" w:cs="Times New Roman"/>
          <w:bCs/>
          <w:iCs/>
          <w:noProof/>
          <w:lang w:val="en-GB" w:bidi="ar-SA"/>
        </w:rPr>
        <w:t>the installation</w:t>
      </w:r>
      <w:r w:rsidR="007B6F2D">
        <w:rPr>
          <w:rFonts w:ascii="Times New Roman" w:eastAsia="Times New Roman" w:hAnsi="Times New Roman" w:cs="Times New Roman"/>
          <w:bCs/>
          <w:iCs/>
          <w:noProof/>
          <w:lang w:val="en-GB" w:bidi="ar-SA"/>
        </w:rPr>
        <w:t xml:space="preserve"> and/or subsequent training (see the para below)</w:t>
      </w:r>
      <w:r w:rsidR="003C278C">
        <w:rPr>
          <w:rFonts w:ascii="Times New Roman" w:eastAsia="Times New Roman" w:hAnsi="Times New Roman" w:cs="Times New Roman"/>
          <w:bCs/>
          <w:iCs/>
          <w:noProof/>
          <w:lang w:val="en-GB" w:bidi="ar-SA"/>
        </w:rPr>
        <w:t xml:space="preserve"> is recommended</w:t>
      </w:r>
      <w:r w:rsidR="007B6F2D">
        <w:rPr>
          <w:rFonts w:ascii="Times New Roman" w:eastAsia="Times New Roman" w:hAnsi="Times New Roman" w:cs="Times New Roman"/>
          <w:bCs/>
          <w:iCs/>
          <w:noProof/>
          <w:lang w:val="en-GB" w:bidi="ar-SA"/>
        </w:rPr>
        <w:t xml:space="preserve">. </w:t>
      </w:r>
      <w:r w:rsidR="003C278C" w:rsidRPr="007B6F2D">
        <w:rPr>
          <w:rFonts w:ascii="Times New Roman" w:eastAsia="Times New Roman" w:hAnsi="Times New Roman" w:cs="Times New Roman"/>
          <w:bCs/>
          <w:iCs/>
          <w:noProof/>
          <w:lang w:val="en-GB" w:bidi="ar-SA"/>
        </w:rPr>
        <w:t xml:space="preserve">It must be ensured that, in line with the </w:t>
      </w:r>
      <w:r w:rsidR="003C278C">
        <w:rPr>
          <w:rFonts w:ascii="Times New Roman" w:eastAsia="Times New Roman" w:hAnsi="Times New Roman" w:cs="Times New Roman"/>
          <w:bCs/>
          <w:iCs/>
          <w:noProof/>
          <w:lang w:val="en-GB" w:bidi="ar-SA"/>
        </w:rPr>
        <w:t>ProDoc</w:t>
      </w:r>
      <w:r w:rsidR="003C278C">
        <w:rPr>
          <w:rFonts w:ascii="Times New Roman" w:eastAsia="Times New Roman" w:hAnsi="Times New Roman" w:cs="Times New Roman"/>
          <w:b/>
          <w:bCs/>
          <w:i/>
          <w:iCs/>
          <w:noProof/>
          <w:lang w:val="en-GB" w:bidi="ar-SA"/>
        </w:rPr>
        <w:t xml:space="preserve">, </w:t>
      </w:r>
      <w:bookmarkStart w:id="89" w:name="_Hlk522815067"/>
      <w:r w:rsidR="003C278C" w:rsidRPr="0069540C">
        <w:rPr>
          <w:rFonts w:ascii="Times New Roman" w:eastAsia="Times New Roman" w:hAnsi="Times New Roman" w:cs="Times New Roman"/>
          <w:bCs/>
          <w:iCs/>
          <w:noProof/>
          <w:lang w:val="en-GB" w:bidi="ar-SA"/>
        </w:rPr>
        <w:t xml:space="preserve">the design, physical installation, and operation of the demonstration project is supplemented by hands-on </w:t>
      </w:r>
      <w:r w:rsidR="003C278C" w:rsidRPr="0069540C">
        <w:rPr>
          <w:rFonts w:ascii="Times New Roman" w:eastAsia="Times New Roman" w:hAnsi="Times New Roman" w:cs="Times New Roman"/>
          <w:bCs/>
          <w:iCs/>
          <w:noProof/>
          <w:lang w:val="en-GB" w:bidi="ar-SA"/>
        </w:rPr>
        <w:lastRenderedPageBreak/>
        <w:t>training of local residents on the use and maintenance of the new technology</w:t>
      </w:r>
      <w:r w:rsidR="003C278C">
        <w:rPr>
          <w:rFonts w:ascii="Times New Roman" w:eastAsia="Times New Roman" w:hAnsi="Times New Roman" w:cs="Times New Roman"/>
          <w:bCs/>
          <w:iCs/>
          <w:noProof/>
          <w:lang w:val="en-GB" w:bidi="ar-SA"/>
        </w:rPr>
        <w:t xml:space="preserve"> </w:t>
      </w:r>
      <w:r w:rsidR="003C278C" w:rsidRPr="00EA3F9D">
        <w:rPr>
          <w:rFonts w:ascii="Times New Roman" w:eastAsia="Times New Roman" w:hAnsi="Times New Roman" w:cs="Times New Roman"/>
          <w:bCs/>
          <w:iCs/>
          <w:noProof/>
          <w:lang w:val="en-GB" w:bidi="ar-SA"/>
        </w:rPr>
        <w:t xml:space="preserve">(see </w:t>
      </w:r>
      <w:r w:rsidR="003C278C" w:rsidRPr="007B6F2D">
        <w:rPr>
          <w:rFonts w:ascii="Times New Roman" w:eastAsia="Times New Roman" w:hAnsi="Times New Roman" w:cs="Times New Roman"/>
          <w:bCs/>
          <w:i/>
          <w:iCs/>
          <w:noProof/>
          <w:u w:val="single"/>
          <w:lang w:val="en-GB" w:bidi="ar-SA"/>
        </w:rPr>
        <w:t xml:space="preserve">Recommendation No </w:t>
      </w:r>
      <w:r w:rsidR="003C278C">
        <w:rPr>
          <w:rFonts w:ascii="Times New Roman" w:eastAsia="Times New Roman" w:hAnsi="Times New Roman" w:cs="Times New Roman"/>
          <w:bCs/>
          <w:i/>
          <w:iCs/>
          <w:noProof/>
          <w:u w:val="single"/>
          <w:lang w:val="en-GB" w:bidi="ar-SA"/>
        </w:rPr>
        <w:t>1.1</w:t>
      </w:r>
      <w:r w:rsidR="003C278C" w:rsidRPr="00EA3F9D">
        <w:rPr>
          <w:rFonts w:ascii="Times New Roman" w:eastAsia="Times New Roman" w:hAnsi="Times New Roman" w:cs="Times New Roman"/>
          <w:bCs/>
          <w:iCs/>
          <w:noProof/>
          <w:lang w:val="en-GB" w:bidi="ar-SA"/>
        </w:rPr>
        <w:t>)</w:t>
      </w:r>
      <w:r w:rsidR="003C278C">
        <w:rPr>
          <w:rFonts w:ascii="Times New Roman" w:eastAsia="Times New Roman" w:hAnsi="Times New Roman" w:cs="Times New Roman"/>
          <w:bCs/>
          <w:iCs/>
          <w:noProof/>
          <w:lang w:val="en-GB" w:bidi="ar-SA"/>
        </w:rPr>
        <w:t xml:space="preserve">. </w:t>
      </w:r>
      <w:bookmarkEnd w:id="89"/>
      <w:r w:rsidR="003C278C">
        <w:rPr>
          <w:rFonts w:ascii="Times New Roman" w:eastAsia="Times New Roman" w:hAnsi="Times New Roman" w:cs="Times New Roman"/>
          <w:bCs/>
          <w:iCs/>
          <w:noProof/>
          <w:lang w:val="en-GB" w:bidi="ar-SA"/>
        </w:rPr>
        <w:t xml:space="preserve"> I</w:t>
      </w:r>
      <w:r w:rsidR="00EA3F9D" w:rsidRPr="00EA3F9D">
        <w:rPr>
          <w:rFonts w:ascii="Times New Roman" w:eastAsia="Times New Roman" w:hAnsi="Times New Roman" w:cs="Times New Roman"/>
          <w:bCs/>
          <w:iCs/>
          <w:noProof/>
          <w:lang w:val="en-GB" w:bidi="ar-SA"/>
        </w:rPr>
        <w:t xml:space="preserve">f the timing and local conditions permit it might be advisable to build one of the systems (out of </w:t>
      </w:r>
      <w:r w:rsidR="00D86C77">
        <w:rPr>
          <w:rFonts w:ascii="Times New Roman" w:eastAsia="Times New Roman" w:hAnsi="Times New Roman" w:cs="Times New Roman"/>
          <w:bCs/>
          <w:iCs/>
          <w:noProof/>
          <w:lang w:val="en-GB" w:bidi="ar-SA"/>
        </w:rPr>
        <w:t>the three (</w:t>
      </w:r>
      <w:r w:rsidR="00EA3F9D" w:rsidRPr="00EA3F9D">
        <w:rPr>
          <w:rFonts w:ascii="Times New Roman" w:eastAsia="Times New Roman" w:hAnsi="Times New Roman" w:cs="Times New Roman"/>
          <w:bCs/>
          <w:iCs/>
          <w:noProof/>
          <w:lang w:val="en-GB" w:bidi="ar-SA"/>
        </w:rPr>
        <w:t>3)</w:t>
      </w:r>
      <w:r w:rsidR="00D86C77">
        <w:rPr>
          <w:rFonts w:ascii="Times New Roman" w:eastAsia="Times New Roman" w:hAnsi="Times New Roman" w:cs="Times New Roman"/>
          <w:bCs/>
          <w:iCs/>
          <w:noProof/>
          <w:lang w:val="en-GB" w:bidi="ar-SA"/>
        </w:rPr>
        <w:t>)</w:t>
      </w:r>
      <w:r w:rsidR="00EA3F9D" w:rsidRPr="00EA3F9D">
        <w:rPr>
          <w:rFonts w:ascii="Times New Roman" w:eastAsia="Times New Roman" w:hAnsi="Times New Roman" w:cs="Times New Roman"/>
          <w:bCs/>
          <w:iCs/>
          <w:noProof/>
          <w:lang w:val="en-GB" w:bidi="ar-SA"/>
        </w:rPr>
        <w:t xml:space="preserve"> </w:t>
      </w:r>
      <w:r w:rsidR="00944D29">
        <w:rPr>
          <w:rFonts w:ascii="Times New Roman" w:eastAsia="Times New Roman" w:hAnsi="Times New Roman" w:cs="Times New Roman"/>
          <w:bCs/>
          <w:iCs/>
          <w:noProof/>
          <w:lang w:val="en-GB" w:bidi="ar-SA"/>
        </w:rPr>
        <w:t xml:space="preserve">in cooperation with the Institue, possibly </w:t>
      </w:r>
      <w:r w:rsidR="00D86C77">
        <w:rPr>
          <w:rFonts w:ascii="Times New Roman" w:eastAsia="Times New Roman" w:hAnsi="Times New Roman" w:cs="Times New Roman"/>
          <w:bCs/>
          <w:iCs/>
          <w:noProof/>
          <w:lang w:val="en-GB" w:bidi="ar-SA"/>
        </w:rPr>
        <w:t xml:space="preserve">of </w:t>
      </w:r>
      <w:r w:rsidR="00944D29">
        <w:rPr>
          <w:rFonts w:ascii="Times New Roman" w:eastAsia="Times New Roman" w:hAnsi="Times New Roman" w:cs="Times New Roman"/>
          <w:bCs/>
          <w:iCs/>
          <w:noProof/>
          <w:lang w:val="en-GB" w:bidi="ar-SA"/>
        </w:rPr>
        <w:t xml:space="preserve">a </w:t>
      </w:r>
      <w:r w:rsidR="00EA3F9D" w:rsidRPr="00EA3F9D">
        <w:rPr>
          <w:rFonts w:ascii="Times New Roman" w:eastAsia="Times New Roman" w:hAnsi="Times New Roman" w:cs="Times New Roman"/>
          <w:bCs/>
          <w:iCs/>
          <w:noProof/>
          <w:lang w:val="en-GB" w:bidi="ar-SA"/>
        </w:rPr>
        <w:t>combined</w:t>
      </w:r>
      <w:r w:rsidR="00944D29">
        <w:rPr>
          <w:rFonts w:ascii="Times New Roman" w:eastAsia="Times New Roman" w:hAnsi="Times New Roman" w:cs="Times New Roman"/>
          <w:bCs/>
          <w:iCs/>
          <w:noProof/>
          <w:lang w:val="en-GB" w:bidi="ar-SA"/>
        </w:rPr>
        <w:t xml:space="preserve"> wind-solar type, if the conditions of the location justify that (</w:t>
      </w:r>
      <w:r w:rsidR="00EA3F9D" w:rsidRPr="00EA3F9D">
        <w:rPr>
          <w:rFonts w:ascii="Times New Roman" w:eastAsia="Times New Roman" w:hAnsi="Times New Roman" w:cs="Times New Roman"/>
          <w:bCs/>
          <w:iCs/>
          <w:noProof/>
          <w:lang w:val="en-GB" w:bidi="ar-SA"/>
        </w:rPr>
        <w:t xml:space="preserve">see </w:t>
      </w:r>
      <w:r w:rsidR="00EA3F9D" w:rsidRPr="007B6F2D">
        <w:rPr>
          <w:rFonts w:ascii="Times New Roman" w:eastAsia="Times New Roman" w:hAnsi="Times New Roman" w:cs="Times New Roman"/>
          <w:bCs/>
          <w:i/>
          <w:iCs/>
          <w:noProof/>
          <w:u w:val="single"/>
          <w:lang w:val="en-GB" w:bidi="ar-SA"/>
        </w:rPr>
        <w:t xml:space="preserve">Recommendation No </w:t>
      </w:r>
      <w:r w:rsidR="007B6F2D">
        <w:rPr>
          <w:rFonts w:ascii="Times New Roman" w:eastAsia="Times New Roman" w:hAnsi="Times New Roman" w:cs="Times New Roman"/>
          <w:bCs/>
          <w:i/>
          <w:iCs/>
          <w:noProof/>
          <w:u w:val="single"/>
          <w:lang w:val="en-GB" w:bidi="ar-SA"/>
        </w:rPr>
        <w:t>1</w:t>
      </w:r>
      <w:r w:rsidR="00944D29">
        <w:rPr>
          <w:rFonts w:ascii="Times New Roman" w:eastAsia="Times New Roman" w:hAnsi="Times New Roman" w:cs="Times New Roman"/>
          <w:bCs/>
          <w:i/>
          <w:iCs/>
          <w:noProof/>
          <w:u w:val="single"/>
          <w:lang w:val="en-GB" w:bidi="ar-SA"/>
        </w:rPr>
        <w:t>.</w:t>
      </w:r>
      <w:r w:rsidR="00902DB4">
        <w:rPr>
          <w:rFonts w:ascii="Times New Roman" w:eastAsia="Times New Roman" w:hAnsi="Times New Roman" w:cs="Times New Roman"/>
          <w:bCs/>
          <w:i/>
          <w:iCs/>
          <w:noProof/>
          <w:u w:val="single"/>
          <w:lang w:val="en-GB" w:bidi="ar-SA"/>
        </w:rPr>
        <w:t>1</w:t>
      </w:r>
      <w:r w:rsidR="00944D29">
        <w:rPr>
          <w:rFonts w:ascii="Times New Roman" w:eastAsia="Times New Roman" w:hAnsi="Times New Roman" w:cs="Times New Roman"/>
          <w:bCs/>
          <w:i/>
          <w:iCs/>
          <w:noProof/>
          <w:u w:val="single"/>
          <w:lang w:val="en-GB" w:bidi="ar-SA"/>
        </w:rPr>
        <w:t>)</w:t>
      </w:r>
      <w:r w:rsidR="00D86C77">
        <w:rPr>
          <w:rFonts w:ascii="Times New Roman" w:eastAsia="Times New Roman" w:hAnsi="Times New Roman" w:cs="Times New Roman"/>
          <w:bCs/>
          <w:i/>
          <w:iCs/>
          <w:noProof/>
          <w:u w:val="single"/>
          <w:lang w:val="en-GB" w:bidi="ar-SA"/>
        </w:rPr>
        <w:t>,</w:t>
      </w:r>
    </w:p>
    <w:p w14:paraId="0C69BF72" w14:textId="5AB234E5" w:rsidR="003C278C" w:rsidRDefault="00D86C77" w:rsidP="007B6F2D">
      <w:pPr>
        <w:widowControl/>
        <w:tabs>
          <w:tab w:val="left" w:pos="360"/>
        </w:tabs>
        <w:autoSpaceDE/>
        <w:autoSpaceDN/>
        <w:jc w:val="both"/>
        <w:rPr>
          <w:rFonts w:ascii="Times New Roman" w:eastAsia="Times New Roman" w:hAnsi="Times New Roman" w:cs="Times New Roman"/>
          <w:bCs/>
          <w:iCs/>
          <w:noProof/>
          <w:lang w:val="en-GB" w:bidi="ar-SA"/>
        </w:rPr>
      </w:pPr>
      <w:r>
        <w:rPr>
          <w:rFonts w:ascii="Times New Roman" w:eastAsia="Times New Roman" w:hAnsi="Times New Roman" w:cs="Times New Roman"/>
          <w:bCs/>
          <w:iCs/>
          <w:noProof/>
          <w:lang w:val="ru-RU" w:eastAsia="ru-RU" w:bidi="ar-SA"/>
        </w:rPr>
        <mc:AlternateContent>
          <mc:Choice Requires="wps">
            <w:drawing>
              <wp:anchor distT="0" distB="0" distL="114300" distR="114300" simplePos="0" relativeHeight="251740160" behindDoc="1" locked="0" layoutInCell="1" allowOverlap="1" wp14:anchorId="584F55EB" wp14:editId="6C67B26F">
                <wp:simplePos x="0" y="0"/>
                <wp:positionH relativeFrom="column">
                  <wp:posOffset>1144270</wp:posOffset>
                </wp:positionH>
                <wp:positionV relativeFrom="paragraph">
                  <wp:posOffset>59690</wp:posOffset>
                </wp:positionV>
                <wp:extent cx="4829175" cy="3420110"/>
                <wp:effectExtent l="0" t="0" r="0" b="0"/>
                <wp:wrapTight wrapText="bothSides">
                  <wp:wrapPolygon edited="0">
                    <wp:start x="256" y="0"/>
                    <wp:lineTo x="256" y="21416"/>
                    <wp:lineTo x="21302" y="21416"/>
                    <wp:lineTo x="21302" y="0"/>
                    <wp:lineTo x="256" y="0"/>
                  </wp:wrapPolygon>
                </wp:wrapTight>
                <wp:docPr id="14" name="Text Box 14"/>
                <wp:cNvGraphicFramePr/>
                <a:graphic xmlns:a="http://schemas.openxmlformats.org/drawingml/2006/main">
                  <a:graphicData uri="http://schemas.microsoft.com/office/word/2010/wordprocessingShape">
                    <wps:wsp>
                      <wps:cNvSpPr txBox="1"/>
                      <wps:spPr>
                        <a:xfrm>
                          <a:off x="0" y="0"/>
                          <a:ext cx="4829175" cy="3420110"/>
                        </a:xfrm>
                        <a:prstGeom prst="rect">
                          <a:avLst/>
                        </a:prstGeom>
                        <a:noFill/>
                        <a:ln w="6350">
                          <a:noFill/>
                        </a:ln>
                      </wps:spPr>
                      <wps:txbx>
                        <w:txbxContent>
                          <w:p w14:paraId="7D702205" w14:textId="1977004F" w:rsidR="004309B5" w:rsidRPr="00805D7F" w:rsidRDefault="004309B5" w:rsidP="00817A69">
                            <w:pPr>
                              <w:spacing w:after="120"/>
                              <w:rPr>
                                <w:rFonts w:ascii="Times New Roman" w:hAnsi="Times New Roman" w:cs="Times New Roman"/>
                                <w:b/>
                                <w:i/>
                                <w:color w:val="4F81BD" w:themeColor="accent1"/>
                                <w:sz w:val="20"/>
                                <w:szCs w:val="20"/>
                              </w:rPr>
                            </w:pPr>
                            <w:bookmarkStart w:id="90" w:name="_Toc528597736"/>
                            <w:r w:rsidRPr="00805D7F">
                              <w:rPr>
                                <w:rFonts w:ascii="Times New Roman" w:hAnsi="Times New Roman" w:cs="Times New Roman"/>
                                <w:b/>
                                <w:i/>
                                <w:color w:val="4F81BD" w:themeColor="accent1"/>
                                <w:sz w:val="20"/>
                                <w:szCs w:val="20"/>
                              </w:rPr>
                              <w:t xml:space="preserve">Table </w:t>
                            </w:r>
                            <w:r w:rsidRPr="00805D7F">
                              <w:rPr>
                                <w:rFonts w:ascii="Times New Roman" w:hAnsi="Times New Roman" w:cs="Times New Roman"/>
                                <w:b/>
                                <w:i/>
                                <w:color w:val="4F81BD" w:themeColor="accent1"/>
                                <w:sz w:val="20"/>
                                <w:szCs w:val="20"/>
                              </w:rPr>
                              <w:fldChar w:fldCharType="begin"/>
                            </w:r>
                            <w:r w:rsidRPr="00805D7F">
                              <w:rPr>
                                <w:rFonts w:ascii="Times New Roman" w:hAnsi="Times New Roman" w:cs="Times New Roman"/>
                                <w:b/>
                                <w:i/>
                                <w:color w:val="4F81BD" w:themeColor="accent1"/>
                                <w:sz w:val="20"/>
                                <w:szCs w:val="20"/>
                              </w:rPr>
                              <w:instrText xml:space="preserve"> SEQ Table \* ARABIC </w:instrText>
                            </w:r>
                            <w:r w:rsidRPr="00805D7F">
                              <w:rPr>
                                <w:rFonts w:ascii="Times New Roman" w:hAnsi="Times New Roman" w:cs="Times New Roman"/>
                                <w:b/>
                                <w:i/>
                                <w:color w:val="4F81BD" w:themeColor="accent1"/>
                                <w:sz w:val="20"/>
                                <w:szCs w:val="20"/>
                              </w:rPr>
                              <w:fldChar w:fldCharType="separate"/>
                            </w:r>
                            <w:r>
                              <w:rPr>
                                <w:rFonts w:ascii="Times New Roman" w:hAnsi="Times New Roman" w:cs="Times New Roman"/>
                                <w:b/>
                                <w:i/>
                                <w:noProof/>
                                <w:color w:val="4F81BD" w:themeColor="accent1"/>
                                <w:sz w:val="20"/>
                                <w:szCs w:val="20"/>
                              </w:rPr>
                              <w:t>10</w:t>
                            </w:r>
                            <w:r w:rsidRPr="00805D7F">
                              <w:rPr>
                                <w:rFonts w:ascii="Times New Roman" w:hAnsi="Times New Roman" w:cs="Times New Roman"/>
                                <w:b/>
                                <w:i/>
                                <w:color w:val="4F81BD" w:themeColor="accent1"/>
                                <w:sz w:val="20"/>
                                <w:szCs w:val="20"/>
                              </w:rPr>
                              <w:fldChar w:fldCharType="end"/>
                            </w:r>
                            <w:r w:rsidRPr="00805D7F">
                              <w:rPr>
                                <w:rFonts w:ascii="Times New Roman" w:hAnsi="Times New Roman" w:cs="Times New Roman"/>
                                <w:b/>
                                <w:i/>
                                <w:sz w:val="20"/>
                                <w:szCs w:val="20"/>
                              </w:rPr>
                              <w:t xml:space="preserve"> </w:t>
                            </w:r>
                            <w:r w:rsidRPr="00805D7F">
                              <w:rPr>
                                <w:rFonts w:ascii="Times New Roman" w:hAnsi="Times New Roman" w:cs="Times New Roman"/>
                                <w:b/>
                                <w:i/>
                                <w:color w:val="4F81BD" w:themeColor="accent1"/>
                                <w:sz w:val="20"/>
                                <w:szCs w:val="20"/>
                              </w:rPr>
                              <w:t>R</w:t>
                            </w:r>
                            <w:r>
                              <w:rPr>
                                <w:rFonts w:ascii="Times New Roman" w:hAnsi="Times New Roman" w:cs="Times New Roman"/>
                                <w:b/>
                                <w:i/>
                                <w:color w:val="4F81BD" w:themeColor="accent1"/>
                                <w:sz w:val="20"/>
                                <w:szCs w:val="20"/>
                              </w:rPr>
                              <w:t>a</w:t>
                            </w:r>
                            <w:r w:rsidRPr="00805D7F">
                              <w:rPr>
                                <w:rFonts w:ascii="Times New Roman" w:hAnsi="Times New Roman" w:cs="Times New Roman"/>
                                <w:b/>
                                <w:i/>
                                <w:color w:val="4F81BD" w:themeColor="accent1"/>
                                <w:sz w:val="20"/>
                                <w:szCs w:val="20"/>
                              </w:rPr>
                              <w:t>tings for Progress to Outcome Analysis – Component 1</w:t>
                            </w:r>
                            <w:bookmarkEnd w:id="90"/>
                          </w:p>
                          <w:tbl>
                            <w:tblPr>
                              <w:tblW w:w="7514" w:type="dxa"/>
                              <w:tblBorders>
                                <w:bottom w:val="single" w:sz="18" w:space="0" w:color="8064A2" w:themeColor="accent4"/>
                              </w:tblBorders>
                              <w:tblLayout w:type="fixed"/>
                              <w:tblLook w:val="04A0" w:firstRow="1" w:lastRow="0" w:firstColumn="1" w:lastColumn="0" w:noHBand="0" w:noVBand="1"/>
                            </w:tblPr>
                            <w:tblGrid>
                              <w:gridCol w:w="2411"/>
                              <w:gridCol w:w="850"/>
                              <w:gridCol w:w="4253"/>
                            </w:tblGrid>
                            <w:tr w:rsidR="004309B5" w:rsidRPr="00024FF5" w14:paraId="18300584" w14:textId="77777777" w:rsidTr="00E06438">
                              <w:trPr>
                                <w:cantSplit/>
                                <w:trHeight w:val="104"/>
                                <w:tblHeader/>
                              </w:trPr>
                              <w:tc>
                                <w:tcPr>
                                  <w:tcW w:w="2411" w:type="dxa"/>
                                  <w:tcBorders>
                                    <w:bottom w:val="nil"/>
                                  </w:tcBorders>
                                  <w:shd w:val="clear" w:color="auto" w:fill="8064A2" w:themeFill="accent4"/>
                                </w:tcPr>
                                <w:p w14:paraId="51D6167F" w14:textId="77777777" w:rsidR="004309B5" w:rsidRPr="00024FF5" w:rsidRDefault="004309B5" w:rsidP="00B97C5A">
                                  <w:pPr>
                                    <w:jc w:val="both"/>
                                    <w:rPr>
                                      <w:rFonts w:ascii="Times New Roman" w:hAnsi="Times New Roman" w:cs="Times New Roman"/>
                                      <w:b/>
                                      <w:color w:val="FFFFFF" w:themeColor="background1"/>
                                      <w:sz w:val="16"/>
                                      <w:szCs w:val="16"/>
                                    </w:rPr>
                                  </w:pPr>
                                  <w:r w:rsidRPr="00024FF5">
                                    <w:rPr>
                                      <w:rFonts w:ascii="Times New Roman" w:hAnsi="Times New Roman" w:cs="Times New Roman"/>
                                      <w:b/>
                                      <w:color w:val="FFFFFF" w:themeColor="background1"/>
                                      <w:sz w:val="16"/>
                                      <w:szCs w:val="16"/>
                                    </w:rPr>
                                    <w:t>MTR Rating</w:t>
                                  </w:r>
                                </w:p>
                              </w:tc>
                              <w:tc>
                                <w:tcPr>
                                  <w:tcW w:w="850" w:type="dxa"/>
                                  <w:tcBorders>
                                    <w:bottom w:val="nil"/>
                                  </w:tcBorders>
                                  <w:shd w:val="clear" w:color="auto" w:fill="8064A2" w:themeFill="accent4"/>
                                </w:tcPr>
                                <w:p w14:paraId="1D29E992" w14:textId="06800951" w:rsidR="004309B5" w:rsidRPr="00664B66" w:rsidRDefault="004309B5" w:rsidP="00B97C5A">
                                  <w:pPr>
                                    <w:jc w:val="both"/>
                                    <w:rPr>
                                      <w:rFonts w:ascii="Times New Roman" w:hAnsi="Times New Roman" w:cs="Times New Roman"/>
                                      <w:b/>
                                      <w:color w:val="FFFFFF" w:themeColor="background1"/>
                                      <w:sz w:val="16"/>
                                      <w:szCs w:val="16"/>
                                    </w:rPr>
                                  </w:pPr>
                                  <w:r w:rsidRPr="00664B66">
                                    <w:rPr>
                                      <w:rFonts w:ascii="Times New Roman" w:hAnsi="Times New Roman" w:cs="Times New Roman"/>
                                      <w:b/>
                                      <w:color w:val="FFFFFF" w:themeColor="background1"/>
                                      <w:sz w:val="16"/>
                                      <w:szCs w:val="16"/>
                                    </w:rPr>
                                    <w:t xml:space="preserve"> </w:t>
                                  </w:r>
                                  <w:r>
                                    <w:rPr>
                                      <w:rFonts w:ascii="Times New Roman" w:hAnsi="Times New Roman" w:cs="Times New Roman"/>
                                      <w:b/>
                                      <w:color w:val="FFFFFF" w:themeColor="background1"/>
                                      <w:sz w:val="16"/>
                                      <w:szCs w:val="16"/>
                                    </w:rPr>
                                    <w:t>R</w:t>
                                  </w:r>
                                  <w:r w:rsidRPr="00664B66">
                                    <w:rPr>
                                      <w:rFonts w:ascii="Times New Roman" w:hAnsi="Times New Roman" w:cs="Times New Roman"/>
                                      <w:b/>
                                      <w:color w:val="FFFFFF" w:themeColor="background1"/>
                                      <w:sz w:val="16"/>
                                      <w:szCs w:val="16"/>
                                    </w:rPr>
                                    <w:t xml:space="preserve">ating </w:t>
                                  </w:r>
                                </w:p>
                                <w:p w14:paraId="6BF23AF0" w14:textId="77777777" w:rsidR="004309B5" w:rsidRPr="00664B66" w:rsidRDefault="004309B5" w:rsidP="00B97C5A">
                                  <w:pPr>
                                    <w:jc w:val="both"/>
                                    <w:rPr>
                                      <w:rFonts w:ascii="Times New Roman" w:hAnsi="Times New Roman" w:cs="Times New Roman"/>
                                      <w:b/>
                                      <w:color w:val="FFFFFF" w:themeColor="background1"/>
                                      <w:sz w:val="16"/>
                                      <w:szCs w:val="16"/>
                                    </w:rPr>
                                  </w:pPr>
                                </w:p>
                              </w:tc>
                              <w:tc>
                                <w:tcPr>
                                  <w:tcW w:w="4253" w:type="dxa"/>
                                  <w:tcBorders>
                                    <w:bottom w:val="nil"/>
                                  </w:tcBorders>
                                  <w:shd w:val="clear" w:color="auto" w:fill="8064A2" w:themeFill="accent4"/>
                                </w:tcPr>
                                <w:p w14:paraId="46CBEC2B" w14:textId="77777777" w:rsidR="004309B5" w:rsidRPr="00024FF5" w:rsidRDefault="004309B5" w:rsidP="00871124">
                                  <w:pPr>
                                    <w:ind w:right="31"/>
                                    <w:jc w:val="both"/>
                                    <w:rPr>
                                      <w:rFonts w:ascii="Times New Roman" w:hAnsi="Times New Roman" w:cs="Times New Roman"/>
                                      <w:b/>
                                      <w:color w:val="FFFFFF" w:themeColor="background1"/>
                                      <w:sz w:val="16"/>
                                      <w:szCs w:val="16"/>
                                    </w:rPr>
                                  </w:pPr>
                                  <w:r w:rsidRPr="00024FF5">
                                    <w:rPr>
                                      <w:rFonts w:ascii="Times New Roman" w:hAnsi="Times New Roman" w:cs="Times New Roman"/>
                                      <w:b/>
                                      <w:color w:val="FFFFFF" w:themeColor="background1"/>
                                      <w:sz w:val="16"/>
                                      <w:szCs w:val="16"/>
                                    </w:rPr>
                                    <w:t>Achievement Description</w:t>
                                  </w:r>
                                </w:p>
                              </w:tc>
                            </w:tr>
                            <w:tr w:rsidR="004309B5" w:rsidRPr="00024FF5" w14:paraId="5352F289" w14:textId="77777777" w:rsidTr="00E06438">
                              <w:trPr>
                                <w:cantSplit/>
                                <w:trHeight w:val="1190"/>
                              </w:trPr>
                              <w:tc>
                                <w:tcPr>
                                  <w:tcW w:w="2411" w:type="dxa"/>
                                  <w:tcBorders>
                                    <w:bottom w:val="single" w:sz="18" w:space="0" w:color="5F497A" w:themeColor="accent4" w:themeShade="BF"/>
                                    <w:right w:val="single" w:sz="2" w:space="0" w:color="8064A2" w:themeColor="accent4"/>
                                  </w:tcBorders>
                                  <w:shd w:val="clear" w:color="auto" w:fill="auto"/>
                                </w:tcPr>
                                <w:p w14:paraId="05504EE8"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Outcome 1.</w:t>
                                  </w:r>
                                  <w:r w:rsidRPr="00024FF5">
                                    <w:rPr>
                                      <w:rFonts w:ascii="Times New Roman" w:hAnsi="Times New Roman" w:cs="Times New Roman"/>
                                      <w:sz w:val="16"/>
                                      <w:szCs w:val="16"/>
                                    </w:rPr>
                                    <w:t xml:space="preserve"> Enhancement of the national knowledge base and delivery of new technical information on appropriate technology – government and farmers</w:t>
                                  </w:r>
                                </w:p>
                              </w:tc>
                              <w:tc>
                                <w:tcPr>
                                  <w:tcW w:w="850" w:type="dxa"/>
                                  <w:tcBorders>
                                    <w:left w:val="single" w:sz="2" w:space="0" w:color="8064A2" w:themeColor="accent4"/>
                                    <w:bottom w:val="single" w:sz="18" w:space="0" w:color="5F497A" w:themeColor="accent4" w:themeShade="BF"/>
                                    <w:right w:val="single" w:sz="2" w:space="0" w:color="8064A2" w:themeColor="accent4"/>
                                  </w:tcBorders>
                                  <w:shd w:val="clear" w:color="auto" w:fill="92D050"/>
                                </w:tcPr>
                                <w:p w14:paraId="74EFC55D" w14:textId="56CC6605" w:rsidR="004309B5" w:rsidRPr="00024FF5" w:rsidRDefault="004309B5" w:rsidP="006C16AA">
                                  <w:pPr>
                                    <w:jc w:val="both"/>
                                    <w:rPr>
                                      <w:rFonts w:ascii="Times New Roman" w:hAnsi="Times New Roman" w:cs="Times New Roman"/>
                                      <w:b/>
                                      <w:sz w:val="16"/>
                                      <w:szCs w:val="16"/>
                                    </w:rPr>
                                  </w:pPr>
                                  <w:r w:rsidRPr="00024FF5">
                                    <w:rPr>
                                      <w:rFonts w:ascii="Times New Roman" w:hAnsi="Times New Roman" w:cs="Times New Roman"/>
                                      <w:b/>
                                      <w:sz w:val="16"/>
                                      <w:szCs w:val="16"/>
                                    </w:rPr>
                                    <w:t>S</w:t>
                                  </w:r>
                                </w:p>
                                <w:p w14:paraId="2D736BA2"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sz w:val="16"/>
                                      <w:szCs w:val="16"/>
                                    </w:rPr>
                                    <w:t xml:space="preserve"> </w:t>
                                  </w:r>
                                </w:p>
                              </w:tc>
                              <w:tc>
                                <w:tcPr>
                                  <w:tcW w:w="4253" w:type="dxa"/>
                                  <w:tcBorders>
                                    <w:bottom w:val="single" w:sz="18" w:space="0" w:color="5F497A" w:themeColor="accent4" w:themeShade="BF"/>
                                  </w:tcBorders>
                                  <w:shd w:val="clear" w:color="auto" w:fill="auto"/>
                                </w:tcPr>
                                <w:p w14:paraId="3524796C" w14:textId="74540839" w:rsidR="004309B5" w:rsidRPr="00D151B3" w:rsidRDefault="004309B5" w:rsidP="00871124">
                                  <w:pPr>
                                    <w:ind w:right="31"/>
                                    <w:jc w:val="both"/>
                                    <w:rPr>
                                      <w:rFonts w:ascii="Times New Roman" w:hAnsi="Times New Roman" w:cs="Times New Roman"/>
                                      <w:sz w:val="16"/>
                                      <w:szCs w:val="16"/>
                                    </w:rPr>
                                  </w:pPr>
                                  <w:r w:rsidRPr="00D151B3">
                                    <w:rPr>
                                      <w:rFonts w:ascii="Times New Roman" w:hAnsi="Times New Roman" w:cs="Times New Roman"/>
                                      <w:sz w:val="16"/>
                                      <w:szCs w:val="16"/>
                                    </w:rPr>
                                    <w:t>No indictor to capture enhancement of knowledge base and delivery of technical information, but the achievements at Geokdepe and the pump audit program are important from the point of the potential to contributing to national knowledge base</w:t>
                                  </w:r>
                                  <w:r>
                                    <w:rPr>
                                      <w:rFonts w:ascii="Times New Roman" w:hAnsi="Times New Roman" w:cs="Times New Roman"/>
                                      <w:sz w:val="16"/>
                                      <w:szCs w:val="16"/>
                                    </w:rPr>
                                    <w:t>.</w:t>
                                  </w:r>
                                </w:p>
                              </w:tc>
                            </w:tr>
                            <w:tr w:rsidR="004309B5" w:rsidRPr="00024FF5" w14:paraId="3938DBCF" w14:textId="77777777" w:rsidTr="00E06438">
                              <w:trPr>
                                <w:cantSplit/>
                                <w:trHeight w:val="103"/>
                              </w:trPr>
                              <w:tc>
                                <w:tcPr>
                                  <w:tcW w:w="2411" w:type="dxa"/>
                                  <w:tcBorders>
                                    <w:top w:val="single" w:sz="18" w:space="0" w:color="5F497A" w:themeColor="accent4" w:themeShade="BF"/>
                                    <w:bottom w:val="single" w:sz="18" w:space="0" w:color="5F497A" w:themeColor="accent4" w:themeShade="BF"/>
                                    <w:right w:val="single" w:sz="2" w:space="0" w:color="8064A2" w:themeColor="accent4"/>
                                  </w:tcBorders>
                                  <w:shd w:val="clear" w:color="auto" w:fill="auto"/>
                                </w:tcPr>
                                <w:p w14:paraId="03D323FB" w14:textId="77777777" w:rsidR="004309B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 xml:space="preserve">Outcome 2. </w:t>
                                  </w:r>
                                  <w:r w:rsidRPr="00024FF5">
                                    <w:rPr>
                                      <w:rFonts w:ascii="Times New Roman" w:hAnsi="Times New Roman" w:cs="Times New Roman"/>
                                      <w:sz w:val="16"/>
                                      <w:szCs w:val="16"/>
                                    </w:rPr>
                                    <w:t>New processes established and implemented for planning, deployment, and financial assessment both before and after deployment of IWRM, pump audits and maintenance, and solar-powered water pumping and purification</w:t>
                                  </w:r>
                                </w:p>
                                <w:p w14:paraId="302F447E" w14:textId="225DCECC" w:rsidR="004309B5" w:rsidRPr="00024FF5" w:rsidRDefault="004309B5" w:rsidP="006C16AA">
                                  <w:pPr>
                                    <w:jc w:val="both"/>
                                    <w:rPr>
                                      <w:rFonts w:ascii="Times New Roman" w:hAnsi="Times New Roman" w:cs="Times New Roman"/>
                                      <w:sz w:val="16"/>
                                      <w:szCs w:val="16"/>
                                    </w:rPr>
                                  </w:pPr>
                                </w:p>
                              </w:tc>
                              <w:tc>
                                <w:tcPr>
                                  <w:tcW w:w="850" w:type="dxa"/>
                                  <w:tcBorders>
                                    <w:top w:val="single" w:sz="18" w:space="0" w:color="5F497A" w:themeColor="accent4" w:themeShade="BF"/>
                                    <w:left w:val="single" w:sz="2" w:space="0" w:color="8064A2" w:themeColor="accent4"/>
                                    <w:bottom w:val="single" w:sz="18" w:space="0" w:color="5F497A" w:themeColor="accent4" w:themeShade="BF"/>
                                    <w:right w:val="single" w:sz="2" w:space="0" w:color="8064A2" w:themeColor="accent4"/>
                                  </w:tcBorders>
                                  <w:shd w:val="clear" w:color="auto" w:fill="FFFF00"/>
                                </w:tcPr>
                                <w:p w14:paraId="20635DA2"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MS</w:t>
                                  </w:r>
                                  <w:r w:rsidRPr="00024FF5">
                                    <w:rPr>
                                      <w:rFonts w:ascii="Times New Roman" w:hAnsi="Times New Roman" w:cs="Times New Roman"/>
                                      <w:sz w:val="16"/>
                                      <w:szCs w:val="16"/>
                                    </w:rPr>
                                    <w:t xml:space="preserve"> </w:t>
                                  </w:r>
                                </w:p>
                                <w:p w14:paraId="1F0BCABF" w14:textId="77777777" w:rsidR="004309B5" w:rsidRPr="00024FF5" w:rsidRDefault="004309B5" w:rsidP="006C16AA">
                                  <w:pPr>
                                    <w:jc w:val="both"/>
                                    <w:rPr>
                                      <w:rFonts w:ascii="Times New Roman" w:hAnsi="Times New Roman" w:cs="Times New Roman"/>
                                      <w:sz w:val="16"/>
                                      <w:szCs w:val="16"/>
                                    </w:rPr>
                                  </w:pPr>
                                </w:p>
                              </w:tc>
                              <w:tc>
                                <w:tcPr>
                                  <w:tcW w:w="4253" w:type="dxa"/>
                                  <w:tcBorders>
                                    <w:top w:val="single" w:sz="18" w:space="0" w:color="5F497A" w:themeColor="accent4" w:themeShade="BF"/>
                                    <w:bottom w:val="single" w:sz="18" w:space="0" w:color="5F497A" w:themeColor="accent4" w:themeShade="BF"/>
                                  </w:tcBorders>
                                  <w:shd w:val="clear" w:color="auto" w:fill="auto"/>
                                </w:tcPr>
                                <w:p w14:paraId="5828D155" w14:textId="6EB45BA0" w:rsidR="004309B5" w:rsidRPr="00D151B3" w:rsidRDefault="004309B5" w:rsidP="00871124">
                                  <w:pPr>
                                    <w:ind w:right="31"/>
                                    <w:jc w:val="both"/>
                                    <w:rPr>
                                      <w:rFonts w:ascii="Times New Roman" w:hAnsi="Times New Roman" w:cs="Times New Roman"/>
                                      <w:sz w:val="16"/>
                                      <w:szCs w:val="16"/>
                                    </w:rPr>
                                  </w:pPr>
                                  <w:r>
                                    <w:rPr>
                                      <w:rFonts w:ascii="Times New Roman" w:hAnsi="Times New Roman" w:cs="Times New Roman"/>
                                      <w:sz w:val="16"/>
                                      <w:szCs w:val="16"/>
                                    </w:rPr>
                                    <w:t>T</w:t>
                                  </w:r>
                                  <w:r w:rsidRPr="00D151B3">
                                    <w:rPr>
                                      <w:rFonts w:ascii="Times New Roman" w:hAnsi="Times New Roman" w:cs="Times New Roman"/>
                                      <w:sz w:val="16"/>
                                      <w:szCs w:val="16"/>
                                    </w:rPr>
                                    <w:t xml:space="preserve">he number of pump audits </w:t>
                                  </w:r>
                                  <w:r>
                                    <w:rPr>
                                      <w:rFonts w:ascii="Times New Roman" w:hAnsi="Times New Roman" w:cs="Times New Roman"/>
                                      <w:sz w:val="16"/>
                                      <w:szCs w:val="16"/>
                                    </w:rPr>
                                    <w:t xml:space="preserve">exceeded the target </w:t>
                                  </w:r>
                                  <w:r w:rsidRPr="00D151B3">
                                    <w:rPr>
                                      <w:rFonts w:ascii="Times New Roman" w:hAnsi="Times New Roman" w:cs="Times New Roman"/>
                                      <w:sz w:val="16"/>
                                      <w:szCs w:val="16"/>
                                    </w:rPr>
                                    <w:t>(129 pumps were audited instead of 100 planned). The methodology needs to be better documented with more systematic knowledge transfer</w:t>
                                  </w:r>
                                </w:p>
                                <w:p w14:paraId="56C0B050" w14:textId="0CAF7F3D" w:rsidR="004309B5" w:rsidRPr="00D151B3" w:rsidRDefault="004309B5" w:rsidP="00871124">
                                  <w:pPr>
                                    <w:ind w:right="31"/>
                                    <w:jc w:val="both"/>
                                    <w:rPr>
                                      <w:rFonts w:ascii="Times New Roman" w:hAnsi="Times New Roman" w:cs="Times New Roman"/>
                                      <w:sz w:val="16"/>
                                      <w:szCs w:val="16"/>
                                    </w:rPr>
                                  </w:pPr>
                                  <w:r>
                                    <w:rPr>
                                      <w:rFonts w:ascii="Times New Roman" w:hAnsi="Times New Roman" w:cs="Times New Roman"/>
                                      <w:b/>
                                      <w:sz w:val="16"/>
                                      <w:szCs w:val="16"/>
                                    </w:rPr>
                                    <w:t>T</w:t>
                                  </w:r>
                                  <w:r w:rsidRPr="00D151B3">
                                    <w:rPr>
                                      <w:rFonts w:ascii="Times New Roman" w:hAnsi="Times New Roman" w:cs="Times New Roman"/>
                                      <w:sz w:val="16"/>
                                      <w:szCs w:val="16"/>
                                    </w:rPr>
                                    <w:t>he target on the number of people benefiting from the solar powered water pumping and purification systems (500)</w:t>
                                  </w:r>
                                  <w:r>
                                    <w:rPr>
                                      <w:rFonts w:ascii="Times New Roman" w:hAnsi="Times New Roman" w:cs="Times New Roman"/>
                                      <w:sz w:val="16"/>
                                      <w:szCs w:val="16"/>
                                    </w:rPr>
                                    <w:t xml:space="preserve"> was not achieved</w:t>
                                  </w:r>
                                  <w:r w:rsidRPr="00D151B3">
                                    <w:rPr>
                                      <w:rFonts w:ascii="Times New Roman" w:hAnsi="Times New Roman" w:cs="Times New Roman"/>
                                      <w:sz w:val="16"/>
                                      <w:szCs w:val="16"/>
                                    </w:rPr>
                                    <w:t>: the pilot has not started as yet</w:t>
                                  </w:r>
                                </w:p>
                              </w:tc>
                            </w:tr>
                            <w:tr w:rsidR="004309B5" w:rsidRPr="00024FF5" w14:paraId="719A8FE5" w14:textId="77777777" w:rsidTr="00E06438">
                              <w:trPr>
                                <w:cantSplit/>
                                <w:trHeight w:val="103"/>
                              </w:trPr>
                              <w:tc>
                                <w:tcPr>
                                  <w:tcW w:w="2411" w:type="dxa"/>
                                  <w:tcBorders>
                                    <w:top w:val="single" w:sz="18" w:space="0" w:color="5F497A" w:themeColor="accent4" w:themeShade="BF"/>
                                    <w:bottom w:val="single" w:sz="18" w:space="0" w:color="5F497A" w:themeColor="accent4" w:themeShade="BF"/>
                                    <w:right w:val="single" w:sz="2" w:space="0" w:color="8064A2" w:themeColor="accent4"/>
                                  </w:tcBorders>
                                  <w:shd w:val="clear" w:color="auto" w:fill="auto"/>
                                </w:tcPr>
                                <w:p w14:paraId="55555982"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Outcome 3.</w:t>
                                  </w:r>
                                  <w:r w:rsidRPr="00024FF5">
                                    <w:rPr>
                                      <w:rFonts w:ascii="Times New Roman" w:eastAsia="Times New Roman" w:hAnsi="Times New Roman" w:cs="Times New Roman"/>
                                      <w:b/>
                                      <w:sz w:val="16"/>
                                      <w:szCs w:val="16"/>
                                      <w:lang w:val="en-GB" w:eastAsia="en-GB" w:bidi="ar-SA"/>
                                    </w:rPr>
                                    <w:t xml:space="preserve"> </w:t>
                                  </w:r>
                                  <w:r w:rsidRPr="00024FF5">
                                    <w:rPr>
                                      <w:rFonts w:ascii="Times New Roman" w:eastAsia="Times New Roman" w:hAnsi="Times New Roman" w:cs="Times New Roman"/>
                                      <w:sz w:val="16"/>
                                      <w:szCs w:val="16"/>
                                      <w:lang w:val="en-GB" w:eastAsia="en-GB" w:bidi="ar-SA"/>
                                    </w:rPr>
                                    <w:t>Direct energy savings, water savings, and reduction of land degradation from the selected projects</w:t>
                                  </w:r>
                                </w:p>
                              </w:tc>
                              <w:tc>
                                <w:tcPr>
                                  <w:tcW w:w="850" w:type="dxa"/>
                                  <w:tcBorders>
                                    <w:top w:val="single" w:sz="18" w:space="0" w:color="5F497A" w:themeColor="accent4" w:themeShade="BF"/>
                                    <w:left w:val="single" w:sz="2" w:space="0" w:color="8064A2" w:themeColor="accent4"/>
                                    <w:bottom w:val="single" w:sz="18" w:space="0" w:color="5F497A" w:themeColor="accent4" w:themeShade="BF"/>
                                    <w:right w:val="single" w:sz="2" w:space="0" w:color="8064A2" w:themeColor="accent4"/>
                                  </w:tcBorders>
                                  <w:shd w:val="clear" w:color="auto" w:fill="FFFF00"/>
                                </w:tcPr>
                                <w:p w14:paraId="4657AABD" w14:textId="77777777" w:rsidR="004309B5" w:rsidRPr="00024FF5" w:rsidRDefault="004309B5" w:rsidP="006C16AA">
                                  <w:pPr>
                                    <w:jc w:val="both"/>
                                    <w:rPr>
                                      <w:rFonts w:ascii="Times New Roman" w:hAnsi="Times New Roman" w:cs="Times New Roman"/>
                                      <w:b/>
                                      <w:sz w:val="16"/>
                                      <w:szCs w:val="16"/>
                                    </w:rPr>
                                  </w:pPr>
                                  <w:r w:rsidRPr="00024FF5">
                                    <w:rPr>
                                      <w:rFonts w:ascii="Times New Roman" w:hAnsi="Times New Roman" w:cs="Times New Roman"/>
                                      <w:b/>
                                      <w:sz w:val="16"/>
                                      <w:szCs w:val="16"/>
                                    </w:rPr>
                                    <w:t>MS</w:t>
                                  </w:r>
                                </w:p>
                              </w:tc>
                              <w:tc>
                                <w:tcPr>
                                  <w:tcW w:w="4253" w:type="dxa"/>
                                  <w:tcBorders>
                                    <w:top w:val="single" w:sz="18" w:space="0" w:color="5F497A" w:themeColor="accent4" w:themeShade="BF"/>
                                    <w:bottom w:val="single" w:sz="18" w:space="0" w:color="5F497A" w:themeColor="accent4" w:themeShade="BF"/>
                                  </w:tcBorders>
                                  <w:shd w:val="clear" w:color="auto" w:fill="auto"/>
                                </w:tcPr>
                                <w:p w14:paraId="0A614C63" w14:textId="5E27BCFA" w:rsidR="004309B5" w:rsidRDefault="004309B5" w:rsidP="00871124">
                                  <w:pPr>
                                    <w:pStyle w:val="ListParagraph"/>
                                    <w:tabs>
                                      <w:tab w:val="left" w:pos="315"/>
                                    </w:tabs>
                                    <w:ind w:right="31"/>
                                    <w:jc w:val="both"/>
                                    <w:rPr>
                                      <w:rFonts w:ascii="Times New Roman" w:hAnsi="Times New Roman" w:cs="Times New Roman"/>
                                      <w:sz w:val="16"/>
                                      <w:szCs w:val="16"/>
                                    </w:rPr>
                                  </w:pPr>
                                  <w:r>
                                    <w:rPr>
                                      <w:rFonts w:ascii="Times New Roman" w:hAnsi="Times New Roman" w:cs="Times New Roman"/>
                                      <w:sz w:val="16"/>
                                      <w:szCs w:val="16"/>
                                    </w:rPr>
                                    <w:t>W</w:t>
                                  </w:r>
                                  <w:r w:rsidRPr="00D151B3">
                                    <w:rPr>
                                      <w:rFonts w:ascii="Times New Roman" w:hAnsi="Times New Roman" w:cs="Times New Roman"/>
                                      <w:sz w:val="16"/>
                                      <w:szCs w:val="16"/>
                                    </w:rPr>
                                    <w:t xml:space="preserve">ater and energy saving </w:t>
                                  </w:r>
                                  <w:r>
                                    <w:rPr>
                                      <w:rFonts w:ascii="Times New Roman" w:hAnsi="Times New Roman" w:cs="Times New Roman"/>
                                      <w:sz w:val="16"/>
                                      <w:szCs w:val="16"/>
                                    </w:rPr>
                                    <w:t xml:space="preserve">targets at Geokdepe were not met </w:t>
                                  </w:r>
                                  <w:r w:rsidRPr="00D151B3">
                                    <w:rPr>
                                      <w:rFonts w:ascii="Times New Roman" w:hAnsi="Times New Roman" w:cs="Times New Roman"/>
                                      <w:sz w:val="16"/>
                                      <w:szCs w:val="16"/>
                                    </w:rPr>
                                    <w:t>given that it was completed less than a year ago (meeting the end of the project targets is possible but noting that the plot is 145 hectares and not 170 (used for the calculations of targets)</w:t>
                                  </w:r>
                                  <w:r>
                                    <w:rPr>
                                      <w:rFonts w:ascii="Times New Roman" w:hAnsi="Times New Roman" w:cs="Times New Roman"/>
                                      <w:sz w:val="16"/>
                                      <w:szCs w:val="16"/>
                                    </w:rPr>
                                    <w:t>). Here the midterm target for reclamation was met.</w:t>
                                  </w:r>
                                </w:p>
                                <w:p w14:paraId="51BC358D" w14:textId="77283C6D" w:rsidR="004309B5" w:rsidRPr="00D151B3" w:rsidRDefault="004309B5" w:rsidP="00871124">
                                  <w:pPr>
                                    <w:pStyle w:val="ListParagraph"/>
                                    <w:tabs>
                                      <w:tab w:val="left" w:pos="315"/>
                                    </w:tabs>
                                    <w:ind w:right="31"/>
                                    <w:jc w:val="both"/>
                                    <w:rPr>
                                      <w:rFonts w:ascii="Times New Roman" w:hAnsi="Times New Roman" w:cs="Times New Roman"/>
                                      <w:sz w:val="16"/>
                                      <w:szCs w:val="16"/>
                                    </w:rPr>
                                  </w:pPr>
                                  <w:r>
                                    <w:rPr>
                                      <w:rFonts w:ascii="Times New Roman" w:hAnsi="Times New Roman" w:cs="Times New Roman"/>
                                      <w:b/>
                                      <w:sz w:val="16"/>
                                      <w:szCs w:val="16"/>
                                    </w:rPr>
                                    <w:t>T</w:t>
                                  </w:r>
                                  <w:r w:rsidRPr="00D151B3">
                                    <w:rPr>
                                      <w:rFonts w:ascii="Times New Roman" w:hAnsi="Times New Roman" w:cs="Times New Roman"/>
                                      <w:sz w:val="16"/>
                                      <w:szCs w:val="16"/>
                                    </w:rPr>
                                    <w:t>he midterm target for energy saving</w:t>
                                  </w:r>
                                  <w:r>
                                    <w:rPr>
                                      <w:rFonts w:ascii="Times New Roman" w:hAnsi="Times New Roman" w:cs="Times New Roman"/>
                                      <w:sz w:val="16"/>
                                      <w:szCs w:val="16"/>
                                    </w:rPr>
                                    <w:t xml:space="preserve"> was met as it</w:t>
                                  </w:r>
                                  <w:r w:rsidRPr="00D151B3">
                                    <w:rPr>
                                      <w:rFonts w:ascii="Times New Roman" w:hAnsi="Times New Roman" w:cs="Times New Roman"/>
                                      <w:sz w:val="16"/>
                                      <w:szCs w:val="16"/>
                                    </w:rPr>
                                    <w:t xml:space="preserve"> is about suppliers identified for replacement</w:t>
                                  </w:r>
                                  <w:r>
                                    <w:rPr>
                                      <w:rFonts w:ascii="Times New Roman" w:hAnsi="Times New Roman" w:cs="Times New Roman"/>
                                      <w:sz w:val="16"/>
                                      <w:szCs w:val="16"/>
                                    </w:rPr>
                                    <w:t>.</w:t>
                                  </w:r>
                                </w:p>
                                <w:p w14:paraId="4872A7C2" w14:textId="0FBEB125" w:rsidR="004309B5" w:rsidRPr="00D151B3" w:rsidRDefault="004309B5" w:rsidP="00871124">
                                  <w:pPr>
                                    <w:ind w:right="31"/>
                                    <w:jc w:val="both"/>
                                    <w:rPr>
                                      <w:rFonts w:ascii="Times New Roman" w:hAnsi="Times New Roman" w:cs="Times New Roman"/>
                                      <w:sz w:val="16"/>
                                      <w:szCs w:val="16"/>
                                    </w:rPr>
                                  </w:pPr>
                                </w:p>
                              </w:tc>
                            </w:tr>
                          </w:tbl>
                          <w:p w14:paraId="4393C81F"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55EB" id="Text Box 14" o:spid="_x0000_s1061" type="#_x0000_t202" style="position:absolute;left:0;text-align:left;margin-left:90.1pt;margin-top:4.7pt;width:380.25pt;height:269.3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" filled="f" stroked="f" strokeweight=".5pt">
                <v:textbox>
                  <w:txbxContent>
                    <w:p w14:paraId="7D702205" w14:textId="1977004F" w:rsidR="004309B5" w:rsidRPr="00805D7F" w:rsidRDefault="004309B5" w:rsidP="00817A69">
                      <w:pPr>
                        <w:spacing w:after="120"/>
                        <w:rPr>
                          <w:rFonts w:ascii="Times New Roman" w:hAnsi="Times New Roman" w:cs="Times New Roman"/>
                          <w:b/>
                          <w:i/>
                          <w:color w:val="4F81BD" w:themeColor="accent1"/>
                          <w:sz w:val="20"/>
                          <w:szCs w:val="20"/>
                        </w:rPr>
                      </w:pPr>
                      <w:bookmarkStart w:id="91" w:name="_Toc528597736"/>
                      <w:r w:rsidRPr="00805D7F">
                        <w:rPr>
                          <w:rFonts w:ascii="Times New Roman" w:hAnsi="Times New Roman" w:cs="Times New Roman"/>
                          <w:b/>
                          <w:i/>
                          <w:color w:val="4F81BD" w:themeColor="accent1"/>
                          <w:sz w:val="20"/>
                          <w:szCs w:val="20"/>
                        </w:rPr>
                        <w:t xml:space="preserve">Table </w:t>
                      </w:r>
                      <w:r w:rsidRPr="00805D7F">
                        <w:rPr>
                          <w:rFonts w:ascii="Times New Roman" w:hAnsi="Times New Roman" w:cs="Times New Roman"/>
                          <w:b/>
                          <w:i/>
                          <w:color w:val="4F81BD" w:themeColor="accent1"/>
                          <w:sz w:val="20"/>
                          <w:szCs w:val="20"/>
                        </w:rPr>
                        <w:fldChar w:fldCharType="begin"/>
                      </w:r>
                      <w:r w:rsidRPr="00805D7F">
                        <w:rPr>
                          <w:rFonts w:ascii="Times New Roman" w:hAnsi="Times New Roman" w:cs="Times New Roman"/>
                          <w:b/>
                          <w:i/>
                          <w:color w:val="4F81BD" w:themeColor="accent1"/>
                          <w:sz w:val="20"/>
                          <w:szCs w:val="20"/>
                        </w:rPr>
                        <w:instrText xml:space="preserve"> SEQ Table \* ARABIC </w:instrText>
                      </w:r>
                      <w:r w:rsidRPr="00805D7F">
                        <w:rPr>
                          <w:rFonts w:ascii="Times New Roman" w:hAnsi="Times New Roman" w:cs="Times New Roman"/>
                          <w:b/>
                          <w:i/>
                          <w:color w:val="4F81BD" w:themeColor="accent1"/>
                          <w:sz w:val="20"/>
                          <w:szCs w:val="20"/>
                        </w:rPr>
                        <w:fldChar w:fldCharType="separate"/>
                      </w:r>
                      <w:r>
                        <w:rPr>
                          <w:rFonts w:ascii="Times New Roman" w:hAnsi="Times New Roman" w:cs="Times New Roman"/>
                          <w:b/>
                          <w:i/>
                          <w:noProof/>
                          <w:color w:val="4F81BD" w:themeColor="accent1"/>
                          <w:sz w:val="20"/>
                          <w:szCs w:val="20"/>
                        </w:rPr>
                        <w:t>10</w:t>
                      </w:r>
                      <w:r w:rsidRPr="00805D7F">
                        <w:rPr>
                          <w:rFonts w:ascii="Times New Roman" w:hAnsi="Times New Roman" w:cs="Times New Roman"/>
                          <w:b/>
                          <w:i/>
                          <w:color w:val="4F81BD" w:themeColor="accent1"/>
                          <w:sz w:val="20"/>
                          <w:szCs w:val="20"/>
                        </w:rPr>
                        <w:fldChar w:fldCharType="end"/>
                      </w:r>
                      <w:r w:rsidRPr="00805D7F">
                        <w:rPr>
                          <w:rFonts w:ascii="Times New Roman" w:hAnsi="Times New Roman" w:cs="Times New Roman"/>
                          <w:b/>
                          <w:i/>
                          <w:sz w:val="20"/>
                          <w:szCs w:val="20"/>
                        </w:rPr>
                        <w:t xml:space="preserve"> </w:t>
                      </w:r>
                      <w:r w:rsidRPr="00805D7F">
                        <w:rPr>
                          <w:rFonts w:ascii="Times New Roman" w:hAnsi="Times New Roman" w:cs="Times New Roman"/>
                          <w:b/>
                          <w:i/>
                          <w:color w:val="4F81BD" w:themeColor="accent1"/>
                          <w:sz w:val="20"/>
                          <w:szCs w:val="20"/>
                        </w:rPr>
                        <w:t>R</w:t>
                      </w:r>
                      <w:r>
                        <w:rPr>
                          <w:rFonts w:ascii="Times New Roman" w:hAnsi="Times New Roman" w:cs="Times New Roman"/>
                          <w:b/>
                          <w:i/>
                          <w:color w:val="4F81BD" w:themeColor="accent1"/>
                          <w:sz w:val="20"/>
                          <w:szCs w:val="20"/>
                        </w:rPr>
                        <w:t>a</w:t>
                      </w:r>
                      <w:r w:rsidRPr="00805D7F">
                        <w:rPr>
                          <w:rFonts w:ascii="Times New Roman" w:hAnsi="Times New Roman" w:cs="Times New Roman"/>
                          <w:b/>
                          <w:i/>
                          <w:color w:val="4F81BD" w:themeColor="accent1"/>
                          <w:sz w:val="20"/>
                          <w:szCs w:val="20"/>
                        </w:rPr>
                        <w:t>tings for Progress to Outcome Analysis – Component 1</w:t>
                      </w:r>
                      <w:bookmarkEnd w:id="91"/>
                    </w:p>
                    <w:tbl>
                      <w:tblPr>
                        <w:tblW w:w="7514" w:type="dxa"/>
                        <w:tblBorders>
                          <w:bottom w:val="single" w:sz="18" w:space="0" w:color="8064A2" w:themeColor="accent4"/>
                        </w:tblBorders>
                        <w:tblLayout w:type="fixed"/>
                        <w:tblLook w:val="04A0" w:firstRow="1" w:lastRow="0" w:firstColumn="1" w:lastColumn="0" w:noHBand="0" w:noVBand="1"/>
                      </w:tblPr>
                      <w:tblGrid>
                        <w:gridCol w:w="2411"/>
                        <w:gridCol w:w="850"/>
                        <w:gridCol w:w="4253"/>
                      </w:tblGrid>
                      <w:tr w:rsidR="004309B5" w:rsidRPr="00024FF5" w14:paraId="18300584" w14:textId="77777777" w:rsidTr="00E06438">
                        <w:trPr>
                          <w:cantSplit/>
                          <w:trHeight w:val="104"/>
                          <w:tblHeader/>
                        </w:trPr>
                        <w:tc>
                          <w:tcPr>
                            <w:tcW w:w="2411" w:type="dxa"/>
                            <w:tcBorders>
                              <w:bottom w:val="nil"/>
                            </w:tcBorders>
                            <w:shd w:val="clear" w:color="auto" w:fill="8064A2" w:themeFill="accent4"/>
                          </w:tcPr>
                          <w:p w14:paraId="51D6167F" w14:textId="77777777" w:rsidR="004309B5" w:rsidRPr="00024FF5" w:rsidRDefault="004309B5" w:rsidP="00B97C5A">
                            <w:pPr>
                              <w:jc w:val="both"/>
                              <w:rPr>
                                <w:rFonts w:ascii="Times New Roman" w:hAnsi="Times New Roman" w:cs="Times New Roman"/>
                                <w:b/>
                                <w:color w:val="FFFFFF" w:themeColor="background1"/>
                                <w:sz w:val="16"/>
                                <w:szCs w:val="16"/>
                              </w:rPr>
                            </w:pPr>
                            <w:r w:rsidRPr="00024FF5">
                              <w:rPr>
                                <w:rFonts w:ascii="Times New Roman" w:hAnsi="Times New Roman" w:cs="Times New Roman"/>
                                <w:b/>
                                <w:color w:val="FFFFFF" w:themeColor="background1"/>
                                <w:sz w:val="16"/>
                                <w:szCs w:val="16"/>
                              </w:rPr>
                              <w:t>MTR Rating</w:t>
                            </w:r>
                          </w:p>
                        </w:tc>
                        <w:tc>
                          <w:tcPr>
                            <w:tcW w:w="850" w:type="dxa"/>
                            <w:tcBorders>
                              <w:bottom w:val="nil"/>
                            </w:tcBorders>
                            <w:shd w:val="clear" w:color="auto" w:fill="8064A2" w:themeFill="accent4"/>
                          </w:tcPr>
                          <w:p w14:paraId="1D29E992" w14:textId="06800951" w:rsidR="004309B5" w:rsidRPr="00664B66" w:rsidRDefault="004309B5" w:rsidP="00B97C5A">
                            <w:pPr>
                              <w:jc w:val="both"/>
                              <w:rPr>
                                <w:rFonts w:ascii="Times New Roman" w:hAnsi="Times New Roman" w:cs="Times New Roman"/>
                                <w:b/>
                                <w:color w:val="FFFFFF" w:themeColor="background1"/>
                                <w:sz w:val="16"/>
                                <w:szCs w:val="16"/>
                              </w:rPr>
                            </w:pPr>
                            <w:r w:rsidRPr="00664B66">
                              <w:rPr>
                                <w:rFonts w:ascii="Times New Roman" w:hAnsi="Times New Roman" w:cs="Times New Roman"/>
                                <w:b/>
                                <w:color w:val="FFFFFF" w:themeColor="background1"/>
                                <w:sz w:val="16"/>
                                <w:szCs w:val="16"/>
                              </w:rPr>
                              <w:t xml:space="preserve"> </w:t>
                            </w:r>
                            <w:r>
                              <w:rPr>
                                <w:rFonts w:ascii="Times New Roman" w:hAnsi="Times New Roman" w:cs="Times New Roman"/>
                                <w:b/>
                                <w:color w:val="FFFFFF" w:themeColor="background1"/>
                                <w:sz w:val="16"/>
                                <w:szCs w:val="16"/>
                              </w:rPr>
                              <w:t>R</w:t>
                            </w:r>
                            <w:r w:rsidRPr="00664B66">
                              <w:rPr>
                                <w:rFonts w:ascii="Times New Roman" w:hAnsi="Times New Roman" w:cs="Times New Roman"/>
                                <w:b/>
                                <w:color w:val="FFFFFF" w:themeColor="background1"/>
                                <w:sz w:val="16"/>
                                <w:szCs w:val="16"/>
                              </w:rPr>
                              <w:t xml:space="preserve">ating </w:t>
                            </w:r>
                          </w:p>
                          <w:p w14:paraId="6BF23AF0" w14:textId="77777777" w:rsidR="004309B5" w:rsidRPr="00664B66" w:rsidRDefault="004309B5" w:rsidP="00B97C5A">
                            <w:pPr>
                              <w:jc w:val="both"/>
                              <w:rPr>
                                <w:rFonts w:ascii="Times New Roman" w:hAnsi="Times New Roman" w:cs="Times New Roman"/>
                                <w:b/>
                                <w:color w:val="FFFFFF" w:themeColor="background1"/>
                                <w:sz w:val="16"/>
                                <w:szCs w:val="16"/>
                              </w:rPr>
                            </w:pPr>
                          </w:p>
                        </w:tc>
                        <w:tc>
                          <w:tcPr>
                            <w:tcW w:w="4253" w:type="dxa"/>
                            <w:tcBorders>
                              <w:bottom w:val="nil"/>
                            </w:tcBorders>
                            <w:shd w:val="clear" w:color="auto" w:fill="8064A2" w:themeFill="accent4"/>
                          </w:tcPr>
                          <w:p w14:paraId="46CBEC2B" w14:textId="77777777" w:rsidR="004309B5" w:rsidRPr="00024FF5" w:rsidRDefault="004309B5" w:rsidP="00871124">
                            <w:pPr>
                              <w:ind w:right="31"/>
                              <w:jc w:val="both"/>
                              <w:rPr>
                                <w:rFonts w:ascii="Times New Roman" w:hAnsi="Times New Roman" w:cs="Times New Roman"/>
                                <w:b/>
                                <w:color w:val="FFFFFF" w:themeColor="background1"/>
                                <w:sz w:val="16"/>
                                <w:szCs w:val="16"/>
                              </w:rPr>
                            </w:pPr>
                            <w:r w:rsidRPr="00024FF5">
                              <w:rPr>
                                <w:rFonts w:ascii="Times New Roman" w:hAnsi="Times New Roman" w:cs="Times New Roman"/>
                                <w:b/>
                                <w:color w:val="FFFFFF" w:themeColor="background1"/>
                                <w:sz w:val="16"/>
                                <w:szCs w:val="16"/>
                              </w:rPr>
                              <w:t>Achievement Description</w:t>
                            </w:r>
                          </w:p>
                        </w:tc>
                      </w:tr>
                      <w:tr w:rsidR="004309B5" w:rsidRPr="00024FF5" w14:paraId="5352F289" w14:textId="77777777" w:rsidTr="00E06438">
                        <w:trPr>
                          <w:cantSplit/>
                          <w:trHeight w:val="1190"/>
                        </w:trPr>
                        <w:tc>
                          <w:tcPr>
                            <w:tcW w:w="2411" w:type="dxa"/>
                            <w:tcBorders>
                              <w:bottom w:val="single" w:sz="18" w:space="0" w:color="5F497A" w:themeColor="accent4" w:themeShade="BF"/>
                              <w:right w:val="single" w:sz="2" w:space="0" w:color="8064A2" w:themeColor="accent4"/>
                            </w:tcBorders>
                            <w:shd w:val="clear" w:color="auto" w:fill="auto"/>
                          </w:tcPr>
                          <w:p w14:paraId="05504EE8"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Outcome 1.</w:t>
                            </w:r>
                            <w:r w:rsidRPr="00024FF5">
                              <w:rPr>
                                <w:rFonts w:ascii="Times New Roman" w:hAnsi="Times New Roman" w:cs="Times New Roman"/>
                                <w:sz w:val="16"/>
                                <w:szCs w:val="16"/>
                              </w:rPr>
                              <w:t xml:space="preserve"> Enhancement of the national knowledge base and delivery of new technical information on appropriate technology – government and farmers</w:t>
                            </w:r>
                          </w:p>
                        </w:tc>
                        <w:tc>
                          <w:tcPr>
                            <w:tcW w:w="850" w:type="dxa"/>
                            <w:tcBorders>
                              <w:left w:val="single" w:sz="2" w:space="0" w:color="8064A2" w:themeColor="accent4"/>
                              <w:bottom w:val="single" w:sz="18" w:space="0" w:color="5F497A" w:themeColor="accent4" w:themeShade="BF"/>
                              <w:right w:val="single" w:sz="2" w:space="0" w:color="8064A2" w:themeColor="accent4"/>
                            </w:tcBorders>
                            <w:shd w:val="clear" w:color="auto" w:fill="92D050"/>
                          </w:tcPr>
                          <w:p w14:paraId="74EFC55D" w14:textId="56CC6605" w:rsidR="004309B5" w:rsidRPr="00024FF5" w:rsidRDefault="004309B5" w:rsidP="006C16AA">
                            <w:pPr>
                              <w:jc w:val="both"/>
                              <w:rPr>
                                <w:rFonts w:ascii="Times New Roman" w:hAnsi="Times New Roman" w:cs="Times New Roman"/>
                                <w:b/>
                                <w:sz w:val="16"/>
                                <w:szCs w:val="16"/>
                              </w:rPr>
                            </w:pPr>
                            <w:r w:rsidRPr="00024FF5">
                              <w:rPr>
                                <w:rFonts w:ascii="Times New Roman" w:hAnsi="Times New Roman" w:cs="Times New Roman"/>
                                <w:b/>
                                <w:sz w:val="16"/>
                                <w:szCs w:val="16"/>
                              </w:rPr>
                              <w:t>S</w:t>
                            </w:r>
                          </w:p>
                          <w:p w14:paraId="2D736BA2"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sz w:val="16"/>
                                <w:szCs w:val="16"/>
                              </w:rPr>
                              <w:t xml:space="preserve"> </w:t>
                            </w:r>
                          </w:p>
                        </w:tc>
                        <w:tc>
                          <w:tcPr>
                            <w:tcW w:w="4253" w:type="dxa"/>
                            <w:tcBorders>
                              <w:bottom w:val="single" w:sz="18" w:space="0" w:color="5F497A" w:themeColor="accent4" w:themeShade="BF"/>
                            </w:tcBorders>
                            <w:shd w:val="clear" w:color="auto" w:fill="auto"/>
                          </w:tcPr>
                          <w:p w14:paraId="3524796C" w14:textId="74540839" w:rsidR="004309B5" w:rsidRPr="00D151B3" w:rsidRDefault="004309B5" w:rsidP="00871124">
                            <w:pPr>
                              <w:ind w:right="31"/>
                              <w:jc w:val="both"/>
                              <w:rPr>
                                <w:rFonts w:ascii="Times New Roman" w:hAnsi="Times New Roman" w:cs="Times New Roman"/>
                                <w:sz w:val="16"/>
                                <w:szCs w:val="16"/>
                              </w:rPr>
                            </w:pPr>
                            <w:r w:rsidRPr="00D151B3">
                              <w:rPr>
                                <w:rFonts w:ascii="Times New Roman" w:hAnsi="Times New Roman" w:cs="Times New Roman"/>
                                <w:sz w:val="16"/>
                                <w:szCs w:val="16"/>
                              </w:rPr>
                              <w:t>No indictor to capture enhancement of knowledge base and delivery of technical information, but the achievements at Geokdepe and the pump audit program are important from the point of the potential to contributing to national knowledge base</w:t>
                            </w:r>
                            <w:r>
                              <w:rPr>
                                <w:rFonts w:ascii="Times New Roman" w:hAnsi="Times New Roman" w:cs="Times New Roman"/>
                                <w:sz w:val="16"/>
                                <w:szCs w:val="16"/>
                              </w:rPr>
                              <w:t>.</w:t>
                            </w:r>
                          </w:p>
                        </w:tc>
                      </w:tr>
                      <w:tr w:rsidR="004309B5" w:rsidRPr="00024FF5" w14:paraId="3938DBCF" w14:textId="77777777" w:rsidTr="00E06438">
                        <w:trPr>
                          <w:cantSplit/>
                          <w:trHeight w:val="103"/>
                        </w:trPr>
                        <w:tc>
                          <w:tcPr>
                            <w:tcW w:w="2411" w:type="dxa"/>
                            <w:tcBorders>
                              <w:top w:val="single" w:sz="18" w:space="0" w:color="5F497A" w:themeColor="accent4" w:themeShade="BF"/>
                              <w:bottom w:val="single" w:sz="18" w:space="0" w:color="5F497A" w:themeColor="accent4" w:themeShade="BF"/>
                              <w:right w:val="single" w:sz="2" w:space="0" w:color="8064A2" w:themeColor="accent4"/>
                            </w:tcBorders>
                            <w:shd w:val="clear" w:color="auto" w:fill="auto"/>
                          </w:tcPr>
                          <w:p w14:paraId="03D323FB" w14:textId="77777777" w:rsidR="004309B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 xml:space="preserve">Outcome 2. </w:t>
                            </w:r>
                            <w:r w:rsidRPr="00024FF5">
                              <w:rPr>
                                <w:rFonts w:ascii="Times New Roman" w:hAnsi="Times New Roman" w:cs="Times New Roman"/>
                                <w:sz w:val="16"/>
                                <w:szCs w:val="16"/>
                              </w:rPr>
                              <w:t>New processes established and implemented for planning, deployment, and financial assessment both before and after deployment of IWRM, pump audits and maintenance, and solar-powered water pumping and purification</w:t>
                            </w:r>
                          </w:p>
                          <w:p w14:paraId="302F447E" w14:textId="225DCECC" w:rsidR="004309B5" w:rsidRPr="00024FF5" w:rsidRDefault="004309B5" w:rsidP="006C16AA">
                            <w:pPr>
                              <w:jc w:val="both"/>
                              <w:rPr>
                                <w:rFonts w:ascii="Times New Roman" w:hAnsi="Times New Roman" w:cs="Times New Roman"/>
                                <w:sz w:val="16"/>
                                <w:szCs w:val="16"/>
                              </w:rPr>
                            </w:pPr>
                          </w:p>
                        </w:tc>
                        <w:tc>
                          <w:tcPr>
                            <w:tcW w:w="850" w:type="dxa"/>
                            <w:tcBorders>
                              <w:top w:val="single" w:sz="18" w:space="0" w:color="5F497A" w:themeColor="accent4" w:themeShade="BF"/>
                              <w:left w:val="single" w:sz="2" w:space="0" w:color="8064A2" w:themeColor="accent4"/>
                              <w:bottom w:val="single" w:sz="18" w:space="0" w:color="5F497A" w:themeColor="accent4" w:themeShade="BF"/>
                              <w:right w:val="single" w:sz="2" w:space="0" w:color="8064A2" w:themeColor="accent4"/>
                            </w:tcBorders>
                            <w:shd w:val="clear" w:color="auto" w:fill="FFFF00"/>
                          </w:tcPr>
                          <w:p w14:paraId="20635DA2"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MS</w:t>
                            </w:r>
                            <w:r w:rsidRPr="00024FF5">
                              <w:rPr>
                                <w:rFonts w:ascii="Times New Roman" w:hAnsi="Times New Roman" w:cs="Times New Roman"/>
                                <w:sz w:val="16"/>
                                <w:szCs w:val="16"/>
                              </w:rPr>
                              <w:t xml:space="preserve"> </w:t>
                            </w:r>
                          </w:p>
                          <w:p w14:paraId="1F0BCABF" w14:textId="77777777" w:rsidR="004309B5" w:rsidRPr="00024FF5" w:rsidRDefault="004309B5" w:rsidP="006C16AA">
                            <w:pPr>
                              <w:jc w:val="both"/>
                              <w:rPr>
                                <w:rFonts w:ascii="Times New Roman" w:hAnsi="Times New Roman" w:cs="Times New Roman"/>
                                <w:sz w:val="16"/>
                                <w:szCs w:val="16"/>
                              </w:rPr>
                            </w:pPr>
                          </w:p>
                        </w:tc>
                        <w:tc>
                          <w:tcPr>
                            <w:tcW w:w="4253" w:type="dxa"/>
                            <w:tcBorders>
                              <w:top w:val="single" w:sz="18" w:space="0" w:color="5F497A" w:themeColor="accent4" w:themeShade="BF"/>
                              <w:bottom w:val="single" w:sz="18" w:space="0" w:color="5F497A" w:themeColor="accent4" w:themeShade="BF"/>
                            </w:tcBorders>
                            <w:shd w:val="clear" w:color="auto" w:fill="auto"/>
                          </w:tcPr>
                          <w:p w14:paraId="5828D155" w14:textId="6EB45BA0" w:rsidR="004309B5" w:rsidRPr="00D151B3" w:rsidRDefault="004309B5" w:rsidP="00871124">
                            <w:pPr>
                              <w:ind w:right="31"/>
                              <w:jc w:val="both"/>
                              <w:rPr>
                                <w:rFonts w:ascii="Times New Roman" w:hAnsi="Times New Roman" w:cs="Times New Roman"/>
                                <w:sz w:val="16"/>
                                <w:szCs w:val="16"/>
                              </w:rPr>
                            </w:pPr>
                            <w:r>
                              <w:rPr>
                                <w:rFonts w:ascii="Times New Roman" w:hAnsi="Times New Roman" w:cs="Times New Roman"/>
                                <w:sz w:val="16"/>
                                <w:szCs w:val="16"/>
                              </w:rPr>
                              <w:t>T</w:t>
                            </w:r>
                            <w:r w:rsidRPr="00D151B3">
                              <w:rPr>
                                <w:rFonts w:ascii="Times New Roman" w:hAnsi="Times New Roman" w:cs="Times New Roman"/>
                                <w:sz w:val="16"/>
                                <w:szCs w:val="16"/>
                              </w:rPr>
                              <w:t xml:space="preserve">he number of pump audits </w:t>
                            </w:r>
                            <w:r>
                              <w:rPr>
                                <w:rFonts w:ascii="Times New Roman" w:hAnsi="Times New Roman" w:cs="Times New Roman"/>
                                <w:sz w:val="16"/>
                                <w:szCs w:val="16"/>
                              </w:rPr>
                              <w:t xml:space="preserve">exceeded the target </w:t>
                            </w:r>
                            <w:r w:rsidRPr="00D151B3">
                              <w:rPr>
                                <w:rFonts w:ascii="Times New Roman" w:hAnsi="Times New Roman" w:cs="Times New Roman"/>
                                <w:sz w:val="16"/>
                                <w:szCs w:val="16"/>
                              </w:rPr>
                              <w:t>(129 pumps were audited instead of 100 planned). The methodology needs to be better documented with more systematic knowledge transfer</w:t>
                            </w:r>
                          </w:p>
                          <w:p w14:paraId="56C0B050" w14:textId="0CAF7F3D" w:rsidR="004309B5" w:rsidRPr="00D151B3" w:rsidRDefault="004309B5" w:rsidP="00871124">
                            <w:pPr>
                              <w:ind w:right="31"/>
                              <w:jc w:val="both"/>
                              <w:rPr>
                                <w:rFonts w:ascii="Times New Roman" w:hAnsi="Times New Roman" w:cs="Times New Roman"/>
                                <w:sz w:val="16"/>
                                <w:szCs w:val="16"/>
                              </w:rPr>
                            </w:pPr>
                            <w:r>
                              <w:rPr>
                                <w:rFonts w:ascii="Times New Roman" w:hAnsi="Times New Roman" w:cs="Times New Roman"/>
                                <w:b/>
                                <w:sz w:val="16"/>
                                <w:szCs w:val="16"/>
                              </w:rPr>
                              <w:t>T</w:t>
                            </w:r>
                            <w:r w:rsidRPr="00D151B3">
                              <w:rPr>
                                <w:rFonts w:ascii="Times New Roman" w:hAnsi="Times New Roman" w:cs="Times New Roman"/>
                                <w:sz w:val="16"/>
                                <w:szCs w:val="16"/>
                              </w:rPr>
                              <w:t>he target on the number of people benefiting from the solar powered water pumping and purification systems (500)</w:t>
                            </w:r>
                            <w:r>
                              <w:rPr>
                                <w:rFonts w:ascii="Times New Roman" w:hAnsi="Times New Roman" w:cs="Times New Roman"/>
                                <w:sz w:val="16"/>
                                <w:szCs w:val="16"/>
                              </w:rPr>
                              <w:t xml:space="preserve"> was not achieved</w:t>
                            </w:r>
                            <w:r w:rsidRPr="00D151B3">
                              <w:rPr>
                                <w:rFonts w:ascii="Times New Roman" w:hAnsi="Times New Roman" w:cs="Times New Roman"/>
                                <w:sz w:val="16"/>
                                <w:szCs w:val="16"/>
                              </w:rPr>
                              <w:t>: the pilot has not started as yet</w:t>
                            </w:r>
                          </w:p>
                        </w:tc>
                      </w:tr>
                      <w:tr w:rsidR="004309B5" w:rsidRPr="00024FF5" w14:paraId="719A8FE5" w14:textId="77777777" w:rsidTr="00E06438">
                        <w:trPr>
                          <w:cantSplit/>
                          <w:trHeight w:val="103"/>
                        </w:trPr>
                        <w:tc>
                          <w:tcPr>
                            <w:tcW w:w="2411" w:type="dxa"/>
                            <w:tcBorders>
                              <w:top w:val="single" w:sz="18" w:space="0" w:color="5F497A" w:themeColor="accent4" w:themeShade="BF"/>
                              <w:bottom w:val="single" w:sz="18" w:space="0" w:color="5F497A" w:themeColor="accent4" w:themeShade="BF"/>
                              <w:right w:val="single" w:sz="2" w:space="0" w:color="8064A2" w:themeColor="accent4"/>
                            </w:tcBorders>
                            <w:shd w:val="clear" w:color="auto" w:fill="auto"/>
                          </w:tcPr>
                          <w:p w14:paraId="55555982" w14:textId="77777777" w:rsidR="004309B5" w:rsidRPr="00024FF5" w:rsidRDefault="004309B5" w:rsidP="006C16AA">
                            <w:pPr>
                              <w:jc w:val="both"/>
                              <w:rPr>
                                <w:rFonts w:ascii="Times New Roman" w:hAnsi="Times New Roman" w:cs="Times New Roman"/>
                                <w:sz w:val="16"/>
                                <w:szCs w:val="16"/>
                              </w:rPr>
                            </w:pPr>
                            <w:r w:rsidRPr="00024FF5">
                              <w:rPr>
                                <w:rFonts w:ascii="Times New Roman" w:hAnsi="Times New Roman" w:cs="Times New Roman"/>
                                <w:b/>
                                <w:sz w:val="16"/>
                                <w:szCs w:val="16"/>
                              </w:rPr>
                              <w:t>Outcome 3.</w:t>
                            </w:r>
                            <w:r w:rsidRPr="00024FF5">
                              <w:rPr>
                                <w:rFonts w:ascii="Times New Roman" w:eastAsia="Times New Roman" w:hAnsi="Times New Roman" w:cs="Times New Roman"/>
                                <w:b/>
                                <w:sz w:val="16"/>
                                <w:szCs w:val="16"/>
                                <w:lang w:val="en-GB" w:eastAsia="en-GB" w:bidi="ar-SA"/>
                              </w:rPr>
                              <w:t xml:space="preserve"> </w:t>
                            </w:r>
                            <w:r w:rsidRPr="00024FF5">
                              <w:rPr>
                                <w:rFonts w:ascii="Times New Roman" w:eastAsia="Times New Roman" w:hAnsi="Times New Roman" w:cs="Times New Roman"/>
                                <w:sz w:val="16"/>
                                <w:szCs w:val="16"/>
                                <w:lang w:val="en-GB" w:eastAsia="en-GB" w:bidi="ar-SA"/>
                              </w:rPr>
                              <w:t>Direct energy savings, water savings, and reduction of land degradation from the selected projects</w:t>
                            </w:r>
                          </w:p>
                        </w:tc>
                        <w:tc>
                          <w:tcPr>
                            <w:tcW w:w="850" w:type="dxa"/>
                            <w:tcBorders>
                              <w:top w:val="single" w:sz="18" w:space="0" w:color="5F497A" w:themeColor="accent4" w:themeShade="BF"/>
                              <w:left w:val="single" w:sz="2" w:space="0" w:color="8064A2" w:themeColor="accent4"/>
                              <w:bottom w:val="single" w:sz="18" w:space="0" w:color="5F497A" w:themeColor="accent4" w:themeShade="BF"/>
                              <w:right w:val="single" w:sz="2" w:space="0" w:color="8064A2" w:themeColor="accent4"/>
                            </w:tcBorders>
                            <w:shd w:val="clear" w:color="auto" w:fill="FFFF00"/>
                          </w:tcPr>
                          <w:p w14:paraId="4657AABD" w14:textId="77777777" w:rsidR="004309B5" w:rsidRPr="00024FF5" w:rsidRDefault="004309B5" w:rsidP="006C16AA">
                            <w:pPr>
                              <w:jc w:val="both"/>
                              <w:rPr>
                                <w:rFonts w:ascii="Times New Roman" w:hAnsi="Times New Roman" w:cs="Times New Roman"/>
                                <w:b/>
                                <w:sz w:val="16"/>
                                <w:szCs w:val="16"/>
                              </w:rPr>
                            </w:pPr>
                            <w:r w:rsidRPr="00024FF5">
                              <w:rPr>
                                <w:rFonts w:ascii="Times New Roman" w:hAnsi="Times New Roman" w:cs="Times New Roman"/>
                                <w:b/>
                                <w:sz w:val="16"/>
                                <w:szCs w:val="16"/>
                              </w:rPr>
                              <w:t>MS</w:t>
                            </w:r>
                          </w:p>
                        </w:tc>
                        <w:tc>
                          <w:tcPr>
                            <w:tcW w:w="4253" w:type="dxa"/>
                            <w:tcBorders>
                              <w:top w:val="single" w:sz="18" w:space="0" w:color="5F497A" w:themeColor="accent4" w:themeShade="BF"/>
                              <w:bottom w:val="single" w:sz="18" w:space="0" w:color="5F497A" w:themeColor="accent4" w:themeShade="BF"/>
                            </w:tcBorders>
                            <w:shd w:val="clear" w:color="auto" w:fill="auto"/>
                          </w:tcPr>
                          <w:p w14:paraId="0A614C63" w14:textId="5E27BCFA" w:rsidR="004309B5" w:rsidRDefault="004309B5" w:rsidP="00871124">
                            <w:pPr>
                              <w:pStyle w:val="ListParagraph"/>
                              <w:tabs>
                                <w:tab w:val="left" w:pos="315"/>
                              </w:tabs>
                              <w:ind w:right="31"/>
                              <w:jc w:val="both"/>
                              <w:rPr>
                                <w:rFonts w:ascii="Times New Roman" w:hAnsi="Times New Roman" w:cs="Times New Roman"/>
                                <w:sz w:val="16"/>
                                <w:szCs w:val="16"/>
                              </w:rPr>
                            </w:pPr>
                            <w:r>
                              <w:rPr>
                                <w:rFonts w:ascii="Times New Roman" w:hAnsi="Times New Roman" w:cs="Times New Roman"/>
                                <w:sz w:val="16"/>
                                <w:szCs w:val="16"/>
                              </w:rPr>
                              <w:t>W</w:t>
                            </w:r>
                            <w:r w:rsidRPr="00D151B3">
                              <w:rPr>
                                <w:rFonts w:ascii="Times New Roman" w:hAnsi="Times New Roman" w:cs="Times New Roman"/>
                                <w:sz w:val="16"/>
                                <w:szCs w:val="16"/>
                              </w:rPr>
                              <w:t xml:space="preserve">ater and energy saving </w:t>
                            </w:r>
                            <w:r>
                              <w:rPr>
                                <w:rFonts w:ascii="Times New Roman" w:hAnsi="Times New Roman" w:cs="Times New Roman"/>
                                <w:sz w:val="16"/>
                                <w:szCs w:val="16"/>
                              </w:rPr>
                              <w:t xml:space="preserve">targets at Geokdepe were not met </w:t>
                            </w:r>
                            <w:r w:rsidRPr="00D151B3">
                              <w:rPr>
                                <w:rFonts w:ascii="Times New Roman" w:hAnsi="Times New Roman" w:cs="Times New Roman"/>
                                <w:sz w:val="16"/>
                                <w:szCs w:val="16"/>
                              </w:rPr>
                              <w:t>given that it was completed less than a year ago (meeting the end of the project targets is possible but noting that the plot is 145 hectares and not 170 (used for the calculations of targets)</w:t>
                            </w:r>
                            <w:r>
                              <w:rPr>
                                <w:rFonts w:ascii="Times New Roman" w:hAnsi="Times New Roman" w:cs="Times New Roman"/>
                                <w:sz w:val="16"/>
                                <w:szCs w:val="16"/>
                              </w:rPr>
                              <w:t>). Here the midterm target for reclamation was met.</w:t>
                            </w:r>
                          </w:p>
                          <w:p w14:paraId="51BC358D" w14:textId="77283C6D" w:rsidR="004309B5" w:rsidRPr="00D151B3" w:rsidRDefault="004309B5" w:rsidP="00871124">
                            <w:pPr>
                              <w:pStyle w:val="ListParagraph"/>
                              <w:tabs>
                                <w:tab w:val="left" w:pos="315"/>
                              </w:tabs>
                              <w:ind w:right="31"/>
                              <w:jc w:val="both"/>
                              <w:rPr>
                                <w:rFonts w:ascii="Times New Roman" w:hAnsi="Times New Roman" w:cs="Times New Roman"/>
                                <w:sz w:val="16"/>
                                <w:szCs w:val="16"/>
                              </w:rPr>
                            </w:pPr>
                            <w:r>
                              <w:rPr>
                                <w:rFonts w:ascii="Times New Roman" w:hAnsi="Times New Roman" w:cs="Times New Roman"/>
                                <w:b/>
                                <w:sz w:val="16"/>
                                <w:szCs w:val="16"/>
                              </w:rPr>
                              <w:t>T</w:t>
                            </w:r>
                            <w:r w:rsidRPr="00D151B3">
                              <w:rPr>
                                <w:rFonts w:ascii="Times New Roman" w:hAnsi="Times New Roman" w:cs="Times New Roman"/>
                                <w:sz w:val="16"/>
                                <w:szCs w:val="16"/>
                              </w:rPr>
                              <w:t>he midterm target for energy saving</w:t>
                            </w:r>
                            <w:r>
                              <w:rPr>
                                <w:rFonts w:ascii="Times New Roman" w:hAnsi="Times New Roman" w:cs="Times New Roman"/>
                                <w:sz w:val="16"/>
                                <w:szCs w:val="16"/>
                              </w:rPr>
                              <w:t xml:space="preserve"> was met as it</w:t>
                            </w:r>
                            <w:r w:rsidRPr="00D151B3">
                              <w:rPr>
                                <w:rFonts w:ascii="Times New Roman" w:hAnsi="Times New Roman" w:cs="Times New Roman"/>
                                <w:sz w:val="16"/>
                                <w:szCs w:val="16"/>
                              </w:rPr>
                              <w:t xml:space="preserve"> is about suppliers identified for replacement</w:t>
                            </w:r>
                            <w:r>
                              <w:rPr>
                                <w:rFonts w:ascii="Times New Roman" w:hAnsi="Times New Roman" w:cs="Times New Roman"/>
                                <w:sz w:val="16"/>
                                <w:szCs w:val="16"/>
                              </w:rPr>
                              <w:t>.</w:t>
                            </w:r>
                          </w:p>
                          <w:p w14:paraId="4872A7C2" w14:textId="0FBEB125" w:rsidR="004309B5" w:rsidRPr="00D151B3" w:rsidRDefault="004309B5" w:rsidP="00871124">
                            <w:pPr>
                              <w:ind w:right="31"/>
                              <w:jc w:val="both"/>
                              <w:rPr>
                                <w:rFonts w:ascii="Times New Roman" w:hAnsi="Times New Roman" w:cs="Times New Roman"/>
                                <w:sz w:val="16"/>
                                <w:szCs w:val="16"/>
                              </w:rPr>
                            </w:pPr>
                          </w:p>
                        </w:tc>
                      </w:tr>
                    </w:tbl>
                    <w:p w14:paraId="4393C81F" w14:textId="77777777" w:rsidR="004309B5" w:rsidRDefault="004309B5"/>
                  </w:txbxContent>
                </v:textbox>
                <w10:wrap type="tight"/>
              </v:shape>
            </w:pict>
          </mc:Fallback>
        </mc:AlternateContent>
      </w:r>
    </w:p>
    <w:p w14:paraId="65609C0D" w14:textId="388829A3" w:rsidR="00BB1132" w:rsidRPr="00304AF9" w:rsidRDefault="00052A50" w:rsidP="007B6F2D">
      <w:pPr>
        <w:widowControl/>
        <w:tabs>
          <w:tab w:val="left" w:pos="360"/>
        </w:tabs>
        <w:autoSpaceDE/>
        <w:autoSpaceDN/>
        <w:jc w:val="both"/>
        <w:rPr>
          <w:rFonts w:ascii="Times New Roman" w:eastAsia="Times New Roman" w:hAnsi="Times New Roman" w:cs="Times New Roman"/>
          <w:bCs/>
          <w:i/>
          <w:iCs/>
          <w:noProof/>
          <w:u w:val="single"/>
          <w:lang w:val="en-GB" w:bidi="ar-SA"/>
        </w:rPr>
      </w:pPr>
      <w:bookmarkStart w:id="92" w:name="_Hlk522914993"/>
      <w:bookmarkStart w:id="93" w:name="_Hlk522815261"/>
      <w:r w:rsidRPr="007B6F2D">
        <w:rPr>
          <w:rFonts w:ascii="Times New Roman" w:eastAsia="Times New Roman" w:hAnsi="Times New Roman" w:cs="Times New Roman"/>
          <w:bCs/>
          <w:iCs/>
          <w:noProof/>
          <w:lang w:val="en-GB" w:bidi="ar-SA"/>
        </w:rPr>
        <w:t>The t</w:t>
      </w:r>
      <w:r w:rsidR="00BB1132" w:rsidRPr="007B6F2D">
        <w:rPr>
          <w:rFonts w:ascii="Times New Roman" w:eastAsia="Times New Roman" w:hAnsi="Times New Roman" w:cs="Times New Roman"/>
          <w:bCs/>
          <w:iCs/>
          <w:noProof/>
          <w:lang w:val="en-GB" w:bidi="ar-SA"/>
        </w:rPr>
        <w:t xml:space="preserve">echnical design and economic performance assessments </w:t>
      </w:r>
      <w:r w:rsidR="007B6F2D">
        <w:rPr>
          <w:rFonts w:ascii="Times New Roman" w:eastAsia="Times New Roman" w:hAnsi="Times New Roman" w:cs="Times New Roman"/>
          <w:bCs/>
          <w:iCs/>
          <w:noProof/>
          <w:lang w:val="en-GB" w:bidi="ar-SA"/>
        </w:rPr>
        <w:t xml:space="preserve">need to be </w:t>
      </w:r>
      <w:r w:rsidR="00462A21" w:rsidRPr="007B6F2D">
        <w:rPr>
          <w:rFonts w:ascii="Times New Roman" w:eastAsia="Times New Roman" w:hAnsi="Times New Roman" w:cs="Times New Roman"/>
          <w:bCs/>
          <w:iCs/>
          <w:noProof/>
          <w:lang w:val="en-GB" w:bidi="ar-SA"/>
        </w:rPr>
        <w:t xml:space="preserve">documented </w:t>
      </w:r>
      <w:r w:rsidR="00BB1132" w:rsidRPr="007B6F2D">
        <w:rPr>
          <w:rFonts w:ascii="Times New Roman" w:eastAsia="Times New Roman" w:hAnsi="Times New Roman" w:cs="Times New Roman"/>
          <w:bCs/>
          <w:iCs/>
          <w:noProof/>
          <w:lang w:val="en-GB" w:bidi="ar-SA"/>
        </w:rPr>
        <w:t xml:space="preserve">and </w:t>
      </w:r>
      <w:r w:rsidR="00462A21" w:rsidRPr="007B6F2D">
        <w:rPr>
          <w:rFonts w:ascii="Times New Roman" w:eastAsia="Times New Roman" w:hAnsi="Times New Roman" w:cs="Times New Roman"/>
          <w:lang w:val="en-GB" w:eastAsia="en-GB" w:bidi="ar-SA"/>
        </w:rPr>
        <w:t>disseminate</w:t>
      </w:r>
      <w:r w:rsidRPr="007B6F2D">
        <w:rPr>
          <w:rFonts w:ascii="Times New Roman" w:eastAsia="Times New Roman" w:hAnsi="Times New Roman" w:cs="Times New Roman"/>
          <w:lang w:val="en-GB" w:eastAsia="en-GB" w:bidi="ar-SA"/>
        </w:rPr>
        <w:t>d</w:t>
      </w:r>
      <w:r w:rsidR="00462A21" w:rsidRPr="007B6F2D">
        <w:rPr>
          <w:rFonts w:ascii="Times New Roman" w:eastAsia="Times New Roman" w:hAnsi="Times New Roman" w:cs="Times New Roman"/>
          <w:lang w:val="en-GB" w:eastAsia="en-GB" w:bidi="ar-SA"/>
        </w:rPr>
        <w:t xml:space="preserve"> </w:t>
      </w:r>
      <w:bookmarkEnd w:id="92"/>
      <w:r w:rsidR="00462A21" w:rsidRPr="007B6F2D">
        <w:rPr>
          <w:rFonts w:ascii="Times New Roman" w:eastAsia="Times New Roman" w:hAnsi="Times New Roman" w:cs="Times New Roman"/>
          <w:lang w:val="en-GB" w:eastAsia="en-GB" w:bidi="ar-SA"/>
        </w:rPr>
        <w:t xml:space="preserve">through a designed (in the to-be-updated Communications and Knowledge sharing Plan (see </w:t>
      </w:r>
      <w:r w:rsidR="00196123" w:rsidRPr="007B6F2D">
        <w:rPr>
          <w:rFonts w:ascii="Times New Roman" w:eastAsia="Times New Roman" w:hAnsi="Times New Roman" w:cs="Times New Roman"/>
          <w:lang w:val="en-GB" w:eastAsia="en-GB" w:bidi="ar-SA"/>
        </w:rPr>
        <w:t>Section 4.3</w:t>
      </w:r>
      <w:r w:rsidR="00462A21" w:rsidRPr="007B6F2D">
        <w:rPr>
          <w:rFonts w:ascii="Times New Roman" w:eastAsia="Times New Roman" w:hAnsi="Times New Roman" w:cs="Times New Roman"/>
          <w:lang w:val="en-GB" w:eastAsia="en-GB" w:bidi="ar-SA"/>
        </w:rPr>
        <w:t>)). Among other</w:t>
      </w:r>
      <w:r w:rsidRPr="007B6F2D">
        <w:rPr>
          <w:rFonts w:ascii="Times New Roman" w:eastAsia="Times New Roman" w:hAnsi="Times New Roman" w:cs="Times New Roman"/>
          <w:lang w:val="en-GB" w:eastAsia="en-GB" w:bidi="ar-SA"/>
        </w:rPr>
        <w:t xml:space="preserve"> recipients, </w:t>
      </w:r>
      <w:r w:rsidR="00462A21" w:rsidRPr="007B6F2D">
        <w:rPr>
          <w:rFonts w:ascii="Times New Roman" w:eastAsia="Times New Roman" w:hAnsi="Times New Roman" w:cs="Times New Roman"/>
          <w:lang w:val="en-GB" w:eastAsia="en-GB" w:bidi="ar-SA"/>
        </w:rPr>
        <w:t xml:space="preserve">this should be </w:t>
      </w:r>
      <w:r w:rsidR="00462A21" w:rsidRPr="007B6F2D">
        <w:rPr>
          <w:rFonts w:ascii="Times New Roman" w:eastAsia="Times New Roman" w:hAnsi="Times New Roman" w:cs="Times New Roman"/>
          <w:bCs/>
          <w:iCs/>
          <w:noProof/>
          <w:lang w:val="en-GB" w:bidi="ar-SA"/>
        </w:rPr>
        <w:t xml:space="preserve">presented to interested ministries (including </w:t>
      </w:r>
      <w:r w:rsidR="00D86C77">
        <w:rPr>
          <w:rFonts w:ascii="Times New Roman" w:eastAsia="Times New Roman" w:hAnsi="Times New Roman" w:cs="Times New Roman"/>
          <w:bCs/>
          <w:iCs/>
          <w:noProof/>
          <w:lang w:val="en-GB" w:bidi="ar-SA"/>
        </w:rPr>
        <w:t xml:space="preserve">the </w:t>
      </w:r>
      <w:r w:rsidR="00462A21" w:rsidRPr="007B6F2D">
        <w:rPr>
          <w:rFonts w:ascii="Times New Roman" w:eastAsia="Times New Roman" w:hAnsi="Times New Roman" w:cs="Times New Roman"/>
          <w:bCs/>
          <w:iCs/>
          <w:noProof/>
          <w:lang w:val="en-GB" w:bidi="ar-SA"/>
        </w:rPr>
        <w:t>MAWE, and the M</w:t>
      </w:r>
      <w:r w:rsidRPr="007B6F2D">
        <w:rPr>
          <w:rFonts w:ascii="Times New Roman" w:eastAsia="Times New Roman" w:hAnsi="Times New Roman" w:cs="Times New Roman"/>
          <w:bCs/>
          <w:iCs/>
          <w:noProof/>
          <w:lang w:val="en-GB" w:bidi="ar-SA"/>
        </w:rPr>
        <w:t>oE</w:t>
      </w:r>
      <w:r w:rsidR="00462A21" w:rsidRPr="007B6F2D">
        <w:rPr>
          <w:rFonts w:ascii="Times New Roman" w:eastAsia="Times New Roman" w:hAnsi="Times New Roman" w:cs="Times New Roman"/>
          <w:bCs/>
          <w:iCs/>
          <w:noProof/>
          <w:lang w:val="en-GB" w:bidi="ar-SA"/>
        </w:rPr>
        <w:t xml:space="preserve">) </w:t>
      </w:r>
      <w:bookmarkStart w:id="94" w:name="_Hlk522916001"/>
      <w:r w:rsidR="00462A21" w:rsidRPr="007B6F2D">
        <w:rPr>
          <w:rFonts w:ascii="Times New Roman" w:eastAsia="Times New Roman" w:hAnsi="Times New Roman" w:cs="Times New Roman"/>
          <w:bCs/>
          <w:iCs/>
          <w:noProof/>
          <w:lang w:val="en-GB" w:bidi="ar-SA"/>
        </w:rPr>
        <w:t xml:space="preserve">as </w:t>
      </w:r>
      <w:r w:rsidR="00D86C77">
        <w:rPr>
          <w:rFonts w:ascii="Times New Roman" w:eastAsia="Times New Roman" w:hAnsi="Times New Roman" w:cs="Times New Roman"/>
          <w:bCs/>
          <w:iCs/>
          <w:noProof/>
          <w:lang w:val="en-GB" w:bidi="ar-SA"/>
        </w:rPr>
        <w:t xml:space="preserve">a </w:t>
      </w:r>
      <w:r w:rsidR="00462A21" w:rsidRPr="007B6F2D">
        <w:rPr>
          <w:rFonts w:ascii="Times New Roman" w:eastAsia="Times New Roman" w:hAnsi="Times New Roman" w:cs="Times New Roman"/>
          <w:bCs/>
          <w:iCs/>
          <w:noProof/>
          <w:lang w:val="en-GB" w:bidi="ar-SA"/>
        </w:rPr>
        <w:t xml:space="preserve">possible basis for expanded state investment and installation </w:t>
      </w:r>
      <w:bookmarkEnd w:id="93"/>
      <w:bookmarkEnd w:id="94"/>
      <w:r w:rsidR="0069540C" w:rsidRPr="007B6F2D">
        <w:rPr>
          <w:rFonts w:ascii="Times New Roman" w:eastAsia="Times New Roman" w:hAnsi="Times New Roman" w:cs="Times New Roman"/>
          <w:bCs/>
          <w:iCs/>
          <w:noProof/>
          <w:lang w:val="en-GB" w:bidi="ar-SA"/>
        </w:rPr>
        <w:t>(s</w:t>
      </w:r>
      <w:r w:rsidR="00462A21" w:rsidRPr="007B6F2D">
        <w:rPr>
          <w:rFonts w:ascii="Times New Roman" w:eastAsia="Times New Roman" w:hAnsi="Times New Roman" w:cs="Times New Roman"/>
          <w:bCs/>
          <w:iCs/>
          <w:noProof/>
          <w:lang w:val="en-GB" w:bidi="ar-SA"/>
        </w:rPr>
        <w:t xml:space="preserve">ee </w:t>
      </w:r>
      <w:r w:rsidR="00462A21" w:rsidRPr="007B6F2D">
        <w:rPr>
          <w:rFonts w:ascii="Times New Roman" w:eastAsia="Times New Roman" w:hAnsi="Times New Roman" w:cs="Times New Roman"/>
          <w:bCs/>
          <w:i/>
          <w:iCs/>
          <w:noProof/>
          <w:u w:val="single"/>
          <w:lang w:val="en-GB" w:bidi="ar-SA"/>
        </w:rPr>
        <w:t>R</w:t>
      </w:r>
      <w:r w:rsidR="00462A21" w:rsidRPr="007B6F2D">
        <w:rPr>
          <w:rFonts w:ascii="Times New Roman" w:hAnsi="Times New Roman" w:cs="Times New Roman"/>
          <w:i/>
          <w:u w:val="single"/>
        </w:rPr>
        <w:t>ecommendation</w:t>
      </w:r>
      <w:r w:rsidR="00902DB4">
        <w:rPr>
          <w:rFonts w:ascii="Times New Roman" w:hAnsi="Times New Roman" w:cs="Times New Roman"/>
          <w:i/>
          <w:u w:val="single"/>
        </w:rPr>
        <w:t>s</w:t>
      </w:r>
      <w:r w:rsidR="00462A21" w:rsidRPr="007B6F2D">
        <w:rPr>
          <w:rFonts w:ascii="Times New Roman" w:hAnsi="Times New Roman" w:cs="Times New Roman"/>
          <w:i/>
          <w:u w:val="single"/>
        </w:rPr>
        <w:t xml:space="preserve"> No</w:t>
      </w:r>
      <w:r w:rsidR="0069540C" w:rsidRPr="007B6F2D">
        <w:rPr>
          <w:rFonts w:ascii="Times New Roman" w:hAnsi="Times New Roman" w:cs="Times New Roman"/>
          <w:i/>
          <w:u w:val="single"/>
        </w:rPr>
        <w:t xml:space="preserve"> </w:t>
      </w:r>
      <w:r w:rsidR="00902DB4">
        <w:rPr>
          <w:rFonts w:ascii="Times New Roman" w:hAnsi="Times New Roman" w:cs="Times New Roman"/>
          <w:i/>
          <w:u w:val="single"/>
        </w:rPr>
        <w:t>1.1 and No.9.2)</w:t>
      </w:r>
      <w:r w:rsidR="00902DB4" w:rsidRPr="003C278C">
        <w:rPr>
          <w:rFonts w:ascii="Times New Roman" w:hAnsi="Times New Roman" w:cs="Times New Roman"/>
          <w:i/>
        </w:rPr>
        <w:t xml:space="preserve">. </w:t>
      </w:r>
      <w:r w:rsidR="00631865" w:rsidRPr="004A3C86">
        <w:rPr>
          <w:rFonts w:ascii="Times New Roman" w:hAnsi="Times New Roman" w:cs="Times New Roman"/>
        </w:rPr>
        <w:t>And finally,</w:t>
      </w:r>
      <w:r w:rsidR="00CE1599">
        <w:rPr>
          <w:rFonts w:ascii="Times New Roman" w:hAnsi="Times New Roman" w:cs="Times New Roman"/>
        </w:rPr>
        <w:t xml:space="preserve"> </w:t>
      </w:r>
      <w:r w:rsidR="00631865" w:rsidRPr="004A3C86">
        <w:rPr>
          <w:rFonts w:ascii="Times New Roman" w:hAnsi="Times New Roman" w:cs="Times New Roman"/>
        </w:rPr>
        <w:t xml:space="preserve">the project must carry out a </w:t>
      </w:r>
      <w:r w:rsidR="003E40C8" w:rsidRPr="004A3C86">
        <w:rPr>
          <w:rFonts w:ascii="Times New Roman" w:hAnsi="Times New Roman" w:cs="Times New Roman"/>
        </w:rPr>
        <w:t>small-scale</w:t>
      </w:r>
      <w:r w:rsidR="00631865" w:rsidRPr="004A3C86">
        <w:rPr>
          <w:rFonts w:ascii="Times New Roman" w:hAnsi="Times New Roman" w:cs="Times New Roman"/>
        </w:rPr>
        <w:t xml:space="preserve"> survey in a year’s time after the completion</w:t>
      </w:r>
      <w:r w:rsidR="003C278C">
        <w:rPr>
          <w:rFonts w:ascii="Times New Roman" w:hAnsi="Times New Roman" w:cs="Times New Roman"/>
        </w:rPr>
        <w:t xml:space="preserve"> of the pilot</w:t>
      </w:r>
      <w:r w:rsidR="00CE1599" w:rsidRPr="003C278C">
        <w:rPr>
          <w:rFonts w:ascii="Times New Roman" w:hAnsi="Times New Roman" w:cs="Times New Roman"/>
        </w:rPr>
        <w:t xml:space="preserve">, to </w:t>
      </w:r>
      <w:r w:rsidR="00631865" w:rsidRPr="003C278C">
        <w:rPr>
          <w:rFonts w:ascii="Times New Roman" w:hAnsi="Times New Roman" w:cs="Times New Roman"/>
        </w:rPr>
        <w:t>assess</w:t>
      </w:r>
      <w:r w:rsidR="00631865" w:rsidRPr="00304AF9">
        <w:rPr>
          <w:rFonts w:ascii="Times New Roman" w:hAnsi="Times New Roman" w:cs="Times New Roman"/>
        </w:rPr>
        <w:t xml:space="preserve"> the change in incomes (as suggested in the LD tracking tool) as well as suggested gender indicators</w:t>
      </w:r>
      <w:r w:rsidR="00CE1599" w:rsidRPr="00304AF9">
        <w:rPr>
          <w:rFonts w:ascii="Times New Roman" w:hAnsi="Times New Roman" w:cs="Times New Roman"/>
        </w:rPr>
        <w:t xml:space="preserve"> (see </w:t>
      </w:r>
      <w:r w:rsidR="00CE1599" w:rsidRPr="00304AF9">
        <w:rPr>
          <w:rFonts w:ascii="Times New Roman" w:hAnsi="Times New Roman" w:cs="Times New Roman"/>
          <w:i/>
          <w:u w:val="single"/>
        </w:rPr>
        <w:t>Recommendation 8.1.b</w:t>
      </w:r>
      <w:r w:rsidR="00CE1599" w:rsidRPr="00304AF9">
        <w:rPr>
          <w:rFonts w:ascii="Times New Roman" w:hAnsi="Times New Roman" w:cs="Times New Roman"/>
        </w:rPr>
        <w:t xml:space="preserve"> and </w:t>
      </w:r>
      <w:r w:rsidR="00CE1599" w:rsidRPr="00304AF9">
        <w:rPr>
          <w:rFonts w:ascii="Times New Roman" w:hAnsi="Times New Roman" w:cs="Times New Roman"/>
          <w:i/>
          <w:u w:val="single"/>
        </w:rPr>
        <w:t>8.1.c</w:t>
      </w:r>
      <w:r w:rsidR="00304AF9" w:rsidRPr="00304AF9">
        <w:rPr>
          <w:rFonts w:ascii="Times New Roman" w:hAnsi="Times New Roman" w:cs="Times New Roman"/>
          <w:i/>
          <w:u w:val="single"/>
        </w:rPr>
        <w:t>)</w:t>
      </w:r>
      <w:r w:rsidR="00CE1599" w:rsidRPr="00304AF9">
        <w:rPr>
          <w:rFonts w:ascii="Times New Roman" w:hAnsi="Times New Roman" w:cs="Times New Roman"/>
          <w:i/>
          <w:u w:val="single"/>
        </w:rPr>
        <w:t xml:space="preserve">. </w:t>
      </w:r>
    </w:p>
    <w:p w14:paraId="6DF38B87" w14:textId="092E2A70" w:rsidR="00871124" w:rsidRDefault="00871124" w:rsidP="007B6F2D">
      <w:pPr>
        <w:widowControl/>
        <w:autoSpaceDE/>
        <w:autoSpaceDN/>
        <w:contextualSpacing/>
        <w:jc w:val="both"/>
        <w:rPr>
          <w:rFonts w:ascii="Times New Roman" w:eastAsia="Times New Roman" w:hAnsi="Times New Roman" w:cs="Times New Roman"/>
          <w:lang w:val="en-GB" w:eastAsia="en-GB" w:bidi="ar-SA"/>
        </w:rPr>
      </w:pPr>
    </w:p>
    <w:p w14:paraId="4E67B697" w14:textId="504AC73A" w:rsidR="00A63DF2" w:rsidRPr="007B6F2D" w:rsidRDefault="00246BC1" w:rsidP="007B6F2D">
      <w:pPr>
        <w:widowControl/>
        <w:autoSpaceDE/>
        <w:autoSpaceDN/>
        <w:contextualSpacing/>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fldChar w:fldCharType="begin"/>
      </w:r>
      <w:r>
        <w:rPr>
          <w:rFonts w:ascii="Times New Roman" w:eastAsia="Times New Roman" w:hAnsi="Times New Roman" w:cs="Times New Roman"/>
          <w:lang w:val="en-GB" w:eastAsia="en-GB" w:bidi="ar-SA"/>
        </w:rPr>
        <w:instrText xml:space="preserve"> REF _Ref522879094 \h </w:instrText>
      </w:r>
      <w:r>
        <w:rPr>
          <w:rFonts w:ascii="Times New Roman" w:eastAsia="Times New Roman" w:hAnsi="Times New Roman" w:cs="Times New Roman"/>
          <w:lang w:val="en-GB" w:eastAsia="en-GB" w:bidi="ar-SA"/>
        </w:rPr>
      </w:r>
      <w:r>
        <w:rPr>
          <w:rFonts w:ascii="Times New Roman" w:eastAsia="Times New Roman" w:hAnsi="Times New Roman" w:cs="Times New Roman"/>
          <w:lang w:val="en-GB" w:eastAsia="en-GB" w:bidi="ar-SA"/>
        </w:rPr>
        <w:fldChar w:fldCharType="separate"/>
      </w:r>
      <w:r w:rsidRPr="00805D7F">
        <w:rPr>
          <w:rFonts w:ascii="Times New Roman" w:hAnsi="Times New Roman" w:cs="Times New Roman"/>
          <w:b/>
          <w:i/>
          <w:color w:val="4F81BD" w:themeColor="accent1"/>
          <w:sz w:val="20"/>
          <w:szCs w:val="20"/>
        </w:rPr>
        <w:t xml:space="preserve">Table </w:t>
      </w:r>
      <w:r>
        <w:rPr>
          <w:rFonts w:ascii="Times New Roman" w:hAnsi="Times New Roman" w:cs="Times New Roman"/>
          <w:b/>
          <w:i/>
          <w:noProof/>
          <w:color w:val="4F81BD" w:themeColor="accent1"/>
          <w:sz w:val="20"/>
          <w:szCs w:val="20"/>
        </w:rPr>
        <w:t>10</w:t>
      </w:r>
      <w:r>
        <w:rPr>
          <w:rFonts w:ascii="Times New Roman" w:eastAsia="Times New Roman" w:hAnsi="Times New Roman" w:cs="Times New Roman"/>
          <w:lang w:val="en-GB" w:eastAsia="en-GB" w:bidi="ar-SA"/>
        </w:rPr>
        <w:fldChar w:fldCharType="end"/>
      </w:r>
      <w:r w:rsidR="007B6F2D" w:rsidRPr="007B6F2D">
        <w:rPr>
          <w:rFonts w:ascii="Times New Roman" w:eastAsia="Times New Roman" w:hAnsi="Times New Roman" w:cs="Times New Roman"/>
          <w:lang w:val="en-GB" w:eastAsia="en-GB" w:bidi="ar-SA"/>
        </w:rPr>
        <w:t xml:space="preserve"> summarizes the ratings for the three outcomes of this Component with justifications. </w:t>
      </w:r>
    </w:p>
    <w:p w14:paraId="34D070FB" w14:textId="7E28AFC1" w:rsidR="007D0088" w:rsidRDefault="007D0088" w:rsidP="007D0088">
      <w:pPr>
        <w:widowControl/>
        <w:autoSpaceDE/>
        <w:autoSpaceDN/>
        <w:contextualSpacing/>
        <w:jc w:val="both"/>
        <w:rPr>
          <w:rFonts w:ascii="Times New Roman" w:eastAsia="Times New Roman" w:hAnsi="Times New Roman" w:cs="Times New Roman"/>
          <w:b/>
          <w:i/>
          <w:color w:val="365F91" w:themeColor="accent1" w:themeShade="BF"/>
          <w:sz w:val="24"/>
          <w:szCs w:val="24"/>
          <w:u w:val="single"/>
          <w:lang w:val="en-GB" w:eastAsia="en-GB" w:bidi="ar-SA"/>
        </w:rPr>
      </w:pPr>
    </w:p>
    <w:p w14:paraId="6FBC2012" w14:textId="7BCE4F98" w:rsidR="007A642A" w:rsidRDefault="007A642A" w:rsidP="007D0088">
      <w:pPr>
        <w:widowControl/>
        <w:autoSpaceDE/>
        <w:autoSpaceDN/>
        <w:contextualSpacing/>
        <w:jc w:val="both"/>
        <w:rPr>
          <w:rFonts w:ascii="Times New Roman" w:eastAsia="Times New Roman" w:hAnsi="Times New Roman" w:cs="Times New Roman"/>
          <w:b/>
          <w:bCs/>
          <w:i/>
          <w:color w:val="365F91" w:themeColor="accent1" w:themeShade="BF"/>
          <w:sz w:val="24"/>
          <w:szCs w:val="24"/>
          <w:u w:val="single"/>
          <w:lang w:val="en-GB" w:eastAsia="en-GB" w:bidi="ar-SA"/>
        </w:rPr>
      </w:pPr>
      <w:r w:rsidRPr="005C5E33">
        <w:rPr>
          <w:rFonts w:ascii="Times New Roman" w:eastAsia="Times New Roman" w:hAnsi="Times New Roman" w:cs="Times New Roman"/>
          <w:b/>
          <w:i/>
          <w:color w:val="365F91" w:themeColor="accent1" w:themeShade="BF"/>
          <w:sz w:val="24"/>
          <w:szCs w:val="24"/>
          <w:u w:val="single"/>
          <w:lang w:val="en-GB" w:eastAsia="en-GB" w:bidi="ar-SA"/>
        </w:rPr>
        <w:t xml:space="preserve">Component 2. </w:t>
      </w:r>
      <w:r w:rsidRPr="005C5E33">
        <w:rPr>
          <w:rFonts w:ascii="Times New Roman" w:eastAsia="Times New Roman" w:hAnsi="Times New Roman" w:cs="Times New Roman"/>
          <w:b/>
          <w:bCs/>
          <w:i/>
          <w:color w:val="365F91" w:themeColor="accent1" w:themeShade="BF"/>
          <w:sz w:val="24"/>
          <w:szCs w:val="24"/>
          <w:u w:val="single"/>
          <w:lang w:val="en-GB" w:eastAsia="en-GB" w:bidi="ar-SA"/>
        </w:rPr>
        <w:t>Scaling-up investment in improved water management infrastructure</w:t>
      </w:r>
    </w:p>
    <w:p w14:paraId="176FEBFD" w14:textId="77777777" w:rsidR="00805D7F" w:rsidRDefault="00805D7F" w:rsidP="00196C7B">
      <w:pPr>
        <w:widowControl/>
        <w:autoSpaceDE/>
        <w:autoSpaceDN/>
        <w:contextualSpacing/>
        <w:jc w:val="both"/>
        <w:rPr>
          <w:rFonts w:ascii="Times New Roman" w:eastAsia="Times New Roman" w:hAnsi="Times New Roman" w:cs="Times New Roman"/>
          <w:b/>
          <w:bCs/>
          <w:i/>
          <w:color w:val="365F91" w:themeColor="accent1" w:themeShade="BF"/>
          <w:sz w:val="24"/>
          <w:szCs w:val="24"/>
          <w:u w:val="single"/>
          <w:lang w:val="en-GB" w:eastAsia="en-GB" w:bidi="ar-SA"/>
        </w:rPr>
      </w:pPr>
    </w:p>
    <w:p w14:paraId="04642466" w14:textId="3F7CA969" w:rsidR="007A642A" w:rsidRPr="005C5E33" w:rsidRDefault="00221F78" w:rsidP="0001547C">
      <w:pPr>
        <w:pStyle w:val="ListParagraph"/>
        <w:widowControl/>
        <w:numPr>
          <w:ilvl w:val="0"/>
          <w:numId w:val="31"/>
        </w:numPr>
        <w:autoSpaceDE/>
        <w:autoSpaceDN/>
        <w:ind w:left="714" w:hanging="357"/>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2.1. </w:t>
      </w:r>
      <w:r w:rsidR="007A642A" w:rsidRPr="005C5E33">
        <w:rPr>
          <w:rFonts w:ascii="Times New Roman" w:eastAsia="Times New Roman" w:hAnsi="Times New Roman" w:cs="Times New Roman"/>
          <w:b/>
          <w:i/>
          <w:color w:val="4F81BD" w:themeColor="accent1"/>
          <w:u w:val="single"/>
          <w:lang w:val="en-GB" w:eastAsia="en-GB" w:bidi="ar-SA"/>
        </w:rPr>
        <w:t xml:space="preserve">pipeline and/or channel linings for municipal water supply in </w:t>
      </w:r>
      <w:r w:rsidR="006D77AA">
        <w:rPr>
          <w:rFonts w:ascii="Times New Roman" w:eastAsia="Times New Roman" w:hAnsi="Times New Roman" w:cs="Times New Roman"/>
          <w:b/>
          <w:i/>
          <w:color w:val="4F81BD" w:themeColor="accent1"/>
          <w:u w:val="single"/>
          <w:lang w:val="en-GB" w:eastAsia="en-GB" w:bidi="ar-SA"/>
        </w:rPr>
        <w:t>Kaahka</w:t>
      </w:r>
      <w:r w:rsidR="007A642A" w:rsidRPr="005C5E33">
        <w:rPr>
          <w:rFonts w:ascii="Times New Roman" w:eastAsia="Times New Roman" w:hAnsi="Times New Roman" w:cs="Times New Roman"/>
          <w:b/>
          <w:i/>
          <w:color w:val="4F81BD" w:themeColor="accent1"/>
          <w:u w:val="single"/>
          <w:lang w:val="en-GB" w:eastAsia="en-GB" w:bidi="ar-SA"/>
        </w:rPr>
        <w:t>, replacing unlined channels/wells, with documentation for replication</w:t>
      </w:r>
    </w:p>
    <w:p w14:paraId="0BFF3996" w14:textId="77777777" w:rsidR="002543AC" w:rsidRDefault="00805D7F" w:rsidP="00EC30B5">
      <w:pPr>
        <w:widowControl/>
        <w:autoSpaceDE/>
        <w:autoSpaceDN/>
        <w:spacing w:after="80"/>
        <w:contextualSpacing/>
        <w:jc w:val="both"/>
        <w:rPr>
          <w:rFonts w:ascii="Times New Roman" w:eastAsiaTheme="minorHAnsi" w:hAnsi="Times New Roman" w:cs="Times New Roman"/>
          <w:lang w:val="en-GB" w:bidi="ar-SA"/>
        </w:rPr>
      </w:pPr>
      <w:bookmarkStart w:id="95" w:name="_Hlk521442447"/>
      <w:r>
        <w:rPr>
          <w:rFonts w:ascii="Times New Roman" w:hAnsi="Times New Roman" w:cs="Times New Roman"/>
        </w:rPr>
        <w:t>C</w:t>
      </w:r>
      <w:r w:rsidR="005F275F">
        <w:rPr>
          <w:rFonts w:ascii="Times New Roman" w:hAnsi="Times New Roman" w:cs="Times New Roman"/>
        </w:rPr>
        <w:t xml:space="preserve">onstructing the </w:t>
      </w:r>
      <w:r w:rsidRPr="000E7F21">
        <w:rPr>
          <w:rFonts w:ascii="Times New Roman" w:hAnsi="Times New Roman" w:cs="Times New Roman"/>
          <w:i/>
        </w:rPr>
        <w:t>Gravity Flow Water System</w:t>
      </w:r>
      <w:r w:rsidRPr="005C5E33">
        <w:rPr>
          <w:rFonts w:ascii="Times New Roman" w:hAnsi="Times New Roman" w:cs="Times New Roman"/>
        </w:rPr>
        <w:t xml:space="preserve"> </w:t>
      </w:r>
      <w:r w:rsidRPr="00F650C1">
        <w:rPr>
          <w:rFonts w:ascii="Times New Roman" w:hAnsi="Times New Roman" w:cs="Times New Roman"/>
          <w:i/>
        </w:rPr>
        <w:t xml:space="preserve">of </w:t>
      </w:r>
      <w:r w:rsidR="006D77AA" w:rsidRPr="00F650C1">
        <w:rPr>
          <w:rFonts w:ascii="Times New Roman" w:hAnsi="Times New Roman" w:cs="Times New Roman"/>
          <w:i/>
        </w:rPr>
        <w:t>Kaahka</w:t>
      </w:r>
      <w:r w:rsidRPr="00F650C1">
        <w:rPr>
          <w:rFonts w:ascii="Times New Roman" w:hAnsi="Times New Roman" w:cs="Times New Roman"/>
          <w:i/>
        </w:rPr>
        <w:t xml:space="preserve"> Town</w:t>
      </w:r>
      <w:r>
        <w:rPr>
          <w:rFonts w:ascii="Times New Roman" w:hAnsi="Times New Roman" w:cs="Times New Roman"/>
        </w:rPr>
        <w:t xml:space="preserve"> </w:t>
      </w:r>
      <w:r w:rsidR="00367FC0">
        <w:rPr>
          <w:rFonts w:ascii="Times New Roman" w:hAnsi="Times New Roman" w:cs="Times New Roman"/>
        </w:rPr>
        <w:t xml:space="preserve">was </w:t>
      </w:r>
      <w:r w:rsidR="00221F78">
        <w:rPr>
          <w:rFonts w:ascii="Times New Roman" w:hAnsi="Times New Roman" w:cs="Times New Roman"/>
        </w:rPr>
        <w:t xml:space="preserve">assessed as </w:t>
      </w:r>
      <w:r w:rsidR="00367FC0">
        <w:rPr>
          <w:rFonts w:ascii="Times New Roman" w:hAnsi="Times New Roman" w:cs="Times New Roman"/>
        </w:rPr>
        <w:t>more justified compared to the lining options</w:t>
      </w:r>
      <w:r w:rsidR="00221F78">
        <w:rPr>
          <w:rFonts w:ascii="Times New Roman" w:hAnsi="Times New Roman" w:cs="Times New Roman"/>
        </w:rPr>
        <w:t>.</w:t>
      </w:r>
      <w:r w:rsidR="00221F78">
        <w:rPr>
          <w:rStyle w:val="FootnoteReference"/>
          <w:rFonts w:ascii="Times New Roman" w:hAnsi="Times New Roman" w:cs="Times New Roman"/>
        </w:rPr>
        <w:footnoteReference w:id="31"/>
      </w:r>
      <w:r w:rsidR="00367FC0">
        <w:rPr>
          <w:rFonts w:ascii="Times New Roman" w:hAnsi="Times New Roman" w:cs="Times New Roman"/>
        </w:rPr>
        <w:t xml:space="preserve"> The construction of the system (including 1</w:t>
      </w:r>
      <w:r w:rsidR="00221F78">
        <w:rPr>
          <w:rFonts w:ascii="Times New Roman" w:hAnsi="Times New Roman" w:cs="Times New Roman"/>
        </w:rPr>
        <w:t>4.8k</w:t>
      </w:r>
      <w:r w:rsidR="00367FC0">
        <w:rPr>
          <w:rFonts w:ascii="Times New Roman" w:hAnsi="Times New Roman" w:cs="Times New Roman"/>
        </w:rPr>
        <w:t xml:space="preserve">m long </w:t>
      </w:r>
      <w:r w:rsidR="005F275F">
        <w:rPr>
          <w:rFonts w:ascii="Times New Roman" w:hAnsi="Times New Roman" w:cs="Times New Roman"/>
        </w:rPr>
        <w:t>pipeline</w:t>
      </w:r>
      <w:r w:rsidR="00367FC0">
        <w:rPr>
          <w:rFonts w:ascii="Times New Roman" w:hAnsi="Times New Roman" w:cs="Times New Roman"/>
        </w:rPr>
        <w:t>) was prioritized by the national stakeholders</w:t>
      </w:r>
      <w:r w:rsidR="00221F78">
        <w:rPr>
          <w:rFonts w:ascii="Times New Roman" w:hAnsi="Times New Roman" w:cs="Times New Roman"/>
        </w:rPr>
        <w:t xml:space="preserve"> </w:t>
      </w:r>
      <w:r w:rsidR="00367FC0">
        <w:rPr>
          <w:rFonts w:ascii="Times New Roman" w:hAnsi="Times New Roman" w:cs="Times New Roman"/>
        </w:rPr>
        <w:t>(along with the Geokdepe site</w:t>
      </w:r>
      <w:r w:rsidR="00221F78">
        <w:rPr>
          <w:rFonts w:ascii="Times New Roman" w:hAnsi="Times New Roman" w:cs="Times New Roman"/>
        </w:rPr>
        <w:t>)</w:t>
      </w:r>
      <w:r w:rsidR="00367FC0">
        <w:rPr>
          <w:rFonts w:ascii="Times New Roman" w:hAnsi="Times New Roman" w:cs="Times New Roman"/>
        </w:rPr>
        <w:t xml:space="preserve"> compared to the other pilots (canal lining and the RE system)</w:t>
      </w:r>
      <w:r w:rsidR="00A2254B">
        <w:rPr>
          <w:rFonts w:ascii="Times New Roman" w:hAnsi="Times New Roman" w:cs="Times New Roman"/>
        </w:rPr>
        <w:t xml:space="preserve">. The national partners had initially asked UNDP to complete the canal in 2016, but as </w:t>
      </w:r>
      <w:r w:rsidR="00F650C1">
        <w:rPr>
          <w:rFonts w:ascii="Times New Roman" w:hAnsi="Times New Roman" w:cs="Times New Roman"/>
        </w:rPr>
        <w:t xml:space="preserve">noted in the IR, </w:t>
      </w:r>
      <w:r w:rsidR="00A2254B">
        <w:rPr>
          <w:rFonts w:ascii="Times New Roman" w:hAnsi="Times New Roman" w:cs="Times New Roman"/>
        </w:rPr>
        <w:t>it was realized that this is a sophisticated pilot</w:t>
      </w:r>
      <w:r w:rsidR="00F650C1">
        <w:rPr>
          <w:rFonts w:ascii="Times New Roman" w:hAnsi="Times New Roman" w:cs="Times New Roman"/>
        </w:rPr>
        <w:t xml:space="preserve">, </w:t>
      </w:r>
      <w:r w:rsidR="00A2254B">
        <w:rPr>
          <w:rFonts w:ascii="Times New Roman" w:hAnsi="Times New Roman" w:cs="Times New Roman"/>
        </w:rPr>
        <w:t>requir</w:t>
      </w:r>
      <w:r w:rsidR="00F650C1">
        <w:rPr>
          <w:rFonts w:ascii="Times New Roman" w:hAnsi="Times New Roman" w:cs="Times New Roman"/>
        </w:rPr>
        <w:t xml:space="preserve">ing a </w:t>
      </w:r>
      <w:r w:rsidR="00A2254B">
        <w:rPr>
          <w:rFonts w:ascii="Times New Roman" w:hAnsi="Times New Roman" w:cs="Times New Roman"/>
        </w:rPr>
        <w:t xml:space="preserve">solid preparation stage. </w:t>
      </w:r>
      <w:r w:rsidR="00F650C1">
        <w:rPr>
          <w:rFonts w:ascii="Times New Roman" w:hAnsi="Times New Roman" w:cs="Times New Roman"/>
        </w:rPr>
        <w:t>The system w</w:t>
      </w:r>
      <w:r w:rsidR="00A2254B">
        <w:rPr>
          <w:rFonts w:ascii="Times New Roman" w:hAnsi="Times New Roman" w:cs="Times New Roman"/>
        </w:rPr>
        <w:t xml:space="preserve">as completed </w:t>
      </w:r>
      <w:r w:rsidR="003E40C8">
        <w:rPr>
          <w:rFonts w:ascii="Times New Roman" w:hAnsi="Times New Roman" w:cs="Times New Roman"/>
        </w:rPr>
        <w:t>in April</w:t>
      </w:r>
      <w:r w:rsidR="006C1B21">
        <w:rPr>
          <w:rFonts w:ascii="Times New Roman" w:hAnsi="Times New Roman" w:cs="Times New Roman"/>
        </w:rPr>
        <w:t xml:space="preserve"> 2018 (after around a </w:t>
      </w:r>
      <w:r w:rsidR="006C1B21" w:rsidRPr="00631865">
        <w:rPr>
          <w:rFonts w:ascii="Times New Roman" w:hAnsi="Times New Roman" w:cs="Times New Roman"/>
        </w:rPr>
        <w:t xml:space="preserve">year </w:t>
      </w:r>
      <w:r w:rsidR="00F650C1">
        <w:rPr>
          <w:rFonts w:ascii="Times New Roman" w:hAnsi="Times New Roman" w:cs="Times New Roman"/>
        </w:rPr>
        <w:t>of</w:t>
      </w:r>
      <w:r w:rsidR="006C1B21" w:rsidRPr="00631865">
        <w:rPr>
          <w:rFonts w:ascii="Times New Roman" w:hAnsi="Times New Roman" w:cs="Times New Roman"/>
        </w:rPr>
        <w:t xml:space="preserve"> construction)</w:t>
      </w:r>
      <w:r w:rsidRPr="00631865">
        <w:rPr>
          <w:rFonts w:ascii="Times New Roman" w:eastAsia="Times New Roman" w:hAnsi="Times New Roman" w:cs="Times New Roman"/>
          <w:lang w:val="en-GB" w:eastAsia="en-GB" w:bidi="ar-SA"/>
        </w:rPr>
        <w:t>.</w:t>
      </w:r>
      <w:r w:rsidR="00086CC3" w:rsidRPr="00631865">
        <w:rPr>
          <w:rFonts w:ascii="Times New Roman" w:eastAsia="Times New Roman" w:hAnsi="Times New Roman" w:cs="Times New Roman"/>
          <w:lang w:val="en-GB" w:eastAsia="en-GB" w:bidi="ar-SA"/>
        </w:rPr>
        <w:t xml:space="preserve"> Several innovations</w:t>
      </w:r>
      <w:r w:rsidR="00086CC3" w:rsidRPr="00B85689">
        <w:rPr>
          <w:rFonts w:ascii="Times New Roman" w:eastAsia="Times New Roman" w:hAnsi="Times New Roman" w:cs="Times New Roman"/>
          <w:lang w:val="en-GB" w:eastAsia="en-GB" w:bidi="ar-SA"/>
        </w:rPr>
        <w:t xml:space="preserve"> were implemented, including</w:t>
      </w:r>
      <w:r w:rsidR="006C4BF5" w:rsidRPr="00B85689">
        <w:t xml:space="preserve"> </w:t>
      </w:r>
      <w:r w:rsidR="00F650C1" w:rsidRPr="00F650C1">
        <w:rPr>
          <w:rFonts w:ascii="Times New Roman" w:hAnsi="Times New Roman" w:cs="Times New Roman"/>
        </w:rPr>
        <w:t>a</w:t>
      </w:r>
      <w:r w:rsidR="00F650C1">
        <w:rPr>
          <w:rFonts w:ascii="Times New Roman" w:hAnsi="Times New Roman" w:cs="Times New Roman"/>
        </w:rPr>
        <w:t>n</w:t>
      </w:r>
      <w:r w:rsidR="00F650C1" w:rsidRPr="00F650C1">
        <w:rPr>
          <w:rFonts w:ascii="Times New Roman" w:hAnsi="Times New Roman" w:cs="Times New Roman"/>
        </w:rPr>
        <w:t xml:space="preserve"> innovative engineering solution for the </w:t>
      </w:r>
      <w:r w:rsidR="006C4BF5" w:rsidRPr="00F650C1">
        <w:rPr>
          <w:rFonts w:ascii="Times New Roman" w:eastAsia="Times New Roman" w:hAnsi="Times New Roman" w:cs="Times New Roman"/>
          <w:lang w:val="en-GB" w:eastAsia="en-GB" w:bidi="ar-SA"/>
        </w:rPr>
        <w:t>dampers</w:t>
      </w:r>
      <w:r w:rsidR="00B85689" w:rsidRPr="00F650C1">
        <w:rPr>
          <w:rFonts w:ascii="Times New Roman" w:eastAsia="Times New Roman" w:hAnsi="Times New Roman" w:cs="Times New Roman"/>
          <w:lang w:val="en-GB" w:eastAsia="en-GB" w:bidi="ar-SA"/>
        </w:rPr>
        <w:t>.</w:t>
      </w:r>
      <w:r w:rsidR="00B85689" w:rsidRPr="00B85689">
        <w:rPr>
          <w:rFonts w:ascii="Times New Roman" w:eastAsia="Times New Roman" w:hAnsi="Times New Roman" w:cs="Times New Roman"/>
          <w:lang w:val="en-GB" w:eastAsia="en-GB" w:bidi="ar-SA"/>
        </w:rPr>
        <w:t xml:space="preserve"> </w:t>
      </w:r>
      <w:r w:rsidR="00086CC3" w:rsidRPr="005C5E33">
        <w:rPr>
          <w:rFonts w:ascii="Times New Roman" w:eastAsia="Times New Roman" w:hAnsi="Times New Roman" w:cs="Times New Roman"/>
          <w:lang w:val="en-GB" w:eastAsia="en-GB" w:bidi="ar-SA"/>
        </w:rPr>
        <w:t xml:space="preserve"> </w:t>
      </w:r>
      <w:r w:rsidR="00D013CD" w:rsidRPr="005C5E33">
        <w:rPr>
          <w:rFonts w:ascii="Times New Roman" w:eastAsia="Times New Roman" w:hAnsi="Times New Roman" w:cs="Times New Roman"/>
          <w:lang w:val="en-GB" w:eastAsia="en-GB" w:bidi="ar-SA"/>
        </w:rPr>
        <w:t>The residents had water from the canal in April 2018</w:t>
      </w:r>
      <w:r w:rsidR="00B85689">
        <w:rPr>
          <w:rFonts w:ascii="Times New Roman" w:eastAsia="Times New Roman" w:hAnsi="Times New Roman" w:cs="Times New Roman"/>
          <w:lang w:val="en-GB" w:eastAsia="en-GB" w:bidi="ar-SA"/>
        </w:rPr>
        <w:t xml:space="preserve">, </w:t>
      </w:r>
      <w:r w:rsidR="00D013CD" w:rsidRPr="00B85689">
        <w:rPr>
          <w:rFonts w:ascii="Times New Roman" w:eastAsia="Times New Roman" w:hAnsi="Times New Roman" w:cs="Times New Roman"/>
          <w:lang w:val="en-GB" w:eastAsia="en-GB" w:bidi="ar-SA"/>
        </w:rPr>
        <w:t xml:space="preserve">which is </w:t>
      </w:r>
      <w:r w:rsidR="00D013CD" w:rsidRPr="00067016">
        <w:rPr>
          <w:rFonts w:ascii="Times New Roman" w:eastAsia="Times New Roman" w:hAnsi="Times New Roman" w:cs="Times New Roman"/>
          <w:lang w:val="en-GB" w:eastAsia="en-GB" w:bidi="ar-SA"/>
        </w:rPr>
        <w:t>also of better quality</w:t>
      </w:r>
      <w:r w:rsidR="00B85689" w:rsidRPr="00067016">
        <w:rPr>
          <w:rFonts w:ascii="Times New Roman" w:eastAsia="Times New Roman" w:hAnsi="Times New Roman" w:cs="Times New Roman"/>
          <w:lang w:val="en-GB" w:eastAsia="en-GB" w:bidi="ar-SA"/>
        </w:rPr>
        <w:t xml:space="preserve"> (</w:t>
      </w:r>
      <w:r w:rsidR="00AF3073" w:rsidRPr="00067016">
        <w:rPr>
          <w:rFonts w:ascii="Times New Roman" w:eastAsia="Times New Roman" w:hAnsi="Times New Roman" w:cs="Times New Roman"/>
          <w:lang w:val="en-GB" w:eastAsia="en-GB" w:bidi="ar-SA"/>
        </w:rPr>
        <w:t xml:space="preserve">currently </w:t>
      </w:r>
      <w:r w:rsidR="00067016">
        <w:rPr>
          <w:rFonts w:ascii="Times New Roman" w:eastAsia="Times New Roman" w:hAnsi="Times New Roman" w:cs="Times New Roman"/>
          <w:lang w:val="en-GB" w:eastAsia="en-GB" w:bidi="ar-SA"/>
        </w:rPr>
        <w:t>not b</w:t>
      </w:r>
      <w:r w:rsidR="00AF3073" w:rsidRPr="00067016">
        <w:rPr>
          <w:rFonts w:ascii="Times New Roman" w:eastAsia="Times New Roman" w:hAnsi="Times New Roman" w:cs="Times New Roman"/>
          <w:lang w:val="en-GB" w:eastAsia="en-GB" w:bidi="ar-SA"/>
        </w:rPr>
        <w:t>eing</w:t>
      </w:r>
      <w:r w:rsidR="00AF3073" w:rsidRPr="00B85689">
        <w:rPr>
          <w:rFonts w:ascii="Times New Roman" w:eastAsia="Times New Roman" w:hAnsi="Times New Roman" w:cs="Times New Roman"/>
          <w:lang w:val="en-GB" w:eastAsia="en-GB" w:bidi="ar-SA"/>
        </w:rPr>
        <w:t xml:space="preserve"> monitored</w:t>
      </w:r>
      <w:r w:rsidR="00A2254B">
        <w:rPr>
          <w:rFonts w:ascii="Times New Roman" w:eastAsia="Times New Roman" w:hAnsi="Times New Roman" w:cs="Times New Roman"/>
          <w:lang w:val="en-GB" w:eastAsia="en-GB" w:bidi="ar-SA"/>
        </w:rPr>
        <w:t xml:space="preserve"> (</w:t>
      </w:r>
      <w:r w:rsidR="00B85689" w:rsidRPr="00B85689">
        <w:rPr>
          <w:rFonts w:ascii="Times New Roman" w:eastAsia="Times New Roman" w:hAnsi="Times New Roman" w:cs="Times New Roman"/>
          <w:lang w:val="en-GB" w:eastAsia="en-GB" w:bidi="ar-SA"/>
        </w:rPr>
        <w:t xml:space="preserve">see </w:t>
      </w:r>
      <w:r w:rsidR="00C747EE" w:rsidRPr="006A1B17">
        <w:rPr>
          <w:rFonts w:ascii="Times New Roman" w:eastAsia="Times New Roman" w:hAnsi="Times New Roman" w:cs="Times New Roman"/>
          <w:i/>
          <w:u w:val="single"/>
          <w:lang w:val="en-GB" w:eastAsia="en-GB" w:bidi="ar-SA"/>
        </w:rPr>
        <w:t>Recommendation No</w:t>
      </w:r>
      <w:r w:rsidR="00B85689" w:rsidRPr="006A1B17">
        <w:rPr>
          <w:rFonts w:ascii="Times New Roman" w:eastAsia="Times New Roman" w:hAnsi="Times New Roman" w:cs="Times New Roman"/>
          <w:i/>
          <w:u w:val="single"/>
          <w:lang w:val="en-GB" w:eastAsia="en-GB" w:bidi="ar-SA"/>
        </w:rPr>
        <w:t xml:space="preserve"> 8.1</w:t>
      </w:r>
      <w:r w:rsidR="00B85689" w:rsidRPr="00B85689">
        <w:rPr>
          <w:rFonts w:ascii="Times New Roman" w:eastAsia="Times New Roman" w:hAnsi="Times New Roman" w:cs="Times New Roman"/>
          <w:lang w:val="en-GB" w:eastAsia="en-GB" w:bidi="ar-SA"/>
        </w:rPr>
        <w:t xml:space="preserve"> and </w:t>
      </w:r>
      <w:r w:rsidR="00B85689" w:rsidRPr="00B85689">
        <w:rPr>
          <w:rFonts w:ascii="Times New Roman" w:eastAsia="Times New Roman" w:hAnsi="Times New Roman" w:cs="Times New Roman"/>
          <w:lang w:val="en-GB" w:eastAsia="en-GB" w:bidi="ar-SA"/>
        </w:rPr>
        <w:fldChar w:fldCharType="begin"/>
      </w:r>
      <w:r w:rsidR="00B85689" w:rsidRPr="00B85689">
        <w:rPr>
          <w:rFonts w:ascii="Times New Roman" w:eastAsia="Times New Roman" w:hAnsi="Times New Roman" w:cs="Times New Roman"/>
          <w:lang w:val="en-GB" w:eastAsia="en-GB" w:bidi="ar-SA"/>
        </w:rPr>
        <w:instrText xml:space="preserve"> REF _Ref522810831 \h </w:instrText>
      </w:r>
      <w:r w:rsidR="00B85689">
        <w:rPr>
          <w:rFonts w:ascii="Times New Roman" w:eastAsia="Times New Roman" w:hAnsi="Times New Roman" w:cs="Times New Roman"/>
          <w:lang w:val="en-GB" w:eastAsia="en-GB" w:bidi="ar-SA"/>
        </w:rPr>
        <w:instrText xml:space="preserve"> \* MERGEFORMAT </w:instrText>
      </w:r>
      <w:r w:rsidR="00B85689" w:rsidRPr="00B85689">
        <w:rPr>
          <w:rFonts w:ascii="Times New Roman" w:eastAsia="Times New Roman" w:hAnsi="Times New Roman" w:cs="Times New Roman"/>
          <w:lang w:val="en-GB" w:eastAsia="en-GB" w:bidi="ar-SA"/>
        </w:rPr>
      </w:r>
      <w:r w:rsidR="00B85689" w:rsidRPr="00B85689">
        <w:rPr>
          <w:rFonts w:ascii="Times New Roman" w:eastAsia="Times New Roman" w:hAnsi="Times New Roman" w:cs="Times New Roman"/>
          <w:lang w:val="en-GB" w:eastAsia="en-GB" w:bidi="ar-SA"/>
        </w:rPr>
        <w:fldChar w:fldCharType="separate"/>
      </w:r>
      <w:r w:rsidR="00B85689" w:rsidRPr="00B85689">
        <w:rPr>
          <w:rFonts w:ascii="Times New Roman" w:hAnsi="Times New Roman" w:cs="Times New Roman"/>
          <w:i/>
          <w:color w:val="4F81BD" w:themeColor="accent1"/>
          <w:sz w:val="20"/>
          <w:szCs w:val="20"/>
        </w:rPr>
        <w:t xml:space="preserve">Table </w:t>
      </w:r>
      <w:r w:rsidR="00B85689" w:rsidRPr="00B85689">
        <w:rPr>
          <w:rFonts w:ascii="Times New Roman" w:hAnsi="Times New Roman" w:cs="Times New Roman"/>
          <w:i/>
          <w:noProof/>
          <w:color w:val="4F81BD" w:themeColor="accent1"/>
          <w:sz w:val="20"/>
          <w:szCs w:val="20"/>
        </w:rPr>
        <w:t>19</w:t>
      </w:r>
      <w:r w:rsidR="00B85689" w:rsidRPr="00B85689">
        <w:rPr>
          <w:rFonts w:ascii="Times New Roman" w:eastAsia="Times New Roman" w:hAnsi="Times New Roman" w:cs="Times New Roman"/>
          <w:lang w:val="en-GB" w:eastAsia="en-GB" w:bidi="ar-SA"/>
        </w:rPr>
        <w:fldChar w:fldCharType="end"/>
      </w:r>
      <w:r w:rsidR="00B85689" w:rsidRPr="00B85689">
        <w:rPr>
          <w:rFonts w:ascii="Times New Roman" w:eastAsia="Times New Roman" w:hAnsi="Times New Roman" w:cs="Times New Roman"/>
          <w:lang w:val="en-GB" w:eastAsia="en-GB" w:bidi="ar-SA"/>
        </w:rPr>
        <w:t xml:space="preserve"> </w:t>
      </w:r>
      <w:r w:rsidR="00D013CD" w:rsidRPr="00B85689">
        <w:rPr>
          <w:rFonts w:ascii="Times New Roman" w:eastAsia="Times New Roman" w:hAnsi="Times New Roman" w:cs="Times New Roman"/>
          <w:lang w:val="en-GB" w:eastAsia="en-GB" w:bidi="ar-SA"/>
        </w:rPr>
        <w:t>)</w:t>
      </w:r>
      <w:r w:rsidR="00A2254B">
        <w:rPr>
          <w:rFonts w:ascii="Times New Roman" w:eastAsia="Times New Roman" w:hAnsi="Times New Roman" w:cs="Times New Roman"/>
          <w:lang w:val="en-GB" w:eastAsia="en-GB" w:bidi="ar-SA"/>
        </w:rPr>
        <w:t>)</w:t>
      </w:r>
      <w:r w:rsidR="00573622" w:rsidRPr="00B85689">
        <w:rPr>
          <w:rFonts w:ascii="Times New Roman" w:eastAsia="Times New Roman" w:hAnsi="Times New Roman" w:cs="Times New Roman"/>
          <w:lang w:val="en-GB" w:eastAsia="en-GB" w:bidi="ar-SA"/>
        </w:rPr>
        <w:t>. Ho</w:t>
      </w:r>
      <w:r w:rsidR="00573622">
        <w:rPr>
          <w:rFonts w:ascii="Times New Roman" w:eastAsia="Times New Roman" w:hAnsi="Times New Roman" w:cs="Times New Roman"/>
          <w:lang w:val="en-GB" w:eastAsia="en-GB" w:bidi="ar-SA"/>
        </w:rPr>
        <w:t xml:space="preserve">wever, </w:t>
      </w:r>
      <w:r w:rsidR="00D013CD" w:rsidRPr="005C5E33">
        <w:rPr>
          <w:rFonts w:ascii="Times New Roman" w:eastAsia="Times New Roman" w:hAnsi="Times New Roman" w:cs="Times New Roman"/>
          <w:lang w:val="en-GB" w:eastAsia="en-GB" w:bidi="ar-SA"/>
        </w:rPr>
        <w:t xml:space="preserve">since the end of May </w:t>
      </w:r>
      <w:r w:rsidR="00F650C1">
        <w:rPr>
          <w:rFonts w:ascii="Times New Roman" w:eastAsia="Times New Roman" w:hAnsi="Times New Roman" w:cs="Times New Roman"/>
          <w:lang w:val="en-GB" w:eastAsia="en-GB" w:bidi="ar-SA"/>
        </w:rPr>
        <w:t xml:space="preserve">2018 </w:t>
      </w:r>
      <w:r w:rsidR="00D013CD" w:rsidRPr="005C5E33">
        <w:rPr>
          <w:rFonts w:ascii="Times New Roman" w:eastAsia="Times New Roman" w:hAnsi="Times New Roman" w:cs="Times New Roman"/>
          <w:lang w:val="en-GB" w:eastAsia="en-GB" w:bidi="ar-SA"/>
        </w:rPr>
        <w:t>there was no water in the canal</w:t>
      </w:r>
      <w:r w:rsidR="00A2254B">
        <w:rPr>
          <w:rFonts w:ascii="Times New Roman" w:eastAsia="Times New Roman" w:hAnsi="Times New Roman" w:cs="Times New Roman"/>
          <w:lang w:val="en-GB" w:eastAsia="en-GB" w:bidi="ar-SA"/>
        </w:rPr>
        <w:t>: there was no</w:t>
      </w:r>
      <w:r w:rsidR="00F650C1">
        <w:rPr>
          <w:rFonts w:ascii="Times New Roman" w:eastAsia="Times New Roman" w:hAnsi="Times New Roman" w:cs="Times New Roman"/>
          <w:lang w:val="en-GB" w:eastAsia="en-GB" w:bidi="ar-SA"/>
        </w:rPr>
        <w:t xml:space="preserve"> water </w:t>
      </w:r>
      <w:r w:rsidR="00A2254B">
        <w:rPr>
          <w:rFonts w:ascii="Times New Roman" w:eastAsia="Times New Roman" w:hAnsi="Times New Roman" w:cs="Times New Roman"/>
          <w:lang w:val="en-GB" w:eastAsia="en-GB" w:bidi="ar-SA"/>
        </w:rPr>
        <w:t xml:space="preserve">at the </w:t>
      </w:r>
      <w:r w:rsidR="00C747EE">
        <w:rPr>
          <w:rFonts w:ascii="Times New Roman" w:eastAsia="Times New Roman" w:hAnsi="Times New Roman" w:cs="Times New Roman"/>
          <w:lang w:val="en-GB" w:eastAsia="en-GB" w:bidi="ar-SA"/>
        </w:rPr>
        <w:t>time</w:t>
      </w:r>
      <w:r w:rsidR="00A2254B">
        <w:rPr>
          <w:rFonts w:ascii="Times New Roman" w:eastAsia="Times New Roman" w:hAnsi="Times New Roman" w:cs="Times New Roman"/>
          <w:lang w:val="en-GB" w:eastAsia="en-GB" w:bidi="ar-SA"/>
        </w:rPr>
        <w:t xml:space="preserve"> of </w:t>
      </w:r>
      <w:r w:rsidR="00F650C1">
        <w:rPr>
          <w:rFonts w:ascii="Times New Roman" w:eastAsia="Times New Roman" w:hAnsi="Times New Roman" w:cs="Times New Roman"/>
          <w:lang w:val="en-GB" w:eastAsia="en-GB" w:bidi="ar-SA"/>
        </w:rPr>
        <w:t xml:space="preserve">the </w:t>
      </w:r>
      <w:r w:rsidR="00A2254B">
        <w:rPr>
          <w:rFonts w:ascii="Times New Roman" w:eastAsia="Times New Roman" w:hAnsi="Times New Roman" w:cs="Times New Roman"/>
          <w:lang w:val="en-GB" w:eastAsia="en-GB" w:bidi="ar-SA"/>
        </w:rPr>
        <w:t>MTR</w:t>
      </w:r>
      <w:r w:rsidR="00D013CD" w:rsidRPr="005C5E33">
        <w:rPr>
          <w:rFonts w:ascii="Times New Roman" w:eastAsia="Times New Roman" w:hAnsi="Times New Roman" w:cs="Times New Roman"/>
          <w:lang w:val="en-GB" w:eastAsia="en-GB" w:bidi="ar-SA"/>
        </w:rPr>
        <w:t>. The concern that there might not be water in the canal for several</w:t>
      </w:r>
      <w:r w:rsidR="00067016">
        <w:rPr>
          <w:rFonts w:ascii="Times New Roman" w:eastAsia="Times New Roman" w:hAnsi="Times New Roman" w:cs="Times New Roman"/>
          <w:lang w:val="en-GB" w:eastAsia="en-GB" w:bidi="ar-SA"/>
        </w:rPr>
        <w:t xml:space="preserve"> (hottest)</w:t>
      </w:r>
      <w:r w:rsidR="00D013CD" w:rsidRPr="005C5E33">
        <w:rPr>
          <w:rFonts w:ascii="Times New Roman" w:eastAsia="Times New Roman" w:hAnsi="Times New Roman" w:cs="Times New Roman"/>
          <w:lang w:val="en-GB" w:eastAsia="en-GB" w:bidi="ar-SA"/>
        </w:rPr>
        <w:t xml:space="preserve"> months</w:t>
      </w:r>
      <w:r w:rsidR="00F650C1">
        <w:rPr>
          <w:rFonts w:ascii="Times New Roman" w:eastAsia="Times New Roman" w:hAnsi="Times New Roman" w:cs="Times New Roman"/>
          <w:lang w:val="en-GB" w:eastAsia="en-GB" w:bidi="ar-SA"/>
        </w:rPr>
        <w:t xml:space="preserve"> of a given year</w:t>
      </w:r>
      <w:r w:rsidR="00D013CD" w:rsidRPr="005C5E33">
        <w:rPr>
          <w:rFonts w:ascii="Times New Roman" w:eastAsia="Times New Roman" w:hAnsi="Times New Roman" w:cs="Times New Roman"/>
          <w:lang w:val="en-GB" w:eastAsia="en-GB" w:bidi="ar-SA"/>
        </w:rPr>
        <w:t>, was present already at the design stage.</w:t>
      </w:r>
      <w:r w:rsidR="00505A95" w:rsidRPr="00505A95">
        <w:rPr>
          <w:rFonts w:ascii="Times New Roman" w:hAnsi="Times New Roman" w:cs="Times New Roman"/>
        </w:rPr>
        <w:t xml:space="preserve"> </w:t>
      </w:r>
      <w:r w:rsidR="00505A95">
        <w:rPr>
          <w:rFonts w:ascii="Times New Roman" w:hAnsi="Times New Roman" w:cs="Times New Roman"/>
        </w:rPr>
        <w:t>The p</w:t>
      </w:r>
      <w:r w:rsidR="00505A95" w:rsidRPr="005C5E33">
        <w:rPr>
          <w:rFonts w:ascii="Times New Roman" w:hAnsi="Times New Roman" w:cs="Times New Roman"/>
        </w:rPr>
        <w:t xml:space="preserve">roject </w:t>
      </w:r>
      <w:r w:rsidR="00505A95">
        <w:rPr>
          <w:rFonts w:ascii="Times New Roman" w:hAnsi="Times New Roman" w:cs="Times New Roman"/>
        </w:rPr>
        <w:t xml:space="preserve">experts had even thought to </w:t>
      </w:r>
      <w:r w:rsidR="00505A95" w:rsidRPr="005C5E33">
        <w:rPr>
          <w:rFonts w:ascii="Times New Roman" w:hAnsi="Times New Roman" w:cs="Times New Roman"/>
        </w:rPr>
        <w:t>mak</w:t>
      </w:r>
      <w:r w:rsidR="00505A95">
        <w:rPr>
          <w:rFonts w:ascii="Times New Roman" w:hAnsi="Times New Roman" w:cs="Times New Roman"/>
        </w:rPr>
        <w:t xml:space="preserve">e </w:t>
      </w:r>
      <w:r w:rsidR="00505A95" w:rsidRPr="005C5E33">
        <w:rPr>
          <w:rFonts w:ascii="Times New Roman" w:hAnsi="Times New Roman" w:cs="Times New Roman"/>
        </w:rPr>
        <w:t>borehole</w:t>
      </w:r>
      <w:r w:rsidR="00F650C1">
        <w:rPr>
          <w:rFonts w:ascii="Times New Roman" w:hAnsi="Times New Roman" w:cs="Times New Roman"/>
        </w:rPr>
        <w:t>s</w:t>
      </w:r>
      <w:r w:rsidR="00505A95" w:rsidRPr="005C5E33">
        <w:rPr>
          <w:rFonts w:ascii="Times New Roman" w:hAnsi="Times New Roman" w:cs="Times New Roman"/>
        </w:rPr>
        <w:t xml:space="preserve"> at the source and in the lower stream of the open channel to test the available amount and the quality of </w:t>
      </w:r>
      <w:r w:rsidR="00505A95" w:rsidRPr="005C5E33">
        <w:rPr>
          <w:rFonts w:ascii="Times New Roman" w:hAnsi="Times New Roman" w:cs="Times New Roman"/>
        </w:rPr>
        <w:lastRenderedPageBreak/>
        <w:t>underground water to enable to use the water pumped out from these boreholes to fill the gravity flow water system of to compensate the water deficit during the summer months</w:t>
      </w:r>
      <w:r w:rsidR="00505A95">
        <w:rPr>
          <w:rFonts w:ascii="Times New Roman" w:hAnsi="Times New Roman" w:cs="Times New Roman"/>
        </w:rPr>
        <w:t xml:space="preserve">, but then this idea was dropped. </w:t>
      </w:r>
      <w:r w:rsidR="00505A95">
        <w:rPr>
          <w:rFonts w:ascii="Times New Roman" w:eastAsiaTheme="minorHAnsi" w:hAnsi="Times New Roman" w:cs="Times New Roman"/>
          <w:lang w:val="en-GB" w:bidi="ar-SA"/>
        </w:rPr>
        <w:t xml:space="preserve"> </w:t>
      </w:r>
      <w:r w:rsidR="00F650C1">
        <w:rPr>
          <w:rFonts w:ascii="Times New Roman" w:eastAsiaTheme="minorHAnsi" w:hAnsi="Times New Roman" w:cs="Times New Roman"/>
          <w:lang w:val="en-GB" w:bidi="ar-SA"/>
        </w:rPr>
        <w:t xml:space="preserve">The </w:t>
      </w:r>
      <w:r w:rsidR="00D013CD" w:rsidRPr="005C5E33">
        <w:rPr>
          <w:rFonts w:ascii="Times New Roman" w:eastAsia="Times New Roman" w:hAnsi="Times New Roman" w:cs="Times New Roman"/>
          <w:lang w:val="en-GB" w:eastAsia="en-GB" w:bidi="ar-SA"/>
        </w:rPr>
        <w:t xml:space="preserve">UNDP </w:t>
      </w:r>
      <w:r w:rsidR="00F650C1">
        <w:rPr>
          <w:rFonts w:ascii="Times New Roman" w:eastAsia="Times New Roman" w:hAnsi="Times New Roman" w:cs="Times New Roman"/>
          <w:lang w:val="en-GB" w:eastAsia="en-GB" w:bidi="ar-SA"/>
        </w:rPr>
        <w:t xml:space="preserve">CO had </w:t>
      </w:r>
      <w:r w:rsidR="00D013CD" w:rsidRPr="005C5E33">
        <w:rPr>
          <w:rFonts w:ascii="Times New Roman" w:eastAsia="Times New Roman" w:hAnsi="Times New Roman" w:cs="Times New Roman"/>
          <w:lang w:val="en-GB" w:eastAsia="en-GB" w:bidi="ar-SA"/>
        </w:rPr>
        <w:t>invited an expert to assess “</w:t>
      </w:r>
      <w:r w:rsidR="00D013CD" w:rsidRPr="005C5E33">
        <w:rPr>
          <w:rFonts w:ascii="Times New Roman" w:eastAsia="Times New Roman" w:hAnsi="Times New Roman" w:cs="Times New Roman"/>
          <w:i/>
          <w:lang w:val="en-GB" w:eastAsia="en-GB" w:bidi="ar-SA"/>
        </w:rPr>
        <w:t xml:space="preserve">the capacity of the proposed piped water flow from the Layinsuw River to supply </w:t>
      </w:r>
      <w:r w:rsidR="006D77AA">
        <w:rPr>
          <w:rFonts w:ascii="Times New Roman" w:eastAsia="Times New Roman" w:hAnsi="Times New Roman" w:cs="Times New Roman"/>
          <w:i/>
          <w:lang w:val="en-GB" w:eastAsia="en-GB" w:bidi="ar-SA"/>
        </w:rPr>
        <w:t>Kaahka</w:t>
      </w:r>
      <w:r w:rsidR="00D013CD" w:rsidRPr="005C5E33">
        <w:rPr>
          <w:rFonts w:ascii="Times New Roman" w:eastAsia="Times New Roman" w:hAnsi="Times New Roman" w:cs="Times New Roman"/>
          <w:i/>
          <w:lang w:val="en-GB" w:eastAsia="en-GB" w:bidi="ar-SA"/>
        </w:rPr>
        <w:t xml:space="preserve"> town, exclusive of the pumped groundwater supply</w:t>
      </w:r>
      <w:r w:rsidR="00505A95">
        <w:rPr>
          <w:rFonts w:ascii="Times New Roman" w:eastAsia="Times New Roman" w:hAnsi="Times New Roman" w:cs="Times New Roman"/>
          <w:i/>
          <w:lang w:val="en-GB" w:eastAsia="en-GB" w:bidi="ar-SA"/>
        </w:rPr>
        <w:t>”</w:t>
      </w:r>
      <w:r w:rsidR="00D013CD" w:rsidRPr="005C5E33">
        <w:rPr>
          <w:rStyle w:val="FootnoteReference"/>
          <w:rFonts w:ascii="Times New Roman" w:eastAsia="Times New Roman" w:hAnsi="Times New Roman" w:cs="Times New Roman"/>
          <w:i/>
          <w:lang w:val="en-GB" w:eastAsia="en-GB" w:bidi="ar-SA"/>
        </w:rPr>
        <w:footnoteReference w:id="32"/>
      </w:r>
      <w:r w:rsidR="00086CC3">
        <w:rPr>
          <w:rFonts w:ascii="Times New Roman" w:eastAsia="Times New Roman" w:hAnsi="Times New Roman" w:cs="Times New Roman"/>
          <w:i/>
          <w:lang w:val="en-GB" w:eastAsia="en-GB" w:bidi="ar-SA"/>
        </w:rPr>
        <w:t xml:space="preserve"> </w:t>
      </w:r>
      <w:r w:rsidR="00B325C9" w:rsidRPr="005C5E33">
        <w:rPr>
          <w:rFonts w:ascii="Times New Roman" w:eastAsiaTheme="minorHAnsi" w:hAnsi="Times New Roman" w:cs="Times New Roman"/>
          <w:lang w:val="en-GB" w:bidi="ar-SA"/>
        </w:rPr>
        <w:t xml:space="preserve">The motivating premise of the replacement of the channel flow with piped flow, was that the additional yield generated, can be used to replace flow currently pumped from boreholes. The consultant’s estimates for four usage/demand conditions indicate </w:t>
      </w:r>
      <w:r w:rsidR="00B325C9" w:rsidRPr="00E86976">
        <w:rPr>
          <w:rFonts w:ascii="Times New Roman" w:eastAsiaTheme="minorHAnsi" w:hAnsi="Times New Roman" w:cs="Times New Roman"/>
          <w:b/>
          <w:i/>
          <w:lang w:val="en-GB" w:bidi="ar-SA"/>
        </w:rPr>
        <w:t xml:space="preserve">maximum energy savings at 99kW, </w:t>
      </w:r>
      <w:r w:rsidR="00B325C9" w:rsidRPr="005C5E33">
        <w:rPr>
          <w:rFonts w:ascii="Times New Roman" w:eastAsiaTheme="minorHAnsi" w:hAnsi="Times New Roman" w:cs="Times New Roman"/>
          <w:lang w:val="en-GB" w:bidi="ar-SA"/>
        </w:rPr>
        <w:t xml:space="preserve">except when the legislatively controlled demand of 135 l/s </w:t>
      </w:r>
      <w:r w:rsidR="00F650C1">
        <w:rPr>
          <w:rFonts w:ascii="Times New Roman" w:eastAsiaTheme="minorHAnsi" w:hAnsi="Times New Roman" w:cs="Times New Roman"/>
          <w:lang w:val="en-GB" w:bidi="ar-SA"/>
        </w:rPr>
        <w:t xml:space="preserve">for the year 2022 </w:t>
      </w:r>
      <w:r w:rsidR="00B325C9" w:rsidRPr="005C5E33">
        <w:rPr>
          <w:rFonts w:ascii="Times New Roman" w:eastAsiaTheme="minorHAnsi" w:hAnsi="Times New Roman" w:cs="Times New Roman"/>
          <w:lang w:val="en-GB" w:bidi="ar-SA"/>
        </w:rPr>
        <w:t xml:space="preserve">is assumed: in this case, 22 kW of energy saving is predicted. </w:t>
      </w:r>
      <w:r w:rsidR="006F0C4A" w:rsidRPr="00F650C1">
        <w:rPr>
          <w:rFonts w:ascii="Times New Roman" w:eastAsiaTheme="minorHAnsi" w:hAnsi="Times New Roman" w:cs="Times New Roman"/>
          <w:b/>
          <w:i/>
          <w:lang w:val="en-GB" w:bidi="ar-SA"/>
        </w:rPr>
        <w:t>These are less than the end of the project target of 486 MWh/year</w:t>
      </w:r>
      <w:r w:rsidR="00086CC3" w:rsidRPr="00F650C1">
        <w:rPr>
          <w:rFonts w:ascii="Times New Roman" w:eastAsiaTheme="minorHAnsi" w:hAnsi="Times New Roman" w:cs="Times New Roman"/>
          <w:b/>
          <w:i/>
          <w:lang w:val="en-GB" w:bidi="ar-SA"/>
        </w:rPr>
        <w:t>.</w:t>
      </w:r>
      <w:r w:rsidR="002B69E0">
        <w:rPr>
          <w:rStyle w:val="FootnoteReference"/>
          <w:rFonts w:ascii="Times New Roman" w:eastAsiaTheme="minorHAnsi" w:hAnsi="Times New Roman" w:cs="Times New Roman"/>
          <w:b/>
          <w:lang w:val="en-GB" w:bidi="ar-SA"/>
        </w:rPr>
        <w:footnoteReference w:id="33"/>
      </w:r>
      <w:r w:rsidR="00086CC3">
        <w:rPr>
          <w:rFonts w:ascii="Times New Roman" w:eastAsiaTheme="minorHAnsi" w:hAnsi="Times New Roman" w:cs="Times New Roman"/>
          <w:b/>
          <w:lang w:val="en-GB" w:bidi="ar-SA"/>
        </w:rPr>
        <w:t xml:space="preserve">  </w:t>
      </w:r>
      <w:r w:rsidR="006F0C4A" w:rsidRPr="00F654CC">
        <w:rPr>
          <w:rFonts w:ascii="Times New Roman" w:eastAsiaTheme="minorHAnsi" w:hAnsi="Times New Roman" w:cs="Times New Roman"/>
          <w:lang w:val="en-GB" w:bidi="ar-SA"/>
        </w:rPr>
        <w:t>At the same time</w:t>
      </w:r>
      <w:r w:rsidR="00F650C1">
        <w:rPr>
          <w:rFonts w:ascii="Times New Roman" w:eastAsiaTheme="minorHAnsi" w:hAnsi="Times New Roman" w:cs="Times New Roman"/>
          <w:lang w:val="en-GB" w:bidi="ar-SA"/>
        </w:rPr>
        <w:t>,</w:t>
      </w:r>
      <w:r w:rsidR="006F0C4A" w:rsidRPr="00F654CC">
        <w:rPr>
          <w:rFonts w:ascii="Times New Roman" w:eastAsiaTheme="minorHAnsi" w:hAnsi="Times New Roman" w:cs="Times New Roman"/>
          <w:lang w:val="en-GB" w:bidi="ar-SA"/>
        </w:rPr>
        <w:t xml:space="preserve"> </w:t>
      </w:r>
      <w:r w:rsidR="003E22F0">
        <w:rPr>
          <w:rFonts w:ascii="Times New Roman" w:eastAsiaTheme="minorHAnsi" w:hAnsi="Times New Roman" w:cs="Times New Roman"/>
          <w:lang w:val="en-GB" w:bidi="ar-SA"/>
        </w:rPr>
        <w:t xml:space="preserve">some </w:t>
      </w:r>
      <w:r w:rsidR="00F654CC" w:rsidRPr="00F654CC">
        <w:rPr>
          <w:rFonts w:ascii="Times New Roman" w:eastAsiaTheme="minorHAnsi" w:hAnsi="Times New Roman" w:cs="Times New Roman"/>
          <w:lang w:val="en-GB" w:bidi="ar-SA"/>
        </w:rPr>
        <w:t xml:space="preserve">of </w:t>
      </w:r>
      <w:r w:rsidR="006F0C4A" w:rsidRPr="00F654CC">
        <w:rPr>
          <w:rFonts w:ascii="Times New Roman" w:eastAsiaTheme="minorHAnsi" w:hAnsi="Times New Roman" w:cs="Times New Roman"/>
          <w:lang w:val="en-GB" w:bidi="ar-SA"/>
        </w:rPr>
        <w:t>the pumps are larger th</w:t>
      </w:r>
      <w:r w:rsidR="00086CC3" w:rsidRPr="00F654CC">
        <w:rPr>
          <w:rFonts w:ascii="Times New Roman" w:eastAsiaTheme="minorHAnsi" w:hAnsi="Times New Roman" w:cs="Times New Roman"/>
          <w:lang w:val="en-GB" w:bidi="ar-SA"/>
        </w:rPr>
        <w:t>a</w:t>
      </w:r>
      <w:r w:rsidR="006F0C4A" w:rsidRPr="00F654CC">
        <w:rPr>
          <w:rFonts w:ascii="Times New Roman" w:eastAsiaTheme="minorHAnsi" w:hAnsi="Times New Roman" w:cs="Times New Roman"/>
          <w:lang w:val="en-GB" w:bidi="ar-SA"/>
        </w:rPr>
        <w:t>n it was assumed, based on the information provided to the MTR team</w:t>
      </w:r>
      <w:r w:rsidR="00C747EE" w:rsidRPr="00F654CC">
        <w:rPr>
          <w:rFonts w:ascii="Times New Roman" w:eastAsiaTheme="minorHAnsi" w:hAnsi="Times New Roman" w:cs="Times New Roman"/>
          <w:lang w:val="en-GB" w:bidi="ar-SA"/>
        </w:rPr>
        <w:t>.</w:t>
      </w:r>
      <w:r w:rsidR="005D268F">
        <w:rPr>
          <w:rFonts w:ascii="Times New Roman" w:eastAsiaTheme="minorHAnsi" w:hAnsi="Times New Roman" w:cs="Times New Roman"/>
          <w:lang w:val="en-GB" w:bidi="ar-SA"/>
        </w:rPr>
        <w:t xml:space="preserve"> </w:t>
      </w:r>
    </w:p>
    <w:p w14:paraId="0F931099" w14:textId="77777777" w:rsidR="002543AC" w:rsidRDefault="002543AC" w:rsidP="00EC30B5">
      <w:pPr>
        <w:widowControl/>
        <w:autoSpaceDE/>
        <w:autoSpaceDN/>
        <w:spacing w:after="80"/>
        <w:contextualSpacing/>
        <w:jc w:val="both"/>
        <w:rPr>
          <w:rFonts w:ascii="Times New Roman" w:eastAsiaTheme="minorHAnsi" w:hAnsi="Times New Roman" w:cs="Times New Roman"/>
          <w:lang w:val="en-GB" w:bidi="ar-SA"/>
        </w:rPr>
      </w:pPr>
    </w:p>
    <w:p w14:paraId="363F6E08" w14:textId="5950E5F7" w:rsidR="00463BD8" w:rsidRDefault="005D268F" w:rsidP="00EC30B5">
      <w:pPr>
        <w:widowControl/>
        <w:autoSpaceDE/>
        <w:autoSpaceDN/>
        <w:spacing w:after="80"/>
        <w:contextualSpacing/>
        <w:jc w:val="both"/>
        <w:rPr>
          <w:rFonts w:ascii="Times New Roman" w:eastAsiaTheme="minorHAnsi" w:hAnsi="Times New Roman" w:cs="Times New Roman"/>
          <w:lang w:val="en-GB" w:bidi="ar-SA"/>
        </w:rPr>
      </w:pPr>
      <w:r>
        <w:rPr>
          <w:rFonts w:ascii="Times New Roman" w:eastAsiaTheme="minorHAnsi" w:hAnsi="Times New Roman" w:cs="Times New Roman"/>
          <w:lang w:val="en-GB" w:bidi="ar-SA"/>
        </w:rPr>
        <w:t>To summarize:</w:t>
      </w:r>
    </w:p>
    <w:p w14:paraId="7219BAC1" w14:textId="39EF04DD" w:rsidR="00463BD8" w:rsidRPr="005D268F" w:rsidRDefault="00463BD8" w:rsidP="00202ED6">
      <w:pPr>
        <w:pStyle w:val="ListParagraph"/>
        <w:widowControl/>
        <w:numPr>
          <w:ilvl w:val="0"/>
          <w:numId w:val="105"/>
        </w:numPr>
        <w:autoSpaceDE/>
        <w:autoSpaceDN/>
        <w:spacing w:after="60"/>
        <w:ind w:hanging="357"/>
        <w:contextualSpacing/>
        <w:jc w:val="both"/>
        <w:rPr>
          <w:rFonts w:ascii="Times New Roman" w:eastAsiaTheme="minorHAnsi" w:hAnsi="Times New Roman" w:cs="Times New Roman"/>
          <w:b/>
          <w:bCs/>
          <w:i/>
          <w:lang w:val="en-GB"/>
        </w:rPr>
      </w:pPr>
      <w:r w:rsidRPr="005D268F">
        <w:rPr>
          <w:rFonts w:ascii="Times New Roman" w:eastAsiaTheme="minorHAnsi" w:hAnsi="Times New Roman" w:cs="Times New Roman"/>
          <w:lang w:val="en-GB" w:bidi="ar-SA"/>
        </w:rPr>
        <w:t>For t</w:t>
      </w:r>
      <w:r w:rsidRPr="005D268F">
        <w:rPr>
          <w:rFonts w:ascii="Times New Roman" w:eastAsia="Times New Roman" w:hAnsi="Times New Roman" w:cs="Times New Roman"/>
          <w:lang w:val="en-GB" w:eastAsia="en-GB" w:bidi="ar-SA"/>
        </w:rPr>
        <w:t>he indicator</w:t>
      </w:r>
      <w:r w:rsidRPr="005D268F">
        <w:rPr>
          <w:rFonts w:ascii="Times New Roman" w:eastAsia="Times New Roman" w:hAnsi="Times New Roman" w:cs="Times New Roman"/>
          <w:b/>
          <w:i/>
          <w:lang w:val="en-GB" w:eastAsia="en-GB" w:bidi="ar-SA"/>
        </w:rPr>
        <w:t xml:space="preserve"> “</w:t>
      </w:r>
      <w:r w:rsidRPr="005D268F">
        <w:rPr>
          <w:rFonts w:ascii="Times New Roman" w:eastAsiaTheme="minorHAnsi" w:hAnsi="Times New Roman" w:cs="Times New Roman"/>
          <w:b/>
          <w:bCs/>
          <w:i/>
          <w:lang w:val="en-GB"/>
        </w:rPr>
        <w:t>Reduction in water loss between withdrawal and entrance point of the Kaahka town Water Treatment facility (</w:t>
      </w:r>
      <w:r w:rsidR="00361CB3" w:rsidRPr="005D268F">
        <w:rPr>
          <w:rFonts w:ascii="Times New Roman" w:eastAsiaTheme="minorHAnsi" w:hAnsi="Times New Roman" w:cs="Times New Roman"/>
          <w:b/>
          <w:bCs/>
          <w:i/>
          <w:lang w:val="en-GB"/>
        </w:rPr>
        <w:t>percent</w:t>
      </w:r>
      <w:r w:rsidRPr="005D268F">
        <w:rPr>
          <w:rFonts w:ascii="Times New Roman" w:eastAsiaTheme="minorHAnsi" w:hAnsi="Times New Roman" w:cs="Times New Roman"/>
          <w:b/>
          <w:bCs/>
          <w:i/>
          <w:lang w:val="en-GB"/>
        </w:rPr>
        <w:t>)</w:t>
      </w:r>
      <w:r w:rsidR="00BC1E56">
        <w:rPr>
          <w:rFonts w:ascii="Times New Roman" w:eastAsiaTheme="minorHAnsi" w:hAnsi="Times New Roman" w:cs="Times New Roman"/>
          <w:b/>
          <w:bCs/>
          <w:i/>
          <w:lang w:val="en-GB"/>
        </w:rPr>
        <w:t>”</w:t>
      </w:r>
      <w:r w:rsidRPr="005D268F">
        <w:rPr>
          <w:rFonts w:ascii="Times New Roman" w:eastAsiaTheme="minorHAnsi" w:hAnsi="Times New Roman" w:cs="Times New Roman"/>
          <w:b/>
          <w:bCs/>
          <w:i/>
          <w:lang w:val="en-GB"/>
        </w:rPr>
        <w:t xml:space="preserve">: </w:t>
      </w:r>
    </w:p>
    <w:p w14:paraId="0F6B5C80" w14:textId="61907B02" w:rsidR="00463BD8" w:rsidRPr="00BC1E56" w:rsidRDefault="00463BD8" w:rsidP="00202ED6">
      <w:pPr>
        <w:pStyle w:val="ListParagraph"/>
        <w:widowControl/>
        <w:numPr>
          <w:ilvl w:val="1"/>
          <w:numId w:val="106"/>
        </w:numPr>
        <w:tabs>
          <w:tab w:val="left" w:pos="360"/>
        </w:tabs>
        <w:autoSpaceDE/>
        <w:autoSpaceDN/>
        <w:spacing w:after="60"/>
        <w:ind w:hanging="357"/>
        <w:jc w:val="both"/>
        <w:rPr>
          <w:rFonts w:ascii="Times New Roman" w:eastAsiaTheme="minorHAnsi" w:hAnsi="Times New Roman" w:cs="Times New Roman"/>
          <w:bCs/>
          <w:lang w:val="en-GB"/>
        </w:rPr>
      </w:pPr>
      <w:r w:rsidRPr="00D151B3">
        <w:rPr>
          <w:rFonts w:ascii="Times New Roman" w:eastAsia="Times New Roman" w:hAnsi="Times New Roman" w:cs="Times New Roman"/>
          <w:b/>
          <w:i/>
          <w:lang w:val="en-GB" w:eastAsia="en-GB" w:bidi="ar-SA"/>
        </w:rPr>
        <w:t xml:space="preserve">The midterm target </w:t>
      </w:r>
      <w:r w:rsidRPr="00D151B3">
        <w:rPr>
          <w:rFonts w:ascii="Times New Roman" w:eastAsia="Times New Roman" w:hAnsi="Times New Roman" w:cs="Times New Roman"/>
          <w:i/>
          <w:lang w:val="en-GB" w:eastAsia="en-GB" w:bidi="ar-SA"/>
        </w:rPr>
        <w:t>“</w:t>
      </w:r>
      <w:r w:rsidRPr="00D151B3">
        <w:rPr>
          <w:rFonts w:ascii="Times New Roman" w:eastAsia="Times New Roman" w:hAnsi="Times New Roman" w:cs="Times New Roman"/>
          <w:b/>
          <w:i/>
          <w:lang w:val="en-GB" w:eastAsia="en-GB" w:bidi="ar-SA"/>
        </w:rPr>
        <w:t>Implementation of Kaahka project is at the level of 30</w:t>
      </w:r>
      <w:r w:rsidR="005D268F">
        <w:rPr>
          <w:rFonts w:ascii="Times New Roman" w:eastAsia="Times New Roman" w:hAnsi="Times New Roman" w:cs="Times New Roman"/>
          <w:b/>
          <w:i/>
          <w:lang w:val="en-GB" w:eastAsia="en-GB" w:bidi="ar-SA"/>
        </w:rPr>
        <w:t xml:space="preserve"> </w:t>
      </w:r>
      <w:r w:rsidR="00361CB3">
        <w:rPr>
          <w:rFonts w:ascii="Times New Roman" w:eastAsia="Times New Roman" w:hAnsi="Times New Roman" w:cs="Times New Roman"/>
          <w:b/>
          <w:i/>
          <w:lang w:val="en-GB" w:eastAsia="en-GB" w:bidi="ar-SA"/>
        </w:rPr>
        <w:t>percent</w:t>
      </w:r>
      <w:r w:rsidRPr="00D151B3">
        <w:rPr>
          <w:rFonts w:ascii="Times New Roman" w:eastAsia="Times New Roman" w:hAnsi="Times New Roman" w:cs="Times New Roman"/>
          <w:b/>
          <w:i/>
          <w:lang w:val="en-GB" w:eastAsia="en-GB" w:bidi="ar-SA"/>
        </w:rPr>
        <w:t xml:space="preserve"> completed</w:t>
      </w:r>
      <w:r w:rsidRPr="00D151B3">
        <w:rPr>
          <w:rFonts w:ascii="Times New Roman" w:eastAsia="Times New Roman" w:hAnsi="Times New Roman" w:cs="Times New Roman"/>
          <w:lang w:val="en-GB" w:eastAsia="en-GB" w:bidi="ar-SA"/>
        </w:rPr>
        <w:t xml:space="preserve">” </w:t>
      </w:r>
      <w:r w:rsidRPr="00D151B3">
        <w:rPr>
          <w:rFonts w:ascii="Times New Roman" w:eastAsiaTheme="minorHAnsi" w:hAnsi="Times New Roman" w:cs="Times New Roman"/>
          <w:b/>
          <w:bCs/>
          <w:i/>
          <w:lang w:val="en-GB"/>
        </w:rPr>
        <w:t>is met;</w:t>
      </w:r>
      <w:r w:rsidR="00BC1E56">
        <w:rPr>
          <w:rFonts w:ascii="Times New Roman" w:eastAsiaTheme="minorHAnsi" w:hAnsi="Times New Roman" w:cs="Times New Roman"/>
          <w:b/>
          <w:bCs/>
          <w:i/>
          <w:lang w:val="en-GB"/>
        </w:rPr>
        <w:t xml:space="preserve"> </w:t>
      </w:r>
      <w:r w:rsidR="00BC1E56" w:rsidRPr="00BC1E56">
        <w:rPr>
          <w:rFonts w:ascii="Times New Roman" w:eastAsiaTheme="minorHAnsi" w:hAnsi="Times New Roman" w:cs="Times New Roman"/>
          <w:bCs/>
          <w:lang w:val="en-GB"/>
        </w:rPr>
        <w:t>and</w:t>
      </w:r>
    </w:p>
    <w:p w14:paraId="6B22B44B" w14:textId="4F73D75C" w:rsidR="00B951D1" w:rsidRPr="00D151B3" w:rsidRDefault="00463BD8" w:rsidP="00202ED6">
      <w:pPr>
        <w:pStyle w:val="ListParagraph"/>
        <w:widowControl/>
        <w:numPr>
          <w:ilvl w:val="1"/>
          <w:numId w:val="106"/>
        </w:numPr>
        <w:tabs>
          <w:tab w:val="left" w:pos="360"/>
        </w:tabs>
        <w:autoSpaceDE/>
        <w:autoSpaceDN/>
        <w:spacing w:after="60"/>
        <w:ind w:hanging="357"/>
        <w:jc w:val="both"/>
        <w:rPr>
          <w:rFonts w:ascii="Times New Roman" w:eastAsiaTheme="minorHAnsi" w:hAnsi="Times New Roman" w:cs="Times New Roman"/>
          <w:b/>
          <w:bCs/>
          <w:i/>
          <w:lang w:val="en-GB"/>
        </w:rPr>
      </w:pPr>
      <w:r w:rsidRPr="00D151B3">
        <w:rPr>
          <w:rFonts w:ascii="Times New Roman" w:eastAsia="Times New Roman" w:hAnsi="Times New Roman" w:cs="Times New Roman"/>
          <w:b/>
          <w:i/>
          <w:lang w:val="en-GB" w:eastAsia="en-GB" w:bidi="ar-SA"/>
        </w:rPr>
        <w:t>The endline target of 5</w:t>
      </w:r>
      <w:r w:rsidR="005D268F">
        <w:rPr>
          <w:rFonts w:ascii="Times New Roman" w:eastAsia="Times New Roman" w:hAnsi="Times New Roman" w:cs="Times New Roman"/>
          <w:b/>
          <w:i/>
          <w:lang w:val="en-GB" w:eastAsia="en-GB" w:bidi="ar-SA"/>
        </w:rPr>
        <w:t xml:space="preserve"> </w:t>
      </w:r>
      <w:r w:rsidR="00361CB3">
        <w:rPr>
          <w:rFonts w:ascii="Times New Roman" w:eastAsia="Times New Roman" w:hAnsi="Times New Roman" w:cs="Times New Roman"/>
          <w:b/>
          <w:i/>
          <w:lang w:val="en-GB" w:eastAsia="en-GB" w:bidi="ar-SA"/>
        </w:rPr>
        <w:t>percent</w:t>
      </w:r>
      <w:r w:rsidRPr="00D151B3">
        <w:rPr>
          <w:rFonts w:ascii="Times New Roman" w:eastAsia="Times New Roman" w:hAnsi="Times New Roman" w:cs="Times New Roman"/>
          <w:b/>
          <w:i/>
          <w:lang w:val="en-GB" w:eastAsia="en-GB" w:bidi="ar-SA"/>
        </w:rPr>
        <w:t xml:space="preserve"> is likely to be met. </w:t>
      </w:r>
      <w:r w:rsidRPr="00D151B3">
        <w:rPr>
          <w:rFonts w:ascii="Times New Roman" w:eastAsia="Times New Roman" w:hAnsi="Times New Roman" w:cs="Times New Roman"/>
          <w:lang w:val="en-GB" w:eastAsia="en-GB" w:bidi="ar-SA"/>
        </w:rPr>
        <w:t>T</w:t>
      </w:r>
      <w:r w:rsidR="00A2254B" w:rsidRPr="00D151B3">
        <w:rPr>
          <w:rFonts w:ascii="Times New Roman" w:eastAsia="Times New Roman" w:hAnsi="Times New Roman" w:cs="Times New Roman"/>
          <w:lang w:val="en-GB" w:eastAsia="en-GB" w:bidi="ar-SA"/>
        </w:rPr>
        <w:t xml:space="preserve">he </w:t>
      </w:r>
      <w:r w:rsidR="006A1B17" w:rsidRPr="00D151B3">
        <w:rPr>
          <w:rFonts w:ascii="Times New Roman" w:eastAsia="Times New Roman" w:hAnsi="Times New Roman" w:cs="Times New Roman"/>
          <w:lang w:val="en-GB" w:eastAsia="en-GB" w:bidi="ar-SA"/>
        </w:rPr>
        <w:t xml:space="preserve">EERE </w:t>
      </w:r>
      <w:r w:rsidRPr="00D151B3">
        <w:rPr>
          <w:rFonts w:ascii="Times New Roman" w:eastAsia="Times New Roman" w:hAnsi="Times New Roman" w:cs="Times New Roman"/>
          <w:lang w:val="en-GB" w:eastAsia="en-GB" w:bidi="ar-SA"/>
        </w:rPr>
        <w:t>experts’ t</w:t>
      </w:r>
      <w:r w:rsidR="00626E74" w:rsidRPr="00D151B3">
        <w:rPr>
          <w:rFonts w:ascii="Times New Roman" w:eastAsia="Times New Roman" w:hAnsi="Times New Roman" w:cs="Times New Roman"/>
          <w:lang w:val="en-GB" w:eastAsia="en-GB" w:bidi="ar-SA"/>
        </w:rPr>
        <w:t xml:space="preserve">eam expects </w:t>
      </w:r>
      <w:r w:rsidR="00E97B71" w:rsidRPr="00D151B3">
        <w:rPr>
          <w:rFonts w:ascii="Times New Roman" w:eastAsia="Times New Roman" w:hAnsi="Times New Roman" w:cs="Times New Roman"/>
          <w:lang w:val="en-GB" w:eastAsia="en-GB" w:bidi="ar-SA"/>
        </w:rPr>
        <w:t xml:space="preserve">over </w:t>
      </w:r>
      <w:r w:rsidR="00626E74" w:rsidRPr="00D151B3">
        <w:rPr>
          <w:rFonts w:ascii="Times New Roman" w:eastAsia="Times New Roman" w:hAnsi="Times New Roman" w:cs="Times New Roman"/>
          <w:lang w:val="en-GB" w:eastAsia="en-GB" w:bidi="ar-SA"/>
        </w:rPr>
        <w:t>90</w:t>
      </w:r>
      <w:r w:rsidR="005D268F">
        <w:rPr>
          <w:rFonts w:ascii="Times New Roman" w:eastAsia="Times New Roman" w:hAnsi="Times New Roman" w:cs="Times New Roman"/>
          <w:lang w:val="en-GB" w:eastAsia="en-GB" w:bidi="ar-SA"/>
        </w:rPr>
        <w:t xml:space="preserve"> </w:t>
      </w:r>
      <w:r w:rsidR="00361CB3">
        <w:rPr>
          <w:rFonts w:ascii="Times New Roman" w:eastAsia="Times New Roman" w:hAnsi="Times New Roman" w:cs="Times New Roman"/>
          <w:lang w:val="en-GB" w:eastAsia="en-GB" w:bidi="ar-SA"/>
        </w:rPr>
        <w:t>percent</w:t>
      </w:r>
      <w:r w:rsidR="00626E74" w:rsidRPr="00D151B3">
        <w:rPr>
          <w:rFonts w:ascii="Times New Roman" w:eastAsia="Times New Roman" w:hAnsi="Times New Roman" w:cs="Times New Roman"/>
          <w:lang w:val="en-GB" w:eastAsia="en-GB" w:bidi="ar-SA"/>
        </w:rPr>
        <w:t xml:space="preserve"> water saving </w:t>
      </w:r>
    </w:p>
    <w:p w14:paraId="073CACEA" w14:textId="7D08EB72" w:rsidR="00463BD8" w:rsidRPr="005D268F" w:rsidRDefault="00463BD8" w:rsidP="00202ED6">
      <w:pPr>
        <w:pStyle w:val="ListParagraph"/>
        <w:numPr>
          <w:ilvl w:val="0"/>
          <w:numId w:val="107"/>
        </w:numPr>
        <w:spacing w:after="60"/>
        <w:ind w:hanging="357"/>
        <w:jc w:val="both"/>
        <w:rPr>
          <w:rFonts w:ascii="Times New Roman" w:hAnsi="Times New Roman" w:cs="Times New Roman"/>
          <w:b/>
          <w:i/>
        </w:rPr>
      </w:pPr>
      <w:r w:rsidRPr="005D268F">
        <w:rPr>
          <w:rFonts w:ascii="Times New Roman" w:hAnsi="Times New Roman" w:cs="Times New Roman"/>
          <w:bCs/>
          <w:lang w:val="en-GB"/>
        </w:rPr>
        <w:t>For the indicator</w:t>
      </w:r>
      <w:r w:rsidRPr="005D268F">
        <w:rPr>
          <w:rFonts w:ascii="Times New Roman" w:hAnsi="Times New Roman" w:cs="Times New Roman"/>
          <w:b/>
          <w:bCs/>
          <w:i/>
          <w:lang w:val="en-GB"/>
        </w:rPr>
        <w:t xml:space="preserve"> “</w:t>
      </w:r>
      <w:r w:rsidRPr="005D268F">
        <w:rPr>
          <w:rFonts w:ascii="Times New Roman" w:eastAsiaTheme="minorHAnsi" w:hAnsi="Times New Roman" w:cs="Times New Roman"/>
          <w:b/>
          <w:bCs/>
          <w:i/>
          <w:lang w:val="en-GB"/>
        </w:rPr>
        <w:t>Number of similar projects initiated in other similar (or mountainous areas) districts of Ahal and Balkan velayats of Turkmenistan (#)”.</w:t>
      </w:r>
    </w:p>
    <w:p w14:paraId="788D8A30" w14:textId="40B9C81D" w:rsidR="00817A69" w:rsidRPr="00D151B3" w:rsidRDefault="00817A69" w:rsidP="00202ED6">
      <w:pPr>
        <w:pStyle w:val="ListParagraph"/>
        <w:widowControl/>
        <w:numPr>
          <w:ilvl w:val="1"/>
          <w:numId w:val="108"/>
        </w:numPr>
        <w:tabs>
          <w:tab w:val="left" w:pos="360"/>
        </w:tabs>
        <w:autoSpaceDE/>
        <w:autoSpaceDN/>
        <w:spacing w:after="60"/>
        <w:ind w:hanging="357"/>
        <w:jc w:val="both"/>
        <w:rPr>
          <w:rFonts w:ascii="Times New Roman" w:eastAsia="Times New Roman" w:hAnsi="Times New Roman" w:cs="Times New Roman"/>
          <w:b/>
          <w:i/>
          <w:lang w:val="en-GB" w:eastAsia="en-GB" w:bidi="ar-SA"/>
        </w:rPr>
      </w:pPr>
      <w:r w:rsidRPr="00D151B3">
        <w:rPr>
          <w:rFonts w:ascii="Times New Roman" w:hAnsi="Times New Roman" w:cs="Times New Roman"/>
          <w:b/>
          <w:i/>
        </w:rPr>
        <w:t>The midterm target for</w:t>
      </w:r>
      <w:r w:rsidRPr="00D151B3">
        <w:rPr>
          <w:rFonts w:ascii="Times New Roman" w:hAnsi="Times New Roman" w:cs="Times New Roman"/>
          <w:sz w:val="16"/>
          <w:szCs w:val="16"/>
        </w:rPr>
        <w:t xml:space="preserve"> </w:t>
      </w:r>
      <w:r w:rsidRPr="00D151B3">
        <w:rPr>
          <w:rFonts w:ascii="Times New Roman" w:hAnsi="Times New Roman" w:cs="Times New Roman"/>
          <w:b/>
          <w:i/>
        </w:rPr>
        <w:t>replication, i.e. “Draft design completed, all stakeholders agree on details, funding also agreed” is not</w:t>
      </w:r>
      <w:r w:rsidRPr="00D151B3">
        <w:rPr>
          <w:rFonts w:ascii="Times New Roman" w:hAnsi="Times New Roman" w:cs="Times New Roman"/>
          <w:sz w:val="16"/>
          <w:szCs w:val="16"/>
        </w:rPr>
        <w:t xml:space="preserve"> </w:t>
      </w:r>
      <w:r w:rsidRPr="00D151B3">
        <w:rPr>
          <w:rFonts w:ascii="Times New Roman" w:hAnsi="Times New Roman" w:cs="Times New Roman"/>
          <w:b/>
          <w:i/>
        </w:rPr>
        <w:t>met</w:t>
      </w:r>
      <w:r w:rsidR="00463BD8" w:rsidRPr="00D151B3">
        <w:rPr>
          <w:rFonts w:ascii="Times New Roman" w:eastAsia="Times New Roman" w:hAnsi="Times New Roman" w:cs="Times New Roman"/>
          <w:lang w:val="en-GB" w:eastAsia="en-GB" w:bidi="ar-SA"/>
        </w:rPr>
        <w:t>; and</w:t>
      </w:r>
    </w:p>
    <w:p w14:paraId="421CBCC7" w14:textId="62D6289A" w:rsidR="00463BD8" w:rsidRPr="005D268F" w:rsidRDefault="00463BD8" w:rsidP="002543AC">
      <w:pPr>
        <w:pStyle w:val="ListParagraph"/>
        <w:widowControl/>
        <w:numPr>
          <w:ilvl w:val="1"/>
          <w:numId w:val="108"/>
        </w:numPr>
        <w:tabs>
          <w:tab w:val="left" w:pos="360"/>
        </w:tabs>
        <w:autoSpaceDE/>
        <w:autoSpaceDN/>
        <w:ind w:hanging="357"/>
        <w:jc w:val="both"/>
        <w:rPr>
          <w:rFonts w:ascii="Times New Roman" w:eastAsia="Times New Roman" w:hAnsi="Times New Roman" w:cs="Times New Roman"/>
          <w:lang w:val="en-GB" w:eastAsia="en-GB" w:bidi="ar-SA"/>
        </w:rPr>
      </w:pPr>
      <w:r w:rsidRPr="00D151B3">
        <w:rPr>
          <w:rFonts w:ascii="Times New Roman" w:eastAsia="Times New Roman" w:hAnsi="Times New Roman" w:cs="Times New Roman"/>
          <w:b/>
          <w:i/>
          <w:lang w:val="en-GB" w:eastAsia="en-GB" w:bidi="ar-SA"/>
        </w:rPr>
        <w:t>The endline target of “</w:t>
      </w:r>
      <w:r w:rsidR="00BC1E56">
        <w:rPr>
          <w:rFonts w:ascii="Times New Roman" w:eastAsia="Times New Roman" w:hAnsi="Times New Roman" w:cs="Times New Roman"/>
          <w:b/>
          <w:i/>
          <w:lang w:val="en-GB" w:eastAsia="en-GB" w:bidi="ar-SA"/>
        </w:rPr>
        <w:t>One (</w:t>
      </w:r>
      <w:r w:rsidRPr="00D151B3">
        <w:rPr>
          <w:rFonts w:ascii="Times New Roman" w:eastAsia="Times New Roman" w:hAnsi="Times New Roman" w:cs="Times New Roman"/>
          <w:b/>
          <w:i/>
          <w:lang w:val="en-GB" w:eastAsia="en-GB" w:bidi="ar-SA"/>
        </w:rPr>
        <w:t>1</w:t>
      </w:r>
      <w:r w:rsidR="00BC1E56">
        <w:rPr>
          <w:rFonts w:ascii="Times New Roman" w:eastAsia="Times New Roman" w:hAnsi="Times New Roman" w:cs="Times New Roman"/>
          <w:b/>
          <w:i/>
          <w:lang w:val="en-GB" w:eastAsia="en-GB" w:bidi="ar-SA"/>
        </w:rPr>
        <w:t>)</w:t>
      </w:r>
      <w:r w:rsidRPr="00D151B3">
        <w:rPr>
          <w:rFonts w:ascii="Times New Roman" w:eastAsia="Times New Roman" w:hAnsi="Times New Roman" w:cs="Times New Roman"/>
          <w:b/>
          <w:i/>
          <w:lang w:val="en-GB" w:eastAsia="en-GB" w:bidi="ar-SA"/>
        </w:rPr>
        <w:t xml:space="preserve"> similar project under implementation” is under question</w:t>
      </w:r>
      <w:r w:rsidR="00BC1E56">
        <w:rPr>
          <w:rFonts w:ascii="Times New Roman" w:eastAsia="Times New Roman" w:hAnsi="Times New Roman" w:cs="Times New Roman"/>
          <w:b/>
          <w:i/>
          <w:lang w:val="en-GB" w:eastAsia="en-GB" w:bidi="ar-SA"/>
        </w:rPr>
        <w:t>,</w:t>
      </w:r>
      <w:r w:rsidRPr="00D151B3">
        <w:rPr>
          <w:rFonts w:ascii="Times New Roman" w:eastAsia="Times New Roman" w:hAnsi="Times New Roman" w:cs="Times New Roman"/>
          <w:b/>
          <w:i/>
          <w:lang w:val="en-GB" w:eastAsia="en-GB" w:bidi="ar-SA"/>
        </w:rPr>
        <w:t xml:space="preserve"> </w:t>
      </w:r>
      <w:r w:rsidRPr="005D268F">
        <w:rPr>
          <w:rFonts w:ascii="Times New Roman" w:eastAsia="Times New Roman" w:hAnsi="Times New Roman" w:cs="Times New Roman"/>
          <w:lang w:val="en-GB" w:eastAsia="en-GB" w:bidi="ar-SA"/>
        </w:rPr>
        <w:t>given that the MTR team was not given assurances of it being planned</w:t>
      </w:r>
      <w:r w:rsidR="00BC1E56">
        <w:rPr>
          <w:rFonts w:ascii="Times New Roman" w:eastAsia="Times New Roman" w:hAnsi="Times New Roman" w:cs="Times New Roman"/>
          <w:lang w:val="en-GB" w:eastAsia="en-GB" w:bidi="ar-SA"/>
        </w:rPr>
        <w:t>.</w:t>
      </w:r>
    </w:p>
    <w:p w14:paraId="033699D3" w14:textId="77777777" w:rsidR="002543AC" w:rsidRDefault="002543AC" w:rsidP="002543AC">
      <w:pPr>
        <w:widowControl/>
        <w:tabs>
          <w:tab w:val="left" w:pos="360"/>
        </w:tabs>
        <w:autoSpaceDE/>
        <w:autoSpaceDN/>
        <w:jc w:val="both"/>
        <w:rPr>
          <w:rFonts w:ascii="Times New Roman" w:eastAsiaTheme="minorHAnsi" w:hAnsi="Times New Roman" w:cs="Times New Roman"/>
          <w:b/>
          <w:i/>
          <w:lang w:val="en-GB" w:bidi="ar-SA"/>
        </w:rPr>
      </w:pPr>
    </w:p>
    <w:p w14:paraId="72915391" w14:textId="33DB6821" w:rsidR="00463BD8" w:rsidRDefault="00463BD8" w:rsidP="002543AC">
      <w:pPr>
        <w:widowControl/>
        <w:tabs>
          <w:tab w:val="left" w:pos="360"/>
        </w:tabs>
        <w:autoSpaceDE/>
        <w:autoSpaceDN/>
        <w:jc w:val="both"/>
        <w:rPr>
          <w:rFonts w:ascii="Times New Roman" w:eastAsiaTheme="minorHAnsi" w:hAnsi="Times New Roman" w:cs="Times New Roman"/>
          <w:b/>
          <w:i/>
          <w:lang w:val="en-GB" w:bidi="ar-SA"/>
        </w:rPr>
      </w:pPr>
      <w:r w:rsidRPr="002543AC">
        <w:rPr>
          <w:rFonts w:ascii="Times New Roman" w:eastAsiaTheme="minorHAnsi" w:hAnsi="Times New Roman" w:cs="Times New Roman"/>
          <w:lang w:val="en-GB" w:bidi="ar-SA"/>
        </w:rPr>
        <w:t xml:space="preserve">As for </w:t>
      </w:r>
      <w:r w:rsidRPr="002543AC">
        <w:rPr>
          <w:rFonts w:ascii="Times New Roman" w:eastAsiaTheme="minorHAnsi" w:hAnsi="Times New Roman" w:cs="Times New Roman"/>
          <w:b/>
          <w:i/>
          <w:lang w:val="en-GB" w:bidi="ar-SA"/>
        </w:rPr>
        <w:t>other</w:t>
      </w:r>
      <w:r>
        <w:rPr>
          <w:rFonts w:ascii="Times New Roman" w:eastAsiaTheme="minorHAnsi" w:hAnsi="Times New Roman" w:cs="Times New Roman"/>
          <w:b/>
          <w:i/>
          <w:lang w:val="en-GB" w:bidi="ar-SA"/>
        </w:rPr>
        <w:t xml:space="preserve"> endline targets</w:t>
      </w:r>
      <w:r w:rsidR="005D268F">
        <w:rPr>
          <w:rFonts w:ascii="Times New Roman" w:eastAsiaTheme="minorHAnsi" w:hAnsi="Times New Roman" w:cs="Times New Roman"/>
          <w:b/>
          <w:i/>
          <w:lang w:val="en-GB" w:bidi="ar-SA"/>
        </w:rPr>
        <w:t xml:space="preserve"> on energy saving and GHG reduction</w:t>
      </w:r>
      <w:r>
        <w:rPr>
          <w:rFonts w:ascii="Times New Roman" w:eastAsiaTheme="minorHAnsi" w:hAnsi="Times New Roman" w:cs="Times New Roman"/>
          <w:b/>
          <w:i/>
          <w:lang w:val="en-GB" w:bidi="ar-SA"/>
        </w:rPr>
        <w:t>:</w:t>
      </w:r>
    </w:p>
    <w:p w14:paraId="062352E1" w14:textId="1017A5BC" w:rsidR="00EC30B5" w:rsidRPr="00E97B71" w:rsidRDefault="005D268F" w:rsidP="00202ED6">
      <w:pPr>
        <w:pStyle w:val="ListParagraph"/>
        <w:widowControl/>
        <w:numPr>
          <w:ilvl w:val="0"/>
          <w:numId w:val="96"/>
        </w:numPr>
        <w:tabs>
          <w:tab w:val="left" w:pos="360"/>
        </w:tabs>
        <w:autoSpaceDE/>
        <w:autoSpaceDN/>
        <w:spacing w:after="60"/>
        <w:ind w:hanging="357"/>
        <w:jc w:val="both"/>
        <w:rPr>
          <w:rFonts w:ascii="Times New Roman" w:eastAsia="Times New Roman" w:hAnsi="Times New Roman" w:cs="Times New Roman"/>
          <w:b/>
          <w:i/>
          <w:lang w:val="en-GB" w:eastAsia="en-GB" w:bidi="ar-SA"/>
        </w:rPr>
      </w:pPr>
      <w:r>
        <w:rPr>
          <w:rFonts w:ascii="Times New Roman" w:eastAsiaTheme="minorHAnsi" w:hAnsi="Times New Roman" w:cs="Times New Roman"/>
          <w:b/>
          <w:i/>
          <w:lang w:val="en-GB" w:bidi="ar-SA"/>
        </w:rPr>
        <w:t>T</w:t>
      </w:r>
      <w:r w:rsidR="00E97B71" w:rsidRPr="00E97B71">
        <w:rPr>
          <w:rFonts w:ascii="Times New Roman" w:eastAsiaTheme="minorHAnsi" w:hAnsi="Times New Roman" w:cs="Times New Roman"/>
          <w:b/>
          <w:i/>
          <w:lang w:val="en-GB" w:bidi="ar-SA"/>
        </w:rPr>
        <w:t xml:space="preserve">here are concerns in relation to achieving the endline target of </w:t>
      </w:r>
      <w:r w:rsidR="00C747EE" w:rsidRPr="00E97B71">
        <w:rPr>
          <w:rFonts w:ascii="Times New Roman" w:eastAsiaTheme="minorHAnsi" w:hAnsi="Times New Roman" w:cs="Times New Roman"/>
          <w:b/>
          <w:i/>
          <w:lang w:val="en-GB" w:bidi="ar-SA"/>
        </w:rPr>
        <w:t>direct</w:t>
      </w:r>
      <w:r w:rsidR="00086CC3" w:rsidRPr="00E97B71">
        <w:rPr>
          <w:rFonts w:ascii="Times New Roman" w:eastAsiaTheme="minorHAnsi" w:hAnsi="Times New Roman" w:cs="Times New Roman"/>
          <w:b/>
          <w:i/>
          <w:lang w:val="en-GB" w:bidi="ar-SA"/>
        </w:rPr>
        <w:t xml:space="preserve"> energy saving of 486 MWh/yea</w:t>
      </w:r>
      <w:r w:rsidR="00573622" w:rsidRPr="00E97B71">
        <w:rPr>
          <w:rFonts w:ascii="Times New Roman" w:eastAsiaTheme="minorHAnsi" w:hAnsi="Times New Roman" w:cs="Times New Roman"/>
          <w:b/>
          <w:i/>
          <w:lang w:val="en-GB" w:bidi="ar-SA"/>
        </w:rPr>
        <w:t>r</w:t>
      </w:r>
      <w:r w:rsidR="00463BD8" w:rsidRPr="00E97B71">
        <w:rPr>
          <w:rFonts w:ascii="Times New Roman" w:eastAsiaTheme="minorHAnsi" w:hAnsi="Times New Roman" w:cs="Times New Roman"/>
          <w:b/>
          <w:i/>
          <w:lang w:val="en-GB" w:bidi="ar-SA"/>
        </w:rPr>
        <w:t>,</w:t>
      </w:r>
      <w:r w:rsidR="00E97B71" w:rsidRPr="00E97B71">
        <w:rPr>
          <w:rFonts w:ascii="Times New Roman" w:eastAsiaTheme="minorHAnsi" w:hAnsi="Times New Roman" w:cs="Times New Roman"/>
          <w:b/>
          <w:i/>
          <w:lang w:val="en-GB" w:bidi="ar-SA"/>
        </w:rPr>
        <w:t xml:space="preserve"> given the discussion above</w:t>
      </w:r>
      <w:r w:rsidR="00573622" w:rsidRPr="00E97B71">
        <w:rPr>
          <w:rFonts w:ascii="Times New Roman" w:eastAsiaTheme="minorHAnsi" w:hAnsi="Times New Roman" w:cs="Times New Roman"/>
          <w:lang w:val="en-GB" w:bidi="ar-SA"/>
        </w:rPr>
        <w:t>; and</w:t>
      </w:r>
      <w:r w:rsidR="00086CC3" w:rsidRPr="00E97B71">
        <w:rPr>
          <w:rFonts w:ascii="Times New Roman" w:eastAsiaTheme="minorHAnsi" w:hAnsi="Times New Roman" w:cs="Times New Roman"/>
          <w:lang w:val="en-GB" w:bidi="ar-SA"/>
        </w:rPr>
        <w:t>.</w:t>
      </w:r>
      <w:r w:rsidR="00086CC3" w:rsidRPr="00E97B71">
        <w:rPr>
          <w:rFonts w:ascii="Times New Roman" w:eastAsiaTheme="minorHAnsi" w:hAnsi="Times New Roman" w:cs="Times New Roman"/>
          <w:b/>
          <w:i/>
          <w:lang w:val="en-GB" w:bidi="ar-SA"/>
        </w:rPr>
        <w:t xml:space="preserve"> </w:t>
      </w:r>
    </w:p>
    <w:p w14:paraId="6C6DF50D" w14:textId="1D7EDCBE" w:rsidR="00E86976" w:rsidRPr="00C855B8" w:rsidRDefault="00EC30B5" w:rsidP="00202ED6">
      <w:pPr>
        <w:pStyle w:val="ListParagraph"/>
        <w:widowControl/>
        <w:numPr>
          <w:ilvl w:val="0"/>
          <w:numId w:val="82"/>
        </w:numPr>
        <w:tabs>
          <w:tab w:val="left" w:pos="360"/>
        </w:tabs>
        <w:autoSpaceDE/>
        <w:autoSpaceDN/>
        <w:ind w:hanging="357"/>
        <w:jc w:val="both"/>
        <w:rPr>
          <w:rFonts w:ascii="Times New Roman" w:eastAsia="Times New Roman" w:hAnsi="Times New Roman" w:cs="Times New Roman"/>
          <w:b/>
          <w:i/>
          <w:lang w:val="en-GB" w:eastAsia="en-GB" w:bidi="ar-SA"/>
        </w:rPr>
      </w:pPr>
      <w:r w:rsidRPr="00C855B8">
        <w:rPr>
          <w:rFonts w:ascii="Times New Roman" w:eastAsia="Times New Roman" w:hAnsi="Times New Roman" w:cs="Times New Roman"/>
          <w:b/>
          <w:bCs/>
          <w:i/>
          <w:iCs/>
          <w:noProof/>
          <w:lang w:val="en-GB" w:bidi="ar-SA"/>
        </w:rPr>
        <w:t>Meeting the</w:t>
      </w:r>
      <w:r w:rsidRPr="00C855B8">
        <w:rPr>
          <w:rFonts w:ascii="Times New Roman" w:eastAsia="Times New Roman" w:hAnsi="Times New Roman" w:cs="Times New Roman"/>
          <w:bCs/>
          <w:iCs/>
          <w:noProof/>
          <w:lang w:val="en-GB" w:bidi="ar-SA"/>
        </w:rPr>
        <w:t xml:space="preserve"> </w:t>
      </w:r>
      <w:r w:rsidRPr="00C855B8">
        <w:rPr>
          <w:rFonts w:ascii="Times New Roman" w:eastAsia="Times New Roman" w:hAnsi="Times New Roman" w:cs="Times New Roman"/>
          <w:bCs/>
          <w:i/>
          <w:iCs/>
          <w:noProof/>
          <w:lang w:val="en-GB" w:bidi="ar-SA"/>
        </w:rPr>
        <w:t>e</w:t>
      </w:r>
      <w:r w:rsidRPr="00C855B8">
        <w:rPr>
          <w:rFonts w:ascii="Times New Roman" w:eastAsia="Times New Roman" w:hAnsi="Times New Roman" w:cs="Times New Roman"/>
          <w:b/>
          <w:bCs/>
          <w:i/>
          <w:iCs/>
          <w:noProof/>
          <w:lang w:val="en-GB" w:bidi="ar-SA"/>
        </w:rPr>
        <w:t xml:space="preserve">ndline targets </w:t>
      </w:r>
      <w:r w:rsidRPr="00C855B8">
        <w:rPr>
          <w:rFonts w:ascii="Times New Roman" w:eastAsia="Times New Roman" w:hAnsi="Times New Roman" w:cs="Times New Roman"/>
          <w:bCs/>
          <w:i/>
          <w:iCs/>
          <w:noProof/>
          <w:lang w:val="en-GB" w:bidi="ar-SA"/>
        </w:rPr>
        <w:t>(not in</w:t>
      </w:r>
      <w:r w:rsidR="00BC1E56">
        <w:rPr>
          <w:rFonts w:ascii="Times New Roman" w:eastAsia="Times New Roman" w:hAnsi="Times New Roman" w:cs="Times New Roman"/>
          <w:bCs/>
          <w:i/>
          <w:iCs/>
          <w:noProof/>
          <w:lang w:val="en-GB" w:bidi="ar-SA"/>
        </w:rPr>
        <w:t xml:space="preserve"> the</w:t>
      </w:r>
      <w:r w:rsidRPr="00C855B8">
        <w:rPr>
          <w:rFonts w:ascii="Times New Roman" w:eastAsia="Times New Roman" w:hAnsi="Times New Roman" w:cs="Times New Roman"/>
          <w:bCs/>
          <w:i/>
          <w:iCs/>
          <w:noProof/>
          <w:lang w:val="en-GB" w:bidi="ar-SA"/>
        </w:rPr>
        <w:t xml:space="preserve"> RRF, but from </w:t>
      </w:r>
      <w:r w:rsidR="006D77AA" w:rsidRPr="00C855B8">
        <w:rPr>
          <w:rFonts w:ascii="Times New Roman" w:eastAsia="Times New Roman" w:hAnsi="Times New Roman" w:cs="Times New Roman"/>
          <w:bCs/>
          <w:i/>
          <w:iCs/>
          <w:noProof/>
          <w:lang w:val="en-GB" w:bidi="ar-SA"/>
        </w:rPr>
        <w:t>ProDoc</w:t>
      </w:r>
      <w:r w:rsidRPr="00C855B8">
        <w:rPr>
          <w:rFonts w:ascii="Times New Roman" w:eastAsia="Times New Roman" w:hAnsi="Times New Roman" w:cs="Times New Roman"/>
          <w:bCs/>
          <w:i/>
          <w:iCs/>
          <w:noProof/>
          <w:lang w:val="en-GB" w:bidi="ar-SA"/>
        </w:rPr>
        <w:t>)</w:t>
      </w:r>
      <w:r w:rsidRPr="00C855B8">
        <w:rPr>
          <w:rFonts w:ascii="Times New Roman" w:eastAsia="Times New Roman" w:hAnsi="Times New Roman" w:cs="Times New Roman"/>
          <w:b/>
          <w:bCs/>
          <w:i/>
          <w:iCs/>
          <w:noProof/>
          <w:lang w:val="en-GB" w:bidi="ar-SA"/>
        </w:rPr>
        <w:t xml:space="preserve"> </w:t>
      </w:r>
      <w:r w:rsidRPr="00C855B8">
        <w:rPr>
          <w:rFonts w:ascii="Times New Roman" w:eastAsia="Times New Roman" w:hAnsi="Times New Roman" w:cs="Times New Roman"/>
          <w:bCs/>
          <w:i/>
          <w:iCs/>
          <w:noProof/>
          <w:lang w:val="en-GB" w:bidi="ar-SA"/>
        </w:rPr>
        <w:t xml:space="preserve">of </w:t>
      </w:r>
      <w:r w:rsidR="00B01DBB" w:rsidRPr="00C855B8">
        <w:rPr>
          <w:rFonts w:ascii="Times New Roman" w:eastAsiaTheme="minorHAnsi" w:hAnsi="Times New Roman" w:cs="Times New Roman"/>
          <w:b/>
          <w:i/>
          <w:lang w:val="en-GB" w:bidi="ar-SA"/>
        </w:rPr>
        <w:t>GHG reduction of 22,500 tCO</w:t>
      </w:r>
      <w:r w:rsidR="00B01DBB" w:rsidRPr="005D268F">
        <w:rPr>
          <w:rFonts w:ascii="Times New Roman Bold" w:eastAsiaTheme="minorHAnsi" w:hAnsi="Times New Roman Bold" w:cs="Times New Roman"/>
          <w:b/>
          <w:i/>
          <w:vertAlign w:val="subscript"/>
          <w:lang w:val="en-GB" w:bidi="ar-SA"/>
        </w:rPr>
        <w:t>2</w:t>
      </w:r>
      <w:r w:rsidR="00B01DBB" w:rsidRPr="00C855B8">
        <w:rPr>
          <w:rFonts w:ascii="Times New Roman" w:eastAsiaTheme="minorHAnsi" w:hAnsi="Times New Roman" w:cs="Times New Roman"/>
          <w:b/>
          <w:i/>
          <w:lang w:val="en-GB" w:bidi="ar-SA"/>
        </w:rPr>
        <w:t xml:space="preserve"> </w:t>
      </w:r>
      <w:r w:rsidR="00B01DBB" w:rsidRPr="00C855B8">
        <w:rPr>
          <w:rFonts w:ascii="Times New Roman" w:eastAsiaTheme="minorHAnsi" w:hAnsi="Times New Roman" w:cs="Times New Roman"/>
          <w:lang w:val="en-GB" w:bidi="ar-SA"/>
        </w:rPr>
        <w:t>(total, including 11,250 tCO</w:t>
      </w:r>
      <w:r w:rsidR="00B01DBB" w:rsidRPr="005D268F">
        <w:rPr>
          <w:rFonts w:ascii="Times New Roman" w:eastAsiaTheme="minorHAnsi" w:hAnsi="Times New Roman" w:cs="Times New Roman"/>
          <w:vertAlign w:val="subscript"/>
          <w:lang w:val="en-GB" w:bidi="ar-SA"/>
        </w:rPr>
        <w:t>2</w:t>
      </w:r>
      <w:r w:rsidR="00B01DBB" w:rsidRPr="00C855B8">
        <w:rPr>
          <w:rFonts w:ascii="Times New Roman" w:eastAsiaTheme="minorHAnsi" w:hAnsi="Times New Roman" w:cs="Times New Roman"/>
          <w:lang w:val="en-GB" w:bidi="ar-SA"/>
        </w:rPr>
        <w:t xml:space="preserve"> (direct) and 11,250 tCO</w:t>
      </w:r>
      <w:r w:rsidR="00B01DBB" w:rsidRPr="005D268F">
        <w:rPr>
          <w:rFonts w:ascii="Times New Roman" w:eastAsiaTheme="minorHAnsi" w:hAnsi="Times New Roman" w:cs="Times New Roman"/>
          <w:vertAlign w:val="subscript"/>
          <w:lang w:val="en-GB" w:bidi="ar-SA"/>
        </w:rPr>
        <w:t xml:space="preserve">2 </w:t>
      </w:r>
      <w:r w:rsidR="00B01DBB" w:rsidRPr="00C855B8">
        <w:rPr>
          <w:rFonts w:ascii="Times New Roman" w:eastAsiaTheme="minorHAnsi" w:hAnsi="Times New Roman" w:cs="Times New Roman"/>
          <w:lang w:val="en-GB" w:bidi="ar-SA"/>
        </w:rPr>
        <w:t>(indirect bottom-up from spillover replication)</w:t>
      </w:r>
      <w:r w:rsidRPr="00C855B8">
        <w:rPr>
          <w:rFonts w:ascii="Times New Roman" w:eastAsiaTheme="minorHAnsi" w:hAnsi="Times New Roman" w:cs="Times New Roman"/>
          <w:lang w:val="en-GB" w:bidi="ar-SA"/>
        </w:rPr>
        <w:t xml:space="preserve"> </w:t>
      </w:r>
      <w:r w:rsidRPr="00C855B8">
        <w:rPr>
          <w:rFonts w:ascii="Times New Roman" w:eastAsiaTheme="minorHAnsi" w:hAnsi="Times New Roman" w:cs="Times New Roman"/>
          <w:b/>
          <w:i/>
          <w:lang w:val="en-GB" w:bidi="ar-SA"/>
        </w:rPr>
        <w:t>is under question</w:t>
      </w:r>
      <w:r w:rsidR="00BC1E56">
        <w:rPr>
          <w:rFonts w:ascii="Times New Roman" w:eastAsiaTheme="minorHAnsi" w:hAnsi="Times New Roman" w:cs="Times New Roman"/>
          <w:b/>
          <w:i/>
          <w:lang w:val="en-GB" w:bidi="ar-SA"/>
        </w:rPr>
        <w:t xml:space="preserve">. </w:t>
      </w:r>
      <w:r w:rsidR="00BC1E56" w:rsidRPr="00BC1E56">
        <w:rPr>
          <w:rFonts w:ascii="Times New Roman" w:eastAsiaTheme="minorHAnsi" w:hAnsi="Times New Roman" w:cs="Times New Roman"/>
          <w:lang w:val="en-GB" w:bidi="ar-SA"/>
        </w:rPr>
        <w:t>This concern is based on</w:t>
      </w:r>
      <w:r w:rsidR="00BC1E56">
        <w:rPr>
          <w:rFonts w:ascii="Times New Roman" w:eastAsiaTheme="minorHAnsi" w:hAnsi="Times New Roman" w:cs="Times New Roman"/>
          <w:b/>
          <w:i/>
          <w:lang w:val="en-GB" w:bidi="ar-SA"/>
        </w:rPr>
        <w:t xml:space="preserve"> </w:t>
      </w:r>
      <w:r w:rsidR="00F773F7" w:rsidRPr="00C855B8">
        <w:rPr>
          <w:rFonts w:ascii="Times New Roman" w:eastAsiaTheme="minorHAnsi" w:hAnsi="Times New Roman" w:cs="Times New Roman"/>
          <w:lang w:val="en-GB" w:bidi="ar-SA"/>
        </w:rPr>
        <w:t>the (a)</w:t>
      </w:r>
      <w:r w:rsidR="005D268F">
        <w:rPr>
          <w:rFonts w:ascii="Times New Roman" w:eastAsiaTheme="minorHAnsi" w:hAnsi="Times New Roman" w:cs="Times New Roman"/>
          <w:lang w:val="en-GB" w:bidi="ar-SA"/>
        </w:rPr>
        <w:t xml:space="preserve"> </w:t>
      </w:r>
      <w:r w:rsidR="00F773F7" w:rsidRPr="00C855B8">
        <w:rPr>
          <w:rFonts w:ascii="Times New Roman" w:eastAsiaTheme="minorHAnsi" w:hAnsi="Times New Roman" w:cs="Times New Roman"/>
          <w:lang w:val="en-GB" w:bidi="ar-SA"/>
        </w:rPr>
        <w:t xml:space="preserve">potentially less energy saving due to some </w:t>
      </w:r>
      <w:r w:rsidR="004F60B8" w:rsidRPr="00C855B8">
        <w:rPr>
          <w:rFonts w:ascii="Times New Roman" w:eastAsiaTheme="minorHAnsi" w:hAnsi="Times New Roman" w:cs="Times New Roman"/>
          <w:lang w:val="en-GB" w:bidi="ar-SA"/>
        </w:rPr>
        <w:t>p</w:t>
      </w:r>
      <w:r w:rsidR="00F773F7" w:rsidRPr="00C855B8">
        <w:rPr>
          <w:rFonts w:ascii="Times New Roman" w:eastAsiaTheme="minorHAnsi" w:hAnsi="Times New Roman" w:cs="Times New Roman"/>
          <w:lang w:val="en-GB" w:bidi="ar-SA"/>
        </w:rPr>
        <w:t xml:space="preserve">umps operating in the summer months – for direct emissions and (b) the risks associated with the GoT not giving assurances </w:t>
      </w:r>
      <w:r w:rsidR="00573622" w:rsidRPr="00C855B8">
        <w:rPr>
          <w:rFonts w:ascii="Times New Roman" w:eastAsiaTheme="minorHAnsi" w:hAnsi="Times New Roman" w:cs="Times New Roman"/>
          <w:lang w:val="en-GB" w:bidi="ar-SA"/>
        </w:rPr>
        <w:t xml:space="preserve">that the end line target of </w:t>
      </w:r>
      <w:r w:rsidR="00BC1E56">
        <w:rPr>
          <w:rFonts w:ascii="Times New Roman" w:eastAsiaTheme="minorHAnsi" w:hAnsi="Times New Roman" w:cs="Times New Roman"/>
          <w:lang w:val="en-GB" w:bidi="ar-SA"/>
        </w:rPr>
        <w:t>one (</w:t>
      </w:r>
      <w:r w:rsidR="00573622" w:rsidRPr="00C855B8">
        <w:rPr>
          <w:rFonts w:ascii="Times New Roman" w:eastAsiaTheme="minorHAnsi" w:hAnsi="Times New Roman" w:cs="Times New Roman"/>
          <w:lang w:val="en-GB" w:bidi="ar-SA"/>
        </w:rPr>
        <w:t>1</w:t>
      </w:r>
      <w:r w:rsidR="00BC1E56">
        <w:rPr>
          <w:rFonts w:ascii="Times New Roman" w:eastAsiaTheme="minorHAnsi" w:hAnsi="Times New Roman" w:cs="Times New Roman"/>
          <w:lang w:val="en-GB" w:bidi="ar-SA"/>
        </w:rPr>
        <w:t>)</w:t>
      </w:r>
      <w:r w:rsidR="00573622" w:rsidRPr="00C855B8">
        <w:rPr>
          <w:rFonts w:ascii="Times New Roman" w:eastAsiaTheme="minorHAnsi" w:hAnsi="Times New Roman" w:cs="Times New Roman"/>
          <w:lang w:val="en-GB" w:bidi="ar-SA"/>
        </w:rPr>
        <w:t xml:space="preserve"> spillover project </w:t>
      </w:r>
      <w:r w:rsidR="00F773F7" w:rsidRPr="00C855B8">
        <w:rPr>
          <w:rFonts w:ascii="Times New Roman" w:eastAsiaTheme="minorHAnsi" w:hAnsi="Times New Roman" w:cs="Times New Roman"/>
          <w:lang w:val="en-GB" w:bidi="ar-SA"/>
        </w:rPr>
        <w:t>wi</w:t>
      </w:r>
      <w:r w:rsidR="00573622" w:rsidRPr="00C855B8">
        <w:rPr>
          <w:rFonts w:ascii="Times New Roman" w:eastAsiaTheme="minorHAnsi" w:hAnsi="Times New Roman" w:cs="Times New Roman"/>
          <w:lang w:val="en-GB" w:bidi="ar-SA"/>
        </w:rPr>
        <w:t>ll be implemented</w:t>
      </w:r>
      <w:r w:rsidR="00E86976" w:rsidRPr="00C855B8">
        <w:rPr>
          <w:rFonts w:ascii="Times New Roman" w:eastAsiaTheme="minorHAnsi" w:hAnsi="Times New Roman" w:cs="Times New Roman"/>
          <w:lang w:val="en-GB" w:bidi="ar-SA"/>
        </w:rPr>
        <w:t xml:space="preserve"> </w:t>
      </w:r>
      <w:r w:rsidR="00F773F7" w:rsidRPr="00C855B8">
        <w:rPr>
          <w:rFonts w:ascii="Times New Roman" w:eastAsiaTheme="minorHAnsi" w:hAnsi="Times New Roman" w:cs="Times New Roman"/>
          <w:lang w:val="en-GB" w:bidi="ar-SA"/>
        </w:rPr>
        <w:t xml:space="preserve">– in the part of indirect emissions </w:t>
      </w:r>
      <w:r w:rsidR="00E86976" w:rsidRPr="00C855B8">
        <w:rPr>
          <w:rFonts w:ascii="Times New Roman" w:eastAsiaTheme="minorHAnsi" w:hAnsi="Times New Roman" w:cs="Times New Roman"/>
          <w:lang w:val="en-GB" w:bidi="ar-SA"/>
        </w:rPr>
        <w:t xml:space="preserve">(see </w:t>
      </w:r>
      <w:r w:rsidR="00E86976" w:rsidRPr="00C855B8">
        <w:rPr>
          <w:rFonts w:ascii="Times New Roman" w:eastAsiaTheme="minorHAnsi" w:hAnsi="Times New Roman" w:cs="Times New Roman"/>
          <w:i/>
          <w:u w:val="single"/>
          <w:lang w:val="en-GB" w:bidi="ar-SA"/>
        </w:rPr>
        <w:t>Recommendation No 4</w:t>
      </w:r>
      <w:r w:rsidR="00E86976" w:rsidRPr="00C855B8">
        <w:rPr>
          <w:rFonts w:ascii="Times New Roman" w:eastAsiaTheme="minorHAnsi" w:hAnsi="Times New Roman" w:cs="Times New Roman"/>
          <w:lang w:val="en-GB" w:bidi="ar-SA"/>
        </w:rPr>
        <w:t>)</w:t>
      </w:r>
      <w:r w:rsidR="00573622" w:rsidRPr="00C855B8">
        <w:rPr>
          <w:rFonts w:ascii="Times New Roman" w:eastAsiaTheme="minorHAnsi" w:hAnsi="Times New Roman" w:cs="Times New Roman"/>
          <w:lang w:val="en-GB" w:bidi="ar-SA"/>
        </w:rPr>
        <w:t xml:space="preserve">. </w:t>
      </w:r>
      <w:bookmarkStart w:id="96" w:name="_Hlk523097576"/>
      <w:r w:rsidR="00E86976" w:rsidRPr="00C855B8">
        <w:rPr>
          <w:rFonts w:ascii="Times New Roman" w:eastAsia="Times New Roman" w:hAnsi="Times New Roman" w:cs="Times New Roman"/>
          <w:b/>
          <w:bCs/>
          <w:i/>
          <w:iCs/>
          <w:noProof/>
          <w:lang w:val="en-GB" w:bidi="ar-SA"/>
        </w:rPr>
        <w:t>Note that the baseline GHG emmissions were not calculated at the time of the MTR (</w:t>
      </w:r>
      <w:r w:rsidR="00E86976" w:rsidRPr="00C855B8">
        <w:rPr>
          <w:rFonts w:ascii="Times New Roman" w:eastAsia="Times New Roman" w:hAnsi="Times New Roman" w:cs="Times New Roman"/>
          <w:bCs/>
          <w:i/>
          <w:iCs/>
          <w:noProof/>
          <w:u w:val="single"/>
          <w:lang w:val="en-GB" w:bidi="ar-SA"/>
        </w:rPr>
        <w:t>see Recommendation No 5</w:t>
      </w:r>
      <w:r w:rsidR="006A1B17" w:rsidRPr="00C855B8">
        <w:rPr>
          <w:rFonts w:ascii="Times New Roman" w:eastAsia="Times New Roman" w:hAnsi="Times New Roman" w:cs="Times New Roman"/>
          <w:bCs/>
          <w:i/>
          <w:iCs/>
          <w:noProof/>
          <w:u w:val="single"/>
          <w:lang w:val="en-GB" w:bidi="ar-SA"/>
        </w:rPr>
        <w:t>,1</w:t>
      </w:r>
      <w:r w:rsidR="00E86976" w:rsidRPr="00C855B8">
        <w:rPr>
          <w:rFonts w:ascii="Times New Roman" w:eastAsia="Times New Roman" w:hAnsi="Times New Roman" w:cs="Times New Roman"/>
          <w:b/>
          <w:bCs/>
          <w:i/>
          <w:iCs/>
          <w:noProof/>
          <w:lang w:val="en-GB" w:bidi="ar-SA"/>
        </w:rPr>
        <w:t>)</w:t>
      </w:r>
    </w:p>
    <w:bookmarkEnd w:id="96"/>
    <w:p w14:paraId="127FC2C5" w14:textId="77777777" w:rsidR="00202ED6" w:rsidRDefault="00202ED6" w:rsidP="00202ED6">
      <w:pPr>
        <w:widowControl/>
        <w:adjustRightInd w:val="0"/>
        <w:jc w:val="both"/>
        <w:rPr>
          <w:rFonts w:ascii="Times New Roman" w:eastAsiaTheme="minorHAnsi" w:hAnsi="Times New Roman" w:cs="Times New Roman"/>
          <w:lang w:val="en-GB" w:bidi="ar-SA"/>
        </w:rPr>
      </w:pPr>
    </w:p>
    <w:p w14:paraId="13A78CBE" w14:textId="33710955" w:rsidR="00E86976" w:rsidRDefault="00E86976" w:rsidP="00202ED6">
      <w:pPr>
        <w:widowControl/>
        <w:adjustRightInd w:val="0"/>
        <w:spacing w:after="60"/>
        <w:jc w:val="both"/>
        <w:rPr>
          <w:rFonts w:ascii="Times New Roman" w:eastAsiaTheme="minorHAnsi" w:hAnsi="Times New Roman" w:cs="Times New Roman"/>
          <w:lang w:val="en-GB" w:bidi="ar-SA"/>
        </w:rPr>
      </w:pPr>
      <w:r w:rsidRPr="00C855B8">
        <w:rPr>
          <w:rFonts w:ascii="Times New Roman" w:eastAsiaTheme="minorHAnsi" w:hAnsi="Times New Roman" w:cs="Times New Roman"/>
          <w:lang w:val="en-GB" w:bidi="ar-SA"/>
        </w:rPr>
        <w:t>In addition to close monitoring of the use of the pumps, to reduce uncertainty in yield and associated energy saving estimates, in the remaining time frame</w:t>
      </w:r>
      <w:r w:rsidRPr="00C855B8">
        <w:rPr>
          <w:rFonts w:ascii="Times New Roman" w:eastAsiaTheme="minorHAnsi" w:hAnsi="Times New Roman" w:cs="Times New Roman"/>
          <w:b/>
          <w:i/>
          <w:lang w:val="en-GB" w:bidi="ar-SA"/>
        </w:rPr>
        <w:t xml:space="preserve"> </w:t>
      </w:r>
      <w:r w:rsidRPr="00C855B8">
        <w:rPr>
          <w:rFonts w:ascii="Times New Roman" w:eastAsiaTheme="minorHAnsi" w:hAnsi="Times New Roman" w:cs="Times New Roman"/>
          <w:lang w:val="en-GB" w:bidi="ar-SA"/>
        </w:rPr>
        <w:t xml:space="preserve">(in line with the </w:t>
      </w:r>
      <w:r w:rsidR="00B325C9" w:rsidRPr="00C855B8">
        <w:rPr>
          <w:rFonts w:ascii="Times New Roman" w:eastAsiaTheme="minorHAnsi" w:hAnsi="Times New Roman" w:cs="Times New Roman"/>
          <w:lang w:val="en-GB" w:bidi="ar-SA"/>
        </w:rPr>
        <w:t xml:space="preserve">recommendations </w:t>
      </w:r>
      <w:r w:rsidR="0004596F" w:rsidRPr="00C855B8">
        <w:rPr>
          <w:rFonts w:ascii="Times New Roman" w:eastAsiaTheme="minorHAnsi" w:hAnsi="Times New Roman" w:cs="Times New Roman"/>
          <w:lang w:val="en-GB" w:bidi="ar-SA"/>
        </w:rPr>
        <w:t xml:space="preserve">provided by </w:t>
      </w:r>
      <w:r w:rsidR="00B325C9" w:rsidRPr="00C855B8">
        <w:rPr>
          <w:rFonts w:ascii="Times New Roman" w:eastAsiaTheme="minorHAnsi" w:hAnsi="Times New Roman" w:cs="Times New Roman"/>
          <w:lang w:val="en-GB" w:bidi="ar-SA"/>
        </w:rPr>
        <w:t>the consultant hydrologist</w:t>
      </w:r>
      <w:r w:rsidRPr="00C855B8">
        <w:rPr>
          <w:rFonts w:ascii="Times New Roman" w:eastAsiaTheme="minorHAnsi" w:hAnsi="Times New Roman" w:cs="Times New Roman"/>
          <w:lang w:val="en-GB" w:bidi="ar-SA"/>
        </w:rPr>
        <w:t xml:space="preserve">), the project should </w:t>
      </w:r>
      <w:bookmarkStart w:id="97" w:name="_Hlk522821859"/>
      <w:bookmarkStart w:id="98" w:name="_Hlk522821646"/>
      <w:r w:rsidRPr="00C855B8">
        <w:rPr>
          <w:rFonts w:ascii="Times New Roman" w:eastAsiaTheme="minorHAnsi" w:hAnsi="Times New Roman" w:cs="Times New Roman"/>
          <w:lang w:val="en-GB" w:bidi="ar-SA"/>
        </w:rPr>
        <w:t xml:space="preserve">(see </w:t>
      </w:r>
      <w:r w:rsidRPr="00C855B8">
        <w:rPr>
          <w:rFonts w:ascii="Times New Roman" w:eastAsiaTheme="minorHAnsi" w:hAnsi="Times New Roman" w:cs="Times New Roman"/>
          <w:i/>
          <w:u w:val="single"/>
          <w:lang w:val="en-GB" w:bidi="ar-SA"/>
        </w:rPr>
        <w:t>Recommendation No 4</w:t>
      </w:r>
      <w:r w:rsidRPr="00C855B8">
        <w:rPr>
          <w:rFonts w:ascii="Times New Roman" w:eastAsiaTheme="minorHAnsi" w:hAnsi="Times New Roman" w:cs="Times New Roman"/>
          <w:lang w:val="en-GB" w:bidi="ar-SA"/>
        </w:rPr>
        <w:t>).</w:t>
      </w:r>
      <w:bookmarkEnd w:id="97"/>
    </w:p>
    <w:p w14:paraId="099756AA" w14:textId="233DE4DF" w:rsidR="00B951D1" w:rsidRPr="00B951D1" w:rsidRDefault="00B325C9" w:rsidP="00202ED6">
      <w:pPr>
        <w:pStyle w:val="ListParagraph"/>
        <w:widowControl/>
        <w:numPr>
          <w:ilvl w:val="0"/>
          <w:numId w:val="83"/>
        </w:numPr>
        <w:adjustRightInd w:val="0"/>
        <w:spacing w:after="60"/>
        <w:jc w:val="both"/>
        <w:rPr>
          <w:rFonts w:ascii="Times New Roman" w:eastAsiaTheme="minorHAnsi" w:hAnsi="Times New Roman" w:cs="Times New Roman"/>
          <w:b/>
          <w:i/>
          <w:lang w:val="en-GB" w:bidi="ar-SA"/>
        </w:rPr>
      </w:pPr>
      <w:r w:rsidRPr="00B951D1">
        <w:rPr>
          <w:rFonts w:ascii="Times New Roman" w:eastAsiaTheme="minorHAnsi" w:hAnsi="Times New Roman" w:cs="Times New Roman"/>
          <w:b/>
          <w:i/>
          <w:lang w:val="en-GB" w:bidi="ar-SA"/>
        </w:rPr>
        <w:t>generate more accurate flow data by validation of data at the Border Station and reduction in measurement error at the</w:t>
      </w:r>
      <w:r w:rsidR="00086CC3" w:rsidRPr="00B951D1">
        <w:rPr>
          <w:rFonts w:ascii="Times New Roman" w:eastAsiaTheme="minorHAnsi" w:hAnsi="Times New Roman" w:cs="Times New Roman"/>
          <w:b/>
          <w:i/>
          <w:lang w:val="en-GB" w:bidi="ar-SA"/>
        </w:rPr>
        <w:t xml:space="preserve"> </w:t>
      </w:r>
      <w:r w:rsidRPr="00B951D1">
        <w:rPr>
          <w:rFonts w:ascii="Times New Roman" w:eastAsiaTheme="minorHAnsi" w:hAnsi="Times New Roman" w:cs="Times New Roman"/>
          <w:b/>
          <w:i/>
          <w:lang w:val="en-GB" w:bidi="ar-SA"/>
        </w:rPr>
        <w:t>Water Institute weir measurement sites</w:t>
      </w:r>
      <w:r w:rsidRPr="00B951D1">
        <w:rPr>
          <w:rFonts w:ascii="Times New Roman" w:eastAsiaTheme="minorHAnsi" w:hAnsi="Times New Roman" w:cs="Times New Roman"/>
          <w:lang w:val="en-GB" w:bidi="ar-SA"/>
        </w:rPr>
        <w:t xml:space="preserve">. </w:t>
      </w:r>
      <w:bookmarkEnd w:id="98"/>
      <w:r w:rsidRPr="00B951D1">
        <w:rPr>
          <w:rFonts w:ascii="Times New Roman" w:eastAsiaTheme="minorHAnsi" w:hAnsi="Times New Roman" w:cs="Times New Roman"/>
          <w:lang w:val="en-GB" w:bidi="ar-SA"/>
        </w:rPr>
        <w:t xml:space="preserve">Measurements of flow in the natural gravel channel would allow </w:t>
      </w:r>
      <w:r w:rsidR="006C54E0" w:rsidRPr="00B951D1">
        <w:rPr>
          <w:rFonts w:ascii="Times New Roman" w:eastAsiaTheme="minorHAnsi" w:hAnsi="Times New Roman" w:cs="Times New Roman"/>
          <w:lang w:val="en-GB" w:bidi="ar-SA"/>
        </w:rPr>
        <w:t xml:space="preserve">(a) </w:t>
      </w:r>
      <w:r w:rsidRPr="00B951D1">
        <w:rPr>
          <w:rFonts w:ascii="Times New Roman" w:eastAsiaTheme="minorHAnsi" w:hAnsi="Times New Roman" w:cs="Times New Roman"/>
          <w:lang w:val="en-GB" w:bidi="ar-SA"/>
        </w:rPr>
        <w:t>estimation of the total flow arriving into the territory of Turkmenistan</w:t>
      </w:r>
      <w:r w:rsidR="006C54E0" w:rsidRPr="00B951D1">
        <w:rPr>
          <w:rFonts w:ascii="Times New Roman" w:eastAsiaTheme="minorHAnsi" w:hAnsi="Times New Roman" w:cs="Times New Roman"/>
          <w:lang w:val="en-GB" w:bidi="ar-SA"/>
        </w:rPr>
        <w:t>; and (b)</w:t>
      </w:r>
      <w:r w:rsidRPr="00B951D1">
        <w:rPr>
          <w:rFonts w:ascii="Times New Roman" w:eastAsiaTheme="minorHAnsi" w:hAnsi="Times New Roman" w:cs="Times New Roman"/>
          <w:lang w:val="en-GB" w:bidi="ar-SA"/>
        </w:rPr>
        <w:t>monitor</w:t>
      </w:r>
      <w:r w:rsidR="006C54E0" w:rsidRPr="00B951D1">
        <w:rPr>
          <w:rFonts w:ascii="Times New Roman" w:eastAsiaTheme="minorHAnsi" w:hAnsi="Times New Roman" w:cs="Times New Roman"/>
          <w:lang w:val="en-GB" w:bidi="ar-SA"/>
        </w:rPr>
        <w:t>ing</w:t>
      </w:r>
      <w:r w:rsidRPr="00B951D1">
        <w:rPr>
          <w:rFonts w:ascii="Times New Roman" w:eastAsiaTheme="minorHAnsi" w:hAnsi="Times New Roman" w:cs="Times New Roman"/>
          <w:lang w:val="en-GB" w:bidi="ar-SA"/>
        </w:rPr>
        <w:t xml:space="preserve"> this flow into the future, in order to assess any variation</w:t>
      </w:r>
      <w:r w:rsidR="00BC1E56">
        <w:rPr>
          <w:rFonts w:ascii="Times New Roman" w:eastAsiaTheme="minorHAnsi" w:hAnsi="Times New Roman" w:cs="Times New Roman"/>
          <w:lang w:val="en-GB" w:bidi="ar-SA"/>
        </w:rPr>
        <w:t>; and</w:t>
      </w:r>
      <w:r w:rsidR="00E86976" w:rsidRPr="00B951D1">
        <w:rPr>
          <w:rFonts w:ascii="Times New Roman" w:eastAsiaTheme="minorHAnsi" w:hAnsi="Times New Roman" w:cs="Times New Roman"/>
          <w:lang w:val="en-GB" w:bidi="ar-SA"/>
        </w:rPr>
        <w:t xml:space="preserve"> </w:t>
      </w:r>
    </w:p>
    <w:p w14:paraId="7BBBE387" w14:textId="09C801CC" w:rsidR="00086CC3" w:rsidRPr="00B951D1" w:rsidRDefault="00E86976" w:rsidP="005D268F">
      <w:pPr>
        <w:pStyle w:val="ListParagraph"/>
        <w:widowControl/>
        <w:numPr>
          <w:ilvl w:val="0"/>
          <w:numId w:val="83"/>
        </w:numPr>
        <w:adjustRightInd w:val="0"/>
        <w:jc w:val="both"/>
        <w:rPr>
          <w:rFonts w:ascii="Times New Roman" w:eastAsiaTheme="minorHAnsi" w:hAnsi="Times New Roman" w:cs="Times New Roman"/>
          <w:b/>
          <w:i/>
          <w:lang w:val="en-GB" w:bidi="ar-SA"/>
        </w:rPr>
      </w:pPr>
      <w:r w:rsidRPr="00B951D1">
        <w:rPr>
          <w:rFonts w:ascii="Times New Roman" w:eastAsiaTheme="minorHAnsi" w:hAnsi="Times New Roman" w:cs="Times New Roman"/>
          <w:b/>
          <w:i/>
          <w:lang w:val="en-GB" w:bidi="ar-SA"/>
        </w:rPr>
        <w:t>c</w:t>
      </w:r>
      <w:r w:rsidR="00B325C9" w:rsidRPr="00B951D1">
        <w:rPr>
          <w:rFonts w:ascii="Times New Roman" w:eastAsiaTheme="minorHAnsi" w:hAnsi="Times New Roman" w:cs="Times New Roman"/>
          <w:b/>
          <w:i/>
          <w:lang w:val="en-GB" w:bidi="ar-SA"/>
        </w:rPr>
        <w:t>larify the prioritisation of stakeholders, to reduce uncertainty in the potential flow available as</w:t>
      </w:r>
      <w:r w:rsidR="006F0C4A" w:rsidRPr="00B951D1">
        <w:rPr>
          <w:rFonts w:ascii="Times New Roman" w:eastAsiaTheme="minorHAnsi" w:hAnsi="Times New Roman" w:cs="Times New Roman"/>
          <w:b/>
          <w:i/>
          <w:lang w:val="en-GB" w:bidi="ar-SA"/>
        </w:rPr>
        <w:t xml:space="preserve"> </w:t>
      </w:r>
      <w:r w:rsidR="00B325C9" w:rsidRPr="00B951D1">
        <w:rPr>
          <w:rFonts w:ascii="Times New Roman" w:eastAsiaTheme="minorHAnsi" w:hAnsi="Times New Roman" w:cs="Times New Roman"/>
          <w:b/>
          <w:i/>
          <w:lang w:val="en-GB" w:bidi="ar-SA"/>
        </w:rPr>
        <w:t xml:space="preserve">piped flow to </w:t>
      </w:r>
      <w:r w:rsidR="006D77AA">
        <w:rPr>
          <w:rFonts w:ascii="Times New Roman" w:eastAsiaTheme="minorHAnsi" w:hAnsi="Times New Roman" w:cs="Times New Roman"/>
          <w:b/>
          <w:i/>
          <w:lang w:val="en-GB" w:bidi="ar-SA"/>
        </w:rPr>
        <w:t>Kaahka</w:t>
      </w:r>
      <w:r w:rsidR="00B325C9" w:rsidRPr="00B951D1">
        <w:rPr>
          <w:rFonts w:ascii="Times New Roman" w:eastAsiaTheme="minorHAnsi" w:hAnsi="Times New Roman" w:cs="Times New Roman"/>
          <w:lang w:val="en-GB" w:bidi="ar-SA"/>
        </w:rPr>
        <w:t>.</w:t>
      </w:r>
    </w:p>
    <w:p w14:paraId="4F1AD230" w14:textId="77777777" w:rsidR="005D268F" w:rsidRDefault="005D268F" w:rsidP="005D268F">
      <w:pPr>
        <w:widowControl/>
        <w:tabs>
          <w:tab w:val="left" w:pos="360"/>
        </w:tabs>
        <w:autoSpaceDE/>
        <w:autoSpaceDN/>
        <w:jc w:val="both"/>
        <w:rPr>
          <w:rFonts w:ascii="Times New Roman" w:eastAsia="Times New Roman" w:hAnsi="Times New Roman" w:cs="Times New Roman"/>
          <w:bCs/>
          <w:iCs/>
          <w:noProof/>
          <w:lang w:val="en-GB" w:bidi="ar-SA"/>
        </w:rPr>
      </w:pPr>
    </w:p>
    <w:p w14:paraId="30E6B6DD" w14:textId="1E0208DD" w:rsidR="005D268F" w:rsidRDefault="00B951D1" w:rsidP="005D268F">
      <w:pPr>
        <w:widowControl/>
        <w:tabs>
          <w:tab w:val="left" w:pos="360"/>
        </w:tabs>
        <w:autoSpaceDE/>
        <w:autoSpaceDN/>
        <w:jc w:val="both"/>
        <w:rPr>
          <w:rFonts w:ascii="Times New Roman" w:eastAsia="Times New Roman" w:hAnsi="Times New Roman" w:cs="Times New Roman"/>
          <w:bCs/>
          <w:iCs/>
          <w:noProof/>
          <w:lang w:val="en-GB" w:bidi="ar-SA"/>
        </w:rPr>
      </w:pPr>
      <w:r w:rsidRPr="00B951D1">
        <w:rPr>
          <w:rFonts w:ascii="Times New Roman" w:eastAsia="Times New Roman" w:hAnsi="Times New Roman" w:cs="Times New Roman"/>
          <w:bCs/>
          <w:iCs/>
          <w:noProof/>
          <w:lang w:val="en-GB" w:bidi="ar-SA"/>
        </w:rPr>
        <w:lastRenderedPageBreak/>
        <w:t xml:space="preserve">Based on the interveiews conducted for the MTR, the water from the pipiline is used/will be used both for </w:t>
      </w:r>
    </w:p>
    <w:p w14:paraId="05980C2B" w14:textId="6B2B6486" w:rsidR="003C278C" w:rsidRPr="00BC1E56" w:rsidRDefault="00B951D1" w:rsidP="005D268F">
      <w:pPr>
        <w:widowControl/>
        <w:tabs>
          <w:tab w:val="left" w:pos="360"/>
        </w:tabs>
        <w:autoSpaceDE/>
        <w:autoSpaceDN/>
        <w:jc w:val="both"/>
        <w:rPr>
          <w:rFonts w:ascii="Times New Roman" w:eastAsiaTheme="minorHAnsi" w:hAnsi="Times New Roman" w:cs="Times New Roman"/>
          <w:lang w:val="en-GB" w:bidi="ar-SA"/>
        </w:rPr>
      </w:pPr>
      <w:r w:rsidRPr="00B951D1">
        <w:rPr>
          <w:rFonts w:ascii="Times New Roman" w:eastAsia="Times New Roman" w:hAnsi="Times New Roman" w:cs="Times New Roman"/>
          <w:bCs/>
          <w:iCs/>
          <w:noProof/>
          <w:lang w:val="en-GB" w:bidi="ar-SA"/>
        </w:rPr>
        <w:t>drin</w:t>
      </w:r>
      <w:r w:rsidR="00BC1E56">
        <w:rPr>
          <w:rFonts w:ascii="Times New Roman" w:eastAsia="Times New Roman" w:hAnsi="Times New Roman" w:cs="Times New Roman"/>
          <w:bCs/>
          <w:iCs/>
          <w:noProof/>
          <w:lang w:val="en-GB" w:bidi="ar-SA"/>
        </w:rPr>
        <w:t>k</w:t>
      </w:r>
      <w:r w:rsidRPr="00B951D1">
        <w:rPr>
          <w:rFonts w:ascii="Times New Roman" w:eastAsia="Times New Roman" w:hAnsi="Times New Roman" w:cs="Times New Roman"/>
          <w:bCs/>
          <w:iCs/>
          <w:noProof/>
          <w:lang w:val="en-GB" w:bidi="ar-SA"/>
        </w:rPr>
        <w:t xml:space="preserve">ing </w:t>
      </w:r>
      <w:r w:rsidRPr="00CE1599">
        <w:rPr>
          <w:rFonts w:ascii="Times New Roman" w:eastAsia="Times New Roman" w:hAnsi="Times New Roman" w:cs="Times New Roman"/>
          <w:bCs/>
          <w:iCs/>
          <w:noProof/>
          <w:lang w:val="en-GB" w:bidi="ar-SA"/>
        </w:rPr>
        <w:t xml:space="preserve">and irrigation purposes. The Project </w:t>
      </w:r>
      <w:r w:rsidR="00631865" w:rsidRPr="00CE1599">
        <w:rPr>
          <w:rFonts w:ascii="Times New Roman" w:eastAsia="Times New Roman" w:hAnsi="Times New Roman" w:cs="Times New Roman"/>
          <w:bCs/>
          <w:iCs/>
          <w:noProof/>
          <w:lang w:val="en-GB" w:bidi="ar-SA"/>
        </w:rPr>
        <w:t xml:space="preserve">also needs to </w:t>
      </w:r>
      <w:r w:rsidR="00631865" w:rsidRPr="005D268F">
        <w:rPr>
          <w:rFonts w:ascii="Times New Roman" w:eastAsia="Times New Roman" w:hAnsi="Times New Roman" w:cs="Times New Roman"/>
          <w:b/>
          <w:bCs/>
          <w:i/>
          <w:iCs/>
          <w:noProof/>
          <w:lang w:val="en-GB" w:bidi="ar-SA"/>
        </w:rPr>
        <w:t xml:space="preserve">carry </w:t>
      </w:r>
      <w:r w:rsidR="00BC1E56">
        <w:rPr>
          <w:rFonts w:ascii="Times New Roman" w:eastAsia="Times New Roman" w:hAnsi="Times New Roman" w:cs="Times New Roman"/>
          <w:b/>
          <w:bCs/>
          <w:i/>
          <w:iCs/>
          <w:noProof/>
          <w:lang w:val="en-GB" w:bidi="ar-SA"/>
        </w:rPr>
        <w:t>o</w:t>
      </w:r>
      <w:r w:rsidR="00631865" w:rsidRPr="005D268F">
        <w:rPr>
          <w:rFonts w:ascii="Times New Roman" w:eastAsia="Times New Roman" w:hAnsi="Times New Roman" w:cs="Times New Roman"/>
          <w:b/>
          <w:bCs/>
          <w:i/>
          <w:iCs/>
          <w:noProof/>
          <w:lang w:val="en-GB" w:bidi="ar-SA"/>
        </w:rPr>
        <w:t>ut a s</w:t>
      </w:r>
      <w:r w:rsidR="006F0C4A" w:rsidRPr="005D268F">
        <w:rPr>
          <w:rFonts w:ascii="Times New Roman" w:eastAsiaTheme="minorHAnsi" w:hAnsi="Times New Roman" w:cs="Times New Roman"/>
          <w:b/>
          <w:i/>
          <w:lang w:val="en-GB" w:bidi="ar-SA"/>
        </w:rPr>
        <w:t>urvey among the residents</w:t>
      </w:r>
      <w:r w:rsidR="006F0C4A" w:rsidRPr="00CE1599">
        <w:rPr>
          <w:rFonts w:ascii="Times New Roman" w:eastAsiaTheme="minorHAnsi" w:hAnsi="Times New Roman" w:cs="Times New Roman"/>
          <w:b/>
          <w:i/>
          <w:lang w:val="en-GB" w:bidi="ar-SA"/>
        </w:rPr>
        <w:t xml:space="preserve"> of </w:t>
      </w:r>
      <w:r w:rsidR="006D77AA" w:rsidRPr="00CE1599">
        <w:rPr>
          <w:rFonts w:ascii="Times New Roman" w:eastAsiaTheme="minorHAnsi" w:hAnsi="Times New Roman" w:cs="Times New Roman"/>
          <w:b/>
          <w:i/>
          <w:lang w:val="en-GB" w:bidi="ar-SA"/>
        </w:rPr>
        <w:t>Kaahka</w:t>
      </w:r>
      <w:r w:rsidR="00BC1E56">
        <w:rPr>
          <w:rFonts w:ascii="Times New Roman" w:eastAsiaTheme="minorHAnsi" w:hAnsi="Times New Roman" w:cs="Times New Roman"/>
          <w:b/>
          <w:i/>
          <w:lang w:val="en-GB" w:bidi="ar-SA"/>
        </w:rPr>
        <w:t>,</w:t>
      </w:r>
      <w:r w:rsidR="006F0C4A" w:rsidRPr="00CE1599">
        <w:rPr>
          <w:rFonts w:ascii="Times New Roman" w:eastAsiaTheme="minorHAnsi" w:hAnsi="Times New Roman" w:cs="Times New Roman"/>
          <w:lang w:val="en-GB" w:bidi="ar-SA"/>
        </w:rPr>
        <w:t xml:space="preserve"> to </w:t>
      </w:r>
      <w:r w:rsidR="00BC1E56">
        <w:rPr>
          <w:rFonts w:ascii="Times New Roman" w:eastAsiaTheme="minorHAnsi" w:hAnsi="Times New Roman" w:cs="Times New Roman"/>
          <w:lang w:val="en-GB" w:bidi="ar-SA"/>
        </w:rPr>
        <w:t xml:space="preserve">(a) </w:t>
      </w:r>
      <w:r w:rsidR="006F0C4A" w:rsidRPr="00CE1599">
        <w:rPr>
          <w:rFonts w:ascii="Times New Roman" w:eastAsiaTheme="minorHAnsi" w:hAnsi="Times New Roman" w:cs="Times New Roman"/>
          <w:lang w:val="en-GB" w:bidi="ar-SA"/>
        </w:rPr>
        <w:t>asses</w:t>
      </w:r>
      <w:r w:rsidR="00B354B8" w:rsidRPr="00CE1599">
        <w:rPr>
          <w:rFonts w:ascii="Times New Roman" w:eastAsiaTheme="minorHAnsi" w:hAnsi="Times New Roman" w:cs="Times New Roman"/>
          <w:lang w:val="en-GB" w:bidi="ar-SA"/>
        </w:rPr>
        <w:t>s</w:t>
      </w:r>
      <w:r w:rsidR="006F0C4A" w:rsidRPr="00CE1599">
        <w:rPr>
          <w:rFonts w:ascii="Times New Roman" w:eastAsiaTheme="minorHAnsi" w:hAnsi="Times New Roman" w:cs="Times New Roman"/>
          <w:lang w:val="en-GB" w:bidi="ar-SA"/>
        </w:rPr>
        <w:t xml:space="preserve"> the benefits accruing to them as a result of more availability of water for drinking and irrigation purposes</w:t>
      </w:r>
      <w:r w:rsidR="00631865" w:rsidRPr="00CE1599">
        <w:rPr>
          <w:rFonts w:ascii="Times New Roman" w:eastAsiaTheme="minorHAnsi" w:hAnsi="Times New Roman" w:cs="Times New Roman"/>
          <w:lang w:val="en-GB" w:bidi="ar-SA"/>
        </w:rPr>
        <w:t>, e.g. income (as envisioned in the LD tracking too</w:t>
      </w:r>
      <w:r w:rsidR="00BC1E56">
        <w:rPr>
          <w:rFonts w:ascii="Times New Roman" w:eastAsiaTheme="minorHAnsi" w:hAnsi="Times New Roman" w:cs="Times New Roman"/>
          <w:lang w:val="en-GB" w:bidi="ar-SA"/>
        </w:rPr>
        <w:t>l</w:t>
      </w:r>
      <w:r w:rsidR="00631865" w:rsidRPr="00CE1599">
        <w:rPr>
          <w:rFonts w:ascii="Times New Roman" w:eastAsiaTheme="minorHAnsi" w:hAnsi="Times New Roman" w:cs="Times New Roman"/>
          <w:lang w:val="en-GB" w:bidi="ar-SA"/>
        </w:rPr>
        <w:t>)</w:t>
      </w:r>
      <w:r w:rsidR="00BC1E56">
        <w:rPr>
          <w:rFonts w:ascii="Times New Roman" w:eastAsiaTheme="minorHAnsi" w:hAnsi="Times New Roman" w:cs="Times New Roman"/>
          <w:lang w:val="en-GB" w:bidi="ar-SA"/>
        </w:rPr>
        <w:t xml:space="preserve">; </w:t>
      </w:r>
      <w:r w:rsidR="00631865" w:rsidRPr="00CE1599">
        <w:rPr>
          <w:rFonts w:ascii="Times New Roman" w:eastAsiaTheme="minorHAnsi" w:hAnsi="Times New Roman" w:cs="Times New Roman"/>
          <w:lang w:val="en-GB" w:bidi="ar-SA"/>
        </w:rPr>
        <w:t xml:space="preserve">as well as </w:t>
      </w:r>
      <w:r w:rsidR="00BC1E56">
        <w:rPr>
          <w:rFonts w:ascii="Times New Roman" w:eastAsiaTheme="minorHAnsi" w:hAnsi="Times New Roman" w:cs="Times New Roman"/>
          <w:lang w:val="en-GB" w:bidi="ar-SA"/>
        </w:rPr>
        <w:t xml:space="preserve">(b) to assess the achievement of the results along the </w:t>
      </w:r>
      <w:r w:rsidR="00631865" w:rsidRPr="00CE1599">
        <w:rPr>
          <w:rFonts w:ascii="Times New Roman" w:eastAsiaTheme="minorHAnsi" w:hAnsi="Times New Roman" w:cs="Times New Roman"/>
          <w:lang w:val="en-GB" w:bidi="ar-SA"/>
        </w:rPr>
        <w:t>suggested gender indicators</w:t>
      </w:r>
      <w:r w:rsidR="00CE1599" w:rsidRPr="00CE1599">
        <w:rPr>
          <w:rFonts w:ascii="Times New Roman" w:eastAsiaTheme="minorHAnsi" w:hAnsi="Times New Roman" w:cs="Times New Roman"/>
          <w:lang w:val="en-GB" w:bidi="ar-SA"/>
        </w:rPr>
        <w:t xml:space="preserve"> (See </w:t>
      </w:r>
      <w:r w:rsidR="00CE1599" w:rsidRPr="00CE1599">
        <w:rPr>
          <w:rFonts w:ascii="Times New Roman" w:eastAsiaTheme="minorHAnsi" w:hAnsi="Times New Roman" w:cs="Times New Roman"/>
          <w:i/>
          <w:u w:val="single"/>
          <w:lang w:val="en-GB" w:bidi="ar-SA"/>
        </w:rPr>
        <w:t>Recommendation 8.1c)</w:t>
      </w:r>
      <w:r w:rsidR="00086B15" w:rsidRPr="00CE1599">
        <w:rPr>
          <w:rFonts w:ascii="Times New Roman" w:eastAsiaTheme="minorHAnsi" w:hAnsi="Times New Roman" w:cs="Times New Roman"/>
          <w:lang w:val="en-GB" w:bidi="ar-SA"/>
        </w:rPr>
        <w:t>.</w:t>
      </w:r>
      <w:r w:rsidR="00CE1599" w:rsidRPr="00CE1599">
        <w:rPr>
          <w:rFonts w:ascii="Times New Roman" w:eastAsiaTheme="minorHAnsi" w:hAnsi="Times New Roman" w:cs="Times New Roman"/>
          <w:lang w:val="en-GB" w:bidi="ar-SA"/>
        </w:rPr>
        <w:t xml:space="preserve"> Also</w:t>
      </w:r>
      <w:r w:rsidR="00CD6669">
        <w:rPr>
          <w:rFonts w:ascii="Times New Roman" w:eastAsiaTheme="minorHAnsi" w:hAnsi="Times New Roman" w:cs="Times New Roman"/>
          <w:lang w:val="en-GB" w:bidi="ar-SA"/>
        </w:rPr>
        <w:t>,</w:t>
      </w:r>
      <w:r w:rsidR="00CE1599" w:rsidRPr="00CE1599">
        <w:rPr>
          <w:rFonts w:ascii="Times New Roman" w:eastAsiaTheme="minorHAnsi" w:hAnsi="Times New Roman" w:cs="Times New Roman"/>
          <w:lang w:val="en-GB" w:bidi="ar-SA"/>
        </w:rPr>
        <w:t xml:space="preserve"> t</w:t>
      </w:r>
      <w:r w:rsidR="00F966E9">
        <w:rPr>
          <w:rFonts w:ascii="Times New Roman" w:eastAsiaTheme="minorHAnsi" w:hAnsi="Times New Roman" w:cs="Times New Roman"/>
          <w:lang w:val="en-GB" w:bidi="ar-SA"/>
        </w:rPr>
        <w:t>h</w:t>
      </w:r>
      <w:r w:rsidR="00CE1599" w:rsidRPr="00CE1599">
        <w:rPr>
          <w:rFonts w:ascii="Times New Roman" w:eastAsiaTheme="minorHAnsi" w:hAnsi="Times New Roman" w:cs="Times New Roman"/>
          <w:lang w:val="en-GB" w:bidi="ar-SA"/>
        </w:rPr>
        <w:t xml:space="preserve">e improvement in the water quality should be monitored (see </w:t>
      </w:r>
      <w:r w:rsidR="00CE1599" w:rsidRPr="00CE1599">
        <w:rPr>
          <w:rFonts w:ascii="Times New Roman" w:eastAsiaTheme="minorHAnsi" w:hAnsi="Times New Roman" w:cs="Times New Roman"/>
          <w:i/>
          <w:u w:val="single"/>
          <w:lang w:val="en-GB" w:bidi="ar-SA"/>
        </w:rPr>
        <w:t>Recommendation 8.1.e</w:t>
      </w:r>
      <w:r w:rsidR="00CE1599" w:rsidRPr="00CE1599">
        <w:rPr>
          <w:rFonts w:ascii="Times New Roman" w:eastAsiaTheme="minorHAnsi" w:hAnsi="Times New Roman" w:cs="Times New Roman"/>
          <w:lang w:val="en-GB" w:bidi="ar-SA"/>
        </w:rPr>
        <w:t>)</w:t>
      </w:r>
      <w:r w:rsidR="00BC1E56">
        <w:rPr>
          <w:rFonts w:ascii="Times New Roman" w:eastAsiaTheme="minorHAnsi" w:hAnsi="Times New Roman" w:cs="Times New Roman"/>
          <w:lang w:val="en-GB" w:bidi="ar-SA"/>
        </w:rPr>
        <w:t xml:space="preserve">. </w:t>
      </w:r>
      <w:r w:rsidR="0004596F" w:rsidRPr="00B951D1">
        <w:rPr>
          <w:rFonts w:ascii="Times New Roman" w:eastAsiaTheme="minorHAnsi" w:hAnsi="Times New Roman" w:cs="Times New Roman"/>
          <w:lang w:val="en-GB" w:bidi="ar-SA"/>
        </w:rPr>
        <w:t>This can be combined with one other recommendation already made above, i.e. with clarifying the prioritization of stakeholders</w:t>
      </w:r>
      <w:r w:rsidR="006F0C4A" w:rsidRPr="00B951D1">
        <w:rPr>
          <w:rFonts w:ascii="Times New Roman" w:eastAsiaTheme="minorHAnsi" w:hAnsi="Times New Roman" w:cs="Times New Roman"/>
          <w:lang w:val="en-GB" w:bidi="ar-SA"/>
        </w:rPr>
        <w:t xml:space="preserve"> </w:t>
      </w:r>
      <w:r w:rsidR="00086CC3" w:rsidRPr="00B951D1">
        <w:rPr>
          <w:rFonts w:ascii="Times New Roman" w:eastAsiaTheme="minorHAnsi" w:hAnsi="Times New Roman" w:cs="Times New Roman"/>
          <w:lang w:val="en-GB" w:bidi="ar-SA"/>
        </w:rPr>
        <w:t xml:space="preserve">(see </w:t>
      </w:r>
      <w:r w:rsidR="00086CC3" w:rsidRPr="00B951D1">
        <w:rPr>
          <w:rFonts w:ascii="Times New Roman" w:eastAsiaTheme="minorHAnsi" w:hAnsi="Times New Roman" w:cs="Times New Roman"/>
          <w:i/>
          <w:u w:val="single"/>
          <w:lang w:val="en-GB" w:bidi="ar-SA"/>
        </w:rPr>
        <w:t xml:space="preserve">Recommendation </w:t>
      </w:r>
      <w:r>
        <w:rPr>
          <w:rFonts w:ascii="Times New Roman" w:eastAsiaTheme="minorHAnsi" w:hAnsi="Times New Roman" w:cs="Times New Roman"/>
          <w:i/>
          <w:u w:val="single"/>
          <w:lang w:val="en-GB" w:bidi="ar-SA"/>
        </w:rPr>
        <w:t xml:space="preserve">4 </w:t>
      </w:r>
      <w:r w:rsidRPr="00B951D1">
        <w:rPr>
          <w:rFonts w:ascii="Times New Roman" w:eastAsiaTheme="minorHAnsi" w:hAnsi="Times New Roman" w:cs="Times New Roman"/>
          <w:lang w:val="en-GB" w:bidi="ar-SA"/>
        </w:rPr>
        <w:t>and</w:t>
      </w:r>
      <w:r>
        <w:rPr>
          <w:rFonts w:ascii="Times New Roman" w:eastAsiaTheme="minorHAnsi" w:hAnsi="Times New Roman" w:cs="Times New Roman"/>
          <w:i/>
          <w:u w:val="single"/>
          <w:lang w:val="en-GB" w:bidi="ar-SA"/>
        </w:rPr>
        <w:t xml:space="preserve"> Recommendation </w:t>
      </w:r>
      <w:r w:rsidR="00C747EE">
        <w:rPr>
          <w:rFonts w:ascii="Times New Roman" w:eastAsiaTheme="minorHAnsi" w:hAnsi="Times New Roman" w:cs="Times New Roman"/>
          <w:i/>
          <w:u w:val="single"/>
          <w:lang w:val="en-GB" w:bidi="ar-SA"/>
        </w:rPr>
        <w:t>13)</w:t>
      </w:r>
      <w:r w:rsidR="00BC1E56">
        <w:rPr>
          <w:rFonts w:ascii="Times New Roman" w:eastAsiaTheme="minorHAnsi" w:hAnsi="Times New Roman" w:cs="Times New Roman"/>
          <w:i/>
          <w:u w:val="single"/>
          <w:lang w:val="en-GB" w:bidi="ar-SA"/>
        </w:rPr>
        <w:t xml:space="preserve">. </w:t>
      </w:r>
      <w:r w:rsidR="00BC1E56" w:rsidRPr="00BC1E56">
        <w:rPr>
          <w:rFonts w:ascii="Times New Roman" w:eastAsiaTheme="minorHAnsi" w:hAnsi="Times New Roman" w:cs="Times New Roman"/>
          <w:lang w:val="en-GB" w:bidi="ar-SA"/>
        </w:rPr>
        <w:t>All of the above will allow to undertake a cost benefit analysis at the end of the project.</w:t>
      </w:r>
    </w:p>
    <w:p w14:paraId="61FCCB09" w14:textId="77777777" w:rsidR="003C278C" w:rsidRDefault="003C278C" w:rsidP="003C278C">
      <w:pPr>
        <w:widowControl/>
        <w:tabs>
          <w:tab w:val="left" w:pos="360"/>
        </w:tabs>
        <w:autoSpaceDE/>
        <w:autoSpaceDN/>
        <w:jc w:val="both"/>
        <w:rPr>
          <w:rFonts w:ascii="Times New Roman" w:eastAsia="Times New Roman" w:hAnsi="Times New Roman" w:cs="Times New Roman"/>
          <w:bCs/>
          <w:iCs/>
          <w:noProof/>
          <w:lang w:val="en-GB" w:bidi="ar-SA"/>
        </w:rPr>
      </w:pPr>
    </w:p>
    <w:p w14:paraId="37D38AF9" w14:textId="35A64BBC" w:rsidR="003C278C" w:rsidRDefault="003C278C" w:rsidP="003C278C">
      <w:pPr>
        <w:widowControl/>
        <w:tabs>
          <w:tab w:val="left" w:pos="360"/>
        </w:tabs>
        <w:autoSpaceDE/>
        <w:autoSpaceDN/>
        <w:jc w:val="both"/>
        <w:rPr>
          <w:rFonts w:ascii="Times New Roman" w:eastAsia="Times New Roman" w:hAnsi="Times New Roman" w:cs="Times New Roman"/>
          <w:bCs/>
          <w:iCs/>
          <w:noProof/>
          <w:lang w:val="en-GB" w:bidi="ar-SA"/>
        </w:rPr>
      </w:pPr>
      <w:r>
        <w:rPr>
          <w:rFonts w:ascii="Times New Roman" w:eastAsia="Times New Roman" w:hAnsi="Times New Roman" w:cs="Times New Roman"/>
          <w:bCs/>
          <w:iCs/>
          <w:noProof/>
          <w:lang w:val="en-GB" w:bidi="ar-SA"/>
        </w:rPr>
        <w:t xml:space="preserve">Currently, the design document for </w:t>
      </w:r>
      <w:r w:rsidR="00BC1E56">
        <w:rPr>
          <w:rFonts w:ascii="Times New Roman" w:eastAsia="Times New Roman" w:hAnsi="Times New Roman" w:cs="Times New Roman"/>
          <w:bCs/>
          <w:iCs/>
          <w:noProof/>
          <w:lang w:val="en-GB" w:bidi="ar-SA"/>
        </w:rPr>
        <w:t xml:space="preserve">similar </w:t>
      </w:r>
      <w:r>
        <w:rPr>
          <w:rFonts w:ascii="Times New Roman" w:eastAsia="Times New Roman" w:hAnsi="Times New Roman" w:cs="Times New Roman"/>
          <w:bCs/>
          <w:iCs/>
          <w:noProof/>
          <w:lang w:val="en-GB" w:bidi="ar-SA"/>
        </w:rPr>
        <w:t xml:space="preserve">canals </w:t>
      </w:r>
      <w:r w:rsidRPr="00995B66">
        <w:rPr>
          <w:rFonts w:ascii="Times New Roman" w:eastAsia="Times New Roman" w:hAnsi="Times New Roman" w:cs="Times New Roman"/>
          <w:bCs/>
          <w:iCs/>
          <w:noProof/>
          <w:lang w:val="en-GB" w:bidi="ar-SA"/>
        </w:rPr>
        <w:t xml:space="preserve"> do not cover using pressure absorbers</w:t>
      </w:r>
      <w:r w:rsidR="00BC1E56">
        <w:rPr>
          <w:rFonts w:ascii="Times New Roman" w:eastAsia="Times New Roman" w:hAnsi="Times New Roman" w:cs="Times New Roman"/>
          <w:bCs/>
          <w:iCs/>
          <w:noProof/>
          <w:lang w:val="en-GB" w:bidi="ar-SA"/>
        </w:rPr>
        <w:t xml:space="preserve"> (dumpers)</w:t>
      </w:r>
      <w:r w:rsidRPr="00995B66">
        <w:rPr>
          <w:rFonts w:ascii="Times New Roman" w:eastAsia="Times New Roman" w:hAnsi="Times New Roman" w:cs="Times New Roman"/>
          <w:bCs/>
          <w:iCs/>
          <w:noProof/>
          <w:lang w:val="en-GB" w:bidi="ar-SA"/>
        </w:rPr>
        <w:t xml:space="preserve">. </w:t>
      </w:r>
      <w:r>
        <w:rPr>
          <w:rFonts w:ascii="Times New Roman" w:eastAsia="Times New Roman" w:hAnsi="Times New Roman" w:cs="Times New Roman"/>
          <w:bCs/>
          <w:iCs/>
          <w:noProof/>
          <w:lang w:val="en-GB" w:bidi="ar-SA"/>
        </w:rPr>
        <w:t>B</w:t>
      </w:r>
      <w:r w:rsidRPr="00995B66">
        <w:rPr>
          <w:rFonts w:ascii="Times New Roman" w:eastAsia="Times New Roman" w:hAnsi="Times New Roman" w:cs="Times New Roman"/>
          <w:bCs/>
          <w:iCs/>
          <w:noProof/>
          <w:lang w:val="en-GB" w:bidi="ar-SA"/>
        </w:rPr>
        <w:t xml:space="preserve">ased on the experience of design and construction of the water </w:t>
      </w:r>
      <w:r>
        <w:rPr>
          <w:rFonts w:ascii="Times New Roman" w:eastAsia="Times New Roman" w:hAnsi="Times New Roman" w:cs="Times New Roman"/>
          <w:bCs/>
          <w:iCs/>
          <w:noProof/>
          <w:lang w:val="en-GB" w:bidi="ar-SA"/>
        </w:rPr>
        <w:t>system in Kaahka, it would be possible- and it is planned</w:t>
      </w:r>
      <w:r w:rsidR="00BC1E56">
        <w:rPr>
          <w:rFonts w:ascii="Times New Roman" w:eastAsia="Times New Roman" w:hAnsi="Times New Roman" w:cs="Times New Roman"/>
          <w:bCs/>
          <w:iCs/>
          <w:noProof/>
          <w:lang w:val="en-GB" w:bidi="ar-SA"/>
        </w:rPr>
        <w:t xml:space="preserve"> by the project team-</w:t>
      </w:r>
      <w:r>
        <w:rPr>
          <w:rFonts w:ascii="Times New Roman" w:eastAsia="Times New Roman" w:hAnsi="Times New Roman" w:cs="Times New Roman"/>
          <w:bCs/>
          <w:iCs/>
          <w:noProof/>
          <w:lang w:val="en-GB" w:bidi="ar-SA"/>
        </w:rPr>
        <w:t xml:space="preserve"> </w:t>
      </w:r>
      <w:r w:rsidR="00BC1E56">
        <w:rPr>
          <w:rFonts w:ascii="Times New Roman" w:eastAsia="Times New Roman" w:hAnsi="Times New Roman" w:cs="Times New Roman"/>
          <w:bCs/>
          <w:iCs/>
          <w:noProof/>
          <w:lang w:val="en-GB" w:bidi="ar-SA"/>
        </w:rPr>
        <w:t xml:space="preserve">to </w:t>
      </w:r>
      <w:r>
        <w:rPr>
          <w:rFonts w:ascii="Times New Roman" w:eastAsia="Times New Roman" w:hAnsi="Times New Roman" w:cs="Times New Roman"/>
          <w:bCs/>
          <w:iCs/>
          <w:noProof/>
          <w:lang w:val="en-GB" w:bidi="ar-SA"/>
        </w:rPr>
        <w:t xml:space="preserve">prepare </w:t>
      </w:r>
      <w:r w:rsidR="00BC1E56">
        <w:rPr>
          <w:rFonts w:ascii="Times New Roman" w:eastAsia="Times New Roman" w:hAnsi="Times New Roman" w:cs="Times New Roman"/>
          <w:bCs/>
          <w:iCs/>
          <w:noProof/>
          <w:lang w:val="en-GB" w:bidi="ar-SA"/>
        </w:rPr>
        <w:t xml:space="preserve">a </w:t>
      </w:r>
      <w:r>
        <w:rPr>
          <w:rFonts w:ascii="Times New Roman" w:eastAsia="Times New Roman" w:hAnsi="Times New Roman" w:cs="Times New Roman"/>
          <w:bCs/>
          <w:iCs/>
          <w:noProof/>
          <w:lang w:val="en-GB" w:bidi="ar-SA"/>
        </w:rPr>
        <w:t>standard design scheme for gravity based water pipeline</w:t>
      </w:r>
      <w:r w:rsidR="00BC1E56">
        <w:rPr>
          <w:rFonts w:ascii="Times New Roman" w:eastAsia="Times New Roman" w:hAnsi="Times New Roman" w:cs="Times New Roman"/>
          <w:bCs/>
          <w:iCs/>
          <w:noProof/>
          <w:lang w:val="en-GB" w:bidi="ar-SA"/>
        </w:rPr>
        <w:t>s</w:t>
      </w:r>
      <w:r>
        <w:rPr>
          <w:rFonts w:ascii="Times New Roman" w:eastAsia="Times New Roman" w:hAnsi="Times New Roman" w:cs="Times New Roman"/>
          <w:bCs/>
          <w:iCs/>
          <w:noProof/>
          <w:lang w:val="en-GB" w:bidi="ar-SA"/>
        </w:rPr>
        <w:t xml:space="preserve"> in foothill and mountainous areas</w:t>
      </w:r>
      <w:r w:rsidR="00BC1E56">
        <w:rPr>
          <w:rFonts w:ascii="Times New Roman" w:eastAsia="Times New Roman" w:hAnsi="Times New Roman" w:cs="Times New Roman"/>
          <w:bCs/>
          <w:iCs/>
          <w:noProof/>
          <w:lang w:val="en-GB" w:bidi="ar-SA"/>
        </w:rPr>
        <w:t xml:space="preserve">, </w:t>
      </w:r>
      <w:r>
        <w:rPr>
          <w:rFonts w:ascii="Times New Roman" w:eastAsia="Times New Roman" w:hAnsi="Times New Roman" w:cs="Times New Roman"/>
          <w:bCs/>
          <w:iCs/>
          <w:noProof/>
          <w:lang w:val="en-GB" w:bidi="ar-SA"/>
        </w:rPr>
        <w:t xml:space="preserve">including </w:t>
      </w:r>
      <w:r w:rsidRPr="00995B66">
        <w:rPr>
          <w:rFonts w:ascii="Times New Roman" w:eastAsia="Times New Roman" w:hAnsi="Times New Roman" w:cs="Times New Roman"/>
          <w:bCs/>
          <w:iCs/>
          <w:noProof/>
          <w:lang w:val="en-GB" w:bidi="ar-SA"/>
        </w:rPr>
        <w:t xml:space="preserve">(1) </w:t>
      </w:r>
      <w:r>
        <w:rPr>
          <w:rFonts w:ascii="Times New Roman" w:eastAsia="Times New Roman" w:hAnsi="Times New Roman" w:cs="Times New Roman"/>
          <w:bCs/>
          <w:iCs/>
          <w:noProof/>
          <w:lang w:val="en-GB" w:bidi="ar-SA"/>
        </w:rPr>
        <w:t>standards for p</w:t>
      </w:r>
      <w:r w:rsidRPr="00995B66">
        <w:rPr>
          <w:rFonts w:ascii="Times New Roman" w:eastAsia="Times New Roman" w:hAnsi="Times New Roman" w:cs="Times New Roman"/>
          <w:bCs/>
          <w:iCs/>
          <w:noProof/>
          <w:lang w:val="en-GB" w:bidi="ar-SA"/>
        </w:rPr>
        <w:t xml:space="preserve">ressure </w:t>
      </w:r>
      <w:r>
        <w:rPr>
          <w:rFonts w:ascii="Times New Roman" w:eastAsia="Times New Roman" w:hAnsi="Times New Roman" w:cs="Times New Roman"/>
          <w:bCs/>
          <w:iCs/>
          <w:noProof/>
          <w:lang w:val="en-GB" w:bidi="ar-SA"/>
        </w:rPr>
        <w:t>absorber</w:t>
      </w:r>
      <w:r w:rsidR="00BC1E56">
        <w:rPr>
          <w:rFonts w:ascii="Times New Roman" w:eastAsia="Times New Roman" w:hAnsi="Times New Roman" w:cs="Times New Roman"/>
          <w:bCs/>
          <w:iCs/>
          <w:noProof/>
          <w:lang w:val="en-GB" w:bidi="ar-SA"/>
        </w:rPr>
        <w:t>s (</w:t>
      </w:r>
      <w:r w:rsidR="00BC1E56" w:rsidRPr="00BC1E56">
        <w:rPr>
          <w:rFonts w:ascii="Times New Roman" w:eastAsia="Times New Roman" w:hAnsi="Times New Roman" w:cs="Times New Roman"/>
          <w:bCs/>
          <w:iCs/>
          <w:noProof/>
          <w:lang w:val="en-GB" w:bidi="ar-SA"/>
        </w:rPr>
        <w:t>dampers</w:t>
      </w:r>
      <w:r>
        <w:rPr>
          <w:rFonts w:ascii="Times New Roman" w:eastAsia="Times New Roman" w:hAnsi="Times New Roman" w:cs="Times New Roman"/>
          <w:bCs/>
          <w:iCs/>
          <w:noProof/>
          <w:lang w:val="en-GB" w:bidi="ar-SA"/>
        </w:rPr>
        <w:t>)</w:t>
      </w:r>
      <w:r w:rsidR="00BC1E56">
        <w:rPr>
          <w:rFonts w:ascii="Times New Roman" w:eastAsia="Times New Roman" w:hAnsi="Times New Roman" w:cs="Times New Roman"/>
          <w:bCs/>
          <w:iCs/>
          <w:noProof/>
          <w:lang w:val="en-GB" w:bidi="ar-SA"/>
        </w:rPr>
        <w:t xml:space="preserve"> </w:t>
      </w:r>
      <w:r w:rsidRPr="00995B66">
        <w:rPr>
          <w:rFonts w:ascii="Times New Roman" w:eastAsia="Times New Roman" w:hAnsi="Times New Roman" w:cs="Times New Roman"/>
          <w:bCs/>
          <w:iCs/>
          <w:noProof/>
          <w:lang w:val="en-GB" w:bidi="ar-SA"/>
        </w:rPr>
        <w:t>and (2) calculations for laying pipes (mainly polymer ones) in rocky soils</w:t>
      </w:r>
      <w:r>
        <w:rPr>
          <w:rFonts w:ascii="Times New Roman" w:eastAsia="Times New Roman" w:hAnsi="Times New Roman" w:cs="Times New Roman"/>
          <w:bCs/>
          <w:iCs/>
          <w:noProof/>
          <w:lang w:val="en-GB" w:bidi="ar-SA"/>
        </w:rPr>
        <w:t xml:space="preserve">. </w:t>
      </w:r>
    </w:p>
    <w:p w14:paraId="57A29DB6" w14:textId="77777777" w:rsidR="00B354B8" w:rsidRPr="00B354B8" w:rsidRDefault="00B354B8" w:rsidP="00B354B8">
      <w:pPr>
        <w:widowControl/>
        <w:tabs>
          <w:tab w:val="left" w:pos="360"/>
        </w:tabs>
        <w:autoSpaceDE/>
        <w:autoSpaceDN/>
        <w:jc w:val="both"/>
        <w:rPr>
          <w:rFonts w:ascii="Times New Roman" w:eastAsia="Times New Roman" w:hAnsi="Times New Roman" w:cs="Times New Roman"/>
          <w:b/>
          <w:bCs/>
          <w:i/>
          <w:iCs/>
          <w:noProof/>
          <w:lang w:val="en-GB" w:bidi="ar-SA"/>
        </w:rPr>
      </w:pPr>
    </w:p>
    <w:bookmarkEnd w:id="95"/>
    <w:p w14:paraId="44F7453A" w14:textId="08FDF440" w:rsidR="007A642A" w:rsidRPr="005C5E33" w:rsidRDefault="00EC30B5" w:rsidP="0001547C">
      <w:pPr>
        <w:pStyle w:val="ListParagraph"/>
        <w:widowControl/>
        <w:numPr>
          <w:ilvl w:val="0"/>
          <w:numId w:val="31"/>
        </w:numPr>
        <w:autoSpaceDE/>
        <w:autoSpaceDN/>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2.2. </w:t>
      </w:r>
      <w:r w:rsidR="007A642A" w:rsidRPr="005C5E33">
        <w:rPr>
          <w:rFonts w:ascii="Times New Roman" w:eastAsia="Times New Roman" w:hAnsi="Times New Roman" w:cs="Times New Roman"/>
          <w:b/>
          <w:i/>
          <w:color w:val="4F81BD" w:themeColor="accent1"/>
          <w:u w:val="single"/>
          <w:lang w:val="en-GB" w:eastAsia="en-GB" w:bidi="ar-SA"/>
        </w:rPr>
        <w:t>Lining of inter-district canals for reduction of water losses and land salinization, including various technologies</w:t>
      </w:r>
    </w:p>
    <w:p w14:paraId="3133A633" w14:textId="428AECED" w:rsidR="00E97B71" w:rsidRDefault="00756978" w:rsidP="00817A69">
      <w:pPr>
        <w:widowControl/>
        <w:tabs>
          <w:tab w:val="left" w:pos="567"/>
        </w:tabs>
        <w:autoSpaceDE/>
        <w:autoSpaceDN/>
        <w:spacing w:after="80"/>
        <w:jc w:val="both"/>
        <w:rPr>
          <w:rFonts w:ascii="Times New Roman" w:hAnsi="Times New Roman" w:cs="Times New Roman"/>
        </w:rPr>
      </w:pPr>
      <w:r w:rsidRPr="006F585C">
        <w:rPr>
          <w:rFonts w:ascii="Times New Roman" w:hAnsi="Times New Roman" w:cs="Times New Roman"/>
        </w:rPr>
        <w:t>T</w:t>
      </w:r>
      <w:r w:rsidR="00F667F6" w:rsidRPr="006F585C">
        <w:rPr>
          <w:rFonts w:ascii="Times New Roman" w:hAnsi="Times New Roman" w:cs="Times New Roman"/>
        </w:rPr>
        <w:t xml:space="preserve">he </w:t>
      </w:r>
      <w:r w:rsidR="006D77AA">
        <w:rPr>
          <w:rFonts w:ascii="Times New Roman" w:hAnsi="Times New Roman" w:cs="Times New Roman"/>
        </w:rPr>
        <w:t>ProDoc</w:t>
      </w:r>
      <w:r w:rsidR="00F667F6" w:rsidRPr="006F585C">
        <w:rPr>
          <w:rFonts w:ascii="Times New Roman" w:hAnsi="Times New Roman" w:cs="Times New Roman"/>
        </w:rPr>
        <w:t xml:space="preserve"> has committed to </w:t>
      </w:r>
      <w:r w:rsidR="00E06438">
        <w:rPr>
          <w:rFonts w:ascii="Times New Roman" w:hAnsi="Times New Roman" w:cs="Times New Roman"/>
        </w:rPr>
        <w:t xml:space="preserve">(a) </w:t>
      </w:r>
      <w:r w:rsidR="00F667F6" w:rsidRPr="006F585C">
        <w:rPr>
          <w:rFonts w:ascii="Times New Roman" w:hAnsi="Times New Roman" w:cs="Times New Roman"/>
        </w:rPr>
        <w:t>identifying the potential new materials, testing and assisting th</w:t>
      </w:r>
      <w:r w:rsidR="00EC30B5">
        <w:rPr>
          <w:rFonts w:ascii="Times New Roman" w:hAnsi="Times New Roman" w:cs="Times New Roman"/>
        </w:rPr>
        <w:t>ree</w:t>
      </w:r>
      <w:r w:rsidR="00F667F6" w:rsidRPr="006F585C">
        <w:rPr>
          <w:rFonts w:ascii="Times New Roman" w:hAnsi="Times New Roman" w:cs="Times New Roman"/>
        </w:rPr>
        <w:t xml:space="preserve"> </w:t>
      </w:r>
      <w:r w:rsidR="00BC1E56">
        <w:rPr>
          <w:rFonts w:ascii="Times New Roman" w:hAnsi="Times New Roman" w:cs="Times New Roman"/>
        </w:rPr>
        <w:t xml:space="preserve">(3) </w:t>
      </w:r>
      <w:r w:rsidR="00F667F6" w:rsidRPr="006F585C">
        <w:rPr>
          <w:rFonts w:ascii="Times New Roman" w:hAnsi="Times New Roman" w:cs="Times New Roman"/>
        </w:rPr>
        <w:t>companies to start production</w:t>
      </w:r>
      <w:r w:rsidR="006F585C" w:rsidRPr="006F585C">
        <w:rPr>
          <w:rFonts w:ascii="Times New Roman" w:hAnsi="Times New Roman" w:cs="Times New Roman"/>
        </w:rPr>
        <w:t xml:space="preserve"> </w:t>
      </w:r>
      <w:r w:rsidR="00EC30B5">
        <w:rPr>
          <w:rFonts w:ascii="Times New Roman" w:hAnsi="Times New Roman" w:cs="Times New Roman"/>
        </w:rPr>
        <w:t xml:space="preserve">(with </w:t>
      </w:r>
      <w:r w:rsidR="00E06438">
        <w:rPr>
          <w:rFonts w:ascii="Times New Roman" w:hAnsi="Times New Roman" w:cs="Times New Roman"/>
        </w:rPr>
        <w:t>two (</w:t>
      </w:r>
      <w:r w:rsidR="00EC30B5">
        <w:rPr>
          <w:rFonts w:ascii="Times New Roman" w:hAnsi="Times New Roman" w:cs="Times New Roman"/>
        </w:rPr>
        <w:t>2</w:t>
      </w:r>
      <w:r w:rsidR="00E06438">
        <w:rPr>
          <w:rFonts w:ascii="Times New Roman" w:hAnsi="Times New Roman" w:cs="Times New Roman"/>
        </w:rPr>
        <w:t>)</w:t>
      </w:r>
      <w:r w:rsidR="00EC30B5">
        <w:rPr>
          <w:rFonts w:ascii="Times New Roman" w:hAnsi="Times New Roman" w:cs="Times New Roman"/>
        </w:rPr>
        <w:t xml:space="preserve"> operational at the end of the project)</w:t>
      </w:r>
      <w:r w:rsidR="00BC1E56">
        <w:rPr>
          <w:rFonts w:ascii="Times New Roman" w:hAnsi="Times New Roman" w:cs="Times New Roman"/>
        </w:rPr>
        <w:t>,</w:t>
      </w:r>
      <w:r w:rsidR="00EC30B5">
        <w:rPr>
          <w:rFonts w:ascii="Times New Roman" w:hAnsi="Times New Roman" w:cs="Times New Roman"/>
        </w:rPr>
        <w:t xml:space="preserve"> </w:t>
      </w:r>
      <w:r w:rsidR="006F585C" w:rsidRPr="006F585C">
        <w:rPr>
          <w:rFonts w:ascii="Times New Roman" w:hAnsi="Times New Roman" w:cs="Times New Roman"/>
        </w:rPr>
        <w:t xml:space="preserve">as well as </w:t>
      </w:r>
      <w:r w:rsidR="00E06438">
        <w:rPr>
          <w:rFonts w:ascii="Times New Roman" w:hAnsi="Times New Roman" w:cs="Times New Roman"/>
        </w:rPr>
        <w:t xml:space="preserve">(b) </w:t>
      </w:r>
      <w:r w:rsidR="006F585C" w:rsidRPr="006F585C">
        <w:rPr>
          <w:rFonts w:ascii="Times New Roman" w:hAnsi="Times New Roman" w:cs="Times New Roman"/>
        </w:rPr>
        <w:t>lin</w:t>
      </w:r>
      <w:r w:rsidR="00EC30B5">
        <w:rPr>
          <w:rFonts w:ascii="Times New Roman" w:hAnsi="Times New Roman" w:cs="Times New Roman"/>
        </w:rPr>
        <w:t>ing</w:t>
      </w:r>
      <w:r w:rsidR="006F585C" w:rsidRPr="006F585C">
        <w:rPr>
          <w:rFonts w:ascii="Times New Roman" w:hAnsi="Times New Roman" w:cs="Times New Roman"/>
        </w:rPr>
        <w:t xml:space="preserve"> 400km of canals</w:t>
      </w:r>
      <w:r w:rsidR="00F667F6" w:rsidRPr="006F585C">
        <w:rPr>
          <w:rFonts w:ascii="Times New Roman" w:hAnsi="Times New Roman" w:cs="Times New Roman"/>
        </w:rPr>
        <w:t xml:space="preserve">. </w:t>
      </w:r>
      <w:r w:rsidR="006F585C" w:rsidRPr="006F585C">
        <w:rPr>
          <w:rFonts w:ascii="Times New Roman" w:hAnsi="Times New Roman" w:cs="Times New Roman"/>
        </w:rPr>
        <w:t>A number of key interviewees for this MTR express</w:t>
      </w:r>
      <w:r w:rsidR="00817A69">
        <w:rPr>
          <w:rFonts w:ascii="Times New Roman" w:hAnsi="Times New Roman" w:cs="Times New Roman"/>
        </w:rPr>
        <w:t>e</w:t>
      </w:r>
      <w:r w:rsidR="006F585C" w:rsidRPr="006F585C">
        <w:rPr>
          <w:rFonts w:ascii="Times New Roman" w:hAnsi="Times New Roman" w:cs="Times New Roman"/>
        </w:rPr>
        <w:t xml:space="preserve">d </w:t>
      </w:r>
      <w:r w:rsidR="00817A69">
        <w:rPr>
          <w:rFonts w:ascii="Times New Roman" w:hAnsi="Times New Roman" w:cs="Times New Roman"/>
        </w:rPr>
        <w:t>the same view that this is overly ambitious and that</w:t>
      </w:r>
      <w:r w:rsidR="00E06438">
        <w:rPr>
          <w:rFonts w:ascii="Times New Roman" w:hAnsi="Times New Roman" w:cs="Times New Roman"/>
        </w:rPr>
        <w:t xml:space="preserve">. </w:t>
      </w:r>
      <w:r w:rsidR="00817A69">
        <w:rPr>
          <w:rFonts w:ascii="Times New Roman" w:hAnsi="Times New Roman" w:cs="Times New Roman"/>
        </w:rPr>
        <w:t xml:space="preserve">while the project </w:t>
      </w:r>
      <w:r w:rsidR="006F585C" w:rsidRPr="006F585C">
        <w:rPr>
          <w:rFonts w:ascii="Times New Roman" w:eastAsia="Times New Roman" w:hAnsi="Times New Roman" w:cs="Times New Roman"/>
          <w:lang w:val="en-GB" w:eastAsia="en-GB" w:bidi="ar-SA"/>
        </w:rPr>
        <w:t>can help the</w:t>
      </w:r>
      <w:r w:rsidR="00E06438">
        <w:rPr>
          <w:rFonts w:ascii="Times New Roman" w:eastAsia="Times New Roman" w:hAnsi="Times New Roman" w:cs="Times New Roman"/>
          <w:lang w:val="en-GB" w:eastAsia="en-GB" w:bidi="ar-SA"/>
        </w:rPr>
        <w:t xml:space="preserve"> two (</w:t>
      </w:r>
      <w:r w:rsidR="006F585C" w:rsidRPr="006F585C">
        <w:rPr>
          <w:rFonts w:ascii="Times New Roman" w:eastAsia="Times New Roman" w:hAnsi="Times New Roman" w:cs="Times New Roman"/>
          <w:lang w:val="en-GB" w:eastAsia="en-GB" w:bidi="ar-SA"/>
        </w:rPr>
        <w:t>2</w:t>
      </w:r>
      <w:r w:rsidR="00E06438">
        <w:rPr>
          <w:rFonts w:ascii="Times New Roman" w:eastAsia="Times New Roman" w:hAnsi="Times New Roman" w:cs="Times New Roman"/>
          <w:lang w:val="en-GB" w:eastAsia="en-GB" w:bidi="ar-SA"/>
        </w:rPr>
        <w:t>)</w:t>
      </w:r>
      <w:r w:rsidR="006F585C" w:rsidRPr="006F585C">
        <w:rPr>
          <w:rFonts w:ascii="Times New Roman" w:eastAsia="Times New Roman" w:hAnsi="Times New Roman" w:cs="Times New Roman"/>
          <w:lang w:val="en-GB" w:eastAsia="en-GB" w:bidi="ar-SA"/>
        </w:rPr>
        <w:t xml:space="preserve"> factories with studies and assessments, </w:t>
      </w:r>
      <w:r w:rsidR="00817A69">
        <w:rPr>
          <w:rFonts w:ascii="Times New Roman" w:eastAsia="Times New Roman" w:hAnsi="Times New Roman" w:cs="Times New Roman"/>
          <w:lang w:val="en-GB" w:eastAsia="en-GB" w:bidi="ar-SA"/>
        </w:rPr>
        <w:t xml:space="preserve">the </w:t>
      </w:r>
      <w:r w:rsidR="006F585C" w:rsidRPr="006F585C">
        <w:rPr>
          <w:rFonts w:ascii="Times New Roman" w:eastAsia="Times New Roman" w:hAnsi="Times New Roman" w:cs="Times New Roman"/>
          <w:lang w:val="en-GB" w:eastAsia="en-GB" w:bidi="ar-SA"/>
        </w:rPr>
        <w:t>rest</w:t>
      </w:r>
      <w:r w:rsidR="00817A69">
        <w:rPr>
          <w:rFonts w:ascii="Times New Roman" w:eastAsia="Times New Roman" w:hAnsi="Times New Roman" w:cs="Times New Roman"/>
          <w:lang w:val="en-GB" w:eastAsia="en-GB" w:bidi="ar-SA"/>
        </w:rPr>
        <w:t>, i.e. starting the new production</w:t>
      </w:r>
      <w:r w:rsidR="00E06438">
        <w:rPr>
          <w:rFonts w:ascii="Times New Roman" w:eastAsia="Times New Roman" w:hAnsi="Times New Roman" w:cs="Times New Roman"/>
          <w:lang w:val="en-GB" w:eastAsia="en-GB" w:bidi="ar-SA"/>
        </w:rPr>
        <w:t>,</w:t>
      </w:r>
      <w:r w:rsidR="00817A69">
        <w:rPr>
          <w:rFonts w:ascii="Times New Roman" w:eastAsia="Times New Roman" w:hAnsi="Times New Roman" w:cs="Times New Roman"/>
          <w:lang w:val="en-GB" w:eastAsia="en-GB" w:bidi="ar-SA"/>
        </w:rPr>
        <w:t xml:space="preserve"> </w:t>
      </w:r>
      <w:r w:rsidR="006F585C" w:rsidRPr="006F585C">
        <w:rPr>
          <w:rFonts w:ascii="Times New Roman" w:eastAsia="Times New Roman" w:hAnsi="Times New Roman" w:cs="Times New Roman"/>
          <w:lang w:val="en-GB" w:eastAsia="en-GB" w:bidi="ar-SA"/>
        </w:rPr>
        <w:t xml:space="preserve">should be left to </w:t>
      </w:r>
      <w:r w:rsidR="00E06438">
        <w:rPr>
          <w:rFonts w:ascii="Times New Roman" w:eastAsia="Times New Roman" w:hAnsi="Times New Roman" w:cs="Times New Roman"/>
          <w:lang w:val="en-GB" w:eastAsia="en-GB" w:bidi="ar-SA"/>
        </w:rPr>
        <w:t xml:space="preserve">the </w:t>
      </w:r>
      <w:r w:rsidR="006F585C" w:rsidRPr="006F585C">
        <w:rPr>
          <w:rFonts w:ascii="Times New Roman" w:eastAsia="Times New Roman" w:hAnsi="Times New Roman" w:cs="Times New Roman"/>
          <w:lang w:val="en-GB" w:eastAsia="en-GB" w:bidi="ar-SA"/>
        </w:rPr>
        <w:t>MAWE</w:t>
      </w:r>
      <w:r w:rsidR="006F585C" w:rsidRPr="00824C74">
        <w:rPr>
          <w:rFonts w:ascii="Times New Roman" w:eastAsia="Times New Roman" w:hAnsi="Times New Roman" w:cs="Times New Roman"/>
          <w:lang w:val="en-GB" w:eastAsia="en-GB" w:bidi="ar-SA"/>
        </w:rPr>
        <w:t>. The same applies to the target for 400km lined -over and above the tested lining (</w:t>
      </w:r>
      <w:r w:rsidR="006F585C" w:rsidRPr="00824C74">
        <w:rPr>
          <w:rFonts w:ascii="Times New Roman" w:eastAsia="Times New Roman" w:hAnsi="Times New Roman" w:cs="Times New Roman"/>
          <w:color w:val="000000"/>
          <w:lang w:val="en-GB"/>
        </w:rPr>
        <w:t xml:space="preserve">see </w:t>
      </w:r>
      <w:r w:rsidR="006F585C" w:rsidRPr="00824C74">
        <w:rPr>
          <w:rFonts w:ascii="Times New Roman" w:eastAsia="Times New Roman" w:hAnsi="Times New Roman" w:cs="Times New Roman"/>
          <w:i/>
          <w:color w:val="000000"/>
          <w:u w:val="single"/>
          <w:lang w:val="en-GB"/>
        </w:rPr>
        <w:t xml:space="preserve">Recommendation 1b and </w:t>
      </w:r>
      <w:r w:rsidR="00817A69" w:rsidRPr="00824C74">
        <w:rPr>
          <w:rFonts w:ascii="Times New Roman" w:eastAsia="Times New Roman" w:hAnsi="Times New Roman" w:cs="Times New Roman"/>
          <w:i/>
          <w:color w:val="000000"/>
          <w:u w:val="single"/>
          <w:lang w:val="en-GB"/>
        </w:rPr>
        <w:t>8.1</w:t>
      </w:r>
      <w:r w:rsidR="006F585C" w:rsidRPr="00824C74">
        <w:rPr>
          <w:rFonts w:ascii="Times New Roman" w:eastAsia="Times New Roman" w:hAnsi="Times New Roman" w:cs="Times New Roman"/>
          <w:color w:val="000000"/>
          <w:lang w:val="en-GB"/>
        </w:rPr>
        <w:t>)</w:t>
      </w:r>
      <w:r w:rsidR="00E06438">
        <w:rPr>
          <w:rFonts w:ascii="Times New Roman" w:eastAsia="Times New Roman" w:hAnsi="Times New Roman" w:cs="Times New Roman"/>
          <w:color w:val="000000"/>
          <w:lang w:val="en-GB"/>
        </w:rPr>
        <w:t>.</w:t>
      </w:r>
      <w:r w:rsidR="00817A69" w:rsidRPr="00824C74">
        <w:rPr>
          <w:rFonts w:ascii="Times New Roman" w:eastAsia="Times New Roman" w:hAnsi="Times New Roman" w:cs="Times New Roman"/>
          <w:color w:val="000000"/>
          <w:lang w:val="en-GB"/>
        </w:rPr>
        <w:t xml:space="preserve"> </w:t>
      </w:r>
      <w:r w:rsidR="00F667F6" w:rsidRPr="00824C74">
        <w:rPr>
          <w:rFonts w:ascii="Times New Roman" w:hAnsi="Times New Roman" w:cs="Times New Roman"/>
        </w:rPr>
        <w:t>At the time of the MTR, the project had hired a local consultant to conduct a market research to identify suitable materials: he started in June 2018</w:t>
      </w:r>
      <w:r w:rsidR="00E06438">
        <w:rPr>
          <w:rFonts w:ascii="Times New Roman" w:hAnsi="Times New Roman" w:cs="Times New Roman"/>
        </w:rPr>
        <w:t xml:space="preserve">; </w:t>
      </w:r>
      <w:r w:rsidR="00F667F6" w:rsidRPr="00824C74">
        <w:rPr>
          <w:rFonts w:ascii="Times New Roman" w:hAnsi="Times New Roman" w:cs="Times New Roman"/>
        </w:rPr>
        <w:t>by</w:t>
      </w:r>
      <w:r w:rsidR="00012E58" w:rsidRPr="00824C74">
        <w:rPr>
          <w:rFonts w:ascii="Times New Roman" w:hAnsi="Times New Roman" w:cs="Times New Roman"/>
        </w:rPr>
        <w:t xml:space="preserve"> the end of 2018 </w:t>
      </w:r>
      <w:r w:rsidR="00F667F6" w:rsidRPr="00824C74">
        <w:rPr>
          <w:rFonts w:ascii="Times New Roman" w:hAnsi="Times New Roman" w:cs="Times New Roman"/>
        </w:rPr>
        <w:t xml:space="preserve">the </w:t>
      </w:r>
      <w:r w:rsidR="00012E58" w:rsidRPr="00824C74">
        <w:rPr>
          <w:rFonts w:ascii="Times New Roman" w:hAnsi="Times New Roman" w:cs="Times New Roman"/>
        </w:rPr>
        <w:t xml:space="preserve">project plans to identify concrete activities related to modern canal lining to add them to </w:t>
      </w:r>
      <w:r w:rsidR="00E06438">
        <w:rPr>
          <w:rFonts w:ascii="Times New Roman" w:hAnsi="Times New Roman" w:cs="Times New Roman"/>
        </w:rPr>
        <w:t xml:space="preserve">the </w:t>
      </w:r>
      <w:r w:rsidR="00012E58" w:rsidRPr="00824C74">
        <w:rPr>
          <w:rFonts w:ascii="Times New Roman" w:hAnsi="Times New Roman" w:cs="Times New Roman"/>
        </w:rPr>
        <w:t>AWP 2019</w:t>
      </w:r>
    </w:p>
    <w:p w14:paraId="69DE7FB0" w14:textId="6FA99CE0" w:rsidR="00B60559" w:rsidRPr="00824C74" w:rsidRDefault="00A520F7" w:rsidP="00202ED6">
      <w:pPr>
        <w:widowControl/>
        <w:tabs>
          <w:tab w:val="left" w:pos="567"/>
        </w:tabs>
        <w:autoSpaceDE/>
        <w:autoSpaceDN/>
        <w:spacing w:after="60"/>
        <w:jc w:val="both"/>
        <w:rPr>
          <w:rFonts w:ascii="Times New Roman" w:hAnsi="Times New Roman" w:cs="Times New Roman"/>
          <w:color w:val="4F81BD" w:themeColor="accent1"/>
        </w:rPr>
      </w:pPr>
      <w:r w:rsidRPr="00824C74">
        <w:rPr>
          <w:rFonts w:ascii="Times New Roman" w:hAnsi="Times New Roman" w:cs="Times New Roman"/>
        </w:rPr>
        <w:t>Thus,</w:t>
      </w:r>
      <w:r w:rsidR="00F667F6" w:rsidRPr="00824C74">
        <w:rPr>
          <w:rFonts w:ascii="Times New Roman" w:hAnsi="Times New Roman" w:cs="Times New Roman"/>
          <w:b/>
        </w:rPr>
        <w:t xml:space="preserve"> </w:t>
      </w:r>
      <w:r w:rsidR="00F667F6" w:rsidRPr="00824C74">
        <w:rPr>
          <w:rFonts w:ascii="Times New Roman" w:hAnsi="Times New Roman" w:cs="Times New Roman"/>
          <w:b/>
          <w:i/>
        </w:rPr>
        <w:t>in relation to Indicator 17</w:t>
      </w:r>
      <w:r w:rsidR="00F667F6" w:rsidRPr="00824C74">
        <w:rPr>
          <w:rFonts w:ascii="Times New Roman" w:hAnsi="Times New Roman" w:cs="Times New Roman"/>
          <w:i/>
        </w:rPr>
        <w:t>,</w:t>
      </w:r>
      <w:r w:rsidR="00F667F6" w:rsidRPr="00824C74">
        <w:rPr>
          <w:rFonts w:ascii="Times New Roman" w:hAnsi="Times New Roman" w:cs="Times New Roman"/>
        </w:rPr>
        <w:t xml:space="preserve"> “</w:t>
      </w:r>
      <w:r w:rsidR="00F667F6" w:rsidRPr="00824C74">
        <w:rPr>
          <w:rFonts w:ascii="Times New Roman" w:hAnsi="Times New Roman" w:cs="Times New Roman"/>
          <w:i/>
        </w:rPr>
        <w:t>Number of production lines established (from at least 3 potential options) to produce materials for modern canal linings and pipes (#)”</w:t>
      </w:r>
      <w:r w:rsidR="00B60559" w:rsidRPr="00824C74">
        <w:rPr>
          <w:rFonts w:ascii="Times New Roman" w:hAnsi="Times New Roman" w:cs="Times New Roman"/>
          <w:i/>
        </w:rPr>
        <w:t>:</w:t>
      </w:r>
      <w:r w:rsidR="00F667F6" w:rsidRPr="00824C74">
        <w:t xml:space="preserve"> </w:t>
      </w:r>
    </w:p>
    <w:p w14:paraId="51FCA895" w14:textId="0ED6E7B9" w:rsidR="00497A57" w:rsidRPr="00824C74" w:rsidRDefault="00F667F6" w:rsidP="00C92A0D">
      <w:pPr>
        <w:pStyle w:val="ListParagraph"/>
        <w:widowControl/>
        <w:numPr>
          <w:ilvl w:val="0"/>
          <w:numId w:val="55"/>
        </w:numPr>
        <w:autoSpaceDE/>
        <w:autoSpaceDN/>
        <w:ind w:left="568" w:hanging="284"/>
        <w:jc w:val="both"/>
        <w:rPr>
          <w:rFonts w:ascii="Times New Roman" w:eastAsia="Times New Roman" w:hAnsi="Times New Roman" w:cs="Times New Roman"/>
          <w:b/>
          <w:i/>
          <w:lang w:val="en-GB" w:eastAsia="en-GB" w:bidi="ar-SA"/>
        </w:rPr>
      </w:pPr>
      <w:r w:rsidRPr="00824C74">
        <w:rPr>
          <w:rFonts w:ascii="Times New Roman" w:hAnsi="Times New Roman" w:cs="Times New Roman"/>
          <w:b/>
          <w:i/>
        </w:rPr>
        <w:t xml:space="preserve">the project </w:t>
      </w:r>
      <w:r w:rsidR="00F4050E" w:rsidRPr="00824C74">
        <w:rPr>
          <w:rFonts w:ascii="Times New Roman" w:hAnsi="Times New Roman" w:cs="Times New Roman"/>
          <w:b/>
          <w:i/>
        </w:rPr>
        <w:t xml:space="preserve">has not </w:t>
      </w:r>
      <w:r w:rsidRPr="00824C74">
        <w:rPr>
          <w:rFonts w:ascii="Times New Roman" w:hAnsi="Times New Roman" w:cs="Times New Roman"/>
          <w:b/>
          <w:i/>
        </w:rPr>
        <w:t>met the midterm target</w:t>
      </w:r>
      <w:r w:rsidRPr="00824C74">
        <w:rPr>
          <w:rFonts w:ascii="Times New Roman" w:hAnsi="Times New Roman" w:cs="Times New Roman"/>
        </w:rPr>
        <w:t xml:space="preserve"> </w:t>
      </w:r>
      <w:r w:rsidRPr="00824C74">
        <w:rPr>
          <w:rFonts w:ascii="Times New Roman" w:hAnsi="Times New Roman" w:cs="Times New Roman"/>
          <w:b/>
          <w:i/>
        </w:rPr>
        <w:t>of “procurement started contracts signed”</w:t>
      </w:r>
      <w:r w:rsidR="00B60559" w:rsidRPr="00824C74">
        <w:rPr>
          <w:rFonts w:ascii="Times New Roman" w:hAnsi="Times New Roman" w:cs="Times New Roman"/>
          <w:b/>
          <w:i/>
        </w:rPr>
        <w:t xml:space="preserve">; </w:t>
      </w:r>
    </w:p>
    <w:p w14:paraId="6E5CEFA4" w14:textId="1D00883D" w:rsidR="00497A57" w:rsidRPr="00A63DF2" w:rsidRDefault="00B60559" w:rsidP="00C92A0D">
      <w:pPr>
        <w:pStyle w:val="ListParagraph"/>
        <w:widowControl/>
        <w:numPr>
          <w:ilvl w:val="0"/>
          <w:numId w:val="55"/>
        </w:numPr>
        <w:autoSpaceDE/>
        <w:autoSpaceDN/>
        <w:ind w:left="568" w:hanging="284"/>
        <w:jc w:val="both"/>
        <w:rPr>
          <w:rFonts w:ascii="Times New Roman" w:eastAsia="Times New Roman" w:hAnsi="Times New Roman" w:cs="Times New Roman"/>
          <w:b/>
          <w:i/>
          <w:lang w:val="en-GB" w:eastAsia="en-GB" w:bidi="ar-SA"/>
        </w:rPr>
      </w:pPr>
      <w:r w:rsidRPr="00824C74">
        <w:rPr>
          <w:rFonts w:ascii="Times New Roman" w:hAnsi="Times New Roman" w:cs="Times New Roman"/>
          <w:b/>
          <w:i/>
        </w:rPr>
        <w:t>the endline target</w:t>
      </w:r>
      <w:r w:rsidR="00E06438">
        <w:rPr>
          <w:rFonts w:ascii="Times New Roman" w:hAnsi="Times New Roman" w:cs="Times New Roman"/>
          <w:b/>
          <w:i/>
        </w:rPr>
        <w:t>s</w:t>
      </w:r>
      <w:r w:rsidRPr="00824C74">
        <w:rPr>
          <w:rFonts w:ascii="Times New Roman" w:hAnsi="Times New Roman" w:cs="Times New Roman"/>
          <w:b/>
          <w:i/>
        </w:rPr>
        <w:t xml:space="preserve"> of</w:t>
      </w:r>
      <w:r w:rsidRPr="00824C74">
        <w:rPr>
          <w:rFonts w:ascii="Times New Roman" w:hAnsi="Times New Roman" w:cs="Times New Roman"/>
          <w:i/>
        </w:rPr>
        <w:t xml:space="preserve"> </w:t>
      </w:r>
      <w:r w:rsidR="00763D5D" w:rsidRPr="00824C74">
        <w:rPr>
          <w:rFonts w:ascii="Times New Roman" w:hAnsi="Times New Roman" w:cs="Times New Roman"/>
          <w:i/>
        </w:rPr>
        <w:t>(a)</w:t>
      </w:r>
      <w:r w:rsidR="00E06438">
        <w:rPr>
          <w:rFonts w:ascii="Times New Roman" w:hAnsi="Times New Roman" w:cs="Times New Roman"/>
          <w:i/>
        </w:rPr>
        <w:t xml:space="preserve"> two (</w:t>
      </w:r>
      <w:r w:rsidRPr="00824C74">
        <w:rPr>
          <w:rFonts w:ascii="Times New Roman" w:hAnsi="Times New Roman" w:cs="Times New Roman"/>
          <w:i/>
        </w:rPr>
        <w:t>2</w:t>
      </w:r>
      <w:r w:rsidR="00E06438">
        <w:rPr>
          <w:rFonts w:ascii="Times New Roman" w:hAnsi="Times New Roman" w:cs="Times New Roman"/>
          <w:i/>
        </w:rPr>
        <w:t>)</w:t>
      </w:r>
      <w:r w:rsidRPr="00824C74">
        <w:rPr>
          <w:rFonts w:ascii="Times New Roman" w:hAnsi="Times New Roman" w:cs="Times New Roman"/>
          <w:i/>
        </w:rPr>
        <w:t xml:space="preserve"> companies with running operating lines</w:t>
      </w:r>
      <w:r w:rsidR="00E41B5C" w:rsidRPr="00824C74">
        <w:rPr>
          <w:rFonts w:ascii="Times New Roman" w:hAnsi="Times New Roman" w:cs="Times New Roman"/>
        </w:rPr>
        <w:t xml:space="preserve">; </w:t>
      </w:r>
      <w:r w:rsidR="00763D5D" w:rsidRPr="00824C74">
        <w:rPr>
          <w:rFonts w:ascii="Times New Roman" w:hAnsi="Times New Roman" w:cs="Times New Roman"/>
          <w:i/>
        </w:rPr>
        <w:t>and (b) 400km lined</w:t>
      </w:r>
      <w:r w:rsidR="006F585C" w:rsidRPr="00824C74">
        <w:rPr>
          <w:rFonts w:ascii="Times New Roman" w:hAnsi="Times New Roman" w:cs="Times New Roman"/>
        </w:rPr>
        <w:t xml:space="preserve"> </w:t>
      </w:r>
      <w:r w:rsidR="005D268F">
        <w:rPr>
          <w:rFonts w:ascii="Times New Roman" w:hAnsi="Times New Roman" w:cs="Times New Roman"/>
        </w:rPr>
        <w:t xml:space="preserve">[NB: </w:t>
      </w:r>
      <w:r w:rsidR="006F585C" w:rsidRPr="00824C74">
        <w:rPr>
          <w:rFonts w:ascii="Times New Roman" w:hAnsi="Times New Roman" w:cs="Times New Roman"/>
        </w:rPr>
        <w:t>point (b</w:t>
      </w:r>
      <w:r w:rsidR="006F585C">
        <w:rPr>
          <w:rFonts w:ascii="Times New Roman" w:hAnsi="Times New Roman" w:cs="Times New Roman"/>
        </w:rPr>
        <w:t xml:space="preserve">) is </w:t>
      </w:r>
      <w:r w:rsidR="00763D5D" w:rsidRPr="00A63DF2">
        <w:rPr>
          <w:rFonts w:ascii="Times New Roman" w:hAnsi="Times New Roman" w:cs="Times New Roman"/>
        </w:rPr>
        <w:t>missing from the RRF of the Inception Report</w:t>
      </w:r>
      <w:r w:rsidR="006F585C">
        <w:rPr>
          <w:rFonts w:ascii="Times New Roman" w:hAnsi="Times New Roman" w:cs="Times New Roman"/>
        </w:rPr>
        <w:t>, but in PIR</w:t>
      </w:r>
      <w:r w:rsidR="005D268F">
        <w:rPr>
          <w:rFonts w:ascii="Times New Roman" w:hAnsi="Times New Roman" w:cs="Times New Roman"/>
        </w:rPr>
        <w:t>]</w:t>
      </w:r>
      <w:r w:rsidR="006F585C">
        <w:rPr>
          <w:rFonts w:ascii="Times New Roman" w:hAnsi="Times New Roman" w:cs="Times New Roman"/>
        </w:rPr>
        <w:t xml:space="preserve">, </w:t>
      </w:r>
      <w:r w:rsidR="00E06438">
        <w:rPr>
          <w:rFonts w:ascii="Times New Roman" w:hAnsi="Times New Roman" w:cs="Times New Roman"/>
          <w:b/>
          <w:i/>
        </w:rPr>
        <w:t>are</w:t>
      </w:r>
      <w:r w:rsidR="003E22F0">
        <w:rPr>
          <w:rFonts w:ascii="Times New Roman" w:hAnsi="Times New Roman" w:cs="Times New Roman"/>
          <w:b/>
          <w:i/>
        </w:rPr>
        <w:t xml:space="preserve"> </w:t>
      </w:r>
      <w:r w:rsidR="006F585C" w:rsidRPr="006F585C">
        <w:rPr>
          <w:rFonts w:ascii="Times New Roman" w:hAnsi="Times New Roman" w:cs="Times New Roman"/>
          <w:b/>
          <w:i/>
        </w:rPr>
        <w:t>overly ambitious</w:t>
      </w:r>
      <w:r w:rsidR="00763D5D" w:rsidRPr="00A63DF2">
        <w:rPr>
          <w:rFonts w:ascii="Times New Roman" w:hAnsi="Times New Roman" w:cs="Times New Roman"/>
        </w:rPr>
        <w:t xml:space="preserve">; and </w:t>
      </w:r>
    </w:p>
    <w:p w14:paraId="269F733E" w14:textId="36703276" w:rsidR="00E41B5C" w:rsidRPr="00A63DF2" w:rsidRDefault="002543AC" w:rsidP="00C92A0D">
      <w:pPr>
        <w:pStyle w:val="ListParagraph"/>
        <w:widowControl/>
        <w:numPr>
          <w:ilvl w:val="0"/>
          <w:numId w:val="55"/>
        </w:numPr>
        <w:autoSpaceDE/>
        <w:autoSpaceDN/>
        <w:ind w:left="568" w:hanging="284"/>
        <w:jc w:val="both"/>
        <w:rPr>
          <w:rFonts w:ascii="Times New Roman" w:eastAsia="Times New Roman" w:hAnsi="Times New Roman" w:cs="Times New Roman"/>
          <w:b/>
          <w:i/>
          <w:lang w:val="en-GB" w:eastAsia="en-GB" w:bidi="ar-SA"/>
        </w:rPr>
      </w:pPr>
      <w:r>
        <w:rPr>
          <w:noProof/>
          <w:lang w:val="ru-RU" w:eastAsia="ru-RU" w:bidi="ar-SA"/>
        </w:rPr>
        <mc:AlternateContent>
          <mc:Choice Requires="wps">
            <w:drawing>
              <wp:anchor distT="0" distB="0" distL="114300" distR="114300" simplePos="0" relativeHeight="251741184" behindDoc="1" locked="0" layoutInCell="1" allowOverlap="1" wp14:anchorId="1212BB18" wp14:editId="52B25B23">
                <wp:simplePos x="0" y="0"/>
                <wp:positionH relativeFrom="column">
                  <wp:posOffset>2076214</wp:posOffset>
                </wp:positionH>
                <wp:positionV relativeFrom="paragraph">
                  <wp:posOffset>-31223</wp:posOffset>
                </wp:positionV>
                <wp:extent cx="3840480" cy="3027680"/>
                <wp:effectExtent l="0" t="0" r="7620" b="1270"/>
                <wp:wrapTight wrapText="bothSides">
                  <wp:wrapPolygon edited="0">
                    <wp:start x="0" y="0"/>
                    <wp:lineTo x="0" y="21473"/>
                    <wp:lineTo x="21536" y="21473"/>
                    <wp:lineTo x="21536"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3840480" cy="3027680"/>
                        </a:xfrm>
                        <a:prstGeom prst="rect">
                          <a:avLst/>
                        </a:prstGeom>
                        <a:solidFill>
                          <a:schemeClr val="lt1"/>
                        </a:solidFill>
                        <a:ln w="6350">
                          <a:noFill/>
                        </a:ln>
                      </wps:spPr>
                      <wps:txbx>
                        <w:txbxContent>
                          <w:p w14:paraId="00D82C91" w14:textId="34EE4DB5" w:rsidR="004309B5" w:rsidRPr="00805D7F" w:rsidRDefault="004309B5" w:rsidP="00817A69">
                            <w:pPr>
                              <w:pStyle w:val="Caption"/>
                              <w:spacing w:after="120"/>
                              <w:rPr>
                                <w:rFonts w:ascii="Times New Roman" w:hAnsi="Times New Roman" w:cs="Times New Roman"/>
                                <w:i/>
                                <w:color w:val="4F81BD" w:themeColor="accent1"/>
                                <w:sz w:val="20"/>
                                <w:szCs w:val="20"/>
                              </w:rPr>
                            </w:pPr>
                            <w:bookmarkStart w:id="99" w:name="_Ref522824874"/>
                            <w:bookmarkStart w:id="100" w:name="_Toc528597737"/>
                            <w:r w:rsidRPr="00805D7F">
                              <w:rPr>
                                <w:rFonts w:ascii="Times New Roman" w:hAnsi="Times New Roman" w:cs="Times New Roman"/>
                                <w:i/>
                                <w:color w:val="4F81BD" w:themeColor="accent1"/>
                                <w:sz w:val="20"/>
                                <w:szCs w:val="20"/>
                              </w:rPr>
                              <w:t xml:space="preserve">Table </w:t>
                            </w:r>
                            <w:r w:rsidRPr="00805D7F">
                              <w:rPr>
                                <w:rFonts w:ascii="Times New Roman" w:hAnsi="Times New Roman" w:cs="Times New Roman"/>
                                <w:i/>
                                <w:color w:val="4F81BD" w:themeColor="accent1"/>
                                <w:sz w:val="20"/>
                                <w:szCs w:val="20"/>
                              </w:rPr>
                              <w:fldChar w:fldCharType="begin"/>
                            </w:r>
                            <w:r w:rsidRPr="00805D7F">
                              <w:rPr>
                                <w:rFonts w:ascii="Times New Roman" w:hAnsi="Times New Roman" w:cs="Times New Roman"/>
                                <w:i/>
                                <w:color w:val="4F81BD" w:themeColor="accent1"/>
                                <w:sz w:val="20"/>
                                <w:szCs w:val="20"/>
                              </w:rPr>
                              <w:instrText xml:space="preserve"> SEQ Table \* ARABIC </w:instrText>
                            </w:r>
                            <w:r w:rsidRPr="00805D7F">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11</w:t>
                            </w:r>
                            <w:r w:rsidRPr="00805D7F">
                              <w:rPr>
                                <w:rFonts w:ascii="Times New Roman" w:hAnsi="Times New Roman" w:cs="Times New Roman"/>
                                <w:i/>
                                <w:color w:val="4F81BD" w:themeColor="accent1"/>
                                <w:sz w:val="20"/>
                                <w:szCs w:val="20"/>
                              </w:rPr>
                              <w:fldChar w:fldCharType="end"/>
                            </w:r>
                            <w:bookmarkEnd w:id="99"/>
                            <w:r w:rsidRPr="00805D7F">
                              <w:rPr>
                                <w:rFonts w:ascii="Times New Roman" w:hAnsi="Times New Roman" w:cs="Times New Roman"/>
                                <w:i/>
                                <w:color w:val="4F81BD" w:themeColor="accent1"/>
                                <w:sz w:val="20"/>
                                <w:szCs w:val="20"/>
                              </w:rPr>
                              <w:t xml:space="preserve">   Ratings for Progress to Outcome Analysis – Component 2</w:t>
                            </w:r>
                            <w:bookmarkEnd w:id="100"/>
                            <w:r w:rsidRPr="00805D7F">
                              <w:rPr>
                                <w:rFonts w:ascii="Times New Roman" w:hAnsi="Times New Roman" w:cs="Times New Roman"/>
                                <w:i/>
                                <w:color w:val="4F81BD" w:themeColor="accent1"/>
                                <w:sz w:val="20"/>
                                <w:szCs w:val="20"/>
                              </w:rPr>
                              <w:t xml:space="preserve"> </w:t>
                            </w:r>
                          </w:p>
                          <w:tbl>
                            <w:tblPr>
                              <w:tblW w:w="6096" w:type="dxa"/>
                              <w:tblInd w:w="-142" w:type="dxa"/>
                              <w:tblBorders>
                                <w:bottom w:val="single" w:sz="18" w:space="0" w:color="4F6228" w:themeColor="accent3" w:themeShade="80"/>
                              </w:tblBorders>
                              <w:tblLook w:val="04A0" w:firstRow="1" w:lastRow="0" w:firstColumn="1" w:lastColumn="0" w:noHBand="0" w:noVBand="1"/>
                            </w:tblPr>
                            <w:tblGrid>
                              <w:gridCol w:w="2410"/>
                              <w:gridCol w:w="762"/>
                              <w:gridCol w:w="2924"/>
                            </w:tblGrid>
                            <w:tr w:rsidR="004309B5" w:rsidRPr="002722DA" w14:paraId="2998DFD5" w14:textId="77777777" w:rsidTr="00B21B0D">
                              <w:trPr>
                                <w:cantSplit/>
                                <w:trHeight w:val="104"/>
                              </w:trPr>
                              <w:tc>
                                <w:tcPr>
                                  <w:tcW w:w="2410" w:type="dxa"/>
                                  <w:tcBorders>
                                    <w:bottom w:val="nil"/>
                                  </w:tcBorders>
                                  <w:shd w:val="clear" w:color="auto" w:fill="4F6228" w:themeFill="accent3" w:themeFillShade="80"/>
                                </w:tcPr>
                                <w:p w14:paraId="00327099" w14:textId="77777777" w:rsidR="004309B5" w:rsidRPr="005F275F" w:rsidRDefault="004309B5" w:rsidP="00B97C5A">
                                  <w:pPr>
                                    <w:jc w:val="both"/>
                                    <w:rPr>
                                      <w:rFonts w:ascii="Times New Roman" w:hAnsi="Times New Roman" w:cs="Times New Roman"/>
                                      <w:b/>
                                      <w:color w:val="FFFFFF" w:themeColor="background1"/>
                                      <w:sz w:val="16"/>
                                      <w:szCs w:val="16"/>
                                    </w:rPr>
                                  </w:pPr>
                                  <w:r w:rsidRPr="005F275F">
                                    <w:rPr>
                                      <w:rFonts w:ascii="Times New Roman" w:hAnsi="Times New Roman" w:cs="Times New Roman"/>
                                      <w:b/>
                                      <w:color w:val="FFFFFF" w:themeColor="background1"/>
                                      <w:sz w:val="16"/>
                                      <w:szCs w:val="16"/>
                                    </w:rPr>
                                    <w:t>MTR Rating</w:t>
                                  </w:r>
                                </w:p>
                              </w:tc>
                              <w:tc>
                                <w:tcPr>
                                  <w:tcW w:w="762" w:type="dxa"/>
                                  <w:tcBorders>
                                    <w:bottom w:val="single" w:sz="4" w:space="0" w:color="E36C0A" w:themeColor="accent6" w:themeShade="BF"/>
                                  </w:tcBorders>
                                  <w:shd w:val="clear" w:color="auto" w:fill="4F6228" w:themeFill="accent3" w:themeFillShade="80"/>
                                </w:tcPr>
                                <w:p w14:paraId="2A1660B8" w14:textId="64002384" w:rsidR="004309B5" w:rsidRPr="005F275F" w:rsidRDefault="004309B5" w:rsidP="00B97C5A">
                                  <w:pPr>
                                    <w:jc w:val="both"/>
                                    <w:rPr>
                                      <w:rFonts w:ascii="Times New Roman" w:hAnsi="Times New Roman" w:cs="Times New Roman"/>
                                      <w:b/>
                                      <w:color w:val="FFFFFF" w:themeColor="background1"/>
                                      <w:sz w:val="16"/>
                                      <w:szCs w:val="16"/>
                                    </w:rPr>
                                  </w:pPr>
                                  <w:r>
                                    <w:rPr>
                                      <w:rFonts w:ascii="Times New Roman" w:hAnsi="Times New Roman" w:cs="Times New Roman"/>
                                      <w:color w:val="FFFFFF" w:themeColor="background1"/>
                                      <w:sz w:val="16"/>
                                      <w:szCs w:val="16"/>
                                    </w:rPr>
                                    <w:t>R</w:t>
                                  </w:r>
                                  <w:r w:rsidRPr="005F275F">
                                    <w:rPr>
                                      <w:rFonts w:ascii="Times New Roman" w:hAnsi="Times New Roman" w:cs="Times New Roman"/>
                                      <w:color w:val="FFFFFF" w:themeColor="background1"/>
                                      <w:sz w:val="16"/>
                                      <w:szCs w:val="16"/>
                                    </w:rPr>
                                    <w:t>ating</w:t>
                                  </w:r>
                                </w:p>
                              </w:tc>
                              <w:tc>
                                <w:tcPr>
                                  <w:tcW w:w="2924" w:type="dxa"/>
                                  <w:tcBorders>
                                    <w:bottom w:val="single" w:sz="4" w:space="0" w:color="E36C0A" w:themeColor="accent6" w:themeShade="BF"/>
                                  </w:tcBorders>
                                  <w:shd w:val="clear" w:color="auto" w:fill="4F6228" w:themeFill="accent3" w:themeFillShade="80"/>
                                </w:tcPr>
                                <w:p w14:paraId="6B0D93FA" w14:textId="77777777" w:rsidR="004309B5" w:rsidRDefault="004309B5" w:rsidP="00B97C5A">
                                  <w:pPr>
                                    <w:jc w:val="both"/>
                                    <w:rPr>
                                      <w:rFonts w:ascii="Times New Roman" w:hAnsi="Times New Roman" w:cs="Times New Roman"/>
                                      <w:b/>
                                      <w:color w:val="FFFFFF" w:themeColor="background1"/>
                                      <w:sz w:val="16"/>
                                      <w:szCs w:val="16"/>
                                    </w:rPr>
                                  </w:pPr>
                                  <w:r w:rsidRPr="005F275F">
                                    <w:rPr>
                                      <w:rFonts w:ascii="Times New Roman" w:hAnsi="Times New Roman" w:cs="Times New Roman"/>
                                      <w:b/>
                                      <w:color w:val="FFFFFF" w:themeColor="background1"/>
                                      <w:sz w:val="16"/>
                                      <w:szCs w:val="16"/>
                                    </w:rPr>
                                    <w:t>Achievement Description</w:t>
                                  </w:r>
                                </w:p>
                                <w:p w14:paraId="37894E98" w14:textId="526AECDC" w:rsidR="004309B5" w:rsidRPr="005F275F" w:rsidRDefault="004309B5" w:rsidP="00B97C5A">
                                  <w:pPr>
                                    <w:jc w:val="both"/>
                                    <w:rPr>
                                      <w:rFonts w:ascii="Times New Roman" w:hAnsi="Times New Roman" w:cs="Times New Roman"/>
                                      <w:b/>
                                      <w:color w:val="FFFFFF" w:themeColor="background1"/>
                                      <w:sz w:val="16"/>
                                      <w:szCs w:val="16"/>
                                    </w:rPr>
                                  </w:pPr>
                                </w:p>
                              </w:tc>
                            </w:tr>
                            <w:tr w:rsidR="004309B5" w:rsidRPr="002722DA" w14:paraId="6C383E8E" w14:textId="77777777" w:rsidTr="00B21B0D">
                              <w:trPr>
                                <w:cantSplit/>
                                <w:trHeight w:val="1002"/>
                              </w:trPr>
                              <w:tc>
                                <w:tcPr>
                                  <w:tcW w:w="2410" w:type="dxa"/>
                                  <w:tcBorders>
                                    <w:bottom w:val="single" w:sz="18" w:space="0" w:color="76923C" w:themeColor="accent3" w:themeShade="BF"/>
                                    <w:right w:val="single" w:sz="2" w:space="0" w:color="4F6228" w:themeColor="accent3" w:themeShade="80"/>
                                  </w:tcBorders>
                                  <w:shd w:val="clear" w:color="auto" w:fill="auto"/>
                                </w:tcPr>
                                <w:p w14:paraId="68CFB436" w14:textId="77777777" w:rsidR="004309B5" w:rsidRPr="005F275F" w:rsidRDefault="004309B5" w:rsidP="006C16AA">
                                  <w:pPr>
                                    <w:jc w:val="both"/>
                                    <w:rPr>
                                      <w:rFonts w:ascii="Times New Roman" w:hAnsi="Times New Roman" w:cs="Times New Roman"/>
                                      <w:sz w:val="16"/>
                                      <w:szCs w:val="16"/>
                                    </w:rPr>
                                  </w:pPr>
                                  <w:r w:rsidRPr="005F275F">
                                    <w:rPr>
                                      <w:rFonts w:ascii="Times New Roman" w:hAnsi="Times New Roman" w:cs="Times New Roman"/>
                                      <w:b/>
                                      <w:sz w:val="16"/>
                                      <w:szCs w:val="16"/>
                                    </w:rPr>
                                    <w:t>Outcome 4</w:t>
                                  </w:r>
                                  <w:r w:rsidRPr="005F275F">
                                    <w:rPr>
                                      <w:rFonts w:ascii="Times New Roman" w:hAnsi="Times New Roman" w:cs="Times New Roman"/>
                                      <w:sz w:val="16"/>
                                      <w:szCs w:val="16"/>
                                    </w:rPr>
                                    <w:t>. Reduction of water losses and associated energy consumption via direct investment in a large-scale infrastructure project on municipal water supply</w:t>
                                  </w:r>
                                </w:p>
                              </w:tc>
                              <w:tc>
                                <w:tcPr>
                                  <w:tcW w:w="762" w:type="dxa"/>
                                  <w:tcBorders>
                                    <w:top w:val="single" w:sz="4" w:space="0" w:color="E36C0A" w:themeColor="accent6" w:themeShade="BF"/>
                                    <w:left w:val="single" w:sz="2" w:space="0" w:color="4F6228" w:themeColor="accent3" w:themeShade="80"/>
                                    <w:bottom w:val="single" w:sz="18" w:space="0" w:color="76923C" w:themeColor="accent3" w:themeShade="BF"/>
                                    <w:right w:val="single" w:sz="2" w:space="0" w:color="4F6228" w:themeColor="accent3" w:themeShade="80"/>
                                  </w:tcBorders>
                                  <w:shd w:val="clear" w:color="auto" w:fill="FFFF00"/>
                                </w:tcPr>
                                <w:p w14:paraId="0341608D" w14:textId="77777777" w:rsidR="004309B5" w:rsidRPr="005F275F" w:rsidRDefault="004309B5" w:rsidP="006C16AA">
                                  <w:pPr>
                                    <w:jc w:val="both"/>
                                    <w:rPr>
                                      <w:rFonts w:ascii="Times New Roman" w:hAnsi="Times New Roman" w:cs="Times New Roman"/>
                                      <w:b/>
                                      <w:sz w:val="16"/>
                                      <w:szCs w:val="16"/>
                                    </w:rPr>
                                  </w:pPr>
                                  <w:r w:rsidRPr="005F275F">
                                    <w:rPr>
                                      <w:rFonts w:ascii="Times New Roman" w:hAnsi="Times New Roman" w:cs="Times New Roman"/>
                                      <w:b/>
                                      <w:sz w:val="16"/>
                                      <w:szCs w:val="16"/>
                                    </w:rPr>
                                    <w:t>MS</w:t>
                                  </w:r>
                                  <w:r>
                                    <w:rPr>
                                      <w:rFonts w:ascii="Times New Roman" w:hAnsi="Times New Roman" w:cs="Times New Roman"/>
                                      <w:b/>
                                      <w:sz w:val="16"/>
                                      <w:szCs w:val="16"/>
                                    </w:rPr>
                                    <w:t xml:space="preserve">  </w:t>
                                  </w:r>
                                </w:p>
                              </w:tc>
                              <w:tc>
                                <w:tcPr>
                                  <w:tcW w:w="2924" w:type="dxa"/>
                                  <w:tcBorders>
                                    <w:top w:val="single" w:sz="12" w:space="0" w:color="4F81BD" w:themeColor="accent1"/>
                                    <w:bottom w:val="single" w:sz="18" w:space="0" w:color="76923C" w:themeColor="accent3" w:themeShade="BF"/>
                                  </w:tcBorders>
                                  <w:shd w:val="clear" w:color="auto" w:fill="auto"/>
                                </w:tcPr>
                                <w:p w14:paraId="38F2BA48" w14:textId="727331D0" w:rsidR="004309B5" w:rsidRDefault="004309B5" w:rsidP="00E06438">
                                  <w:pPr>
                                    <w:ind w:right="30"/>
                                    <w:jc w:val="both"/>
                                    <w:rPr>
                                      <w:rFonts w:ascii="Times New Roman" w:hAnsi="Times New Roman" w:cs="Times New Roman"/>
                                      <w:sz w:val="16"/>
                                      <w:szCs w:val="16"/>
                                    </w:rPr>
                                  </w:pPr>
                                  <w:r>
                                    <w:rPr>
                                      <w:rFonts w:ascii="Times New Roman" w:hAnsi="Times New Roman" w:cs="Times New Roman"/>
                                      <w:sz w:val="16"/>
                                      <w:szCs w:val="16"/>
                                    </w:rPr>
                                    <w:t xml:space="preserve"> The midterm targets for the reduction of water losses, and </w:t>
                                  </w:r>
                                  <w:r w:rsidRPr="00A67A63">
                                    <w:rPr>
                                      <w:rFonts w:ascii="Times New Roman" w:hAnsi="Times New Roman" w:cs="Times New Roman"/>
                                      <w:sz w:val="16"/>
                                      <w:szCs w:val="16"/>
                                    </w:rPr>
                                    <w:t>for the energy saving</w:t>
                                  </w:r>
                                  <w:r>
                                    <w:rPr>
                                      <w:rFonts w:ascii="Times New Roman" w:hAnsi="Times New Roman" w:cs="Times New Roman"/>
                                      <w:sz w:val="16"/>
                                      <w:szCs w:val="16"/>
                                    </w:rPr>
                                    <w:t xml:space="preserve"> were met </w:t>
                                  </w:r>
                                  <w:r w:rsidRPr="00A67A63">
                                    <w:rPr>
                                      <w:rFonts w:ascii="Times New Roman" w:hAnsi="Times New Roman" w:cs="Times New Roman"/>
                                      <w:sz w:val="16"/>
                                      <w:szCs w:val="16"/>
                                    </w:rPr>
                                    <w:t>given that the</w:t>
                                  </w:r>
                                  <w:r>
                                    <w:rPr>
                                      <w:rFonts w:ascii="Times New Roman" w:hAnsi="Times New Roman" w:cs="Times New Roman"/>
                                      <w:sz w:val="16"/>
                                      <w:szCs w:val="16"/>
                                    </w:rPr>
                                    <w:t xml:space="preserve">se are </w:t>
                                  </w:r>
                                  <w:r w:rsidRPr="00E93E4A">
                                    <w:rPr>
                                      <w:rFonts w:ascii="Times New Roman" w:hAnsi="Times New Roman" w:cs="Times New Roman"/>
                                      <w:sz w:val="16"/>
                                      <w:szCs w:val="16"/>
                                    </w:rPr>
                                    <w:t xml:space="preserve">about the </w:t>
                                  </w:r>
                                  <w:r w:rsidRPr="00DD2461">
                                    <w:rPr>
                                      <w:rFonts w:ascii="Times New Roman" w:hAnsi="Times New Roman" w:cs="Times New Roman"/>
                                      <w:i/>
                                      <w:sz w:val="16"/>
                                      <w:szCs w:val="16"/>
                                    </w:rPr>
                                    <w:t>“extent of the completion of the construction of the pipeline</w:t>
                                  </w:r>
                                  <w:r>
                                    <w:rPr>
                                      <w:rFonts w:ascii="Times New Roman" w:hAnsi="Times New Roman" w:cs="Times New Roman"/>
                                      <w:sz w:val="16"/>
                                      <w:szCs w:val="16"/>
                                    </w:rPr>
                                    <w:t xml:space="preserve"> [there are risks with the potential of meeting the end-of the project target on energy saving] </w:t>
                                  </w:r>
                                </w:p>
                                <w:p w14:paraId="7E21A808" w14:textId="5CB4E7F5" w:rsidR="004309B5" w:rsidRPr="005F275F" w:rsidRDefault="004309B5" w:rsidP="00C92A0D">
                                  <w:pPr>
                                    <w:ind w:right="30"/>
                                    <w:jc w:val="both"/>
                                    <w:rPr>
                                      <w:rFonts w:ascii="Times New Roman" w:hAnsi="Times New Roman" w:cs="Times New Roman"/>
                                      <w:sz w:val="16"/>
                                      <w:szCs w:val="16"/>
                                    </w:rPr>
                                  </w:pPr>
                                  <w:r>
                                    <w:rPr>
                                      <w:rFonts w:ascii="Times New Roman" w:hAnsi="Times New Roman" w:cs="Times New Roman"/>
                                      <w:sz w:val="16"/>
                                      <w:szCs w:val="16"/>
                                    </w:rPr>
                                    <w:t xml:space="preserve">The midterm target for </w:t>
                                  </w:r>
                                  <w:r w:rsidRPr="00E93E4A">
                                    <w:rPr>
                                      <w:rFonts w:ascii="Times New Roman" w:hAnsi="Times New Roman" w:cs="Times New Roman"/>
                                      <w:sz w:val="16"/>
                                      <w:szCs w:val="16"/>
                                    </w:rPr>
                                    <w:t>replication</w:t>
                                  </w:r>
                                  <w:r>
                                    <w:rPr>
                                      <w:rFonts w:ascii="Times New Roman" w:hAnsi="Times New Roman" w:cs="Times New Roman"/>
                                      <w:sz w:val="16"/>
                                      <w:szCs w:val="16"/>
                                    </w:rPr>
                                    <w:t xml:space="preserve"> - </w:t>
                                  </w:r>
                                  <w:r w:rsidRPr="00E93E4A">
                                    <w:rPr>
                                      <w:rFonts w:ascii="Times New Roman" w:hAnsi="Times New Roman" w:cs="Times New Roman"/>
                                      <w:sz w:val="16"/>
                                      <w:szCs w:val="16"/>
                                    </w:rPr>
                                    <w:t>“</w:t>
                                  </w:r>
                                  <w:r w:rsidRPr="00E93E4A">
                                    <w:rPr>
                                      <w:rFonts w:ascii="Times New Roman" w:hAnsi="Times New Roman" w:cs="Times New Roman"/>
                                      <w:i/>
                                      <w:sz w:val="16"/>
                                      <w:szCs w:val="16"/>
                                    </w:rPr>
                                    <w:t>Draft design completed, all stakeholders</w:t>
                                  </w:r>
                                  <w:r w:rsidRPr="005F275F">
                                    <w:rPr>
                                      <w:rFonts w:ascii="Times New Roman" w:hAnsi="Times New Roman" w:cs="Times New Roman"/>
                                      <w:i/>
                                      <w:sz w:val="16"/>
                                      <w:szCs w:val="16"/>
                                    </w:rPr>
                                    <w:t xml:space="preserve"> agree on details, funding also agreed</w:t>
                                  </w:r>
                                  <w:r w:rsidRPr="005F275F">
                                    <w:rPr>
                                      <w:rFonts w:ascii="Times New Roman" w:hAnsi="Times New Roman" w:cs="Times New Roman"/>
                                      <w:sz w:val="16"/>
                                      <w:szCs w:val="16"/>
                                    </w:rPr>
                                    <w:t>”</w:t>
                                  </w:r>
                                  <w:r>
                                    <w:rPr>
                                      <w:rFonts w:ascii="Times New Roman" w:hAnsi="Times New Roman" w:cs="Times New Roman"/>
                                      <w:sz w:val="16"/>
                                      <w:szCs w:val="16"/>
                                    </w:rPr>
                                    <w:t xml:space="preserve"> - </w:t>
                                  </w:r>
                                  <w:r w:rsidRPr="005F275F">
                                    <w:rPr>
                                      <w:rFonts w:ascii="Times New Roman" w:hAnsi="Times New Roman" w:cs="Times New Roman"/>
                                      <w:sz w:val="16"/>
                                      <w:szCs w:val="16"/>
                                    </w:rPr>
                                    <w:t xml:space="preserve">is not met. </w:t>
                                  </w:r>
                                </w:p>
                              </w:tc>
                            </w:tr>
                            <w:tr w:rsidR="004309B5" w:rsidRPr="002722DA" w14:paraId="69E128BB" w14:textId="77777777" w:rsidTr="00B21B0D">
                              <w:trPr>
                                <w:cantSplit/>
                                <w:trHeight w:val="103"/>
                              </w:trPr>
                              <w:tc>
                                <w:tcPr>
                                  <w:tcW w:w="2410" w:type="dxa"/>
                                  <w:tcBorders>
                                    <w:top w:val="single" w:sz="18" w:space="0" w:color="76923C" w:themeColor="accent3" w:themeShade="BF"/>
                                    <w:bottom w:val="single" w:sz="18" w:space="0" w:color="76923C" w:themeColor="accent3" w:themeShade="BF"/>
                                    <w:right w:val="single" w:sz="2" w:space="0" w:color="4F6228" w:themeColor="accent3" w:themeShade="80"/>
                                  </w:tcBorders>
                                  <w:shd w:val="clear" w:color="auto" w:fill="auto"/>
                                </w:tcPr>
                                <w:p w14:paraId="44C4C3E6" w14:textId="1386A2F2" w:rsidR="004309B5" w:rsidRPr="005F275F" w:rsidRDefault="004309B5" w:rsidP="00C92A0D">
                                  <w:pPr>
                                    <w:jc w:val="both"/>
                                    <w:rPr>
                                      <w:rFonts w:ascii="Times New Roman" w:hAnsi="Times New Roman" w:cs="Times New Roman"/>
                                      <w:b/>
                                      <w:sz w:val="16"/>
                                      <w:szCs w:val="16"/>
                                    </w:rPr>
                                  </w:pPr>
                                  <w:r w:rsidRPr="005F275F">
                                    <w:rPr>
                                      <w:rFonts w:ascii="Times New Roman" w:hAnsi="Times New Roman" w:cs="Times New Roman"/>
                                      <w:b/>
                                      <w:sz w:val="16"/>
                                      <w:szCs w:val="16"/>
                                    </w:rPr>
                                    <w:t>Outcome 5</w:t>
                                  </w:r>
                                  <w:r w:rsidRPr="005F275F">
                                    <w:rPr>
                                      <w:rFonts w:ascii="Times New Roman" w:hAnsi="Times New Roman" w:cs="Times New Roman"/>
                                      <w:sz w:val="16"/>
                                      <w:szCs w:val="16"/>
                                    </w:rPr>
                                    <w:t>. Technical, environmental, and financial justification to scale-up investment in canal linings and/or other widespread infrastructure improvements to reduce water losses, associated energy consumption, and land degradation</w:t>
                                  </w:r>
                                </w:p>
                              </w:tc>
                              <w:tc>
                                <w:tcPr>
                                  <w:tcW w:w="762" w:type="dxa"/>
                                  <w:tcBorders>
                                    <w:top w:val="single" w:sz="18" w:space="0" w:color="76923C" w:themeColor="accent3" w:themeShade="BF"/>
                                    <w:left w:val="single" w:sz="2" w:space="0" w:color="4F6228" w:themeColor="accent3" w:themeShade="80"/>
                                    <w:bottom w:val="single" w:sz="18" w:space="0" w:color="76923C" w:themeColor="accent3" w:themeShade="BF"/>
                                    <w:right w:val="single" w:sz="2" w:space="0" w:color="4F6228" w:themeColor="accent3" w:themeShade="80"/>
                                  </w:tcBorders>
                                  <w:shd w:val="clear" w:color="auto" w:fill="FF0000"/>
                                </w:tcPr>
                                <w:p w14:paraId="4B9C2133" w14:textId="77777777" w:rsidR="004309B5" w:rsidRPr="005F275F" w:rsidRDefault="004309B5" w:rsidP="006C16AA">
                                  <w:pPr>
                                    <w:jc w:val="both"/>
                                    <w:rPr>
                                      <w:rFonts w:ascii="Times New Roman" w:hAnsi="Times New Roman" w:cs="Times New Roman"/>
                                      <w:b/>
                                      <w:sz w:val="16"/>
                                      <w:szCs w:val="16"/>
                                    </w:rPr>
                                  </w:pPr>
                                  <w:r w:rsidRPr="00750A0F">
                                    <w:rPr>
                                      <w:rFonts w:ascii="Times New Roman" w:hAnsi="Times New Roman" w:cs="Times New Roman"/>
                                      <w:b/>
                                      <w:color w:val="FFFFFF" w:themeColor="background1"/>
                                      <w:sz w:val="16"/>
                                      <w:szCs w:val="16"/>
                                    </w:rPr>
                                    <w:t>MU</w:t>
                                  </w:r>
                                </w:p>
                              </w:tc>
                              <w:tc>
                                <w:tcPr>
                                  <w:tcW w:w="2924" w:type="dxa"/>
                                  <w:tcBorders>
                                    <w:top w:val="single" w:sz="18" w:space="0" w:color="76923C" w:themeColor="accent3" w:themeShade="BF"/>
                                    <w:bottom w:val="single" w:sz="18" w:space="0" w:color="76923C" w:themeColor="accent3" w:themeShade="BF"/>
                                  </w:tcBorders>
                                  <w:shd w:val="clear" w:color="auto" w:fill="auto"/>
                                </w:tcPr>
                                <w:p w14:paraId="269BF565" w14:textId="257BBE48" w:rsidR="004309B5" w:rsidRPr="005F275F" w:rsidRDefault="004309B5" w:rsidP="00E06438">
                                  <w:pPr>
                                    <w:adjustRightInd w:val="0"/>
                                    <w:ind w:right="30"/>
                                    <w:jc w:val="both"/>
                                    <w:rPr>
                                      <w:rFonts w:ascii="Times New Roman" w:eastAsia="Times New Roman" w:hAnsi="Times New Roman" w:cs="Times New Roman"/>
                                      <w:color w:val="000000"/>
                                      <w:sz w:val="16"/>
                                      <w:szCs w:val="16"/>
                                      <w:lang w:val="en-GB"/>
                                    </w:rPr>
                                  </w:pPr>
                                  <w:r w:rsidRPr="005F275F">
                                    <w:rPr>
                                      <w:rFonts w:ascii="Times New Roman" w:hAnsi="Times New Roman" w:cs="Times New Roman"/>
                                      <w:sz w:val="16"/>
                                      <w:szCs w:val="16"/>
                                    </w:rPr>
                                    <w:t>Th</w:t>
                                  </w:r>
                                  <w:r>
                                    <w:rPr>
                                      <w:rFonts w:ascii="Times New Roman" w:hAnsi="Times New Roman" w:cs="Times New Roman"/>
                                      <w:sz w:val="16"/>
                                      <w:szCs w:val="16"/>
                                    </w:rPr>
                                    <w:t xml:space="preserve">e pilot on canal lining has just begun and </w:t>
                                  </w:r>
                                  <w:r w:rsidRPr="005F275F">
                                    <w:rPr>
                                      <w:rFonts w:ascii="Times New Roman" w:hAnsi="Times New Roman" w:cs="Times New Roman"/>
                                      <w:sz w:val="16"/>
                                      <w:szCs w:val="16"/>
                                    </w:rPr>
                                    <w:t>so the midterm target of “</w:t>
                                  </w:r>
                                  <w:r w:rsidRPr="000B1B88">
                                    <w:rPr>
                                      <w:rFonts w:ascii="Times New Roman" w:eastAsia="Times New Roman" w:hAnsi="Times New Roman" w:cs="Times New Roman"/>
                                      <w:i/>
                                      <w:color w:val="000000"/>
                                      <w:sz w:val="16"/>
                                      <w:szCs w:val="16"/>
                                      <w:lang w:val="en-GB"/>
                                    </w:rPr>
                                    <w:t>Procurement started, contracts concluded</w:t>
                                  </w:r>
                                  <w:r w:rsidRPr="005F275F">
                                    <w:rPr>
                                      <w:rFonts w:ascii="Times New Roman" w:eastAsia="Times New Roman" w:hAnsi="Times New Roman" w:cs="Times New Roman"/>
                                      <w:color w:val="000000"/>
                                      <w:sz w:val="16"/>
                                      <w:szCs w:val="16"/>
                                      <w:lang w:val="en-GB"/>
                                    </w:rPr>
                                    <w:t xml:space="preserve">” is not </w:t>
                                  </w:r>
                                  <w:r w:rsidRPr="005F275F">
                                    <w:rPr>
                                      <w:rFonts w:ascii="Times New Roman" w:hAnsi="Times New Roman" w:cs="Times New Roman"/>
                                      <w:sz w:val="16"/>
                                      <w:szCs w:val="16"/>
                                    </w:rPr>
                                    <w:t xml:space="preserve">met. This will be met in 2019 only </w:t>
                                  </w:r>
                                  <w:r>
                                    <w:rPr>
                                      <w:rFonts w:ascii="Times New Roman" w:eastAsia="Times New Roman" w:hAnsi="Times New Roman" w:cs="Times New Roman"/>
                                      <w:color w:val="000000"/>
                                      <w:sz w:val="16"/>
                                      <w:szCs w:val="16"/>
                                      <w:lang w:val="en-GB"/>
                                    </w:rPr>
                                    <w:t>[the end-line target of 2 production lines operational with 400km lined” is too ambitious]</w:t>
                                  </w:r>
                                </w:p>
                                <w:p w14:paraId="4821E840" w14:textId="77777777" w:rsidR="004309B5" w:rsidRPr="005F275F" w:rsidRDefault="004309B5" w:rsidP="00E06438">
                                  <w:pPr>
                                    <w:adjustRightInd w:val="0"/>
                                    <w:ind w:right="30"/>
                                    <w:jc w:val="both"/>
                                    <w:rPr>
                                      <w:rFonts w:ascii="Times New Roman" w:eastAsia="Times New Roman" w:hAnsi="Times New Roman" w:cs="Times New Roman"/>
                                      <w:color w:val="000000"/>
                                      <w:sz w:val="16"/>
                                      <w:szCs w:val="16"/>
                                      <w:lang w:val="en-GB"/>
                                    </w:rPr>
                                  </w:pPr>
                                </w:p>
                                <w:p w14:paraId="1A69DA1C" w14:textId="77777777" w:rsidR="004309B5" w:rsidRPr="005F275F" w:rsidRDefault="004309B5" w:rsidP="00E06438">
                                  <w:pPr>
                                    <w:ind w:right="30"/>
                                    <w:jc w:val="both"/>
                                    <w:rPr>
                                      <w:rFonts w:ascii="Times New Roman" w:hAnsi="Times New Roman" w:cs="Times New Roman"/>
                                      <w:sz w:val="16"/>
                                      <w:szCs w:val="16"/>
                                    </w:rPr>
                                  </w:pPr>
                                </w:p>
                              </w:tc>
                            </w:tr>
                          </w:tbl>
                          <w:p w14:paraId="59974BE9" w14:textId="32DD5614" w:rsidR="004309B5" w:rsidRDefault="004309B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2BB18" id="Text Box 15" o:spid="_x0000_s1062" type="#_x0000_t202" style="position:absolute;left:0;text-align:left;margin-left:163.5pt;margin-top:-2.45pt;width:302.4pt;height:238.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" fillcolor="white [3201]" stroked="f" strokeweight=".5pt">
                <v:textbox>
                  <w:txbxContent>
                    <w:p w14:paraId="00D82C91" w14:textId="34EE4DB5" w:rsidR="004309B5" w:rsidRPr="00805D7F" w:rsidRDefault="004309B5" w:rsidP="00817A69">
                      <w:pPr>
                        <w:pStyle w:val="Caption"/>
                        <w:spacing w:after="120"/>
                        <w:rPr>
                          <w:rFonts w:ascii="Times New Roman" w:hAnsi="Times New Roman" w:cs="Times New Roman"/>
                          <w:i/>
                          <w:color w:val="4F81BD" w:themeColor="accent1"/>
                          <w:sz w:val="20"/>
                          <w:szCs w:val="20"/>
                        </w:rPr>
                      </w:pPr>
                      <w:bookmarkStart w:id="101" w:name="_Ref522824874"/>
                      <w:bookmarkStart w:id="102" w:name="_Toc528597737"/>
                      <w:r w:rsidRPr="00805D7F">
                        <w:rPr>
                          <w:rFonts w:ascii="Times New Roman" w:hAnsi="Times New Roman" w:cs="Times New Roman"/>
                          <w:i/>
                          <w:color w:val="4F81BD" w:themeColor="accent1"/>
                          <w:sz w:val="20"/>
                          <w:szCs w:val="20"/>
                        </w:rPr>
                        <w:t xml:space="preserve">Table </w:t>
                      </w:r>
                      <w:r w:rsidRPr="00805D7F">
                        <w:rPr>
                          <w:rFonts w:ascii="Times New Roman" w:hAnsi="Times New Roman" w:cs="Times New Roman"/>
                          <w:i/>
                          <w:color w:val="4F81BD" w:themeColor="accent1"/>
                          <w:sz w:val="20"/>
                          <w:szCs w:val="20"/>
                        </w:rPr>
                        <w:fldChar w:fldCharType="begin"/>
                      </w:r>
                      <w:r w:rsidRPr="00805D7F">
                        <w:rPr>
                          <w:rFonts w:ascii="Times New Roman" w:hAnsi="Times New Roman" w:cs="Times New Roman"/>
                          <w:i/>
                          <w:color w:val="4F81BD" w:themeColor="accent1"/>
                          <w:sz w:val="20"/>
                          <w:szCs w:val="20"/>
                        </w:rPr>
                        <w:instrText xml:space="preserve"> SEQ Table \* ARABIC </w:instrText>
                      </w:r>
                      <w:r w:rsidRPr="00805D7F">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11</w:t>
                      </w:r>
                      <w:r w:rsidRPr="00805D7F">
                        <w:rPr>
                          <w:rFonts w:ascii="Times New Roman" w:hAnsi="Times New Roman" w:cs="Times New Roman"/>
                          <w:i/>
                          <w:color w:val="4F81BD" w:themeColor="accent1"/>
                          <w:sz w:val="20"/>
                          <w:szCs w:val="20"/>
                        </w:rPr>
                        <w:fldChar w:fldCharType="end"/>
                      </w:r>
                      <w:bookmarkEnd w:id="101"/>
                      <w:r w:rsidRPr="00805D7F">
                        <w:rPr>
                          <w:rFonts w:ascii="Times New Roman" w:hAnsi="Times New Roman" w:cs="Times New Roman"/>
                          <w:i/>
                          <w:color w:val="4F81BD" w:themeColor="accent1"/>
                          <w:sz w:val="20"/>
                          <w:szCs w:val="20"/>
                        </w:rPr>
                        <w:t xml:space="preserve">   Ratings for Progress to Outcome Analysis – Component 2</w:t>
                      </w:r>
                      <w:bookmarkEnd w:id="102"/>
                      <w:r w:rsidRPr="00805D7F">
                        <w:rPr>
                          <w:rFonts w:ascii="Times New Roman" w:hAnsi="Times New Roman" w:cs="Times New Roman"/>
                          <w:i/>
                          <w:color w:val="4F81BD" w:themeColor="accent1"/>
                          <w:sz w:val="20"/>
                          <w:szCs w:val="20"/>
                        </w:rPr>
                        <w:t xml:space="preserve"> </w:t>
                      </w:r>
                    </w:p>
                    <w:tbl>
                      <w:tblPr>
                        <w:tblW w:w="6096" w:type="dxa"/>
                        <w:tblInd w:w="-142" w:type="dxa"/>
                        <w:tblBorders>
                          <w:bottom w:val="single" w:sz="18" w:space="0" w:color="4F6228" w:themeColor="accent3" w:themeShade="80"/>
                        </w:tblBorders>
                        <w:tblLook w:val="04A0" w:firstRow="1" w:lastRow="0" w:firstColumn="1" w:lastColumn="0" w:noHBand="0" w:noVBand="1"/>
                      </w:tblPr>
                      <w:tblGrid>
                        <w:gridCol w:w="2410"/>
                        <w:gridCol w:w="762"/>
                        <w:gridCol w:w="2924"/>
                      </w:tblGrid>
                      <w:tr w:rsidR="004309B5" w:rsidRPr="002722DA" w14:paraId="2998DFD5" w14:textId="77777777" w:rsidTr="00B21B0D">
                        <w:trPr>
                          <w:cantSplit/>
                          <w:trHeight w:val="104"/>
                        </w:trPr>
                        <w:tc>
                          <w:tcPr>
                            <w:tcW w:w="2410" w:type="dxa"/>
                            <w:tcBorders>
                              <w:bottom w:val="nil"/>
                            </w:tcBorders>
                            <w:shd w:val="clear" w:color="auto" w:fill="4F6228" w:themeFill="accent3" w:themeFillShade="80"/>
                          </w:tcPr>
                          <w:p w14:paraId="00327099" w14:textId="77777777" w:rsidR="004309B5" w:rsidRPr="005F275F" w:rsidRDefault="004309B5" w:rsidP="00B97C5A">
                            <w:pPr>
                              <w:jc w:val="both"/>
                              <w:rPr>
                                <w:rFonts w:ascii="Times New Roman" w:hAnsi="Times New Roman" w:cs="Times New Roman"/>
                                <w:b/>
                                <w:color w:val="FFFFFF" w:themeColor="background1"/>
                                <w:sz w:val="16"/>
                                <w:szCs w:val="16"/>
                              </w:rPr>
                            </w:pPr>
                            <w:r w:rsidRPr="005F275F">
                              <w:rPr>
                                <w:rFonts w:ascii="Times New Roman" w:hAnsi="Times New Roman" w:cs="Times New Roman"/>
                                <w:b/>
                                <w:color w:val="FFFFFF" w:themeColor="background1"/>
                                <w:sz w:val="16"/>
                                <w:szCs w:val="16"/>
                              </w:rPr>
                              <w:t>MTR Rating</w:t>
                            </w:r>
                          </w:p>
                        </w:tc>
                        <w:tc>
                          <w:tcPr>
                            <w:tcW w:w="762" w:type="dxa"/>
                            <w:tcBorders>
                              <w:bottom w:val="single" w:sz="4" w:space="0" w:color="E36C0A" w:themeColor="accent6" w:themeShade="BF"/>
                            </w:tcBorders>
                            <w:shd w:val="clear" w:color="auto" w:fill="4F6228" w:themeFill="accent3" w:themeFillShade="80"/>
                          </w:tcPr>
                          <w:p w14:paraId="2A1660B8" w14:textId="64002384" w:rsidR="004309B5" w:rsidRPr="005F275F" w:rsidRDefault="004309B5" w:rsidP="00B97C5A">
                            <w:pPr>
                              <w:jc w:val="both"/>
                              <w:rPr>
                                <w:rFonts w:ascii="Times New Roman" w:hAnsi="Times New Roman" w:cs="Times New Roman"/>
                                <w:b/>
                                <w:color w:val="FFFFFF" w:themeColor="background1"/>
                                <w:sz w:val="16"/>
                                <w:szCs w:val="16"/>
                              </w:rPr>
                            </w:pPr>
                            <w:r>
                              <w:rPr>
                                <w:rFonts w:ascii="Times New Roman" w:hAnsi="Times New Roman" w:cs="Times New Roman"/>
                                <w:color w:val="FFFFFF" w:themeColor="background1"/>
                                <w:sz w:val="16"/>
                                <w:szCs w:val="16"/>
                              </w:rPr>
                              <w:t>R</w:t>
                            </w:r>
                            <w:r w:rsidRPr="005F275F">
                              <w:rPr>
                                <w:rFonts w:ascii="Times New Roman" w:hAnsi="Times New Roman" w:cs="Times New Roman"/>
                                <w:color w:val="FFFFFF" w:themeColor="background1"/>
                                <w:sz w:val="16"/>
                                <w:szCs w:val="16"/>
                              </w:rPr>
                              <w:t>ating</w:t>
                            </w:r>
                          </w:p>
                        </w:tc>
                        <w:tc>
                          <w:tcPr>
                            <w:tcW w:w="2924" w:type="dxa"/>
                            <w:tcBorders>
                              <w:bottom w:val="single" w:sz="4" w:space="0" w:color="E36C0A" w:themeColor="accent6" w:themeShade="BF"/>
                            </w:tcBorders>
                            <w:shd w:val="clear" w:color="auto" w:fill="4F6228" w:themeFill="accent3" w:themeFillShade="80"/>
                          </w:tcPr>
                          <w:p w14:paraId="6B0D93FA" w14:textId="77777777" w:rsidR="004309B5" w:rsidRDefault="004309B5" w:rsidP="00B97C5A">
                            <w:pPr>
                              <w:jc w:val="both"/>
                              <w:rPr>
                                <w:rFonts w:ascii="Times New Roman" w:hAnsi="Times New Roman" w:cs="Times New Roman"/>
                                <w:b/>
                                <w:color w:val="FFFFFF" w:themeColor="background1"/>
                                <w:sz w:val="16"/>
                                <w:szCs w:val="16"/>
                              </w:rPr>
                            </w:pPr>
                            <w:r w:rsidRPr="005F275F">
                              <w:rPr>
                                <w:rFonts w:ascii="Times New Roman" w:hAnsi="Times New Roman" w:cs="Times New Roman"/>
                                <w:b/>
                                <w:color w:val="FFFFFF" w:themeColor="background1"/>
                                <w:sz w:val="16"/>
                                <w:szCs w:val="16"/>
                              </w:rPr>
                              <w:t>Achievement Description</w:t>
                            </w:r>
                          </w:p>
                          <w:p w14:paraId="37894E98" w14:textId="526AECDC" w:rsidR="004309B5" w:rsidRPr="005F275F" w:rsidRDefault="004309B5" w:rsidP="00B97C5A">
                            <w:pPr>
                              <w:jc w:val="both"/>
                              <w:rPr>
                                <w:rFonts w:ascii="Times New Roman" w:hAnsi="Times New Roman" w:cs="Times New Roman"/>
                                <w:b/>
                                <w:color w:val="FFFFFF" w:themeColor="background1"/>
                                <w:sz w:val="16"/>
                                <w:szCs w:val="16"/>
                              </w:rPr>
                            </w:pPr>
                          </w:p>
                        </w:tc>
                      </w:tr>
                      <w:tr w:rsidR="004309B5" w:rsidRPr="002722DA" w14:paraId="6C383E8E" w14:textId="77777777" w:rsidTr="00B21B0D">
                        <w:trPr>
                          <w:cantSplit/>
                          <w:trHeight w:val="1002"/>
                        </w:trPr>
                        <w:tc>
                          <w:tcPr>
                            <w:tcW w:w="2410" w:type="dxa"/>
                            <w:tcBorders>
                              <w:bottom w:val="single" w:sz="18" w:space="0" w:color="76923C" w:themeColor="accent3" w:themeShade="BF"/>
                              <w:right w:val="single" w:sz="2" w:space="0" w:color="4F6228" w:themeColor="accent3" w:themeShade="80"/>
                            </w:tcBorders>
                            <w:shd w:val="clear" w:color="auto" w:fill="auto"/>
                          </w:tcPr>
                          <w:p w14:paraId="68CFB436" w14:textId="77777777" w:rsidR="004309B5" w:rsidRPr="005F275F" w:rsidRDefault="004309B5" w:rsidP="006C16AA">
                            <w:pPr>
                              <w:jc w:val="both"/>
                              <w:rPr>
                                <w:rFonts w:ascii="Times New Roman" w:hAnsi="Times New Roman" w:cs="Times New Roman"/>
                                <w:sz w:val="16"/>
                                <w:szCs w:val="16"/>
                              </w:rPr>
                            </w:pPr>
                            <w:r w:rsidRPr="005F275F">
                              <w:rPr>
                                <w:rFonts w:ascii="Times New Roman" w:hAnsi="Times New Roman" w:cs="Times New Roman"/>
                                <w:b/>
                                <w:sz w:val="16"/>
                                <w:szCs w:val="16"/>
                              </w:rPr>
                              <w:t>Outcome 4</w:t>
                            </w:r>
                            <w:r w:rsidRPr="005F275F">
                              <w:rPr>
                                <w:rFonts w:ascii="Times New Roman" w:hAnsi="Times New Roman" w:cs="Times New Roman"/>
                                <w:sz w:val="16"/>
                                <w:szCs w:val="16"/>
                              </w:rPr>
                              <w:t>. Reduction of water losses and associated energy consumption via direct investment in a large-scale infrastructure project on municipal water supply</w:t>
                            </w:r>
                          </w:p>
                        </w:tc>
                        <w:tc>
                          <w:tcPr>
                            <w:tcW w:w="762" w:type="dxa"/>
                            <w:tcBorders>
                              <w:top w:val="single" w:sz="4" w:space="0" w:color="E36C0A" w:themeColor="accent6" w:themeShade="BF"/>
                              <w:left w:val="single" w:sz="2" w:space="0" w:color="4F6228" w:themeColor="accent3" w:themeShade="80"/>
                              <w:bottom w:val="single" w:sz="18" w:space="0" w:color="76923C" w:themeColor="accent3" w:themeShade="BF"/>
                              <w:right w:val="single" w:sz="2" w:space="0" w:color="4F6228" w:themeColor="accent3" w:themeShade="80"/>
                            </w:tcBorders>
                            <w:shd w:val="clear" w:color="auto" w:fill="FFFF00"/>
                          </w:tcPr>
                          <w:p w14:paraId="0341608D" w14:textId="77777777" w:rsidR="004309B5" w:rsidRPr="005F275F" w:rsidRDefault="004309B5" w:rsidP="006C16AA">
                            <w:pPr>
                              <w:jc w:val="both"/>
                              <w:rPr>
                                <w:rFonts w:ascii="Times New Roman" w:hAnsi="Times New Roman" w:cs="Times New Roman"/>
                                <w:b/>
                                <w:sz w:val="16"/>
                                <w:szCs w:val="16"/>
                              </w:rPr>
                            </w:pPr>
                            <w:r w:rsidRPr="005F275F">
                              <w:rPr>
                                <w:rFonts w:ascii="Times New Roman" w:hAnsi="Times New Roman" w:cs="Times New Roman"/>
                                <w:b/>
                                <w:sz w:val="16"/>
                                <w:szCs w:val="16"/>
                              </w:rPr>
                              <w:t>MS</w:t>
                            </w:r>
                            <w:r>
                              <w:rPr>
                                <w:rFonts w:ascii="Times New Roman" w:hAnsi="Times New Roman" w:cs="Times New Roman"/>
                                <w:b/>
                                <w:sz w:val="16"/>
                                <w:szCs w:val="16"/>
                              </w:rPr>
                              <w:t xml:space="preserve">  </w:t>
                            </w:r>
                          </w:p>
                        </w:tc>
                        <w:tc>
                          <w:tcPr>
                            <w:tcW w:w="2924" w:type="dxa"/>
                            <w:tcBorders>
                              <w:top w:val="single" w:sz="12" w:space="0" w:color="4F81BD" w:themeColor="accent1"/>
                              <w:bottom w:val="single" w:sz="18" w:space="0" w:color="76923C" w:themeColor="accent3" w:themeShade="BF"/>
                            </w:tcBorders>
                            <w:shd w:val="clear" w:color="auto" w:fill="auto"/>
                          </w:tcPr>
                          <w:p w14:paraId="38F2BA48" w14:textId="727331D0" w:rsidR="004309B5" w:rsidRDefault="004309B5" w:rsidP="00E06438">
                            <w:pPr>
                              <w:ind w:right="30"/>
                              <w:jc w:val="both"/>
                              <w:rPr>
                                <w:rFonts w:ascii="Times New Roman" w:hAnsi="Times New Roman" w:cs="Times New Roman"/>
                                <w:sz w:val="16"/>
                                <w:szCs w:val="16"/>
                              </w:rPr>
                            </w:pPr>
                            <w:r>
                              <w:rPr>
                                <w:rFonts w:ascii="Times New Roman" w:hAnsi="Times New Roman" w:cs="Times New Roman"/>
                                <w:sz w:val="16"/>
                                <w:szCs w:val="16"/>
                              </w:rPr>
                              <w:t xml:space="preserve"> The midterm targets for the reduction of water losses, and </w:t>
                            </w:r>
                            <w:r w:rsidRPr="00A67A63">
                              <w:rPr>
                                <w:rFonts w:ascii="Times New Roman" w:hAnsi="Times New Roman" w:cs="Times New Roman"/>
                                <w:sz w:val="16"/>
                                <w:szCs w:val="16"/>
                              </w:rPr>
                              <w:t>for the energy saving</w:t>
                            </w:r>
                            <w:r>
                              <w:rPr>
                                <w:rFonts w:ascii="Times New Roman" w:hAnsi="Times New Roman" w:cs="Times New Roman"/>
                                <w:sz w:val="16"/>
                                <w:szCs w:val="16"/>
                              </w:rPr>
                              <w:t xml:space="preserve"> were met </w:t>
                            </w:r>
                            <w:r w:rsidRPr="00A67A63">
                              <w:rPr>
                                <w:rFonts w:ascii="Times New Roman" w:hAnsi="Times New Roman" w:cs="Times New Roman"/>
                                <w:sz w:val="16"/>
                                <w:szCs w:val="16"/>
                              </w:rPr>
                              <w:t>given that the</w:t>
                            </w:r>
                            <w:r>
                              <w:rPr>
                                <w:rFonts w:ascii="Times New Roman" w:hAnsi="Times New Roman" w:cs="Times New Roman"/>
                                <w:sz w:val="16"/>
                                <w:szCs w:val="16"/>
                              </w:rPr>
                              <w:t xml:space="preserve">se are </w:t>
                            </w:r>
                            <w:r w:rsidRPr="00E93E4A">
                              <w:rPr>
                                <w:rFonts w:ascii="Times New Roman" w:hAnsi="Times New Roman" w:cs="Times New Roman"/>
                                <w:sz w:val="16"/>
                                <w:szCs w:val="16"/>
                              </w:rPr>
                              <w:t xml:space="preserve">about the </w:t>
                            </w:r>
                            <w:r w:rsidRPr="00DD2461">
                              <w:rPr>
                                <w:rFonts w:ascii="Times New Roman" w:hAnsi="Times New Roman" w:cs="Times New Roman"/>
                                <w:i/>
                                <w:sz w:val="16"/>
                                <w:szCs w:val="16"/>
                              </w:rPr>
                              <w:t>“extent of the completion of the construction of the pipeline</w:t>
                            </w:r>
                            <w:r>
                              <w:rPr>
                                <w:rFonts w:ascii="Times New Roman" w:hAnsi="Times New Roman" w:cs="Times New Roman"/>
                                <w:sz w:val="16"/>
                                <w:szCs w:val="16"/>
                              </w:rPr>
                              <w:t xml:space="preserve"> [there are risks with the potential of meeting the end-of the project target on energy saving] </w:t>
                            </w:r>
                          </w:p>
                          <w:p w14:paraId="7E21A808" w14:textId="5CB4E7F5" w:rsidR="004309B5" w:rsidRPr="005F275F" w:rsidRDefault="004309B5" w:rsidP="00C92A0D">
                            <w:pPr>
                              <w:ind w:right="30"/>
                              <w:jc w:val="both"/>
                              <w:rPr>
                                <w:rFonts w:ascii="Times New Roman" w:hAnsi="Times New Roman" w:cs="Times New Roman"/>
                                <w:sz w:val="16"/>
                                <w:szCs w:val="16"/>
                              </w:rPr>
                            </w:pPr>
                            <w:r>
                              <w:rPr>
                                <w:rFonts w:ascii="Times New Roman" w:hAnsi="Times New Roman" w:cs="Times New Roman"/>
                                <w:sz w:val="16"/>
                                <w:szCs w:val="16"/>
                              </w:rPr>
                              <w:t xml:space="preserve">The midterm target for </w:t>
                            </w:r>
                            <w:r w:rsidRPr="00E93E4A">
                              <w:rPr>
                                <w:rFonts w:ascii="Times New Roman" w:hAnsi="Times New Roman" w:cs="Times New Roman"/>
                                <w:sz w:val="16"/>
                                <w:szCs w:val="16"/>
                              </w:rPr>
                              <w:t>replication</w:t>
                            </w:r>
                            <w:r>
                              <w:rPr>
                                <w:rFonts w:ascii="Times New Roman" w:hAnsi="Times New Roman" w:cs="Times New Roman"/>
                                <w:sz w:val="16"/>
                                <w:szCs w:val="16"/>
                              </w:rPr>
                              <w:t xml:space="preserve"> - </w:t>
                            </w:r>
                            <w:r w:rsidRPr="00E93E4A">
                              <w:rPr>
                                <w:rFonts w:ascii="Times New Roman" w:hAnsi="Times New Roman" w:cs="Times New Roman"/>
                                <w:sz w:val="16"/>
                                <w:szCs w:val="16"/>
                              </w:rPr>
                              <w:t>“</w:t>
                            </w:r>
                            <w:r w:rsidRPr="00E93E4A">
                              <w:rPr>
                                <w:rFonts w:ascii="Times New Roman" w:hAnsi="Times New Roman" w:cs="Times New Roman"/>
                                <w:i/>
                                <w:sz w:val="16"/>
                                <w:szCs w:val="16"/>
                              </w:rPr>
                              <w:t>Draft design completed, all stakeholders</w:t>
                            </w:r>
                            <w:r w:rsidRPr="005F275F">
                              <w:rPr>
                                <w:rFonts w:ascii="Times New Roman" w:hAnsi="Times New Roman" w:cs="Times New Roman"/>
                                <w:i/>
                                <w:sz w:val="16"/>
                                <w:szCs w:val="16"/>
                              </w:rPr>
                              <w:t xml:space="preserve"> agree on details, funding also agreed</w:t>
                            </w:r>
                            <w:r w:rsidRPr="005F275F">
                              <w:rPr>
                                <w:rFonts w:ascii="Times New Roman" w:hAnsi="Times New Roman" w:cs="Times New Roman"/>
                                <w:sz w:val="16"/>
                                <w:szCs w:val="16"/>
                              </w:rPr>
                              <w:t>”</w:t>
                            </w:r>
                            <w:r>
                              <w:rPr>
                                <w:rFonts w:ascii="Times New Roman" w:hAnsi="Times New Roman" w:cs="Times New Roman"/>
                                <w:sz w:val="16"/>
                                <w:szCs w:val="16"/>
                              </w:rPr>
                              <w:t xml:space="preserve"> - </w:t>
                            </w:r>
                            <w:r w:rsidRPr="005F275F">
                              <w:rPr>
                                <w:rFonts w:ascii="Times New Roman" w:hAnsi="Times New Roman" w:cs="Times New Roman"/>
                                <w:sz w:val="16"/>
                                <w:szCs w:val="16"/>
                              </w:rPr>
                              <w:t xml:space="preserve">is not met. </w:t>
                            </w:r>
                          </w:p>
                        </w:tc>
                      </w:tr>
                      <w:tr w:rsidR="004309B5" w:rsidRPr="002722DA" w14:paraId="69E128BB" w14:textId="77777777" w:rsidTr="00B21B0D">
                        <w:trPr>
                          <w:cantSplit/>
                          <w:trHeight w:val="103"/>
                        </w:trPr>
                        <w:tc>
                          <w:tcPr>
                            <w:tcW w:w="2410" w:type="dxa"/>
                            <w:tcBorders>
                              <w:top w:val="single" w:sz="18" w:space="0" w:color="76923C" w:themeColor="accent3" w:themeShade="BF"/>
                              <w:bottom w:val="single" w:sz="18" w:space="0" w:color="76923C" w:themeColor="accent3" w:themeShade="BF"/>
                              <w:right w:val="single" w:sz="2" w:space="0" w:color="4F6228" w:themeColor="accent3" w:themeShade="80"/>
                            </w:tcBorders>
                            <w:shd w:val="clear" w:color="auto" w:fill="auto"/>
                          </w:tcPr>
                          <w:p w14:paraId="44C4C3E6" w14:textId="1386A2F2" w:rsidR="004309B5" w:rsidRPr="005F275F" w:rsidRDefault="004309B5" w:rsidP="00C92A0D">
                            <w:pPr>
                              <w:jc w:val="both"/>
                              <w:rPr>
                                <w:rFonts w:ascii="Times New Roman" w:hAnsi="Times New Roman" w:cs="Times New Roman"/>
                                <w:b/>
                                <w:sz w:val="16"/>
                                <w:szCs w:val="16"/>
                              </w:rPr>
                            </w:pPr>
                            <w:r w:rsidRPr="005F275F">
                              <w:rPr>
                                <w:rFonts w:ascii="Times New Roman" w:hAnsi="Times New Roman" w:cs="Times New Roman"/>
                                <w:b/>
                                <w:sz w:val="16"/>
                                <w:szCs w:val="16"/>
                              </w:rPr>
                              <w:t>Outcome 5</w:t>
                            </w:r>
                            <w:r w:rsidRPr="005F275F">
                              <w:rPr>
                                <w:rFonts w:ascii="Times New Roman" w:hAnsi="Times New Roman" w:cs="Times New Roman"/>
                                <w:sz w:val="16"/>
                                <w:szCs w:val="16"/>
                              </w:rPr>
                              <w:t>. Technical, environmental, and financial justification to scale-up investment in canal linings and/or other widespread infrastructure improvements to reduce water losses, associated energy consumption, and land degradation</w:t>
                            </w:r>
                          </w:p>
                        </w:tc>
                        <w:tc>
                          <w:tcPr>
                            <w:tcW w:w="762" w:type="dxa"/>
                            <w:tcBorders>
                              <w:top w:val="single" w:sz="18" w:space="0" w:color="76923C" w:themeColor="accent3" w:themeShade="BF"/>
                              <w:left w:val="single" w:sz="2" w:space="0" w:color="4F6228" w:themeColor="accent3" w:themeShade="80"/>
                              <w:bottom w:val="single" w:sz="18" w:space="0" w:color="76923C" w:themeColor="accent3" w:themeShade="BF"/>
                              <w:right w:val="single" w:sz="2" w:space="0" w:color="4F6228" w:themeColor="accent3" w:themeShade="80"/>
                            </w:tcBorders>
                            <w:shd w:val="clear" w:color="auto" w:fill="FF0000"/>
                          </w:tcPr>
                          <w:p w14:paraId="4B9C2133" w14:textId="77777777" w:rsidR="004309B5" w:rsidRPr="005F275F" w:rsidRDefault="004309B5" w:rsidP="006C16AA">
                            <w:pPr>
                              <w:jc w:val="both"/>
                              <w:rPr>
                                <w:rFonts w:ascii="Times New Roman" w:hAnsi="Times New Roman" w:cs="Times New Roman"/>
                                <w:b/>
                                <w:sz w:val="16"/>
                                <w:szCs w:val="16"/>
                              </w:rPr>
                            </w:pPr>
                            <w:r w:rsidRPr="00750A0F">
                              <w:rPr>
                                <w:rFonts w:ascii="Times New Roman" w:hAnsi="Times New Roman" w:cs="Times New Roman"/>
                                <w:b/>
                                <w:color w:val="FFFFFF" w:themeColor="background1"/>
                                <w:sz w:val="16"/>
                                <w:szCs w:val="16"/>
                              </w:rPr>
                              <w:t>MU</w:t>
                            </w:r>
                          </w:p>
                        </w:tc>
                        <w:tc>
                          <w:tcPr>
                            <w:tcW w:w="2924" w:type="dxa"/>
                            <w:tcBorders>
                              <w:top w:val="single" w:sz="18" w:space="0" w:color="76923C" w:themeColor="accent3" w:themeShade="BF"/>
                              <w:bottom w:val="single" w:sz="18" w:space="0" w:color="76923C" w:themeColor="accent3" w:themeShade="BF"/>
                            </w:tcBorders>
                            <w:shd w:val="clear" w:color="auto" w:fill="auto"/>
                          </w:tcPr>
                          <w:p w14:paraId="269BF565" w14:textId="257BBE48" w:rsidR="004309B5" w:rsidRPr="005F275F" w:rsidRDefault="004309B5" w:rsidP="00E06438">
                            <w:pPr>
                              <w:adjustRightInd w:val="0"/>
                              <w:ind w:right="30"/>
                              <w:jc w:val="both"/>
                              <w:rPr>
                                <w:rFonts w:ascii="Times New Roman" w:eastAsia="Times New Roman" w:hAnsi="Times New Roman" w:cs="Times New Roman"/>
                                <w:color w:val="000000"/>
                                <w:sz w:val="16"/>
                                <w:szCs w:val="16"/>
                                <w:lang w:val="en-GB"/>
                              </w:rPr>
                            </w:pPr>
                            <w:r w:rsidRPr="005F275F">
                              <w:rPr>
                                <w:rFonts w:ascii="Times New Roman" w:hAnsi="Times New Roman" w:cs="Times New Roman"/>
                                <w:sz w:val="16"/>
                                <w:szCs w:val="16"/>
                              </w:rPr>
                              <w:t>Th</w:t>
                            </w:r>
                            <w:r>
                              <w:rPr>
                                <w:rFonts w:ascii="Times New Roman" w:hAnsi="Times New Roman" w:cs="Times New Roman"/>
                                <w:sz w:val="16"/>
                                <w:szCs w:val="16"/>
                              </w:rPr>
                              <w:t xml:space="preserve">e pilot on canal lining has just begun and </w:t>
                            </w:r>
                            <w:r w:rsidRPr="005F275F">
                              <w:rPr>
                                <w:rFonts w:ascii="Times New Roman" w:hAnsi="Times New Roman" w:cs="Times New Roman"/>
                                <w:sz w:val="16"/>
                                <w:szCs w:val="16"/>
                              </w:rPr>
                              <w:t>so the midterm target of “</w:t>
                            </w:r>
                            <w:r w:rsidRPr="000B1B88">
                              <w:rPr>
                                <w:rFonts w:ascii="Times New Roman" w:eastAsia="Times New Roman" w:hAnsi="Times New Roman" w:cs="Times New Roman"/>
                                <w:i/>
                                <w:color w:val="000000"/>
                                <w:sz w:val="16"/>
                                <w:szCs w:val="16"/>
                                <w:lang w:val="en-GB"/>
                              </w:rPr>
                              <w:t>Procurement started, contracts concluded</w:t>
                            </w:r>
                            <w:r w:rsidRPr="005F275F">
                              <w:rPr>
                                <w:rFonts w:ascii="Times New Roman" w:eastAsia="Times New Roman" w:hAnsi="Times New Roman" w:cs="Times New Roman"/>
                                <w:color w:val="000000"/>
                                <w:sz w:val="16"/>
                                <w:szCs w:val="16"/>
                                <w:lang w:val="en-GB"/>
                              </w:rPr>
                              <w:t xml:space="preserve">” is not </w:t>
                            </w:r>
                            <w:r w:rsidRPr="005F275F">
                              <w:rPr>
                                <w:rFonts w:ascii="Times New Roman" w:hAnsi="Times New Roman" w:cs="Times New Roman"/>
                                <w:sz w:val="16"/>
                                <w:szCs w:val="16"/>
                              </w:rPr>
                              <w:t xml:space="preserve">met. This will be met in 2019 only </w:t>
                            </w:r>
                            <w:r>
                              <w:rPr>
                                <w:rFonts w:ascii="Times New Roman" w:eastAsia="Times New Roman" w:hAnsi="Times New Roman" w:cs="Times New Roman"/>
                                <w:color w:val="000000"/>
                                <w:sz w:val="16"/>
                                <w:szCs w:val="16"/>
                                <w:lang w:val="en-GB"/>
                              </w:rPr>
                              <w:t>[the end-line target of 2 production lines operational with 400km lined” is too ambitious]</w:t>
                            </w:r>
                          </w:p>
                          <w:p w14:paraId="4821E840" w14:textId="77777777" w:rsidR="004309B5" w:rsidRPr="005F275F" w:rsidRDefault="004309B5" w:rsidP="00E06438">
                            <w:pPr>
                              <w:adjustRightInd w:val="0"/>
                              <w:ind w:right="30"/>
                              <w:jc w:val="both"/>
                              <w:rPr>
                                <w:rFonts w:ascii="Times New Roman" w:eastAsia="Times New Roman" w:hAnsi="Times New Roman" w:cs="Times New Roman"/>
                                <w:color w:val="000000"/>
                                <w:sz w:val="16"/>
                                <w:szCs w:val="16"/>
                                <w:lang w:val="en-GB"/>
                              </w:rPr>
                            </w:pPr>
                          </w:p>
                          <w:p w14:paraId="1A69DA1C" w14:textId="77777777" w:rsidR="004309B5" w:rsidRPr="005F275F" w:rsidRDefault="004309B5" w:rsidP="00E06438">
                            <w:pPr>
                              <w:ind w:right="30"/>
                              <w:jc w:val="both"/>
                              <w:rPr>
                                <w:rFonts w:ascii="Times New Roman" w:hAnsi="Times New Roman" w:cs="Times New Roman"/>
                                <w:sz w:val="16"/>
                                <w:szCs w:val="16"/>
                              </w:rPr>
                            </w:pPr>
                          </w:p>
                        </w:tc>
                      </w:tr>
                    </w:tbl>
                    <w:p w14:paraId="59974BE9" w14:textId="32DD5614" w:rsidR="004309B5" w:rsidRDefault="004309B5">
                      <w:r>
                        <w:t>“</w:t>
                      </w:r>
                    </w:p>
                  </w:txbxContent>
                </v:textbox>
                <w10:wrap type="tight"/>
              </v:shape>
            </w:pict>
          </mc:Fallback>
        </mc:AlternateContent>
      </w:r>
      <w:r w:rsidR="004B5466" w:rsidRPr="006F585C">
        <w:rPr>
          <w:rFonts w:ascii="Times New Roman" w:hAnsi="Times New Roman" w:cs="Times New Roman"/>
          <w:b/>
          <w:i/>
        </w:rPr>
        <w:t xml:space="preserve">no separate target is identified in the </w:t>
      </w:r>
      <w:r w:rsidR="006D77AA">
        <w:rPr>
          <w:rFonts w:ascii="Times New Roman" w:hAnsi="Times New Roman" w:cs="Times New Roman"/>
          <w:b/>
          <w:i/>
        </w:rPr>
        <w:t>ProDoc</w:t>
      </w:r>
      <w:r w:rsidR="004B5466" w:rsidRPr="006F585C">
        <w:rPr>
          <w:rFonts w:ascii="Times New Roman" w:hAnsi="Times New Roman" w:cs="Times New Roman"/>
          <w:b/>
          <w:i/>
        </w:rPr>
        <w:t xml:space="preserve"> for GHG reduction</w:t>
      </w:r>
      <w:r w:rsidR="00763D5D" w:rsidRPr="006F585C">
        <w:rPr>
          <w:rFonts w:ascii="Times New Roman" w:hAnsi="Times New Roman" w:cs="Times New Roman"/>
          <w:b/>
          <w:i/>
        </w:rPr>
        <w:t xml:space="preserve"> related to this </w:t>
      </w:r>
      <w:r w:rsidR="00763D5D" w:rsidRPr="005D268F">
        <w:rPr>
          <w:rFonts w:ascii="Times New Roman" w:hAnsi="Times New Roman" w:cs="Times New Roman"/>
          <w:b/>
          <w:i/>
        </w:rPr>
        <w:t>line of activity</w:t>
      </w:r>
      <w:r w:rsidR="004B5466" w:rsidRPr="00A63DF2">
        <w:rPr>
          <w:rFonts w:ascii="Times New Roman" w:hAnsi="Times New Roman" w:cs="Times New Roman"/>
        </w:rPr>
        <w:t>.</w:t>
      </w:r>
      <w:r w:rsidR="00763D5D" w:rsidRPr="00A63DF2">
        <w:rPr>
          <w:rFonts w:ascii="Times New Roman" w:hAnsi="Times New Roman" w:cs="Times New Roman"/>
        </w:rPr>
        <w:t xml:space="preserve">  The targeted figure of 448 million tCO</w:t>
      </w:r>
      <w:r w:rsidR="00763D5D" w:rsidRPr="005D268F">
        <w:rPr>
          <w:rFonts w:ascii="Times New Roman" w:hAnsi="Times New Roman" w:cs="Times New Roman"/>
          <w:vertAlign w:val="subscript"/>
        </w:rPr>
        <w:t>2</w:t>
      </w:r>
      <w:r w:rsidR="00763D5D" w:rsidRPr="00A63DF2">
        <w:rPr>
          <w:rFonts w:ascii="Times New Roman" w:hAnsi="Times New Roman" w:cs="Times New Roman"/>
        </w:rPr>
        <w:t xml:space="preserve"> does not include any estimate from this activity</w:t>
      </w:r>
      <w:r w:rsidR="004B5466" w:rsidRPr="00A63DF2">
        <w:rPr>
          <w:rFonts w:ascii="Times New Roman" w:hAnsi="Times New Roman" w:cs="Times New Roman"/>
        </w:rPr>
        <w:t xml:space="preserve"> </w:t>
      </w:r>
    </w:p>
    <w:p w14:paraId="4C452E52" w14:textId="057FD266" w:rsidR="00B97C5A" w:rsidRDefault="00B97C5A" w:rsidP="006F585C">
      <w:pPr>
        <w:widowControl/>
        <w:tabs>
          <w:tab w:val="left" w:pos="567"/>
        </w:tabs>
        <w:autoSpaceDE/>
        <w:autoSpaceDN/>
        <w:jc w:val="both"/>
        <w:rPr>
          <w:rFonts w:ascii="Times New Roman" w:eastAsia="Times New Roman" w:hAnsi="Times New Roman" w:cs="Times New Roman"/>
          <w:lang w:val="en-GB" w:eastAsia="en-GB" w:bidi="ar-SA"/>
        </w:rPr>
      </w:pPr>
    </w:p>
    <w:p w14:paraId="0AFEA09B" w14:textId="023123D4" w:rsidR="0046629B" w:rsidRDefault="006F585C" w:rsidP="006F585C">
      <w:pPr>
        <w:widowControl/>
        <w:tabs>
          <w:tab w:val="left" w:pos="567"/>
        </w:tabs>
        <w:autoSpaceDE/>
        <w:autoSpaceDN/>
        <w:jc w:val="both"/>
        <w:rPr>
          <w:rFonts w:ascii="Times New Roman" w:eastAsia="Times New Roman" w:hAnsi="Times New Roman" w:cs="Times New Roman"/>
          <w:color w:val="000000"/>
          <w:lang w:val="en-GB"/>
        </w:rPr>
      </w:pPr>
      <w:r>
        <w:rPr>
          <w:rFonts w:ascii="Times New Roman" w:eastAsia="Times New Roman" w:hAnsi="Times New Roman" w:cs="Times New Roman"/>
          <w:lang w:val="en-GB" w:eastAsia="en-GB" w:bidi="ar-SA"/>
        </w:rPr>
        <w:t xml:space="preserve">This pilot is significantly delayed. </w:t>
      </w:r>
      <w:r w:rsidR="00E75168" w:rsidRPr="00E06438">
        <w:rPr>
          <w:rFonts w:ascii="Times New Roman" w:eastAsia="Times New Roman" w:hAnsi="Times New Roman" w:cs="Times New Roman"/>
          <w:b/>
          <w:i/>
          <w:lang w:val="en-GB" w:eastAsia="en-GB" w:bidi="ar-SA"/>
        </w:rPr>
        <w:t>It is</w:t>
      </w:r>
      <w:r w:rsidR="00E75168">
        <w:rPr>
          <w:rFonts w:ascii="Times New Roman" w:eastAsia="Times New Roman" w:hAnsi="Times New Roman" w:cs="Times New Roman"/>
          <w:lang w:val="en-GB" w:eastAsia="en-GB" w:bidi="ar-SA"/>
        </w:rPr>
        <w:t xml:space="preserve"> </w:t>
      </w:r>
      <w:r w:rsidR="00E75168" w:rsidRPr="003A61F6">
        <w:rPr>
          <w:rFonts w:ascii="Times New Roman" w:eastAsia="Times New Roman" w:hAnsi="Times New Roman" w:cs="Times New Roman"/>
          <w:b/>
          <w:i/>
          <w:lang w:val="en-GB" w:eastAsia="en-GB" w:bidi="ar-SA"/>
        </w:rPr>
        <w:t>advised to hire an</w:t>
      </w:r>
      <w:r w:rsidR="00E75168">
        <w:rPr>
          <w:rFonts w:ascii="Times New Roman" w:eastAsia="Times New Roman" w:hAnsi="Times New Roman" w:cs="Times New Roman"/>
          <w:lang w:val="en-GB" w:eastAsia="en-GB" w:bidi="ar-SA"/>
        </w:rPr>
        <w:t xml:space="preserve"> </w:t>
      </w:r>
      <w:r w:rsidR="0046629B" w:rsidRPr="006F585C">
        <w:rPr>
          <w:rFonts w:ascii="Times New Roman" w:eastAsia="Times New Roman" w:hAnsi="Times New Roman" w:cs="Times New Roman"/>
          <w:b/>
          <w:i/>
          <w:lang w:val="en-GB" w:eastAsia="en-GB" w:bidi="ar-SA"/>
        </w:rPr>
        <w:t>international</w:t>
      </w:r>
      <w:r w:rsidR="00E06438">
        <w:rPr>
          <w:rFonts w:ascii="Times New Roman" w:eastAsia="Times New Roman" w:hAnsi="Times New Roman" w:cs="Times New Roman"/>
          <w:b/>
          <w:i/>
          <w:lang w:val="en-GB" w:eastAsia="en-GB" w:bidi="ar-SA"/>
        </w:rPr>
        <w:t xml:space="preserve"> technical</w:t>
      </w:r>
      <w:r w:rsidR="0046629B" w:rsidRPr="006F585C">
        <w:rPr>
          <w:rFonts w:ascii="Times New Roman" w:eastAsia="Times New Roman" w:hAnsi="Times New Roman" w:cs="Times New Roman"/>
          <w:b/>
          <w:i/>
          <w:lang w:val="en-GB" w:eastAsia="en-GB" w:bidi="ar-SA"/>
        </w:rPr>
        <w:t xml:space="preserve"> consultan</w:t>
      </w:r>
      <w:r w:rsidR="0046629B" w:rsidRPr="006F585C">
        <w:rPr>
          <w:rFonts w:ascii="Times New Roman" w:eastAsia="Times New Roman" w:hAnsi="Times New Roman" w:cs="Times New Roman"/>
          <w:lang w:val="en-GB" w:eastAsia="en-GB" w:bidi="ar-SA"/>
        </w:rPr>
        <w:t>t (</w:t>
      </w:r>
      <w:r>
        <w:rPr>
          <w:rFonts w:ascii="Times New Roman" w:eastAsia="Times New Roman" w:hAnsi="Times New Roman" w:cs="Times New Roman"/>
          <w:lang w:val="en-GB" w:eastAsia="en-GB" w:bidi="ar-SA"/>
        </w:rPr>
        <w:t xml:space="preserve">with </w:t>
      </w:r>
      <w:r w:rsidR="00E06438">
        <w:rPr>
          <w:rFonts w:ascii="Times New Roman" w:eastAsia="Times New Roman" w:hAnsi="Times New Roman" w:cs="Times New Roman"/>
          <w:lang w:val="en-GB" w:eastAsia="en-GB" w:bidi="ar-SA"/>
        </w:rPr>
        <w:t>an i</w:t>
      </w:r>
      <w:r>
        <w:rPr>
          <w:rFonts w:ascii="Times New Roman" w:eastAsia="Times New Roman" w:hAnsi="Times New Roman" w:cs="Times New Roman"/>
          <w:lang w:val="en-GB" w:eastAsia="en-GB" w:bidi="ar-SA"/>
        </w:rPr>
        <w:t>n</w:t>
      </w:r>
      <w:r w:rsidR="00E06438">
        <w:rPr>
          <w:rFonts w:ascii="Times New Roman" w:eastAsia="Times New Roman" w:hAnsi="Times New Roman" w:cs="Times New Roman"/>
          <w:lang w:val="en-GB" w:eastAsia="en-GB" w:bidi="ar-SA"/>
        </w:rPr>
        <w:t>-</w:t>
      </w:r>
      <w:r>
        <w:rPr>
          <w:rFonts w:ascii="Times New Roman" w:eastAsia="Times New Roman" w:hAnsi="Times New Roman" w:cs="Times New Roman"/>
          <w:lang w:val="en-GB" w:eastAsia="en-GB" w:bidi="ar-SA"/>
        </w:rPr>
        <w:t xml:space="preserve"> depth knowledge of the available materials worldwide, including the countries with similar </w:t>
      </w:r>
      <w:r>
        <w:rPr>
          <w:rFonts w:ascii="Times New Roman" w:eastAsia="Times New Roman" w:hAnsi="Times New Roman" w:cs="Times New Roman"/>
          <w:lang w:val="en-GB" w:eastAsia="en-GB" w:bidi="ar-SA"/>
        </w:rPr>
        <w:lastRenderedPageBreak/>
        <w:t>climate</w:t>
      </w:r>
      <w:r w:rsidR="00C747EE">
        <w:rPr>
          <w:rFonts w:ascii="Times New Roman" w:eastAsia="Times New Roman" w:hAnsi="Times New Roman" w:cs="Times New Roman"/>
          <w:lang w:val="en-GB" w:eastAsia="en-GB" w:bidi="ar-SA"/>
        </w:rPr>
        <w:t>)</w:t>
      </w:r>
      <w:r w:rsidR="00C747EE" w:rsidRPr="006F585C">
        <w:rPr>
          <w:rFonts w:ascii="Times New Roman" w:eastAsia="Times New Roman" w:hAnsi="Times New Roman" w:cs="Times New Roman"/>
          <w:lang w:val="en-GB" w:eastAsia="en-GB" w:bidi="ar-SA"/>
        </w:rPr>
        <w:t xml:space="preserve">) </w:t>
      </w:r>
      <w:r w:rsidR="00C747EE" w:rsidRPr="00E06438">
        <w:rPr>
          <w:rFonts w:ascii="Times New Roman" w:eastAsia="Times New Roman" w:hAnsi="Times New Roman" w:cs="Times New Roman"/>
          <w:b/>
          <w:i/>
          <w:lang w:val="en-GB" w:eastAsia="en-GB" w:bidi="ar-SA"/>
        </w:rPr>
        <w:t>as</w:t>
      </w:r>
      <w:r w:rsidR="0046629B" w:rsidRPr="00E06438">
        <w:rPr>
          <w:rFonts w:ascii="Times New Roman" w:eastAsia="Times New Roman" w:hAnsi="Times New Roman" w:cs="Times New Roman"/>
          <w:b/>
          <w:i/>
          <w:lang w:val="en-GB" w:eastAsia="en-GB" w:bidi="ar-SA"/>
        </w:rPr>
        <w:t xml:space="preserve"> a matter of priority to lead the process of identifying the suitable materials, working in tandem with the local consultant</w:t>
      </w:r>
      <w:r w:rsidR="004C6B29" w:rsidRPr="00E06438">
        <w:rPr>
          <w:rFonts w:ascii="Times New Roman" w:eastAsia="Times New Roman" w:hAnsi="Times New Roman" w:cs="Times New Roman"/>
          <w:b/>
          <w:i/>
          <w:lang w:val="en-GB" w:eastAsia="en-GB" w:bidi="ar-SA"/>
        </w:rPr>
        <w:t>.</w:t>
      </w:r>
      <w:r w:rsidR="004C6B29">
        <w:rPr>
          <w:rFonts w:ascii="Times New Roman" w:eastAsia="Times New Roman" w:hAnsi="Times New Roman" w:cs="Times New Roman"/>
          <w:lang w:val="en-GB" w:eastAsia="en-GB" w:bidi="ar-SA"/>
        </w:rPr>
        <w:t xml:space="preserve"> </w:t>
      </w:r>
      <w:r w:rsidR="00C747EE">
        <w:rPr>
          <w:rFonts w:ascii="Times New Roman" w:eastAsia="Times New Roman" w:hAnsi="Times New Roman" w:cs="Times New Roman"/>
          <w:lang w:val="en-GB" w:eastAsia="en-GB" w:bidi="ar-SA"/>
        </w:rPr>
        <w:t>Plus,</w:t>
      </w:r>
      <w:r>
        <w:rPr>
          <w:rFonts w:ascii="Times New Roman" w:eastAsia="Times New Roman" w:hAnsi="Times New Roman" w:cs="Times New Roman"/>
          <w:lang w:val="en-GB" w:eastAsia="en-GB" w:bidi="ar-SA"/>
        </w:rPr>
        <w:t xml:space="preserve"> </w:t>
      </w:r>
      <w:r w:rsidR="00C747EE">
        <w:rPr>
          <w:rFonts w:ascii="Times New Roman" w:eastAsia="Times New Roman" w:hAnsi="Times New Roman" w:cs="Times New Roman"/>
          <w:lang w:val="en-GB" w:eastAsia="en-GB" w:bidi="ar-SA"/>
        </w:rPr>
        <w:t>this</w:t>
      </w:r>
      <w:r w:rsidRPr="006F585C">
        <w:rPr>
          <w:rFonts w:ascii="Times New Roman" w:eastAsia="Times New Roman" w:hAnsi="Times New Roman" w:cs="Times New Roman"/>
          <w:lang w:val="en-GB" w:eastAsia="en-GB" w:bidi="ar-SA"/>
        </w:rPr>
        <w:t xml:space="preserve"> pilot needs a considerable phase for testing – of different products, in di</w:t>
      </w:r>
      <w:r>
        <w:rPr>
          <w:rFonts w:ascii="Times New Roman" w:eastAsia="Times New Roman" w:hAnsi="Times New Roman" w:cs="Times New Roman"/>
          <w:lang w:val="en-GB" w:eastAsia="en-GB" w:bidi="ar-SA"/>
        </w:rPr>
        <w:t>f</w:t>
      </w:r>
      <w:r w:rsidRPr="006F585C">
        <w:rPr>
          <w:rFonts w:ascii="Times New Roman" w:eastAsia="Times New Roman" w:hAnsi="Times New Roman" w:cs="Times New Roman"/>
          <w:lang w:val="en-GB" w:eastAsia="en-GB" w:bidi="ar-SA"/>
        </w:rPr>
        <w:t>ferent clim</w:t>
      </w:r>
      <w:r>
        <w:rPr>
          <w:rFonts w:ascii="Times New Roman" w:eastAsia="Times New Roman" w:hAnsi="Times New Roman" w:cs="Times New Roman"/>
          <w:lang w:val="en-GB" w:eastAsia="en-GB" w:bidi="ar-SA"/>
        </w:rPr>
        <w:t>a</w:t>
      </w:r>
      <w:r w:rsidRPr="006F585C">
        <w:rPr>
          <w:rFonts w:ascii="Times New Roman" w:eastAsia="Times New Roman" w:hAnsi="Times New Roman" w:cs="Times New Roman"/>
          <w:lang w:val="en-GB" w:eastAsia="en-GB" w:bidi="ar-SA"/>
        </w:rPr>
        <w:t>tic/topographic areas of the country, for at least a year (</w:t>
      </w:r>
      <w:bookmarkStart w:id="103" w:name="_Hlk521695074"/>
      <w:r w:rsidR="0046629B" w:rsidRPr="006F585C">
        <w:rPr>
          <w:rFonts w:ascii="Times New Roman" w:eastAsia="Times New Roman" w:hAnsi="Times New Roman" w:cs="Times New Roman"/>
          <w:color w:val="000000"/>
          <w:lang w:val="en-GB"/>
        </w:rPr>
        <w:t xml:space="preserve">see </w:t>
      </w:r>
      <w:r w:rsidR="0046629B" w:rsidRPr="006F585C">
        <w:rPr>
          <w:rFonts w:ascii="Times New Roman" w:eastAsia="Times New Roman" w:hAnsi="Times New Roman" w:cs="Times New Roman"/>
          <w:i/>
          <w:color w:val="000000"/>
          <w:u w:val="single"/>
          <w:lang w:val="en-GB"/>
        </w:rPr>
        <w:t xml:space="preserve">Recommendation </w:t>
      </w:r>
      <w:r w:rsidRPr="006F585C">
        <w:rPr>
          <w:rFonts w:ascii="Times New Roman" w:eastAsia="Times New Roman" w:hAnsi="Times New Roman" w:cs="Times New Roman"/>
          <w:i/>
          <w:color w:val="000000"/>
          <w:u w:val="single"/>
          <w:lang w:val="en-GB"/>
        </w:rPr>
        <w:t>1b</w:t>
      </w:r>
      <w:r w:rsidR="0046629B" w:rsidRPr="006F585C">
        <w:rPr>
          <w:rFonts w:ascii="Times New Roman" w:eastAsia="Times New Roman" w:hAnsi="Times New Roman" w:cs="Times New Roman"/>
          <w:color w:val="000000"/>
          <w:lang w:val="en-GB"/>
        </w:rPr>
        <w:t>),</w:t>
      </w:r>
      <w:bookmarkEnd w:id="103"/>
    </w:p>
    <w:p w14:paraId="05CDC25E" w14:textId="2295EAAE" w:rsidR="00C92A0D" w:rsidRPr="006F585C" w:rsidRDefault="00C92A0D" w:rsidP="006F585C">
      <w:pPr>
        <w:widowControl/>
        <w:tabs>
          <w:tab w:val="left" w:pos="567"/>
        </w:tabs>
        <w:autoSpaceDE/>
        <w:autoSpaceDN/>
        <w:jc w:val="both"/>
        <w:rPr>
          <w:rFonts w:ascii="Times New Roman" w:eastAsia="Times New Roman" w:hAnsi="Times New Roman" w:cs="Times New Roman"/>
          <w:b/>
          <w:bCs/>
          <w:i/>
          <w:iCs/>
          <w:noProof/>
          <w:lang w:val="en-GB" w:bidi="ar-SA"/>
        </w:rPr>
      </w:pPr>
    </w:p>
    <w:p w14:paraId="33F24D28" w14:textId="1F3BFB21" w:rsidR="00AB6454" w:rsidRDefault="00C7006E" w:rsidP="00C7006E">
      <w:pPr>
        <w:rPr>
          <w:rFonts w:ascii="Times New Roman" w:hAnsi="Times New Roman" w:cs="Times New Roman"/>
          <w:lang w:bidi="ar-SA"/>
        </w:rPr>
      </w:pPr>
      <w:r>
        <w:rPr>
          <w:lang w:bidi="ar-SA"/>
        </w:rPr>
        <w:fldChar w:fldCharType="begin"/>
      </w:r>
      <w:r>
        <w:rPr>
          <w:lang w:bidi="ar-SA"/>
        </w:rPr>
        <w:instrText xml:space="preserve"> REF _Ref522824874 \h </w:instrText>
      </w:r>
      <w:r>
        <w:rPr>
          <w:lang w:bidi="ar-SA"/>
        </w:rPr>
      </w:r>
      <w:r>
        <w:rPr>
          <w:lang w:bidi="ar-SA"/>
        </w:rPr>
        <w:fldChar w:fldCharType="separate"/>
      </w:r>
      <w:r w:rsidRPr="00805D7F">
        <w:rPr>
          <w:rFonts w:ascii="Times New Roman" w:hAnsi="Times New Roman" w:cs="Times New Roman"/>
          <w:i/>
          <w:color w:val="4F81BD" w:themeColor="accent1"/>
          <w:sz w:val="20"/>
          <w:szCs w:val="20"/>
        </w:rPr>
        <w:t xml:space="preserve">Table </w:t>
      </w:r>
      <w:r>
        <w:rPr>
          <w:rFonts w:ascii="Times New Roman" w:hAnsi="Times New Roman" w:cs="Times New Roman"/>
          <w:i/>
          <w:noProof/>
          <w:color w:val="4F81BD" w:themeColor="accent1"/>
          <w:sz w:val="20"/>
          <w:szCs w:val="20"/>
        </w:rPr>
        <w:t>11</w:t>
      </w:r>
      <w:r>
        <w:rPr>
          <w:lang w:bidi="ar-SA"/>
        </w:rPr>
        <w:fldChar w:fldCharType="end"/>
      </w:r>
      <w:r>
        <w:rPr>
          <w:lang w:bidi="ar-SA"/>
        </w:rPr>
        <w:t xml:space="preserve"> </w:t>
      </w:r>
      <w:r w:rsidRPr="006F585C">
        <w:rPr>
          <w:rFonts w:ascii="Times New Roman" w:hAnsi="Times New Roman" w:cs="Times New Roman"/>
          <w:lang w:bidi="ar-SA"/>
        </w:rPr>
        <w:t xml:space="preserve">summarizes the ratings </w:t>
      </w:r>
      <w:r w:rsidR="00C92A0D">
        <w:rPr>
          <w:rFonts w:ascii="Times New Roman" w:hAnsi="Times New Roman" w:cs="Times New Roman"/>
          <w:lang w:bidi="ar-SA"/>
        </w:rPr>
        <w:t xml:space="preserve">for </w:t>
      </w:r>
      <w:r w:rsidRPr="006F585C">
        <w:rPr>
          <w:rFonts w:ascii="Times New Roman" w:hAnsi="Times New Roman" w:cs="Times New Roman"/>
          <w:lang w:bidi="ar-SA"/>
        </w:rPr>
        <w:t xml:space="preserve">this Component. </w:t>
      </w:r>
    </w:p>
    <w:p w14:paraId="55433EDD" w14:textId="21618D23" w:rsidR="007A642A" w:rsidRPr="005C5E33" w:rsidRDefault="007A642A" w:rsidP="00C7006E">
      <w:pPr>
        <w:widowControl/>
        <w:autoSpaceDE/>
        <w:autoSpaceDN/>
        <w:contextualSpacing/>
        <w:jc w:val="both"/>
        <w:rPr>
          <w:rFonts w:ascii="Times New Roman" w:eastAsia="Times New Roman" w:hAnsi="Times New Roman" w:cs="Times New Roman"/>
          <w:i/>
          <w:color w:val="365F91" w:themeColor="accent1" w:themeShade="BF"/>
          <w:sz w:val="24"/>
          <w:szCs w:val="24"/>
          <w:u w:val="single"/>
          <w:lang w:val="en-GB" w:eastAsia="en-GB" w:bidi="ar-SA"/>
        </w:rPr>
      </w:pPr>
      <w:r w:rsidRPr="005C5E33">
        <w:rPr>
          <w:rFonts w:ascii="Times New Roman" w:eastAsia="Times New Roman" w:hAnsi="Times New Roman" w:cs="Times New Roman"/>
          <w:b/>
          <w:i/>
          <w:color w:val="365F91" w:themeColor="accent1" w:themeShade="BF"/>
          <w:sz w:val="24"/>
          <w:szCs w:val="24"/>
          <w:u w:val="single"/>
          <w:lang w:val="en-GB" w:eastAsia="en-GB" w:bidi="ar-SA"/>
        </w:rPr>
        <w:t xml:space="preserve">Component 3. </w:t>
      </w:r>
      <w:r w:rsidRPr="005C5E33">
        <w:rPr>
          <w:rFonts w:ascii="Times New Roman" w:eastAsia="Times New Roman" w:hAnsi="Times New Roman" w:cs="Times New Roman"/>
          <w:b/>
          <w:bCs/>
          <w:i/>
          <w:color w:val="365F91" w:themeColor="accent1" w:themeShade="BF"/>
          <w:sz w:val="24"/>
          <w:szCs w:val="24"/>
          <w:u w:val="single"/>
          <w:lang w:val="en-GB" w:eastAsia="en-GB" w:bidi="ar-SA"/>
        </w:rPr>
        <w:t>Planning and capacity-building at the regional and local levels</w:t>
      </w:r>
    </w:p>
    <w:p w14:paraId="6B89EB65" w14:textId="44F34F3B" w:rsidR="007A642A" w:rsidRPr="005C5E33" w:rsidRDefault="007A642A" w:rsidP="007A642A">
      <w:pPr>
        <w:widowControl/>
        <w:autoSpaceDE/>
        <w:autoSpaceDN/>
        <w:contextualSpacing/>
        <w:rPr>
          <w:rFonts w:ascii="Times New Roman" w:eastAsia="Times New Roman" w:hAnsi="Times New Roman" w:cs="Times New Roman"/>
          <w:smallCaps/>
          <w:sz w:val="24"/>
          <w:szCs w:val="24"/>
          <w:lang w:val="en-GB" w:eastAsia="en-GB" w:bidi="ar-SA"/>
        </w:rPr>
      </w:pPr>
    </w:p>
    <w:p w14:paraId="2A4A998F" w14:textId="6811DB23" w:rsidR="007A642A" w:rsidRPr="005C5E33" w:rsidRDefault="006F7BE8" w:rsidP="0001547C">
      <w:pPr>
        <w:pStyle w:val="ListParagraph"/>
        <w:widowControl/>
        <w:numPr>
          <w:ilvl w:val="0"/>
          <w:numId w:val="32"/>
        </w:numPr>
        <w:autoSpaceDE/>
        <w:autoSpaceDN/>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3.1. </w:t>
      </w:r>
      <w:r w:rsidR="007A642A" w:rsidRPr="005C5E33">
        <w:rPr>
          <w:rFonts w:ascii="Times New Roman" w:eastAsia="Times New Roman" w:hAnsi="Times New Roman" w:cs="Times New Roman"/>
          <w:b/>
          <w:i/>
          <w:color w:val="4F81BD" w:themeColor="accent1"/>
          <w:u w:val="single"/>
          <w:lang w:val="en-GB" w:eastAsia="en-GB" w:bidi="ar-SA"/>
        </w:rPr>
        <w:t>Technology Action Plans (TAPs), including consideration of SLM, developed and implemented at the regional and local levels</w:t>
      </w:r>
    </w:p>
    <w:p w14:paraId="02242704" w14:textId="00E285BC" w:rsidR="006F7BE8" w:rsidRDefault="00202ED6" w:rsidP="006F7BE8">
      <w:pPr>
        <w:spacing w:after="120"/>
        <w:jc w:val="both"/>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The </w:t>
      </w:r>
      <w:r w:rsidR="0070230F" w:rsidRPr="003A61F6">
        <w:rPr>
          <w:rFonts w:ascii="Times New Roman" w:eastAsia="Times New Roman" w:hAnsi="Times New Roman" w:cs="Times New Roman"/>
          <w:lang w:val="en-GB" w:eastAsia="en-GB" w:bidi="ar-SA"/>
        </w:rPr>
        <w:t xml:space="preserve">TAPs, according to the </w:t>
      </w:r>
      <w:r w:rsidR="006D77AA" w:rsidRPr="003A61F6">
        <w:rPr>
          <w:rFonts w:ascii="Times New Roman" w:eastAsia="Times New Roman" w:hAnsi="Times New Roman" w:cs="Times New Roman"/>
          <w:lang w:val="en-GB" w:eastAsia="en-GB" w:bidi="ar-SA"/>
        </w:rPr>
        <w:t>ProDoc</w:t>
      </w:r>
      <w:r w:rsidR="0070230F">
        <w:rPr>
          <w:rFonts w:ascii="Times New Roman" w:eastAsia="Times New Roman" w:hAnsi="Times New Roman" w:cs="Times New Roman"/>
          <w:i/>
          <w:lang w:val="en-GB" w:eastAsia="en-GB" w:bidi="ar-SA"/>
        </w:rPr>
        <w:t xml:space="preserve"> </w:t>
      </w:r>
      <w:r w:rsidR="0070230F" w:rsidRPr="009769BB">
        <w:rPr>
          <w:rFonts w:ascii="Times New Roman" w:eastAsia="Times New Roman" w:hAnsi="Times New Roman" w:cs="Times New Roman"/>
          <w:lang w:val="en-GB" w:eastAsia="en-GB" w:bidi="ar-SA"/>
        </w:rPr>
        <w:t>are intended to serve as both technical and policy justification</w:t>
      </w:r>
      <w:r w:rsidR="003315CE">
        <w:rPr>
          <w:rFonts w:ascii="Times New Roman" w:eastAsia="Times New Roman" w:hAnsi="Times New Roman" w:cs="Times New Roman"/>
          <w:lang w:val="en-GB" w:eastAsia="en-GB" w:bidi="ar-SA"/>
        </w:rPr>
        <w:t>s</w:t>
      </w:r>
      <w:r w:rsidR="0070230F" w:rsidRPr="009769BB">
        <w:rPr>
          <w:rFonts w:ascii="Times New Roman" w:eastAsia="Times New Roman" w:hAnsi="Times New Roman" w:cs="Times New Roman"/>
          <w:lang w:val="en-GB" w:eastAsia="en-GB" w:bidi="ar-SA"/>
        </w:rPr>
        <w:t xml:space="preserve"> for state investment in each chosen district,  covering: </w:t>
      </w:r>
      <w:r w:rsidR="003A61F6">
        <w:rPr>
          <w:rFonts w:ascii="Times New Roman" w:eastAsia="Times New Roman" w:hAnsi="Times New Roman" w:cs="Times New Roman"/>
          <w:lang w:val="en-GB" w:eastAsia="en-GB" w:bidi="ar-SA"/>
        </w:rPr>
        <w:t xml:space="preserve">(a) </w:t>
      </w:r>
      <w:r w:rsidR="0070230F" w:rsidRPr="009769BB">
        <w:rPr>
          <w:rFonts w:ascii="Times New Roman" w:eastAsia="Times New Roman" w:hAnsi="Times New Roman" w:cs="Times New Roman"/>
          <w:lang w:val="en-GB" w:eastAsia="en-GB" w:bidi="ar-SA"/>
        </w:rPr>
        <w:t xml:space="preserve">both supply and drainage canals, irrigation, and other on-farm water management practices such as irrigation scheduling; </w:t>
      </w:r>
      <w:r w:rsidR="003A61F6">
        <w:rPr>
          <w:rFonts w:ascii="Times New Roman" w:eastAsia="Times New Roman" w:hAnsi="Times New Roman" w:cs="Times New Roman"/>
          <w:lang w:val="en-GB" w:eastAsia="en-GB" w:bidi="ar-SA"/>
        </w:rPr>
        <w:t xml:space="preserve">(b) </w:t>
      </w:r>
      <w:r w:rsidR="0070230F" w:rsidRPr="009769BB">
        <w:rPr>
          <w:rFonts w:ascii="Times New Roman" w:eastAsia="Times New Roman" w:hAnsi="Times New Roman" w:cs="Times New Roman"/>
          <w:lang w:val="en-GB" w:eastAsia="en-GB" w:bidi="ar-SA"/>
        </w:rPr>
        <w:t xml:space="preserve">technical proposals on system design, as well as analysis of benefits in terms of water conservation, energy conservation, and land reclamation; </w:t>
      </w:r>
      <w:r w:rsidR="003A61F6">
        <w:rPr>
          <w:rFonts w:ascii="Times New Roman" w:eastAsia="Times New Roman" w:hAnsi="Times New Roman" w:cs="Times New Roman"/>
          <w:lang w:val="en-GB" w:eastAsia="en-GB" w:bidi="ar-SA"/>
        </w:rPr>
        <w:t xml:space="preserve">(c) </w:t>
      </w:r>
      <w:r w:rsidR="0070230F" w:rsidRPr="009769BB">
        <w:rPr>
          <w:rFonts w:ascii="Times New Roman" w:eastAsia="Times New Roman" w:hAnsi="Times New Roman" w:cs="Times New Roman"/>
          <w:lang w:val="en-GB" w:eastAsia="en-GB" w:bidi="ar-SA"/>
        </w:rPr>
        <w:t xml:space="preserve">financial justifications and proposed budgets; </w:t>
      </w:r>
      <w:r w:rsidR="003A61F6">
        <w:rPr>
          <w:rFonts w:ascii="Times New Roman" w:eastAsia="Times New Roman" w:hAnsi="Times New Roman" w:cs="Times New Roman"/>
          <w:lang w:val="en-GB" w:eastAsia="en-GB" w:bidi="ar-SA"/>
        </w:rPr>
        <w:t xml:space="preserve">and (d) </w:t>
      </w:r>
      <w:r w:rsidR="0070230F" w:rsidRPr="009769BB">
        <w:rPr>
          <w:rFonts w:ascii="Times New Roman" w:eastAsia="Times New Roman" w:hAnsi="Times New Roman" w:cs="Times New Roman"/>
          <w:lang w:val="en-GB" w:eastAsia="en-GB" w:bidi="ar-SA"/>
        </w:rPr>
        <w:t>broader land-use sustainability indices and measures added to area plans</w:t>
      </w:r>
      <w:r w:rsidR="0070230F">
        <w:rPr>
          <w:rFonts w:ascii="Times New Roman" w:eastAsia="Times New Roman" w:hAnsi="Times New Roman" w:cs="Times New Roman"/>
          <w:lang w:val="en-GB" w:eastAsia="en-GB" w:bidi="ar-SA"/>
        </w:rPr>
        <w:t xml:space="preserve">. </w:t>
      </w:r>
    </w:p>
    <w:p w14:paraId="2D5C3E04" w14:textId="2A259F7F" w:rsidR="00DC58BB" w:rsidRPr="003A61F6" w:rsidRDefault="004F5638" w:rsidP="008E4F3E">
      <w:pPr>
        <w:widowControl/>
        <w:autoSpaceDE/>
        <w:autoSpaceDN/>
        <w:spacing w:before="120" w:after="120"/>
        <w:jc w:val="both"/>
        <w:rPr>
          <w:rFonts w:ascii="Times New Roman" w:hAnsi="Times New Roman" w:cs="Times New Roman"/>
          <w:lang w:val="en-GB"/>
        </w:rPr>
      </w:pPr>
      <w:r w:rsidRPr="00432610">
        <w:rPr>
          <w:rFonts w:ascii="Times New Roman" w:eastAsia="Times New Roman" w:hAnsi="Times New Roman" w:cs="Times New Roman"/>
          <w:szCs w:val="24"/>
          <w:lang w:val="en-GB" w:bidi="ar-SA"/>
        </w:rPr>
        <w:t xml:space="preserve">There is a </w:t>
      </w:r>
      <w:r w:rsidR="003C747C" w:rsidRPr="00432610">
        <w:rPr>
          <w:rFonts w:ascii="Times New Roman" w:eastAsia="Times New Roman" w:hAnsi="Times New Roman" w:cs="Times New Roman"/>
          <w:szCs w:val="24"/>
          <w:lang w:val="en-GB" w:bidi="ar-SA"/>
        </w:rPr>
        <w:t xml:space="preserve">local </w:t>
      </w:r>
      <w:r w:rsidRPr="00432610">
        <w:rPr>
          <w:rFonts w:ascii="Times New Roman" w:eastAsia="Times New Roman" w:hAnsi="Times New Roman" w:cs="Times New Roman"/>
          <w:szCs w:val="24"/>
          <w:lang w:val="en-GB" w:bidi="ar-SA"/>
        </w:rPr>
        <w:t xml:space="preserve">consultant </w:t>
      </w:r>
      <w:r w:rsidR="00432610" w:rsidRPr="006C4BF5">
        <w:rPr>
          <w:rFonts w:ascii="Times New Roman" w:eastAsia="Times New Roman" w:hAnsi="Times New Roman" w:cs="Times New Roman"/>
          <w:szCs w:val="24"/>
          <w:lang w:val="en-GB" w:bidi="ar-SA"/>
        </w:rPr>
        <w:t xml:space="preserve">tasked with developing the methodology for </w:t>
      </w:r>
      <w:r w:rsidR="003315CE">
        <w:rPr>
          <w:rFonts w:ascii="Times New Roman" w:eastAsia="Times New Roman" w:hAnsi="Times New Roman" w:cs="Times New Roman"/>
          <w:szCs w:val="24"/>
          <w:lang w:val="en-GB" w:bidi="ar-SA"/>
        </w:rPr>
        <w:t xml:space="preserve">the </w:t>
      </w:r>
      <w:r w:rsidR="00432610">
        <w:rPr>
          <w:rFonts w:ascii="Times New Roman" w:eastAsia="Times New Roman" w:hAnsi="Times New Roman" w:cs="Times New Roman"/>
          <w:szCs w:val="24"/>
          <w:lang w:val="en-GB" w:bidi="ar-SA"/>
        </w:rPr>
        <w:t>TAPs</w:t>
      </w:r>
      <w:r w:rsidR="00432610" w:rsidRPr="00432610">
        <w:rPr>
          <w:rFonts w:ascii="Times New Roman" w:eastAsia="Times New Roman" w:hAnsi="Times New Roman" w:cs="Times New Roman"/>
          <w:lang w:val="en-GB" w:eastAsia="en-GB" w:bidi="ar-SA"/>
        </w:rPr>
        <w:t xml:space="preserve"> </w:t>
      </w:r>
      <w:r w:rsidR="00432610">
        <w:rPr>
          <w:rFonts w:ascii="Times New Roman" w:eastAsia="Times New Roman" w:hAnsi="Times New Roman" w:cs="Times New Roman"/>
          <w:lang w:val="en-GB" w:eastAsia="en-GB" w:bidi="ar-SA"/>
        </w:rPr>
        <w:t xml:space="preserve">(NB: </w:t>
      </w:r>
      <w:r w:rsidR="003315CE">
        <w:rPr>
          <w:rFonts w:ascii="Times New Roman" w:eastAsia="Times New Roman" w:hAnsi="Times New Roman" w:cs="Times New Roman"/>
          <w:lang w:val="en-GB" w:eastAsia="en-GB" w:bidi="ar-SA"/>
        </w:rPr>
        <w:t xml:space="preserve">the consultant </w:t>
      </w:r>
      <w:r w:rsidR="00432610" w:rsidRPr="00432610">
        <w:rPr>
          <w:rFonts w:ascii="Times New Roman" w:eastAsia="Times New Roman" w:hAnsi="Times New Roman" w:cs="Times New Roman"/>
          <w:lang w:val="en-GB" w:eastAsia="en-GB" w:bidi="ar-SA"/>
        </w:rPr>
        <w:t>is also the research coordinator of Geo</w:t>
      </w:r>
      <w:r w:rsidR="00C747EE">
        <w:rPr>
          <w:rFonts w:ascii="Times New Roman" w:eastAsia="Times New Roman" w:hAnsi="Times New Roman" w:cs="Times New Roman"/>
          <w:lang w:val="en-GB" w:eastAsia="en-GB" w:bidi="ar-SA"/>
        </w:rPr>
        <w:t>k</w:t>
      </w:r>
      <w:r w:rsidR="00432610" w:rsidRPr="00432610">
        <w:rPr>
          <w:rFonts w:ascii="Times New Roman" w:eastAsia="Times New Roman" w:hAnsi="Times New Roman" w:cs="Times New Roman"/>
          <w:lang w:val="en-GB" w:eastAsia="en-GB" w:bidi="ar-SA"/>
        </w:rPr>
        <w:t xml:space="preserve">depe site and one of the consultants for </w:t>
      </w:r>
      <w:r w:rsidR="006D77AA">
        <w:rPr>
          <w:rFonts w:ascii="Times New Roman" w:eastAsia="Times New Roman" w:hAnsi="Times New Roman" w:cs="Times New Roman"/>
          <w:lang w:val="en-GB" w:eastAsia="en-GB" w:bidi="ar-SA"/>
        </w:rPr>
        <w:t>Kaahka</w:t>
      </w:r>
      <w:r w:rsidR="00432610" w:rsidRPr="00432610">
        <w:rPr>
          <w:rFonts w:ascii="Times New Roman" w:eastAsia="Times New Roman" w:hAnsi="Times New Roman" w:cs="Times New Roman"/>
          <w:lang w:val="en-GB" w:eastAsia="en-GB" w:bidi="ar-SA"/>
        </w:rPr>
        <w:t xml:space="preserve">, see discussion in Section </w:t>
      </w:r>
      <w:r w:rsidR="00432610" w:rsidRPr="00432610">
        <w:rPr>
          <w:rFonts w:ascii="Times New Roman" w:eastAsia="Times New Roman" w:hAnsi="Times New Roman" w:cs="Times New Roman"/>
          <w:lang w:val="en-GB" w:eastAsia="en-GB" w:bidi="ar-SA"/>
        </w:rPr>
        <w:fldChar w:fldCharType="begin"/>
      </w:r>
      <w:r w:rsidR="00432610" w:rsidRPr="00432610">
        <w:rPr>
          <w:rFonts w:ascii="Times New Roman" w:eastAsia="Times New Roman" w:hAnsi="Times New Roman" w:cs="Times New Roman"/>
          <w:lang w:val="en-GB" w:eastAsia="en-GB" w:bidi="ar-SA"/>
        </w:rPr>
        <w:instrText xml:space="preserve"> REF _Ref522917072 \r \h  \* MERGEFORMAT </w:instrText>
      </w:r>
      <w:r w:rsidR="00432610" w:rsidRPr="00432610">
        <w:rPr>
          <w:rFonts w:ascii="Times New Roman" w:eastAsia="Times New Roman" w:hAnsi="Times New Roman" w:cs="Times New Roman"/>
          <w:lang w:val="en-GB" w:eastAsia="en-GB" w:bidi="ar-SA"/>
        </w:rPr>
      </w:r>
      <w:r w:rsidR="00432610" w:rsidRPr="00432610">
        <w:rPr>
          <w:rFonts w:ascii="Times New Roman" w:eastAsia="Times New Roman" w:hAnsi="Times New Roman" w:cs="Times New Roman"/>
          <w:lang w:val="en-GB" w:eastAsia="en-GB" w:bidi="ar-SA"/>
        </w:rPr>
        <w:fldChar w:fldCharType="separate"/>
      </w:r>
      <w:r w:rsidR="00432610" w:rsidRPr="00432610">
        <w:rPr>
          <w:rFonts w:ascii="Times New Roman" w:eastAsia="Times New Roman" w:hAnsi="Times New Roman" w:cs="Times New Roman"/>
          <w:lang w:val="en-GB" w:eastAsia="en-GB" w:bidi="ar-SA"/>
        </w:rPr>
        <w:t>4.3</w:t>
      </w:r>
      <w:r w:rsidR="00432610" w:rsidRPr="00432610">
        <w:rPr>
          <w:rFonts w:ascii="Times New Roman" w:eastAsia="Times New Roman" w:hAnsi="Times New Roman" w:cs="Times New Roman"/>
          <w:lang w:val="en-GB" w:eastAsia="en-GB" w:bidi="ar-SA"/>
        </w:rPr>
        <w:fldChar w:fldCharType="end"/>
      </w:r>
      <w:r w:rsidR="00432610" w:rsidRPr="00432610">
        <w:rPr>
          <w:rFonts w:ascii="Times New Roman" w:eastAsia="Times New Roman" w:hAnsi="Times New Roman" w:cs="Times New Roman"/>
          <w:lang w:val="en-GB" w:eastAsia="en-GB" w:bidi="ar-SA"/>
        </w:rPr>
        <w:t xml:space="preserve"> under “Staffing”)</w:t>
      </w:r>
      <w:r w:rsidR="003A61F6">
        <w:rPr>
          <w:rFonts w:ascii="Times New Roman" w:eastAsia="Times New Roman" w:hAnsi="Times New Roman" w:cs="Times New Roman"/>
          <w:lang w:val="en-GB" w:eastAsia="en-GB" w:bidi="ar-SA"/>
        </w:rPr>
        <w:t>.</w:t>
      </w:r>
      <w:r w:rsidR="006F7BE8">
        <w:rPr>
          <w:rStyle w:val="FootnoteReference"/>
          <w:rFonts w:ascii="Times New Roman" w:eastAsia="Times New Roman" w:hAnsi="Times New Roman" w:cs="Times New Roman"/>
          <w:szCs w:val="24"/>
          <w:lang w:val="en-GB" w:bidi="ar-SA"/>
        </w:rPr>
        <w:footnoteReference w:id="34"/>
      </w:r>
      <w:r w:rsidR="0070230F" w:rsidRPr="0070230F">
        <w:rPr>
          <w:rFonts w:ascii="Times New Roman" w:hAnsi="Times New Roman" w:cs="Times New Roman"/>
          <w:lang w:val="en-GB"/>
        </w:rPr>
        <w:t xml:space="preserve"> </w:t>
      </w:r>
      <w:r w:rsidR="00432610">
        <w:rPr>
          <w:rFonts w:ascii="Times New Roman" w:hAnsi="Times New Roman" w:cs="Times New Roman"/>
          <w:lang w:val="en-GB"/>
        </w:rPr>
        <w:t xml:space="preserve">There are however, </w:t>
      </w:r>
      <w:r w:rsidR="006F7BE8">
        <w:rPr>
          <w:rFonts w:ascii="Times New Roman" w:hAnsi="Times New Roman" w:cs="Times New Roman"/>
          <w:lang w:val="en-GB"/>
        </w:rPr>
        <w:t>no deliverables as yet. Acco</w:t>
      </w:r>
      <w:r w:rsidR="0070230F" w:rsidRPr="0070230F">
        <w:rPr>
          <w:rFonts w:ascii="Times New Roman" w:hAnsi="Times New Roman" w:cs="Times New Roman"/>
          <w:lang w:val="en-GB"/>
        </w:rPr>
        <w:t>rding to the interview</w:t>
      </w:r>
      <w:r w:rsidR="00011BDE">
        <w:rPr>
          <w:rFonts w:ascii="Times New Roman" w:hAnsi="Times New Roman" w:cs="Times New Roman"/>
          <w:lang w:val="en-GB"/>
        </w:rPr>
        <w:t xml:space="preserve">s and communication with the </w:t>
      </w:r>
      <w:r w:rsidR="006F7BE8">
        <w:rPr>
          <w:rFonts w:ascii="Times New Roman" w:hAnsi="Times New Roman" w:cs="Times New Roman"/>
          <w:lang w:val="en-GB"/>
        </w:rPr>
        <w:t xml:space="preserve">mentioned </w:t>
      </w:r>
      <w:r w:rsidR="00011BDE">
        <w:rPr>
          <w:rFonts w:ascii="Times New Roman" w:hAnsi="Times New Roman" w:cs="Times New Roman"/>
          <w:lang w:val="en-GB"/>
        </w:rPr>
        <w:t>expert</w:t>
      </w:r>
      <w:r w:rsidR="003315CE">
        <w:rPr>
          <w:rFonts w:ascii="Times New Roman" w:hAnsi="Times New Roman" w:cs="Times New Roman"/>
          <w:lang w:val="en-GB"/>
        </w:rPr>
        <w:t xml:space="preserve">, </w:t>
      </w:r>
      <w:r w:rsidR="006F7BE8">
        <w:rPr>
          <w:rFonts w:ascii="Times New Roman" w:hAnsi="Times New Roman" w:cs="Times New Roman"/>
          <w:lang w:val="en-GB"/>
        </w:rPr>
        <w:t xml:space="preserve">the methodology will be based on the </w:t>
      </w:r>
      <w:r w:rsidR="00E43E65" w:rsidRPr="006F7BE8">
        <w:rPr>
          <w:rFonts w:ascii="Times New Roman" w:hAnsi="Times New Roman" w:cs="Times New Roman"/>
          <w:lang w:val="en-GB"/>
        </w:rPr>
        <w:t xml:space="preserve">(a) experience gained from the Green Polygon </w:t>
      </w:r>
      <w:r w:rsidR="0070230F" w:rsidRPr="006F7BE8">
        <w:rPr>
          <w:rFonts w:ascii="Times New Roman" w:hAnsi="Times New Roman" w:cs="Times New Roman"/>
          <w:lang w:val="en-GB"/>
        </w:rPr>
        <w:t xml:space="preserve">at Geokdepe </w:t>
      </w:r>
      <w:r w:rsidR="00E43E65" w:rsidRPr="006F7BE8">
        <w:rPr>
          <w:rFonts w:ascii="Times New Roman" w:hAnsi="Times New Roman" w:cs="Times New Roman"/>
          <w:lang w:val="en-GB"/>
        </w:rPr>
        <w:t xml:space="preserve">and other project components and (b) </w:t>
      </w:r>
      <w:r w:rsidR="005E5579">
        <w:rPr>
          <w:rFonts w:ascii="Times New Roman" w:hAnsi="Times New Roman" w:cs="Times New Roman"/>
          <w:lang w:val="en-GB"/>
        </w:rPr>
        <w:t xml:space="preserve">the </w:t>
      </w:r>
      <w:r w:rsidR="00E43E65" w:rsidRPr="006F7BE8">
        <w:rPr>
          <w:rFonts w:ascii="Times New Roman" w:hAnsi="Times New Roman" w:cs="Times New Roman"/>
          <w:lang w:val="en-GB"/>
        </w:rPr>
        <w:t>analysis of the soil</w:t>
      </w:r>
      <w:r w:rsidR="006A1B17" w:rsidRPr="006F7BE8">
        <w:rPr>
          <w:rFonts w:ascii="Times New Roman" w:hAnsi="Times New Roman" w:cs="Times New Roman"/>
          <w:lang w:val="en-GB"/>
        </w:rPr>
        <w:t xml:space="preserve">, melioration </w:t>
      </w:r>
      <w:r w:rsidR="00E43E65" w:rsidRPr="006F7BE8">
        <w:rPr>
          <w:rFonts w:ascii="Times New Roman" w:hAnsi="Times New Roman" w:cs="Times New Roman"/>
          <w:lang w:val="en-GB"/>
        </w:rPr>
        <w:t>and economic conditions of each region</w:t>
      </w:r>
      <w:r w:rsidR="005E5579">
        <w:rPr>
          <w:rFonts w:ascii="Times New Roman" w:hAnsi="Times New Roman" w:cs="Times New Roman"/>
          <w:lang w:val="en-GB"/>
        </w:rPr>
        <w:t xml:space="preserve">, </w:t>
      </w:r>
      <w:r w:rsidR="00E43E65" w:rsidRPr="006F7BE8">
        <w:rPr>
          <w:rFonts w:ascii="Times New Roman" w:hAnsi="Times New Roman" w:cs="Times New Roman"/>
          <w:lang w:val="en-GB"/>
        </w:rPr>
        <w:t>to inform the feasibility studies for the introduction of resource-saving technologies for the cultivation of crops in irrigated agriculture</w:t>
      </w:r>
      <w:r w:rsidR="006F7BE8">
        <w:rPr>
          <w:rFonts w:ascii="Times New Roman" w:hAnsi="Times New Roman" w:cs="Times New Roman"/>
          <w:lang w:val="en-GB"/>
        </w:rPr>
        <w:t>. It is envisioned that recommendations will be developed on the reo</w:t>
      </w:r>
      <w:r w:rsidR="00E43E65" w:rsidRPr="00011BDE">
        <w:rPr>
          <w:rFonts w:ascii="Times New Roman" w:hAnsi="Times New Roman" w:cs="Times New Roman"/>
          <w:lang w:val="en-GB"/>
        </w:rPr>
        <w:t>rganization of irrigation systems and improving their technical level</w:t>
      </w:r>
      <w:r w:rsidR="005E5579">
        <w:rPr>
          <w:rFonts w:ascii="Times New Roman" w:hAnsi="Times New Roman" w:cs="Times New Roman"/>
          <w:lang w:val="en-GB"/>
        </w:rPr>
        <w:t>s, and</w:t>
      </w:r>
      <w:r w:rsidR="00E43E65" w:rsidRPr="00011BDE">
        <w:rPr>
          <w:rFonts w:ascii="Times New Roman" w:hAnsi="Times New Roman" w:cs="Times New Roman"/>
          <w:lang w:val="en-GB"/>
        </w:rPr>
        <w:t xml:space="preserve"> introducing water-saving irrigation technologies</w:t>
      </w:r>
      <w:r w:rsidR="006F7BE8">
        <w:rPr>
          <w:rFonts w:ascii="Times New Roman" w:hAnsi="Times New Roman" w:cs="Times New Roman"/>
          <w:lang w:val="en-GB"/>
        </w:rPr>
        <w:t xml:space="preserve"> (leading to </w:t>
      </w:r>
      <w:r w:rsidR="00432610">
        <w:rPr>
          <w:rFonts w:ascii="Times New Roman" w:hAnsi="Times New Roman" w:cs="Times New Roman"/>
          <w:lang w:val="en-GB"/>
        </w:rPr>
        <w:t>r</w:t>
      </w:r>
      <w:r w:rsidR="00E43E65" w:rsidRPr="00011BDE">
        <w:rPr>
          <w:rFonts w:ascii="Times New Roman" w:hAnsi="Times New Roman" w:cs="Times New Roman"/>
          <w:lang w:val="en-GB"/>
        </w:rPr>
        <w:t>estoring soil fertility in saline lands and increasing the productivity of irrigated land</w:t>
      </w:r>
      <w:r w:rsidR="006F7BE8">
        <w:rPr>
          <w:rFonts w:ascii="Times New Roman" w:hAnsi="Times New Roman" w:cs="Times New Roman"/>
          <w:lang w:val="en-GB"/>
        </w:rPr>
        <w:t>).</w:t>
      </w:r>
      <w:r w:rsidR="00485DCB" w:rsidRPr="00011BDE">
        <w:rPr>
          <w:rStyle w:val="FootnoteReference"/>
          <w:rFonts w:ascii="Times New Roman" w:hAnsi="Times New Roman" w:cs="Times New Roman"/>
          <w:lang w:val="en-GB"/>
        </w:rPr>
        <w:footnoteReference w:id="35"/>
      </w:r>
      <w:r w:rsidR="00011BDE">
        <w:rPr>
          <w:rFonts w:ascii="Times New Roman" w:eastAsia="Times New Roman" w:hAnsi="Times New Roman" w:cs="Times New Roman"/>
          <w:lang w:val="en-GB" w:eastAsia="en-GB" w:bidi="ar-SA"/>
        </w:rPr>
        <w:t>The above implies a need for using modelling techniques, and the local consultant agrees with this conclusion.</w:t>
      </w:r>
      <w:r w:rsidR="00011BDE">
        <w:rPr>
          <w:rStyle w:val="FootnoteReference"/>
          <w:rFonts w:ascii="Times New Roman" w:eastAsia="Times New Roman" w:hAnsi="Times New Roman" w:cs="Times New Roman"/>
          <w:lang w:val="en-GB" w:eastAsia="en-GB" w:bidi="ar-SA"/>
        </w:rPr>
        <w:footnoteReference w:id="36"/>
      </w:r>
      <w:r w:rsidR="009769BB">
        <w:rPr>
          <w:rFonts w:ascii="Times New Roman" w:eastAsia="Times New Roman" w:hAnsi="Times New Roman" w:cs="Times New Roman"/>
          <w:lang w:val="en-GB" w:eastAsia="en-GB" w:bidi="ar-SA"/>
        </w:rPr>
        <w:t xml:space="preserve"> </w:t>
      </w:r>
      <w:r w:rsidR="006F7BE8">
        <w:rPr>
          <w:rFonts w:ascii="Times New Roman" w:eastAsia="Times New Roman" w:hAnsi="Times New Roman" w:cs="Times New Roman"/>
          <w:lang w:val="en-GB" w:eastAsia="en-GB" w:bidi="ar-SA"/>
        </w:rPr>
        <w:t>[</w:t>
      </w:r>
      <w:r w:rsidR="00011BDE">
        <w:rPr>
          <w:rFonts w:ascii="Times New Roman" w:eastAsia="Times New Roman" w:hAnsi="Times New Roman" w:cs="Times New Roman"/>
          <w:lang w:val="en-GB" w:eastAsia="en-GB" w:bidi="ar-SA"/>
        </w:rPr>
        <w:t xml:space="preserve">This is in- line with the argument made in </w:t>
      </w:r>
      <w:r w:rsidR="00E43E65">
        <w:rPr>
          <w:rFonts w:ascii="Times New Roman" w:eastAsia="Times New Roman" w:hAnsi="Times New Roman" w:cs="Times New Roman"/>
          <w:lang w:val="en-GB" w:eastAsia="en-GB" w:bidi="ar-SA"/>
        </w:rPr>
        <w:t>Section 4.1.2</w:t>
      </w:r>
      <w:r w:rsidR="006F7BE8">
        <w:rPr>
          <w:rFonts w:ascii="Times New Roman" w:eastAsia="Times New Roman" w:hAnsi="Times New Roman" w:cs="Times New Roman"/>
          <w:lang w:val="en-GB" w:eastAsia="en-GB" w:bidi="ar-SA"/>
        </w:rPr>
        <w:t>]</w:t>
      </w:r>
      <w:r w:rsidR="00485DCB">
        <w:rPr>
          <w:rFonts w:ascii="Times New Roman" w:eastAsia="Times New Roman" w:hAnsi="Times New Roman" w:cs="Times New Roman"/>
          <w:lang w:val="en-GB" w:eastAsia="en-GB" w:bidi="ar-SA"/>
        </w:rPr>
        <w:t xml:space="preserve">. </w:t>
      </w:r>
      <w:r w:rsidR="00011BDE">
        <w:rPr>
          <w:rFonts w:ascii="Times New Roman" w:eastAsia="Times New Roman" w:hAnsi="Times New Roman" w:cs="Times New Roman"/>
          <w:lang w:val="en-GB" w:eastAsia="en-GB" w:bidi="ar-SA"/>
        </w:rPr>
        <w:t>Here</w:t>
      </w:r>
      <w:r w:rsidR="005E5579">
        <w:rPr>
          <w:rFonts w:ascii="Times New Roman" w:eastAsia="Times New Roman" w:hAnsi="Times New Roman" w:cs="Times New Roman"/>
          <w:lang w:val="en-GB" w:eastAsia="en-GB" w:bidi="ar-SA"/>
        </w:rPr>
        <w:t>,</w:t>
      </w:r>
      <w:r w:rsidR="00011BDE">
        <w:rPr>
          <w:rFonts w:ascii="Times New Roman" w:eastAsia="Times New Roman" w:hAnsi="Times New Roman" w:cs="Times New Roman"/>
          <w:lang w:val="en-GB" w:eastAsia="en-GB" w:bidi="ar-SA"/>
        </w:rPr>
        <w:t xml:space="preserve"> linkages with SCRL project as well training of the EERE consultant team in AquaCrop model </w:t>
      </w:r>
      <w:r w:rsidR="003A61F6">
        <w:rPr>
          <w:rFonts w:ascii="Times New Roman" w:eastAsia="Times New Roman" w:hAnsi="Times New Roman" w:cs="Times New Roman"/>
          <w:lang w:val="en-GB" w:eastAsia="en-GB" w:bidi="ar-SA"/>
        </w:rPr>
        <w:t>c</w:t>
      </w:r>
      <w:r w:rsidR="00011BDE">
        <w:rPr>
          <w:rFonts w:ascii="Times New Roman" w:eastAsia="Times New Roman" w:hAnsi="Times New Roman" w:cs="Times New Roman"/>
          <w:lang w:val="en-GB" w:eastAsia="en-GB" w:bidi="ar-SA"/>
        </w:rPr>
        <w:t xml:space="preserve">ould be beneficial (see </w:t>
      </w:r>
      <w:r w:rsidR="00011BDE" w:rsidRPr="00E248F3">
        <w:rPr>
          <w:rFonts w:ascii="Times New Roman" w:eastAsia="Times New Roman" w:hAnsi="Times New Roman" w:cs="Times New Roman"/>
          <w:i/>
          <w:u w:val="single"/>
          <w:lang w:val="en-GB" w:eastAsia="en-GB" w:bidi="ar-SA"/>
        </w:rPr>
        <w:t>Recommendation</w:t>
      </w:r>
      <w:r w:rsidR="006A1B17">
        <w:rPr>
          <w:rFonts w:ascii="Times New Roman" w:eastAsia="Times New Roman" w:hAnsi="Times New Roman" w:cs="Times New Roman"/>
          <w:i/>
          <w:u w:val="single"/>
          <w:lang w:val="en-GB" w:eastAsia="en-GB" w:bidi="ar-SA"/>
        </w:rPr>
        <w:t>s No 2,1 and</w:t>
      </w:r>
      <w:r w:rsidR="00011BDE" w:rsidRPr="00E248F3">
        <w:rPr>
          <w:rFonts w:ascii="Times New Roman" w:eastAsia="Times New Roman" w:hAnsi="Times New Roman" w:cs="Times New Roman"/>
          <w:i/>
          <w:u w:val="single"/>
          <w:lang w:val="en-GB" w:eastAsia="en-GB" w:bidi="ar-SA"/>
        </w:rPr>
        <w:t xml:space="preserve"> </w:t>
      </w:r>
      <w:r w:rsidR="00E248F3" w:rsidRPr="00E248F3">
        <w:rPr>
          <w:rFonts w:ascii="Times New Roman" w:eastAsia="Times New Roman" w:hAnsi="Times New Roman" w:cs="Times New Roman"/>
          <w:i/>
          <w:u w:val="single"/>
          <w:lang w:val="en-GB" w:eastAsia="en-GB" w:bidi="ar-SA"/>
        </w:rPr>
        <w:t xml:space="preserve">No </w:t>
      </w:r>
      <w:r w:rsidR="006A1B17">
        <w:rPr>
          <w:rFonts w:ascii="Times New Roman" w:eastAsia="Times New Roman" w:hAnsi="Times New Roman" w:cs="Times New Roman"/>
          <w:i/>
          <w:u w:val="single"/>
          <w:lang w:val="en-GB" w:eastAsia="en-GB" w:bidi="ar-SA"/>
        </w:rPr>
        <w:t>12</w:t>
      </w:r>
      <w:r w:rsidR="00011BDE" w:rsidRPr="00E248F3">
        <w:rPr>
          <w:rFonts w:ascii="Times New Roman" w:eastAsia="Times New Roman" w:hAnsi="Times New Roman" w:cs="Times New Roman"/>
          <w:u w:val="single"/>
          <w:lang w:val="en-GB" w:eastAsia="en-GB" w:bidi="ar-SA"/>
        </w:rPr>
        <w:t>)</w:t>
      </w:r>
      <w:r w:rsidR="003A61F6">
        <w:rPr>
          <w:rFonts w:ascii="Times New Roman" w:eastAsia="Times New Roman" w:hAnsi="Times New Roman" w:cs="Times New Roman"/>
          <w:u w:val="single"/>
          <w:lang w:val="en-GB" w:eastAsia="en-GB" w:bidi="ar-SA"/>
        </w:rPr>
        <w:t xml:space="preserve">. </w:t>
      </w:r>
      <w:r w:rsidR="003A61F6" w:rsidRPr="003A61F6">
        <w:rPr>
          <w:rFonts w:ascii="Times New Roman" w:eastAsia="Times New Roman" w:hAnsi="Times New Roman" w:cs="Times New Roman"/>
          <w:lang w:val="en-GB" w:eastAsia="en-GB" w:bidi="ar-SA"/>
        </w:rPr>
        <w:t>As for the targets:</w:t>
      </w:r>
    </w:p>
    <w:p w14:paraId="0E8233A6" w14:textId="50BBEE79" w:rsidR="00FA79AD" w:rsidRPr="001A2AC9" w:rsidRDefault="00FA79AD" w:rsidP="00E624AE">
      <w:pPr>
        <w:pStyle w:val="ListParagraph"/>
        <w:widowControl/>
        <w:numPr>
          <w:ilvl w:val="0"/>
          <w:numId w:val="63"/>
        </w:numPr>
        <w:autoSpaceDE/>
        <w:autoSpaceDN/>
        <w:ind w:left="714" w:hanging="357"/>
        <w:jc w:val="both"/>
        <w:rPr>
          <w:rFonts w:ascii="Times New Roman" w:eastAsia="Times New Roman" w:hAnsi="Times New Roman" w:cs="Times New Roman"/>
          <w:b/>
          <w:i/>
          <w:lang w:val="en-GB" w:eastAsia="en-GB" w:bidi="ar-SA"/>
        </w:rPr>
      </w:pPr>
      <w:r w:rsidRPr="00FA79AD">
        <w:rPr>
          <w:rFonts w:ascii="Times New Roman" w:eastAsia="Times New Roman" w:hAnsi="Times New Roman" w:cs="Times New Roman"/>
          <w:b/>
          <w:i/>
          <w:lang w:val="en-GB" w:eastAsia="en-GB" w:bidi="ar-SA"/>
        </w:rPr>
        <w:t xml:space="preserve">The midterm target </w:t>
      </w:r>
      <w:r w:rsidR="005E5579">
        <w:rPr>
          <w:rFonts w:ascii="Times New Roman" w:eastAsia="Times New Roman" w:hAnsi="Times New Roman" w:cs="Times New Roman"/>
          <w:b/>
          <w:i/>
          <w:lang w:val="en-GB" w:eastAsia="en-GB" w:bidi="ar-SA"/>
        </w:rPr>
        <w:t xml:space="preserve">of </w:t>
      </w:r>
      <w:r w:rsidRPr="00FA79AD">
        <w:rPr>
          <w:rFonts w:ascii="Times New Roman" w:eastAsia="Times New Roman" w:hAnsi="Times New Roman" w:cs="Times New Roman"/>
          <w:b/>
          <w:i/>
          <w:lang w:val="en-GB" w:eastAsia="en-GB" w:bidi="ar-SA"/>
        </w:rPr>
        <w:t>hav</w:t>
      </w:r>
      <w:r w:rsidR="005E5579">
        <w:rPr>
          <w:rFonts w:ascii="Times New Roman" w:eastAsia="Times New Roman" w:hAnsi="Times New Roman" w:cs="Times New Roman"/>
          <w:b/>
          <w:i/>
          <w:lang w:val="en-GB" w:eastAsia="en-GB" w:bidi="ar-SA"/>
        </w:rPr>
        <w:t>ing</w:t>
      </w:r>
      <w:r w:rsidRPr="00FA79AD">
        <w:rPr>
          <w:rFonts w:ascii="Times New Roman" w:eastAsia="Times New Roman" w:hAnsi="Times New Roman" w:cs="Times New Roman"/>
          <w:b/>
          <w:i/>
          <w:lang w:val="en-GB" w:eastAsia="en-GB" w:bidi="ar-SA"/>
        </w:rPr>
        <w:t xml:space="preserve"> one </w:t>
      </w:r>
      <w:r w:rsidR="005E5579">
        <w:rPr>
          <w:rFonts w:ascii="Times New Roman" w:eastAsia="Times New Roman" w:hAnsi="Times New Roman" w:cs="Times New Roman"/>
          <w:b/>
          <w:i/>
          <w:lang w:val="en-GB" w:eastAsia="en-GB" w:bidi="ar-SA"/>
        </w:rPr>
        <w:t xml:space="preserve">(1) </w:t>
      </w:r>
      <w:r w:rsidRPr="00FA79AD">
        <w:rPr>
          <w:rFonts w:ascii="Times New Roman" w:eastAsia="Times New Roman" w:hAnsi="Times New Roman" w:cs="Times New Roman"/>
          <w:b/>
          <w:i/>
          <w:lang w:val="en-GB" w:eastAsia="en-GB" w:bidi="ar-SA"/>
        </w:rPr>
        <w:t xml:space="preserve">TAP tested in one </w:t>
      </w:r>
      <w:r w:rsidR="005E5579">
        <w:rPr>
          <w:rFonts w:ascii="Times New Roman" w:eastAsia="Times New Roman" w:hAnsi="Times New Roman" w:cs="Times New Roman"/>
          <w:b/>
          <w:i/>
          <w:lang w:val="en-GB" w:eastAsia="en-GB" w:bidi="ar-SA"/>
        </w:rPr>
        <w:t xml:space="preserve">(1) </w:t>
      </w:r>
      <w:r w:rsidRPr="00FA79AD">
        <w:rPr>
          <w:rFonts w:ascii="Times New Roman" w:eastAsia="Times New Roman" w:hAnsi="Times New Roman" w:cs="Times New Roman"/>
          <w:b/>
          <w:i/>
          <w:lang w:val="en-GB" w:eastAsia="en-GB" w:bidi="ar-SA"/>
        </w:rPr>
        <w:t>velayat</w:t>
      </w:r>
      <w:r w:rsidR="005E5579">
        <w:rPr>
          <w:rFonts w:ascii="Times New Roman" w:eastAsia="Times New Roman" w:hAnsi="Times New Roman" w:cs="Times New Roman"/>
          <w:b/>
          <w:i/>
          <w:lang w:val="en-GB" w:eastAsia="en-GB" w:bidi="ar-SA"/>
        </w:rPr>
        <w:t xml:space="preserve"> </w:t>
      </w:r>
      <w:r w:rsidRPr="00FA79AD">
        <w:rPr>
          <w:rFonts w:ascii="Times New Roman" w:eastAsia="Times New Roman" w:hAnsi="Times New Roman" w:cs="Times New Roman"/>
          <w:b/>
          <w:i/>
          <w:lang w:val="en-GB" w:eastAsia="en-GB" w:bidi="ar-SA"/>
        </w:rPr>
        <w:t>is not met</w:t>
      </w:r>
      <w:r w:rsidR="00432610">
        <w:rPr>
          <w:rFonts w:ascii="Times New Roman" w:eastAsia="Times New Roman" w:hAnsi="Times New Roman" w:cs="Times New Roman"/>
          <w:b/>
          <w:i/>
          <w:lang w:val="en-GB" w:eastAsia="en-GB" w:bidi="ar-SA"/>
        </w:rPr>
        <w:t xml:space="preserve">; </w:t>
      </w:r>
      <w:r w:rsidR="00432610" w:rsidRPr="00432610">
        <w:rPr>
          <w:rFonts w:ascii="Times New Roman" w:eastAsia="Times New Roman" w:hAnsi="Times New Roman" w:cs="Times New Roman"/>
          <w:lang w:val="en-GB" w:eastAsia="en-GB" w:bidi="ar-SA"/>
        </w:rPr>
        <w:t>and</w:t>
      </w:r>
      <w:r w:rsidR="00432610">
        <w:rPr>
          <w:rFonts w:ascii="Times New Roman" w:eastAsia="Times New Roman" w:hAnsi="Times New Roman" w:cs="Times New Roman"/>
          <w:b/>
          <w:i/>
          <w:lang w:val="en-GB" w:eastAsia="en-GB" w:bidi="ar-SA"/>
        </w:rPr>
        <w:t xml:space="preserve"> </w:t>
      </w:r>
      <w:r w:rsidR="00A919DD">
        <w:rPr>
          <w:rStyle w:val="FootnoteReference"/>
          <w:rFonts w:ascii="Times New Roman" w:eastAsia="Times New Roman" w:hAnsi="Times New Roman" w:cs="Times New Roman"/>
          <w:lang w:val="en-GB" w:eastAsia="en-GB" w:bidi="ar-SA"/>
        </w:rPr>
        <w:footnoteReference w:id="37"/>
      </w:r>
      <w:r w:rsidRPr="00B354B8">
        <w:rPr>
          <w:rFonts w:ascii="Times New Roman" w:eastAsia="Times New Roman" w:hAnsi="Times New Roman" w:cs="Times New Roman"/>
          <w:lang w:val="en-GB" w:eastAsia="en-GB" w:bidi="ar-SA"/>
        </w:rPr>
        <w:t xml:space="preserve"> </w:t>
      </w:r>
      <w:r w:rsidR="001A2AC9">
        <w:rPr>
          <w:rFonts w:ascii="Times New Roman" w:eastAsia="Times New Roman" w:hAnsi="Times New Roman" w:cs="Times New Roman"/>
          <w:lang w:val="en-GB" w:eastAsia="en-GB" w:bidi="ar-SA"/>
        </w:rPr>
        <w:t xml:space="preserve"> </w:t>
      </w:r>
    </w:p>
    <w:p w14:paraId="06EFA755" w14:textId="1728B7E0" w:rsidR="009F6363" w:rsidRPr="00B354B8" w:rsidRDefault="00FA79AD" w:rsidP="00E624AE">
      <w:pPr>
        <w:pStyle w:val="ListParagraph"/>
        <w:widowControl/>
        <w:numPr>
          <w:ilvl w:val="0"/>
          <w:numId w:val="63"/>
        </w:numPr>
        <w:autoSpaceDE/>
        <w:autoSpaceDN/>
        <w:ind w:left="714" w:hanging="357"/>
        <w:jc w:val="both"/>
        <w:rPr>
          <w:rFonts w:ascii="Times New Roman" w:eastAsia="Times New Roman" w:hAnsi="Times New Roman" w:cs="Times New Roman"/>
          <w:lang w:val="en-GB" w:eastAsia="en-GB" w:bidi="ar-SA"/>
        </w:rPr>
      </w:pPr>
      <w:r w:rsidRPr="00FA79AD">
        <w:rPr>
          <w:rFonts w:ascii="Times New Roman" w:eastAsia="Times New Roman" w:hAnsi="Times New Roman" w:cs="Times New Roman"/>
          <w:b/>
          <w:i/>
          <w:lang w:val="en-GB" w:eastAsia="en-GB" w:bidi="ar-SA"/>
        </w:rPr>
        <w:t xml:space="preserve">The end-of-project target is to have </w:t>
      </w:r>
      <w:r w:rsidR="005E5579">
        <w:rPr>
          <w:rFonts w:ascii="Times New Roman" w:eastAsia="Times New Roman" w:hAnsi="Times New Roman" w:cs="Times New Roman"/>
          <w:b/>
          <w:i/>
          <w:lang w:val="en-GB" w:eastAsia="en-GB" w:bidi="ar-SA"/>
        </w:rPr>
        <w:t>five (</w:t>
      </w:r>
      <w:r w:rsidRPr="00FA79AD">
        <w:rPr>
          <w:rFonts w:ascii="Times New Roman" w:eastAsia="Times New Roman" w:hAnsi="Times New Roman" w:cs="Times New Roman"/>
          <w:b/>
          <w:i/>
          <w:lang w:val="en-GB" w:eastAsia="en-GB" w:bidi="ar-SA"/>
        </w:rPr>
        <w:t>5</w:t>
      </w:r>
      <w:r w:rsidR="005E5579">
        <w:rPr>
          <w:rFonts w:ascii="Times New Roman" w:eastAsia="Times New Roman" w:hAnsi="Times New Roman" w:cs="Times New Roman"/>
          <w:b/>
          <w:i/>
          <w:lang w:val="en-GB" w:eastAsia="en-GB" w:bidi="ar-SA"/>
        </w:rPr>
        <w:t>)</w:t>
      </w:r>
      <w:r w:rsidRPr="00FA79AD">
        <w:rPr>
          <w:rFonts w:ascii="Times New Roman" w:eastAsia="Times New Roman" w:hAnsi="Times New Roman" w:cs="Times New Roman"/>
          <w:b/>
          <w:i/>
          <w:lang w:val="en-GB" w:eastAsia="en-GB" w:bidi="ar-SA"/>
        </w:rPr>
        <w:t xml:space="preserve"> such TAPs, one or more in each velayat</w:t>
      </w:r>
      <w:r w:rsidR="00A520F7" w:rsidRPr="00FA79AD">
        <w:rPr>
          <w:rFonts w:ascii="Times New Roman" w:eastAsia="Times New Roman" w:hAnsi="Times New Roman" w:cs="Times New Roman"/>
          <w:b/>
          <w:i/>
          <w:lang w:val="en-GB" w:eastAsia="en-GB" w:bidi="ar-SA"/>
        </w:rPr>
        <w:t>.</w:t>
      </w:r>
      <w:r w:rsidR="009F6363" w:rsidRPr="00FA79AD">
        <w:rPr>
          <w:rFonts w:ascii="Times New Roman" w:eastAsia="Times New Roman" w:hAnsi="Times New Roman" w:cs="Times New Roman"/>
          <w:b/>
          <w:i/>
          <w:lang w:val="en-GB" w:eastAsia="en-GB" w:bidi="ar-SA"/>
        </w:rPr>
        <w:t xml:space="preserve"> </w:t>
      </w:r>
      <w:r w:rsidRPr="00B354B8">
        <w:rPr>
          <w:rFonts w:ascii="Times New Roman" w:eastAsia="Times New Roman" w:hAnsi="Times New Roman" w:cs="Times New Roman"/>
          <w:lang w:val="en-GB" w:eastAsia="en-GB" w:bidi="ar-SA"/>
        </w:rPr>
        <w:t xml:space="preserve">At this stage the likelihood of achieving this target is unclear. </w:t>
      </w:r>
    </w:p>
    <w:p w14:paraId="316DA3C0" w14:textId="40CCBBCD" w:rsidR="009F6363" w:rsidRPr="00E248F3" w:rsidRDefault="00E248F3" w:rsidP="008E4F3E">
      <w:pPr>
        <w:widowControl/>
        <w:autoSpaceDE/>
        <w:autoSpaceDN/>
        <w:spacing w:before="120" w:after="120"/>
        <w:jc w:val="both"/>
        <w:rPr>
          <w:rFonts w:ascii="Times New Roman" w:eastAsia="Times New Roman" w:hAnsi="Times New Roman" w:cs="Times New Roman"/>
          <w:i/>
          <w:u w:val="single"/>
          <w:lang w:val="en-GB" w:eastAsia="en-GB" w:bidi="ar-SA"/>
        </w:rPr>
      </w:pPr>
      <w:bookmarkStart w:id="104" w:name="_Hlk522827372"/>
      <w:r w:rsidRPr="005E5579">
        <w:rPr>
          <w:rFonts w:ascii="Times New Roman" w:eastAsia="Times New Roman" w:hAnsi="Times New Roman" w:cs="Times New Roman"/>
          <w:b/>
          <w:i/>
          <w:lang w:val="en-GB" w:eastAsia="en-GB" w:bidi="ar-SA"/>
        </w:rPr>
        <w:t>The project would benefit from e</w:t>
      </w:r>
      <w:r w:rsidR="00BC5D6C" w:rsidRPr="005E5579">
        <w:rPr>
          <w:rFonts w:ascii="Times New Roman" w:eastAsia="Times New Roman" w:hAnsi="Times New Roman" w:cs="Times New Roman"/>
          <w:b/>
          <w:i/>
          <w:lang w:val="en-GB" w:eastAsia="en-GB" w:bidi="ar-SA"/>
        </w:rPr>
        <w:t>ngag</w:t>
      </w:r>
      <w:r w:rsidRPr="005E5579">
        <w:rPr>
          <w:rFonts w:ascii="Times New Roman" w:eastAsia="Times New Roman" w:hAnsi="Times New Roman" w:cs="Times New Roman"/>
          <w:b/>
          <w:i/>
          <w:lang w:val="en-GB" w:eastAsia="en-GB" w:bidi="ar-SA"/>
        </w:rPr>
        <w:t>ing</w:t>
      </w:r>
      <w:r w:rsidR="00BC5D6C" w:rsidRPr="005E5579">
        <w:rPr>
          <w:rFonts w:ascii="Times New Roman" w:eastAsia="Times New Roman" w:hAnsi="Times New Roman" w:cs="Times New Roman"/>
          <w:b/>
          <w:i/>
          <w:lang w:val="en-GB" w:eastAsia="en-GB" w:bidi="ar-SA"/>
        </w:rPr>
        <w:t xml:space="preserve"> an international</w:t>
      </w:r>
      <w:r w:rsidR="005E5579" w:rsidRPr="005E5579">
        <w:rPr>
          <w:rFonts w:ascii="Times New Roman" w:eastAsia="Times New Roman" w:hAnsi="Times New Roman" w:cs="Times New Roman"/>
          <w:b/>
          <w:i/>
          <w:lang w:val="en-GB" w:eastAsia="en-GB" w:bidi="ar-SA"/>
        </w:rPr>
        <w:t xml:space="preserve"> consultant for this Output</w:t>
      </w:r>
      <w:r w:rsidR="005E5579">
        <w:rPr>
          <w:rFonts w:ascii="Times New Roman" w:eastAsia="Times New Roman" w:hAnsi="Times New Roman" w:cs="Times New Roman"/>
          <w:b/>
          <w:lang w:val="en-GB" w:eastAsia="en-GB" w:bidi="ar-SA"/>
        </w:rPr>
        <w:t xml:space="preserve">, </w:t>
      </w:r>
      <w:r w:rsidR="00BC5D6C" w:rsidRPr="00E248F3">
        <w:rPr>
          <w:rFonts w:ascii="Times New Roman" w:eastAsia="Times New Roman" w:hAnsi="Times New Roman" w:cs="Times New Roman"/>
          <w:lang w:val="en-GB" w:eastAsia="en-GB" w:bidi="ar-SA"/>
        </w:rPr>
        <w:t xml:space="preserve">as envisioned by the </w:t>
      </w:r>
      <w:r w:rsidR="006D77AA">
        <w:rPr>
          <w:rFonts w:ascii="Times New Roman" w:eastAsia="Times New Roman" w:hAnsi="Times New Roman" w:cs="Times New Roman"/>
          <w:lang w:val="en-GB" w:eastAsia="en-GB" w:bidi="ar-SA"/>
        </w:rPr>
        <w:t>ProDoc</w:t>
      </w:r>
      <w:r w:rsidR="005E5579">
        <w:rPr>
          <w:rFonts w:ascii="Times New Roman" w:eastAsia="Times New Roman" w:hAnsi="Times New Roman" w:cs="Times New Roman"/>
          <w:lang w:val="en-GB" w:eastAsia="en-GB" w:bidi="ar-SA"/>
        </w:rPr>
        <w:t xml:space="preserve">) </w:t>
      </w:r>
      <w:r w:rsidR="00C747EE">
        <w:rPr>
          <w:rFonts w:ascii="Times New Roman" w:eastAsia="Times New Roman" w:hAnsi="Times New Roman" w:cs="Times New Roman"/>
          <w:lang w:val="en-GB" w:eastAsia="en-GB" w:bidi="ar-SA"/>
        </w:rPr>
        <w:t>“</w:t>
      </w:r>
      <w:r w:rsidR="005E5579">
        <w:rPr>
          <w:rFonts w:ascii="Times New Roman" w:eastAsia="Times New Roman" w:hAnsi="Times New Roman" w:cs="Times New Roman"/>
          <w:lang w:val="en-GB" w:eastAsia="en-GB" w:bidi="ar-SA"/>
        </w:rPr>
        <w:t>..</w:t>
      </w:r>
      <w:r w:rsidR="00C747EE" w:rsidRPr="003E22F0">
        <w:rPr>
          <w:rFonts w:ascii="Times New Roman" w:eastAsia="Times New Roman" w:hAnsi="Times New Roman" w:cs="Times New Roman"/>
          <w:i/>
          <w:lang w:val="en-GB" w:eastAsia="en-GB" w:bidi="ar-SA"/>
        </w:rPr>
        <w:t>t</w:t>
      </w:r>
      <w:r w:rsidR="00C747EE">
        <w:rPr>
          <w:rFonts w:ascii="Times New Roman" w:eastAsia="Times New Roman" w:hAnsi="Times New Roman" w:cs="Times New Roman"/>
          <w:lang w:val="en-GB" w:eastAsia="en-GB" w:bidi="ar-SA"/>
        </w:rPr>
        <w:t>o</w:t>
      </w:r>
      <w:r w:rsidR="00AD0CDD" w:rsidRPr="00E248F3">
        <w:rPr>
          <w:rFonts w:ascii="Times New Roman" w:hAnsi="Times New Roman" w:cs="Times New Roman"/>
          <w:i/>
        </w:rPr>
        <w:t xml:space="preserve"> provide overall coordination and technical assistance in development of the SLM recommendations, based on comprehensive research on water and soil conditions; human factors leading to degradation; and best practices and opportunities for increasing sustainability, especially involving water management</w:t>
      </w:r>
      <w:r>
        <w:rPr>
          <w:rFonts w:ascii="Times New Roman" w:eastAsia="Times New Roman" w:hAnsi="Times New Roman" w:cs="Times New Roman"/>
          <w:lang w:val="en-GB" w:eastAsia="en-GB" w:bidi="ar-SA"/>
        </w:rPr>
        <w:t xml:space="preserve">” (see </w:t>
      </w:r>
      <w:r w:rsidRPr="00E248F3">
        <w:rPr>
          <w:rFonts w:ascii="Times New Roman" w:eastAsia="Times New Roman" w:hAnsi="Times New Roman" w:cs="Times New Roman"/>
          <w:i/>
          <w:u w:val="single"/>
          <w:lang w:val="en-GB" w:eastAsia="en-GB" w:bidi="ar-SA"/>
        </w:rPr>
        <w:t xml:space="preserve">Recommendation No </w:t>
      </w:r>
      <w:r w:rsidR="00AE0BBF">
        <w:rPr>
          <w:rFonts w:ascii="Times New Roman" w:eastAsia="Times New Roman" w:hAnsi="Times New Roman" w:cs="Times New Roman"/>
          <w:i/>
          <w:u w:val="single"/>
          <w:lang w:val="en-GB" w:eastAsia="en-GB" w:bidi="ar-SA"/>
        </w:rPr>
        <w:t>2</w:t>
      </w:r>
      <w:r>
        <w:rPr>
          <w:rFonts w:ascii="Times New Roman" w:eastAsia="Times New Roman" w:hAnsi="Times New Roman" w:cs="Times New Roman"/>
          <w:lang w:val="en-GB" w:eastAsia="en-GB" w:bidi="ar-SA"/>
        </w:rPr>
        <w:t xml:space="preserve">). It is </w:t>
      </w:r>
      <w:r w:rsidR="006A1B17">
        <w:rPr>
          <w:rFonts w:ascii="Times New Roman" w:eastAsia="Times New Roman" w:hAnsi="Times New Roman" w:cs="Times New Roman"/>
          <w:lang w:val="en-GB" w:eastAsia="en-GB" w:bidi="ar-SA"/>
        </w:rPr>
        <w:t xml:space="preserve">also </w:t>
      </w:r>
      <w:r>
        <w:rPr>
          <w:rFonts w:ascii="Times New Roman" w:eastAsia="Times New Roman" w:hAnsi="Times New Roman" w:cs="Times New Roman"/>
          <w:lang w:val="en-GB" w:eastAsia="en-GB" w:bidi="ar-SA"/>
        </w:rPr>
        <w:t xml:space="preserve">recommended that </w:t>
      </w:r>
      <w:r w:rsidR="005E5579">
        <w:rPr>
          <w:rFonts w:ascii="Times New Roman" w:eastAsia="Times New Roman" w:hAnsi="Times New Roman" w:cs="Times New Roman"/>
          <w:lang w:val="en-GB" w:eastAsia="en-GB" w:bidi="ar-SA"/>
        </w:rPr>
        <w:t xml:space="preserve">the </w:t>
      </w:r>
      <w:r>
        <w:rPr>
          <w:rFonts w:ascii="Times New Roman" w:eastAsia="Times New Roman" w:hAnsi="Times New Roman" w:cs="Times New Roman"/>
          <w:lang w:val="en-GB" w:eastAsia="en-GB" w:bidi="ar-SA"/>
        </w:rPr>
        <w:t xml:space="preserve">UNDP and </w:t>
      </w:r>
      <w:r w:rsidR="005E5579">
        <w:rPr>
          <w:rFonts w:ascii="Times New Roman" w:eastAsia="Times New Roman" w:hAnsi="Times New Roman" w:cs="Times New Roman"/>
          <w:lang w:val="en-GB" w:eastAsia="en-GB" w:bidi="ar-SA"/>
        </w:rPr>
        <w:t xml:space="preserve">the </w:t>
      </w:r>
      <w:r>
        <w:rPr>
          <w:rFonts w:ascii="Times New Roman" w:eastAsia="Times New Roman" w:hAnsi="Times New Roman" w:cs="Times New Roman"/>
          <w:lang w:val="en-GB" w:eastAsia="en-GB" w:bidi="ar-SA"/>
        </w:rPr>
        <w:t>MAWE c</w:t>
      </w:r>
      <w:r w:rsidR="009F6363" w:rsidRPr="005C5E33">
        <w:rPr>
          <w:rFonts w:ascii="Times New Roman" w:eastAsia="Times New Roman" w:hAnsi="Times New Roman" w:cs="Times New Roman"/>
          <w:lang w:val="en-GB" w:eastAsia="en-GB" w:bidi="ar-SA"/>
        </w:rPr>
        <w:t xml:space="preserve">onduct a national workshop inviting various experts and agencies to share ideas and approaches </w:t>
      </w:r>
      <w:r w:rsidR="00BC5D6C">
        <w:rPr>
          <w:rFonts w:ascii="Times New Roman" w:eastAsia="Times New Roman" w:hAnsi="Times New Roman" w:cs="Times New Roman"/>
          <w:lang w:val="en-GB" w:eastAsia="en-GB" w:bidi="ar-SA"/>
        </w:rPr>
        <w:t>before final</w:t>
      </w:r>
      <w:r w:rsidR="00432610">
        <w:rPr>
          <w:rFonts w:ascii="Times New Roman" w:eastAsia="Times New Roman" w:hAnsi="Times New Roman" w:cs="Times New Roman"/>
          <w:lang w:val="en-GB" w:eastAsia="en-GB" w:bidi="ar-SA"/>
        </w:rPr>
        <w:t>i</w:t>
      </w:r>
      <w:r>
        <w:rPr>
          <w:rFonts w:ascii="Times New Roman" w:eastAsia="Times New Roman" w:hAnsi="Times New Roman" w:cs="Times New Roman"/>
          <w:lang w:val="en-GB" w:eastAsia="en-GB" w:bidi="ar-SA"/>
        </w:rPr>
        <w:t>zing the methodology (</w:t>
      </w:r>
      <w:r w:rsidR="00F005BB" w:rsidRPr="00E248F3">
        <w:rPr>
          <w:rFonts w:ascii="Times New Roman" w:eastAsia="Times New Roman" w:hAnsi="Times New Roman" w:cs="Times New Roman"/>
          <w:i/>
          <w:color w:val="000000"/>
          <w:u w:val="single"/>
          <w:lang w:val="en-GB"/>
        </w:rPr>
        <w:t xml:space="preserve">see Recommendation </w:t>
      </w:r>
      <w:r>
        <w:rPr>
          <w:rFonts w:ascii="Times New Roman" w:eastAsia="Times New Roman" w:hAnsi="Times New Roman" w:cs="Times New Roman"/>
          <w:i/>
          <w:color w:val="000000"/>
          <w:u w:val="single"/>
          <w:lang w:val="en-GB"/>
        </w:rPr>
        <w:t>No.</w:t>
      </w:r>
      <w:r w:rsidR="00AE0BBF">
        <w:rPr>
          <w:rFonts w:ascii="Times New Roman" w:eastAsia="Times New Roman" w:hAnsi="Times New Roman" w:cs="Times New Roman"/>
          <w:i/>
          <w:color w:val="000000"/>
          <w:u w:val="single"/>
          <w:lang w:val="en-GB"/>
        </w:rPr>
        <w:t>2</w:t>
      </w:r>
      <w:r w:rsidR="00F005BB" w:rsidRPr="00E248F3">
        <w:rPr>
          <w:rFonts w:ascii="Times New Roman" w:eastAsia="Times New Roman" w:hAnsi="Times New Roman" w:cs="Times New Roman"/>
          <w:i/>
          <w:color w:val="000000"/>
          <w:u w:val="single"/>
          <w:lang w:val="en-GB"/>
        </w:rPr>
        <w:t>),</w:t>
      </w:r>
    </w:p>
    <w:bookmarkEnd w:id="104"/>
    <w:p w14:paraId="41D5080F" w14:textId="77777777" w:rsidR="00AD0CDD" w:rsidRDefault="00AD0CDD" w:rsidP="00AD0CDD">
      <w:pPr>
        <w:widowControl/>
        <w:tabs>
          <w:tab w:val="left" w:pos="360"/>
        </w:tabs>
        <w:autoSpaceDE/>
        <w:autoSpaceDN/>
        <w:jc w:val="both"/>
        <w:rPr>
          <w:rFonts w:ascii="Times New Roman" w:eastAsia="Times New Roman" w:hAnsi="Times New Roman" w:cs="Times New Roman"/>
          <w:b/>
          <w:bCs/>
          <w:i/>
          <w:iCs/>
          <w:noProof/>
          <w:lang w:val="en-GB" w:bidi="ar-SA"/>
        </w:rPr>
      </w:pPr>
    </w:p>
    <w:p w14:paraId="181B7AE5" w14:textId="749C0EBB" w:rsidR="007A642A" w:rsidRDefault="00432610" w:rsidP="0001547C">
      <w:pPr>
        <w:pStyle w:val="ListParagraph"/>
        <w:widowControl/>
        <w:numPr>
          <w:ilvl w:val="0"/>
          <w:numId w:val="32"/>
        </w:numPr>
        <w:autoSpaceDE/>
        <w:autoSpaceDN/>
        <w:contextualSpacing/>
        <w:jc w:val="both"/>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lastRenderedPageBreak/>
        <w:t xml:space="preserve">Output 3.2. </w:t>
      </w:r>
      <w:r w:rsidR="007A642A" w:rsidRPr="005C5E33">
        <w:rPr>
          <w:rFonts w:ascii="Times New Roman" w:eastAsia="Times New Roman" w:hAnsi="Times New Roman" w:cs="Times New Roman"/>
          <w:b/>
          <w:i/>
          <w:color w:val="4F81BD" w:themeColor="accent1"/>
          <w:u w:val="single"/>
          <w:lang w:val="en-GB" w:eastAsia="en-GB" w:bidi="ar-SA"/>
        </w:rPr>
        <w:t>Education and direct training provided</w:t>
      </w:r>
      <w:r w:rsidR="00216A4A" w:rsidRPr="005C5E33">
        <w:rPr>
          <w:rFonts w:ascii="Times New Roman" w:hAnsi="Times New Roman" w:cs="Times New Roman"/>
        </w:rPr>
        <w:t xml:space="preserve"> </w:t>
      </w:r>
      <w:r w:rsidR="00216A4A" w:rsidRPr="005C5E33">
        <w:rPr>
          <w:rFonts w:ascii="Times New Roman" w:eastAsia="Times New Roman" w:hAnsi="Times New Roman" w:cs="Times New Roman"/>
          <w:b/>
          <w:i/>
          <w:color w:val="4F81BD" w:themeColor="accent1"/>
          <w:u w:val="single"/>
          <w:lang w:val="en-GB" w:eastAsia="en-GB" w:bidi="ar-SA"/>
        </w:rPr>
        <w:t>to water-management system designers, local water management staff and farmers in all regions of Turkmenistan on pump maintenance, irrigation, and other aspects of efficient water management and SLM</w:t>
      </w:r>
    </w:p>
    <w:p w14:paraId="21EE0609" w14:textId="77777777" w:rsidR="009E34FE" w:rsidRPr="005C5E33" w:rsidRDefault="009E34FE" w:rsidP="009E34FE">
      <w:pPr>
        <w:pStyle w:val="ListParagraph"/>
        <w:widowControl/>
        <w:autoSpaceDE/>
        <w:autoSpaceDN/>
        <w:ind w:left="720"/>
        <w:contextualSpacing/>
        <w:jc w:val="both"/>
        <w:rPr>
          <w:rFonts w:ascii="Times New Roman" w:eastAsia="Times New Roman" w:hAnsi="Times New Roman" w:cs="Times New Roman"/>
          <w:b/>
          <w:i/>
          <w:color w:val="4F81BD" w:themeColor="accent1"/>
          <w:u w:val="single"/>
          <w:lang w:val="en-GB" w:eastAsia="en-GB" w:bidi="ar-SA"/>
        </w:rPr>
      </w:pPr>
    </w:p>
    <w:p w14:paraId="191BC8B8" w14:textId="6176B96B" w:rsidR="005B1940" w:rsidRDefault="005B1940" w:rsidP="005B1940">
      <w:pPr>
        <w:widowControl/>
        <w:autoSpaceDE/>
        <w:autoSpaceDN/>
        <w:jc w:val="both"/>
        <w:rPr>
          <w:rFonts w:ascii="Times New Roman" w:hAnsi="Times New Roman" w:cs="Times New Roman"/>
        </w:rPr>
      </w:pPr>
      <w:r w:rsidRPr="0025785A">
        <w:rPr>
          <w:rFonts w:ascii="Times New Roman" w:hAnsi="Times New Roman" w:cs="Times New Roman"/>
        </w:rPr>
        <w:t>During the Inception phase a capacity assessment of project stakeholders at various governance levels was conducted</w:t>
      </w:r>
      <w:r w:rsidR="00AE0BBF">
        <w:rPr>
          <w:rFonts w:ascii="Times New Roman" w:hAnsi="Times New Roman" w:cs="Times New Roman"/>
        </w:rPr>
        <w:t>,</w:t>
      </w:r>
      <w:r w:rsidRPr="0025785A">
        <w:rPr>
          <w:rFonts w:ascii="Times New Roman" w:hAnsi="Times New Roman" w:cs="Times New Roman"/>
        </w:rPr>
        <w:t xml:space="preserve"> culminated in designing of a Capacity Development Framework (CDF), which was used for the baseline stakeholder capacity assessment</w:t>
      </w:r>
      <w:r w:rsidRPr="0025785A">
        <w:rPr>
          <w:rFonts w:ascii="Times New Roman" w:hAnsi="Times New Roman" w:cs="Times New Roman"/>
          <w:color w:val="4F81BD" w:themeColor="accent1"/>
        </w:rPr>
        <w:t>.</w:t>
      </w:r>
      <w:r w:rsidRPr="0025785A">
        <w:rPr>
          <w:rFonts w:ascii="Times New Roman" w:hAnsi="Times New Roman" w:cs="Times New Roman"/>
        </w:rPr>
        <w:t xml:space="preserve">  Based on this a </w:t>
      </w:r>
      <w:r w:rsidRPr="0025785A">
        <w:rPr>
          <w:rFonts w:ascii="Times New Roman" w:hAnsi="Times New Roman" w:cs="Times New Roman"/>
          <w:i/>
          <w:u w:val="single"/>
        </w:rPr>
        <w:t>Capacity Development Programme (CDP)</w:t>
      </w:r>
      <w:r w:rsidRPr="0025785A">
        <w:rPr>
          <w:rFonts w:ascii="Times New Roman" w:hAnsi="Times New Roman" w:cs="Times New Roman"/>
        </w:rPr>
        <w:t xml:space="preserve"> was supposed to be </w:t>
      </w:r>
      <w:r w:rsidR="005F4C3D">
        <w:rPr>
          <w:rFonts w:ascii="Times New Roman" w:hAnsi="Times New Roman" w:cs="Times New Roman"/>
        </w:rPr>
        <w:t>developed</w:t>
      </w:r>
      <w:r w:rsidRPr="0025785A">
        <w:rPr>
          <w:rFonts w:ascii="Times New Roman" w:hAnsi="Times New Roman" w:cs="Times New Roman"/>
        </w:rPr>
        <w:t xml:space="preserve"> to start already in 2016</w:t>
      </w:r>
      <w:r w:rsidR="00AE0BBF">
        <w:rPr>
          <w:rFonts w:ascii="Times New Roman" w:hAnsi="Times New Roman" w:cs="Times New Roman"/>
        </w:rPr>
        <w:t xml:space="preserve">: </w:t>
      </w:r>
      <w:r w:rsidR="00AE0BBF" w:rsidRPr="00874B15">
        <w:rPr>
          <w:rFonts w:ascii="Times New Roman" w:hAnsi="Times New Roman" w:cs="Times New Roman"/>
          <w:b/>
          <w:i/>
        </w:rPr>
        <w:t>s</w:t>
      </w:r>
      <w:r w:rsidRPr="00874B15">
        <w:rPr>
          <w:rFonts w:ascii="Times New Roman" w:hAnsi="Times New Roman" w:cs="Times New Roman"/>
          <w:b/>
          <w:i/>
        </w:rPr>
        <w:t xml:space="preserve">uch </w:t>
      </w:r>
      <w:r w:rsidR="00AE0BBF" w:rsidRPr="00874B15">
        <w:rPr>
          <w:rFonts w:ascii="Times New Roman" w:hAnsi="Times New Roman" w:cs="Times New Roman"/>
          <w:b/>
          <w:i/>
        </w:rPr>
        <w:t>C</w:t>
      </w:r>
      <w:r w:rsidRPr="00874B15">
        <w:rPr>
          <w:rFonts w:ascii="Times New Roman" w:hAnsi="Times New Roman" w:cs="Times New Roman"/>
          <w:b/>
          <w:i/>
        </w:rPr>
        <w:t xml:space="preserve">DP </w:t>
      </w:r>
      <w:r w:rsidR="005E5579">
        <w:rPr>
          <w:rFonts w:ascii="Times New Roman" w:hAnsi="Times New Roman" w:cs="Times New Roman"/>
          <w:b/>
          <w:i/>
        </w:rPr>
        <w:t>was</w:t>
      </w:r>
      <w:r w:rsidRPr="00874B15">
        <w:rPr>
          <w:rFonts w:ascii="Times New Roman" w:hAnsi="Times New Roman" w:cs="Times New Roman"/>
          <w:b/>
          <w:i/>
        </w:rPr>
        <w:t xml:space="preserve"> not developed</w:t>
      </w:r>
      <w:r w:rsidR="00AE0BBF">
        <w:rPr>
          <w:rFonts w:ascii="Times New Roman" w:hAnsi="Times New Roman" w:cs="Times New Roman"/>
        </w:rPr>
        <w:t xml:space="preserve"> </w:t>
      </w:r>
      <w:r w:rsidR="005E5579" w:rsidRPr="005E5579">
        <w:rPr>
          <w:rFonts w:ascii="Times New Roman" w:hAnsi="Times New Roman" w:cs="Times New Roman"/>
          <w:b/>
          <w:i/>
        </w:rPr>
        <w:t>at the time when the MTR</w:t>
      </w:r>
      <w:r w:rsidR="005E5579">
        <w:rPr>
          <w:rFonts w:ascii="Times New Roman" w:hAnsi="Times New Roman" w:cs="Times New Roman"/>
        </w:rPr>
        <w:t xml:space="preserve"> </w:t>
      </w:r>
      <w:r w:rsidR="00AE0BBF">
        <w:rPr>
          <w:rFonts w:ascii="Times New Roman" w:hAnsi="Times New Roman" w:cs="Times New Roman"/>
        </w:rPr>
        <w:t xml:space="preserve">(see </w:t>
      </w:r>
      <w:r w:rsidR="00AE0BBF" w:rsidRPr="00AE0BBF">
        <w:rPr>
          <w:rFonts w:ascii="Times New Roman" w:hAnsi="Times New Roman" w:cs="Times New Roman"/>
          <w:i/>
          <w:u w:val="single"/>
        </w:rPr>
        <w:t xml:space="preserve">Recommendation No </w:t>
      </w:r>
      <w:r w:rsidR="006A1B17">
        <w:rPr>
          <w:rFonts w:ascii="Times New Roman" w:hAnsi="Times New Roman" w:cs="Times New Roman"/>
          <w:i/>
          <w:u w:val="single"/>
        </w:rPr>
        <w:t>2</w:t>
      </w:r>
      <w:r w:rsidR="00AE0BBF" w:rsidRPr="00AE0BBF">
        <w:rPr>
          <w:rFonts w:ascii="Times New Roman" w:hAnsi="Times New Roman" w:cs="Times New Roman"/>
          <w:i/>
          <w:u w:val="single"/>
        </w:rPr>
        <w:t>.2</w:t>
      </w:r>
      <w:r w:rsidR="00AE0BBF">
        <w:rPr>
          <w:rFonts w:ascii="Times New Roman" w:hAnsi="Times New Roman" w:cs="Times New Roman"/>
        </w:rPr>
        <w:t>)</w:t>
      </w:r>
      <w:r>
        <w:rPr>
          <w:rFonts w:ascii="Times New Roman" w:hAnsi="Times New Roman" w:cs="Times New Roman"/>
        </w:rPr>
        <w:t xml:space="preserve">. </w:t>
      </w:r>
    </w:p>
    <w:p w14:paraId="436F1FAF" w14:textId="77777777" w:rsidR="005B1940" w:rsidRPr="0025785A" w:rsidRDefault="005B1940" w:rsidP="005B1940">
      <w:pPr>
        <w:widowControl/>
        <w:autoSpaceDE/>
        <w:autoSpaceDN/>
        <w:jc w:val="both"/>
        <w:rPr>
          <w:rFonts w:ascii="Times New Roman" w:hAnsi="Times New Roman" w:cs="Times New Roman"/>
        </w:rPr>
      </w:pPr>
    </w:p>
    <w:p w14:paraId="29ED4C41" w14:textId="564E4342" w:rsidR="005E5579" w:rsidRDefault="005E5579" w:rsidP="00EE7852">
      <w:pPr>
        <w:spacing w:after="80"/>
        <w:jc w:val="both"/>
        <w:rPr>
          <w:rFonts w:ascii="Times New Roman" w:eastAsia="Times New Roman" w:hAnsi="Times New Roman" w:cs="Times New Roman"/>
          <w:lang w:val="en-GB" w:eastAsia="en-GB" w:bidi="ar-SA"/>
        </w:rPr>
      </w:pPr>
      <w:r>
        <w:rPr>
          <w:rFonts w:ascii="Times New Roman" w:eastAsia="Times New Roman" w:hAnsi="Times New Roman" w:cs="Times New Roman"/>
          <w:b/>
          <w:i/>
          <w:lang w:val="en-GB" w:eastAsia="en-GB" w:bidi="ar-SA"/>
        </w:rPr>
        <w:t xml:space="preserve">Assessing </w:t>
      </w:r>
      <w:r w:rsidRPr="00EE7852">
        <w:rPr>
          <w:rFonts w:ascii="Times New Roman" w:eastAsia="Times New Roman" w:hAnsi="Times New Roman" w:cs="Times New Roman"/>
          <w:b/>
          <w:i/>
          <w:lang w:val="en-GB" w:eastAsia="en-GB" w:bidi="ar-SA"/>
        </w:rPr>
        <w:t>whether the midterm targets were met or not</w:t>
      </w:r>
      <w:r>
        <w:rPr>
          <w:rFonts w:ascii="Times New Roman" w:eastAsia="Times New Roman" w:hAnsi="Times New Roman" w:cs="Times New Roman"/>
          <w:b/>
          <w:i/>
          <w:lang w:val="en-GB" w:eastAsia="en-GB" w:bidi="ar-SA"/>
        </w:rPr>
        <w:t xml:space="preserve"> is </w:t>
      </w:r>
      <w:r w:rsidR="003E22F0">
        <w:rPr>
          <w:rFonts w:ascii="Times New Roman" w:eastAsia="Times New Roman" w:hAnsi="Times New Roman" w:cs="Times New Roman"/>
          <w:b/>
          <w:i/>
          <w:lang w:val="en-GB" w:eastAsia="en-GB" w:bidi="ar-SA"/>
        </w:rPr>
        <w:t>complicated</w:t>
      </w:r>
      <w:r w:rsidRPr="00EE7852">
        <w:rPr>
          <w:rFonts w:ascii="Times New Roman" w:eastAsia="Times New Roman" w:hAnsi="Times New Roman" w:cs="Times New Roman"/>
          <w:b/>
          <w:i/>
          <w:lang w:val="en-GB" w:eastAsia="en-GB" w:bidi="ar-SA"/>
        </w:rPr>
        <w:t xml:space="preserve"> due to the confusion with the indicators</w:t>
      </w:r>
      <w:r>
        <w:rPr>
          <w:rFonts w:ascii="Times New Roman" w:eastAsia="Times New Roman" w:hAnsi="Times New Roman" w:cs="Times New Roman"/>
          <w:b/>
          <w:i/>
          <w:lang w:val="en-GB" w:eastAsia="en-GB" w:bidi="ar-SA"/>
        </w:rPr>
        <w:t>,</w:t>
      </w:r>
      <w:r w:rsidRPr="00EE7852">
        <w:rPr>
          <w:rFonts w:ascii="Times New Roman" w:eastAsia="Times New Roman" w:hAnsi="Times New Roman" w:cs="Times New Roman"/>
          <w:b/>
          <w:i/>
          <w:lang w:val="en-GB" w:eastAsia="en-GB" w:bidi="ar-SA"/>
        </w:rPr>
        <w:t xml:space="preserve"> </w:t>
      </w:r>
      <w:r w:rsidRPr="00EE7852">
        <w:rPr>
          <w:rFonts w:ascii="Times New Roman" w:eastAsia="Times New Roman" w:hAnsi="Times New Roman" w:cs="Times New Roman"/>
          <w:lang w:val="en-GB" w:eastAsia="en-GB" w:bidi="ar-SA"/>
        </w:rPr>
        <w:t xml:space="preserve">discussed in the Section </w:t>
      </w:r>
      <w:r w:rsidRPr="00EE7852">
        <w:rPr>
          <w:rFonts w:ascii="Times New Roman" w:eastAsia="Times New Roman" w:hAnsi="Times New Roman" w:cs="Times New Roman"/>
          <w:lang w:val="en-GB" w:eastAsia="en-GB" w:bidi="ar-SA"/>
        </w:rPr>
        <w:fldChar w:fldCharType="begin"/>
      </w:r>
      <w:r w:rsidRPr="00EE7852">
        <w:rPr>
          <w:rFonts w:ascii="Times New Roman" w:eastAsia="Times New Roman" w:hAnsi="Times New Roman" w:cs="Times New Roman"/>
          <w:lang w:val="en-GB" w:eastAsia="en-GB" w:bidi="ar-SA"/>
        </w:rPr>
        <w:instrText xml:space="preserve"> REF _Ref522695415 \r \h </w:instrText>
      </w:r>
      <w:r w:rsidRPr="00EE7852">
        <w:rPr>
          <w:rFonts w:ascii="Times New Roman" w:eastAsia="Times New Roman" w:hAnsi="Times New Roman" w:cs="Times New Roman"/>
          <w:lang w:val="en-GB" w:eastAsia="en-GB" w:bidi="ar-SA"/>
        </w:rPr>
      </w:r>
      <w:r w:rsidRPr="00EE7852">
        <w:rPr>
          <w:rFonts w:ascii="Times New Roman" w:eastAsia="Times New Roman" w:hAnsi="Times New Roman" w:cs="Times New Roman"/>
          <w:lang w:val="en-GB" w:eastAsia="en-GB" w:bidi="ar-SA"/>
        </w:rPr>
        <w:fldChar w:fldCharType="separate"/>
      </w:r>
      <w:r w:rsidRPr="00EE7852">
        <w:rPr>
          <w:rFonts w:ascii="Times New Roman" w:eastAsia="Times New Roman" w:hAnsi="Times New Roman" w:cs="Times New Roman"/>
          <w:lang w:val="en-GB" w:eastAsia="en-GB" w:bidi="ar-SA"/>
        </w:rPr>
        <w:t>4.1.3</w:t>
      </w:r>
      <w:r w:rsidRPr="00EE7852">
        <w:rPr>
          <w:rFonts w:ascii="Times New Roman" w:eastAsia="Times New Roman" w:hAnsi="Times New Roman" w:cs="Times New Roman"/>
          <w:lang w:val="en-GB" w:eastAsia="en-GB" w:bidi="ar-SA"/>
        </w:rPr>
        <w:fldChar w:fldCharType="end"/>
      </w:r>
      <w:r w:rsidRPr="00EE7852">
        <w:rPr>
          <w:rFonts w:ascii="Times New Roman" w:eastAsia="Times New Roman" w:hAnsi="Times New Roman" w:cs="Times New Roman"/>
          <w:lang w:val="en-GB" w:eastAsia="en-GB" w:bidi="ar-SA"/>
        </w:rPr>
        <w:t xml:space="preserve"> </w:t>
      </w:r>
      <w:r>
        <w:rPr>
          <w:rFonts w:ascii="Times New Roman" w:eastAsia="Times New Roman" w:hAnsi="Times New Roman" w:cs="Times New Roman"/>
          <w:lang w:val="en-GB" w:eastAsia="en-GB" w:bidi="ar-SA"/>
        </w:rPr>
        <w:t xml:space="preserve">and </w:t>
      </w:r>
      <w:r w:rsidRPr="00EE7852">
        <w:rPr>
          <w:rFonts w:ascii="Times New Roman" w:eastAsia="Times New Roman" w:hAnsi="Times New Roman" w:cs="Times New Roman"/>
          <w:lang w:val="en-GB" w:eastAsia="en-GB" w:bidi="ar-SA"/>
        </w:rPr>
        <w:t xml:space="preserve">also in </w:t>
      </w:r>
      <w:r w:rsidRPr="00EE7852">
        <w:rPr>
          <w:rFonts w:ascii="Times New Roman" w:eastAsia="Times New Roman" w:hAnsi="Times New Roman" w:cs="Times New Roman"/>
          <w:lang w:val="en-GB" w:eastAsia="en-GB" w:bidi="ar-SA"/>
        </w:rPr>
        <w:fldChar w:fldCharType="begin"/>
      </w:r>
      <w:r w:rsidRPr="00EE7852">
        <w:rPr>
          <w:rFonts w:ascii="Times New Roman" w:eastAsia="Times New Roman" w:hAnsi="Times New Roman" w:cs="Times New Roman"/>
          <w:lang w:val="en-GB" w:eastAsia="en-GB" w:bidi="ar-SA"/>
        </w:rPr>
        <w:instrText xml:space="preserve"> REF _Ref521718407 \h </w:instrText>
      </w:r>
      <w:r w:rsidRPr="00EE7852">
        <w:rPr>
          <w:rFonts w:ascii="Times New Roman" w:eastAsia="Times New Roman" w:hAnsi="Times New Roman" w:cs="Times New Roman"/>
          <w:lang w:val="en-GB" w:eastAsia="en-GB" w:bidi="ar-SA"/>
        </w:rPr>
      </w:r>
      <w:r w:rsidRPr="00EE7852">
        <w:rPr>
          <w:rFonts w:ascii="Times New Roman" w:eastAsia="Times New Roman" w:hAnsi="Times New Roman" w:cs="Times New Roman"/>
          <w:lang w:val="en-GB" w:eastAsia="en-GB" w:bidi="ar-SA"/>
        </w:rPr>
        <w:fldChar w:fldCharType="separate"/>
      </w:r>
      <w:r w:rsidRPr="00EE7852">
        <w:rPr>
          <w:rFonts w:ascii="Times New Roman" w:hAnsi="Times New Roman" w:cs="Times New Roman"/>
          <w:color w:val="4F81BD" w:themeColor="accent1"/>
          <w:sz w:val="20"/>
          <w:szCs w:val="20"/>
        </w:rPr>
        <w:t xml:space="preserve">Table </w:t>
      </w:r>
      <w:r w:rsidRPr="00EE7852">
        <w:rPr>
          <w:rFonts w:ascii="Times New Roman" w:hAnsi="Times New Roman" w:cs="Times New Roman"/>
          <w:noProof/>
          <w:color w:val="4F81BD" w:themeColor="accent1"/>
          <w:sz w:val="20"/>
          <w:szCs w:val="20"/>
        </w:rPr>
        <w:t>4</w:t>
      </w:r>
      <w:r w:rsidRPr="00EE7852">
        <w:rPr>
          <w:rFonts w:ascii="Times New Roman" w:eastAsia="Times New Roman" w:hAnsi="Times New Roman" w:cs="Times New Roman"/>
          <w:lang w:val="en-GB" w:eastAsia="en-GB" w:bidi="ar-SA"/>
        </w:rPr>
        <w:fldChar w:fldCharType="end"/>
      </w:r>
      <w:r>
        <w:rPr>
          <w:rFonts w:ascii="Times New Roman" w:eastAsia="Times New Roman" w:hAnsi="Times New Roman" w:cs="Times New Roman"/>
          <w:lang w:val="en-GB" w:eastAsia="en-GB" w:bidi="ar-SA"/>
        </w:rPr>
        <w:t xml:space="preserve"> </w:t>
      </w:r>
      <w:r w:rsidRPr="00ED6D5A">
        <w:rPr>
          <w:rFonts w:ascii="Times New Roman" w:eastAsia="Times New Roman" w:hAnsi="Times New Roman" w:cs="Times New Roman"/>
          <w:lang w:val="en-GB" w:eastAsia="en-GB" w:bidi="ar-SA"/>
        </w:rPr>
        <w:t xml:space="preserve">(see </w:t>
      </w:r>
      <w:r w:rsidRPr="00900E7E">
        <w:rPr>
          <w:rFonts w:ascii="Times New Roman" w:eastAsia="Times New Roman" w:hAnsi="Times New Roman" w:cs="Times New Roman"/>
          <w:i/>
          <w:u w:val="single"/>
          <w:lang w:val="en-GB" w:eastAsia="en-GB" w:bidi="ar-SA"/>
        </w:rPr>
        <w:t>Recommendation No. 8.1</w:t>
      </w:r>
      <w:r w:rsidRPr="00ED6D5A">
        <w:rPr>
          <w:rFonts w:ascii="Times New Roman" w:eastAsia="Times New Roman" w:hAnsi="Times New Roman" w:cs="Times New Roman"/>
          <w:lang w:val="en-GB" w:eastAsia="en-GB" w:bidi="ar-SA"/>
        </w:rPr>
        <w:t xml:space="preserve"> and Table 19)</w:t>
      </w:r>
      <w:r w:rsidR="00A01E37">
        <w:rPr>
          <w:rFonts w:ascii="Times New Roman" w:eastAsia="Times New Roman" w:hAnsi="Times New Roman" w:cs="Times New Roman"/>
          <w:lang w:val="en-GB" w:eastAsia="en-GB" w:bidi="ar-SA"/>
        </w:rPr>
        <w:t xml:space="preserve">. The points below </w:t>
      </w:r>
      <w:r w:rsidR="003E22F0">
        <w:rPr>
          <w:rFonts w:ascii="Times New Roman" w:eastAsia="Times New Roman" w:hAnsi="Times New Roman" w:cs="Times New Roman"/>
          <w:lang w:val="en-GB" w:eastAsia="en-GB" w:bidi="ar-SA"/>
        </w:rPr>
        <w:t>bring</w:t>
      </w:r>
      <w:r w:rsidR="00A01E37">
        <w:rPr>
          <w:rFonts w:ascii="Times New Roman" w:eastAsia="Times New Roman" w:hAnsi="Times New Roman" w:cs="Times New Roman"/>
          <w:lang w:val="en-GB" w:eastAsia="en-GB" w:bidi="ar-SA"/>
        </w:rPr>
        <w:t xml:space="preserve"> together the evidence along several indicators from various documents</w:t>
      </w:r>
      <w:r>
        <w:rPr>
          <w:rFonts w:ascii="Times New Roman" w:eastAsia="Times New Roman" w:hAnsi="Times New Roman" w:cs="Times New Roman"/>
          <w:lang w:val="en-GB" w:eastAsia="en-GB" w:bidi="ar-SA"/>
        </w:rPr>
        <w:t>.</w:t>
      </w:r>
      <w:r w:rsidRPr="00EE7852">
        <w:rPr>
          <w:rFonts w:ascii="Times New Roman" w:eastAsia="Times New Roman" w:hAnsi="Times New Roman" w:cs="Times New Roman"/>
          <w:lang w:val="en-GB" w:eastAsia="en-GB" w:bidi="ar-SA"/>
        </w:rPr>
        <w:t xml:space="preserve"> </w:t>
      </w:r>
    </w:p>
    <w:p w14:paraId="6AD756D3" w14:textId="77777777" w:rsidR="00A01E37" w:rsidRPr="00A01E37" w:rsidRDefault="00AD0CDD" w:rsidP="00A01E37">
      <w:pPr>
        <w:pStyle w:val="ListParagraph"/>
        <w:numPr>
          <w:ilvl w:val="0"/>
          <w:numId w:val="122"/>
        </w:numPr>
        <w:spacing w:after="60"/>
        <w:jc w:val="both"/>
        <w:rPr>
          <w:rFonts w:ascii="Times New Roman" w:eastAsia="Times New Roman" w:hAnsi="Times New Roman" w:cs="Times New Roman"/>
          <w:lang w:val="en-GB" w:eastAsia="en-GB" w:bidi="ar-SA"/>
        </w:rPr>
      </w:pPr>
      <w:r w:rsidRPr="005E5579">
        <w:rPr>
          <w:rFonts w:ascii="Times New Roman" w:hAnsi="Times New Roman" w:cs="Times New Roman"/>
        </w:rPr>
        <w:t xml:space="preserve">Against the </w:t>
      </w:r>
      <w:r w:rsidR="006D77AA" w:rsidRPr="005E5579">
        <w:rPr>
          <w:rFonts w:ascii="Times New Roman" w:hAnsi="Times New Roman" w:cs="Times New Roman"/>
        </w:rPr>
        <w:t>ProDoc</w:t>
      </w:r>
      <w:r w:rsidRPr="005E5579">
        <w:rPr>
          <w:rFonts w:ascii="Times New Roman" w:hAnsi="Times New Roman" w:cs="Times New Roman"/>
        </w:rPr>
        <w:t xml:space="preserve"> task of </w:t>
      </w:r>
      <w:r w:rsidRPr="005E5579">
        <w:rPr>
          <w:rFonts w:ascii="Times New Roman" w:eastAsia="Times New Roman" w:hAnsi="Times New Roman" w:cs="Times New Roman"/>
          <w:b/>
          <w:i/>
          <w:lang w:val="en-GB" w:eastAsia="en-GB" w:bidi="ar-SA"/>
        </w:rPr>
        <w:t xml:space="preserve">Compiling and delivering all of the results of the demonstrations and technical work of Components 1 and 2 in seminars and in-the-field training to water management staff and farmers in all five velayats annually after the first project year </w:t>
      </w:r>
      <w:r w:rsidRPr="005E5579">
        <w:rPr>
          <w:rFonts w:ascii="Times New Roman" w:eastAsia="Times New Roman" w:hAnsi="Times New Roman" w:cs="Times New Roman"/>
          <w:lang w:val="en-GB" w:eastAsia="en-GB" w:bidi="ar-SA"/>
        </w:rPr>
        <w:t>(in conjunction with already-planned training efforts of MAWE and international agencies, where possible</w:t>
      </w:r>
      <w:r w:rsidR="00AE0BBF" w:rsidRPr="005E5579">
        <w:rPr>
          <w:rFonts w:ascii="Times New Roman" w:eastAsia="Times New Roman" w:hAnsi="Times New Roman" w:cs="Times New Roman"/>
          <w:lang w:val="en-GB" w:eastAsia="en-GB" w:bidi="ar-SA"/>
        </w:rPr>
        <w:t>)</w:t>
      </w:r>
      <w:r w:rsidR="005E5579" w:rsidRPr="005E5579">
        <w:rPr>
          <w:rFonts w:ascii="Times New Roman" w:eastAsia="Times New Roman" w:hAnsi="Times New Roman" w:cs="Times New Roman"/>
          <w:lang w:val="en-GB" w:eastAsia="en-GB" w:bidi="ar-SA"/>
        </w:rPr>
        <w:t xml:space="preserve">, </w:t>
      </w:r>
      <w:r w:rsidR="005E5579" w:rsidRPr="005E5579">
        <w:rPr>
          <w:rFonts w:ascii="Times New Roman" w:eastAsia="Times New Roman" w:hAnsi="Times New Roman" w:cs="Times New Roman"/>
          <w:b/>
          <w:i/>
          <w:lang w:val="en-GB" w:eastAsia="en-GB" w:bidi="ar-SA"/>
        </w:rPr>
        <w:t>at midterm</w:t>
      </w:r>
      <w:r w:rsidR="005E5579" w:rsidRPr="005E5579">
        <w:rPr>
          <w:rFonts w:ascii="Times New Roman" w:eastAsia="Times New Roman" w:hAnsi="Times New Roman" w:cs="Times New Roman"/>
          <w:lang w:val="en-GB" w:eastAsia="en-GB" w:bidi="ar-SA"/>
        </w:rPr>
        <w:t xml:space="preserve"> </w:t>
      </w:r>
      <w:r w:rsidRPr="005E5579">
        <w:rPr>
          <w:rFonts w:ascii="Times New Roman" w:eastAsia="Times New Roman" w:hAnsi="Times New Roman" w:cs="Times New Roman"/>
          <w:b/>
          <w:i/>
          <w:lang w:val="en-GB" w:eastAsia="en-GB" w:bidi="ar-SA"/>
        </w:rPr>
        <w:t>only</w:t>
      </w:r>
    </w:p>
    <w:p w14:paraId="15C2A484" w14:textId="1A272586" w:rsidR="00EE7852" w:rsidRPr="005E5579" w:rsidRDefault="00AD0CDD" w:rsidP="00A01E37">
      <w:pPr>
        <w:pStyle w:val="ListParagraph"/>
        <w:numPr>
          <w:ilvl w:val="0"/>
          <w:numId w:val="124"/>
        </w:numPr>
        <w:spacing w:after="60"/>
        <w:jc w:val="both"/>
        <w:rPr>
          <w:rFonts w:ascii="Times New Roman" w:eastAsia="Times New Roman" w:hAnsi="Times New Roman" w:cs="Times New Roman"/>
          <w:lang w:val="en-GB" w:eastAsia="en-GB" w:bidi="ar-SA"/>
        </w:rPr>
      </w:pPr>
      <w:r w:rsidRPr="005E5579">
        <w:rPr>
          <w:rFonts w:ascii="Times New Roman" w:eastAsia="Times New Roman" w:hAnsi="Times New Roman" w:cs="Times New Roman"/>
          <w:b/>
          <w:i/>
          <w:lang w:val="en-GB" w:eastAsia="en-GB" w:bidi="ar-SA"/>
        </w:rPr>
        <w:t xml:space="preserve"> limited number of people (50) have been trained</w:t>
      </w:r>
      <w:r w:rsidR="005B1940" w:rsidRPr="005E5579">
        <w:rPr>
          <w:rFonts w:ascii="Times New Roman" w:eastAsia="Times New Roman" w:hAnsi="Times New Roman" w:cs="Times New Roman"/>
          <w:b/>
          <w:i/>
          <w:lang w:val="en-GB" w:eastAsia="en-GB" w:bidi="ar-SA"/>
        </w:rPr>
        <w:t xml:space="preserve">. </w:t>
      </w:r>
      <w:r w:rsidR="005B1940" w:rsidRPr="005E5579">
        <w:rPr>
          <w:rFonts w:ascii="Times New Roman" w:eastAsia="Times New Roman" w:hAnsi="Times New Roman" w:cs="Times New Roman"/>
          <w:lang w:val="en-GB" w:eastAsia="en-GB" w:bidi="ar-SA"/>
        </w:rPr>
        <w:t>A</w:t>
      </w:r>
      <w:r w:rsidRPr="005E5579">
        <w:rPr>
          <w:rFonts w:ascii="Times New Roman" w:eastAsia="Times New Roman" w:hAnsi="Times New Roman" w:cs="Times New Roman"/>
          <w:lang w:val="en-GB" w:eastAsia="en-GB" w:bidi="ar-SA"/>
        </w:rPr>
        <w:t xml:space="preserve">ccording to the PM, the pilot projects have yet to produce firm results, to allow documenting and </w:t>
      </w:r>
      <w:r w:rsidR="00432610" w:rsidRPr="005E5579">
        <w:rPr>
          <w:rFonts w:ascii="Times New Roman" w:eastAsia="Times New Roman" w:hAnsi="Times New Roman" w:cs="Times New Roman"/>
          <w:lang w:val="en-GB" w:eastAsia="en-GB" w:bidi="ar-SA"/>
        </w:rPr>
        <w:t xml:space="preserve">using in training. </w:t>
      </w:r>
      <w:r w:rsidRPr="005E5579">
        <w:rPr>
          <w:rFonts w:ascii="Times New Roman" w:eastAsia="Times New Roman" w:hAnsi="Times New Roman" w:cs="Times New Roman"/>
          <w:lang w:val="en-GB" w:eastAsia="en-GB" w:bidi="ar-SA"/>
        </w:rPr>
        <w:t xml:space="preserve">This argument is convincing, but </w:t>
      </w:r>
      <w:r w:rsidR="000B265B" w:rsidRPr="005E5579">
        <w:rPr>
          <w:rFonts w:ascii="Times New Roman" w:eastAsia="Times New Roman" w:hAnsi="Times New Roman" w:cs="Times New Roman"/>
          <w:lang w:val="en-GB" w:eastAsia="en-GB" w:bidi="ar-SA"/>
        </w:rPr>
        <w:t xml:space="preserve">it is important </w:t>
      </w:r>
      <w:r w:rsidRPr="005E5579">
        <w:rPr>
          <w:rFonts w:ascii="Times New Roman" w:eastAsia="Times New Roman" w:hAnsi="Times New Roman" w:cs="Times New Roman"/>
          <w:lang w:val="en-GB" w:eastAsia="en-GB" w:bidi="ar-SA"/>
        </w:rPr>
        <w:t>to have the agreed-upon CDP ready</w:t>
      </w:r>
      <w:r w:rsidR="00AE0BBF" w:rsidRPr="005E5579">
        <w:rPr>
          <w:rFonts w:ascii="Times New Roman" w:eastAsia="Times New Roman" w:hAnsi="Times New Roman" w:cs="Times New Roman"/>
          <w:lang w:val="en-GB" w:eastAsia="en-GB" w:bidi="ar-SA"/>
        </w:rPr>
        <w:t>, including the topics of the training</w:t>
      </w:r>
      <w:r w:rsidR="00900E7E">
        <w:rPr>
          <w:rStyle w:val="FootnoteReference"/>
          <w:rFonts w:ascii="Times New Roman" w:eastAsia="Times New Roman" w:hAnsi="Times New Roman" w:cs="Times New Roman"/>
          <w:lang w:val="en-GB" w:eastAsia="en-GB" w:bidi="ar-SA"/>
        </w:rPr>
        <w:footnoteReference w:id="38"/>
      </w:r>
      <w:r w:rsidR="00AE0BBF" w:rsidRPr="005E5579">
        <w:rPr>
          <w:rFonts w:ascii="Times New Roman" w:eastAsia="Times New Roman" w:hAnsi="Times New Roman" w:cs="Times New Roman"/>
          <w:lang w:val="en-GB" w:eastAsia="en-GB" w:bidi="ar-SA"/>
        </w:rPr>
        <w:t xml:space="preserve"> and target audiences</w:t>
      </w:r>
      <w:r w:rsidR="00A01E37">
        <w:rPr>
          <w:rFonts w:ascii="Times New Roman" w:eastAsia="Times New Roman" w:hAnsi="Times New Roman" w:cs="Times New Roman"/>
          <w:lang w:val="en-GB" w:eastAsia="en-GB" w:bidi="ar-SA"/>
        </w:rPr>
        <w:t xml:space="preserve">. </w:t>
      </w:r>
      <w:r w:rsidR="00A01E37" w:rsidRPr="00A01E37">
        <w:rPr>
          <w:rFonts w:ascii="Times New Roman" w:eastAsia="Times New Roman" w:hAnsi="Times New Roman" w:cs="Times New Roman"/>
          <w:lang w:val="en-GB" w:eastAsia="en-GB" w:bidi="ar-SA"/>
        </w:rPr>
        <w:t>Note, also that the updated for midterm CDF does not feature changes along the predominant majority of indicators. The indicator that was changed - with reduced scores – is the “</w:t>
      </w:r>
      <w:r w:rsidR="00A01E37" w:rsidRPr="00A01E37">
        <w:rPr>
          <w:rFonts w:ascii="Times New Roman" w:eastAsia="Times New Roman" w:hAnsi="Times New Roman" w:cs="Times New Roman"/>
          <w:i/>
          <w:lang w:val="en-GB" w:eastAsia="en-GB" w:bidi="ar-SA"/>
        </w:rPr>
        <w:t>Availability of adequate funding for energy efficiency, irrigation water use, GHG emission reduction -related interventions (both state funding and innovative resource mobilization schemes)</w:t>
      </w:r>
      <w:r w:rsidR="00A01E37" w:rsidRPr="00A01E37">
        <w:rPr>
          <w:rFonts w:ascii="Times New Roman" w:eastAsia="Times New Roman" w:hAnsi="Times New Roman" w:cs="Times New Roman"/>
          <w:lang w:val="en-GB" w:eastAsia="en-GB" w:bidi="ar-SA"/>
        </w:rPr>
        <w:t>”</w:t>
      </w:r>
      <w:r w:rsidR="005E5579">
        <w:rPr>
          <w:rFonts w:ascii="Times New Roman" w:eastAsia="Times New Roman" w:hAnsi="Times New Roman" w:cs="Times New Roman"/>
          <w:lang w:val="en-GB" w:eastAsia="en-GB" w:bidi="ar-SA"/>
        </w:rPr>
        <w:t>; and</w:t>
      </w:r>
      <w:r w:rsidR="00AE0BBF" w:rsidRPr="005E5579">
        <w:rPr>
          <w:rFonts w:ascii="Times New Roman" w:eastAsia="Times New Roman" w:hAnsi="Times New Roman" w:cs="Times New Roman"/>
          <w:lang w:val="en-GB" w:eastAsia="en-GB" w:bidi="ar-SA"/>
        </w:rPr>
        <w:t xml:space="preserve">  </w:t>
      </w:r>
    </w:p>
    <w:p w14:paraId="0F2B2001" w14:textId="11F26218" w:rsidR="000B265B" w:rsidRDefault="00AD0CDD" w:rsidP="00A01E37">
      <w:pPr>
        <w:pStyle w:val="ListParagraph"/>
        <w:numPr>
          <w:ilvl w:val="0"/>
          <w:numId w:val="124"/>
        </w:numPr>
        <w:spacing w:after="120"/>
        <w:ind w:hanging="357"/>
        <w:jc w:val="both"/>
        <w:rPr>
          <w:rFonts w:ascii="Times New Roman" w:eastAsia="Times New Roman" w:hAnsi="Times New Roman" w:cs="Times New Roman"/>
          <w:lang w:val="en-GB" w:eastAsia="en-GB" w:bidi="ar-SA"/>
        </w:rPr>
      </w:pPr>
      <w:r w:rsidRPr="00A01E37">
        <w:rPr>
          <w:rFonts w:ascii="Times New Roman" w:eastAsia="Times New Roman" w:hAnsi="Times New Roman" w:cs="Times New Roman"/>
          <w:b/>
          <w:i/>
          <w:lang w:val="en-GB" w:eastAsia="en-GB" w:bidi="ar-SA"/>
        </w:rPr>
        <w:t>The share of positive feedback from the trainees, was met</w:t>
      </w:r>
      <w:r w:rsidRPr="00EE7852">
        <w:rPr>
          <w:rFonts w:ascii="Times New Roman" w:eastAsia="Times New Roman" w:hAnsi="Times New Roman" w:cs="Times New Roman"/>
          <w:lang w:val="en-GB" w:eastAsia="en-GB" w:bidi="ar-SA"/>
        </w:rPr>
        <w:t xml:space="preserve"> (89.3</w:t>
      </w:r>
      <w:r w:rsidR="000B265B">
        <w:rPr>
          <w:rFonts w:ascii="Times New Roman" w:eastAsia="Times New Roman" w:hAnsi="Times New Roman" w:cs="Times New Roman"/>
          <w:lang w:val="en-GB" w:eastAsia="en-GB" w:bidi="ar-SA"/>
        </w:rPr>
        <w:t xml:space="preserve"> </w:t>
      </w:r>
      <w:r w:rsidR="00361CB3">
        <w:rPr>
          <w:rFonts w:ascii="Times New Roman" w:eastAsia="Times New Roman" w:hAnsi="Times New Roman" w:cs="Times New Roman"/>
          <w:lang w:val="en-GB" w:eastAsia="en-GB" w:bidi="ar-SA"/>
        </w:rPr>
        <w:t>percent</w:t>
      </w:r>
      <w:r w:rsidRPr="00EE7852">
        <w:rPr>
          <w:rFonts w:ascii="Times New Roman" w:eastAsia="Times New Roman" w:hAnsi="Times New Roman" w:cs="Times New Roman"/>
          <w:lang w:val="en-GB" w:eastAsia="en-GB" w:bidi="ar-SA"/>
        </w:rPr>
        <w:t xml:space="preserve"> against 70</w:t>
      </w:r>
      <w:r w:rsidR="000B265B">
        <w:rPr>
          <w:rFonts w:ascii="Times New Roman" w:eastAsia="Times New Roman" w:hAnsi="Times New Roman" w:cs="Times New Roman"/>
          <w:lang w:val="en-GB" w:eastAsia="en-GB" w:bidi="ar-SA"/>
        </w:rPr>
        <w:t xml:space="preserve"> </w:t>
      </w:r>
      <w:r w:rsidR="00361CB3">
        <w:rPr>
          <w:rFonts w:ascii="Times New Roman" w:eastAsia="Times New Roman" w:hAnsi="Times New Roman" w:cs="Times New Roman"/>
          <w:lang w:val="en-GB" w:eastAsia="en-GB" w:bidi="ar-SA"/>
        </w:rPr>
        <w:t>percent</w:t>
      </w:r>
      <w:r w:rsidRPr="00EE7852">
        <w:rPr>
          <w:rFonts w:ascii="Times New Roman" w:eastAsia="Times New Roman" w:hAnsi="Times New Roman" w:cs="Times New Roman"/>
          <w:lang w:val="en-GB" w:eastAsia="en-GB" w:bidi="ar-SA"/>
        </w:rPr>
        <w:t xml:space="preserve"> target for midterm)</w:t>
      </w:r>
      <w:r w:rsidR="000B265B">
        <w:rPr>
          <w:rFonts w:ascii="Times New Roman" w:eastAsia="Times New Roman" w:hAnsi="Times New Roman" w:cs="Times New Roman"/>
          <w:lang w:val="en-GB" w:eastAsia="en-GB" w:bidi="ar-SA"/>
        </w:rPr>
        <w:t>, but t</w:t>
      </w:r>
      <w:r w:rsidRPr="00EE7852">
        <w:rPr>
          <w:rFonts w:ascii="Times New Roman" w:eastAsia="Times New Roman" w:hAnsi="Times New Roman" w:cs="Times New Roman"/>
          <w:lang w:val="en-GB" w:eastAsia="en-GB" w:bidi="ar-SA"/>
        </w:rPr>
        <w:t>his indicator currently is not tracked (</w:t>
      </w:r>
      <w:r w:rsidR="005E5579">
        <w:rPr>
          <w:rFonts w:ascii="Times New Roman" w:eastAsia="Times New Roman" w:hAnsi="Times New Roman" w:cs="Times New Roman"/>
          <w:lang w:val="en-GB" w:eastAsia="en-GB" w:bidi="ar-SA"/>
        </w:rPr>
        <w:t xml:space="preserve">the result </w:t>
      </w:r>
      <w:r w:rsidRPr="00EE7852">
        <w:rPr>
          <w:rFonts w:ascii="Times New Roman" w:eastAsia="Times New Roman" w:hAnsi="Times New Roman" w:cs="Times New Roman"/>
          <w:lang w:val="en-GB" w:eastAsia="en-GB" w:bidi="ar-SA"/>
        </w:rPr>
        <w:t>was calculated by the project team based from feedback forms</w:t>
      </w:r>
      <w:r w:rsidR="000B265B">
        <w:rPr>
          <w:rFonts w:ascii="Times New Roman" w:eastAsia="Times New Roman" w:hAnsi="Times New Roman" w:cs="Times New Roman"/>
          <w:lang w:val="en-GB" w:eastAsia="en-GB" w:bidi="ar-SA"/>
        </w:rPr>
        <w:t xml:space="preserve"> </w:t>
      </w:r>
      <w:r w:rsidR="005E5579">
        <w:rPr>
          <w:rFonts w:ascii="Times New Roman" w:eastAsia="Times New Roman" w:hAnsi="Times New Roman" w:cs="Times New Roman"/>
          <w:lang w:val="en-GB" w:eastAsia="en-GB" w:bidi="ar-SA"/>
        </w:rPr>
        <w:t xml:space="preserve">upon </w:t>
      </w:r>
      <w:r w:rsidR="000B265B">
        <w:rPr>
          <w:rFonts w:ascii="Times New Roman" w:eastAsia="Times New Roman" w:hAnsi="Times New Roman" w:cs="Times New Roman"/>
          <w:lang w:val="en-GB" w:eastAsia="en-GB" w:bidi="ar-SA"/>
        </w:rPr>
        <w:t>the request from the MTR team</w:t>
      </w:r>
      <w:r w:rsidRPr="00EE7852">
        <w:rPr>
          <w:rFonts w:ascii="Times New Roman" w:eastAsia="Times New Roman" w:hAnsi="Times New Roman" w:cs="Times New Roman"/>
          <w:lang w:val="en-GB" w:eastAsia="en-GB" w:bidi="ar-SA"/>
        </w:rPr>
        <w:t>)</w:t>
      </w:r>
      <w:r w:rsidR="000B265B">
        <w:rPr>
          <w:rFonts w:ascii="Times New Roman" w:eastAsia="Times New Roman" w:hAnsi="Times New Roman" w:cs="Times New Roman"/>
          <w:lang w:val="en-GB" w:eastAsia="en-GB" w:bidi="ar-SA"/>
        </w:rPr>
        <w:t xml:space="preserve">, being </w:t>
      </w:r>
      <w:r w:rsidRPr="00EE7852">
        <w:rPr>
          <w:rFonts w:ascii="Times New Roman" w:eastAsia="Times New Roman" w:hAnsi="Times New Roman" w:cs="Times New Roman"/>
          <w:lang w:val="en-GB" w:eastAsia="en-GB" w:bidi="ar-SA"/>
        </w:rPr>
        <w:t xml:space="preserve">in the RRF from the </w:t>
      </w:r>
      <w:r w:rsidR="000B265B">
        <w:rPr>
          <w:rFonts w:ascii="Times New Roman" w:eastAsia="Times New Roman" w:hAnsi="Times New Roman" w:cs="Times New Roman"/>
          <w:lang w:val="en-GB" w:eastAsia="en-GB" w:bidi="ar-SA"/>
        </w:rPr>
        <w:t xml:space="preserve">IR, but not in </w:t>
      </w:r>
      <w:r w:rsidR="005E5579">
        <w:rPr>
          <w:rFonts w:ascii="Times New Roman" w:eastAsia="Times New Roman" w:hAnsi="Times New Roman" w:cs="Times New Roman"/>
          <w:lang w:val="en-GB" w:eastAsia="en-GB" w:bidi="ar-SA"/>
        </w:rPr>
        <w:t xml:space="preserve">the </w:t>
      </w:r>
      <w:r w:rsidR="000B265B">
        <w:rPr>
          <w:rFonts w:ascii="Times New Roman" w:eastAsia="Times New Roman" w:hAnsi="Times New Roman" w:cs="Times New Roman"/>
          <w:lang w:val="en-GB" w:eastAsia="en-GB" w:bidi="ar-SA"/>
        </w:rPr>
        <w:t>PIR</w:t>
      </w:r>
      <w:r w:rsidR="009769BB" w:rsidRPr="00EE7852">
        <w:rPr>
          <w:rFonts w:ascii="Times New Roman" w:eastAsia="Times New Roman" w:hAnsi="Times New Roman" w:cs="Times New Roman"/>
          <w:lang w:val="en-GB" w:eastAsia="en-GB" w:bidi="ar-SA"/>
        </w:rPr>
        <w:t xml:space="preserve">. </w:t>
      </w:r>
    </w:p>
    <w:p w14:paraId="2308D153" w14:textId="7CAFE350" w:rsidR="003D67BD" w:rsidRPr="00A01E37" w:rsidRDefault="005B1940" w:rsidP="00A01E37">
      <w:pPr>
        <w:pStyle w:val="ListParagraph"/>
        <w:numPr>
          <w:ilvl w:val="0"/>
          <w:numId w:val="125"/>
        </w:numPr>
        <w:spacing w:after="60"/>
        <w:ind w:hanging="357"/>
        <w:jc w:val="both"/>
        <w:rPr>
          <w:rFonts w:ascii="Times New Roman" w:eastAsia="Times New Roman" w:hAnsi="Times New Roman" w:cs="Times New Roman"/>
          <w:lang w:val="en-GB" w:eastAsia="en-GB" w:bidi="ar-SA"/>
        </w:rPr>
      </w:pPr>
      <w:r w:rsidRPr="00A01E37">
        <w:rPr>
          <w:rFonts w:ascii="Times New Roman" w:hAnsi="Times New Roman" w:cs="Times New Roman"/>
        </w:rPr>
        <w:t xml:space="preserve">Against the </w:t>
      </w:r>
      <w:r w:rsidR="006D77AA" w:rsidRPr="00A01E37">
        <w:rPr>
          <w:rFonts w:ascii="Times New Roman" w:hAnsi="Times New Roman" w:cs="Times New Roman"/>
        </w:rPr>
        <w:t>ProDoc</w:t>
      </w:r>
      <w:r w:rsidRPr="00A01E37">
        <w:rPr>
          <w:rFonts w:ascii="Times New Roman" w:hAnsi="Times New Roman" w:cs="Times New Roman"/>
        </w:rPr>
        <w:t xml:space="preserve"> task of</w:t>
      </w:r>
      <w:r w:rsidRPr="00A01E37">
        <w:rPr>
          <w:rFonts w:ascii="Times New Roman" w:hAnsi="Times New Roman" w:cs="Times New Roman"/>
          <w:lang w:val="en-GB"/>
        </w:rPr>
        <w:t xml:space="preserve"> “</w:t>
      </w:r>
      <w:r w:rsidR="00D24C81" w:rsidRPr="00A01E37">
        <w:rPr>
          <w:rFonts w:ascii="Times New Roman" w:eastAsia="Times New Roman" w:hAnsi="Times New Roman" w:cs="Times New Roman"/>
          <w:b/>
          <w:i/>
          <w:lang w:val="en-GB" w:eastAsia="en-GB" w:bidi="ar-SA"/>
        </w:rPr>
        <w:t>New educational outreach to students of agriculture and water management</w:t>
      </w:r>
      <w:r w:rsidRPr="00A01E37">
        <w:rPr>
          <w:rFonts w:ascii="Times New Roman" w:eastAsia="Times New Roman" w:hAnsi="Times New Roman" w:cs="Times New Roman"/>
          <w:i/>
          <w:lang w:val="en-GB" w:eastAsia="en-GB" w:bidi="ar-SA"/>
        </w:rPr>
        <w:t xml:space="preserve">”, </w:t>
      </w:r>
      <w:r w:rsidRPr="00A01E37">
        <w:rPr>
          <w:rFonts w:ascii="Times New Roman" w:eastAsia="Times New Roman" w:hAnsi="Times New Roman" w:cs="Times New Roman"/>
          <w:lang w:val="en-GB" w:eastAsia="en-GB" w:bidi="ar-SA"/>
        </w:rPr>
        <w:t>whereby</w:t>
      </w:r>
      <w:r w:rsidRPr="00A01E37">
        <w:rPr>
          <w:rFonts w:ascii="Times New Roman" w:eastAsia="Times New Roman" w:hAnsi="Times New Roman" w:cs="Times New Roman"/>
          <w:i/>
          <w:lang w:val="en-GB" w:eastAsia="en-GB" w:bidi="ar-SA"/>
        </w:rPr>
        <w:t xml:space="preserve"> </w:t>
      </w:r>
      <w:r w:rsidRPr="00A01E37">
        <w:rPr>
          <w:rFonts w:ascii="Times New Roman" w:eastAsia="Times New Roman" w:hAnsi="Times New Roman" w:cs="Times New Roman"/>
          <w:lang w:val="en-GB" w:eastAsia="en-GB" w:bidi="ar-SA"/>
        </w:rPr>
        <w:t>i</w:t>
      </w:r>
      <w:r w:rsidR="00D24C81" w:rsidRPr="00A01E37">
        <w:rPr>
          <w:rFonts w:ascii="Times New Roman" w:eastAsia="Times New Roman" w:hAnsi="Times New Roman" w:cs="Times New Roman"/>
          <w:lang w:val="en-GB" w:eastAsia="en-GB" w:bidi="ar-SA"/>
        </w:rPr>
        <w:t>t was planned that the project will work with the Ministry of Education and with key institutions of higher education, including the Turkmen SAU, the Dashoguz Agricultural Institute, and the Institute of Energy in Mary, to enhance, newly develop, and implement materials and instruction modules on relevant subjects</w:t>
      </w:r>
      <w:r w:rsidR="00303E16" w:rsidRPr="00A01E37">
        <w:rPr>
          <w:rFonts w:ascii="Times New Roman" w:eastAsia="Times New Roman" w:hAnsi="Times New Roman" w:cs="Times New Roman"/>
          <w:lang w:val="en-GB" w:eastAsia="en-GB" w:bidi="ar-SA"/>
        </w:rPr>
        <w:t xml:space="preserve"> (</w:t>
      </w:r>
      <w:r w:rsidR="00D24C81" w:rsidRPr="00A01E37">
        <w:rPr>
          <w:rFonts w:ascii="Times New Roman" w:eastAsia="Times New Roman" w:hAnsi="Times New Roman" w:cs="Times New Roman"/>
          <w:lang w:val="en-GB" w:eastAsia="en-GB" w:bidi="ar-SA"/>
        </w:rPr>
        <w:t xml:space="preserve">including low-water irrigation and </w:t>
      </w:r>
      <w:r w:rsidR="00303E16" w:rsidRPr="00A01E37">
        <w:rPr>
          <w:rFonts w:ascii="Times New Roman" w:eastAsia="Times New Roman" w:hAnsi="Times New Roman" w:cs="Times New Roman"/>
          <w:lang w:val="en-GB" w:eastAsia="en-GB" w:bidi="ar-SA"/>
        </w:rPr>
        <w:t>IWRM),</w:t>
      </w:r>
      <w:r w:rsidRPr="00A01E37">
        <w:rPr>
          <w:rFonts w:ascii="Times New Roman" w:hAnsi="Times New Roman" w:cs="Times New Roman"/>
          <w:lang w:val="en-GB"/>
        </w:rPr>
        <w:t xml:space="preserve"> </w:t>
      </w:r>
      <w:r w:rsidRPr="00A01E37">
        <w:rPr>
          <w:rFonts w:ascii="Times New Roman" w:hAnsi="Times New Roman" w:cs="Times New Roman"/>
          <w:b/>
          <w:i/>
          <w:lang w:val="en-GB"/>
        </w:rPr>
        <w:t>a</w:t>
      </w:r>
      <w:r w:rsidR="00B13525" w:rsidRPr="00A01E37">
        <w:rPr>
          <w:rFonts w:ascii="Times New Roman" w:eastAsia="Times New Roman" w:hAnsi="Times New Roman" w:cs="Times New Roman"/>
          <w:b/>
          <w:i/>
          <w:lang w:val="en-GB" w:eastAsia="en-GB" w:bidi="ar-SA"/>
        </w:rPr>
        <w:t>t the midterm:</w:t>
      </w:r>
      <w:r w:rsidR="00B13525" w:rsidRPr="00A01E37">
        <w:rPr>
          <w:rFonts w:ascii="Times New Roman" w:eastAsia="Times New Roman" w:hAnsi="Times New Roman" w:cs="Times New Roman"/>
          <w:lang w:val="en-GB" w:eastAsia="en-GB" w:bidi="ar-SA"/>
        </w:rPr>
        <w:t xml:space="preserve"> </w:t>
      </w:r>
    </w:p>
    <w:p w14:paraId="6C1109CA" w14:textId="566CABBC" w:rsidR="003D67BD" w:rsidRPr="00303E16" w:rsidRDefault="003D67BD" w:rsidP="00A01E37">
      <w:pPr>
        <w:pStyle w:val="ListParagraph"/>
        <w:widowControl/>
        <w:numPr>
          <w:ilvl w:val="3"/>
          <w:numId w:val="43"/>
        </w:numPr>
        <w:autoSpaceDE/>
        <w:autoSpaceDN/>
        <w:spacing w:after="60"/>
        <w:jc w:val="both"/>
        <w:rPr>
          <w:rFonts w:ascii="Times New Roman" w:eastAsia="Times New Roman" w:hAnsi="Times New Roman" w:cs="Times New Roman"/>
          <w:b/>
          <w:i/>
          <w:lang w:val="en-GB" w:eastAsia="en-GB" w:bidi="ar-SA"/>
        </w:rPr>
      </w:pPr>
      <w:r>
        <w:rPr>
          <w:rFonts w:ascii="Times New Roman" w:eastAsia="Times New Roman" w:hAnsi="Times New Roman" w:cs="Times New Roman"/>
          <w:b/>
          <w:i/>
          <w:lang w:val="en-GB" w:eastAsia="en-GB" w:bidi="ar-SA"/>
        </w:rPr>
        <w:t>The project collaborates with the</w:t>
      </w:r>
      <w:r w:rsidR="00B13525">
        <w:rPr>
          <w:rFonts w:ascii="Times New Roman" w:eastAsia="Times New Roman" w:hAnsi="Times New Roman" w:cs="Times New Roman"/>
          <w:b/>
          <w:i/>
          <w:lang w:val="en-GB" w:eastAsia="en-GB" w:bidi="ar-SA"/>
        </w:rPr>
        <w:t xml:space="preserve"> SAU and the D</w:t>
      </w:r>
      <w:r w:rsidRPr="003D67BD">
        <w:rPr>
          <w:rFonts w:ascii="Times New Roman" w:eastAsia="Times New Roman" w:hAnsi="Times New Roman" w:cs="Times New Roman"/>
          <w:b/>
          <w:i/>
          <w:lang w:val="en-GB" w:eastAsia="en-GB" w:bidi="ar-SA"/>
        </w:rPr>
        <w:t>ashoguz Agricultural Institute:</w:t>
      </w:r>
      <w:r>
        <w:rPr>
          <w:rFonts w:ascii="Times New Roman" w:eastAsia="Times New Roman" w:hAnsi="Times New Roman" w:cs="Times New Roman"/>
          <w:lang w:val="en-GB" w:eastAsia="en-GB" w:bidi="ar-SA"/>
        </w:rPr>
        <w:t xml:space="preserve"> as mentioned earlier, there are 2 PhD students at Geokdepe Green polygon</w:t>
      </w:r>
      <w:r w:rsidR="00B13525">
        <w:rPr>
          <w:rFonts w:ascii="Times New Roman" w:eastAsia="Times New Roman" w:hAnsi="Times New Roman" w:cs="Times New Roman"/>
          <w:lang w:val="en-GB" w:eastAsia="en-GB" w:bidi="ar-SA"/>
        </w:rPr>
        <w:t xml:space="preserve"> (one from each institution)</w:t>
      </w:r>
      <w:r w:rsidR="00303E16">
        <w:rPr>
          <w:rFonts w:ascii="Times New Roman" w:eastAsia="Times New Roman" w:hAnsi="Times New Roman" w:cs="Times New Roman"/>
          <w:lang w:val="en-GB" w:eastAsia="en-GB" w:bidi="ar-SA"/>
        </w:rPr>
        <w:t xml:space="preserve">. </w:t>
      </w:r>
      <w:r w:rsidRPr="00303E16">
        <w:rPr>
          <w:rFonts w:ascii="Times New Roman" w:eastAsia="Times New Roman" w:hAnsi="Times New Roman" w:cs="Times New Roman"/>
          <w:i/>
          <w:lang w:val="en-GB" w:eastAsia="en-GB" w:bidi="ar-SA"/>
        </w:rPr>
        <w:t xml:space="preserve">The collaboration with the </w:t>
      </w:r>
      <w:r w:rsidR="00B13525" w:rsidRPr="00303E16">
        <w:rPr>
          <w:rFonts w:ascii="Times New Roman" w:eastAsia="Times New Roman" w:hAnsi="Times New Roman" w:cs="Times New Roman"/>
          <w:i/>
          <w:lang w:val="en-GB" w:eastAsia="en-GB" w:bidi="ar-SA"/>
        </w:rPr>
        <w:t xml:space="preserve">SAU </w:t>
      </w:r>
      <w:r w:rsidRPr="00303E16">
        <w:rPr>
          <w:rFonts w:ascii="Times New Roman" w:eastAsia="Times New Roman" w:hAnsi="Times New Roman" w:cs="Times New Roman"/>
          <w:i/>
          <w:lang w:val="en-GB" w:eastAsia="en-GB" w:bidi="ar-SA"/>
        </w:rPr>
        <w:t>is likely to result in</w:t>
      </w:r>
      <w:r w:rsidR="00B13525" w:rsidRPr="00303E16">
        <w:rPr>
          <w:rFonts w:ascii="Times New Roman" w:eastAsia="Times New Roman" w:hAnsi="Times New Roman" w:cs="Times New Roman"/>
          <w:i/>
          <w:lang w:val="en-GB" w:eastAsia="en-GB" w:bidi="ar-SA"/>
        </w:rPr>
        <w:t xml:space="preserve"> the changes in the </w:t>
      </w:r>
      <w:r w:rsidRPr="00303E16">
        <w:rPr>
          <w:rFonts w:ascii="Times New Roman" w:eastAsia="Times New Roman" w:hAnsi="Times New Roman" w:cs="Times New Roman"/>
          <w:i/>
          <w:lang w:val="en-GB" w:eastAsia="en-GB" w:bidi="ar-SA"/>
        </w:rPr>
        <w:t>curricula</w:t>
      </w:r>
      <w:r w:rsidR="00B13525" w:rsidRPr="00303E16">
        <w:rPr>
          <w:rFonts w:ascii="Times New Roman" w:eastAsia="Times New Roman" w:hAnsi="Times New Roman" w:cs="Times New Roman"/>
          <w:i/>
          <w:lang w:val="en-GB" w:eastAsia="en-GB" w:bidi="ar-SA"/>
        </w:rPr>
        <w:t>, based on MTR interviews, but</w:t>
      </w:r>
      <w:r w:rsidR="00B13525" w:rsidRPr="00303E16">
        <w:rPr>
          <w:rFonts w:ascii="Times New Roman" w:eastAsia="Times New Roman" w:hAnsi="Times New Roman" w:cs="Times New Roman"/>
          <w:b/>
          <w:i/>
          <w:lang w:val="en-GB" w:eastAsia="en-GB" w:bidi="ar-SA"/>
        </w:rPr>
        <w:t xml:space="preserve"> </w:t>
      </w:r>
      <w:r w:rsidRPr="00303E16">
        <w:rPr>
          <w:rFonts w:ascii="Times New Roman" w:eastAsia="Times New Roman" w:hAnsi="Times New Roman" w:cs="Times New Roman"/>
          <w:b/>
          <w:i/>
          <w:lang w:val="en-GB" w:eastAsia="en-GB" w:bidi="ar-SA"/>
        </w:rPr>
        <w:t xml:space="preserve">the project has not as yet established collaboration with the Ministry of Education </w:t>
      </w:r>
      <w:r w:rsidRPr="00303E16">
        <w:rPr>
          <w:rFonts w:ascii="Times New Roman" w:eastAsia="Times New Roman" w:hAnsi="Times New Roman" w:cs="Times New Roman"/>
          <w:lang w:val="en-GB" w:eastAsia="en-GB" w:bidi="ar-SA"/>
        </w:rPr>
        <w:t>to address this more systematically</w:t>
      </w:r>
      <w:r w:rsidR="00F005BB" w:rsidRPr="00303E16">
        <w:rPr>
          <w:rFonts w:ascii="Times New Roman" w:eastAsia="Times New Roman" w:hAnsi="Times New Roman" w:cs="Times New Roman"/>
          <w:color w:val="000000"/>
          <w:lang w:val="en-GB"/>
        </w:rPr>
        <w:t xml:space="preserve"> </w:t>
      </w:r>
      <w:r w:rsidR="00303E16">
        <w:rPr>
          <w:rFonts w:ascii="Times New Roman" w:eastAsia="Times New Roman" w:hAnsi="Times New Roman" w:cs="Times New Roman"/>
          <w:color w:val="000000"/>
          <w:lang w:val="en-GB"/>
        </w:rPr>
        <w:t>(</w:t>
      </w:r>
      <w:r w:rsidR="00F005BB" w:rsidRPr="00303E16">
        <w:rPr>
          <w:rFonts w:ascii="Times New Roman" w:eastAsia="Times New Roman" w:hAnsi="Times New Roman" w:cs="Times New Roman"/>
          <w:color w:val="000000"/>
          <w:lang w:val="en-GB"/>
        </w:rPr>
        <w:t xml:space="preserve">see </w:t>
      </w:r>
      <w:r w:rsidR="00F005BB" w:rsidRPr="00303E16">
        <w:rPr>
          <w:rFonts w:ascii="Times New Roman" w:eastAsia="Times New Roman" w:hAnsi="Times New Roman" w:cs="Times New Roman"/>
          <w:i/>
          <w:color w:val="000000"/>
          <w:u w:val="single"/>
          <w:lang w:val="en-GB"/>
        </w:rPr>
        <w:t xml:space="preserve">Recommendation </w:t>
      </w:r>
      <w:r w:rsidR="00303E16" w:rsidRPr="00303E16">
        <w:rPr>
          <w:rFonts w:ascii="Times New Roman" w:eastAsia="Times New Roman" w:hAnsi="Times New Roman" w:cs="Times New Roman"/>
          <w:i/>
          <w:color w:val="000000"/>
          <w:u w:val="single"/>
          <w:lang w:val="en-GB"/>
        </w:rPr>
        <w:t>No.2.2</w:t>
      </w:r>
      <w:r w:rsidR="00303E16" w:rsidRPr="00303E16">
        <w:rPr>
          <w:rFonts w:ascii="Times New Roman" w:eastAsia="Times New Roman" w:hAnsi="Times New Roman" w:cs="Times New Roman"/>
          <w:color w:val="000000"/>
          <w:lang w:val="en-GB"/>
        </w:rPr>
        <w:t>.</w:t>
      </w:r>
      <w:r w:rsidR="00F005BB" w:rsidRPr="00303E16">
        <w:rPr>
          <w:rFonts w:ascii="Times New Roman" w:eastAsia="Times New Roman" w:hAnsi="Times New Roman" w:cs="Times New Roman"/>
          <w:color w:val="000000"/>
          <w:lang w:val="en-GB"/>
        </w:rPr>
        <w:t>)</w:t>
      </w:r>
      <w:r w:rsidRPr="00303E16">
        <w:rPr>
          <w:rFonts w:ascii="Times New Roman" w:eastAsia="Times New Roman" w:hAnsi="Times New Roman" w:cs="Times New Roman"/>
          <w:lang w:val="en-GB" w:eastAsia="en-GB" w:bidi="ar-SA"/>
        </w:rPr>
        <w:t xml:space="preserve">; and </w:t>
      </w:r>
    </w:p>
    <w:p w14:paraId="035EC0CA" w14:textId="7AA3EDBE" w:rsidR="003D67BD" w:rsidRPr="000B265B" w:rsidRDefault="003D67BD" w:rsidP="00A01E37">
      <w:pPr>
        <w:pStyle w:val="ListParagraph"/>
        <w:widowControl/>
        <w:numPr>
          <w:ilvl w:val="3"/>
          <w:numId w:val="43"/>
        </w:numPr>
        <w:autoSpaceDE/>
        <w:autoSpaceDN/>
        <w:spacing w:after="60"/>
        <w:jc w:val="both"/>
        <w:rPr>
          <w:rFonts w:ascii="Times New Roman" w:eastAsia="Times New Roman" w:hAnsi="Times New Roman" w:cs="Times New Roman"/>
          <w:lang w:val="en-GB" w:eastAsia="en-GB" w:bidi="ar-SA"/>
        </w:rPr>
      </w:pPr>
      <w:r w:rsidRPr="003D67BD">
        <w:rPr>
          <w:rFonts w:ascii="Times New Roman" w:eastAsia="Times New Roman" w:hAnsi="Times New Roman" w:cs="Times New Roman"/>
          <w:b/>
          <w:i/>
          <w:lang w:val="en-GB" w:eastAsia="en-GB" w:bidi="ar-SA"/>
        </w:rPr>
        <w:t>The project does not</w:t>
      </w:r>
      <w:r w:rsidR="00B13525">
        <w:rPr>
          <w:rFonts w:ascii="Times New Roman" w:eastAsia="Times New Roman" w:hAnsi="Times New Roman" w:cs="Times New Roman"/>
          <w:b/>
          <w:i/>
          <w:lang w:val="en-GB" w:eastAsia="en-GB" w:bidi="ar-SA"/>
        </w:rPr>
        <w:t xml:space="preserve">, </w:t>
      </w:r>
      <w:r w:rsidRPr="003D67BD">
        <w:rPr>
          <w:rFonts w:ascii="Times New Roman" w:eastAsia="Times New Roman" w:hAnsi="Times New Roman" w:cs="Times New Roman"/>
          <w:b/>
          <w:i/>
          <w:lang w:val="en-GB" w:eastAsia="en-GB" w:bidi="ar-SA"/>
        </w:rPr>
        <w:t>as, yet cooperate with the Institute of Energy in Mary</w:t>
      </w:r>
      <w:r w:rsidR="00303E16">
        <w:rPr>
          <w:rFonts w:ascii="Times New Roman" w:eastAsia="Times New Roman" w:hAnsi="Times New Roman" w:cs="Times New Roman"/>
          <w:b/>
          <w:i/>
          <w:lang w:val="en-GB" w:eastAsia="en-GB" w:bidi="ar-SA"/>
        </w:rPr>
        <w:t xml:space="preserve">, </w:t>
      </w:r>
      <w:r w:rsidR="00303E16" w:rsidRPr="00303E16">
        <w:rPr>
          <w:rFonts w:ascii="Times New Roman" w:eastAsia="Times New Roman" w:hAnsi="Times New Roman" w:cs="Times New Roman"/>
          <w:lang w:val="en-GB" w:eastAsia="en-GB" w:bidi="ar-SA"/>
        </w:rPr>
        <w:t xml:space="preserve">despite the fact that it was </w:t>
      </w:r>
      <w:r w:rsidRPr="00303E16">
        <w:rPr>
          <w:rFonts w:ascii="Times New Roman" w:eastAsia="Times New Roman" w:hAnsi="Times New Roman" w:cs="Times New Roman"/>
          <w:lang w:val="en-GB" w:eastAsia="en-GB" w:bidi="ar-SA"/>
        </w:rPr>
        <w:t xml:space="preserve">envisioned in the </w:t>
      </w:r>
      <w:r w:rsidR="006D77AA">
        <w:rPr>
          <w:rFonts w:ascii="Times New Roman" w:eastAsia="Times New Roman" w:hAnsi="Times New Roman" w:cs="Times New Roman"/>
          <w:lang w:val="en-GB" w:eastAsia="en-GB" w:bidi="ar-SA"/>
        </w:rPr>
        <w:t>ProDoc</w:t>
      </w:r>
      <w:r w:rsidR="00303E16">
        <w:rPr>
          <w:rFonts w:ascii="Times New Roman" w:eastAsia="Times New Roman" w:hAnsi="Times New Roman" w:cs="Times New Roman"/>
          <w:lang w:val="en-GB" w:eastAsia="en-GB" w:bidi="ar-SA"/>
        </w:rPr>
        <w:t xml:space="preserve"> (</w:t>
      </w:r>
      <w:r w:rsidR="00F005BB" w:rsidRPr="00303E16">
        <w:rPr>
          <w:rFonts w:ascii="Times New Roman" w:eastAsia="Times New Roman" w:hAnsi="Times New Roman" w:cs="Times New Roman"/>
          <w:color w:val="000000"/>
          <w:lang w:val="en-GB"/>
        </w:rPr>
        <w:t xml:space="preserve">see </w:t>
      </w:r>
      <w:r w:rsidR="00F005BB" w:rsidRPr="00303E16">
        <w:rPr>
          <w:rFonts w:ascii="Times New Roman" w:eastAsia="Times New Roman" w:hAnsi="Times New Roman" w:cs="Times New Roman"/>
          <w:i/>
          <w:color w:val="000000"/>
          <w:u w:val="single"/>
          <w:lang w:val="en-GB"/>
        </w:rPr>
        <w:t xml:space="preserve">Recommendation </w:t>
      </w:r>
      <w:r w:rsidR="00303E16" w:rsidRPr="00303E16">
        <w:rPr>
          <w:rFonts w:ascii="Times New Roman" w:eastAsia="Times New Roman" w:hAnsi="Times New Roman" w:cs="Times New Roman"/>
          <w:i/>
          <w:color w:val="000000"/>
          <w:u w:val="single"/>
          <w:lang w:val="en-GB"/>
        </w:rPr>
        <w:t>No.3</w:t>
      </w:r>
      <w:r w:rsidR="00303E16" w:rsidRPr="00303E16">
        <w:rPr>
          <w:rFonts w:ascii="Times New Roman" w:eastAsia="Times New Roman" w:hAnsi="Times New Roman" w:cs="Times New Roman"/>
          <w:color w:val="000000"/>
          <w:lang w:val="en-GB"/>
        </w:rPr>
        <w:t>)</w:t>
      </w:r>
      <w:r w:rsidR="00F005BB" w:rsidRPr="00303E16">
        <w:rPr>
          <w:rFonts w:ascii="Times New Roman" w:eastAsia="Times New Roman" w:hAnsi="Times New Roman" w:cs="Times New Roman"/>
          <w:color w:val="000000"/>
          <w:lang w:val="en-GB"/>
        </w:rPr>
        <w:t>,</w:t>
      </w:r>
    </w:p>
    <w:p w14:paraId="2D41460B" w14:textId="3B36F978" w:rsidR="00D91577" w:rsidRDefault="00D91577" w:rsidP="000B265B">
      <w:pPr>
        <w:widowControl/>
        <w:autoSpaceDE/>
        <w:autoSpaceDN/>
        <w:jc w:val="both"/>
        <w:rPr>
          <w:rFonts w:ascii="Times New Roman" w:eastAsia="Times New Roman" w:hAnsi="Times New Roman" w:cs="Times New Roman"/>
          <w:b/>
          <w:i/>
          <w:lang w:val="en-GB" w:eastAsia="en-GB" w:bidi="ar-SA"/>
        </w:rPr>
      </w:pPr>
    </w:p>
    <w:p w14:paraId="12830A5E" w14:textId="7DE48050" w:rsidR="000B265B" w:rsidRDefault="0097096E" w:rsidP="000B265B">
      <w:pPr>
        <w:widowControl/>
        <w:autoSpaceDE/>
        <w:autoSpaceDN/>
        <w:jc w:val="both"/>
        <w:rPr>
          <w:rFonts w:ascii="Times New Roman" w:eastAsia="Times New Roman" w:hAnsi="Times New Roman" w:cs="Times New Roman"/>
          <w:lang w:val="en-GB" w:eastAsia="en-GB" w:bidi="ar-SA"/>
        </w:rPr>
      </w:pPr>
      <w:r>
        <w:rPr>
          <w:rFonts w:ascii="Times New Roman" w:eastAsia="Times New Roman" w:hAnsi="Times New Roman" w:cs="Times New Roman"/>
          <w:noProof/>
          <w:lang w:val="ru-RU" w:eastAsia="ru-RU" w:bidi="ar-SA"/>
        </w:rPr>
        <w:lastRenderedPageBreak/>
        <mc:AlternateContent>
          <mc:Choice Requires="wps">
            <w:drawing>
              <wp:anchor distT="0" distB="0" distL="114300" distR="114300" simplePos="0" relativeHeight="251746304" behindDoc="1" locked="0" layoutInCell="1" allowOverlap="1" wp14:anchorId="51B3E4CF" wp14:editId="5CE43193">
                <wp:simplePos x="0" y="0"/>
                <wp:positionH relativeFrom="column">
                  <wp:posOffset>19050</wp:posOffset>
                </wp:positionH>
                <wp:positionV relativeFrom="paragraph">
                  <wp:posOffset>330200</wp:posOffset>
                </wp:positionV>
                <wp:extent cx="6172200" cy="2216150"/>
                <wp:effectExtent l="0" t="0" r="0" b="0"/>
                <wp:wrapTight wrapText="bothSides">
                  <wp:wrapPolygon edited="0">
                    <wp:start x="200" y="0"/>
                    <wp:lineTo x="200" y="21352"/>
                    <wp:lineTo x="21400" y="21352"/>
                    <wp:lineTo x="21400" y="0"/>
                    <wp:lineTo x="200" y="0"/>
                  </wp:wrapPolygon>
                </wp:wrapTight>
                <wp:docPr id="9" name="Text Box 9"/>
                <wp:cNvGraphicFramePr/>
                <a:graphic xmlns:a="http://schemas.openxmlformats.org/drawingml/2006/main">
                  <a:graphicData uri="http://schemas.microsoft.com/office/word/2010/wordprocessingShape">
                    <wps:wsp>
                      <wps:cNvSpPr txBox="1"/>
                      <wps:spPr>
                        <a:xfrm>
                          <a:off x="0" y="0"/>
                          <a:ext cx="6172200" cy="2216150"/>
                        </a:xfrm>
                        <a:prstGeom prst="rect">
                          <a:avLst/>
                        </a:prstGeom>
                        <a:noFill/>
                        <a:ln w="6350">
                          <a:noFill/>
                        </a:ln>
                      </wps:spPr>
                      <wps:txbx>
                        <w:txbxContent>
                          <w:p w14:paraId="724135DC" w14:textId="77777777" w:rsidR="004309B5" w:rsidRPr="009769BB" w:rsidRDefault="004309B5" w:rsidP="00664B66">
                            <w:pPr>
                              <w:pStyle w:val="Caption"/>
                              <w:pageBreakBefore/>
                              <w:spacing w:after="120"/>
                              <w:ind w:right="-207"/>
                              <w:rPr>
                                <w:rFonts w:ascii="Times New Roman" w:hAnsi="Times New Roman" w:cs="Times New Roman"/>
                                <w:i/>
                                <w:color w:val="4F81BD" w:themeColor="accent1"/>
                                <w:sz w:val="20"/>
                                <w:szCs w:val="20"/>
                              </w:rPr>
                            </w:pPr>
                            <w:bookmarkStart w:id="105" w:name="_Toc528597738"/>
                            <w:r w:rsidRPr="009769BB">
                              <w:rPr>
                                <w:rFonts w:ascii="Times New Roman" w:hAnsi="Times New Roman" w:cs="Times New Roman"/>
                                <w:i/>
                                <w:color w:val="4F81BD" w:themeColor="accent1"/>
                                <w:sz w:val="20"/>
                                <w:szCs w:val="20"/>
                              </w:rPr>
                              <w:t xml:space="preserve">Table </w:t>
                            </w:r>
                            <w:r w:rsidRPr="009769BB">
                              <w:rPr>
                                <w:rFonts w:ascii="Times New Roman" w:hAnsi="Times New Roman" w:cs="Times New Roman"/>
                                <w:i/>
                                <w:color w:val="4F81BD" w:themeColor="accent1"/>
                                <w:sz w:val="20"/>
                                <w:szCs w:val="20"/>
                              </w:rPr>
                              <w:fldChar w:fldCharType="begin"/>
                            </w:r>
                            <w:r w:rsidRPr="009769BB">
                              <w:rPr>
                                <w:rFonts w:ascii="Times New Roman" w:hAnsi="Times New Roman" w:cs="Times New Roman"/>
                                <w:i/>
                                <w:color w:val="4F81BD" w:themeColor="accent1"/>
                                <w:sz w:val="20"/>
                                <w:szCs w:val="20"/>
                              </w:rPr>
                              <w:instrText xml:space="preserve"> SEQ Table \* ARABIC </w:instrText>
                            </w:r>
                            <w:r w:rsidRPr="009769BB">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12</w:t>
                            </w:r>
                            <w:r w:rsidRPr="009769BB">
                              <w:rPr>
                                <w:rFonts w:ascii="Times New Roman" w:hAnsi="Times New Roman" w:cs="Times New Roman"/>
                                <w:i/>
                                <w:color w:val="4F81BD" w:themeColor="accent1"/>
                                <w:sz w:val="20"/>
                                <w:szCs w:val="20"/>
                              </w:rPr>
                              <w:fldChar w:fldCharType="end"/>
                            </w:r>
                            <w:r w:rsidRPr="009769BB">
                              <w:rPr>
                                <w:rFonts w:ascii="Times New Roman" w:hAnsi="Times New Roman" w:cs="Times New Roman"/>
                                <w:i/>
                                <w:color w:val="4F81BD" w:themeColor="accent1"/>
                                <w:sz w:val="20"/>
                                <w:szCs w:val="20"/>
                              </w:rPr>
                              <w:t xml:space="preserve"> Ratings for Progress to Outcome Analysis – Component 3</w:t>
                            </w:r>
                            <w:bookmarkEnd w:id="105"/>
                            <w:r w:rsidRPr="009769BB">
                              <w:rPr>
                                <w:rFonts w:ascii="Times New Roman" w:hAnsi="Times New Roman" w:cs="Times New Roman"/>
                                <w:i/>
                                <w:color w:val="4F81BD" w:themeColor="accent1"/>
                                <w:sz w:val="20"/>
                                <w:szCs w:val="20"/>
                              </w:rPr>
                              <w:t xml:space="preserve"> </w:t>
                            </w:r>
                          </w:p>
                          <w:tbl>
                            <w:tblPr>
                              <w:tblW w:w="9214" w:type="dxa"/>
                              <w:tblLayout w:type="fixed"/>
                              <w:tblLook w:val="04A0" w:firstRow="1" w:lastRow="0" w:firstColumn="1" w:lastColumn="0" w:noHBand="0" w:noVBand="1"/>
                            </w:tblPr>
                            <w:tblGrid>
                              <w:gridCol w:w="2127"/>
                              <w:gridCol w:w="850"/>
                              <w:gridCol w:w="6237"/>
                            </w:tblGrid>
                            <w:tr w:rsidR="004309B5" w:rsidRPr="00C274C2" w14:paraId="5B0C8BF6" w14:textId="77777777" w:rsidTr="0097096E">
                              <w:trPr>
                                <w:cantSplit/>
                                <w:trHeight w:val="104"/>
                              </w:trPr>
                              <w:tc>
                                <w:tcPr>
                                  <w:tcW w:w="2127" w:type="dxa"/>
                                  <w:shd w:val="clear" w:color="auto" w:fill="E36C0A" w:themeFill="accent6" w:themeFillShade="BF"/>
                                </w:tcPr>
                                <w:p w14:paraId="4ABC24BE" w14:textId="77777777" w:rsidR="004309B5" w:rsidRPr="00C274C2" w:rsidRDefault="004309B5" w:rsidP="00664B66">
                                  <w:pPr>
                                    <w:ind w:right="-207"/>
                                    <w:jc w:val="both"/>
                                    <w:rPr>
                                      <w:rFonts w:ascii="Times New Roman" w:hAnsi="Times New Roman" w:cs="Times New Roman"/>
                                      <w:b/>
                                      <w:color w:val="FFFFFF" w:themeColor="background1"/>
                                      <w:sz w:val="16"/>
                                      <w:szCs w:val="16"/>
                                    </w:rPr>
                                  </w:pPr>
                                  <w:r w:rsidRPr="00C274C2">
                                    <w:rPr>
                                      <w:rFonts w:ascii="Times New Roman" w:hAnsi="Times New Roman" w:cs="Times New Roman"/>
                                      <w:b/>
                                      <w:color w:val="FFFFFF" w:themeColor="background1"/>
                                      <w:sz w:val="16"/>
                                      <w:szCs w:val="16"/>
                                    </w:rPr>
                                    <w:t>MTR Rating</w:t>
                                  </w:r>
                                </w:p>
                              </w:tc>
                              <w:tc>
                                <w:tcPr>
                                  <w:tcW w:w="850" w:type="dxa"/>
                                  <w:shd w:val="clear" w:color="auto" w:fill="E36C0A" w:themeFill="accent6" w:themeFillShade="BF"/>
                                </w:tcPr>
                                <w:p w14:paraId="2EDA758D" w14:textId="77777777" w:rsidR="004309B5" w:rsidRPr="00664B66" w:rsidRDefault="004309B5" w:rsidP="00664B66">
                                  <w:pPr>
                                    <w:ind w:right="-207"/>
                                    <w:jc w:val="both"/>
                                    <w:rPr>
                                      <w:rFonts w:ascii="Times New Roman" w:hAnsi="Times New Roman" w:cs="Times New Roman"/>
                                      <w:b/>
                                      <w:color w:val="FFFFFF" w:themeColor="background1"/>
                                      <w:sz w:val="16"/>
                                      <w:szCs w:val="16"/>
                                    </w:rPr>
                                  </w:pPr>
                                  <w:r w:rsidRPr="00664B66">
                                    <w:rPr>
                                      <w:rFonts w:ascii="Times New Roman" w:hAnsi="Times New Roman" w:cs="Times New Roman"/>
                                      <w:b/>
                                      <w:color w:val="FFFFFF" w:themeColor="background1"/>
                                      <w:sz w:val="16"/>
                                      <w:szCs w:val="16"/>
                                    </w:rPr>
                                    <w:t xml:space="preserve"> Rating</w:t>
                                  </w:r>
                                </w:p>
                              </w:tc>
                              <w:tc>
                                <w:tcPr>
                                  <w:tcW w:w="6237" w:type="dxa"/>
                                  <w:shd w:val="clear" w:color="auto" w:fill="E36C0A" w:themeFill="accent6" w:themeFillShade="BF"/>
                                </w:tcPr>
                                <w:p w14:paraId="31500EFB" w14:textId="77777777" w:rsidR="004309B5" w:rsidRDefault="004309B5" w:rsidP="00664B66">
                                  <w:pPr>
                                    <w:ind w:right="-207"/>
                                    <w:jc w:val="both"/>
                                    <w:rPr>
                                      <w:rFonts w:ascii="Times New Roman" w:hAnsi="Times New Roman" w:cs="Times New Roman"/>
                                      <w:b/>
                                      <w:color w:val="FFFFFF" w:themeColor="background1"/>
                                      <w:sz w:val="16"/>
                                      <w:szCs w:val="16"/>
                                    </w:rPr>
                                  </w:pPr>
                                  <w:r w:rsidRPr="00C274C2">
                                    <w:rPr>
                                      <w:rFonts w:ascii="Times New Roman" w:hAnsi="Times New Roman" w:cs="Times New Roman"/>
                                      <w:b/>
                                      <w:color w:val="FFFFFF" w:themeColor="background1"/>
                                      <w:sz w:val="16"/>
                                      <w:szCs w:val="16"/>
                                    </w:rPr>
                                    <w:t>Achievement Description</w:t>
                                  </w:r>
                                </w:p>
                                <w:p w14:paraId="0DDC649D" w14:textId="585ADFFF" w:rsidR="004309B5" w:rsidRPr="00C274C2" w:rsidRDefault="004309B5" w:rsidP="00664B66">
                                  <w:pPr>
                                    <w:ind w:right="-207"/>
                                    <w:jc w:val="both"/>
                                    <w:rPr>
                                      <w:rFonts w:ascii="Times New Roman" w:hAnsi="Times New Roman" w:cs="Times New Roman"/>
                                      <w:b/>
                                      <w:color w:val="FFFFFF" w:themeColor="background1"/>
                                      <w:sz w:val="16"/>
                                      <w:szCs w:val="16"/>
                                    </w:rPr>
                                  </w:pPr>
                                </w:p>
                              </w:tc>
                            </w:tr>
                            <w:tr w:rsidR="004309B5" w:rsidRPr="00C274C2" w14:paraId="63193576" w14:textId="77777777" w:rsidTr="0097096E">
                              <w:trPr>
                                <w:cantSplit/>
                                <w:trHeight w:val="103"/>
                              </w:trPr>
                              <w:tc>
                                <w:tcPr>
                                  <w:tcW w:w="2127" w:type="dxa"/>
                                  <w:tcBorders>
                                    <w:bottom w:val="single" w:sz="18" w:space="0" w:color="F79646" w:themeColor="accent6"/>
                                    <w:right w:val="single" w:sz="2" w:space="0" w:color="F79646" w:themeColor="accent6"/>
                                  </w:tcBorders>
                                  <w:shd w:val="clear" w:color="auto" w:fill="auto"/>
                                </w:tcPr>
                                <w:p w14:paraId="2C73E16F" w14:textId="77777777" w:rsidR="004309B5" w:rsidRDefault="004309B5" w:rsidP="00985CE9">
                                  <w:pPr>
                                    <w:ind w:left="-105"/>
                                    <w:jc w:val="both"/>
                                    <w:rPr>
                                      <w:rFonts w:ascii="Times New Roman" w:hAnsi="Times New Roman" w:cs="Times New Roman"/>
                                      <w:sz w:val="16"/>
                                      <w:szCs w:val="16"/>
                                    </w:rPr>
                                  </w:pPr>
                                  <w:r w:rsidRPr="00C274C2">
                                    <w:rPr>
                                      <w:rFonts w:ascii="Times New Roman" w:hAnsi="Times New Roman" w:cs="Times New Roman"/>
                                      <w:b/>
                                      <w:sz w:val="16"/>
                                      <w:szCs w:val="16"/>
                                    </w:rPr>
                                    <w:t>Outcome 6</w:t>
                                  </w:r>
                                  <w:r w:rsidRPr="00C274C2">
                                    <w:rPr>
                                      <w:rFonts w:ascii="Times New Roman" w:hAnsi="Times New Roman" w:cs="Times New Roman"/>
                                      <w:sz w:val="16"/>
                                      <w:szCs w:val="16"/>
                                    </w:rPr>
                                    <w:t xml:space="preserve">. Technologies and investments for IWRM and SLM approved according to new TAPs in 5 velayats </w:t>
                                  </w:r>
                                </w:p>
                                <w:p w14:paraId="554A1872" w14:textId="663F7B8E" w:rsidR="004309B5" w:rsidRPr="00C274C2" w:rsidRDefault="004309B5" w:rsidP="00985CE9">
                                  <w:pPr>
                                    <w:ind w:left="-105"/>
                                    <w:jc w:val="both"/>
                                    <w:rPr>
                                      <w:rFonts w:ascii="Times New Roman" w:hAnsi="Times New Roman" w:cs="Times New Roman"/>
                                      <w:b/>
                                      <w:sz w:val="16"/>
                                      <w:szCs w:val="16"/>
                                    </w:rPr>
                                  </w:pPr>
                                </w:p>
                              </w:tc>
                              <w:tc>
                                <w:tcPr>
                                  <w:tcW w:w="850" w:type="dxa"/>
                                  <w:tcBorders>
                                    <w:left w:val="single" w:sz="2" w:space="0" w:color="F79646" w:themeColor="accent6"/>
                                    <w:bottom w:val="single" w:sz="18" w:space="0" w:color="F79646" w:themeColor="accent6"/>
                                    <w:right w:val="single" w:sz="2" w:space="0" w:color="F79646" w:themeColor="accent6"/>
                                  </w:tcBorders>
                                  <w:shd w:val="clear" w:color="auto" w:fill="FF0000"/>
                                </w:tcPr>
                                <w:p w14:paraId="1698B544" w14:textId="77777777" w:rsidR="004309B5" w:rsidRPr="00DD2461" w:rsidRDefault="004309B5" w:rsidP="00664B66">
                                  <w:pPr>
                                    <w:ind w:right="-207"/>
                                    <w:jc w:val="both"/>
                                    <w:rPr>
                                      <w:rFonts w:ascii="Times New Roman" w:hAnsi="Times New Roman" w:cs="Times New Roman"/>
                                      <w:b/>
                                      <w:sz w:val="16"/>
                                      <w:szCs w:val="16"/>
                                    </w:rPr>
                                  </w:pPr>
                                  <w:r w:rsidRPr="00DD2461">
                                    <w:rPr>
                                      <w:rFonts w:ascii="Times New Roman" w:hAnsi="Times New Roman" w:cs="Times New Roman"/>
                                      <w:b/>
                                      <w:color w:val="FFFFFF" w:themeColor="background1"/>
                                      <w:sz w:val="16"/>
                                      <w:szCs w:val="16"/>
                                    </w:rPr>
                                    <w:t>MU</w:t>
                                  </w:r>
                                </w:p>
                              </w:tc>
                              <w:tc>
                                <w:tcPr>
                                  <w:tcW w:w="6237" w:type="dxa"/>
                                  <w:tcBorders>
                                    <w:left w:val="single" w:sz="2" w:space="0" w:color="F79646" w:themeColor="accent6"/>
                                    <w:bottom w:val="single" w:sz="18" w:space="0" w:color="F79646" w:themeColor="accent6"/>
                                  </w:tcBorders>
                                  <w:shd w:val="clear" w:color="auto" w:fill="auto"/>
                                </w:tcPr>
                                <w:p w14:paraId="7B6EC219" w14:textId="77777777" w:rsidR="004309B5" w:rsidRPr="00C274C2" w:rsidRDefault="004309B5" w:rsidP="00DD2461">
                                  <w:pPr>
                                    <w:ind w:right="36"/>
                                    <w:jc w:val="both"/>
                                    <w:rPr>
                                      <w:rFonts w:ascii="Times New Roman" w:hAnsi="Times New Roman" w:cs="Times New Roman"/>
                                      <w:sz w:val="16"/>
                                      <w:szCs w:val="16"/>
                                    </w:rPr>
                                  </w:pPr>
                                  <w:r w:rsidRPr="00C274C2">
                                    <w:rPr>
                                      <w:rFonts w:ascii="Times New Roman" w:eastAsia="Times New Roman" w:hAnsi="Times New Roman" w:cs="Times New Roman"/>
                                      <w:color w:val="000000"/>
                                      <w:sz w:val="16"/>
                                      <w:szCs w:val="16"/>
                                      <w:lang w:val="en-GB"/>
                                    </w:rPr>
                                    <w:t>The midterm target of “</w:t>
                                  </w:r>
                                  <w:r w:rsidRPr="00C274C2">
                                    <w:rPr>
                                      <w:rFonts w:ascii="Times New Roman" w:eastAsia="Times New Roman" w:hAnsi="Times New Roman" w:cs="Times New Roman"/>
                                      <w:i/>
                                      <w:color w:val="000000"/>
                                      <w:sz w:val="16"/>
                                      <w:szCs w:val="16"/>
                                      <w:lang w:val="en-GB"/>
                                    </w:rPr>
                                    <w:t>Methodology tested in one Velayat (of 3 selected earlier) as a pilot</w:t>
                                  </w:r>
                                  <w:r w:rsidRPr="00C274C2">
                                    <w:rPr>
                                      <w:rFonts w:ascii="Times New Roman" w:eastAsia="Times New Roman" w:hAnsi="Times New Roman" w:cs="Times New Roman"/>
                                      <w:color w:val="000000"/>
                                      <w:sz w:val="16"/>
                                      <w:szCs w:val="16"/>
                                      <w:lang w:val="en-GB"/>
                                    </w:rPr>
                                    <w:t>” is not met</w:t>
                                  </w:r>
                                </w:p>
                              </w:tc>
                            </w:tr>
                            <w:tr w:rsidR="004309B5" w:rsidRPr="00C274C2" w14:paraId="16A2B9EA" w14:textId="77777777" w:rsidTr="0097096E">
                              <w:trPr>
                                <w:cantSplit/>
                                <w:trHeight w:val="103"/>
                              </w:trPr>
                              <w:tc>
                                <w:tcPr>
                                  <w:tcW w:w="2127" w:type="dxa"/>
                                  <w:tcBorders>
                                    <w:top w:val="single" w:sz="18" w:space="0" w:color="F79646" w:themeColor="accent6"/>
                                    <w:bottom w:val="single" w:sz="18" w:space="0" w:color="F79646" w:themeColor="accent6"/>
                                    <w:right w:val="single" w:sz="2" w:space="0" w:color="F79646" w:themeColor="accent6"/>
                                  </w:tcBorders>
                                  <w:shd w:val="clear" w:color="auto" w:fill="auto"/>
                                </w:tcPr>
                                <w:p w14:paraId="5924DDC9" w14:textId="77777777" w:rsidR="004309B5" w:rsidRPr="00C274C2" w:rsidRDefault="004309B5" w:rsidP="00C33C08">
                                  <w:pPr>
                                    <w:ind w:left="-105"/>
                                    <w:jc w:val="both"/>
                                    <w:rPr>
                                      <w:rFonts w:ascii="Times New Roman" w:hAnsi="Times New Roman" w:cs="Times New Roman"/>
                                      <w:b/>
                                      <w:sz w:val="16"/>
                                      <w:szCs w:val="16"/>
                                    </w:rPr>
                                  </w:pPr>
                                  <w:r w:rsidRPr="00C274C2">
                                    <w:rPr>
                                      <w:rFonts w:ascii="Times New Roman" w:hAnsi="Times New Roman" w:cs="Times New Roman"/>
                                      <w:b/>
                                      <w:sz w:val="16"/>
                                      <w:szCs w:val="16"/>
                                    </w:rPr>
                                    <w:t>Outcome 7</w:t>
                                  </w:r>
                                  <w:r w:rsidRPr="00C274C2">
                                    <w:rPr>
                                      <w:rFonts w:ascii="Times New Roman" w:hAnsi="Times New Roman" w:cs="Times New Roman"/>
                                      <w:sz w:val="16"/>
                                      <w:szCs w:val="16"/>
                                    </w:rPr>
                                    <w:t>. Institutional/human capacity for implementing IWRM and SLM utilized and sustained among farmers and local/regional water management officials in all five velayats via training/LL</w:t>
                                  </w:r>
                                </w:p>
                              </w:tc>
                              <w:tc>
                                <w:tcPr>
                                  <w:tcW w:w="850" w:type="dxa"/>
                                  <w:tcBorders>
                                    <w:top w:val="single" w:sz="18" w:space="0" w:color="F79646" w:themeColor="accent6"/>
                                    <w:left w:val="single" w:sz="2" w:space="0" w:color="F79646" w:themeColor="accent6"/>
                                    <w:bottom w:val="single" w:sz="18" w:space="0" w:color="F79646" w:themeColor="accent6"/>
                                    <w:right w:val="single" w:sz="2" w:space="0" w:color="F79646" w:themeColor="accent6"/>
                                  </w:tcBorders>
                                  <w:shd w:val="clear" w:color="auto" w:fill="FFFF00"/>
                                </w:tcPr>
                                <w:p w14:paraId="765D53C3" w14:textId="77777777" w:rsidR="004309B5" w:rsidRPr="00DD2461" w:rsidRDefault="004309B5" w:rsidP="00664B66">
                                  <w:pPr>
                                    <w:ind w:right="-207"/>
                                    <w:jc w:val="both"/>
                                    <w:rPr>
                                      <w:rFonts w:ascii="Times New Roman" w:hAnsi="Times New Roman" w:cs="Times New Roman"/>
                                      <w:b/>
                                      <w:sz w:val="16"/>
                                      <w:szCs w:val="16"/>
                                    </w:rPr>
                                  </w:pPr>
                                  <w:r w:rsidRPr="00DD2461">
                                    <w:rPr>
                                      <w:rFonts w:ascii="Times New Roman" w:hAnsi="Times New Roman" w:cs="Times New Roman"/>
                                      <w:b/>
                                      <w:sz w:val="16"/>
                                      <w:szCs w:val="16"/>
                                    </w:rPr>
                                    <w:t>MS</w:t>
                                  </w:r>
                                </w:p>
                              </w:tc>
                              <w:tc>
                                <w:tcPr>
                                  <w:tcW w:w="6237" w:type="dxa"/>
                                  <w:tcBorders>
                                    <w:top w:val="single" w:sz="18" w:space="0" w:color="F79646" w:themeColor="accent6"/>
                                    <w:left w:val="single" w:sz="2" w:space="0" w:color="F79646" w:themeColor="accent6"/>
                                    <w:bottom w:val="single" w:sz="18" w:space="0" w:color="F79646" w:themeColor="accent6"/>
                                  </w:tcBorders>
                                  <w:shd w:val="clear" w:color="auto" w:fill="auto"/>
                                </w:tcPr>
                                <w:p w14:paraId="756367AF" w14:textId="77777777" w:rsidR="004309B5" w:rsidRPr="00C274C2" w:rsidRDefault="004309B5" w:rsidP="00DD2461">
                                  <w:pPr>
                                    <w:ind w:right="36"/>
                                    <w:jc w:val="both"/>
                                    <w:rPr>
                                      <w:rFonts w:ascii="Times New Roman" w:hAnsi="Times New Roman" w:cs="Times New Roman"/>
                                      <w:sz w:val="16"/>
                                      <w:szCs w:val="16"/>
                                    </w:rPr>
                                  </w:pPr>
                                  <w:r w:rsidRPr="00C274C2">
                                    <w:rPr>
                                      <w:rFonts w:ascii="Times New Roman" w:hAnsi="Times New Roman" w:cs="Times New Roman"/>
                                      <w:sz w:val="16"/>
                                      <w:szCs w:val="16"/>
                                    </w:rPr>
                                    <w:t xml:space="preserve">Due to confusion in indicators (between the Inception report and the PIRs), the bullet points below summarize the situation along 3 indicators </w:t>
                                  </w:r>
                                </w:p>
                                <w:p w14:paraId="018D8A8E" w14:textId="77777777" w:rsidR="004309B5" w:rsidRPr="00C274C2" w:rsidRDefault="004309B5" w:rsidP="00DD2461">
                                  <w:pPr>
                                    <w:pStyle w:val="ListParagraph"/>
                                    <w:numPr>
                                      <w:ilvl w:val="0"/>
                                      <w:numId w:val="33"/>
                                    </w:numPr>
                                    <w:ind w:left="179" w:right="36" w:hanging="142"/>
                                    <w:jc w:val="both"/>
                                    <w:rPr>
                                      <w:rFonts w:ascii="Times New Roman" w:hAnsi="Times New Roman" w:cs="Times New Roman"/>
                                      <w:sz w:val="16"/>
                                      <w:szCs w:val="16"/>
                                    </w:rPr>
                                  </w:pPr>
                                  <w:r>
                                    <w:rPr>
                                      <w:rFonts w:ascii="Times New Roman" w:hAnsi="Times New Roman" w:cs="Times New Roman"/>
                                      <w:sz w:val="16"/>
                                      <w:szCs w:val="16"/>
                                    </w:rPr>
                                    <w:t>percent</w:t>
                                  </w:r>
                                  <w:r w:rsidRPr="00C274C2">
                                    <w:rPr>
                                      <w:rFonts w:ascii="Times New Roman" w:hAnsi="Times New Roman" w:cs="Times New Roman"/>
                                      <w:sz w:val="16"/>
                                      <w:szCs w:val="16"/>
                                    </w:rPr>
                                    <w:t xml:space="preserve"> of positive feedback from the trainees, was met (89.3</w:t>
                                  </w:r>
                                  <w:r>
                                    <w:rPr>
                                      <w:rFonts w:ascii="Times New Roman" w:hAnsi="Times New Roman" w:cs="Times New Roman"/>
                                      <w:sz w:val="16"/>
                                      <w:szCs w:val="16"/>
                                    </w:rPr>
                                    <w:t xml:space="preserve"> percent</w:t>
                                  </w:r>
                                  <w:r w:rsidRPr="00C274C2">
                                    <w:rPr>
                                      <w:rFonts w:ascii="Times New Roman" w:hAnsi="Times New Roman" w:cs="Times New Roman"/>
                                      <w:sz w:val="16"/>
                                      <w:szCs w:val="16"/>
                                    </w:rPr>
                                    <w:t xml:space="preserve"> against 70</w:t>
                                  </w:r>
                                  <w:r>
                                    <w:rPr>
                                      <w:rFonts w:ascii="Times New Roman" w:hAnsi="Times New Roman" w:cs="Times New Roman"/>
                                      <w:sz w:val="16"/>
                                      <w:szCs w:val="16"/>
                                    </w:rPr>
                                    <w:t xml:space="preserve"> percent</w:t>
                                  </w:r>
                                  <w:r w:rsidRPr="00C274C2">
                                    <w:rPr>
                                      <w:rFonts w:ascii="Times New Roman" w:hAnsi="Times New Roman" w:cs="Times New Roman"/>
                                      <w:sz w:val="16"/>
                                      <w:szCs w:val="16"/>
                                    </w:rPr>
                                    <w:t xml:space="preserve"> for midterm). This indicator currently is not tracked (it is in the RRF from the </w:t>
                                  </w:r>
                                  <w:r>
                                    <w:rPr>
                                      <w:rFonts w:ascii="Times New Roman" w:hAnsi="Times New Roman" w:cs="Times New Roman"/>
                                      <w:sz w:val="16"/>
                                      <w:szCs w:val="16"/>
                                    </w:rPr>
                                    <w:t>IR)</w:t>
                                  </w:r>
                                  <w:r w:rsidRPr="00C274C2">
                                    <w:rPr>
                                      <w:rFonts w:ascii="Times New Roman" w:hAnsi="Times New Roman" w:cs="Times New Roman"/>
                                      <w:sz w:val="16"/>
                                      <w:szCs w:val="16"/>
                                    </w:rPr>
                                    <w:t xml:space="preserve"> </w:t>
                                  </w:r>
                                </w:p>
                                <w:p w14:paraId="2E09254E" w14:textId="77777777" w:rsidR="004309B5" w:rsidRPr="00C274C2" w:rsidRDefault="004309B5" w:rsidP="00DD2461">
                                  <w:pPr>
                                    <w:pStyle w:val="ListParagraph"/>
                                    <w:numPr>
                                      <w:ilvl w:val="0"/>
                                      <w:numId w:val="33"/>
                                    </w:numPr>
                                    <w:ind w:left="179" w:right="36" w:hanging="142"/>
                                    <w:jc w:val="both"/>
                                    <w:rPr>
                                      <w:rFonts w:ascii="Times New Roman" w:hAnsi="Times New Roman" w:cs="Times New Roman"/>
                                      <w:sz w:val="16"/>
                                      <w:szCs w:val="16"/>
                                    </w:rPr>
                                  </w:pPr>
                                  <w:r w:rsidRPr="00C274C2">
                                    <w:rPr>
                                      <w:rFonts w:ascii="Times New Roman" w:hAnsi="Times New Roman" w:cs="Times New Roman"/>
                                      <w:sz w:val="16"/>
                                      <w:szCs w:val="16"/>
                                    </w:rPr>
                                    <w:t xml:space="preserve">Number of people trained – 50. There is no </w:t>
                                  </w:r>
                                  <w:r>
                                    <w:rPr>
                                      <w:rFonts w:ascii="Times New Roman" w:hAnsi="Times New Roman" w:cs="Times New Roman"/>
                                      <w:sz w:val="16"/>
                                      <w:szCs w:val="16"/>
                                    </w:rPr>
                                    <w:t xml:space="preserve">midterm </w:t>
                                  </w:r>
                                  <w:r w:rsidRPr="00C274C2">
                                    <w:rPr>
                                      <w:rFonts w:ascii="Times New Roman" w:hAnsi="Times New Roman" w:cs="Times New Roman"/>
                                      <w:sz w:val="16"/>
                                      <w:szCs w:val="16"/>
                                    </w:rPr>
                                    <w:t>target</w:t>
                                  </w:r>
                                  <w:r>
                                    <w:rPr>
                                      <w:rFonts w:ascii="Times New Roman" w:hAnsi="Times New Roman" w:cs="Times New Roman"/>
                                      <w:sz w:val="16"/>
                                      <w:szCs w:val="16"/>
                                    </w:rPr>
                                    <w:t xml:space="preserve">, since it is not in the RRF of the Inception Report </w:t>
                                  </w:r>
                                </w:p>
                                <w:p w14:paraId="2FE8F243" w14:textId="1A2604F9" w:rsidR="004309B5" w:rsidRPr="00C274C2" w:rsidRDefault="004309B5" w:rsidP="003C5463">
                                  <w:pPr>
                                    <w:pStyle w:val="ListParagraph"/>
                                    <w:numPr>
                                      <w:ilvl w:val="0"/>
                                      <w:numId w:val="33"/>
                                    </w:numPr>
                                    <w:ind w:left="179" w:right="36" w:hanging="142"/>
                                    <w:jc w:val="both"/>
                                    <w:rPr>
                                      <w:rFonts w:ascii="Times New Roman" w:hAnsi="Times New Roman" w:cs="Times New Roman"/>
                                      <w:sz w:val="16"/>
                                      <w:szCs w:val="16"/>
                                    </w:rPr>
                                  </w:pPr>
                                  <w:r>
                                    <w:rPr>
                                      <w:rFonts w:ascii="Times New Roman" w:hAnsi="Times New Roman" w:cs="Times New Roman"/>
                                      <w:sz w:val="16"/>
                                      <w:szCs w:val="16"/>
                                    </w:rPr>
                                    <w:t>percent</w:t>
                                  </w:r>
                                  <w:r w:rsidRPr="00C274C2">
                                    <w:rPr>
                                      <w:rFonts w:ascii="Times New Roman" w:hAnsi="Times New Roman" w:cs="Times New Roman"/>
                                      <w:sz w:val="16"/>
                                      <w:szCs w:val="16"/>
                                    </w:rPr>
                                    <w:t xml:space="preserve"> of the staff of partner agencies trained: th</w:t>
                                  </w:r>
                                  <w:r>
                                    <w:rPr>
                                      <w:rFonts w:ascii="Times New Roman" w:hAnsi="Times New Roman" w:cs="Times New Roman"/>
                                      <w:sz w:val="16"/>
                                      <w:szCs w:val="16"/>
                                    </w:rPr>
                                    <w:t xml:space="preserve">is </w:t>
                                  </w:r>
                                  <w:r w:rsidRPr="00C274C2">
                                    <w:rPr>
                                      <w:rFonts w:ascii="Times New Roman" w:hAnsi="Times New Roman" w:cs="Times New Roman"/>
                                      <w:sz w:val="16"/>
                                      <w:szCs w:val="16"/>
                                    </w:rPr>
                                    <w:t>indicator is in the RRF from the Inception report but not in PIR and hence not tracked</w:t>
                                  </w:r>
                                  <w:r>
                                    <w:rPr>
                                      <w:rFonts w:ascii="Times New Roman" w:hAnsi="Times New Roman" w:cs="Times New Roman"/>
                                      <w:sz w:val="16"/>
                                      <w:szCs w:val="16"/>
                                    </w:rPr>
                                    <w:t>.</w:t>
                                  </w:r>
                                  <w:r w:rsidRPr="00C274C2">
                                    <w:rPr>
                                      <w:rFonts w:ascii="Times New Roman" w:hAnsi="Times New Roman" w:cs="Times New Roman"/>
                                      <w:sz w:val="16"/>
                                      <w:szCs w:val="16"/>
                                    </w:rPr>
                                    <w:t xml:space="preserve"> The midterm target is 25</w:t>
                                  </w:r>
                                  <w:r>
                                    <w:rPr>
                                      <w:rFonts w:ascii="Times New Roman" w:hAnsi="Times New Roman" w:cs="Times New Roman"/>
                                      <w:sz w:val="16"/>
                                      <w:szCs w:val="16"/>
                                    </w:rPr>
                                    <w:t>percent</w:t>
                                  </w:r>
                                  <w:r w:rsidRPr="00C274C2">
                                    <w:rPr>
                                      <w:rFonts w:ascii="Times New Roman" w:hAnsi="Times New Roman" w:cs="Times New Roman"/>
                                      <w:sz w:val="16"/>
                                      <w:szCs w:val="16"/>
                                    </w:rPr>
                                    <w:t xml:space="preserve"> </w:t>
                                  </w:r>
                                </w:p>
                              </w:tc>
                            </w:tr>
                          </w:tbl>
                          <w:p w14:paraId="209C3F80" w14:textId="77777777" w:rsidR="004309B5" w:rsidRDefault="004309B5" w:rsidP="00664B66">
                            <w:pPr>
                              <w:ind w:right="-20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3E4CF" id="Text Box 9" o:spid="_x0000_s1063" type="#_x0000_t202" style="position:absolute;left:0;text-align:left;margin-left:1.5pt;margin-top:26pt;width:486pt;height:174.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" filled="f" stroked="f" strokeweight=".5pt">
                <v:textbox>
                  <w:txbxContent>
                    <w:p w14:paraId="724135DC" w14:textId="77777777" w:rsidR="004309B5" w:rsidRPr="009769BB" w:rsidRDefault="004309B5" w:rsidP="00664B66">
                      <w:pPr>
                        <w:pStyle w:val="Caption"/>
                        <w:pageBreakBefore/>
                        <w:spacing w:after="120"/>
                        <w:ind w:right="-207"/>
                        <w:rPr>
                          <w:rFonts w:ascii="Times New Roman" w:hAnsi="Times New Roman" w:cs="Times New Roman"/>
                          <w:i/>
                          <w:color w:val="4F81BD" w:themeColor="accent1"/>
                          <w:sz w:val="20"/>
                          <w:szCs w:val="20"/>
                        </w:rPr>
                      </w:pPr>
                      <w:bookmarkStart w:id="106" w:name="_Toc528597738"/>
                      <w:r w:rsidRPr="009769BB">
                        <w:rPr>
                          <w:rFonts w:ascii="Times New Roman" w:hAnsi="Times New Roman" w:cs="Times New Roman"/>
                          <w:i/>
                          <w:color w:val="4F81BD" w:themeColor="accent1"/>
                          <w:sz w:val="20"/>
                          <w:szCs w:val="20"/>
                        </w:rPr>
                        <w:t xml:space="preserve">Table </w:t>
                      </w:r>
                      <w:r w:rsidRPr="009769BB">
                        <w:rPr>
                          <w:rFonts w:ascii="Times New Roman" w:hAnsi="Times New Roman" w:cs="Times New Roman"/>
                          <w:i/>
                          <w:color w:val="4F81BD" w:themeColor="accent1"/>
                          <w:sz w:val="20"/>
                          <w:szCs w:val="20"/>
                        </w:rPr>
                        <w:fldChar w:fldCharType="begin"/>
                      </w:r>
                      <w:r w:rsidRPr="009769BB">
                        <w:rPr>
                          <w:rFonts w:ascii="Times New Roman" w:hAnsi="Times New Roman" w:cs="Times New Roman"/>
                          <w:i/>
                          <w:color w:val="4F81BD" w:themeColor="accent1"/>
                          <w:sz w:val="20"/>
                          <w:szCs w:val="20"/>
                        </w:rPr>
                        <w:instrText xml:space="preserve"> SEQ Table \* ARABIC </w:instrText>
                      </w:r>
                      <w:r w:rsidRPr="009769BB">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12</w:t>
                      </w:r>
                      <w:r w:rsidRPr="009769BB">
                        <w:rPr>
                          <w:rFonts w:ascii="Times New Roman" w:hAnsi="Times New Roman" w:cs="Times New Roman"/>
                          <w:i/>
                          <w:color w:val="4F81BD" w:themeColor="accent1"/>
                          <w:sz w:val="20"/>
                          <w:szCs w:val="20"/>
                        </w:rPr>
                        <w:fldChar w:fldCharType="end"/>
                      </w:r>
                      <w:r w:rsidRPr="009769BB">
                        <w:rPr>
                          <w:rFonts w:ascii="Times New Roman" w:hAnsi="Times New Roman" w:cs="Times New Roman"/>
                          <w:i/>
                          <w:color w:val="4F81BD" w:themeColor="accent1"/>
                          <w:sz w:val="20"/>
                          <w:szCs w:val="20"/>
                        </w:rPr>
                        <w:t xml:space="preserve"> Ratings for Progress to Outcome Analysis – Component 3</w:t>
                      </w:r>
                      <w:bookmarkEnd w:id="106"/>
                      <w:r w:rsidRPr="009769BB">
                        <w:rPr>
                          <w:rFonts w:ascii="Times New Roman" w:hAnsi="Times New Roman" w:cs="Times New Roman"/>
                          <w:i/>
                          <w:color w:val="4F81BD" w:themeColor="accent1"/>
                          <w:sz w:val="20"/>
                          <w:szCs w:val="20"/>
                        </w:rPr>
                        <w:t xml:space="preserve"> </w:t>
                      </w:r>
                    </w:p>
                    <w:tbl>
                      <w:tblPr>
                        <w:tblW w:w="9214" w:type="dxa"/>
                        <w:tblLayout w:type="fixed"/>
                        <w:tblLook w:val="04A0" w:firstRow="1" w:lastRow="0" w:firstColumn="1" w:lastColumn="0" w:noHBand="0" w:noVBand="1"/>
                      </w:tblPr>
                      <w:tblGrid>
                        <w:gridCol w:w="2127"/>
                        <w:gridCol w:w="850"/>
                        <w:gridCol w:w="6237"/>
                      </w:tblGrid>
                      <w:tr w:rsidR="004309B5" w:rsidRPr="00C274C2" w14:paraId="5B0C8BF6" w14:textId="77777777" w:rsidTr="0097096E">
                        <w:trPr>
                          <w:cantSplit/>
                          <w:trHeight w:val="104"/>
                        </w:trPr>
                        <w:tc>
                          <w:tcPr>
                            <w:tcW w:w="2127" w:type="dxa"/>
                            <w:shd w:val="clear" w:color="auto" w:fill="E36C0A" w:themeFill="accent6" w:themeFillShade="BF"/>
                          </w:tcPr>
                          <w:p w14:paraId="4ABC24BE" w14:textId="77777777" w:rsidR="004309B5" w:rsidRPr="00C274C2" w:rsidRDefault="004309B5" w:rsidP="00664B66">
                            <w:pPr>
                              <w:ind w:right="-207"/>
                              <w:jc w:val="both"/>
                              <w:rPr>
                                <w:rFonts w:ascii="Times New Roman" w:hAnsi="Times New Roman" w:cs="Times New Roman"/>
                                <w:b/>
                                <w:color w:val="FFFFFF" w:themeColor="background1"/>
                                <w:sz w:val="16"/>
                                <w:szCs w:val="16"/>
                              </w:rPr>
                            </w:pPr>
                            <w:r w:rsidRPr="00C274C2">
                              <w:rPr>
                                <w:rFonts w:ascii="Times New Roman" w:hAnsi="Times New Roman" w:cs="Times New Roman"/>
                                <w:b/>
                                <w:color w:val="FFFFFF" w:themeColor="background1"/>
                                <w:sz w:val="16"/>
                                <w:szCs w:val="16"/>
                              </w:rPr>
                              <w:t>MTR Rating</w:t>
                            </w:r>
                          </w:p>
                        </w:tc>
                        <w:tc>
                          <w:tcPr>
                            <w:tcW w:w="850" w:type="dxa"/>
                            <w:shd w:val="clear" w:color="auto" w:fill="E36C0A" w:themeFill="accent6" w:themeFillShade="BF"/>
                          </w:tcPr>
                          <w:p w14:paraId="2EDA758D" w14:textId="77777777" w:rsidR="004309B5" w:rsidRPr="00664B66" w:rsidRDefault="004309B5" w:rsidP="00664B66">
                            <w:pPr>
                              <w:ind w:right="-207"/>
                              <w:jc w:val="both"/>
                              <w:rPr>
                                <w:rFonts w:ascii="Times New Roman" w:hAnsi="Times New Roman" w:cs="Times New Roman"/>
                                <w:b/>
                                <w:color w:val="FFFFFF" w:themeColor="background1"/>
                                <w:sz w:val="16"/>
                                <w:szCs w:val="16"/>
                              </w:rPr>
                            </w:pPr>
                            <w:r w:rsidRPr="00664B66">
                              <w:rPr>
                                <w:rFonts w:ascii="Times New Roman" w:hAnsi="Times New Roman" w:cs="Times New Roman"/>
                                <w:b/>
                                <w:color w:val="FFFFFF" w:themeColor="background1"/>
                                <w:sz w:val="16"/>
                                <w:szCs w:val="16"/>
                              </w:rPr>
                              <w:t xml:space="preserve"> Rating</w:t>
                            </w:r>
                          </w:p>
                        </w:tc>
                        <w:tc>
                          <w:tcPr>
                            <w:tcW w:w="6237" w:type="dxa"/>
                            <w:shd w:val="clear" w:color="auto" w:fill="E36C0A" w:themeFill="accent6" w:themeFillShade="BF"/>
                          </w:tcPr>
                          <w:p w14:paraId="31500EFB" w14:textId="77777777" w:rsidR="004309B5" w:rsidRDefault="004309B5" w:rsidP="00664B66">
                            <w:pPr>
                              <w:ind w:right="-207"/>
                              <w:jc w:val="both"/>
                              <w:rPr>
                                <w:rFonts w:ascii="Times New Roman" w:hAnsi="Times New Roman" w:cs="Times New Roman"/>
                                <w:b/>
                                <w:color w:val="FFFFFF" w:themeColor="background1"/>
                                <w:sz w:val="16"/>
                                <w:szCs w:val="16"/>
                              </w:rPr>
                            </w:pPr>
                            <w:r w:rsidRPr="00C274C2">
                              <w:rPr>
                                <w:rFonts w:ascii="Times New Roman" w:hAnsi="Times New Roman" w:cs="Times New Roman"/>
                                <w:b/>
                                <w:color w:val="FFFFFF" w:themeColor="background1"/>
                                <w:sz w:val="16"/>
                                <w:szCs w:val="16"/>
                              </w:rPr>
                              <w:t>Achievement Description</w:t>
                            </w:r>
                          </w:p>
                          <w:p w14:paraId="0DDC649D" w14:textId="585ADFFF" w:rsidR="004309B5" w:rsidRPr="00C274C2" w:rsidRDefault="004309B5" w:rsidP="00664B66">
                            <w:pPr>
                              <w:ind w:right="-207"/>
                              <w:jc w:val="both"/>
                              <w:rPr>
                                <w:rFonts w:ascii="Times New Roman" w:hAnsi="Times New Roman" w:cs="Times New Roman"/>
                                <w:b/>
                                <w:color w:val="FFFFFF" w:themeColor="background1"/>
                                <w:sz w:val="16"/>
                                <w:szCs w:val="16"/>
                              </w:rPr>
                            </w:pPr>
                          </w:p>
                        </w:tc>
                      </w:tr>
                      <w:tr w:rsidR="004309B5" w:rsidRPr="00C274C2" w14:paraId="63193576" w14:textId="77777777" w:rsidTr="0097096E">
                        <w:trPr>
                          <w:cantSplit/>
                          <w:trHeight w:val="103"/>
                        </w:trPr>
                        <w:tc>
                          <w:tcPr>
                            <w:tcW w:w="2127" w:type="dxa"/>
                            <w:tcBorders>
                              <w:bottom w:val="single" w:sz="18" w:space="0" w:color="F79646" w:themeColor="accent6"/>
                              <w:right w:val="single" w:sz="2" w:space="0" w:color="F79646" w:themeColor="accent6"/>
                            </w:tcBorders>
                            <w:shd w:val="clear" w:color="auto" w:fill="auto"/>
                          </w:tcPr>
                          <w:p w14:paraId="2C73E16F" w14:textId="77777777" w:rsidR="004309B5" w:rsidRDefault="004309B5" w:rsidP="00985CE9">
                            <w:pPr>
                              <w:ind w:left="-105"/>
                              <w:jc w:val="both"/>
                              <w:rPr>
                                <w:rFonts w:ascii="Times New Roman" w:hAnsi="Times New Roman" w:cs="Times New Roman"/>
                                <w:sz w:val="16"/>
                                <w:szCs w:val="16"/>
                              </w:rPr>
                            </w:pPr>
                            <w:r w:rsidRPr="00C274C2">
                              <w:rPr>
                                <w:rFonts w:ascii="Times New Roman" w:hAnsi="Times New Roman" w:cs="Times New Roman"/>
                                <w:b/>
                                <w:sz w:val="16"/>
                                <w:szCs w:val="16"/>
                              </w:rPr>
                              <w:t>Outcome 6</w:t>
                            </w:r>
                            <w:r w:rsidRPr="00C274C2">
                              <w:rPr>
                                <w:rFonts w:ascii="Times New Roman" w:hAnsi="Times New Roman" w:cs="Times New Roman"/>
                                <w:sz w:val="16"/>
                                <w:szCs w:val="16"/>
                              </w:rPr>
                              <w:t xml:space="preserve">. Technologies and investments for IWRM and SLM approved according to new TAPs in 5 velayats </w:t>
                            </w:r>
                          </w:p>
                          <w:p w14:paraId="554A1872" w14:textId="663F7B8E" w:rsidR="004309B5" w:rsidRPr="00C274C2" w:rsidRDefault="004309B5" w:rsidP="00985CE9">
                            <w:pPr>
                              <w:ind w:left="-105"/>
                              <w:jc w:val="both"/>
                              <w:rPr>
                                <w:rFonts w:ascii="Times New Roman" w:hAnsi="Times New Roman" w:cs="Times New Roman"/>
                                <w:b/>
                                <w:sz w:val="16"/>
                                <w:szCs w:val="16"/>
                              </w:rPr>
                            </w:pPr>
                          </w:p>
                        </w:tc>
                        <w:tc>
                          <w:tcPr>
                            <w:tcW w:w="850" w:type="dxa"/>
                            <w:tcBorders>
                              <w:left w:val="single" w:sz="2" w:space="0" w:color="F79646" w:themeColor="accent6"/>
                              <w:bottom w:val="single" w:sz="18" w:space="0" w:color="F79646" w:themeColor="accent6"/>
                              <w:right w:val="single" w:sz="2" w:space="0" w:color="F79646" w:themeColor="accent6"/>
                            </w:tcBorders>
                            <w:shd w:val="clear" w:color="auto" w:fill="FF0000"/>
                          </w:tcPr>
                          <w:p w14:paraId="1698B544" w14:textId="77777777" w:rsidR="004309B5" w:rsidRPr="00DD2461" w:rsidRDefault="004309B5" w:rsidP="00664B66">
                            <w:pPr>
                              <w:ind w:right="-207"/>
                              <w:jc w:val="both"/>
                              <w:rPr>
                                <w:rFonts w:ascii="Times New Roman" w:hAnsi="Times New Roman" w:cs="Times New Roman"/>
                                <w:b/>
                                <w:sz w:val="16"/>
                                <w:szCs w:val="16"/>
                              </w:rPr>
                            </w:pPr>
                            <w:r w:rsidRPr="00DD2461">
                              <w:rPr>
                                <w:rFonts w:ascii="Times New Roman" w:hAnsi="Times New Roman" w:cs="Times New Roman"/>
                                <w:b/>
                                <w:color w:val="FFFFFF" w:themeColor="background1"/>
                                <w:sz w:val="16"/>
                                <w:szCs w:val="16"/>
                              </w:rPr>
                              <w:t>MU</w:t>
                            </w:r>
                          </w:p>
                        </w:tc>
                        <w:tc>
                          <w:tcPr>
                            <w:tcW w:w="6237" w:type="dxa"/>
                            <w:tcBorders>
                              <w:left w:val="single" w:sz="2" w:space="0" w:color="F79646" w:themeColor="accent6"/>
                              <w:bottom w:val="single" w:sz="18" w:space="0" w:color="F79646" w:themeColor="accent6"/>
                            </w:tcBorders>
                            <w:shd w:val="clear" w:color="auto" w:fill="auto"/>
                          </w:tcPr>
                          <w:p w14:paraId="7B6EC219" w14:textId="77777777" w:rsidR="004309B5" w:rsidRPr="00C274C2" w:rsidRDefault="004309B5" w:rsidP="00DD2461">
                            <w:pPr>
                              <w:ind w:right="36"/>
                              <w:jc w:val="both"/>
                              <w:rPr>
                                <w:rFonts w:ascii="Times New Roman" w:hAnsi="Times New Roman" w:cs="Times New Roman"/>
                                <w:sz w:val="16"/>
                                <w:szCs w:val="16"/>
                              </w:rPr>
                            </w:pPr>
                            <w:r w:rsidRPr="00C274C2">
                              <w:rPr>
                                <w:rFonts w:ascii="Times New Roman" w:eastAsia="Times New Roman" w:hAnsi="Times New Roman" w:cs="Times New Roman"/>
                                <w:color w:val="000000"/>
                                <w:sz w:val="16"/>
                                <w:szCs w:val="16"/>
                                <w:lang w:val="en-GB"/>
                              </w:rPr>
                              <w:t>The midterm target of “</w:t>
                            </w:r>
                            <w:r w:rsidRPr="00C274C2">
                              <w:rPr>
                                <w:rFonts w:ascii="Times New Roman" w:eastAsia="Times New Roman" w:hAnsi="Times New Roman" w:cs="Times New Roman"/>
                                <w:i/>
                                <w:color w:val="000000"/>
                                <w:sz w:val="16"/>
                                <w:szCs w:val="16"/>
                                <w:lang w:val="en-GB"/>
                              </w:rPr>
                              <w:t>Methodology tested in one Velayat (of 3 selected earlier) as a pilot</w:t>
                            </w:r>
                            <w:r w:rsidRPr="00C274C2">
                              <w:rPr>
                                <w:rFonts w:ascii="Times New Roman" w:eastAsia="Times New Roman" w:hAnsi="Times New Roman" w:cs="Times New Roman"/>
                                <w:color w:val="000000"/>
                                <w:sz w:val="16"/>
                                <w:szCs w:val="16"/>
                                <w:lang w:val="en-GB"/>
                              </w:rPr>
                              <w:t>” is not met</w:t>
                            </w:r>
                          </w:p>
                        </w:tc>
                      </w:tr>
                      <w:tr w:rsidR="004309B5" w:rsidRPr="00C274C2" w14:paraId="16A2B9EA" w14:textId="77777777" w:rsidTr="0097096E">
                        <w:trPr>
                          <w:cantSplit/>
                          <w:trHeight w:val="103"/>
                        </w:trPr>
                        <w:tc>
                          <w:tcPr>
                            <w:tcW w:w="2127" w:type="dxa"/>
                            <w:tcBorders>
                              <w:top w:val="single" w:sz="18" w:space="0" w:color="F79646" w:themeColor="accent6"/>
                              <w:bottom w:val="single" w:sz="18" w:space="0" w:color="F79646" w:themeColor="accent6"/>
                              <w:right w:val="single" w:sz="2" w:space="0" w:color="F79646" w:themeColor="accent6"/>
                            </w:tcBorders>
                            <w:shd w:val="clear" w:color="auto" w:fill="auto"/>
                          </w:tcPr>
                          <w:p w14:paraId="5924DDC9" w14:textId="77777777" w:rsidR="004309B5" w:rsidRPr="00C274C2" w:rsidRDefault="004309B5" w:rsidP="00C33C08">
                            <w:pPr>
                              <w:ind w:left="-105"/>
                              <w:jc w:val="both"/>
                              <w:rPr>
                                <w:rFonts w:ascii="Times New Roman" w:hAnsi="Times New Roman" w:cs="Times New Roman"/>
                                <w:b/>
                                <w:sz w:val="16"/>
                                <w:szCs w:val="16"/>
                              </w:rPr>
                            </w:pPr>
                            <w:r w:rsidRPr="00C274C2">
                              <w:rPr>
                                <w:rFonts w:ascii="Times New Roman" w:hAnsi="Times New Roman" w:cs="Times New Roman"/>
                                <w:b/>
                                <w:sz w:val="16"/>
                                <w:szCs w:val="16"/>
                              </w:rPr>
                              <w:t>Outcome 7</w:t>
                            </w:r>
                            <w:r w:rsidRPr="00C274C2">
                              <w:rPr>
                                <w:rFonts w:ascii="Times New Roman" w:hAnsi="Times New Roman" w:cs="Times New Roman"/>
                                <w:sz w:val="16"/>
                                <w:szCs w:val="16"/>
                              </w:rPr>
                              <w:t>. Institutional/human capacity for implementing IWRM and SLM utilized and sustained among farmers and local/regional water management officials in all five velayats via training/LL</w:t>
                            </w:r>
                          </w:p>
                        </w:tc>
                        <w:tc>
                          <w:tcPr>
                            <w:tcW w:w="850" w:type="dxa"/>
                            <w:tcBorders>
                              <w:top w:val="single" w:sz="18" w:space="0" w:color="F79646" w:themeColor="accent6"/>
                              <w:left w:val="single" w:sz="2" w:space="0" w:color="F79646" w:themeColor="accent6"/>
                              <w:bottom w:val="single" w:sz="18" w:space="0" w:color="F79646" w:themeColor="accent6"/>
                              <w:right w:val="single" w:sz="2" w:space="0" w:color="F79646" w:themeColor="accent6"/>
                            </w:tcBorders>
                            <w:shd w:val="clear" w:color="auto" w:fill="FFFF00"/>
                          </w:tcPr>
                          <w:p w14:paraId="765D53C3" w14:textId="77777777" w:rsidR="004309B5" w:rsidRPr="00DD2461" w:rsidRDefault="004309B5" w:rsidP="00664B66">
                            <w:pPr>
                              <w:ind w:right="-207"/>
                              <w:jc w:val="both"/>
                              <w:rPr>
                                <w:rFonts w:ascii="Times New Roman" w:hAnsi="Times New Roman" w:cs="Times New Roman"/>
                                <w:b/>
                                <w:sz w:val="16"/>
                                <w:szCs w:val="16"/>
                              </w:rPr>
                            </w:pPr>
                            <w:r w:rsidRPr="00DD2461">
                              <w:rPr>
                                <w:rFonts w:ascii="Times New Roman" w:hAnsi="Times New Roman" w:cs="Times New Roman"/>
                                <w:b/>
                                <w:sz w:val="16"/>
                                <w:szCs w:val="16"/>
                              </w:rPr>
                              <w:t>MS</w:t>
                            </w:r>
                          </w:p>
                        </w:tc>
                        <w:tc>
                          <w:tcPr>
                            <w:tcW w:w="6237" w:type="dxa"/>
                            <w:tcBorders>
                              <w:top w:val="single" w:sz="18" w:space="0" w:color="F79646" w:themeColor="accent6"/>
                              <w:left w:val="single" w:sz="2" w:space="0" w:color="F79646" w:themeColor="accent6"/>
                              <w:bottom w:val="single" w:sz="18" w:space="0" w:color="F79646" w:themeColor="accent6"/>
                            </w:tcBorders>
                            <w:shd w:val="clear" w:color="auto" w:fill="auto"/>
                          </w:tcPr>
                          <w:p w14:paraId="756367AF" w14:textId="77777777" w:rsidR="004309B5" w:rsidRPr="00C274C2" w:rsidRDefault="004309B5" w:rsidP="00DD2461">
                            <w:pPr>
                              <w:ind w:right="36"/>
                              <w:jc w:val="both"/>
                              <w:rPr>
                                <w:rFonts w:ascii="Times New Roman" w:hAnsi="Times New Roman" w:cs="Times New Roman"/>
                                <w:sz w:val="16"/>
                                <w:szCs w:val="16"/>
                              </w:rPr>
                            </w:pPr>
                            <w:r w:rsidRPr="00C274C2">
                              <w:rPr>
                                <w:rFonts w:ascii="Times New Roman" w:hAnsi="Times New Roman" w:cs="Times New Roman"/>
                                <w:sz w:val="16"/>
                                <w:szCs w:val="16"/>
                              </w:rPr>
                              <w:t xml:space="preserve">Due to confusion in indicators (between the Inception report and the PIRs), the bullet points below summarize the situation along 3 indicators </w:t>
                            </w:r>
                          </w:p>
                          <w:p w14:paraId="018D8A8E" w14:textId="77777777" w:rsidR="004309B5" w:rsidRPr="00C274C2" w:rsidRDefault="004309B5" w:rsidP="00DD2461">
                            <w:pPr>
                              <w:pStyle w:val="ListParagraph"/>
                              <w:numPr>
                                <w:ilvl w:val="0"/>
                                <w:numId w:val="33"/>
                              </w:numPr>
                              <w:ind w:left="179" w:right="36" w:hanging="142"/>
                              <w:jc w:val="both"/>
                              <w:rPr>
                                <w:rFonts w:ascii="Times New Roman" w:hAnsi="Times New Roman" w:cs="Times New Roman"/>
                                <w:sz w:val="16"/>
                                <w:szCs w:val="16"/>
                              </w:rPr>
                            </w:pPr>
                            <w:r>
                              <w:rPr>
                                <w:rFonts w:ascii="Times New Roman" w:hAnsi="Times New Roman" w:cs="Times New Roman"/>
                                <w:sz w:val="16"/>
                                <w:szCs w:val="16"/>
                              </w:rPr>
                              <w:t>percent</w:t>
                            </w:r>
                            <w:r w:rsidRPr="00C274C2">
                              <w:rPr>
                                <w:rFonts w:ascii="Times New Roman" w:hAnsi="Times New Roman" w:cs="Times New Roman"/>
                                <w:sz w:val="16"/>
                                <w:szCs w:val="16"/>
                              </w:rPr>
                              <w:t xml:space="preserve"> of positive feedback from the trainees, was met (89.3</w:t>
                            </w:r>
                            <w:r>
                              <w:rPr>
                                <w:rFonts w:ascii="Times New Roman" w:hAnsi="Times New Roman" w:cs="Times New Roman"/>
                                <w:sz w:val="16"/>
                                <w:szCs w:val="16"/>
                              </w:rPr>
                              <w:t xml:space="preserve"> percent</w:t>
                            </w:r>
                            <w:r w:rsidRPr="00C274C2">
                              <w:rPr>
                                <w:rFonts w:ascii="Times New Roman" w:hAnsi="Times New Roman" w:cs="Times New Roman"/>
                                <w:sz w:val="16"/>
                                <w:szCs w:val="16"/>
                              </w:rPr>
                              <w:t xml:space="preserve"> against 70</w:t>
                            </w:r>
                            <w:r>
                              <w:rPr>
                                <w:rFonts w:ascii="Times New Roman" w:hAnsi="Times New Roman" w:cs="Times New Roman"/>
                                <w:sz w:val="16"/>
                                <w:szCs w:val="16"/>
                              </w:rPr>
                              <w:t xml:space="preserve"> percent</w:t>
                            </w:r>
                            <w:r w:rsidRPr="00C274C2">
                              <w:rPr>
                                <w:rFonts w:ascii="Times New Roman" w:hAnsi="Times New Roman" w:cs="Times New Roman"/>
                                <w:sz w:val="16"/>
                                <w:szCs w:val="16"/>
                              </w:rPr>
                              <w:t xml:space="preserve"> for midterm). This indicator currently is not tracked (it is in the RRF from the </w:t>
                            </w:r>
                            <w:r>
                              <w:rPr>
                                <w:rFonts w:ascii="Times New Roman" w:hAnsi="Times New Roman" w:cs="Times New Roman"/>
                                <w:sz w:val="16"/>
                                <w:szCs w:val="16"/>
                              </w:rPr>
                              <w:t>IR)</w:t>
                            </w:r>
                            <w:r w:rsidRPr="00C274C2">
                              <w:rPr>
                                <w:rFonts w:ascii="Times New Roman" w:hAnsi="Times New Roman" w:cs="Times New Roman"/>
                                <w:sz w:val="16"/>
                                <w:szCs w:val="16"/>
                              </w:rPr>
                              <w:t xml:space="preserve"> </w:t>
                            </w:r>
                          </w:p>
                          <w:p w14:paraId="2E09254E" w14:textId="77777777" w:rsidR="004309B5" w:rsidRPr="00C274C2" w:rsidRDefault="004309B5" w:rsidP="00DD2461">
                            <w:pPr>
                              <w:pStyle w:val="ListParagraph"/>
                              <w:numPr>
                                <w:ilvl w:val="0"/>
                                <w:numId w:val="33"/>
                              </w:numPr>
                              <w:ind w:left="179" w:right="36" w:hanging="142"/>
                              <w:jc w:val="both"/>
                              <w:rPr>
                                <w:rFonts w:ascii="Times New Roman" w:hAnsi="Times New Roman" w:cs="Times New Roman"/>
                                <w:sz w:val="16"/>
                                <w:szCs w:val="16"/>
                              </w:rPr>
                            </w:pPr>
                            <w:r w:rsidRPr="00C274C2">
                              <w:rPr>
                                <w:rFonts w:ascii="Times New Roman" w:hAnsi="Times New Roman" w:cs="Times New Roman"/>
                                <w:sz w:val="16"/>
                                <w:szCs w:val="16"/>
                              </w:rPr>
                              <w:t xml:space="preserve">Number of people trained – 50. There is no </w:t>
                            </w:r>
                            <w:r>
                              <w:rPr>
                                <w:rFonts w:ascii="Times New Roman" w:hAnsi="Times New Roman" w:cs="Times New Roman"/>
                                <w:sz w:val="16"/>
                                <w:szCs w:val="16"/>
                              </w:rPr>
                              <w:t xml:space="preserve">midterm </w:t>
                            </w:r>
                            <w:r w:rsidRPr="00C274C2">
                              <w:rPr>
                                <w:rFonts w:ascii="Times New Roman" w:hAnsi="Times New Roman" w:cs="Times New Roman"/>
                                <w:sz w:val="16"/>
                                <w:szCs w:val="16"/>
                              </w:rPr>
                              <w:t>target</w:t>
                            </w:r>
                            <w:r>
                              <w:rPr>
                                <w:rFonts w:ascii="Times New Roman" w:hAnsi="Times New Roman" w:cs="Times New Roman"/>
                                <w:sz w:val="16"/>
                                <w:szCs w:val="16"/>
                              </w:rPr>
                              <w:t xml:space="preserve">, since it is not in the RRF of the Inception Report </w:t>
                            </w:r>
                          </w:p>
                          <w:p w14:paraId="2FE8F243" w14:textId="1A2604F9" w:rsidR="004309B5" w:rsidRPr="00C274C2" w:rsidRDefault="004309B5" w:rsidP="003C5463">
                            <w:pPr>
                              <w:pStyle w:val="ListParagraph"/>
                              <w:numPr>
                                <w:ilvl w:val="0"/>
                                <w:numId w:val="33"/>
                              </w:numPr>
                              <w:ind w:left="179" w:right="36" w:hanging="142"/>
                              <w:jc w:val="both"/>
                              <w:rPr>
                                <w:rFonts w:ascii="Times New Roman" w:hAnsi="Times New Roman" w:cs="Times New Roman"/>
                                <w:sz w:val="16"/>
                                <w:szCs w:val="16"/>
                              </w:rPr>
                            </w:pPr>
                            <w:r>
                              <w:rPr>
                                <w:rFonts w:ascii="Times New Roman" w:hAnsi="Times New Roman" w:cs="Times New Roman"/>
                                <w:sz w:val="16"/>
                                <w:szCs w:val="16"/>
                              </w:rPr>
                              <w:t>percent</w:t>
                            </w:r>
                            <w:r w:rsidRPr="00C274C2">
                              <w:rPr>
                                <w:rFonts w:ascii="Times New Roman" w:hAnsi="Times New Roman" w:cs="Times New Roman"/>
                                <w:sz w:val="16"/>
                                <w:szCs w:val="16"/>
                              </w:rPr>
                              <w:t xml:space="preserve"> of the staff of partner agencies trained: th</w:t>
                            </w:r>
                            <w:r>
                              <w:rPr>
                                <w:rFonts w:ascii="Times New Roman" w:hAnsi="Times New Roman" w:cs="Times New Roman"/>
                                <w:sz w:val="16"/>
                                <w:szCs w:val="16"/>
                              </w:rPr>
                              <w:t xml:space="preserve">is </w:t>
                            </w:r>
                            <w:r w:rsidRPr="00C274C2">
                              <w:rPr>
                                <w:rFonts w:ascii="Times New Roman" w:hAnsi="Times New Roman" w:cs="Times New Roman"/>
                                <w:sz w:val="16"/>
                                <w:szCs w:val="16"/>
                              </w:rPr>
                              <w:t>indicator is in the RRF from the Inception report but not in PIR and hence not tracked</w:t>
                            </w:r>
                            <w:r>
                              <w:rPr>
                                <w:rFonts w:ascii="Times New Roman" w:hAnsi="Times New Roman" w:cs="Times New Roman"/>
                                <w:sz w:val="16"/>
                                <w:szCs w:val="16"/>
                              </w:rPr>
                              <w:t>.</w:t>
                            </w:r>
                            <w:r w:rsidRPr="00C274C2">
                              <w:rPr>
                                <w:rFonts w:ascii="Times New Roman" w:hAnsi="Times New Roman" w:cs="Times New Roman"/>
                                <w:sz w:val="16"/>
                                <w:szCs w:val="16"/>
                              </w:rPr>
                              <w:t xml:space="preserve"> The midterm target is 25</w:t>
                            </w:r>
                            <w:r>
                              <w:rPr>
                                <w:rFonts w:ascii="Times New Roman" w:hAnsi="Times New Roman" w:cs="Times New Roman"/>
                                <w:sz w:val="16"/>
                                <w:szCs w:val="16"/>
                              </w:rPr>
                              <w:t>percent</w:t>
                            </w:r>
                            <w:r w:rsidRPr="00C274C2">
                              <w:rPr>
                                <w:rFonts w:ascii="Times New Roman" w:hAnsi="Times New Roman" w:cs="Times New Roman"/>
                                <w:sz w:val="16"/>
                                <w:szCs w:val="16"/>
                              </w:rPr>
                              <w:t xml:space="preserve"> </w:t>
                            </w:r>
                          </w:p>
                        </w:tc>
                      </w:tr>
                    </w:tbl>
                    <w:p w14:paraId="209C3F80" w14:textId="77777777" w:rsidR="004309B5" w:rsidRDefault="004309B5" w:rsidP="00664B66">
                      <w:pPr>
                        <w:ind w:right="-207"/>
                      </w:pPr>
                    </w:p>
                  </w:txbxContent>
                </v:textbox>
                <w10:wrap type="tight"/>
              </v:shape>
            </w:pict>
          </mc:Fallback>
        </mc:AlternateContent>
      </w:r>
      <w:r w:rsidR="000B265B" w:rsidRPr="000B265B">
        <w:rPr>
          <w:rFonts w:ascii="Times New Roman" w:eastAsia="Times New Roman" w:hAnsi="Times New Roman" w:cs="Times New Roman"/>
          <w:b/>
          <w:i/>
          <w:lang w:val="en-GB" w:eastAsia="en-GB" w:bidi="ar-SA"/>
        </w:rPr>
        <w:t>Based on this the related Outcome is ranked as MS.</w:t>
      </w:r>
      <w:r w:rsidR="00985CE9">
        <w:rPr>
          <w:rFonts w:ascii="Times New Roman" w:eastAsia="Times New Roman" w:hAnsi="Times New Roman" w:cs="Times New Roman"/>
          <w:b/>
          <w:i/>
          <w:lang w:val="en-GB" w:eastAsia="en-GB" w:bidi="ar-SA"/>
        </w:rPr>
        <w:t xml:space="preserve"> </w:t>
      </w:r>
      <w:r w:rsidR="000B265B">
        <w:rPr>
          <w:rFonts w:ascii="Times New Roman" w:eastAsia="Times New Roman" w:hAnsi="Times New Roman" w:cs="Times New Roman"/>
          <w:lang w:val="en-GB" w:eastAsia="en-GB" w:bidi="ar-SA"/>
        </w:rPr>
        <w:fldChar w:fldCharType="begin"/>
      </w:r>
      <w:r w:rsidR="000B265B">
        <w:rPr>
          <w:rFonts w:ascii="Times New Roman" w:eastAsia="Times New Roman" w:hAnsi="Times New Roman" w:cs="Times New Roman"/>
          <w:lang w:val="en-GB" w:eastAsia="en-GB" w:bidi="ar-SA"/>
        </w:rPr>
        <w:instrText xml:space="preserve"> REF _Ref521718407 \h </w:instrText>
      </w:r>
      <w:r w:rsidR="000B265B">
        <w:rPr>
          <w:rFonts w:ascii="Times New Roman" w:eastAsia="Times New Roman" w:hAnsi="Times New Roman" w:cs="Times New Roman"/>
          <w:lang w:val="en-GB" w:eastAsia="en-GB" w:bidi="ar-SA"/>
        </w:rPr>
      </w:r>
      <w:r w:rsidR="000B265B">
        <w:rPr>
          <w:rFonts w:ascii="Times New Roman" w:eastAsia="Times New Roman" w:hAnsi="Times New Roman" w:cs="Times New Roman"/>
          <w:lang w:val="en-GB" w:eastAsia="en-GB" w:bidi="ar-SA"/>
        </w:rPr>
        <w:fldChar w:fldCharType="separate"/>
      </w:r>
      <w:r w:rsidR="000B265B" w:rsidRPr="009769BB">
        <w:rPr>
          <w:rFonts w:ascii="Times New Roman" w:hAnsi="Times New Roman" w:cs="Times New Roman"/>
          <w:i/>
          <w:color w:val="4F81BD" w:themeColor="accent1"/>
          <w:sz w:val="20"/>
          <w:szCs w:val="20"/>
        </w:rPr>
        <w:t xml:space="preserve">Table </w:t>
      </w:r>
      <w:r w:rsidR="000B265B">
        <w:rPr>
          <w:rFonts w:ascii="Times New Roman" w:hAnsi="Times New Roman" w:cs="Times New Roman"/>
          <w:i/>
          <w:noProof/>
          <w:color w:val="4F81BD" w:themeColor="accent1"/>
          <w:sz w:val="20"/>
          <w:szCs w:val="20"/>
        </w:rPr>
        <w:t>12</w:t>
      </w:r>
      <w:r w:rsidR="000B265B">
        <w:rPr>
          <w:rFonts w:ascii="Times New Roman" w:eastAsia="Times New Roman" w:hAnsi="Times New Roman" w:cs="Times New Roman"/>
          <w:lang w:val="en-GB" w:eastAsia="en-GB" w:bidi="ar-SA"/>
        </w:rPr>
        <w:fldChar w:fldCharType="end"/>
      </w:r>
      <w:r w:rsidR="000B265B">
        <w:rPr>
          <w:rFonts w:ascii="Times New Roman" w:eastAsia="Times New Roman" w:hAnsi="Times New Roman" w:cs="Times New Roman"/>
          <w:lang w:val="en-GB" w:eastAsia="en-GB" w:bidi="ar-SA"/>
        </w:rPr>
        <w:t xml:space="preserve"> sums up the rating for the 2 Outcomes associated with this Component </w:t>
      </w:r>
    </w:p>
    <w:p w14:paraId="676BFCD6" w14:textId="005516EF" w:rsidR="00432610" w:rsidRPr="00EE7852" w:rsidRDefault="00432610" w:rsidP="00432610">
      <w:pPr>
        <w:pStyle w:val="ListParagraph"/>
        <w:widowControl/>
        <w:autoSpaceDE/>
        <w:autoSpaceDN/>
        <w:ind w:left="567"/>
        <w:jc w:val="both"/>
        <w:rPr>
          <w:rFonts w:ascii="Times New Roman" w:eastAsia="Times New Roman" w:hAnsi="Times New Roman" w:cs="Times New Roman"/>
          <w:lang w:val="en-GB" w:eastAsia="en-GB" w:bidi="ar-SA"/>
        </w:rPr>
      </w:pPr>
    </w:p>
    <w:p w14:paraId="6D12BB14" w14:textId="682372B6" w:rsidR="007A642A" w:rsidRPr="005C5E33" w:rsidRDefault="00432610" w:rsidP="0001547C">
      <w:pPr>
        <w:pStyle w:val="ListParagraph"/>
        <w:widowControl/>
        <w:numPr>
          <w:ilvl w:val="0"/>
          <w:numId w:val="32"/>
        </w:numPr>
        <w:autoSpaceDE/>
        <w:autoSpaceDN/>
        <w:contextualSpacing/>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3.3. </w:t>
      </w:r>
      <w:r w:rsidR="001F1B07" w:rsidRPr="005C5E33">
        <w:rPr>
          <w:rFonts w:ascii="Times New Roman" w:eastAsia="Times New Roman" w:hAnsi="Times New Roman" w:cs="Times New Roman"/>
          <w:b/>
          <w:i/>
          <w:color w:val="4F81BD" w:themeColor="accent1"/>
          <w:u w:val="single"/>
          <w:lang w:val="en-GB" w:eastAsia="en-GB" w:bidi="ar-SA"/>
        </w:rPr>
        <w:t>C</w:t>
      </w:r>
      <w:r w:rsidR="007A642A" w:rsidRPr="005C5E33">
        <w:rPr>
          <w:rFonts w:ascii="Times New Roman" w:eastAsia="Times New Roman" w:hAnsi="Times New Roman" w:cs="Times New Roman"/>
          <w:b/>
          <w:i/>
          <w:color w:val="4F81BD" w:themeColor="accent1"/>
          <w:u w:val="single"/>
          <w:lang w:val="en-GB" w:eastAsia="en-GB" w:bidi="ar-SA"/>
        </w:rPr>
        <w:t xml:space="preserve">ompilation of lessons learned </w:t>
      </w:r>
    </w:p>
    <w:p w14:paraId="703FB206" w14:textId="51781F7D" w:rsidR="008A6DE6" w:rsidRDefault="001F1B07" w:rsidP="008A6DE6">
      <w:pPr>
        <w:widowControl/>
        <w:tabs>
          <w:tab w:val="left" w:pos="360"/>
        </w:tabs>
        <w:autoSpaceDE/>
        <w:autoSpaceDN/>
        <w:jc w:val="both"/>
        <w:rPr>
          <w:rFonts w:ascii="Times New Roman" w:eastAsia="Times New Roman" w:hAnsi="Times New Roman" w:cs="Times New Roman"/>
          <w:bCs/>
          <w:iCs/>
          <w:noProof/>
          <w:lang w:val="en-GB" w:bidi="ar-SA"/>
        </w:rPr>
      </w:pPr>
      <w:r w:rsidRPr="005C5E33">
        <w:rPr>
          <w:rFonts w:ascii="Times New Roman" w:eastAsia="Times New Roman" w:hAnsi="Times New Roman" w:cs="Times New Roman"/>
          <w:bCs/>
          <w:iCs/>
          <w:noProof/>
          <w:lang w:val="en-GB" w:bidi="ar-SA"/>
        </w:rPr>
        <w:t xml:space="preserve">The project has started alredy to deliver results, which could </w:t>
      </w:r>
      <w:r w:rsidR="00471BC5">
        <w:rPr>
          <w:rFonts w:ascii="Times New Roman" w:eastAsia="Times New Roman" w:hAnsi="Times New Roman" w:cs="Times New Roman"/>
          <w:bCs/>
          <w:iCs/>
          <w:noProof/>
          <w:lang w:val="en-GB" w:bidi="ar-SA"/>
        </w:rPr>
        <w:t xml:space="preserve">serve as </w:t>
      </w:r>
      <w:r w:rsidR="00985CE9">
        <w:rPr>
          <w:rFonts w:ascii="Times New Roman" w:eastAsia="Times New Roman" w:hAnsi="Times New Roman" w:cs="Times New Roman"/>
          <w:bCs/>
          <w:iCs/>
          <w:noProof/>
          <w:lang w:val="en-GB" w:bidi="ar-SA"/>
        </w:rPr>
        <w:t xml:space="preserve">a </w:t>
      </w:r>
      <w:r w:rsidRPr="005C5E33">
        <w:rPr>
          <w:rFonts w:ascii="Times New Roman" w:eastAsia="Times New Roman" w:hAnsi="Times New Roman" w:cs="Times New Roman"/>
          <w:bCs/>
          <w:iCs/>
          <w:noProof/>
          <w:lang w:val="en-GB" w:bidi="ar-SA"/>
        </w:rPr>
        <w:t>basis for developng lessons learned reports and factsheets.</w:t>
      </w:r>
      <w:r w:rsidR="000B0B32">
        <w:rPr>
          <w:rFonts w:ascii="Times New Roman" w:eastAsia="Times New Roman" w:hAnsi="Times New Roman" w:cs="Times New Roman"/>
          <w:bCs/>
          <w:iCs/>
          <w:noProof/>
          <w:lang w:val="en-GB" w:bidi="ar-SA"/>
        </w:rPr>
        <w:t xml:space="preserve"> C</w:t>
      </w:r>
      <w:r w:rsidR="00EE7852">
        <w:rPr>
          <w:rFonts w:ascii="Times New Roman" w:eastAsia="Times New Roman" w:hAnsi="Times New Roman" w:cs="Times New Roman"/>
          <w:bCs/>
          <w:iCs/>
          <w:noProof/>
          <w:lang w:val="en-GB" w:bidi="ar-SA"/>
        </w:rPr>
        <w:t>urretnly there are only brief note</w:t>
      </w:r>
      <w:r w:rsidR="008A6DE6">
        <w:rPr>
          <w:rFonts w:ascii="Times New Roman" w:eastAsia="Times New Roman" w:hAnsi="Times New Roman" w:cs="Times New Roman"/>
          <w:bCs/>
          <w:iCs/>
          <w:noProof/>
          <w:lang w:val="en-GB" w:bidi="ar-SA"/>
        </w:rPr>
        <w:t>s</w:t>
      </w:r>
      <w:r w:rsidR="00EE7852">
        <w:rPr>
          <w:rFonts w:ascii="Times New Roman" w:eastAsia="Times New Roman" w:hAnsi="Times New Roman" w:cs="Times New Roman"/>
          <w:bCs/>
          <w:iCs/>
          <w:noProof/>
          <w:lang w:val="en-GB" w:bidi="ar-SA"/>
        </w:rPr>
        <w:t xml:space="preserve"> in the PIRs</w:t>
      </w:r>
      <w:r w:rsidR="008A6DE6">
        <w:rPr>
          <w:rFonts w:ascii="Times New Roman" w:eastAsia="Times New Roman" w:hAnsi="Times New Roman" w:cs="Times New Roman"/>
          <w:bCs/>
          <w:iCs/>
          <w:noProof/>
          <w:lang w:val="en-GB" w:bidi="ar-SA"/>
        </w:rPr>
        <w:t xml:space="preserve">. </w:t>
      </w:r>
      <w:r w:rsidR="008A6DE6" w:rsidRPr="00E80556">
        <w:rPr>
          <w:rFonts w:ascii="Times New Roman" w:eastAsia="Times New Roman" w:hAnsi="Times New Roman" w:cs="Times New Roman"/>
          <w:lang w:bidi="ar-SA"/>
        </w:rPr>
        <w:t xml:space="preserve">According to the </w:t>
      </w:r>
      <w:r w:rsidR="006D77AA">
        <w:rPr>
          <w:rFonts w:ascii="Times New Roman" w:eastAsia="Times New Roman" w:hAnsi="Times New Roman" w:cs="Times New Roman"/>
          <w:lang w:bidi="ar-SA"/>
        </w:rPr>
        <w:t>ProDoc</w:t>
      </w:r>
      <w:r w:rsidR="008A6DE6" w:rsidRPr="00E80556">
        <w:rPr>
          <w:rFonts w:ascii="Times New Roman" w:eastAsia="Times New Roman" w:hAnsi="Times New Roman" w:cs="Times New Roman"/>
          <w:lang w:bidi="ar-SA"/>
        </w:rPr>
        <w:t xml:space="preserve">, </w:t>
      </w:r>
      <w:r w:rsidR="00985CE9">
        <w:rPr>
          <w:rFonts w:ascii="Times New Roman" w:eastAsia="Times New Roman" w:hAnsi="Times New Roman" w:cs="Times New Roman"/>
          <w:lang w:bidi="ar-SA"/>
        </w:rPr>
        <w:t xml:space="preserve">in </w:t>
      </w:r>
      <w:r w:rsidR="008A6DE6" w:rsidRPr="00E80556">
        <w:rPr>
          <w:rFonts w:ascii="Times New Roman" w:eastAsia="Times New Roman" w:hAnsi="Times New Roman" w:cs="Times New Roman"/>
          <w:lang w:bidi="ar-SA"/>
        </w:rPr>
        <w:t>its final year, the project is supposed to develop a lessons-learned document for dissemination</w:t>
      </w:r>
      <w:r w:rsidR="008A6DE6">
        <w:rPr>
          <w:rFonts w:ascii="Times New Roman" w:eastAsia="Times New Roman" w:hAnsi="Times New Roman" w:cs="Times New Roman"/>
          <w:lang w:bidi="ar-SA"/>
        </w:rPr>
        <w:t>. It is advised that there is more than one such report (on specific topics)</w:t>
      </w:r>
      <w:r w:rsidR="00985CE9">
        <w:rPr>
          <w:rFonts w:ascii="Times New Roman" w:eastAsia="Times New Roman" w:hAnsi="Times New Roman" w:cs="Times New Roman"/>
          <w:lang w:bidi="ar-SA"/>
        </w:rPr>
        <w:t>: a</w:t>
      </w:r>
      <w:r w:rsidR="008A6DE6" w:rsidRPr="005C0B49">
        <w:rPr>
          <w:rFonts w:ascii="Times New Roman" w:eastAsia="Times New Roman" w:hAnsi="Times New Roman" w:cs="Times New Roman"/>
          <w:color w:val="26282A"/>
          <w:lang w:val="en-GB" w:eastAsia="en-GB" w:bidi="ar-SA"/>
        </w:rPr>
        <w:t>ll the pilots and other major activities of the project should</w:t>
      </w:r>
      <w:r w:rsidR="00985CE9">
        <w:rPr>
          <w:rFonts w:ascii="Times New Roman" w:eastAsia="Times New Roman" w:hAnsi="Times New Roman" w:cs="Times New Roman"/>
          <w:color w:val="26282A"/>
          <w:lang w:val="en-GB" w:eastAsia="en-GB" w:bidi="ar-SA"/>
        </w:rPr>
        <w:t xml:space="preserve">, </w:t>
      </w:r>
      <w:r w:rsidR="008A6DE6" w:rsidRPr="005C0B49">
        <w:rPr>
          <w:rFonts w:ascii="Times New Roman" w:eastAsia="Times New Roman" w:hAnsi="Times New Roman" w:cs="Times New Roman"/>
          <w:color w:val="26282A"/>
          <w:lang w:val="en-GB" w:eastAsia="en-GB" w:bidi="ar-SA"/>
        </w:rPr>
        <w:t>as is planned</w:t>
      </w:r>
      <w:r w:rsidR="00985CE9">
        <w:rPr>
          <w:rFonts w:ascii="Times New Roman" w:eastAsia="Times New Roman" w:hAnsi="Times New Roman" w:cs="Times New Roman"/>
          <w:color w:val="26282A"/>
          <w:lang w:val="en-GB" w:eastAsia="en-GB" w:bidi="ar-SA"/>
        </w:rPr>
        <w:t xml:space="preserve">, </w:t>
      </w:r>
      <w:r w:rsidR="008A6DE6" w:rsidRPr="005C0B49">
        <w:rPr>
          <w:rFonts w:ascii="Times New Roman" w:eastAsia="Times New Roman" w:hAnsi="Times New Roman" w:cs="Times New Roman"/>
          <w:color w:val="26282A"/>
          <w:lang w:val="en-GB" w:eastAsia="en-GB" w:bidi="ar-SA"/>
        </w:rPr>
        <w:t xml:space="preserve">result in publications. This was highlighted in </w:t>
      </w:r>
      <w:r w:rsidR="000B0B32">
        <w:rPr>
          <w:rFonts w:ascii="Times New Roman" w:eastAsia="Times New Roman" w:hAnsi="Times New Roman" w:cs="Times New Roman"/>
          <w:color w:val="26282A"/>
          <w:lang w:val="en-GB" w:eastAsia="en-GB" w:bidi="ar-SA"/>
        </w:rPr>
        <w:t xml:space="preserve">the preceding </w:t>
      </w:r>
      <w:r w:rsidR="008A6DE6" w:rsidRPr="005C0B49">
        <w:rPr>
          <w:rFonts w:ascii="Times New Roman" w:eastAsia="Times New Roman" w:hAnsi="Times New Roman" w:cs="Times New Roman"/>
          <w:color w:val="26282A"/>
          <w:lang w:val="en-GB" w:eastAsia="en-GB" w:bidi="ar-SA"/>
        </w:rPr>
        <w:t>subsections</w:t>
      </w:r>
      <w:r w:rsidR="000B0B32">
        <w:rPr>
          <w:rFonts w:ascii="Times New Roman" w:eastAsia="Times New Roman" w:hAnsi="Times New Roman" w:cs="Times New Roman"/>
          <w:color w:val="26282A"/>
          <w:lang w:val="en-GB" w:eastAsia="en-GB" w:bidi="ar-SA"/>
        </w:rPr>
        <w:t>.</w:t>
      </w:r>
      <w:r w:rsidR="008A6DE6">
        <w:rPr>
          <w:rFonts w:ascii="Times New Roman" w:eastAsia="Times New Roman" w:hAnsi="Times New Roman" w:cs="Times New Roman"/>
          <w:color w:val="26282A"/>
          <w:lang w:val="en-GB" w:eastAsia="en-GB" w:bidi="ar-SA"/>
        </w:rPr>
        <w:t xml:space="preserve"> </w:t>
      </w:r>
      <w:r w:rsidR="000B0B32">
        <w:rPr>
          <w:rFonts w:ascii="Times New Roman" w:eastAsia="Times New Roman" w:hAnsi="Times New Roman" w:cs="Times New Roman"/>
          <w:color w:val="26282A"/>
          <w:lang w:val="en-GB" w:eastAsia="en-GB" w:bidi="ar-SA"/>
        </w:rPr>
        <w:t>P</w:t>
      </w:r>
      <w:r w:rsidR="008A6DE6" w:rsidRPr="005C0B49">
        <w:rPr>
          <w:rFonts w:ascii="Times New Roman" w:eastAsia="Times New Roman" w:hAnsi="Times New Roman" w:cs="Times New Roman"/>
          <w:color w:val="26282A"/>
          <w:lang w:val="en-GB" w:eastAsia="en-GB" w:bidi="ar-SA"/>
        </w:rPr>
        <w:t>roducing the same publication</w:t>
      </w:r>
      <w:r w:rsidR="000B0B32">
        <w:rPr>
          <w:rFonts w:ascii="Times New Roman" w:eastAsia="Times New Roman" w:hAnsi="Times New Roman" w:cs="Times New Roman"/>
          <w:color w:val="26282A"/>
          <w:lang w:val="en-GB" w:eastAsia="en-GB" w:bidi="ar-SA"/>
        </w:rPr>
        <w:t>s</w:t>
      </w:r>
      <w:r w:rsidR="008A6DE6" w:rsidRPr="005C0B49">
        <w:rPr>
          <w:rFonts w:ascii="Times New Roman" w:eastAsia="Times New Roman" w:hAnsi="Times New Roman" w:cs="Times New Roman"/>
          <w:color w:val="26282A"/>
          <w:lang w:val="en-GB" w:eastAsia="en-GB" w:bidi="ar-SA"/>
        </w:rPr>
        <w:t xml:space="preserve"> at various levels of complexity</w:t>
      </w:r>
      <w:r w:rsidR="000B0B32">
        <w:rPr>
          <w:rFonts w:ascii="Times New Roman" w:eastAsia="Times New Roman" w:hAnsi="Times New Roman" w:cs="Times New Roman"/>
          <w:color w:val="26282A"/>
          <w:lang w:val="en-GB" w:eastAsia="en-GB" w:bidi="ar-SA"/>
        </w:rPr>
        <w:t xml:space="preserve"> should be considered</w:t>
      </w:r>
      <w:r w:rsidR="008A6DE6" w:rsidRPr="005C0B49">
        <w:rPr>
          <w:rFonts w:ascii="Times New Roman" w:eastAsia="Times New Roman" w:hAnsi="Times New Roman" w:cs="Times New Roman"/>
          <w:color w:val="26282A"/>
          <w:lang w:val="en-GB" w:eastAsia="en-GB" w:bidi="ar-SA"/>
        </w:rPr>
        <w:t xml:space="preserve">, in case </w:t>
      </w:r>
      <w:r w:rsidR="000B0B32">
        <w:rPr>
          <w:rFonts w:ascii="Times New Roman" w:eastAsia="Times New Roman" w:hAnsi="Times New Roman" w:cs="Times New Roman"/>
          <w:color w:val="26282A"/>
          <w:lang w:val="en-GB" w:eastAsia="en-GB" w:bidi="ar-SA"/>
        </w:rPr>
        <w:t xml:space="preserve">these will be of </w:t>
      </w:r>
      <w:r w:rsidR="008A6DE6" w:rsidRPr="005C0B49">
        <w:rPr>
          <w:rFonts w:ascii="Times New Roman" w:eastAsia="Times New Roman" w:hAnsi="Times New Roman" w:cs="Times New Roman"/>
          <w:color w:val="26282A"/>
          <w:lang w:val="en-GB" w:eastAsia="en-GB" w:bidi="ar-SA"/>
        </w:rPr>
        <w:t>interest to both sector experts a</w:t>
      </w:r>
      <w:r w:rsidR="000B0B32">
        <w:rPr>
          <w:rFonts w:ascii="Times New Roman" w:eastAsia="Times New Roman" w:hAnsi="Times New Roman" w:cs="Times New Roman"/>
          <w:color w:val="26282A"/>
          <w:lang w:val="en-GB" w:eastAsia="en-GB" w:bidi="ar-SA"/>
        </w:rPr>
        <w:t xml:space="preserve">nd the </w:t>
      </w:r>
      <w:r w:rsidR="008A6DE6" w:rsidRPr="005C0B49">
        <w:rPr>
          <w:rFonts w:ascii="Times New Roman" w:eastAsia="Times New Roman" w:hAnsi="Times New Roman" w:cs="Times New Roman"/>
          <w:color w:val="26282A"/>
          <w:lang w:val="en-GB" w:eastAsia="en-GB" w:bidi="ar-SA"/>
        </w:rPr>
        <w:t>farmers.</w:t>
      </w:r>
      <w:r w:rsidR="008A6DE6">
        <w:rPr>
          <w:rFonts w:ascii="Times New Roman" w:eastAsia="Times New Roman" w:hAnsi="Times New Roman" w:cs="Times New Roman"/>
          <w:color w:val="26282A"/>
          <w:lang w:val="en-GB" w:eastAsia="en-GB" w:bidi="ar-SA"/>
        </w:rPr>
        <w:t xml:space="preserve"> </w:t>
      </w:r>
      <w:r w:rsidR="008A6DE6">
        <w:rPr>
          <w:rFonts w:ascii="Times New Roman" w:eastAsia="Times New Roman" w:hAnsi="Times New Roman" w:cs="Times New Roman"/>
          <w:bCs/>
          <w:iCs/>
          <w:noProof/>
          <w:lang w:val="en-GB" w:bidi="ar-SA"/>
        </w:rPr>
        <w:t xml:space="preserve">(see </w:t>
      </w:r>
      <w:r w:rsidR="008A6DE6" w:rsidRPr="00EE7852">
        <w:rPr>
          <w:rFonts w:ascii="Times New Roman" w:eastAsia="Times New Roman" w:hAnsi="Times New Roman" w:cs="Times New Roman"/>
          <w:bCs/>
          <w:i/>
          <w:iCs/>
          <w:noProof/>
          <w:u w:val="single"/>
          <w:lang w:val="en-GB" w:bidi="ar-SA"/>
        </w:rPr>
        <w:t>Recommendation 2.2</w:t>
      </w:r>
      <w:r w:rsidR="008A6DE6">
        <w:rPr>
          <w:rFonts w:ascii="Times New Roman" w:eastAsia="Times New Roman" w:hAnsi="Times New Roman" w:cs="Times New Roman"/>
          <w:bCs/>
          <w:iCs/>
          <w:noProof/>
          <w:lang w:val="en-GB" w:bidi="ar-SA"/>
        </w:rPr>
        <w:t xml:space="preserve">). </w:t>
      </w:r>
      <w:r w:rsidR="008A6DE6" w:rsidRPr="005C5E33">
        <w:rPr>
          <w:rFonts w:ascii="Times New Roman" w:eastAsia="Times New Roman" w:hAnsi="Times New Roman" w:cs="Times New Roman"/>
          <w:bCs/>
          <w:iCs/>
          <w:noProof/>
          <w:lang w:val="en-GB" w:bidi="ar-SA"/>
        </w:rPr>
        <w:t xml:space="preserve"> </w:t>
      </w:r>
    </w:p>
    <w:p w14:paraId="33EBE06E" w14:textId="5044FA80" w:rsidR="000B0B32" w:rsidRPr="005C5E33" w:rsidRDefault="000B0B32" w:rsidP="008A6DE6">
      <w:pPr>
        <w:widowControl/>
        <w:tabs>
          <w:tab w:val="left" w:pos="360"/>
        </w:tabs>
        <w:autoSpaceDE/>
        <w:autoSpaceDN/>
        <w:jc w:val="both"/>
        <w:rPr>
          <w:rFonts w:ascii="Times New Roman" w:eastAsia="Times New Roman" w:hAnsi="Times New Roman" w:cs="Times New Roman"/>
          <w:bCs/>
          <w:iCs/>
          <w:noProof/>
          <w:lang w:val="en-GB" w:bidi="ar-SA"/>
        </w:rPr>
      </w:pPr>
    </w:p>
    <w:p w14:paraId="255D2C5A" w14:textId="470E31EC" w:rsidR="007A642A" w:rsidRPr="000B265B" w:rsidRDefault="007A642A" w:rsidP="00B9192D">
      <w:pPr>
        <w:widowControl/>
        <w:autoSpaceDE/>
        <w:autoSpaceDN/>
        <w:contextualSpacing/>
        <w:jc w:val="both"/>
        <w:rPr>
          <w:rFonts w:ascii="Times New Roman" w:eastAsia="Times New Roman" w:hAnsi="Times New Roman" w:cs="Times New Roman"/>
          <w:i/>
          <w:color w:val="365F91" w:themeColor="accent1" w:themeShade="BF"/>
          <w:u w:val="single"/>
          <w:lang w:val="en-GB" w:eastAsia="en-GB" w:bidi="ar-SA"/>
        </w:rPr>
      </w:pPr>
      <w:r w:rsidRPr="000B265B">
        <w:rPr>
          <w:rFonts w:ascii="Times New Roman" w:eastAsia="Times New Roman" w:hAnsi="Times New Roman" w:cs="Times New Roman"/>
          <w:b/>
          <w:i/>
          <w:color w:val="365F91" w:themeColor="accent1" w:themeShade="BF"/>
          <w:u w:val="single"/>
          <w:lang w:val="en-GB" w:eastAsia="en-GB" w:bidi="ar-SA"/>
        </w:rPr>
        <w:t xml:space="preserve">Component </w:t>
      </w:r>
      <w:r w:rsidRPr="000B265B">
        <w:rPr>
          <w:rFonts w:ascii="Times New Roman" w:eastAsia="Times New Roman" w:hAnsi="Times New Roman" w:cs="Times New Roman"/>
          <w:b/>
          <w:bCs/>
          <w:i/>
          <w:color w:val="365F91" w:themeColor="accent1" w:themeShade="BF"/>
          <w:u w:val="single"/>
          <w:lang w:val="en-GB" w:eastAsia="en-GB" w:bidi="ar-SA"/>
        </w:rPr>
        <w:t>4. National policy and regulatory framework established for integrated water resource management</w:t>
      </w:r>
    </w:p>
    <w:p w14:paraId="4C2D2450" w14:textId="77777777" w:rsidR="007A642A" w:rsidRPr="005C5E33" w:rsidRDefault="007A642A" w:rsidP="007A642A">
      <w:pPr>
        <w:widowControl/>
        <w:autoSpaceDE/>
        <w:autoSpaceDN/>
        <w:contextualSpacing/>
        <w:rPr>
          <w:rFonts w:ascii="Times New Roman" w:eastAsia="Times New Roman" w:hAnsi="Times New Roman" w:cs="Times New Roman"/>
          <w:sz w:val="24"/>
          <w:szCs w:val="24"/>
          <w:lang w:val="en-GB" w:eastAsia="en-GB" w:bidi="ar-SA"/>
        </w:rPr>
      </w:pPr>
    </w:p>
    <w:p w14:paraId="2EA95C0B" w14:textId="0E6ED481" w:rsidR="007A642A" w:rsidRDefault="00432610" w:rsidP="0001547C">
      <w:pPr>
        <w:pStyle w:val="ListParagraph"/>
        <w:widowControl/>
        <w:numPr>
          <w:ilvl w:val="0"/>
          <w:numId w:val="34"/>
        </w:numPr>
        <w:autoSpaceDE/>
        <w:autoSpaceDN/>
        <w:contextualSpacing/>
        <w:jc w:val="both"/>
        <w:rPr>
          <w:rFonts w:ascii="Times New Roman" w:eastAsia="Times New Roman" w:hAnsi="Times New Roman" w:cs="Times New Roman"/>
          <w:b/>
          <w:i/>
          <w:color w:val="4F81BD" w:themeColor="accent1"/>
          <w:u w:val="single"/>
          <w:lang w:val="en-GB" w:eastAsia="en-GB" w:bidi="ar-SA"/>
        </w:rPr>
      </w:pPr>
      <w:bookmarkStart w:id="107" w:name="_Hlk523007163"/>
      <w:r>
        <w:rPr>
          <w:rFonts w:ascii="Times New Roman" w:eastAsia="Times New Roman" w:hAnsi="Times New Roman" w:cs="Times New Roman"/>
          <w:b/>
          <w:i/>
          <w:color w:val="4F81BD" w:themeColor="accent1"/>
          <w:u w:val="single"/>
          <w:lang w:val="en-GB" w:eastAsia="en-GB" w:bidi="ar-SA"/>
        </w:rPr>
        <w:t>Output 4.1</w:t>
      </w:r>
      <w:bookmarkEnd w:id="107"/>
      <w:r>
        <w:rPr>
          <w:rFonts w:ascii="Times New Roman" w:eastAsia="Times New Roman" w:hAnsi="Times New Roman" w:cs="Times New Roman"/>
          <w:b/>
          <w:i/>
          <w:color w:val="4F81BD" w:themeColor="accent1"/>
          <w:u w:val="single"/>
          <w:lang w:val="en-GB" w:eastAsia="en-GB" w:bidi="ar-SA"/>
        </w:rPr>
        <w:t xml:space="preserve">. </w:t>
      </w:r>
      <w:r w:rsidR="007A642A" w:rsidRPr="00211647">
        <w:rPr>
          <w:rFonts w:ascii="Times New Roman" w:eastAsia="Times New Roman" w:hAnsi="Times New Roman" w:cs="Times New Roman"/>
          <w:b/>
          <w:i/>
          <w:color w:val="4F81BD" w:themeColor="accent1"/>
          <w:u w:val="single"/>
          <w:lang w:val="en-GB" w:eastAsia="en-GB" w:bidi="ar-SA"/>
        </w:rPr>
        <w:t xml:space="preserve">Standards </w:t>
      </w:r>
      <w:r w:rsidR="00C747EE">
        <w:rPr>
          <w:rFonts w:ascii="Times New Roman" w:eastAsia="Times New Roman" w:hAnsi="Times New Roman" w:cs="Times New Roman"/>
          <w:b/>
          <w:i/>
          <w:color w:val="4F81BD" w:themeColor="accent1"/>
          <w:u w:val="single"/>
          <w:lang w:val="en-GB" w:eastAsia="en-GB" w:bidi="ar-SA"/>
        </w:rPr>
        <w:t>and</w:t>
      </w:r>
      <w:r w:rsidR="007A642A" w:rsidRPr="00211647">
        <w:rPr>
          <w:rFonts w:ascii="Times New Roman" w:eastAsia="Times New Roman" w:hAnsi="Times New Roman" w:cs="Times New Roman"/>
          <w:b/>
          <w:i/>
          <w:color w:val="4F81BD" w:themeColor="accent1"/>
          <w:u w:val="single"/>
          <w:lang w:val="en-GB" w:eastAsia="en-GB" w:bidi="ar-SA"/>
        </w:rPr>
        <w:t xml:space="preserve"> regulations for </w:t>
      </w:r>
      <w:bookmarkStart w:id="108" w:name="_Hlk522829236"/>
      <w:r w:rsidR="007A642A" w:rsidRPr="00211647">
        <w:rPr>
          <w:rFonts w:ascii="Times New Roman" w:eastAsia="Times New Roman" w:hAnsi="Times New Roman" w:cs="Times New Roman"/>
          <w:b/>
          <w:i/>
          <w:color w:val="4F81BD" w:themeColor="accent1"/>
          <w:u w:val="single"/>
          <w:lang w:val="en-GB" w:eastAsia="en-GB" w:bidi="ar-SA"/>
        </w:rPr>
        <w:t xml:space="preserve">pump performance and maintenance </w:t>
      </w:r>
      <w:bookmarkEnd w:id="108"/>
      <w:r w:rsidR="007A642A" w:rsidRPr="00211647">
        <w:rPr>
          <w:rFonts w:ascii="Times New Roman" w:eastAsia="Times New Roman" w:hAnsi="Times New Roman" w:cs="Times New Roman"/>
          <w:b/>
          <w:i/>
          <w:color w:val="4F81BD" w:themeColor="accent1"/>
          <w:u w:val="single"/>
          <w:lang w:val="en-GB" w:eastAsia="en-GB" w:bidi="ar-SA"/>
        </w:rPr>
        <w:t>adopted and enforced</w:t>
      </w:r>
    </w:p>
    <w:p w14:paraId="7BD2489F" w14:textId="616427DC" w:rsidR="00C85302" w:rsidRDefault="00841470" w:rsidP="00634C51">
      <w:pPr>
        <w:widowControl/>
        <w:autoSpaceDE/>
        <w:autoSpaceDN/>
        <w:spacing w:after="120"/>
        <w:jc w:val="both"/>
        <w:rPr>
          <w:rFonts w:ascii="Times New Roman" w:eastAsia="Times New Roman" w:hAnsi="Times New Roman" w:cs="Times New Roman"/>
          <w:bCs/>
          <w:i/>
          <w:iCs/>
          <w:noProof/>
          <w:lang w:val="en-GB" w:bidi="ar-SA"/>
        </w:rPr>
      </w:pPr>
      <w:r w:rsidRPr="00841470">
        <w:rPr>
          <w:rFonts w:ascii="Times New Roman" w:eastAsia="Times New Roman" w:hAnsi="Times New Roman" w:cs="Times New Roman"/>
          <w:noProof/>
          <w:szCs w:val="24"/>
          <w:lang w:val="en-GB" w:bidi="ar-SA"/>
        </w:rPr>
        <w:t xml:space="preserve">It was planned that this </w:t>
      </w:r>
      <w:r w:rsidR="00EE7852">
        <w:rPr>
          <w:rFonts w:ascii="Times New Roman" w:eastAsia="Times New Roman" w:hAnsi="Times New Roman" w:cs="Times New Roman"/>
          <w:noProof/>
          <w:szCs w:val="24"/>
          <w:lang w:val="en-GB" w:bidi="ar-SA"/>
        </w:rPr>
        <w:t xml:space="preserve">activity </w:t>
      </w:r>
      <w:r w:rsidRPr="00841470">
        <w:rPr>
          <w:rFonts w:ascii="Times New Roman" w:eastAsia="Times New Roman" w:hAnsi="Times New Roman" w:cs="Times New Roman"/>
          <w:noProof/>
          <w:szCs w:val="24"/>
          <w:lang w:val="en-GB" w:bidi="ar-SA"/>
        </w:rPr>
        <w:t xml:space="preserve">will result in the </w:t>
      </w:r>
      <w:r w:rsidRPr="00841470">
        <w:rPr>
          <w:rFonts w:ascii="Times New Roman" w:eastAsia="Times New Roman" w:hAnsi="Times New Roman" w:cs="Times New Roman"/>
          <w:b/>
          <w:i/>
          <w:noProof/>
          <w:szCs w:val="24"/>
          <w:lang w:val="en-GB" w:bidi="ar-SA"/>
        </w:rPr>
        <w:t>creation and implementation of mandatory performance regulations</w:t>
      </w:r>
      <w:r w:rsidR="00F6377C">
        <w:rPr>
          <w:rFonts w:ascii="Times New Roman" w:eastAsia="Times New Roman" w:hAnsi="Times New Roman" w:cs="Times New Roman"/>
          <w:b/>
          <w:i/>
          <w:noProof/>
          <w:szCs w:val="24"/>
          <w:lang w:val="en-GB" w:bidi="ar-SA"/>
        </w:rPr>
        <w:t xml:space="preserve">, </w:t>
      </w:r>
      <w:r w:rsidRPr="00F6377C">
        <w:rPr>
          <w:rFonts w:ascii="Times New Roman" w:eastAsia="Times New Roman" w:hAnsi="Times New Roman" w:cs="Times New Roman"/>
          <w:b/>
          <w:i/>
          <w:noProof/>
          <w:szCs w:val="24"/>
          <w:lang w:val="en-GB" w:bidi="ar-SA"/>
        </w:rPr>
        <w:t>agency enforcement assignments</w:t>
      </w:r>
      <w:r w:rsidRPr="00841470">
        <w:rPr>
          <w:rFonts w:ascii="Times New Roman" w:eastAsia="Times New Roman" w:hAnsi="Times New Roman" w:cs="Times New Roman"/>
          <w:noProof/>
          <w:szCs w:val="24"/>
          <w:lang w:val="en-GB" w:bidi="ar-SA"/>
        </w:rPr>
        <w:t xml:space="preserve">and </w:t>
      </w:r>
      <w:r w:rsidRPr="00841470">
        <w:rPr>
          <w:rFonts w:ascii="Times New Roman" w:eastAsia="Times New Roman" w:hAnsi="Times New Roman" w:cs="Times New Roman"/>
          <w:b/>
          <w:i/>
          <w:noProof/>
          <w:szCs w:val="24"/>
          <w:lang w:val="en-GB" w:bidi="ar-SA"/>
        </w:rPr>
        <w:t xml:space="preserve">official technical guidance manuals </w:t>
      </w:r>
      <w:r w:rsidR="00273699">
        <w:rPr>
          <w:rFonts w:ascii="Times New Roman" w:eastAsia="Times New Roman" w:hAnsi="Times New Roman" w:cs="Times New Roman"/>
          <w:b/>
          <w:i/>
          <w:noProof/>
          <w:szCs w:val="24"/>
          <w:lang w:val="en-GB" w:bidi="ar-SA"/>
        </w:rPr>
        <w:t xml:space="preserve">related </w:t>
      </w:r>
      <w:r w:rsidR="00273699" w:rsidRPr="00273699">
        <w:rPr>
          <w:rFonts w:ascii="Times New Roman" w:eastAsia="Times New Roman" w:hAnsi="Times New Roman" w:cs="Times New Roman"/>
          <w:b/>
          <w:i/>
          <w:noProof/>
          <w:szCs w:val="24"/>
          <w:u w:val="single"/>
          <w:lang w:val="en-GB" w:bidi="ar-SA"/>
        </w:rPr>
        <w:t>to</w:t>
      </w:r>
      <w:r w:rsidR="00273699" w:rsidRPr="00273699">
        <w:rPr>
          <w:rFonts w:ascii="Times New Roman" w:eastAsia="Times New Roman" w:hAnsi="Times New Roman" w:cs="Times New Roman"/>
          <w:b/>
          <w:i/>
          <w:u w:val="single"/>
          <w:lang w:val="en-GB" w:eastAsia="en-GB" w:bidi="ar-SA"/>
        </w:rPr>
        <w:t xml:space="preserve"> pump performance and maintenance</w:t>
      </w:r>
      <w:r w:rsidR="00304AF9">
        <w:rPr>
          <w:rFonts w:ascii="Times New Roman" w:eastAsia="Times New Roman" w:hAnsi="Times New Roman" w:cs="Times New Roman"/>
          <w:b/>
          <w:i/>
          <w:u w:val="single"/>
          <w:lang w:val="en-GB" w:eastAsia="en-GB" w:bidi="ar-SA"/>
        </w:rPr>
        <w:t>.</w:t>
      </w:r>
      <w:r w:rsidR="00304AF9">
        <w:rPr>
          <w:rStyle w:val="FootnoteReference"/>
          <w:rFonts w:ascii="Times New Roman" w:eastAsia="Times New Roman" w:hAnsi="Times New Roman" w:cs="Times New Roman"/>
          <w:b/>
          <w:i/>
          <w:noProof/>
          <w:szCs w:val="24"/>
          <w:lang w:val="en-GB" w:bidi="ar-SA"/>
        </w:rPr>
        <w:footnoteReference w:id="39"/>
      </w:r>
      <w:r w:rsidRPr="00841470">
        <w:rPr>
          <w:rFonts w:ascii="Times New Roman" w:eastAsia="Times New Roman" w:hAnsi="Times New Roman" w:cs="Times New Roman"/>
          <w:bCs/>
          <w:iCs/>
          <w:noProof/>
          <w:lang w:val="en-GB" w:bidi="ar-SA"/>
        </w:rPr>
        <w:t xml:space="preserve"> </w:t>
      </w:r>
      <w:r w:rsidR="00EF78ED">
        <w:rPr>
          <w:rFonts w:ascii="Times New Roman" w:eastAsia="Times New Roman" w:hAnsi="Times New Roman" w:cs="Times New Roman"/>
          <w:bCs/>
          <w:iCs/>
          <w:noProof/>
          <w:lang w:val="en-GB" w:bidi="ar-SA"/>
        </w:rPr>
        <w:t>Based on the analysis of the gaps in the regulaiton</w:t>
      </w:r>
      <w:r w:rsidR="00273699">
        <w:rPr>
          <w:rFonts w:ascii="Times New Roman" w:eastAsia="Times New Roman" w:hAnsi="Times New Roman" w:cs="Times New Roman"/>
          <w:bCs/>
          <w:iCs/>
          <w:noProof/>
          <w:lang w:val="en-GB" w:bidi="ar-SA"/>
        </w:rPr>
        <w:t>s</w:t>
      </w:r>
      <w:r w:rsidR="00EF78ED">
        <w:rPr>
          <w:rFonts w:ascii="Times New Roman" w:eastAsia="Times New Roman" w:hAnsi="Times New Roman" w:cs="Times New Roman"/>
          <w:bCs/>
          <w:iCs/>
          <w:noProof/>
          <w:lang w:val="en-GB" w:bidi="ar-SA"/>
        </w:rPr>
        <w:t>, t</w:t>
      </w:r>
      <w:r w:rsidRPr="00841470">
        <w:rPr>
          <w:rFonts w:ascii="Times New Roman" w:eastAsia="Times New Roman" w:hAnsi="Times New Roman" w:cs="Times New Roman"/>
          <w:bCs/>
          <w:iCs/>
          <w:noProof/>
          <w:lang w:val="en-GB" w:bidi="ar-SA"/>
        </w:rPr>
        <w:t>he project identifi</w:t>
      </w:r>
      <w:r w:rsidR="008E564D">
        <w:rPr>
          <w:rFonts w:ascii="Times New Roman" w:eastAsia="Times New Roman" w:hAnsi="Times New Roman" w:cs="Times New Roman"/>
          <w:bCs/>
          <w:iCs/>
          <w:noProof/>
          <w:lang w:val="en-GB" w:bidi="ar-SA"/>
        </w:rPr>
        <w:t>ed</w:t>
      </w:r>
      <w:r w:rsidRPr="00841470">
        <w:rPr>
          <w:rFonts w:ascii="Times New Roman" w:eastAsia="Times New Roman" w:hAnsi="Times New Roman" w:cs="Times New Roman"/>
          <w:bCs/>
          <w:iCs/>
          <w:noProof/>
          <w:lang w:val="en-GB" w:bidi="ar-SA"/>
        </w:rPr>
        <w:t xml:space="preserve"> </w:t>
      </w:r>
      <w:r w:rsidR="00985CE9">
        <w:rPr>
          <w:rFonts w:ascii="Times New Roman" w:eastAsia="Times New Roman" w:hAnsi="Times New Roman" w:cs="Times New Roman"/>
          <w:bCs/>
          <w:iCs/>
          <w:noProof/>
          <w:lang w:val="en-GB" w:bidi="ar-SA"/>
        </w:rPr>
        <w:t>four (</w:t>
      </w:r>
      <w:r w:rsidRPr="00841470">
        <w:rPr>
          <w:rFonts w:ascii="Times New Roman" w:eastAsia="Times New Roman" w:hAnsi="Times New Roman" w:cs="Times New Roman"/>
          <w:bCs/>
          <w:iCs/>
          <w:noProof/>
          <w:lang w:val="en-GB" w:bidi="ar-SA"/>
        </w:rPr>
        <w:t>4</w:t>
      </w:r>
      <w:r w:rsidR="00985CE9">
        <w:rPr>
          <w:rFonts w:ascii="Times New Roman" w:eastAsia="Times New Roman" w:hAnsi="Times New Roman" w:cs="Times New Roman"/>
          <w:bCs/>
          <w:iCs/>
          <w:noProof/>
          <w:lang w:val="en-GB" w:bidi="ar-SA"/>
        </w:rPr>
        <w:t>)</w:t>
      </w:r>
      <w:r w:rsidRPr="00841470">
        <w:rPr>
          <w:rFonts w:ascii="Times New Roman" w:eastAsia="Times New Roman" w:hAnsi="Times New Roman" w:cs="Times New Roman"/>
          <w:bCs/>
          <w:iCs/>
          <w:noProof/>
          <w:lang w:val="en-GB" w:bidi="ar-SA"/>
        </w:rPr>
        <w:t xml:space="preserve"> regulations to be developed</w:t>
      </w:r>
      <w:r w:rsidR="00273699">
        <w:rPr>
          <w:rFonts w:ascii="Times New Roman" w:eastAsia="Times New Roman" w:hAnsi="Times New Roman" w:cs="Times New Roman"/>
          <w:bCs/>
          <w:iCs/>
          <w:noProof/>
          <w:lang w:val="en-GB" w:bidi="ar-SA"/>
        </w:rPr>
        <w:t xml:space="preserve">, but </w:t>
      </w:r>
      <w:r w:rsidR="00F6377C">
        <w:rPr>
          <w:rFonts w:ascii="Times New Roman" w:eastAsia="Times New Roman" w:hAnsi="Times New Roman" w:cs="Times New Roman"/>
          <w:bCs/>
          <w:iCs/>
          <w:noProof/>
          <w:lang w:val="en-GB" w:bidi="ar-SA"/>
        </w:rPr>
        <w:t xml:space="preserve">all </w:t>
      </w:r>
      <w:r w:rsidR="00985CE9">
        <w:rPr>
          <w:rFonts w:ascii="Times New Roman" w:eastAsia="Times New Roman" w:hAnsi="Times New Roman" w:cs="Times New Roman"/>
          <w:bCs/>
          <w:iCs/>
          <w:noProof/>
          <w:lang w:val="en-GB" w:bidi="ar-SA"/>
        </w:rPr>
        <w:t xml:space="preserve">of these </w:t>
      </w:r>
      <w:r w:rsidRPr="00841470">
        <w:rPr>
          <w:rFonts w:ascii="Times New Roman" w:eastAsia="Times New Roman" w:hAnsi="Times New Roman" w:cs="Times New Roman"/>
          <w:bCs/>
          <w:iCs/>
          <w:noProof/>
          <w:lang w:val="en-GB" w:bidi="ar-SA"/>
        </w:rPr>
        <w:t>relate to</w:t>
      </w:r>
      <w:r w:rsidR="00985CE9">
        <w:rPr>
          <w:rFonts w:ascii="Times New Roman" w:eastAsia="Times New Roman" w:hAnsi="Times New Roman" w:cs="Times New Roman"/>
          <w:bCs/>
          <w:iCs/>
          <w:noProof/>
          <w:lang w:val="en-GB" w:bidi="ar-SA"/>
        </w:rPr>
        <w:t xml:space="preserve"> the</w:t>
      </w:r>
      <w:r w:rsidRPr="00841470">
        <w:rPr>
          <w:rFonts w:ascii="Times New Roman" w:eastAsia="Times New Roman" w:hAnsi="Times New Roman" w:cs="Times New Roman"/>
          <w:bCs/>
          <w:iCs/>
          <w:noProof/>
          <w:lang w:val="en-GB" w:bidi="ar-SA"/>
        </w:rPr>
        <w:t xml:space="preserve"> Water Code, including: </w:t>
      </w:r>
      <w:r w:rsidR="00273699" w:rsidRPr="00273699">
        <w:rPr>
          <w:rFonts w:ascii="Times New Roman" w:hAnsi="Times New Roman" w:cs="Times New Roman"/>
          <w:i/>
        </w:rPr>
        <w:t>(</w:t>
      </w:r>
      <w:r w:rsidR="00964747">
        <w:rPr>
          <w:rFonts w:ascii="Times New Roman" w:hAnsi="Times New Roman" w:cs="Times New Roman"/>
          <w:i/>
        </w:rPr>
        <w:t>a</w:t>
      </w:r>
      <w:r w:rsidR="00273699" w:rsidRPr="00273699">
        <w:rPr>
          <w:rFonts w:ascii="Times New Roman" w:hAnsi="Times New Roman" w:cs="Times New Roman"/>
          <w:i/>
        </w:rPr>
        <w:t xml:space="preserve">) </w:t>
      </w:r>
      <w:r w:rsidRPr="00273699">
        <w:rPr>
          <w:rFonts w:ascii="Times New Roman" w:eastAsia="Times New Roman" w:hAnsi="Times New Roman" w:cs="Times New Roman"/>
          <w:bCs/>
          <w:i/>
          <w:iCs/>
          <w:noProof/>
          <w:lang w:val="en-GB" w:bidi="ar-SA"/>
        </w:rPr>
        <w:t xml:space="preserve">operational regulations for pump stations; </w:t>
      </w:r>
      <w:r w:rsidR="00273699" w:rsidRPr="00273699">
        <w:rPr>
          <w:rFonts w:ascii="Times New Roman" w:eastAsia="Times New Roman" w:hAnsi="Times New Roman" w:cs="Times New Roman"/>
          <w:bCs/>
          <w:i/>
          <w:iCs/>
          <w:noProof/>
          <w:lang w:val="en-GB" w:bidi="ar-SA"/>
        </w:rPr>
        <w:t>(</w:t>
      </w:r>
      <w:r w:rsidR="00964747">
        <w:rPr>
          <w:rFonts w:ascii="Times New Roman" w:eastAsia="Times New Roman" w:hAnsi="Times New Roman" w:cs="Times New Roman"/>
          <w:bCs/>
          <w:i/>
          <w:iCs/>
          <w:noProof/>
          <w:lang w:val="en-GB" w:bidi="ar-SA"/>
        </w:rPr>
        <w:t>b</w:t>
      </w:r>
      <w:r w:rsidR="00273699" w:rsidRPr="00273699">
        <w:rPr>
          <w:rFonts w:ascii="Times New Roman" w:eastAsia="Times New Roman" w:hAnsi="Times New Roman" w:cs="Times New Roman"/>
          <w:bCs/>
          <w:i/>
          <w:iCs/>
          <w:noProof/>
          <w:lang w:val="en-GB" w:bidi="ar-SA"/>
        </w:rPr>
        <w:t xml:space="preserve">) </w:t>
      </w:r>
      <w:r w:rsidRPr="00273699">
        <w:rPr>
          <w:rFonts w:ascii="Times New Roman" w:eastAsia="Times New Roman" w:hAnsi="Times New Roman" w:cs="Times New Roman"/>
          <w:bCs/>
          <w:i/>
          <w:iCs/>
          <w:noProof/>
          <w:lang w:val="en-GB" w:bidi="ar-SA"/>
        </w:rPr>
        <w:t xml:space="preserve">regulation for scheduled preventive maintenance and repair of water systems and facilities; </w:t>
      </w:r>
      <w:r w:rsidR="00273699" w:rsidRPr="00273699">
        <w:rPr>
          <w:rFonts w:ascii="Times New Roman" w:eastAsia="Times New Roman" w:hAnsi="Times New Roman" w:cs="Times New Roman"/>
          <w:bCs/>
          <w:i/>
          <w:iCs/>
          <w:noProof/>
          <w:lang w:val="en-GB" w:bidi="ar-SA"/>
        </w:rPr>
        <w:t>(</w:t>
      </w:r>
      <w:r w:rsidR="00964747">
        <w:rPr>
          <w:rFonts w:ascii="Times New Roman" w:eastAsia="Times New Roman" w:hAnsi="Times New Roman" w:cs="Times New Roman"/>
          <w:bCs/>
          <w:i/>
          <w:iCs/>
          <w:noProof/>
          <w:lang w:val="en-GB" w:bidi="ar-SA"/>
        </w:rPr>
        <w:t>c</w:t>
      </w:r>
      <w:r w:rsidR="00273699" w:rsidRPr="00273699">
        <w:rPr>
          <w:rFonts w:ascii="Times New Roman" w:eastAsia="Times New Roman" w:hAnsi="Times New Roman" w:cs="Times New Roman"/>
          <w:bCs/>
          <w:i/>
          <w:iCs/>
          <w:noProof/>
          <w:lang w:val="en-GB" w:bidi="ar-SA"/>
        </w:rPr>
        <w:t xml:space="preserve">) </w:t>
      </w:r>
      <w:r w:rsidRPr="00273699">
        <w:rPr>
          <w:rFonts w:ascii="Times New Roman" w:eastAsia="Times New Roman" w:hAnsi="Times New Roman" w:cs="Times New Roman"/>
          <w:bCs/>
          <w:i/>
          <w:iCs/>
          <w:noProof/>
          <w:lang w:val="en-GB" w:bidi="ar-SA"/>
        </w:rPr>
        <w:t xml:space="preserve">technical regulations of irrigation infrastructure; </w:t>
      </w:r>
      <w:r w:rsidRPr="00841470">
        <w:rPr>
          <w:rFonts w:ascii="Times New Roman" w:eastAsia="Times New Roman" w:hAnsi="Times New Roman" w:cs="Times New Roman"/>
          <w:bCs/>
          <w:iCs/>
          <w:noProof/>
          <w:lang w:val="en-GB" w:bidi="ar-SA"/>
        </w:rPr>
        <w:t xml:space="preserve">and </w:t>
      </w:r>
      <w:r w:rsidR="00273699" w:rsidRPr="00273699">
        <w:rPr>
          <w:rFonts w:ascii="Times New Roman" w:eastAsia="Times New Roman" w:hAnsi="Times New Roman" w:cs="Times New Roman"/>
          <w:bCs/>
          <w:i/>
          <w:iCs/>
          <w:noProof/>
          <w:lang w:val="en-GB" w:bidi="ar-SA"/>
        </w:rPr>
        <w:t>(</w:t>
      </w:r>
      <w:r w:rsidR="00964747">
        <w:rPr>
          <w:rFonts w:ascii="Times New Roman" w:eastAsia="Times New Roman" w:hAnsi="Times New Roman" w:cs="Times New Roman"/>
          <w:bCs/>
          <w:i/>
          <w:iCs/>
          <w:noProof/>
          <w:lang w:val="en-GB" w:bidi="ar-SA"/>
        </w:rPr>
        <w:t>d</w:t>
      </w:r>
      <w:r w:rsidR="00273699" w:rsidRPr="00273699">
        <w:rPr>
          <w:rFonts w:ascii="Times New Roman" w:eastAsia="Times New Roman" w:hAnsi="Times New Roman" w:cs="Times New Roman"/>
          <w:bCs/>
          <w:i/>
          <w:iCs/>
          <w:noProof/>
          <w:lang w:val="en-GB" w:bidi="ar-SA"/>
        </w:rPr>
        <w:t xml:space="preserve">) </w:t>
      </w:r>
      <w:r w:rsidRPr="00273699">
        <w:rPr>
          <w:rFonts w:ascii="Times New Roman" w:eastAsia="Times New Roman" w:hAnsi="Times New Roman" w:cs="Times New Roman"/>
          <w:bCs/>
          <w:i/>
          <w:iCs/>
          <w:noProof/>
          <w:lang w:val="en-GB" w:bidi="ar-SA"/>
        </w:rPr>
        <w:t>technical regulations of drainage infrastructure.</w:t>
      </w:r>
      <w:r w:rsidR="00273699">
        <w:rPr>
          <w:rFonts w:ascii="Times New Roman" w:eastAsia="Times New Roman" w:hAnsi="Times New Roman" w:cs="Times New Roman"/>
          <w:bCs/>
          <w:i/>
          <w:iCs/>
          <w:noProof/>
          <w:lang w:val="en-GB" w:bidi="ar-SA"/>
        </w:rPr>
        <w:t xml:space="preserve"> </w:t>
      </w:r>
      <w:r w:rsidR="00273699">
        <w:rPr>
          <w:rFonts w:ascii="Times New Roman" w:eastAsia="Times New Roman" w:hAnsi="Times New Roman" w:cs="Times New Roman"/>
          <w:bCs/>
          <w:iCs/>
          <w:noProof/>
          <w:lang w:val="en-GB" w:bidi="ar-SA"/>
        </w:rPr>
        <w:t>[I</w:t>
      </w:r>
      <w:r w:rsidRPr="00841470">
        <w:rPr>
          <w:rFonts w:ascii="Times New Roman" w:eastAsia="Times New Roman" w:hAnsi="Times New Roman" w:cs="Times New Roman"/>
          <w:bCs/>
          <w:iCs/>
          <w:noProof/>
          <w:lang w:val="en-GB" w:bidi="ar-SA"/>
        </w:rPr>
        <w:t>n addition, the analysis recommend</w:t>
      </w:r>
      <w:r w:rsidR="00F6377C">
        <w:rPr>
          <w:rFonts w:ascii="Times New Roman" w:eastAsia="Times New Roman" w:hAnsi="Times New Roman" w:cs="Times New Roman"/>
          <w:bCs/>
          <w:iCs/>
          <w:noProof/>
          <w:lang w:val="en-GB" w:bidi="ar-SA"/>
        </w:rPr>
        <w:t>ed</w:t>
      </w:r>
      <w:r w:rsidRPr="00841470">
        <w:rPr>
          <w:rFonts w:ascii="Times New Roman" w:eastAsia="Times New Roman" w:hAnsi="Times New Roman" w:cs="Times New Roman"/>
          <w:bCs/>
          <w:iCs/>
          <w:noProof/>
          <w:lang w:val="en-GB" w:bidi="ar-SA"/>
        </w:rPr>
        <w:t xml:space="preserve"> to revise two national normative acts (building codes for the water sector)</w:t>
      </w:r>
      <w:r w:rsidR="006C54E0">
        <w:rPr>
          <w:rFonts w:ascii="Times New Roman" w:eastAsia="Times New Roman" w:hAnsi="Times New Roman" w:cs="Times New Roman"/>
          <w:bCs/>
          <w:iCs/>
          <w:noProof/>
          <w:lang w:val="en-GB" w:bidi="ar-SA"/>
        </w:rPr>
        <w:t xml:space="preserve">: </w:t>
      </w:r>
      <w:r w:rsidR="00964747">
        <w:rPr>
          <w:rFonts w:ascii="Times New Roman" w:eastAsia="Times New Roman" w:hAnsi="Times New Roman" w:cs="Times New Roman"/>
          <w:bCs/>
          <w:iCs/>
          <w:noProof/>
          <w:lang w:val="en-GB" w:bidi="ar-SA"/>
        </w:rPr>
        <w:t xml:space="preserve">the </w:t>
      </w:r>
      <w:r w:rsidRPr="00841470">
        <w:rPr>
          <w:rFonts w:ascii="Times New Roman" w:eastAsia="Times New Roman" w:hAnsi="Times New Roman" w:cs="Times New Roman"/>
          <w:bCs/>
          <w:iCs/>
          <w:noProof/>
          <w:lang w:val="en-GB" w:bidi="ar-SA"/>
        </w:rPr>
        <w:t xml:space="preserve">SNT 2.06.04 </w:t>
      </w:r>
      <w:r w:rsidR="00964747">
        <w:rPr>
          <w:rFonts w:ascii="Times New Roman" w:eastAsia="Times New Roman" w:hAnsi="Times New Roman" w:cs="Times New Roman"/>
          <w:bCs/>
          <w:iCs/>
          <w:noProof/>
          <w:lang w:val="en-GB" w:bidi="ar-SA"/>
        </w:rPr>
        <w:t>(</w:t>
      </w:r>
      <w:r w:rsidRPr="00964747">
        <w:rPr>
          <w:rFonts w:ascii="Times New Roman" w:eastAsia="Times New Roman" w:hAnsi="Times New Roman" w:cs="Times New Roman"/>
          <w:bCs/>
          <w:i/>
          <w:iCs/>
          <w:noProof/>
          <w:lang w:val="en-GB" w:bidi="ar-SA"/>
        </w:rPr>
        <w:t>Melioration system and facilities</w:t>
      </w:r>
      <w:r w:rsidR="00964747">
        <w:rPr>
          <w:rFonts w:ascii="Times New Roman" w:eastAsia="Times New Roman" w:hAnsi="Times New Roman" w:cs="Times New Roman"/>
          <w:bCs/>
          <w:iCs/>
          <w:noProof/>
          <w:lang w:val="en-GB" w:bidi="ar-SA"/>
        </w:rPr>
        <w:t>)</w:t>
      </w:r>
      <w:r w:rsidR="006C54E0">
        <w:rPr>
          <w:rFonts w:ascii="Times New Roman" w:eastAsia="Times New Roman" w:hAnsi="Times New Roman" w:cs="Times New Roman"/>
          <w:bCs/>
          <w:iCs/>
          <w:noProof/>
          <w:lang w:val="en-GB" w:bidi="ar-SA"/>
        </w:rPr>
        <w:t xml:space="preserve">; and </w:t>
      </w:r>
      <w:r w:rsidR="00964747">
        <w:rPr>
          <w:rFonts w:ascii="Times New Roman" w:eastAsia="Times New Roman" w:hAnsi="Times New Roman" w:cs="Times New Roman"/>
          <w:bCs/>
          <w:iCs/>
          <w:noProof/>
          <w:lang w:val="en-GB" w:bidi="ar-SA"/>
        </w:rPr>
        <w:t xml:space="preserve">the </w:t>
      </w:r>
      <w:r w:rsidRPr="00841470">
        <w:rPr>
          <w:rFonts w:ascii="Times New Roman" w:eastAsia="Times New Roman" w:hAnsi="Times New Roman" w:cs="Times New Roman"/>
          <w:bCs/>
          <w:iCs/>
          <w:noProof/>
          <w:lang w:val="en-GB" w:bidi="ar-SA"/>
        </w:rPr>
        <w:t>SNIP 2.06.03-85</w:t>
      </w:r>
      <w:r w:rsidR="00964747">
        <w:rPr>
          <w:rFonts w:ascii="Times New Roman" w:eastAsia="Times New Roman" w:hAnsi="Times New Roman" w:cs="Times New Roman"/>
          <w:bCs/>
          <w:iCs/>
          <w:noProof/>
          <w:lang w:val="en-GB" w:bidi="ar-SA"/>
        </w:rPr>
        <w:t xml:space="preserve"> (</w:t>
      </w:r>
      <w:r w:rsidRPr="00964747">
        <w:rPr>
          <w:rFonts w:ascii="Times New Roman" w:eastAsia="Times New Roman" w:hAnsi="Times New Roman" w:cs="Times New Roman"/>
          <w:bCs/>
          <w:i/>
          <w:iCs/>
          <w:noProof/>
          <w:lang w:val="en-GB" w:bidi="ar-SA"/>
        </w:rPr>
        <w:t>Hydro land reclaiming system operation</w:t>
      </w:r>
      <w:r w:rsidR="00964747">
        <w:rPr>
          <w:rFonts w:ascii="Times New Roman" w:eastAsia="Times New Roman" w:hAnsi="Times New Roman" w:cs="Times New Roman"/>
          <w:bCs/>
          <w:iCs/>
          <w:noProof/>
          <w:lang w:val="en-GB" w:bidi="ar-SA"/>
        </w:rPr>
        <w:t>)</w:t>
      </w:r>
      <w:r w:rsidR="00273699">
        <w:rPr>
          <w:rFonts w:ascii="Times New Roman" w:eastAsia="Times New Roman" w:hAnsi="Times New Roman" w:cs="Times New Roman"/>
          <w:bCs/>
          <w:iCs/>
          <w:noProof/>
          <w:lang w:val="en-GB" w:bidi="ar-SA"/>
        </w:rPr>
        <w:t>]</w:t>
      </w:r>
      <w:r w:rsidR="00634C51">
        <w:rPr>
          <w:rFonts w:ascii="Times New Roman" w:eastAsia="Times New Roman" w:hAnsi="Times New Roman" w:cs="Times New Roman"/>
          <w:bCs/>
          <w:i/>
          <w:iCs/>
          <w:noProof/>
          <w:lang w:val="en-GB" w:bidi="ar-SA"/>
        </w:rPr>
        <w:t>.</w:t>
      </w:r>
    </w:p>
    <w:p w14:paraId="12D56B4C" w14:textId="3A983266" w:rsidR="008765A0" w:rsidRPr="00273699" w:rsidRDefault="00634C51" w:rsidP="00634C51">
      <w:pPr>
        <w:widowControl/>
        <w:autoSpaceDE/>
        <w:autoSpaceDN/>
        <w:spacing w:after="120"/>
        <w:jc w:val="both"/>
        <w:rPr>
          <w:rFonts w:ascii="Times New Roman" w:eastAsia="Times New Roman" w:hAnsi="Times New Roman" w:cs="Times New Roman"/>
          <w:bCs/>
          <w:i/>
          <w:iCs/>
          <w:noProof/>
          <w:lang w:val="en-GB" w:bidi="ar-SA"/>
        </w:rPr>
      </w:pPr>
      <w:r>
        <w:rPr>
          <w:rFonts w:ascii="Times New Roman" w:eastAsia="Times New Roman" w:hAnsi="Times New Roman" w:cs="Times New Roman"/>
          <w:bCs/>
          <w:i/>
          <w:iCs/>
          <w:noProof/>
          <w:lang w:val="en-GB" w:bidi="ar-SA"/>
        </w:rPr>
        <w:t xml:space="preserve"> </w:t>
      </w:r>
      <w:r w:rsidR="00841470" w:rsidRPr="00F6377C">
        <w:rPr>
          <w:rFonts w:ascii="Times New Roman" w:eastAsia="Times New Roman" w:hAnsi="Times New Roman" w:cs="Times New Roman"/>
          <w:b/>
          <w:bCs/>
          <w:i/>
          <w:iCs/>
          <w:noProof/>
          <w:lang w:val="en-GB" w:bidi="ar-SA"/>
        </w:rPr>
        <w:t xml:space="preserve">The indicator for this activity </w:t>
      </w:r>
      <w:r w:rsidR="008765A0" w:rsidRPr="00F6377C">
        <w:rPr>
          <w:rFonts w:ascii="Times New Roman" w:eastAsia="Times New Roman" w:hAnsi="Times New Roman" w:cs="Times New Roman"/>
          <w:b/>
          <w:bCs/>
          <w:i/>
          <w:iCs/>
          <w:noProof/>
          <w:lang w:val="en-GB" w:bidi="ar-SA"/>
        </w:rPr>
        <w:t>is</w:t>
      </w:r>
      <w:r w:rsidR="00841470" w:rsidRPr="00F6377C">
        <w:rPr>
          <w:rFonts w:ascii="Times New Roman" w:eastAsia="Times New Roman" w:hAnsi="Times New Roman" w:cs="Times New Roman"/>
          <w:bCs/>
          <w:iCs/>
          <w:noProof/>
          <w:lang w:val="en-GB" w:bidi="ar-SA"/>
        </w:rPr>
        <w:t xml:space="preserve"> </w:t>
      </w:r>
      <w:r w:rsidR="00841470" w:rsidRPr="00964747">
        <w:rPr>
          <w:rFonts w:ascii="Times New Roman" w:eastAsia="Times New Roman" w:hAnsi="Times New Roman" w:cs="Times New Roman"/>
          <w:b/>
          <w:bCs/>
          <w:iCs/>
          <w:noProof/>
          <w:lang w:val="en-GB" w:bidi="ar-SA"/>
        </w:rPr>
        <w:t>“</w:t>
      </w:r>
      <w:r w:rsidR="00841470" w:rsidRPr="00964747">
        <w:rPr>
          <w:rFonts w:ascii="Times New Roman" w:eastAsia="Times New Roman" w:hAnsi="Times New Roman" w:cs="Times New Roman"/>
          <w:b/>
          <w:bCs/>
          <w:i/>
          <w:iCs/>
          <w:noProof/>
          <w:lang w:val="en-GB" w:bidi="ar-SA"/>
        </w:rPr>
        <w:t xml:space="preserve">Number of regulations, norms, and/or standards developed and adopted in support of the new </w:t>
      </w:r>
      <w:r w:rsidR="00841470" w:rsidRPr="00964747">
        <w:rPr>
          <w:rFonts w:ascii="Times New Roman" w:eastAsia="Times New Roman" w:hAnsi="Times New Roman" w:cs="Times New Roman"/>
          <w:b/>
          <w:bCs/>
          <w:i/>
          <w:iCs/>
          <w:noProof/>
          <w:u w:val="single"/>
          <w:lang w:val="en-GB" w:bidi="ar-SA"/>
        </w:rPr>
        <w:t>Water Cod</w:t>
      </w:r>
      <w:r w:rsidR="00841470" w:rsidRPr="00964747">
        <w:rPr>
          <w:rFonts w:ascii="Times New Roman" w:eastAsia="Times New Roman" w:hAnsi="Times New Roman" w:cs="Times New Roman"/>
          <w:b/>
          <w:bCs/>
          <w:i/>
          <w:iCs/>
          <w:noProof/>
          <w:lang w:val="en-GB" w:bidi="ar-SA"/>
        </w:rPr>
        <w:t>e (#</w:t>
      </w:r>
      <w:r w:rsidR="00841470" w:rsidRPr="00964747">
        <w:rPr>
          <w:rFonts w:ascii="Times New Roman" w:eastAsia="Times New Roman" w:hAnsi="Times New Roman" w:cs="Times New Roman"/>
          <w:b/>
          <w:bCs/>
          <w:iCs/>
          <w:noProof/>
          <w:lang w:val="en-GB" w:bidi="ar-SA"/>
        </w:rPr>
        <w:t>)”</w:t>
      </w:r>
      <w:r w:rsidR="009625B4" w:rsidRPr="00964747">
        <w:rPr>
          <w:rFonts w:ascii="Times New Roman" w:eastAsia="Times New Roman" w:hAnsi="Times New Roman" w:cs="Times New Roman"/>
          <w:b/>
          <w:bCs/>
          <w:iCs/>
          <w:noProof/>
          <w:lang w:val="en-GB" w:bidi="ar-SA"/>
        </w:rPr>
        <w:t>:</w:t>
      </w:r>
      <w:r w:rsidR="00841470" w:rsidRPr="00F6377C">
        <w:rPr>
          <w:rFonts w:ascii="Times New Roman" w:eastAsia="Times New Roman" w:hAnsi="Times New Roman" w:cs="Times New Roman"/>
          <w:bCs/>
          <w:iCs/>
          <w:noProof/>
          <w:lang w:val="en-GB" w:bidi="ar-SA"/>
        </w:rPr>
        <w:t xml:space="preserve"> </w:t>
      </w:r>
    </w:p>
    <w:p w14:paraId="286DE25E" w14:textId="0CD0DFC4" w:rsidR="008765A0" w:rsidRDefault="00841470" w:rsidP="00C85302">
      <w:pPr>
        <w:pStyle w:val="ListParagraph"/>
        <w:widowControl/>
        <w:numPr>
          <w:ilvl w:val="0"/>
          <w:numId w:val="65"/>
        </w:numPr>
        <w:tabs>
          <w:tab w:val="left" w:pos="360"/>
        </w:tabs>
        <w:autoSpaceDE/>
        <w:autoSpaceDN/>
        <w:jc w:val="both"/>
        <w:rPr>
          <w:rFonts w:ascii="Times New Roman" w:eastAsia="Times New Roman" w:hAnsi="Times New Roman" w:cs="Times New Roman"/>
          <w:b/>
          <w:bCs/>
          <w:i/>
          <w:iCs/>
          <w:noProof/>
          <w:lang w:val="en-GB" w:bidi="ar-SA"/>
        </w:rPr>
      </w:pPr>
      <w:r w:rsidRPr="008765A0">
        <w:rPr>
          <w:rFonts w:ascii="Times New Roman" w:eastAsia="Times New Roman" w:hAnsi="Times New Roman" w:cs="Times New Roman"/>
          <w:b/>
          <w:bCs/>
          <w:i/>
          <w:iCs/>
          <w:noProof/>
          <w:lang w:val="en-GB" w:bidi="ar-SA"/>
        </w:rPr>
        <w:t xml:space="preserve">The midterm target of </w:t>
      </w:r>
      <w:r w:rsidR="00964747">
        <w:rPr>
          <w:rFonts w:ascii="Times New Roman" w:eastAsia="Times New Roman" w:hAnsi="Times New Roman" w:cs="Times New Roman"/>
          <w:b/>
          <w:bCs/>
          <w:i/>
          <w:iCs/>
          <w:noProof/>
          <w:lang w:val="en-GB" w:bidi="ar-SA"/>
        </w:rPr>
        <w:t>one (</w:t>
      </w:r>
      <w:r w:rsidRPr="008765A0">
        <w:rPr>
          <w:rFonts w:ascii="Times New Roman" w:eastAsia="Times New Roman" w:hAnsi="Times New Roman" w:cs="Times New Roman"/>
          <w:b/>
          <w:bCs/>
          <w:i/>
          <w:iCs/>
          <w:noProof/>
          <w:lang w:val="en-GB" w:bidi="ar-SA"/>
        </w:rPr>
        <w:t>1</w:t>
      </w:r>
      <w:r w:rsidR="00964747">
        <w:rPr>
          <w:rFonts w:ascii="Times New Roman" w:eastAsia="Times New Roman" w:hAnsi="Times New Roman" w:cs="Times New Roman"/>
          <w:b/>
          <w:bCs/>
          <w:i/>
          <w:iCs/>
          <w:noProof/>
          <w:lang w:val="en-GB" w:bidi="ar-SA"/>
        </w:rPr>
        <w:t>)</w:t>
      </w:r>
      <w:r w:rsidRPr="008765A0">
        <w:rPr>
          <w:rFonts w:ascii="Times New Roman" w:eastAsia="Times New Roman" w:hAnsi="Times New Roman" w:cs="Times New Roman"/>
          <w:b/>
          <w:bCs/>
          <w:i/>
          <w:iCs/>
          <w:noProof/>
          <w:lang w:val="en-GB" w:bidi="ar-SA"/>
        </w:rPr>
        <w:t xml:space="preserve"> regulation adopted is met</w:t>
      </w:r>
      <w:r w:rsidR="00C85302">
        <w:rPr>
          <w:rFonts w:ascii="Times New Roman" w:eastAsia="Times New Roman" w:hAnsi="Times New Roman" w:cs="Times New Roman"/>
          <w:b/>
          <w:bCs/>
          <w:i/>
          <w:iCs/>
          <w:noProof/>
          <w:lang w:val="en-GB" w:bidi="ar-SA"/>
        </w:rPr>
        <w:t xml:space="preserve"> </w:t>
      </w:r>
      <w:r w:rsidR="00C85302" w:rsidRPr="00C85302">
        <w:rPr>
          <w:rFonts w:ascii="Times New Roman" w:eastAsia="Times New Roman" w:hAnsi="Times New Roman" w:cs="Times New Roman"/>
          <w:bCs/>
          <w:i/>
          <w:iCs/>
          <w:noProof/>
          <w:lang w:val="en-GB" w:bidi="ar-SA"/>
        </w:rPr>
        <w:t>(“technical regulations of irrigation infrastructure”)</w:t>
      </w:r>
      <w:r w:rsidRPr="00C85302">
        <w:rPr>
          <w:rFonts w:ascii="Times New Roman" w:eastAsia="Times New Roman" w:hAnsi="Times New Roman" w:cs="Times New Roman"/>
          <w:bCs/>
          <w:i/>
          <w:iCs/>
          <w:noProof/>
          <w:lang w:val="en-GB" w:bidi="ar-SA"/>
        </w:rPr>
        <w:t>.</w:t>
      </w:r>
      <w:r w:rsidR="00273699" w:rsidRPr="00C85302">
        <w:rPr>
          <w:rFonts w:ascii="Times New Roman" w:eastAsia="Times New Roman" w:hAnsi="Times New Roman" w:cs="Times New Roman"/>
          <w:bCs/>
          <w:i/>
          <w:iCs/>
          <w:noProof/>
          <w:lang w:val="en-GB" w:bidi="ar-SA"/>
        </w:rPr>
        <w:t xml:space="preserve"> </w:t>
      </w:r>
      <w:r w:rsidR="00273699">
        <w:rPr>
          <w:rFonts w:ascii="Times New Roman" w:eastAsia="Times New Roman" w:hAnsi="Times New Roman" w:cs="Times New Roman"/>
          <w:b/>
          <w:bCs/>
          <w:i/>
          <w:iCs/>
          <w:noProof/>
          <w:lang w:val="en-GB" w:bidi="ar-SA"/>
        </w:rPr>
        <w:t>Plus, 3 regulations are ready in the draft form</w:t>
      </w:r>
      <w:r w:rsidR="00C85302">
        <w:rPr>
          <w:rFonts w:ascii="Times New Roman" w:eastAsia="Times New Roman" w:hAnsi="Times New Roman" w:cs="Times New Roman"/>
          <w:b/>
          <w:bCs/>
          <w:i/>
          <w:iCs/>
          <w:noProof/>
          <w:lang w:val="en-GB" w:bidi="ar-SA"/>
        </w:rPr>
        <w:t>;</w:t>
      </w:r>
    </w:p>
    <w:p w14:paraId="0F7AA39B" w14:textId="584779DC" w:rsidR="00861A2E" w:rsidRPr="00861A2E" w:rsidRDefault="008765A0" w:rsidP="00E624AE">
      <w:pPr>
        <w:pStyle w:val="ListParagraph"/>
        <w:widowControl/>
        <w:numPr>
          <w:ilvl w:val="0"/>
          <w:numId w:val="64"/>
        </w:numPr>
        <w:tabs>
          <w:tab w:val="left" w:pos="360"/>
        </w:tabs>
        <w:autoSpaceDE/>
        <w:autoSpaceDN/>
        <w:jc w:val="both"/>
        <w:rPr>
          <w:rFonts w:ascii="Times New Roman" w:eastAsia="Times New Roman" w:hAnsi="Times New Roman" w:cs="Times New Roman"/>
          <w:bCs/>
          <w:iCs/>
          <w:noProof/>
          <w:lang w:val="en-GB" w:bidi="ar-SA"/>
        </w:rPr>
      </w:pPr>
      <w:r w:rsidRPr="008765A0">
        <w:rPr>
          <w:rFonts w:ascii="Times New Roman" w:eastAsia="Times New Roman" w:hAnsi="Times New Roman" w:cs="Times New Roman"/>
          <w:b/>
          <w:bCs/>
          <w:i/>
          <w:iCs/>
          <w:noProof/>
          <w:lang w:val="en-GB" w:bidi="ar-SA"/>
        </w:rPr>
        <w:t>The endline target</w:t>
      </w:r>
      <w:r>
        <w:rPr>
          <w:rFonts w:ascii="Times New Roman" w:eastAsia="Times New Roman" w:hAnsi="Times New Roman" w:cs="Times New Roman"/>
          <w:bCs/>
          <w:iCs/>
          <w:noProof/>
          <w:lang w:val="en-GB" w:bidi="ar-SA"/>
        </w:rPr>
        <w:t xml:space="preserve"> “</w:t>
      </w:r>
      <w:r w:rsidRPr="008765A0">
        <w:rPr>
          <w:rFonts w:ascii="Times New Roman" w:eastAsia="Times New Roman" w:hAnsi="Times New Roman" w:cs="Times New Roman"/>
          <w:bCs/>
          <w:i/>
          <w:iCs/>
          <w:noProof/>
          <w:lang w:val="en-GB" w:bidi="ar-SA"/>
        </w:rPr>
        <w:t>At least 3 acts related to pump audits, crop-specific irrigation norms, and water/energy saving practices (incl. irrigation infrastructure) to lead to GHG emission reduction</w:t>
      </w:r>
      <w:r>
        <w:rPr>
          <w:rFonts w:ascii="Times New Roman" w:eastAsia="Times New Roman" w:hAnsi="Times New Roman" w:cs="Times New Roman"/>
          <w:bCs/>
          <w:iCs/>
          <w:noProof/>
          <w:lang w:val="en-GB" w:bidi="ar-SA"/>
        </w:rPr>
        <w:t>”</w:t>
      </w:r>
      <w:r w:rsidR="00F6377C">
        <w:rPr>
          <w:rFonts w:ascii="Times New Roman" w:eastAsia="Times New Roman" w:hAnsi="Times New Roman" w:cs="Times New Roman"/>
          <w:bCs/>
          <w:iCs/>
          <w:noProof/>
          <w:lang w:val="en-GB" w:bidi="ar-SA"/>
        </w:rPr>
        <w:t xml:space="preserve"> </w:t>
      </w:r>
      <w:r w:rsidR="00DC328E">
        <w:rPr>
          <w:rFonts w:ascii="Times New Roman" w:eastAsia="Times New Roman" w:hAnsi="Times New Roman" w:cs="Times New Roman"/>
          <w:b/>
          <w:bCs/>
          <w:i/>
          <w:iCs/>
          <w:noProof/>
          <w:lang w:val="en-GB" w:bidi="ar-SA"/>
        </w:rPr>
        <w:t>will b</w:t>
      </w:r>
      <w:r w:rsidR="00273699">
        <w:rPr>
          <w:rFonts w:ascii="Times New Roman" w:eastAsia="Times New Roman" w:hAnsi="Times New Roman" w:cs="Times New Roman"/>
          <w:b/>
          <w:bCs/>
          <w:i/>
          <w:iCs/>
          <w:noProof/>
          <w:lang w:val="en-GB" w:bidi="ar-SA"/>
        </w:rPr>
        <w:t>e</w:t>
      </w:r>
      <w:r w:rsidR="00DC328E">
        <w:rPr>
          <w:rFonts w:ascii="Times New Roman" w:eastAsia="Times New Roman" w:hAnsi="Times New Roman" w:cs="Times New Roman"/>
          <w:b/>
          <w:bCs/>
          <w:i/>
          <w:iCs/>
          <w:noProof/>
          <w:lang w:val="en-GB" w:bidi="ar-SA"/>
        </w:rPr>
        <w:t xml:space="preserve"> met only if the project tackes also </w:t>
      </w:r>
      <w:r w:rsidR="00964747">
        <w:rPr>
          <w:rFonts w:ascii="Times New Roman" w:eastAsia="Times New Roman" w:hAnsi="Times New Roman" w:cs="Times New Roman"/>
          <w:b/>
          <w:bCs/>
          <w:i/>
          <w:iCs/>
          <w:noProof/>
          <w:lang w:val="en-GB" w:bidi="ar-SA"/>
        </w:rPr>
        <w:t xml:space="preserve">one or two </w:t>
      </w:r>
      <w:r w:rsidR="00DC328E">
        <w:rPr>
          <w:rFonts w:ascii="Times New Roman" w:eastAsia="Times New Roman" w:hAnsi="Times New Roman" w:cs="Times New Roman"/>
          <w:b/>
          <w:bCs/>
          <w:i/>
          <w:iCs/>
          <w:noProof/>
          <w:lang w:val="en-GB" w:bidi="ar-SA"/>
        </w:rPr>
        <w:t xml:space="preserve">SNIPs </w:t>
      </w:r>
      <w:r w:rsidR="00824C74">
        <w:rPr>
          <w:rFonts w:ascii="Times New Roman" w:eastAsia="Times New Roman" w:hAnsi="Times New Roman" w:cs="Times New Roman"/>
          <w:b/>
          <w:bCs/>
          <w:i/>
          <w:iCs/>
          <w:noProof/>
          <w:lang w:val="en-GB" w:bidi="ar-SA"/>
        </w:rPr>
        <w:t xml:space="preserve">(from the ones mentioned above) </w:t>
      </w:r>
      <w:r w:rsidR="00DC328E">
        <w:rPr>
          <w:rFonts w:ascii="Times New Roman" w:eastAsia="Times New Roman" w:hAnsi="Times New Roman" w:cs="Times New Roman"/>
          <w:b/>
          <w:bCs/>
          <w:i/>
          <w:iCs/>
          <w:noProof/>
          <w:lang w:val="en-GB" w:bidi="ar-SA"/>
        </w:rPr>
        <w:lastRenderedPageBreak/>
        <w:t xml:space="preserve">related to </w:t>
      </w:r>
      <w:r w:rsidR="00841470" w:rsidRPr="00DC328E">
        <w:rPr>
          <w:rFonts w:ascii="Times New Roman" w:eastAsia="Times New Roman" w:hAnsi="Times New Roman" w:cs="Times New Roman"/>
          <w:b/>
          <w:bCs/>
          <w:i/>
          <w:iCs/>
          <w:noProof/>
          <w:lang w:val="en-GB" w:bidi="ar-SA"/>
        </w:rPr>
        <w:t>new standards and specifications for water pumps</w:t>
      </w:r>
      <w:r w:rsidR="00DC328E">
        <w:rPr>
          <w:rFonts w:ascii="Times New Roman" w:eastAsia="Times New Roman" w:hAnsi="Times New Roman" w:cs="Times New Roman"/>
          <w:b/>
          <w:bCs/>
          <w:i/>
          <w:iCs/>
          <w:noProof/>
          <w:lang w:val="en-GB" w:bidi="ar-SA"/>
        </w:rPr>
        <w:t xml:space="preserve"> </w:t>
      </w:r>
      <w:r w:rsidR="00DC328E" w:rsidRPr="00C85302">
        <w:rPr>
          <w:rFonts w:ascii="Times New Roman" w:eastAsia="Times New Roman" w:hAnsi="Times New Roman" w:cs="Times New Roman"/>
          <w:bCs/>
          <w:iCs/>
          <w:noProof/>
          <w:lang w:val="en-GB" w:bidi="ar-SA"/>
        </w:rPr>
        <w:t>(</w:t>
      </w:r>
      <w:r w:rsidR="00DC328E" w:rsidRPr="00DC328E">
        <w:rPr>
          <w:rFonts w:ascii="Times New Roman" w:eastAsia="Times New Roman" w:hAnsi="Times New Roman" w:cs="Times New Roman"/>
          <w:bCs/>
          <w:iCs/>
          <w:noProof/>
          <w:lang w:val="en-GB" w:bidi="ar-SA"/>
        </w:rPr>
        <w:t xml:space="preserve">as in the </w:t>
      </w:r>
      <w:r w:rsidR="006D77AA">
        <w:rPr>
          <w:rFonts w:ascii="Times New Roman" w:eastAsia="Times New Roman" w:hAnsi="Times New Roman" w:cs="Times New Roman"/>
          <w:bCs/>
          <w:iCs/>
          <w:noProof/>
          <w:lang w:val="en-GB" w:bidi="ar-SA"/>
        </w:rPr>
        <w:t>ProDoc</w:t>
      </w:r>
      <w:r w:rsidR="00DC328E" w:rsidRPr="00DC328E">
        <w:rPr>
          <w:rFonts w:ascii="Times New Roman" w:eastAsia="Times New Roman" w:hAnsi="Times New Roman" w:cs="Times New Roman"/>
          <w:bCs/>
          <w:iCs/>
          <w:noProof/>
          <w:lang w:val="en-GB" w:bidi="ar-SA"/>
        </w:rPr>
        <w:t>)</w:t>
      </w:r>
      <w:r w:rsidR="00861A2E">
        <w:rPr>
          <w:rFonts w:ascii="Times New Roman" w:eastAsia="Times New Roman" w:hAnsi="Times New Roman" w:cs="Times New Roman"/>
          <w:bCs/>
          <w:iCs/>
          <w:noProof/>
          <w:lang w:val="en-GB" w:bidi="ar-SA"/>
        </w:rPr>
        <w:t xml:space="preserve">, ideally involving </w:t>
      </w:r>
      <w:r w:rsidR="00861A2E" w:rsidRPr="00841470">
        <w:rPr>
          <w:rFonts w:ascii="Times New Roman" w:eastAsia="Times New Roman" w:hAnsi="Times New Roman" w:cs="Times New Roman"/>
          <w:bCs/>
          <w:iCs/>
          <w:noProof/>
          <w:lang w:bidi="ar-SA"/>
        </w:rPr>
        <w:t xml:space="preserve">international expertise in the </w:t>
      </w:r>
      <w:r w:rsidR="00861A2E">
        <w:rPr>
          <w:rFonts w:ascii="Times New Roman" w:eastAsia="Times New Roman" w:hAnsi="Times New Roman" w:cs="Times New Roman"/>
          <w:bCs/>
          <w:iCs/>
          <w:noProof/>
          <w:lang w:bidi="ar-SA"/>
        </w:rPr>
        <w:t>r</w:t>
      </w:r>
      <w:r w:rsidR="00964747">
        <w:rPr>
          <w:rFonts w:ascii="Times New Roman" w:eastAsia="Times New Roman" w:hAnsi="Times New Roman" w:cs="Times New Roman"/>
          <w:bCs/>
          <w:iCs/>
          <w:noProof/>
          <w:lang w:bidi="ar-SA"/>
        </w:rPr>
        <w:t>e</w:t>
      </w:r>
      <w:r w:rsidR="00861A2E" w:rsidRPr="00841470">
        <w:rPr>
          <w:rFonts w:ascii="Times New Roman" w:eastAsia="Times New Roman" w:hAnsi="Times New Roman" w:cs="Times New Roman"/>
          <w:bCs/>
          <w:iCs/>
          <w:noProof/>
          <w:lang w:bidi="ar-SA"/>
        </w:rPr>
        <w:t xml:space="preserve">view of available building codes, </w:t>
      </w:r>
      <w:r w:rsidR="00964747">
        <w:rPr>
          <w:rFonts w:ascii="Times New Roman" w:eastAsia="Times New Roman" w:hAnsi="Times New Roman" w:cs="Times New Roman"/>
          <w:bCs/>
          <w:iCs/>
          <w:noProof/>
          <w:lang w:bidi="ar-SA"/>
        </w:rPr>
        <w:t xml:space="preserve">and </w:t>
      </w:r>
      <w:r w:rsidR="00861A2E" w:rsidRPr="00841470">
        <w:rPr>
          <w:rFonts w:ascii="Times New Roman" w:eastAsia="Times New Roman" w:hAnsi="Times New Roman" w:cs="Times New Roman"/>
          <w:bCs/>
          <w:iCs/>
          <w:noProof/>
          <w:lang w:bidi="ar-SA"/>
        </w:rPr>
        <w:t>develop</w:t>
      </w:r>
      <w:r w:rsidR="00964747">
        <w:rPr>
          <w:rFonts w:ascii="Times New Roman" w:eastAsia="Times New Roman" w:hAnsi="Times New Roman" w:cs="Times New Roman"/>
          <w:bCs/>
          <w:iCs/>
          <w:noProof/>
          <w:lang w:bidi="ar-SA"/>
        </w:rPr>
        <w:t xml:space="preserve">ing the </w:t>
      </w:r>
      <w:r w:rsidR="00861A2E" w:rsidRPr="00841470">
        <w:rPr>
          <w:rFonts w:ascii="Times New Roman" w:eastAsia="Times New Roman" w:hAnsi="Times New Roman" w:cs="Times New Roman"/>
          <w:bCs/>
          <w:iCs/>
          <w:noProof/>
          <w:lang w:bidi="ar-SA"/>
        </w:rPr>
        <w:t xml:space="preserve">criteria for </w:t>
      </w:r>
      <w:r w:rsidR="00964747">
        <w:rPr>
          <w:rFonts w:ascii="Times New Roman" w:eastAsia="Times New Roman" w:hAnsi="Times New Roman" w:cs="Times New Roman"/>
          <w:bCs/>
          <w:iCs/>
          <w:noProof/>
          <w:lang w:bidi="ar-SA"/>
        </w:rPr>
        <w:t xml:space="preserve">the </w:t>
      </w:r>
      <w:r w:rsidR="00861A2E" w:rsidRPr="00841470">
        <w:rPr>
          <w:rFonts w:ascii="Times New Roman" w:eastAsia="Times New Roman" w:hAnsi="Times New Roman" w:cs="Times New Roman"/>
          <w:bCs/>
          <w:iCs/>
          <w:noProof/>
          <w:lang w:bidi="ar-SA"/>
        </w:rPr>
        <w:t xml:space="preserve">selection and </w:t>
      </w:r>
      <w:r w:rsidR="00964747">
        <w:rPr>
          <w:rFonts w:ascii="Times New Roman" w:eastAsia="Times New Roman" w:hAnsi="Times New Roman" w:cs="Times New Roman"/>
          <w:bCs/>
          <w:iCs/>
          <w:noProof/>
          <w:lang w:bidi="ar-SA"/>
        </w:rPr>
        <w:t xml:space="preserve">the </w:t>
      </w:r>
      <w:r w:rsidR="00861A2E" w:rsidRPr="00841470">
        <w:rPr>
          <w:rFonts w:ascii="Times New Roman" w:eastAsia="Times New Roman" w:hAnsi="Times New Roman" w:cs="Times New Roman"/>
          <w:bCs/>
          <w:iCs/>
          <w:noProof/>
          <w:lang w:bidi="ar-SA"/>
        </w:rPr>
        <w:t>revision of selected building codes</w:t>
      </w:r>
      <w:r w:rsidR="00861A2E" w:rsidRPr="00861A2E">
        <w:rPr>
          <w:rFonts w:ascii="Times New Roman" w:eastAsia="Times New Roman" w:hAnsi="Times New Roman" w:cs="Times New Roman"/>
          <w:bCs/>
          <w:iCs/>
          <w:noProof/>
          <w:lang w:val="en-GB" w:bidi="ar-SA"/>
        </w:rPr>
        <w:t xml:space="preserve"> (see </w:t>
      </w:r>
      <w:r w:rsidR="00861A2E" w:rsidRPr="00861A2E">
        <w:rPr>
          <w:rFonts w:ascii="Times New Roman" w:eastAsia="Times New Roman" w:hAnsi="Times New Roman" w:cs="Times New Roman"/>
          <w:bCs/>
          <w:i/>
          <w:iCs/>
          <w:noProof/>
          <w:u w:val="single"/>
          <w:lang w:val="en-GB" w:bidi="ar-SA"/>
        </w:rPr>
        <w:t>Recommendation 2,3)</w:t>
      </w:r>
      <w:r w:rsidR="00861A2E">
        <w:rPr>
          <w:rFonts w:ascii="Times New Roman" w:eastAsia="Times New Roman" w:hAnsi="Times New Roman" w:cs="Times New Roman"/>
          <w:bCs/>
          <w:i/>
          <w:iCs/>
          <w:noProof/>
          <w:u w:val="single"/>
          <w:lang w:val="en-GB" w:bidi="ar-SA"/>
        </w:rPr>
        <w:t xml:space="preserve">. </w:t>
      </w:r>
      <w:r w:rsidR="00861A2E" w:rsidRPr="00861A2E">
        <w:rPr>
          <w:rFonts w:ascii="Times New Roman" w:eastAsia="Times New Roman" w:hAnsi="Times New Roman" w:cs="Times New Roman"/>
          <w:bCs/>
          <w:iCs/>
          <w:noProof/>
          <w:lang w:val="en-GB" w:bidi="ar-SA"/>
        </w:rPr>
        <w:t xml:space="preserve">As suggested by the MoE during </w:t>
      </w:r>
      <w:r w:rsidR="00964747">
        <w:rPr>
          <w:rFonts w:ascii="Times New Roman" w:eastAsia="Times New Roman" w:hAnsi="Times New Roman" w:cs="Times New Roman"/>
          <w:bCs/>
          <w:iCs/>
          <w:noProof/>
          <w:lang w:val="en-GB" w:bidi="ar-SA"/>
        </w:rPr>
        <w:t xml:space="preserve">the </w:t>
      </w:r>
      <w:r w:rsidR="00861A2E" w:rsidRPr="00861A2E">
        <w:rPr>
          <w:rFonts w:ascii="Times New Roman" w:eastAsia="Times New Roman" w:hAnsi="Times New Roman" w:cs="Times New Roman"/>
          <w:bCs/>
          <w:iCs/>
          <w:noProof/>
          <w:lang w:val="en-GB" w:bidi="ar-SA"/>
        </w:rPr>
        <w:t>MTR</w:t>
      </w:r>
      <w:r w:rsidR="00964747">
        <w:rPr>
          <w:rFonts w:ascii="Times New Roman" w:eastAsia="Times New Roman" w:hAnsi="Times New Roman" w:cs="Times New Roman"/>
          <w:bCs/>
          <w:iCs/>
          <w:noProof/>
          <w:lang w:val="en-GB" w:bidi="ar-SA"/>
        </w:rPr>
        <w:t xml:space="preserve"> mission</w:t>
      </w:r>
      <w:r w:rsidR="00861A2E" w:rsidRPr="00861A2E">
        <w:rPr>
          <w:rFonts w:ascii="Times New Roman" w:eastAsia="Times New Roman" w:hAnsi="Times New Roman" w:cs="Times New Roman"/>
          <w:bCs/>
          <w:iCs/>
          <w:noProof/>
          <w:lang w:val="en-GB" w:bidi="ar-SA"/>
        </w:rPr>
        <w:t>, the existing “</w:t>
      </w:r>
      <w:r w:rsidR="00861A2E" w:rsidRPr="00861A2E">
        <w:rPr>
          <w:rFonts w:ascii="Times New Roman" w:eastAsia="Times New Roman" w:hAnsi="Times New Roman" w:cs="Times New Roman"/>
          <w:bCs/>
          <w:i/>
          <w:iCs/>
          <w:noProof/>
          <w:lang w:val="en-GB" w:bidi="ar-SA"/>
        </w:rPr>
        <w:t>Regulation of technical operation of the electric facilities of consumers</w:t>
      </w:r>
      <w:r w:rsidR="00861A2E" w:rsidRPr="00861A2E">
        <w:rPr>
          <w:rFonts w:ascii="Times New Roman" w:eastAsia="Times New Roman" w:hAnsi="Times New Roman" w:cs="Times New Roman"/>
          <w:bCs/>
          <w:iCs/>
          <w:noProof/>
          <w:lang w:val="en-GB" w:bidi="ar-SA"/>
        </w:rPr>
        <w:t xml:space="preserve">” available for the water sector could also be revised in the part related to energy conservation   (see </w:t>
      </w:r>
      <w:r w:rsidR="00861A2E" w:rsidRPr="00861A2E">
        <w:rPr>
          <w:rFonts w:ascii="Times New Roman" w:eastAsia="Times New Roman" w:hAnsi="Times New Roman" w:cs="Times New Roman"/>
          <w:bCs/>
          <w:i/>
          <w:iCs/>
          <w:noProof/>
          <w:u w:val="single"/>
          <w:lang w:val="en-GB" w:bidi="ar-SA"/>
        </w:rPr>
        <w:t>Recommendation 2,3)</w:t>
      </w:r>
      <w:r w:rsidR="00861A2E">
        <w:rPr>
          <w:rFonts w:ascii="Times New Roman" w:eastAsia="Times New Roman" w:hAnsi="Times New Roman" w:cs="Times New Roman"/>
          <w:bCs/>
          <w:i/>
          <w:iCs/>
          <w:noProof/>
          <w:u w:val="single"/>
          <w:lang w:val="en-GB" w:bidi="ar-SA"/>
        </w:rPr>
        <w:t>.</w:t>
      </w:r>
    </w:p>
    <w:p w14:paraId="5E9AAEBF" w14:textId="77777777" w:rsidR="009625B4" w:rsidRDefault="009625B4" w:rsidP="00861A2E">
      <w:pPr>
        <w:widowControl/>
        <w:tabs>
          <w:tab w:val="left" w:pos="360"/>
        </w:tabs>
        <w:autoSpaceDE/>
        <w:autoSpaceDN/>
        <w:jc w:val="both"/>
        <w:rPr>
          <w:rFonts w:ascii="Times New Roman" w:eastAsia="Times New Roman" w:hAnsi="Times New Roman" w:cs="Times New Roman"/>
          <w:b/>
          <w:bCs/>
          <w:i/>
          <w:iCs/>
          <w:noProof/>
          <w:lang w:val="en-GB" w:bidi="ar-SA"/>
        </w:rPr>
      </w:pPr>
    </w:p>
    <w:p w14:paraId="28F8158A" w14:textId="439FBB60" w:rsidR="009625B4" w:rsidRPr="00C85302" w:rsidRDefault="009625B4" w:rsidP="00861A2E">
      <w:pPr>
        <w:widowControl/>
        <w:tabs>
          <w:tab w:val="left" w:pos="360"/>
        </w:tabs>
        <w:autoSpaceDE/>
        <w:autoSpaceDN/>
        <w:jc w:val="both"/>
        <w:rPr>
          <w:rFonts w:ascii="Times New Roman" w:eastAsia="Times New Roman" w:hAnsi="Times New Roman" w:cs="Times New Roman"/>
          <w:bCs/>
          <w:iCs/>
          <w:noProof/>
          <w:lang w:val="en-GB" w:bidi="ar-SA"/>
        </w:rPr>
      </w:pPr>
      <w:r w:rsidRPr="00273699">
        <w:rPr>
          <w:rFonts w:ascii="Times New Roman" w:eastAsia="Times New Roman" w:hAnsi="Times New Roman" w:cs="Times New Roman"/>
          <w:bCs/>
          <w:iCs/>
          <w:noProof/>
          <w:lang w:val="en-GB" w:bidi="ar-SA"/>
        </w:rPr>
        <w:t>This indicator (</w:t>
      </w:r>
      <w:r w:rsidR="00964747">
        <w:rPr>
          <w:rFonts w:ascii="Times New Roman" w:eastAsia="Times New Roman" w:hAnsi="Times New Roman" w:cs="Times New Roman"/>
          <w:bCs/>
          <w:iCs/>
          <w:noProof/>
          <w:lang w:val="en-GB" w:bidi="ar-SA"/>
        </w:rPr>
        <w:t xml:space="preserve">the </w:t>
      </w:r>
      <w:r w:rsidRPr="00273699">
        <w:rPr>
          <w:rFonts w:ascii="Times New Roman" w:eastAsia="Times New Roman" w:hAnsi="Times New Roman" w:cs="Times New Roman"/>
          <w:bCs/>
          <w:iCs/>
          <w:noProof/>
          <w:lang w:val="en-GB" w:bidi="ar-SA"/>
        </w:rPr>
        <w:t xml:space="preserve">same in the PIR and the RRF </w:t>
      </w:r>
      <w:r>
        <w:rPr>
          <w:rFonts w:ascii="Times New Roman" w:eastAsia="Times New Roman" w:hAnsi="Times New Roman" w:cs="Times New Roman"/>
          <w:bCs/>
          <w:iCs/>
          <w:noProof/>
          <w:lang w:val="en-GB" w:bidi="ar-SA"/>
        </w:rPr>
        <w:t>of the IR</w:t>
      </w:r>
      <w:r w:rsidRPr="00273699">
        <w:rPr>
          <w:rFonts w:ascii="Times New Roman" w:eastAsia="Times New Roman" w:hAnsi="Times New Roman" w:cs="Times New Roman"/>
          <w:bCs/>
          <w:iCs/>
          <w:noProof/>
          <w:lang w:val="en-GB" w:bidi="ar-SA"/>
        </w:rPr>
        <w:t xml:space="preserve">) differs from the one in the </w:t>
      </w:r>
      <w:r w:rsidR="006D77AA">
        <w:rPr>
          <w:rFonts w:ascii="Times New Roman" w:eastAsia="Times New Roman" w:hAnsi="Times New Roman" w:cs="Times New Roman"/>
          <w:bCs/>
          <w:iCs/>
          <w:noProof/>
          <w:lang w:val="en-GB" w:bidi="ar-SA"/>
        </w:rPr>
        <w:t>ProDoc</w:t>
      </w:r>
      <w:r w:rsidRPr="00273699">
        <w:rPr>
          <w:rFonts w:ascii="Times New Roman" w:eastAsia="Times New Roman" w:hAnsi="Times New Roman" w:cs="Times New Roman"/>
          <w:bCs/>
          <w:iCs/>
          <w:noProof/>
          <w:lang w:val="en-GB" w:bidi="ar-SA"/>
        </w:rPr>
        <w:t xml:space="preserve"> </w:t>
      </w:r>
      <w:r>
        <w:rPr>
          <w:rFonts w:ascii="Times New Roman" w:eastAsia="Times New Roman" w:hAnsi="Times New Roman" w:cs="Times New Roman"/>
          <w:bCs/>
          <w:iCs/>
          <w:noProof/>
          <w:lang w:val="en-GB" w:bidi="ar-SA"/>
        </w:rPr>
        <w:t xml:space="preserve">as described in </w:t>
      </w:r>
      <w:r>
        <w:rPr>
          <w:rFonts w:ascii="Times New Roman" w:eastAsia="Times New Roman" w:hAnsi="Times New Roman" w:cs="Times New Roman"/>
          <w:bCs/>
          <w:iCs/>
          <w:noProof/>
          <w:lang w:val="en-GB" w:bidi="ar-SA"/>
        </w:rPr>
        <w:fldChar w:fldCharType="begin"/>
      </w:r>
      <w:r>
        <w:rPr>
          <w:rFonts w:ascii="Times New Roman" w:eastAsia="Times New Roman" w:hAnsi="Times New Roman" w:cs="Times New Roman"/>
          <w:bCs/>
          <w:iCs/>
          <w:noProof/>
          <w:lang w:val="en-GB" w:bidi="ar-SA"/>
        </w:rPr>
        <w:instrText xml:space="preserve"> REF _Ref522879176 \h </w:instrText>
      </w:r>
      <w:r>
        <w:rPr>
          <w:rFonts w:ascii="Times New Roman" w:eastAsia="Times New Roman" w:hAnsi="Times New Roman" w:cs="Times New Roman"/>
          <w:bCs/>
          <w:iCs/>
          <w:noProof/>
          <w:lang w:val="en-GB" w:bidi="ar-SA"/>
        </w:rPr>
      </w:r>
      <w:r>
        <w:rPr>
          <w:rFonts w:ascii="Times New Roman" w:eastAsia="Times New Roman" w:hAnsi="Times New Roman" w:cs="Times New Roman"/>
          <w:bCs/>
          <w:iCs/>
          <w:noProof/>
          <w:lang w:val="en-GB" w:bidi="ar-SA"/>
        </w:rPr>
        <w:fldChar w:fldCharType="separate"/>
      </w:r>
      <w:r w:rsidRPr="00F4050E">
        <w:rPr>
          <w:rFonts w:ascii="Times New Roman" w:hAnsi="Times New Roman" w:cs="Times New Roman"/>
          <w:i/>
          <w:color w:val="4F81BD" w:themeColor="accent1"/>
          <w:sz w:val="20"/>
          <w:szCs w:val="20"/>
        </w:rPr>
        <w:t xml:space="preserve">Table </w:t>
      </w:r>
      <w:r>
        <w:rPr>
          <w:rFonts w:ascii="Times New Roman" w:hAnsi="Times New Roman" w:cs="Times New Roman"/>
          <w:i/>
          <w:noProof/>
          <w:color w:val="4F81BD" w:themeColor="accent1"/>
          <w:sz w:val="20"/>
          <w:szCs w:val="20"/>
        </w:rPr>
        <w:t>9</w:t>
      </w:r>
      <w:r>
        <w:rPr>
          <w:rFonts w:ascii="Times New Roman" w:eastAsia="Times New Roman" w:hAnsi="Times New Roman" w:cs="Times New Roman"/>
          <w:bCs/>
          <w:iCs/>
          <w:noProof/>
          <w:lang w:val="en-GB" w:bidi="ar-SA"/>
        </w:rPr>
        <w:fldChar w:fldCharType="end"/>
      </w:r>
      <w:r>
        <w:rPr>
          <w:rFonts w:ascii="Times New Roman" w:eastAsia="Times New Roman" w:hAnsi="Times New Roman" w:cs="Times New Roman"/>
          <w:bCs/>
          <w:iCs/>
          <w:noProof/>
          <w:lang w:val="en-GB" w:bidi="ar-SA"/>
        </w:rPr>
        <w:t xml:space="preserve"> </w:t>
      </w:r>
      <w:r w:rsidRPr="00273699">
        <w:rPr>
          <w:rFonts w:ascii="Times New Roman" w:eastAsia="Times New Roman" w:hAnsi="Times New Roman" w:cs="Times New Roman"/>
          <w:bCs/>
          <w:iCs/>
          <w:noProof/>
          <w:lang w:val="en-GB" w:bidi="ar-SA"/>
        </w:rPr>
        <w:t>and is limiting</w:t>
      </w:r>
      <w:r w:rsidR="00C85302">
        <w:rPr>
          <w:rFonts w:ascii="Times New Roman" w:eastAsia="Times New Roman" w:hAnsi="Times New Roman" w:cs="Times New Roman"/>
          <w:bCs/>
          <w:iCs/>
          <w:noProof/>
          <w:lang w:val="en-GB" w:bidi="ar-SA"/>
        </w:rPr>
        <w:t>: it</w:t>
      </w:r>
      <w:r w:rsidR="00C85302">
        <w:rPr>
          <w:rFonts w:ascii="Times New Roman" w:eastAsia="Times New Roman" w:hAnsi="Times New Roman" w:cs="Times New Roman"/>
          <w:b/>
          <w:bCs/>
          <w:i/>
          <w:iCs/>
          <w:noProof/>
          <w:lang w:val="en-GB" w:bidi="ar-SA"/>
        </w:rPr>
        <w:t xml:space="preserve"> </w:t>
      </w:r>
      <w:r w:rsidR="00C85302" w:rsidRPr="00C85302">
        <w:rPr>
          <w:rFonts w:ascii="Times New Roman" w:eastAsia="Times New Roman" w:hAnsi="Times New Roman" w:cs="Times New Roman"/>
          <w:bCs/>
          <w:iCs/>
          <w:noProof/>
          <w:lang w:val="en-GB" w:bidi="ar-SA"/>
        </w:rPr>
        <w:t>covers</w:t>
      </w:r>
      <w:r w:rsidR="00C85302">
        <w:rPr>
          <w:rFonts w:ascii="Times New Roman" w:eastAsia="Times New Roman" w:hAnsi="Times New Roman" w:cs="Times New Roman"/>
          <w:b/>
          <w:bCs/>
          <w:i/>
          <w:iCs/>
          <w:noProof/>
          <w:lang w:val="en-GB" w:bidi="ar-SA"/>
        </w:rPr>
        <w:t xml:space="preserve"> </w:t>
      </w:r>
      <w:r w:rsidR="00C85302" w:rsidRPr="00C85302">
        <w:rPr>
          <w:rFonts w:ascii="Times New Roman" w:eastAsia="Times New Roman" w:hAnsi="Times New Roman" w:cs="Times New Roman"/>
          <w:bCs/>
          <w:iCs/>
          <w:noProof/>
          <w:lang w:val="en-GB" w:bidi="ar-SA"/>
        </w:rPr>
        <w:t xml:space="preserve">only part of the goal </w:t>
      </w:r>
      <w:r w:rsidR="00964747">
        <w:rPr>
          <w:rFonts w:ascii="Times New Roman" w:eastAsia="Times New Roman" w:hAnsi="Times New Roman" w:cs="Times New Roman"/>
          <w:bCs/>
          <w:iCs/>
          <w:noProof/>
          <w:lang w:val="en-GB" w:bidi="ar-SA"/>
        </w:rPr>
        <w:t xml:space="preserve">from the </w:t>
      </w:r>
      <w:r w:rsidR="00964747" w:rsidRPr="00C85302">
        <w:rPr>
          <w:rFonts w:ascii="Times New Roman" w:eastAsia="Times New Roman" w:hAnsi="Times New Roman" w:cs="Times New Roman"/>
          <w:bCs/>
          <w:iCs/>
          <w:noProof/>
          <w:lang w:val="en-GB" w:bidi="ar-SA"/>
        </w:rPr>
        <w:t xml:space="preserve">ProDoc </w:t>
      </w:r>
      <w:r w:rsidR="00C85302" w:rsidRPr="00C85302">
        <w:rPr>
          <w:rFonts w:ascii="Times New Roman" w:eastAsia="Times New Roman" w:hAnsi="Times New Roman" w:cs="Times New Roman"/>
          <w:bCs/>
          <w:iCs/>
          <w:noProof/>
          <w:lang w:val="en-GB" w:bidi="ar-SA"/>
        </w:rPr>
        <w:t>as described above for this Output.</w:t>
      </w:r>
    </w:p>
    <w:p w14:paraId="70AD8717" w14:textId="6090AADF" w:rsidR="00861A2E" w:rsidRDefault="009625B4" w:rsidP="00861A2E">
      <w:pPr>
        <w:widowControl/>
        <w:tabs>
          <w:tab w:val="left" w:pos="360"/>
        </w:tabs>
        <w:autoSpaceDE/>
        <w:autoSpaceDN/>
        <w:jc w:val="both"/>
        <w:rPr>
          <w:rFonts w:ascii="Times New Roman" w:eastAsia="Times New Roman" w:hAnsi="Times New Roman" w:cs="Times New Roman"/>
          <w:bCs/>
          <w:iCs/>
          <w:noProof/>
          <w:lang w:val="en-GB" w:bidi="ar-SA"/>
        </w:rPr>
      </w:pPr>
      <w:r w:rsidRPr="00273699">
        <w:rPr>
          <w:rFonts w:ascii="Times New Roman" w:eastAsia="Times New Roman" w:hAnsi="Times New Roman" w:cs="Times New Roman"/>
          <w:bCs/>
          <w:i/>
          <w:iCs/>
          <w:noProof/>
          <w:lang w:val="en-GB" w:bidi="ar-SA"/>
        </w:rPr>
        <w:t>:</w:t>
      </w:r>
    </w:p>
    <w:p w14:paraId="1E011DE1" w14:textId="061AAC9D" w:rsidR="007A642A" w:rsidRPr="005C5E33" w:rsidRDefault="00F57253" w:rsidP="0001547C">
      <w:pPr>
        <w:pStyle w:val="ListParagraph"/>
        <w:widowControl/>
        <w:numPr>
          <w:ilvl w:val="0"/>
          <w:numId w:val="34"/>
        </w:numPr>
        <w:autoSpaceDE/>
        <w:autoSpaceDN/>
        <w:ind w:left="714" w:hanging="357"/>
        <w:contextualSpacing/>
        <w:jc w:val="both"/>
        <w:rPr>
          <w:rFonts w:ascii="Times New Roman" w:eastAsia="Times New Roman" w:hAnsi="Times New Roman" w:cs="Times New Roman"/>
          <w:b/>
          <w:i/>
          <w:color w:val="4F81BD" w:themeColor="accent1"/>
          <w:u w:val="single"/>
          <w:lang w:val="en-GB" w:eastAsia="en-GB" w:bidi="ar-SA"/>
        </w:rPr>
      </w:pPr>
      <w:bookmarkStart w:id="109" w:name="_Hlk521464749"/>
      <w:r>
        <w:rPr>
          <w:rFonts w:ascii="Times New Roman" w:eastAsia="Times New Roman" w:hAnsi="Times New Roman" w:cs="Times New Roman"/>
          <w:b/>
          <w:i/>
          <w:color w:val="4F81BD" w:themeColor="accent1"/>
          <w:u w:val="single"/>
          <w:lang w:val="en-GB" w:eastAsia="en-GB" w:bidi="ar-SA"/>
        </w:rPr>
        <w:t xml:space="preserve">Output 4.2. </w:t>
      </w:r>
      <w:r w:rsidR="007A642A" w:rsidRPr="005C5E33">
        <w:rPr>
          <w:rFonts w:ascii="Times New Roman" w:eastAsia="Times New Roman" w:hAnsi="Times New Roman" w:cs="Times New Roman"/>
          <w:b/>
          <w:i/>
          <w:color w:val="4F81BD" w:themeColor="accent1"/>
          <w:u w:val="single"/>
          <w:lang w:val="en-GB" w:eastAsia="en-GB" w:bidi="ar-SA"/>
        </w:rPr>
        <w:t xml:space="preserve">Policy framework for measuring and monitoring water and energy consumption, </w:t>
      </w:r>
      <w:bookmarkEnd w:id="109"/>
      <w:r w:rsidR="007A642A" w:rsidRPr="005C5E33">
        <w:rPr>
          <w:rFonts w:ascii="Times New Roman" w:eastAsia="Times New Roman" w:hAnsi="Times New Roman" w:cs="Times New Roman"/>
          <w:b/>
          <w:i/>
          <w:color w:val="4F81BD" w:themeColor="accent1"/>
          <w:u w:val="single"/>
          <w:lang w:val="en-GB" w:eastAsia="en-GB" w:bidi="ar-SA"/>
        </w:rPr>
        <w:t>in the water sector, and making the transition to end-use tariffs developed and adopted</w:t>
      </w:r>
    </w:p>
    <w:p w14:paraId="67581C13" w14:textId="7A9A0A87" w:rsidR="00C85302" w:rsidRDefault="00A33B8D" w:rsidP="002C0CD6">
      <w:pPr>
        <w:jc w:val="both"/>
        <w:rPr>
          <w:rFonts w:ascii="Times New Roman" w:eastAsia="Times New Roman" w:hAnsi="Times New Roman" w:cs="Times New Roman"/>
          <w:noProof/>
          <w:szCs w:val="24"/>
          <w:lang w:bidi="ar-SA"/>
        </w:rPr>
      </w:pPr>
      <w:r>
        <w:rPr>
          <w:rFonts w:ascii="Times New Roman" w:eastAsia="Times New Roman" w:hAnsi="Times New Roman" w:cs="Times New Roman"/>
          <w:noProof/>
          <w:szCs w:val="24"/>
          <w:lang w:bidi="ar-SA"/>
        </w:rPr>
        <w:t xml:space="preserve">The </w:t>
      </w:r>
      <w:r w:rsidR="006D77AA">
        <w:rPr>
          <w:rFonts w:ascii="Times New Roman" w:eastAsia="Times New Roman" w:hAnsi="Times New Roman" w:cs="Times New Roman"/>
          <w:noProof/>
          <w:szCs w:val="24"/>
          <w:lang w:bidi="ar-SA"/>
        </w:rPr>
        <w:t>ProDoc</w:t>
      </w:r>
      <w:r>
        <w:rPr>
          <w:rFonts w:ascii="Times New Roman" w:eastAsia="Times New Roman" w:hAnsi="Times New Roman" w:cs="Times New Roman"/>
          <w:noProof/>
          <w:szCs w:val="24"/>
          <w:lang w:bidi="ar-SA"/>
        </w:rPr>
        <w:t xml:space="preserve"> envisioned this activity leadi</w:t>
      </w:r>
      <w:r w:rsidR="009625B4">
        <w:rPr>
          <w:rFonts w:ascii="Times New Roman" w:eastAsia="Times New Roman" w:hAnsi="Times New Roman" w:cs="Times New Roman"/>
          <w:noProof/>
          <w:szCs w:val="24"/>
          <w:lang w:bidi="ar-SA"/>
        </w:rPr>
        <w:t>ng</w:t>
      </w:r>
      <w:r>
        <w:rPr>
          <w:rFonts w:ascii="Times New Roman" w:eastAsia="Times New Roman" w:hAnsi="Times New Roman" w:cs="Times New Roman"/>
          <w:noProof/>
          <w:szCs w:val="24"/>
          <w:lang w:bidi="ar-SA"/>
        </w:rPr>
        <w:t xml:space="preserve"> to</w:t>
      </w:r>
      <w:r w:rsidR="00964747">
        <w:rPr>
          <w:rFonts w:ascii="Times New Roman" w:eastAsia="Times New Roman" w:hAnsi="Times New Roman" w:cs="Times New Roman"/>
          <w:noProof/>
          <w:szCs w:val="24"/>
          <w:lang w:bidi="ar-SA"/>
        </w:rPr>
        <w:t>:</w:t>
      </w:r>
    </w:p>
    <w:p w14:paraId="35E58271" w14:textId="77777777" w:rsidR="00964747" w:rsidRDefault="00964747" w:rsidP="0090304B">
      <w:pPr>
        <w:pStyle w:val="ListParagraph"/>
        <w:numPr>
          <w:ilvl w:val="0"/>
          <w:numId w:val="109"/>
        </w:numPr>
        <w:jc w:val="both"/>
        <w:rPr>
          <w:rFonts w:ascii="Times New Roman" w:eastAsia="Times New Roman" w:hAnsi="Times New Roman" w:cs="Times New Roman"/>
          <w:noProof/>
          <w:szCs w:val="24"/>
          <w:lang w:bidi="ar-SA"/>
        </w:rPr>
      </w:pPr>
      <w:r>
        <w:rPr>
          <w:rFonts w:ascii="Times New Roman" w:eastAsia="Times New Roman" w:hAnsi="Times New Roman" w:cs="Times New Roman"/>
          <w:noProof/>
          <w:szCs w:val="24"/>
          <w:lang w:bidi="ar-SA"/>
        </w:rPr>
        <w:t xml:space="preserve">The </w:t>
      </w:r>
      <w:r w:rsidR="007667B5" w:rsidRPr="00C85302">
        <w:rPr>
          <w:rFonts w:ascii="Times New Roman" w:eastAsia="Times New Roman" w:hAnsi="Times New Roman" w:cs="Times New Roman"/>
          <w:noProof/>
          <w:szCs w:val="24"/>
          <w:lang w:bidi="ar-SA"/>
        </w:rPr>
        <w:t xml:space="preserve">development of regulations or internal norms for </w:t>
      </w:r>
      <w:r>
        <w:rPr>
          <w:rFonts w:ascii="Times New Roman" w:eastAsia="Times New Roman" w:hAnsi="Times New Roman" w:cs="Times New Roman"/>
          <w:noProof/>
          <w:szCs w:val="24"/>
          <w:lang w:bidi="ar-SA"/>
        </w:rPr>
        <w:t xml:space="preserve">the </w:t>
      </w:r>
      <w:r w:rsidR="007667B5" w:rsidRPr="00C85302">
        <w:rPr>
          <w:rFonts w:ascii="Times New Roman" w:eastAsia="Times New Roman" w:hAnsi="Times New Roman" w:cs="Times New Roman"/>
          <w:noProof/>
          <w:szCs w:val="24"/>
          <w:lang w:bidi="ar-SA"/>
        </w:rPr>
        <w:t>M</w:t>
      </w:r>
      <w:r w:rsidR="00D44ABE" w:rsidRPr="00C85302">
        <w:rPr>
          <w:rFonts w:ascii="Times New Roman" w:eastAsia="Times New Roman" w:hAnsi="Times New Roman" w:cs="Times New Roman"/>
          <w:noProof/>
          <w:szCs w:val="24"/>
          <w:lang w:bidi="ar-SA"/>
        </w:rPr>
        <w:t>A</w:t>
      </w:r>
      <w:r w:rsidR="007667B5" w:rsidRPr="00C85302">
        <w:rPr>
          <w:rFonts w:ascii="Times New Roman" w:eastAsia="Times New Roman" w:hAnsi="Times New Roman" w:cs="Times New Roman"/>
          <w:noProof/>
          <w:szCs w:val="24"/>
          <w:lang w:bidi="ar-SA"/>
        </w:rPr>
        <w:t xml:space="preserve">WE for monitoring </w:t>
      </w:r>
      <w:r w:rsidR="00142D2E" w:rsidRPr="00C85302">
        <w:rPr>
          <w:rFonts w:ascii="Times New Roman" w:eastAsia="Times New Roman" w:hAnsi="Times New Roman" w:cs="Times New Roman"/>
          <w:noProof/>
          <w:szCs w:val="24"/>
          <w:lang w:bidi="ar-SA"/>
        </w:rPr>
        <w:t xml:space="preserve">water and </w:t>
      </w:r>
      <w:r w:rsidR="007667B5" w:rsidRPr="00C85302">
        <w:rPr>
          <w:rFonts w:ascii="Times New Roman" w:eastAsia="Times New Roman" w:hAnsi="Times New Roman" w:cs="Times New Roman"/>
          <w:noProof/>
          <w:szCs w:val="24"/>
          <w:lang w:bidi="ar-SA"/>
        </w:rPr>
        <w:t>energy consumption and compliance with applicable energy-related norms in the water sector</w:t>
      </w:r>
      <w:r>
        <w:rPr>
          <w:rFonts w:ascii="Times New Roman" w:eastAsia="Times New Roman" w:hAnsi="Times New Roman" w:cs="Times New Roman"/>
          <w:noProof/>
          <w:szCs w:val="24"/>
          <w:lang w:bidi="ar-SA"/>
        </w:rPr>
        <w:t>;</w:t>
      </w:r>
    </w:p>
    <w:p w14:paraId="5C6A4AEE" w14:textId="546945B0" w:rsidR="00C85302" w:rsidRPr="00C85302" w:rsidRDefault="00964747" w:rsidP="0090304B">
      <w:pPr>
        <w:pStyle w:val="ListParagraph"/>
        <w:numPr>
          <w:ilvl w:val="0"/>
          <w:numId w:val="109"/>
        </w:numPr>
        <w:jc w:val="both"/>
        <w:rPr>
          <w:rFonts w:ascii="Times New Roman" w:eastAsia="Times New Roman" w:hAnsi="Times New Roman" w:cs="Times New Roman"/>
          <w:noProof/>
          <w:szCs w:val="24"/>
          <w:lang w:bidi="ar-SA"/>
        </w:rPr>
      </w:pPr>
      <w:r>
        <w:rPr>
          <w:rFonts w:ascii="Times New Roman" w:eastAsia="Times New Roman" w:hAnsi="Times New Roman" w:cs="Times New Roman"/>
          <w:noProof/>
          <w:szCs w:val="24"/>
          <w:lang w:bidi="ar-SA"/>
        </w:rPr>
        <w:t>A</w:t>
      </w:r>
      <w:r w:rsidR="00142D2E" w:rsidRPr="00C85302">
        <w:rPr>
          <w:rFonts w:ascii="Times New Roman" w:eastAsia="Times New Roman" w:hAnsi="Times New Roman" w:cs="Times New Roman"/>
          <w:noProof/>
          <w:szCs w:val="24"/>
          <w:lang w:bidi="ar-SA"/>
        </w:rPr>
        <w:t>dopted regulations with a defined timetable for staged implementation of tariffs</w:t>
      </w:r>
      <w:r>
        <w:rPr>
          <w:rFonts w:ascii="Times New Roman" w:eastAsia="Times New Roman" w:hAnsi="Times New Roman" w:cs="Times New Roman"/>
          <w:noProof/>
          <w:szCs w:val="24"/>
          <w:lang w:bidi="ar-SA"/>
        </w:rPr>
        <w:t>;</w:t>
      </w:r>
      <w:r w:rsidR="00A33B8D" w:rsidRPr="00C85302">
        <w:rPr>
          <w:rFonts w:ascii="Times New Roman" w:eastAsia="Times New Roman" w:hAnsi="Times New Roman" w:cs="Times New Roman"/>
          <w:noProof/>
          <w:szCs w:val="24"/>
          <w:lang w:bidi="ar-SA"/>
        </w:rPr>
        <w:t xml:space="preserve"> and</w:t>
      </w:r>
    </w:p>
    <w:p w14:paraId="6BEBB8DE" w14:textId="40E0A71C" w:rsidR="00F910C8" w:rsidRPr="00C85302" w:rsidRDefault="00964747" w:rsidP="0090304B">
      <w:pPr>
        <w:pStyle w:val="ListParagraph"/>
        <w:numPr>
          <w:ilvl w:val="0"/>
          <w:numId w:val="109"/>
        </w:numPr>
        <w:jc w:val="both"/>
        <w:rPr>
          <w:rFonts w:ascii="Times New Roman" w:eastAsia="Times New Roman" w:hAnsi="Times New Roman" w:cs="Times New Roman"/>
          <w:noProof/>
          <w:szCs w:val="24"/>
          <w:lang w:bidi="ar-SA"/>
        </w:rPr>
      </w:pPr>
      <w:r>
        <w:rPr>
          <w:rFonts w:ascii="Times New Roman" w:eastAsia="Times New Roman" w:hAnsi="Times New Roman" w:cs="Times New Roman"/>
          <w:noProof/>
          <w:szCs w:val="24"/>
          <w:lang w:bidi="ar-SA"/>
        </w:rPr>
        <w:t>F</w:t>
      </w:r>
      <w:r w:rsidR="00A33B8D" w:rsidRPr="00C85302">
        <w:rPr>
          <w:rFonts w:ascii="Times New Roman" w:eastAsia="Times New Roman" w:hAnsi="Times New Roman" w:cs="Times New Roman"/>
          <w:noProof/>
          <w:szCs w:val="24"/>
          <w:lang w:bidi="ar-SA"/>
        </w:rPr>
        <w:t>ully operational systems of measurement of water consumption and energy consumption in the water sector across Turkmenistan by the end of the project period</w:t>
      </w:r>
      <w:r w:rsidR="00142D2E" w:rsidRPr="00C85302">
        <w:rPr>
          <w:rFonts w:ascii="Times New Roman" w:eastAsia="Times New Roman" w:hAnsi="Times New Roman" w:cs="Times New Roman"/>
          <w:noProof/>
          <w:szCs w:val="24"/>
          <w:lang w:bidi="ar-SA"/>
        </w:rPr>
        <w:t>.</w:t>
      </w:r>
    </w:p>
    <w:p w14:paraId="6195A4AC" w14:textId="77777777" w:rsidR="00F910C8" w:rsidRDefault="00F910C8" w:rsidP="002C0CD6">
      <w:pPr>
        <w:jc w:val="both"/>
        <w:rPr>
          <w:rFonts w:ascii="Times New Roman" w:eastAsia="Times New Roman" w:hAnsi="Times New Roman" w:cs="Times New Roman"/>
          <w:noProof/>
          <w:szCs w:val="24"/>
          <w:lang w:bidi="ar-SA"/>
        </w:rPr>
      </w:pPr>
    </w:p>
    <w:p w14:paraId="1FBE20F7" w14:textId="149E0BB0" w:rsidR="00022F97" w:rsidRPr="00F910C8" w:rsidRDefault="00142D2E" w:rsidP="00964747">
      <w:pPr>
        <w:spacing w:after="60"/>
        <w:jc w:val="both"/>
        <w:rPr>
          <w:rFonts w:ascii="Times New Roman" w:eastAsia="Times New Roman" w:hAnsi="Times New Roman" w:cs="Times New Roman"/>
          <w:noProof/>
          <w:szCs w:val="24"/>
          <w:lang w:bidi="ar-SA"/>
        </w:rPr>
      </w:pPr>
      <w:r w:rsidRPr="00444874">
        <w:rPr>
          <w:rFonts w:ascii="Times New Roman" w:eastAsia="Times New Roman" w:hAnsi="Times New Roman" w:cs="Times New Roman"/>
          <w:noProof/>
          <w:szCs w:val="24"/>
          <w:lang w:bidi="ar-SA"/>
        </w:rPr>
        <w:t>T</w:t>
      </w:r>
      <w:r w:rsidR="007667B5" w:rsidRPr="00444874">
        <w:rPr>
          <w:rFonts w:ascii="Times New Roman" w:eastAsia="Times New Roman" w:hAnsi="Times New Roman" w:cs="Times New Roman"/>
          <w:noProof/>
          <w:szCs w:val="24"/>
          <w:lang w:bidi="ar-SA"/>
        </w:rPr>
        <w:t>here is a recognition in th</w:t>
      </w:r>
      <w:r w:rsidR="00DC328E" w:rsidRPr="00444874">
        <w:rPr>
          <w:rFonts w:ascii="Times New Roman" w:eastAsia="Times New Roman" w:hAnsi="Times New Roman" w:cs="Times New Roman"/>
          <w:noProof/>
          <w:szCs w:val="24"/>
          <w:lang w:bidi="ar-SA"/>
        </w:rPr>
        <w:t>e</w:t>
      </w:r>
      <w:r w:rsidR="007667B5" w:rsidRPr="00444874">
        <w:rPr>
          <w:rFonts w:ascii="Times New Roman" w:eastAsia="Times New Roman" w:hAnsi="Times New Roman" w:cs="Times New Roman"/>
          <w:noProof/>
          <w:szCs w:val="24"/>
          <w:lang w:bidi="ar-SA"/>
        </w:rPr>
        <w:t xml:space="preserve"> </w:t>
      </w:r>
      <w:r w:rsidR="006D77AA" w:rsidRPr="00444874">
        <w:rPr>
          <w:rFonts w:ascii="Times New Roman" w:eastAsia="Times New Roman" w:hAnsi="Times New Roman" w:cs="Times New Roman"/>
          <w:noProof/>
          <w:szCs w:val="24"/>
          <w:lang w:bidi="ar-SA"/>
        </w:rPr>
        <w:t>ProDoc</w:t>
      </w:r>
      <w:r w:rsidR="007667B5" w:rsidRPr="00444874">
        <w:rPr>
          <w:rFonts w:ascii="Times New Roman" w:eastAsia="Times New Roman" w:hAnsi="Times New Roman" w:cs="Times New Roman"/>
          <w:noProof/>
          <w:szCs w:val="24"/>
          <w:lang w:bidi="ar-SA"/>
        </w:rPr>
        <w:t xml:space="preserve"> that </w:t>
      </w:r>
      <w:r w:rsidR="00964747">
        <w:rPr>
          <w:rFonts w:ascii="Times New Roman" w:eastAsia="Times New Roman" w:hAnsi="Times New Roman" w:cs="Times New Roman"/>
          <w:noProof/>
          <w:szCs w:val="24"/>
          <w:lang w:bidi="ar-SA"/>
        </w:rPr>
        <w:t xml:space="preserve">the obectives listed above are </w:t>
      </w:r>
      <w:r w:rsidRPr="00444874">
        <w:rPr>
          <w:rFonts w:ascii="Times New Roman" w:eastAsia="Times New Roman" w:hAnsi="Times New Roman" w:cs="Times New Roman"/>
          <w:noProof/>
          <w:szCs w:val="24"/>
          <w:lang w:bidi="ar-SA"/>
        </w:rPr>
        <w:t>very amibtious</w:t>
      </w:r>
      <w:r w:rsidR="00F910C8">
        <w:rPr>
          <w:rFonts w:ascii="Times New Roman" w:eastAsia="Times New Roman" w:hAnsi="Times New Roman" w:cs="Times New Roman"/>
          <w:noProof/>
          <w:szCs w:val="24"/>
          <w:lang w:bidi="ar-SA"/>
        </w:rPr>
        <w:t>.</w:t>
      </w:r>
      <w:r w:rsidR="00F910C8">
        <w:rPr>
          <w:rStyle w:val="FootnoteReference"/>
          <w:rFonts w:ascii="Times New Roman" w:eastAsia="Times New Roman" w:hAnsi="Times New Roman" w:cs="Times New Roman"/>
          <w:noProof/>
          <w:szCs w:val="24"/>
          <w:lang w:bidi="ar-SA"/>
        </w:rPr>
        <w:footnoteReference w:id="40"/>
      </w:r>
      <w:r w:rsidR="00F910C8">
        <w:rPr>
          <w:rFonts w:ascii="Times New Roman" w:eastAsia="Times New Roman" w:hAnsi="Times New Roman" w:cs="Times New Roman"/>
          <w:noProof/>
          <w:szCs w:val="24"/>
          <w:lang w:bidi="ar-SA"/>
        </w:rPr>
        <w:t xml:space="preserve"> </w:t>
      </w:r>
      <w:r w:rsidR="00964747">
        <w:rPr>
          <w:rFonts w:ascii="Times New Roman" w:eastAsia="Times New Roman" w:hAnsi="Times New Roman" w:cs="Times New Roman"/>
          <w:noProof/>
          <w:szCs w:val="24"/>
          <w:lang w:bidi="ar-SA"/>
        </w:rPr>
        <w:t xml:space="preserve">At the time of the MTR,  </w:t>
      </w:r>
      <w:r w:rsidR="00964747" w:rsidRPr="00964747">
        <w:rPr>
          <w:rFonts w:ascii="Times New Roman" w:eastAsia="Times New Roman" w:hAnsi="Times New Roman" w:cs="Times New Roman"/>
          <w:b/>
          <w:i/>
          <w:noProof/>
          <w:szCs w:val="24"/>
          <w:lang w:bidi="ar-SA"/>
        </w:rPr>
        <w:t>there was a</w:t>
      </w:r>
      <w:r w:rsidR="00964747">
        <w:rPr>
          <w:rFonts w:ascii="Times New Roman" w:eastAsia="Times New Roman" w:hAnsi="Times New Roman" w:cs="Times New Roman"/>
          <w:noProof/>
          <w:szCs w:val="24"/>
          <w:lang w:bidi="ar-SA"/>
        </w:rPr>
        <w:t xml:space="preserve"> </w:t>
      </w:r>
      <w:r w:rsidRPr="00964747">
        <w:rPr>
          <w:rFonts w:ascii="Times New Roman" w:eastAsia="Times New Roman" w:hAnsi="Times New Roman" w:cs="Times New Roman"/>
          <w:b/>
          <w:i/>
          <w:lang w:eastAsia="en-GB" w:bidi="ar-SA"/>
        </w:rPr>
        <w:t xml:space="preserve">consultant tasked with </w:t>
      </w:r>
      <w:r w:rsidRPr="00444874">
        <w:rPr>
          <w:rFonts w:ascii="Times New Roman" w:eastAsia="Times New Roman" w:hAnsi="Times New Roman" w:cs="Times New Roman"/>
          <w:b/>
          <w:i/>
          <w:lang w:eastAsia="en-GB" w:bidi="ar-SA"/>
        </w:rPr>
        <w:t xml:space="preserve">developing the methodology </w:t>
      </w:r>
      <w:r w:rsidR="00D44ABE" w:rsidRPr="00444874">
        <w:rPr>
          <w:rFonts w:ascii="Times New Roman" w:eastAsia="Times New Roman" w:hAnsi="Times New Roman" w:cs="Times New Roman"/>
          <w:b/>
          <w:i/>
          <w:lang w:eastAsia="en-GB" w:bidi="ar-SA"/>
        </w:rPr>
        <w:t>for</w:t>
      </w:r>
      <w:r w:rsidRPr="00444874">
        <w:rPr>
          <w:rFonts w:ascii="Times New Roman" w:eastAsia="Times New Roman" w:hAnsi="Times New Roman" w:cs="Times New Roman"/>
          <w:b/>
          <w:i/>
          <w:lang w:eastAsia="en-GB" w:bidi="ar-SA"/>
        </w:rPr>
        <w:t xml:space="preserve"> better measurement of </w:t>
      </w:r>
      <w:r w:rsidRPr="00A838D5">
        <w:rPr>
          <w:rFonts w:ascii="Times New Roman" w:eastAsia="Times New Roman" w:hAnsi="Times New Roman" w:cs="Times New Roman"/>
          <w:b/>
          <w:i/>
          <w:lang w:eastAsia="en-GB" w:bidi="ar-SA"/>
        </w:rPr>
        <w:t>water and energy consumption in irrigation</w:t>
      </w:r>
      <w:r w:rsidR="00964747">
        <w:rPr>
          <w:rFonts w:ascii="Times New Roman" w:eastAsia="Times New Roman" w:hAnsi="Times New Roman" w:cs="Times New Roman"/>
          <w:b/>
          <w:i/>
          <w:lang w:eastAsia="en-GB" w:bidi="ar-SA"/>
        </w:rPr>
        <w:t xml:space="preserve"> </w:t>
      </w:r>
      <w:r w:rsidR="00964747" w:rsidRPr="00964747">
        <w:rPr>
          <w:rFonts w:ascii="Times New Roman" w:eastAsia="Times New Roman" w:hAnsi="Times New Roman" w:cs="Times New Roman"/>
          <w:lang w:eastAsia="en-GB" w:bidi="ar-SA"/>
        </w:rPr>
        <w:t>(NB: the same consultant tasked with developing the TAPs, who is also the Research Coordinator for the Geokdepe Polygon)</w:t>
      </w:r>
      <w:r w:rsidR="00ED6D5A" w:rsidRPr="00964747">
        <w:rPr>
          <w:rFonts w:ascii="Times New Roman" w:eastAsia="Times New Roman" w:hAnsi="Times New Roman" w:cs="Times New Roman"/>
          <w:lang w:eastAsia="en-GB" w:bidi="ar-SA"/>
        </w:rPr>
        <w:t>.</w:t>
      </w:r>
      <w:r w:rsidRPr="00A838D5">
        <w:rPr>
          <w:rFonts w:ascii="Times New Roman" w:eastAsia="Times New Roman" w:hAnsi="Times New Roman" w:cs="Times New Roman"/>
          <w:b/>
          <w:i/>
          <w:lang w:eastAsia="en-GB" w:bidi="ar-SA"/>
        </w:rPr>
        <w:t xml:space="preserve"> </w:t>
      </w:r>
      <w:r w:rsidR="00964747" w:rsidRPr="00964747">
        <w:rPr>
          <w:rFonts w:ascii="Times New Roman" w:eastAsia="Times New Roman" w:hAnsi="Times New Roman" w:cs="Times New Roman"/>
          <w:lang w:eastAsia="en-GB" w:bidi="ar-SA"/>
        </w:rPr>
        <w:t>Based on the correspondence and interview with the consultant,</w:t>
      </w:r>
      <w:r w:rsidR="00964747">
        <w:rPr>
          <w:rFonts w:ascii="Times New Roman" w:eastAsia="Times New Roman" w:hAnsi="Times New Roman" w:cs="Times New Roman"/>
          <w:b/>
          <w:i/>
          <w:lang w:eastAsia="en-GB" w:bidi="ar-SA"/>
        </w:rPr>
        <w:t xml:space="preserve"> at the time of the MTR:</w:t>
      </w:r>
    </w:p>
    <w:p w14:paraId="7BA2444F" w14:textId="007412B7" w:rsidR="00022F97" w:rsidRPr="00A838D5" w:rsidRDefault="00022F97" w:rsidP="00964747">
      <w:pPr>
        <w:pStyle w:val="ListParagraph"/>
        <w:numPr>
          <w:ilvl w:val="0"/>
          <w:numId w:val="98"/>
        </w:numPr>
        <w:spacing w:after="60"/>
        <w:jc w:val="both"/>
        <w:rPr>
          <w:rFonts w:ascii="Times New Roman" w:eastAsia="Times New Roman" w:hAnsi="Times New Roman" w:cs="Times New Roman"/>
          <w:b/>
          <w:i/>
          <w:lang w:eastAsia="en-GB" w:bidi="ar-SA"/>
        </w:rPr>
      </w:pPr>
      <w:r w:rsidRPr="00A838D5">
        <w:rPr>
          <w:rFonts w:ascii="Times New Roman" w:eastAsia="Times New Roman" w:hAnsi="Times New Roman" w:cs="Times New Roman"/>
          <w:b/>
          <w:i/>
          <w:lang w:eastAsia="en-GB" w:bidi="ar-SA"/>
        </w:rPr>
        <w:t xml:space="preserve">Related to measurement of water use in irrigation, several options (and combinations of those) </w:t>
      </w:r>
      <w:r w:rsidR="00B05B56">
        <w:rPr>
          <w:rFonts w:ascii="Times New Roman" w:eastAsia="Times New Roman" w:hAnsi="Times New Roman" w:cs="Times New Roman"/>
          <w:b/>
          <w:i/>
          <w:lang w:eastAsia="en-GB" w:bidi="ar-SA"/>
        </w:rPr>
        <w:t xml:space="preserve">were </w:t>
      </w:r>
      <w:r w:rsidRPr="00A838D5">
        <w:rPr>
          <w:rFonts w:ascii="Times New Roman" w:eastAsia="Times New Roman" w:hAnsi="Times New Roman" w:cs="Times New Roman"/>
          <w:b/>
          <w:i/>
          <w:lang w:eastAsia="en-GB" w:bidi="ar-SA"/>
        </w:rPr>
        <w:t>being considered - with the number of sites not having been decided</w:t>
      </w:r>
      <w:r w:rsidR="00B05B56">
        <w:rPr>
          <w:rFonts w:ascii="Times New Roman" w:eastAsia="Times New Roman" w:hAnsi="Times New Roman" w:cs="Times New Roman"/>
          <w:b/>
          <w:i/>
          <w:lang w:eastAsia="en-GB" w:bidi="ar-SA"/>
        </w:rPr>
        <w:t>:</w:t>
      </w:r>
      <w:r w:rsidRPr="00A838D5">
        <w:rPr>
          <w:rFonts w:ascii="Times New Roman" w:eastAsia="Times New Roman" w:hAnsi="Times New Roman" w:cs="Times New Roman"/>
          <w:b/>
          <w:i/>
          <w:lang w:eastAsia="en-GB" w:bidi="ar-SA"/>
        </w:rPr>
        <w:t xml:space="preserve"> </w:t>
      </w:r>
      <w:r w:rsidRPr="00A838D5">
        <w:rPr>
          <w:rFonts w:ascii="Times New Roman" w:eastAsia="Times New Roman" w:hAnsi="Times New Roman" w:cs="Times New Roman"/>
          <w:lang w:eastAsia="en-GB" w:bidi="ar-SA"/>
        </w:rPr>
        <w:t>(1) standard spillway water meter devices (thin-walled weirs or others)</w:t>
      </w:r>
      <w:r w:rsidR="00B05B56">
        <w:rPr>
          <w:rFonts w:ascii="Times New Roman" w:eastAsia="Times New Roman" w:hAnsi="Times New Roman" w:cs="Times New Roman"/>
          <w:lang w:eastAsia="en-GB" w:bidi="ar-SA"/>
        </w:rPr>
        <w:t xml:space="preserve">; </w:t>
      </w:r>
      <w:r w:rsidRPr="00A838D5">
        <w:rPr>
          <w:rFonts w:ascii="Times New Roman" w:eastAsia="Times New Roman" w:hAnsi="Times New Roman" w:cs="Times New Roman"/>
          <w:lang w:eastAsia="en-GB" w:bidi="ar-SA"/>
        </w:rPr>
        <w:t>(2) calibrated channels with the use of a water gauge</w:t>
      </w:r>
      <w:r w:rsidR="00B05B56">
        <w:rPr>
          <w:rFonts w:ascii="Times New Roman" w:eastAsia="Times New Roman" w:hAnsi="Times New Roman" w:cs="Times New Roman"/>
          <w:lang w:eastAsia="en-GB" w:bidi="ar-SA"/>
        </w:rPr>
        <w:t>;</w:t>
      </w:r>
      <w:r w:rsidRPr="00A838D5">
        <w:rPr>
          <w:rFonts w:ascii="Times New Roman" w:eastAsia="Times New Roman" w:hAnsi="Times New Roman" w:cs="Times New Roman"/>
          <w:lang w:eastAsia="en-GB" w:bidi="ar-SA"/>
        </w:rPr>
        <w:t xml:space="preserve"> (3) divers</w:t>
      </w:r>
      <w:r w:rsidR="00B05B56">
        <w:rPr>
          <w:rFonts w:ascii="Times New Roman" w:eastAsia="Times New Roman" w:hAnsi="Times New Roman" w:cs="Times New Roman"/>
          <w:lang w:eastAsia="en-GB" w:bidi="ar-SA"/>
        </w:rPr>
        <w:t>; and</w:t>
      </w:r>
      <w:r w:rsidRPr="00A838D5">
        <w:rPr>
          <w:rFonts w:ascii="Times New Roman" w:eastAsia="Times New Roman" w:hAnsi="Times New Roman" w:cs="Times New Roman"/>
          <w:lang w:eastAsia="en-GB" w:bidi="ar-SA"/>
        </w:rPr>
        <w:t xml:space="preserve"> (4) standard water regulating structures. It </w:t>
      </w:r>
      <w:r w:rsidR="00B05B56">
        <w:rPr>
          <w:rFonts w:ascii="Times New Roman" w:eastAsia="Times New Roman" w:hAnsi="Times New Roman" w:cs="Times New Roman"/>
          <w:lang w:eastAsia="en-GB" w:bidi="ar-SA"/>
        </w:rPr>
        <w:t>was</w:t>
      </w:r>
      <w:r w:rsidRPr="00A838D5">
        <w:rPr>
          <w:rFonts w:ascii="Times New Roman" w:eastAsia="Times New Roman" w:hAnsi="Times New Roman" w:cs="Times New Roman"/>
          <w:lang w:eastAsia="en-GB" w:bidi="ar-SA"/>
        </w:rPr>
        <w:t xml:space="preserve"> planned that the final selection of demonstration sites will depend on </w:t>
      </w:r>
      <w:r w:rsidR="00B05B56">
        <w:rPr>
          <w:rFonts w:ascii="Times New Roman" w:eastAsia="Times New Roman" w:hAnsi="Times New Roman" w:cs="Times New Roman"/>
          <w:lang w:eastAsia="en-GB" w:bidi="ar-SA"/>
        </w:rPr>
        <w:t xml:space="preserve">the analysis of various factors (e.g. </w:t>
      </w:r>
      <w:r w:rsidRPr="00A838D5">
        <w:rPr>
          <w:rFonts w:ascii="Times New Roman" w:eastAsia="Times New Roman" w:hAnsi="Times New Roman" w:cs="Times New Roman"/>
          <w:lang w:eastAsia="en-GB" w:bidi="ar-SA"/>
        </w:rPr>
        <w:t>hydraulic, economic and other conditions</w:t>
      </w:r>
      <w:r w:rsidR="00B05B56">
        <w:rPr>
          <w:rFonts w:ascii="Times New Roman" w:eastAsia="Times New Roman" w:hAnsi="Times New Roman" w:cs="Times New Roman"/>
          <w:lang w:eastAsia="en-GB" w:bidi="ar-SA"/>
        </w:rPr>
        <w:t xml:space="preserve">); </w:t>
      </w:r>
    </w:p>
    <w:p w14:paraId="69ECF035" w14:textId="550380D7" w:rsidR="00B05B56" w:rsidRDefault="00C04ACC" w:rsidP="00C04ACC">
      <w:pPr>
        <w:pStyle w:val="ListParagraph"/>
        <w:numPr>
          <w:ilvl w:val="0"/>
          <w:numId w:val="98"/>
        </w:numPr>
        <w:spacing w:after="60"/>
        <w:jc w:val="both"/>
        <w:rPr>
          <w:rFonts w:ascii="Times New Roman" w:eastAsia="Times New Roman" w:hAnsi="Times New Roman" w:cs="Times New Roman"/>
          <w:lang w:eastAsia="en-GB" w:bidi="ar-SA"/>
        </w:rPr>
      </w:pPr>
      <w:r w:rsidRPr="00A838D5">
        <w:rPr>
          <w:rFonts w:ascii="Times New Roman" w:eastAsia="Times New Roman" w:hAnsi="Times New Roman" w:cs="Times New Roman"/>
          <w:b/>
          <w:i/>
          <w:lang w:eastAsia="en-GB" w:bidi="ar-SA"/>
        </w:rPr>
        <w:t xml:space="preserve">In the part of measurement of the use of energy, </w:t>
      </w:r>
      <w:r w:rsidR="00B05B56">
        <w:rPr>
          <w:rFonts w:ascii="Times New Roman" w:eastAsia="Times New Roman" w:hAnsi="Times New Roman" w:cs="Times New Roman"/>
          <w:lang w:eastAsia="en-GB" w:bidi="ar-SA"/>
        </w:rPr>
        <w:t>it wa</w:t>
      </w:r>
      <w:r w:rsidRPr="00A838D5">
        <w:rPr>
          <w:rFonts w:ascii="Times New Roman" w:eastAsia="Times New Roman" w:hAnsi="Times New Roman" w:cs="Times New Roman"/>
          <w:lang w:eastAsia="en-GB" w:bidi="ar-SA"/>
        </w:rPr>
        <w:t>s planned to carr</w:t>
      </w:r>
      <w:r w:rsidR="00B05B56">
        <w:rPr>
          <w:rFonts w:ascii="Times New Roman" w:eastAsia="Times New Roman" w:hAnsi="Times New Roman" w:cs="Times New Roman"/>
          <w:lang w:eastAsia="en-GB" w:bidi="ar-SA"/>
        </w:rPr>
        <w:t xml:space="preserve">y out these activities </w:t>
      </w:r>
      <w:r w:rsidRPr="00A838D5">
        <w:rPr>
          <w:rFonts w:ascii="Times New Roman" w:eastAsia="Times New Roman" w:hAnsi="Times New Roman" w:cs="Times New Roman"/>
          <w:lang w:eastAsia="en-GB" w:bidi="ar-SA"/>
        </w:rPr>
        <w:t>at the sites where the measurement devices will be installed</w:t>
      </w:r>
      <w:r w:rsidR="00B05B56">
        <w:rPr>
          <w:rFonts w:ascii="Times New Roman" w:eastAsia="Times New Roman" w:hAnsi="Times New Roman" w:cs="Times New Roman"/>
          <w:lang w:eastAsia="en-GB" w:bidi="ar-SA"/>
        </w:rPr>
        <w:t xml:space="preserve"> (</w:t>
      </w:r>
      <w:r w:rsidRPr="00A838D5">
        <w:rPr>
          <w:rFonts w:ascii="Times New Roman" w:eastAsia="Times New Roman" w:hAnsi="Times New Roman" w:cs="Times New Roman"/>
          <w:lang w:eastAsia="en-GB" w:bidi="ar-SA"/>
        </w:rPr>
        <w:t>combined with the information gathered through Output 1.1. on Geokdepe (various irrigation systems),</w:t>
      </w:r>
      <w:r w:rsidR="00C85302">
        <w:rPr>
          <w:rFonts w:ascii="Times New Roman" w:eastAsia="Times New Roman" w:hAnsi="Times New Roman" w:cs="Times New Roman"/>
          <w:lang w:eastAsia="en-GB" w:bidi="ar-SA"/>
        </w:rPr>
        <w:t xml:space="preserve"> and </w:t>
      </w:r>
      <w:r w:rsidRPr="00A838D5">
        <w:rPr>
          <w:rFonts w:ascii="Times New Roman" w:eastAsia="Times New Roman" w:hAnsi="Times New Roman" w:cs="Times New Roman"/>
          <w:lang w:eastAsia="en-GB" w:bidi="ar-SA"/>
        </w:rPr>
        <w:t>Output 1.2 on the audits of pumps</w:t>
      </w:r>
      <w:r w:rsidR="00B05B56">
        <w:rPr>
          <w:rFonts w:ascii="Times New Roman" w:eastAsia="Times New Roman" w:hAnsi="Times New Roman" w:cs="Times New Roman"/>
          <w:lang w:eastAsia="en-GB" w:bidi="ar-SA"/>
        </w:rPr>
        <w:t>); and</w:t>
      </w:r>
      <w:r w:rsidRPr="00A838D5">
        <w:rPr>
          <w:rFonts w:ascii="Times New Roman" w:eastAsia="Times New Roman" w:hAnsi="Times New Roman" w:cs="Times New Roman"/>
          <w:lang w:eastAsia="en-GB" w:bidi="ar-SA"/>
        </w:rPr>
        <w:t xml:space="preserve">  </w:t>
      </w:r>
    </w:p>
    <w:p w14:paraId="68BA0448" w14:textId="4F25F0D7" w:rsidR="00C04ACC" w:rsidRPr="00B05B56" w:rsidRDefault="00C04ACC" w:rsidP="00C04ACC">
      <w:pPr>
        <w:pStyle w:val="ListParagraph"/>
        <w:numPr>
          <w:ilvl w:val="0"/>
          <w:numId w:val="98"/>
        </w:numPr>
        <w:spacing w:after="60"/>
        <w:jc w:val="both"/>
        <w:rPr>
          <w:rFonts w:ascii="Times New Roman" w:eastAsia="Times New Roman" w:hAnsi="Times New Roman" w:cs="Times New Roman"/>
          <w:lang w:eastAsia="en-GB" w:bidi="ar-SA"/>
        </w:rPr>
      </w:pPr>
      <w:r w:rsidRPr="00B05B56">
        <w:rPr>
          <w:rFonts w:ascii="Times New Roman" w:eastAsia="Times New Roman" w:hAnsi="Times New Roman" w:cs="Times New Roman"/>
          <w:b/>
          <w:i/>
          <w:lang w:val="en-GB" w:eastAsia="en-GB" w:bidi="ar-SA"/>
        </w:rPr>
        <w:t>As for tariffs,</w:t>
      </w:r>
      <w:r w:rsidRPr="00B05B56">
        <w:rPr>
          <w:rFonts w:ascii="Times New Roman" w:eastAsia="Times New Roman" w:hAnsi="Times New Roman" w:cs="Times New Roman"/>
          <w:lang w:val="en-GB" w:eastAsia="en-GB" w:bidi="ar-SA"/>
        </w:rPr>
        <w:t xml:space="preserve"> </w:t>
      </w:r>
      <w:r w:rsidRPr="00B05B56">
        <w:rPr>
          <w:rFonts w:ascii="Times New Roman" w:eastAsia="Times New Roman" w:hAnsi="Times New Roman" w:cs="Times New Roman"/>
          <w:b/>
          <w:i/>
          <w:lang w:val="en-GB" w:eastAsia="en-GB" w:bidi="ar-SA"/>
        </w:rPr>
        <w:t>it is</w:t>
      </w:r>
      <w:r w:rsidRPr="00B05B56">
        <w:rPr>
          <w:rFonts w:ascii="Times New Roman" w:eastAsia="Times New Roman" w:hAnsi="Times New Roman" w:cs="Times New Roman"/>
          <w:lang w:val="en-GB" w:eastAsia="en-GB" w:bidi="ar-SA"/>
        </w:rPr>
        <w:t xml:space="preserve"> </w:t>
      </w:r>
      <w:r w:rsidRPr="00B05B56">
        <w:rPr>
          <w:rFonts w:ascii="Times New Roman" w:eastAsia="Times New Roman" w:hAnsi="Times New Roman" w:cs="Times New Roman"/>
          <w:b/>
          <w:i/>
          <w:lang w:val="en-GB" w:eastAsia="en-GB" w:bidi="ar-SA"/>
        </w:rPr>
        <w:t>planned</w:t>
      </w:r>
      <w:r w:rsidR="00C85302" w:rsidRPr="00B05B56">
        <w:rPr>
          <w:rFonts w:ascii="Times New Roman" w:eastAsia="Times New Roman" w:hAnsi="Times New Roman" w:cs="Times New Roman"/>
          <w:b/>
          <w:i/>
          <w:lang w:val="en-GB" w:eastAsia="en-GB" w:bidi="ar-SA"/>
        </w:rPr>
        <w:t xml:space="preserve"> to </w:t>
      </w:r>
      <w:r w:rsidRPr="00B05B56">
        <w:rPr>
          <w:rFonts w:ascii="Times New Roman" w:eastAsia="Times New Roman" w:hAnsi="Times New Roman" w:cs="Times New Roman"/>
          <w:b/>
          <w:i/>
          <w:lang w:val="en-GB" w:eastAsia="en-GB" w:bidi="ar-SA"/>
        </w:rPr>
        <w:t>elaborate and recommend for the adoption tariffs for the maintenance of on-farm canals and collectors related to the amount (share) of the volume of water used by the water users</w:t>
      </w:r>
      <w:r w:rsidR="00C85302" w:rsidRPr="00B05B56">
        <w:rPr>
          <w:rFonts w:ascii="Times New Roman" w:eastAsia="Times New Roman" w:hAnsi="Times New Roman" w:cs="Times New Roman"/>
          <w:b/>
          <w:i/>
          <w:lang w:val="en-GB" w:eastAsia="en-GB" w:bidi="ar-SA"/>
        </w:rPr>
        <w:t xml:space="preserve">. </w:t>
      </w:r>
      <w:r w:rsidR="00C85302" w:rsidRPr="00B05B56">
        <w:rPr>
          <w:rFonts w:ascii="Times New Roman" w:eastAsia="Times New Roman" w:hAnsi="Times New Roman" w:cs="Times New Roman"/>
          <w:lang w:val="en-GB" w:eastAsia="en-GB" w:bidi="ar-SA"/>
        </w:rPr>
        <w:t>It is envisioned that the proposed regulation will (a)</w:t>
      </w:r>
      <w:r w:rsidR="00C85302" w:rsidRPr="00B05B56">
        <w:rPr>
          <w:rFonts w:ascii="Times New Roman" w:eastAsia="Times New Roman" w:hAnsi="Times New Roman" w:cs="Times New Roman"/>
          <w:b/>
          <w:i/>
          <w:lang w:val="en-GB" w:eastAsia="en-GB" w:bidi="ar-SA"/>
        </w:rPr>
        <w:t xml:space="preserve"> </w:t>
      </w:r>
      <w:r w:rsidRPr="00B05B56">
        <w:rPr>
          <w:rFonts w:ascii="Times New Roman" w:eastAsia="Times New Roman" w:hAnsi="Times New Roman" w:cs="Times New Roman"/>
          <w:lang w:val="en-GB" w:eastAsia="en-GB" w:bidi="ar-SA"/>
        </w:rPr>
        <w:t>exempt water users from the costs of maintaining the collector-drainage network, when using drip irrigation and sprinkling; and (</w:t>
      </w:r>
      <w:r w:rsidR="00C85302" w:rsidRPr="00B05B56">
        <w:rPr>
          <w:rFonts w:ascii="Times New Roman" w:eastAsia="Times New Roman" w:hAnsi="Times New Roman" w:cs="Times New Roman"/>
          <w:lang w:val="en-GB" w:eastAsia="en-GB" w:bidi="ar-SA"/>
        </w:rPr>
        <w:t>b</w:t>
      </w:r>
      <w:r w:rsidRPr="00B05B56">
        <w:rPr>
          <w:rFonts w:ascii="Times New Roman" w:eastAsia="Times New Roman" w:hAnsi="Times New Roman" w:cs="Times New Roman"/>
          <w:lang w:val="en-GB" w:eastAsia="en-GB" w:bidi="ar-SA"/>
        </w:rPr>
        <w:t xml:space="preserve">) </w:t>
      </w:r>
      <w:r w:rsidR="00C85302" w:rsidRPr="00B05B56">
        <w:rPr>
          <w:rFonts w:ascii="Times New Roman" w:eastAsia="Times New Roman" w:hAnsi="Times New Roman" w:cs="Times New Roman"/>
          <w:lang w:val="en-GB" w:eastAsia="en-GB" w:bidi="ar-SA"/>
        </w:rPr>
        <w:t xml:space="preserve">stipulate that </w:t>
      </w:r>
      <w:r w:rsidRPr="00B05B56">
        <w:rPr>
          <w:rFonts w:ascii="Times New Roman" w:eastAsia="Times New Roman" w:hAnsi="Times New Roman" w:cs="Times New Roman"/>
          <w:lang w:val="en-GB" w:eastAsia="en-GB" w:bidi="ar-SA"/>
        </w:rPr>
        <w:t xml:space="preserve">in the case of using the water over the limit, in addition to paying for excess water used, </w:t>
      </w:r>
      <w:r w:rsidR="00C85302" w:rsidRPr="00B05B56">
        <w:rPr>
          <w:rFonts w:ascii="Times New Roman" w:eastAsia="Times New Roman" w:hAnsi="Times New Roman" w:cs="Times New Roman"/>
          <w:lang w:val="en-GB" w:eastAsia="en-GB" w:bidi="ar-SA"/>
        </w:rPr>
        <w:t xml:space="preserve">there will be a payment </w:t>
      </w:r>
      <w:r w:rsidRPr="00B05B56">
        <w:rPr>
          <w:rFonts w:ascii="Times New Roman" w:eastAsia="Times New Roman" w:hAnsi="Times New Roman" w:cs="Times New Roman"/>
          <w:lang w:val="en-GB" w:eastAsia="en-GB" w:bidi="ar-SA"/>
        </w:rPr>
        <w:t xml:space="preserve">also for the maintenance of canals and collectors. </w:t>
      </w:r>
      <w:r w:rsidRPr="00B05B56">
        <w:rPr>
          <w:rFonts w:ascii="Times New Roman" w:eastAsia="Times New Roman" w:hAnsi="Times New Roman" w:cs="Times New Roman"/>
          <w:b/>
          <w:i/>
          <w:lang w:val="en-GB" w:eastAsia="en-GB" w:bidi="ar-SA"/>
        </w:rPr>
        <w:t>All of the above are at the level of ideas still, and no deliverable was produced as yet</w:t>
      </w:r>
      <w:r w:rsidRPr="00B05B56">
        <w:rPr>
          <w:rFonts w:ascii="Times New Roman" w:eastAsia="Times New Roman" w:hAnsi="Times New Roman" w:cs="Times New Roman"/>
          <w:lang w:val="en-GB" w:eastAsia="en-GB" w:bidi="ar-SA"/>
        </w:rPr>
        <w:t xml:space="preserve">. Note that the </w:t>
      </w:r>
      <w:r w:rsidRPr="00B05B56">
        <w:rPr>
          <w:rFonts w:ascii="Times New Roman" w:hAnsi="Times New Roman" w:cs="Times New Roman"/>
        </w:rPr>
        <w:t>RRF does not feature the proposed Indicator from the ProDoc “</w:t>
      </w:r>
      <w:r w:rsidRPr="00B05B56">
        <w:rPr>
          <w:rFonts w:ascii="Times New Roman" w:hAnsi="Times New Roman" w:cs="Times New Roman"/>
          <w:i/>
        </w:rPr>
        <w:t>Transition to a paid basis for irrigation water, including measurement of water consumption</w:t>
      </w:r>
      <w:r w:rsidRPr="00B05B56">
        <w:rPr>
          <w:rFonts w:ascii="Times New Roman" w:hAnsi="Times New Roman" w:cs="Times New Roman"/>
        </w:rPr>
        <w:t xml:space="preserve">”, while </w:t>
      </w:r>
      <w:r w:rsidR="00B05B56">
        <w:rPr>
          <w:rFonts w:ascii="Times New Roman" w:hAnsi="Times New Roman" w:cs="Times New Roman"/>
        </w:rPr>
        <w:t xml:space="preserve">the </w:t>
      </w:r>
      <w:r w:rsidRPr="00B05B56">
        <w:rPr>
          <w:rFonts w:ascii="Times New Roman" w:hAnsi="Times New Roman" w:cs="Times New Roman"/>
          <w:i/>
        </w:rPr>
        <w:t xml:space="preserve">Output 4.2 – “Policy framework for measuring water consumption, monitoring energy consumption in the water sector, and making the transition to end-use tariffs developed and adopted)”, </w:t>
      </w:r>
      <w:r w:rsidRPr="00B05B56">
        <w:rPr>
          <w:rFonts w:ascii="Times New Roman" w:hAnsi="Times New Roman" w:cs="Times New Roman"/>
        </w:rPr>
        <w:t>is very definitive about introducing tariffs.</w:t>
      </w:r>
      <w:r w:rsidRPr="00B05B56">
        <w:rPr>
          <w:rFonts w:ascii="Times New Roman" w:hAnsi="Times New Roman" w:cs="Times New Roman"/>
          <w:i/>
        </w:rPr>
        <w:t xml:space="preserve"> </w:t>
      </w:r>
      <w:r w:rsidRPr="00B05B56">
        <w:rPr>
          <w:rFonts w:ascii="Times New Roman" w:eastAsia="Times New Roman" w:hAnsi="Times New Roman" w:cs="Times New Roman"/>
          <w:bCs/>
          <w:iCs/>
          <w:noProof/>
          <w:lang w:val="en-GB" w:bidi="ar-SA"/>
        </w:rPr>
        <w:t xml:space="preserve">It is suggested to amend the endline target </w:t>
      </w:r>
      <w:r w:rsidR="00C85302" w:rsidRPr="00B05B56">
        <w:rPr>
          <w:rFonts w:ascii="Times New Roman" w:eastAsia="Times New Roman" w:hAnsi="Times New Roman" w:cs="Times New Roman"/>
          <w:bCs/>
          <w:iCs/>
          <w:noProof/>
          <w:lang w:val="en-GB" w:bidi="ar-SA"/>
        </w:rPr>
        <w:t xml:space="preserve">to become </w:t>
      </w:r>
      <w:r w:rsidRPr="00B05B56">
        <w:rPr>
          <w:rFonts w:ascii="Times New Roman" w:eastAsia="Times New Roman" w:hAnsi="Times New Roman" w:cs="Times New Roman"/>
          <w:bCs/>
          <w:iCs/>
          <w:noProof/>
          <w:lang w:val="en-GB" w:bidi="ar-SA"/>
        </w:rPr>
        <w:t>“</w:t>
      </w:r>
      <w:r w:rsidRPr="00B05B56">
        <w:rPr>
          <w:rFonts w:ascii="Times New Roman" w:eastAsia="Times New Roman" w:hAnsi="Times New Roman" w:cs="Times New Roman"/>
          <w:b/>
          <w:bCs/>
          <w:i/>
          <w:iCs/>
          <w:noProof/>
          <w:lang w:val="en-GB" w:bidi="ar-SA"/>
        </w:rPr>
        <w:t xml:space="preserve">Programme for water </w:t>
      </w:r>
      <w:r w:rsidRPr="00B05B56">
        <w:rPr>
          <w:rFonts w:ascii="Times New Roman" w:eastAsia="Times New Roman" w:hAnsi="Times New Roman" w:cs="Times New Roman"/>
          <w:b/>
          <w:bCs/>
          <w:i/>
          <w:iCs/>
          <w:noProof/>
          <w:lang w:val="en-GB" w:bidi="ar-SA"/>
        </w:rPr>
        <w:lastRenderedPageBreak/>
        <w:t xml:space="preserve">measurement and Payment”, </w:t>
      </w:r>
      <w:r w:rsidRPr="00B05B56">
        <w:rPr>
          <w:rFonts w:ascii="Times New Roman" w:eastAsia="Times New Roman" w:hAnsi="Times New Roman" w:cs="Times New Roman"/>
          <w:bCs/>
          <w:iCs/>
          <w:noProof/>
          <w:lang w:val="en-GB" w:bidi="ar-SA"/>
        </w:rPr>
        <w:t>to be clear that it will contain a tariff methodology for irrigation.”</w:t>
      </w:r>
    </w:p>
    <w:p w14:paraId="44ABDF32" w14:textId="77777777" w:rsidR="00C85302" w:rsidRDefault="00C85302" w:rsidP="00C04ACC">
      <w:pPr>
        <w:jc w:val="both"/>
        <w:rPr>
          <w:rFonts w:ascii="Times New Roman" w:eastAsia="Times New Roman" w:hAnsi="Times New Roman" w:cs="Times New Roman"/>
          <w:lang w:eastAsia="en-GB" w:bidi="ar-SA"/>
        </w:rPr>
      </w:pPr>
    </w:p>
    <w:p w14:paraId="51DB146B" w14:textId="10BB3C9D" w:rsidR="00DF67FF" w:rsidRPr="00C04ACC" w:rsidRDefault="00B05B56" w:rsidP="00C85302">
      <w:pPr>
        <w:spacing w:after="80"/>
        <w:jc w:val="both"/>
        <w:rPr>
          <w:rFonts w:ascii="Times New Roman" w:eastAsia="Times New Roman" w:hAnsi="Times New Roman" w:cs="Times New Roman"/>
          <w:i/>
          <w:lang w:eastAsia="en-GB" w:bidi="ar-SA"/>
        </w:rPr>
      </w:pPr>
      <w:r>
        <w:rPr>
          <w:rFonts w:ascii="Times New Roman" w:eastAsia="Times New Roman" w:hAnsi="Times New Roman" w:cs="Times New Roman"/>
          <w:lang w:eastAsia="en-GB" w:bidi="ar-SA"/>
        </w:rPr>
        <w:t xml:space="preserve">For the </w:t>
      </w:r>
      <w:r w:rsidR="002C0CD6" w:rsidRPr="00C04ACC">
        <w:rPr>
          <w:rFonts w:ascii="Times New Roman" w:eastAsia="Times New Roman" w:hAnsi="Times New Roman" w:cs="Times New Roman"/>
          <w:lang w:eastAsia="en-GB" w:bidi="ar-SA"/>
        </w:rPr>
        <w:t>indicator</w:t>
      </w:r>
      <w:r w:rsidR="002C0CD6" w:rsidRPr="00C04ACC">
        <w:rPr>
          <w:rFonts w:ascii="Times New Roman" w:eastAsia="Times New Roman" w:hAnsi="Times New Roman" w:cs="Times New Roman"/>
          <w:b/>
          <w:lang w:eastAsia="en-GB" w:bidi="ar-SA"/>
        </w:rPr>
        <w:t xml:space="preserve"> “</w:t>
      </w:r>
      <w:r w:rsidR="002C0CD6" w:rsidRPr="00C04ACC">
        <w:rPr>
          <w:rFonts w:ascii="Times New Roman" w:eastAsia="Times New Roman" w:hAnsi="Times New Roman" w:cs="Times New Roman"/>
          <w:b/>
          <w:i/>
          <w:lang w:eastAsia="en-GB" w:bidi="ar-SA"/>
        </w:rPr>
        <w:t>Programme for water measurement is developed and made operational at focus demonstrational sites (Yes/No)</w:t>
      </w:r>
      <w:r>
        <w:rPr>
          <w:rFonts w:ascii="Times New Roman" w:eastAsia="Times New Roman" w:hAnsi="Times New Roman" w:cs="Times New Roman"/>
          <w:b/>
          <w:i/>
          <w:lang w:eastAsia="en-GB" w:bidi="ar-SA"/>
        </w:rPr>
        <w:t xml:space="preserve">” </w:t>
      </w:r>
      <w:r w:rsidR="00453D13" w:rsidRPr="00342ECA">
        <w:t>(</w:t>
      </w:r>
      <w:r w:rsidR="00453D13" w:rsidRPr="00C04ACC">
        <w:rPr>
          <w:rFonts w:ascii="Times New Roman" w:hAnsi="Times New Roman" w:cs="Times New Roman"/>
          <w:i/>
        </w:rPr>
        <w:t>No 20 in the PIR and No 21 from the RRF of the Inception report):</w:t>
      </w:r>
    </w:p>
    <w:p w14:paraId="5AD9164E" w14:textId="06DBEECC" w:rsidR="002C0CD6" w:rsidRPr="009D5427" w:rsidRDefault="00B05B56" w:rsidP="00C85302">
      <w:pPr>
        <w:pStyle w:val="ListParagraph"/>
        <w:numPr>
          <w:ilvl w:val="0"/>
          <w:numId w:val="66"/>
        </w:numPr>
        <w:spacing w:after="80"/>
        <w:jc w:val="both"/>
        <w:rPr>
          <w:rFonts w:ascii="Times New Roman" w:eastAsia="Times New Roman" w:hAnsi="Times New Roman" w:cs="Times New Roman"/>
          <w:noProof/>
          <w:szCs w:val="24"/>
          <w:lang w:bidi="ar-SA"/>
        </w:rPr>
      </w:pPr>
      <w:bookmarkStart w:id="110" w:name="_Hlk521971199"/>
      <w:r w:rsidRPr="00B05B56">
        <w:rPr>
          <w:rFonts w:ascii="Times New Roman" w:eastAsia="Times New Roman" w:hAnsi="Times New Roman" w:cs="Times New Roman"/>
          <w:b/>
          <w:i/>
          <w:lang w:eastAsia="en-GB" w:bidi="ar-SA"/>
        </w:rPr>
        <w:t xml:space="preserve">The </w:t>
      </w:r>
      <w:r w:rsidR="00DF67FF" w:rsidRPr="00B05B56">
        <w:rPr>
          <w:rFonts w:ascii="Times New Roman" w:eastAsia="Times New Roman" w:hAnsi="Times New Roman" w:cs="Times New Roman"/>
          <w:b/>
          <w:i/>
          <w:lang w:eastAsia="en-GB" w:bidi="ar-SA"/>
        </w:rPr>
        <w:t>midterm target</w:t>
      </w:r>
      <w:r w:rsidR="00DF67FF" w:rsidRPr="009D5427">
        <w:rPr>
          <w:rFonts w:ascii="Times New Roman" w:eastAsia="Times New Roman" w:hAnsi="Times New Roman" w:cs="Times New Roman"/>
          <w:b/>
          <w:i/>
          <w:lang w:eastAsia="en-GB" w:bidi="ar-SA"/>
        </w:rPr>
        <w:t xml:space="preserve"> </w:t>
      </w:r>
      <w:r>
        <w:rPr>
          <w:rFonts w:ascii="Times New Roman" w:eastAsia="Times New Roman" w:hAnsi="Times New Roman" w:cs="Times New Roman"/>
          <w:b/>
          <w:i/>
          <w:lang w:eastAsia="en-GB" w:bidi="ar-SA"/>
        </w:rPr>
        <w:t>-</w:t>
      </w:r>
      <w:r w:rsidR="00DF67FF" w:rsidRPr="009D5427">
        <w:rPr>
          <w:rFonts w:ascii="Times New Roman" w:eastAsia="Times New Roman" w:hAnsi="Times New Roman" w:cs="Times New Roman"/>
          <w:b/>
          <w:i/>
          <w:lang w:eastAsia="en-GB" w:bidi="ar-SA"/>
        </w:rPr>
        <w:t xml:space="preserve"> “Water measurement equipment is made operational</w:t>
      </w:r>
      <w:r w:rsidR="00DF67FF" w:rsidRPr="009D5427">
        <w:rPr>
          <w:rFonts w:ascii="Times New Roman" w:eastAsia="Times New Roman" w:hAnsi="Times New Roman" w:cs="Times New Roman"/>
          <w:lang w:eastAsia="en-GB" w:bidi="ar-SA"/>
        </w:rPr>
        <w:t>”</w:t>
      </w:r>
      <w:r>
        <w:rPr>
          <w:rFonts w:ascii="Times New Roman" w:eastAsia="Times New Roman" w:hAnsi="Times New Roman" w:cs="Times New Roman"/>
          <w:lang w:eastAsia="en-GB" w:bidi="ar-SA"/>
        </w:rPr>
        <w:t xml:space="preserve"> - </w:t>
      </w:r>
      <w:r w:rsidR="00C35B25" w:rsidRPr="00C85302">
        <w:rPr>
          <w:rFonts w:ascii="Times New Roman" w:eastAsia="Times New Roman" w:hAnsi="Times New Roman" w:cs="Times New Roman"/>
          <w:b/>
          <w:i/>
          <w:lang w:eastAsia="en-GB" w:bidi="ar-SA"/>
        </w:rPr>
        <w:t>is not met</w:t>
      </w:r>
      <w:r w:rsidR="00CC29FF" w:rsidRPr="00C85302">
        <w:rPr>
          <w:rFonts w:ascii="Times New Roman" w:eastAsia="Times New Roman" w:hAnsi="Times New Roman" w:cs="Times New Roman"/>
          <w:b/>
          <w:i/>
          <w:lang w:eastAsia="en-GB" w:bidi="ar-SA"/>
        </w:rPr>
        <w:t>,</w:t>
      </w:r>
      <w:r w:rsidR="00CC29FF" w:rsidRPr="009813F1">
        <w:rPr>
          <w:rFonts w:ascii="Times New Roman" w:eastAsia="Times New Roman" w:hAnsi="Times New Roman" w:cs="Times New Roman"/>
          <w:lang w:eastAsia="en-GB" w:bidi="ar-SA"/>
        </w:rPr>
        <w:t xml:space="preserve"> </w:t>
      </w:r>
      <w:r w:rsidR="009813F1">
        <w:rPr>
          <w:rFonts w:ascii="Times New Roman" w:eastAsia="Times New Roman" w:hAnsi="Times New Roman" w:cs="Times New Roman"/>
          <w:lang w:eastAsia="en-GB" w:bidi="ar-SA"/>
        </w:rPr>
        <w:t xml:space="preserve">since even the demonstration sites </w:t>
      </w:r>
      <w:r>
        <w:rPr>
          <w:rFonts w:ascii="Times New Roman" w:eastAsia="Times New Roman" w:hAnsi="Times New Roman" w:cs="Times New Roman"/>
          <w:lang w:eastAsia="en-GB" w:bidi="ar-SA"/>
        </w:rPr>
        <w:t xml:space="preserve">were </w:t>
      </w:r>
      <w:r w:rsidR="009813F1">
        <w:rPr>
          <w:rFonts w:ascii="Times New Roman" w:eastAsia="Times New Roman" w:hAnsi="Times New Roman" w:cs="Times New Roman"/>
          <w:lang w:eastAsia="en-GB" w:bidi="ar-SA"/>
        </w:rPr>
        <w:t>not identified a</w:t>
      </w:r>
      <w:r>
        <w:rPr>
          <w:rFonts w:ascii="Times New Roman" w:eastAsia="Times New Roman" w:hAnsi="Times New Roman" w:cs="Times New Roman"/>
          <w:lang w:eastAsia="en-GB" w:bidi="ar-SA"/>
        </w:rPr>
        <w:t>t the time of the MTR</w:t>
      </w:r>
      <w:r w:rsidR="00F910C8">
        <w:rPr>
          <w:rFonts w:ascii="Times New Roman" w:eastAsia="Times New Roman" w:hAnsi="Times New Roman" w:cs="Times New Roman"/>
          <w:lang w:eastAsia="en-GB" w:bidi="ar-SA"/>
        </w:rPr>
        <w:t>; and</w:t>
      </w:r>
      <w:r w:rsidR="009813F1">
        <w:rPr>
          <w:rFonts w:ascii="Times New Roman" w:eastAsia="Times New Roman" w:hAnsi="Times New Roman" w:cs="Times New Roman"/>
          <w:lang w:eastAsia="en-GB" w:bidi="ar-SA"/>
        </w:rPr>
        <w:t xml:space="preserve"> </w:t>
      </w:r>
      <w:r w:rsidR="00CC29FF">
        <w:rPr>
          <w:rFonts w:ascii="Times New Roman" w:eastAsia="Times New Roman" w:hAnsi="Times New Roman" w:cs="Times New Roman"/>
          <w:lang w:eastAsia="en-GB" w:bidi="ar-SA"/>
        </w:rPr>
        <w:t xml:space="preserve"> </w:t>
      </w:r>
    </w:p>
    <w:bookmarkEnd w:id="110"/>
    <w:p w14:paraId="77AFA367" w14:textId="3C108CE8" w:rsidR="002C0CD6" w:rsidRPr="00DF67FF" w:rsidRDefault="00B05B56" w:rsidP="00C85302">
      <w:pPr>
        <w:pStyle w:val="ListParagraph"/>
        <w:widowControl/>
        <w:numPr>
          <w:ilvl w:val="0"/>
          <w:numId w:val="66"/>
        </w:numPr>
        <w:autoSpaceDE/>
        <w:autoSpaceDN/>
        <w:spacing w:after="80"/>
        <w:jc w:val="both"/>
        <w:rPr>
          <w:rFonts w:ascii="Times New Roman" w:eastAsia="Times New Roman" w:hAnsi="Times New Roman" w:cs="Times New Roman"/>
          <w:b/>
          <w:i/>
          <w:lang w:eastAsia="en-GB" w:bidi="ar-SA"/>
        </w:rPr>
      </w:pPr>
      <w:r w:rsidRPr="00B05B56">
        <w:rPr>
          <w:rFonts w:ascii="Times New Roman" w:eastAsia="Times New Roman" w:hAnsi="Times New Roman" w:cs="Times New Roman"/>
          <w:b/>
          <w:i/>
          <w:lang w:eastAsia="en-GB" w:bidi="ar-SA"/>
        </w:rPr>
        <w:t>The</w:t>
      </w:r>
      <w:r>
        <w:rPr>
          <w:rFonts w:ascii="Times New Roman" w:eastAsia="Times New Roman" w:hAnsi="Times New Roman" w:cs="Times New Roman"/>
          <w:lang w:eastAsia="en-GB" w:bidi="ar-SA"/>
        </w:rPr>
        <w:t xml:space="preserve"> </w:t>
      </w:r>
      <w:r w:rsidR="00DF67FF" w:rsidRPr="00DF67FF">
        <w:rPr>
          <w:rFonts w:ascii="Times New Roman" w:eastAsia="Times New Roman" w:hAnsi="Times New Roman" w:cs="Times New Roman"/>
          <w:b/>
          <w:i/>
          <w:lang w:eastAsia="en-GB" w:bidi="ar-SA"/>
        </w:rPr>
        <w:t>endline target</w:t>
      </w:r>
      <w:r>
        <w:rPr>
          <w:rFonts w:ascii="Times New Roman" w:eastAsia="Times New Roman" w:hAnsi="Times New Roman" w:cs="Times New Roman"/>
          <w:b/>
          <w:i/>
          <w:lang w:eastAsia="en-GB" w:bidi="ar-SA"/>
        </w:rPr>
        <w:t xml:space="preserve"> is on</w:t>
      </w:r>
      <w:r w:rsidR="00CC29FF">
        <w:rPr>
          <w:rFonts w:ascii="Times New Roman" w:eastAsia="Times New Roman" w:hAnsi="Times New Roman" w:cs="Times New Roman"/>
          <w:b/>
          <w:i/>
          <w:lang w:eastAsia="en-GB" w:bidi="ar-SA"/>
        </w:rPr>
        <w:t xml:space="preserve"> </w:t>
      </w:r>
      <w:r w:rsidR="00DF67FF" w:rsidRPr="00DF67FF">
        <w:rPr>
          <w:rFonts w:ascii="Times New Roman" w:eastAsia="Times New Roman" w:hAnsi="Times New Roman" w:cs="Times New Roman"/>
          <w:b/>
          <w:i/>
          <w:lang w:eastAsia="en-GB" w:bidi="ar-SA"/>
        </w:rPr>
        <w:t>having such a Program in place</w:t>
      </w:r>
      <w:r>
        <w:rPr>
          <w:rFonts w:ascii="Times New Roman" w:eastAsia="Times New Roman" w:hAnsi="Times New Roman" w:cs="Times New Roman"/>
          <w:b/>
          <w:i/>
          <w:lang w:eastAsia="en-GB" w:bidi="ar-SA"/>
        </w:rPr>
        <w:t xml:space="preserve">: meeting this target at the project close is </w:t>
      </w:r>
      <w:r w:rsidR="00385F37">
        <w:rPr>
          <w:rFonts w:ascii="Times New Roman" w:eastAsia="Times New Roman" w:hAnsi="Times New Roman" w:cs="Times New Roman"/>
          <w:b/>
          <w:i/>
          <w:lang w:eastAsia="en-GB" w:bidi="ar-SA"/>
        </w:rPr>
        <w:t xml:space="preserve">possible </w:t>
      </w:r>
      <w:r w:rsidR="003E40C8">
        <w:rPr>
          <w:rFonts w:ascii="Times New Roman" w:eastAsia="Times New Roman" w:hAnsi="Times New Roman" w:cs="Times New Roman"/>
          <w:b/>
          <w:i/>
          <w:lang w:eastAsia="en-GB" w:bidi="ar-SA"/>
        </w:rPr>
        <w:t>but ambitious</w:t>
      </w:r>
    </w:p>
    <w:p w14:paraId="27592341" w14:textId="128B6FB6" w:rsidR="003122A5" w:rsidRPr="00A2639A" w:rsidRDefault="007C7C30" w:rsidP="003122A5">
      <w:pPr>
        <w:widowControl/>
        <w:tabs>
          <w:tab w:val="left" w:pos="360"/>
        </w:tabs>
        <w:autoSpaceDE/>
        <w:autoSpaceDN/>
        <w:spacing w:after="80"/>
        <w:jc w:val="both"/>
        <w:rPr>
          <w:rFonts w:ascii="Times New Roman" w:eastAsia="Times New Roman" w:hAnsi="Times New Roman" w:cs="Times New Roman"/>
          <w:color w:val="000000"/>
          <w:lang w:val="en-GB"/>
        </w:rPr>
      </w:pPr>
      <w:bookmarkStart w:id="111" w:name="_Hlk522833206"/>
      <w:r>
        <w:rPr>
          <w:rFonts w:ascii="Times New Roman" w:eastAsia="Times New Roman" w:hAnsi="Times New Roman" w:cs="Times New Roman"/>
          <w:bCs/>
          <w:iCs/>
          <w:noProof/>
          <w:lang w:val="en-GB" w:bidi="ar-SA"/>
        </w:rPr>
        <w:t xml:space="preserve">This is a very ambitious activity and needs a special attention and push to catch up with the </w:t>
      </w:r>
      <w:r w:rsidR="00B05B56">
        <w:rPr>
          <w:rFonts w:ascii="Times New Roman" w:eastAsia="Times New Roman" w:hAnsi="Times New Roman" w:cs="Times New Roman"/>
          <w:bCs/>
          <w:iCs/>
          <w:noProof/>
          <w:lang w:val="en-GB" w:bidi="ar-SA"/>
        </w:rPr>
        <w:t xml:space="preserve">planned </w:t>
      </w:r>
      <w:r>
        <w:rPr>
          <w:rFonts w:ascii="Times New Roman" w:eastAsia="Times New Roman" w:hAnsi="Times New Roman" w:cs="Times New Roman"/>
          <w:bCs/>
          <w:iCs/>
          <w:noProof/>
          <w:lang w:val="en-GB" w:bidi="ar-SA"/>
        </w:rPr>
        <w:t>timeframe</w:t>
      </w:r>
      <w:r w:rsidR="00516E1A">
        <w:rPr>
          <w:rFonts w:ascii="Times New Roman" w:eastAsia="Times New Roman" w:hAnsi="Times New Roman" w:cs="Times New Roman"/>
          <w:bCs/>
          <w:iCs/>
          <w:noProof/>
          <w:lang w:val="en-GB" w:bidi="ar-SA"/>
        </w:rPr>
        <w:t xml:space="preserve">: </w:t>
      </w:r>
      <w:r w:rsidR="00D90C3B" w:rsidRPr="007C7C30">
        <w:rPr>
          <w:rFonts w:ascii="Times New Roman" w:eastAsia="Times New Roman" w:hAnsi="Times New Roman" w:cs="Times New Roman"/>
          <w:bCs/>
          <w:iCs/>
          <w:noProof/>
          <w:lang w:val="en-GB" w:bidi="ar-SA"/>
        </w:rPr>
        <w:t xml:space="preserve">by </w:t>
      </w:r>
      <w:r w:rsidR="00B05B56">
        <w:rPr>
          <w:rFonts w:ascii="Times New Roman" w:eastAsia="Times New Roman" w:hAnsi="Times New Roman" w:cs="Times New Roman"/>
          <w:bCs/>
          <w:iCs/>
          <w:noProof/>
          <w:lang w:val="en-GB" w:bidi="ar-SA"/>
        </w:rPr>
        <w:t xml:space="preserve">the time of the MTR </w:t>
      </w:r>
      <w:r w:rsidR="00D90C3B" w:rsidRPr="007C7C30">
        <w:rPr>
          <w:rFonts w:ascii="Times New Roman" w:eastAsia="Times New Roman" w:hAnsi="Times New Roman" w:cs="Times New Roman"/>
          <w:bCs/>
          <w:iCs/>
          <w:noProof/>
          <w:lang w:val="en-GB" w:bidi="ar-SA"/>
        </w:rPr>
        <w:t xml:space="preserve">list of demo projects should have been  completed and agreed with </w:t>
      </w:r>
      <w:r w:rsidR="00B05B56">
        <w:rPr>
          <w:rFonts w:ascii="Times New Roman" w:eastAsia="Times New Roman" w:hAnsi="Times New Roman" w:cs="Times New Roman"/>
          <w:bCs/>
          <w:iCs/>
          <w:noProof/>
          <w:lang w:val="en-GB" w:bidi="ar-SA"/>
        </w:rPr>
        <w:t xml:space="preserve">the </w:t>
      </w:r>
      <w:r w:rsidR="00D90C3B" w:rsidRPr="007C7C30">
        <w:rPr>
          <w:rFonts w:ascii="Times New Roman" w:eastAsia="Times New Roman" w:hAnsi="Times New Roman" w:cs="Times New Roman"/>
          <w:bCs/>
          <w:iCs/>
          <w:noProof/>
          <w:lang w:val="en-GB" w:bidi="ar-SA"/>
        </w:rPr>
        <w:t>national partners</w:t>
      </w:r>
      <w:r w:rsidR="00516E1A">
        <w:rPr>
          <w:rFonts w:ascii="Times New Roman" w:eastAsia="Times New Roman" w:hAnsi="Times New Roman" w:cs="Times New Roman"/>
          <w:bCs/>
          <w:iCs/>
          <w:noProof/>
          <w:lang w:val="en-GB" w:bidi="ar-SA"/>
        </w:rPr>
        <w:t>;</w:t>
      </w:r>
      <w:r w:rsidR="00D90C3B" w:rsidRPr="007C7C30">
        <w:rPr>
          <w:rFonts w:ascii="Times New Roman" w:eastAsia="Times New Roman" w:hAnsi="Times New Roman" w:cs="Times New Roman"/>
          <w:bCs/>
          <w:iCs/>
          <w:noProof/>
          <w:lang w:val="en-GB" w:bidi="ar-SA"/>
        </w:rPr>
        <w:t xml:space="preserve"> the technical </w:t>
      </w:r>
      <w:r w:rsidR="00D90C3B" w:rsidRPr="00A2639A">
        <w:rPr>
          <w:rFonts w:ascii="Times New Roman" w:eastAsia="Times New Roman" w:hAnsi="Times New Roman" w:cs="Times New Roman"/>
          <w:bCs/>
          <w:iCs/>
          <w:noProof/>
          <w:lang w:val="en-GB" w:bidi="ar-SA"/>
        </w:rPr>
        <w:t xml:space="preserve">designs of pilot projects should have been developed (including </w:t>
      </w:r>
      <w:r w:rsidR="00B05B56">
        <w:rPr>
          <w:rFonts w:ascii="Times New Roman" w:eastAsia="Times New Roman" w:hAnsi="Times New Roman" w:cs="Times New Roman"/>
          <w:bCs/>
          <w:iCs/>
          <w:noProof/>
          <w:lang w:val="en-GB" w:bidi="ar-SA"/>
        </w:rPr>
        <w:t xml:space="preserve">on </w:t>
      </w:r>
      <w:r w:rsidR="00D90C3B" w:rsidRPr="00A2639A">
        <w:rPr>
          <w:rFonts w:ascii="Times New Roman" w:eastAsia="Times New Roman" w:hAnsi="Times New Roman" w:cs="Times New Roman"/>
          <w:bCs/>
          <w:iCs/>
          <w:noProof/>
          <w:lang w:val="en-GB" w:bidi="ar-SA"/>
        </w:rPr>
        <w:t xml:space="preserve">water measurement equipment and measurement methodologies) and water measurement equipment </w:t>
      </w:r>
      <w:r w:rsidR="00516E1A" w:rsidRPr="00A2639A">
        <w:rPr>
          <w:rFonts w:ascii="Times New Roman" w:eastAsia="Times New Roman" w:hAnsi="Times New Roman" w:cs="Times New Roman"/>
          <w:bCs/>
          <w:iCs/>
          <w:noProof/>
          <w:lang w:val="en-GB" w:bidi="ar-SA"/>
        </w:rPr>
        <w:t xml:space="preserve">was </w:t>
      </w:r>
      <w:r w:rsidR="00D90C3B" w:rsidRPr="00A2639A">
        <w:rPr>
          <w:rFonts w:ascii="Times New Roman" w:eastAsia="Times New Roman" w:hAnsi="Times New Roman" w:cs="Times New Roman"/>
          <w:bCs/>
          <w:iCs/>
          <w:noProof/>
          <w:lang w:val="en-GB" w:bidi="ar-SA"/>
        </w:rPr>
        <w:t>made operational</w:t>
      </w:r>
      <w:bookmarkStart w:id="112" w:name="_Hlk522695222"/>
      <w:r w:rsidR="008201C1" w:rsidRPr="00A2639A">
        <w:rPr>
          <w:rFonts w:ascii="Times New Roman" w:eastAsia="Times New Roman" w:hAnsi="Times New Roman" w:cs="Times New Roman"/>
          <w:color w:val="000000"/>
          <w:lang w:val="en-GB"/>
        </w:rPr>
        <w:t>.</w:t>
      </w:r>
      <w:r w:rsidR="00B05B56">
        <w:rPr>
          <w:rFonts w:ascii="Times New Roman" w:eastAsia="Times New Roman" w:hAnsi="Times New Roman" w:cs="Times New Roman"/>
          <w:color w:val="000000"/>
          <w:lang w:val="en-GB"/>
        </w:rPr>
        <w:t xml:space="preserve"> It is suggested</w:t>
      </w:r>
      <w:r w:rsidR="00D91577">
        <w:rPr>
          <w:rFonts w:ascii="Times New Roman" w:eastAsia="Times New Roman" w:hAnsi="Times New Roman" w:cs="Times New Roman"/>
          <w:color w:val="000000"/>
          <w:lang w:val="en-GB"/>
        </w:rPr>
        <w:t>,</w:t>
      </w:r>
      <w:r w:rsidR="00B05B56">
        <w:rPr>
          <w:rFonts w:ascii="Times New Roman" w:eastAsia="Times New Roman" w:hAnsi="Times New Roman" w:cs="Times New Roman"/>
          <w:color w:val="000000"/>
          <w:lang w:val="en-GB"/>
        </w:rPr>
        <w:t xml:space="preserve"> i</w:t>
      </w:r>
      <w:r w:rsidR="003122A5" w:rsidRPr="00A2639A">
        <w:rPr>
          <w:rFonts w:ascii="Times New Roman" w:eastAsia="Times New Roman" w:hAnsi="Times New Roman" w:cs="Times New Roman"/>
          <w:color w:val="000000"/>
          <w:lang w:val="en-GB"/>
        </w:rPr>
        <w:t xml:space="preserve">n particular (see </w:t>
      </w:r>
      <w:r w:rsidR="003122A5" w:rsidRPr="00A2639A">
        <w:rPr>
          <w:rFonts w:ascii="Times New Roman" w:eastAsia="Times New Roman" w:hAnsi="Times New Roman" w:cs="Times New Roman"/>
          <w:i/>
          <w:color w:val="000000"/>
          <w:u w:val="single"/>
          <w:lang w:val="en-GB"/>
        </w:rPr>
        <w:t>Recommendation No 2.4.</w:t>
      </w:r>
      <w:r w:rsidR="003122A5" w:rsidRPr="00A2639A">
        <w:rPr>
          <w:rFonts w:ascii="Times New Roman" w:eastAsia="Times New Roman" w:hAnsi="Times New Roman" w:cs="Times New Roman"/>
          <w:color w:val="000000"/>
          <w:lang w:val="en-GB"/>
        </w:rPr>
        <w:t xml:space="preserve">): </w:t>
      </w:r>
    </w:p>
    <w:bookmarkEnd w:id="112"/>
    <w:p w14:paraId="45B4A40E" w14:textId="16C126C9" w:rsidR="003122A5" w:rsidRPr="00A2639A" w:rsidRDefault="00385F37" w:rsidP="003C5463">
      <w:pPr>
        <w:pStyle w:val="ListParagraph"/>
        <w:widowControl/>
        <w:numPr>
          <w:ilvl w:val="0"/>
          <w:numId w:val="85"/>
        </w:numPr>
        <w:tabs>
          <w:tab w:val="left" w:pos="360"/>
        </w:tabs>
        <w:autoSpaceDE/>
        <w:autoSpaceDN/>
        <w:jc w:val="both"/>
        <w:rPr>
          <w:rFonts w:ascii="Times New Roman" w:eastAsia="Times New Roman" w:hAnsi="Times New Roman" w:cs="Times New Roman"/>
          <w:color w:val="000000"/>
          <w:lang w:val="en-GB"/>
        </w:rPr>
      </w:pPr>
      <w:r>
        <w:rPr>
          <w:rFonts w:ascii="Times New Roman" w:eastAsia="Times New Roman" w:hAnsi="Times New Roman" w:cs="Times New Roman"/>
          <w:bCs/>
          <w:iCs/>
          <w:noProof/>
          <w:lang w:val="en-GB" w:bidi="ar-SA"/>
        </w:rPr>
        <w:t>to organize a workshop to discuss the options, including for the overall approaches</w:t>
      </w:r>
      <w:r w:rsidR="003122A5" w:rsidRPr="00A2639A">
        <w:rPr>
          <w:rFonts w:ascii="Times New Roman" w:eastAsia="Times New Roman" w:hAnsi="Times New Roman" w:cs="Times New Roman"/>
          <w:color w:val="000000"/>
          <w:lang w:val="en-GB"/>
        </w:rPr>
        <w:t>;</w:t>
      </w:r>
      <w:r w:rsidR="00516E1A" w:rsidRPr="00A2639A">
        <w:rPr>
          <w:rFonts w:ascii="Times New Roman" w:eastAsia="Times New Roman" w:hAnsi="Times New Roman" w:cs="Times New Roman"/>
          <w:color w:val="000000"/>
          <w:lang w:val="en-GB"/>
        </w:rPr>
        <w:t xml:space="preserve"> </w:t>
      </w:r>
      <w:r w:rsidR="00B05B56">
        <w:rPr>
          <w:rFonts w:ascii="Times New Roman" w:eastAsia="Times New Roman" w:hAnsi="Times New Roman" w:cs="Times New Roman"/>
          <w:color w:val="000000"/>
          <w:lang w:val="en-GB"/>
        </w:rPr>
        <w:t>and</w:t>
      </w:r>
    </w:p>
    <w:p w14:paraId="57D510D3" w14:textId="6C5B4CAE" w:rsidR="00516E1A" w:rsidRPr="00985CE9" w:rsidRDefault="003C5463" w:rsidP="003C5463">
      <w:pPr>
        <w:pStyle w:val="ListParagraph"/>
        <w:widowControl/>
        <w:numPr>
          <w:ilvl w:val="0"/>
          <w:numId w:val="85"/>
        </w:numPr>
        <w:tabs>
          <w:tab w:val="left" w:pos="360"/>
        </w:tabs>
        <w:autoSpaceDE/>
        <w:autoSpaceDN/>
        <w:ind w:left="714" w:hanging="357"/>
        <w:jc w:val="both"/>
        <w:rPr>
          <w:rFonts w:ascii="Times New Roman" w:eastAsia="Times New Roman" w:hAnsi="Times New Roman" w:cs="Times New Roman"/>
          <w:bCs/>
          <w:iCs/>
          <w:noProof/>
          <w:lang w:val="en-GB" w:bidi="ar-SA"/>
        </w:rPr>
      </w:pPr>
      <w:r>
        <w:rPr>
          <w:rFonts w:ascii="Times New Roman" w:eastAsia="Times New Roman" w:hAnsi="Times New Roman" w:cs="Times New Roman"/>
          <w:color w:val="000000"/>
          <w:lang w:val="en-GB"/>
        </w:rPr>
        <w:t xml:space="preserve">to </w:t>
      </w:r>
      <w:r w:rsidR="00B05B56">
        <w:rPr>
          <w:rFonts w:ascii="Times New Roman" w:eastAsia="Times New Roman" w:hAnsi="Times New Roman" w:cs="Times New Roman"/>
          <w:color w:val="000000"/>
          <w:lang w:val="en-GB"/>
        </w:rPr>
        <w:t xml:space="preserve">hire </w:t>
      </w:r>
      <w:r w:rsidR="00516E1A" w:rsidRPr="00B43610">
        <w:rPr>
          <w:rFonts w:ascii="Times New Roman" w:eastAsia="Times New Roman" w:hAnsi="Times New Roman" w:cs="Times New Roman"/>
          <w:color w:val="000000"/>
          <w:lang w:val="en-GB"/>
        </w:rPr>
        <w:t xml:space="preserve">an international consultant </w:t>
      </w:r>
      <w:r w:rsidR="00DC328E" w:rsidRPr="00B43610">
        <w:rPr>
          <w:rFonts w:ascii="Times New Roman" w:eastAsia="Times New Roman" w:hAnsi="Times New Roman" w:cs="Times New Roman"/>
          <w:bCs/>
          <w:iCs/>
          <w:noProof/>
          <w:lang w:val="en-GB" w:bidi="ar-SA"/>
        </w:rPr>
        <w:t xml:space="preserve">to </w:t>
      </w:r>
      <w:r w:rsidR="007365F9" w:rsidRPr="00B43610">
        <w:rPr>
          <w:rFonts w:ascii="Times New Roman" w:eastAsia="Times New Roman" w:hAnsi="Times New Roman" w:cs="Times New Roman"/>
          <w:bCs/>
          <w:iCs/>
          <w:noProof/>
          <w:lang w:val="en-GB" w:bidi="ar-SA"/>
        </w:rPr>
        <w:t xml:space="preserve">(as in </w:t>
      </w:r>
      <w:r w:rsidR="006D77AA">
        <w:rPr>
          <w:rFonts w:ascii="Times New Roman" w:eastAsia="Times New Roman" w:hAnsi="Times New Roman" w:cs="Times New Roman"/>
          <w:bCs/>
          <w:iCs/>
          <w:noProof/>
          <w:lang w:val="en-GB" w:bidi="ar-SA"/>
        </w:rPr>
        <w:t>ProDoc</w:t>
      </w:r>
      <w:r w:rsidR="007365F9" w:rsidRPr="00B43610">
        <w:rPr>
          <w:rFonts w:ascii="Times New Roman" w:eastAsia="Times New Roman" w:hAnsi="Times New Roman" w:cs="Times New Roman"/>
          <w:bCs/>
          <w:iCs/>
          <w:noProof/>
          <w:lang w:val="en-GB" w:bidi="ar-SA"/>
        </w:rPr>
        <w:t xml:space="preserve">) </w:t>
      </w:r>
      <w:r w:rsidR="00B05B56">
        <w:rPr>
          <w:rFonts w:ascii="Times New Roman" w:eastAsia="Times New Roman" w:hAnsi="Times New Roman" w:cs="Times New Roman"/>
          <w:bCs/>
          <w:iCs/>
          <w:noProof/>
          <w:lang w:val="en-GB" w:bidi="ar-SA"/>
        </w:rPr>
        <w:t>l</w:t>
      </w:r>
      <w:r w:rsidR="00DC328E" w:rsidRPr="00B43610">
        <w:rPr>
          <w:rFonts w:ascii="Times New Roman" w:eastAsia="Times New Roman" w:hAnsi="Times New Roman" w:cs="Times New Roman"/>
          <w:bCs/>
          <w:iCs/>
          <w:noProof/>
          <w:lang w:val="en-GB" w:bidi="ar-SA"/>
        </w:rPr>
        <w:t>ead the anal</w:t>
      </w:r>
      <w:r w:rsidR="00B05B56">
        <w:rPr>
          <w:rFonts w:ascii="Times New Roman" w:eastAsia="Times New Roman" w:hAnsi="Times New Roman" w:cs="Times New Roman"/>
          <w:bCs/>
          <w:iCs/>
          <w:noProof/>
          <w:lang w:val="en-GB" w:bidi="ar-SA"/>
        </w:rPr>
        <w:t>y</w:t>
      </w:r>
      <w:r w:rsidR="00DC328E" w:rsidRPr="00B43610">
        <w:rPr>
          <w:rFonts w:ascii="Times New Roman" w:eastAsia="Times New Roman" w:hAnsi="Times New Roman" w:cs="Times New Roman"/>
          <w:bCs/>
          <w:iCs/>
          <w:noProof/>
          <w:lang w:val="en-GB" w:bidi="ar-SA"/>
        </w:rPr>
        <w:t xml:space="preserve">sis </w:t>
      </w:r>
      <w:r w:rsidR="00DC328E" w:rsidRPr="00B43610">
        <w:rPr>
          <w:rFonts w:ascii="Times New Roman" w:eastAsia="Times New Roman" w:hAnsi="Times New Roman" w:cs="Times New Roman"/>
          <w:szCs w:val="24"/>
          <w:lang w:bidi="ar-SA"/>
        </w:rPr>
        <w:t xml:space="preserve">of (a) water supply and scarcity in specific areas, (b) the economic condition of end users, and (c) MAWE’s current and projected costs of managing its infrastructure, with new </w:t>
      </w:r>
      <w:r w:rsidR="00DC328E" w:rsidRPr="00B43610">
        <w:rPr>
          <w:rFonts w:ascii="Times New Roman" w:eastAsia="Times New Roman" w:hAnsi="Times New Roman" w:cs="Times New Roman"/>
          <w:noProof/>
          <w:szCs w:val="24"/>
          <w:lang w:bidi="ar-SA"/>
        </w:rPr>
        <w:t xml:space="preserve">systems for measurement of water consumption </w:t>
      </w:r>
      <w:r w:rsidR="007365F9" w:rsidRPr="00B43610">
        <w:rPr>
          <w:rFonts w:ascii="Times New Roman" w:eastAsia="Times New Roman" w:hAnsi="Times New Roman" w:cs="Times New Roman"/>
          <w:noProof/>
          <w:szCs w:val="24"/>
          <w:lang w:bidi="ar-SA"/>
        </w:rPr>
        <w:t>(</w:t>
      </w:r>
      <w:r w:rsidR="007365F9" w:rsidRPr="00B43610">
        <w:rPr>
          <w:rFonts w:ascii="Times New Roman" w:eastAsia="Times New Roman" w:hAnsi="Times New Roman" w:cs="Times New Roman"/>
          <w:color w:val="000000"/>
          <w:lang w:val="en-GB"/>
        </w:rPr>
        <w:t xml:space="preserve">see </w:t>
      </w:r>
      <w:r w:rsidR="007365F9" w:rsidRPr="00B43610">
        <w:rPr>
          <w:rFonts w:ascii="Times New Roman" w:eastAsia="Times New Roman" w:hAnsi="Times New Roman" w:cs="Times New Roman"/>
          <w:i/>
          <w:color w:val="000000"/>
          <w:u w:val="single"/>
          <w:lang w:val="en-GB"/>
        </w:rPr>
        <w:t>Recommendation No 2)</w:t>
      </w:r>
    </w:p>
    <w:p w14:paraId="70BAD48F" w14:textId="77777777" w:rsidR="00985CE9" w:rsidRPr="00B43610" w:rsidRDefault="00985CE9" w:rsidP="00985CE9">
      <w:pPr>
        <w:pStyle w:val="ListParagraph"/>
        <w:widowControl/>
        <w:tabs>
          <w:tab w:val="left" w:pos="360"/>
        </w:tabs>
        <w:autoSpaceDE/>
        <w:autoSpaceDN/>
        <w:ind w:left="714"/>
        <w:jc w:val="both"/>
        <w:rPr>
          <w:rFonts w:ascii="Times New Roman" w:eastAsia="Times New Roman" w:hAnsi="Times New Roman" w:cs="Times New Roman"/>
          <w:bCs/>
          <w:iCs/>
          <w:noProof/>
          <w:lang w:val="en-GB" w:bidi="ar-SA"/>
        </w:rPr>
      </w:pPr>
    </w:p>
    <w:bookmarkEnd w:id="111"/>
    <w:p w14:paraId="0C80AD15" w14:textId="447B48AD" w:rsidR="007A642A" w:rsidRPr="005C5E33" w:rsidRDefault="00F57253" w:rsidP="00B43610">
      <w:pPr>
        <w:pStyle w:val="ListParagraph"/>
        <w:widowControl/>
        <w:numPr>
          <w:ilvl w:val="0"/>
          <w:numId w:val="34"/>
        </w:numPr>
        <w:autoSpaceDE/>
        <w:autoSpaceDN/>
        <w:ind w:left="714" w:hanging="357"/>
        <w:contextualSpacing/>
        <w:jc w:val="both"/>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4.3, </w:t>
      </w:r>
      <w:r w:rsidR="007A642A" w:rsidRPr="005C5E33">
        <w:rPr>
          <w:rFonts w:ascii="Times New Roman" w:eastAsia="Times New Roman" w:hAnsi="Times New Roman" w:cs="Times New Roman"/>
          <w:b/>
          <w:i/>
          <w:color w:val="4F81BD" w:themeColor="accent1"/>
          <w:u w:val="single"/>
          <w:lang w:val="en-GB" w:eastAsia="en-GB" w:bidi="ar-SA"/>
        </w:rPr>
        <w:t xml:space="preserve">Policy and state budget framework for widespread deployment of efficiency improvements to irrigation and water infrastructure adopted and implemented </w:t>
      </w:r>
    </w:p>
    <w:p w14:paraId="5AE332FF" w14:textId="77777777" w:rsidR="00D91577" w:rsidRDefault="00391152" w:rsidP="00B43610">
      <w:pPr>
        <w:spacing w:after="80"/>
        <w:jc w:val="both"/>
        <w:rPr>
          <w:rFonts w:ascii="Times New Roman" w:eastAsia="Times New Roman" w:hAnsi="Times New Roman" w:cs="Times New Roman"/>
          <w:szCs w:val="24"/>
          <w:lang w:bidi="ar-SA"/>
        </w:rPr>
      </w:pPr>
      <w:r w:rsidRPr="00D91577">
        <w:rPr>
          <w:rFonts w:ascii="Times New Roman" w:eastAsia="Times New Roman" w:hAnsi="Times New Roman" w:cs="Times New Roman"/>
          <w:b/>
          <w:i/>
          <w:szCs w:val="24"/>
          <w:lang w:val="en-GB" w:bidi="ar-SA"/>
        </w:rPr>
        <w:t>The intended</w:t>
      </w:r>
      <w:r w:rsidRPr="00385F37">
        <w:rPr>
          <w:rFonts w:ascii="Times New Roman" w:eastAsia="Times New Roman" w:hAnsi="Times New Roman" w:cs="Times New Roman"/>
          <w:szCs w:val="24"/>
          <w:lang w:val="en-GB" w:bidi="ar-SA"/>
        </w:rPr>
        <w:t xml:space="preserve"> </w:t>
      </w:r>
      <w:r w:rsidR="00DC328E" w:rsidRPr="00385F37">
        <w:rPr>
          <w:rFonts w:ascii="Times New Roman" w:eastAsia="Times New Roman" w:hAnsi="Times New Roman" w:cs="Times New Roman"/>
          <w:b/>
          <w:i/>
          <w:szCs w:val="24"/>
          <w:lang w:bidi="ar-SA"/>
        </w:rPr>
        <w:t xml:space="preserve">policy framework </w:t>
      </w:r>
      <w:r w:rsidRPr="00385F37">
        <w:rPr>
          <w:rFonts w:ascii="Times New Roman" w:eastAsia="Times New Roman" w:hAnsi="Times New Roman" w:cs="Times New Roman"/>
          <w:b/>
          <w:i/>
          <w:szCs w:val="24"/>
          <w:lang w:bidi="ar-SA"/>
        </w:rPr>
        <w:t>(</w:t>
      </w:r>
      <w:r w:rsidR="00DC328E" w:rsidRPr="00385F37">
        <w:rPr>
          <w:rFonts w:ascii="Times New Roman" w:eastAsia="Times New Roman" w:hAnsi="Times New Roman" w:cs="Times New Roman"/>
          <w:b/>
          <w:i/>
          <w:szCs w:val="24"/>
          <w:lang w:bidi="ar-SA"/>
        </w:rPr>
        <w:t>under the Water Code</w:t>
      </w:r>
      <w:r w:rsidRPr="00385F37">
        <w:rPr>
          <w:rFonts w:ascii="Times New Roman" w:eastAsia="Times New Roman" w:hAnsi="Times New Roman" w:cs="Times New Roman"/>
          <w:b/>
          <w:i/>
          <w:szCs w:val="24"/>
          <w:lang w:bidi="ar-SA"/>
        </w:rPr>
        <w:t>) was</w:t>
      </w:r>
      <w:r w:rsidRPr="00385F37">
        <w:rPr>
          <w:rFonts w:ascii="Times New Roman" w:eastAsia="Times New Roman" w:hAnsi="Times New Roman" w:cs="Times New Roman"/>
          <w:szCs w:val="24"/>
          <w:lang w:bidi="ar-SA"/>
        </w:rPr>
        <w:t xml:space="preserve"> </w:t>
      </w:r>
      <w:r w:rsidR="00DC328E" w:rsidRPr="00385F37">
        <w:rPr>
          <w:rFonts w:ascii="Times New Roman" w:eastAsia="Times New Roman" w:hAnsi="Times New Roman" w:cs="Times New Roman"/>
          <w:b/>
          <w:i/>
          <w:szCs w:val="24"/>
          <w:lang w:bidi="ar-SA"/>
        </w:rPr>
        <w:t>to support widespread deployment of low-water irrigation, canal linings, and enhanced drainage nationwide</w:t>
      </w:r>
      <w:r w:rsidR="00DC328E" w:rsidRPr="00385F37">
        <w:rPr>
          <w:rFonts w:ascii="Times New Roman" w:eastAsia="Times New Roman" w:hAnsi="Times New Roman" w:cs="Times New Roman"/>
          <w:szCs w:val="24"/>
          <w:lang w:bidi="ar-SA"/>
        </w:rPr>
        <w:t>,</w:t>
      </w:r>
      <w:bookmarkStart w:id="113" w:name="_Hlk521463752"/>
      <w:r w:rsidRPr="00385F37">
        <w:rPr>
          <w:rFonts w:ascii="Times New Roman" w:eastAsia="Times New Roman" w:hAnsi="Times New Roman" w:cs="Times New Roman"/>
          <w:lang w:val="en-GB" w:eastAsia="en-GB" w:bidi="ar-SA"/>
        </w:rPr>
        <w:t xml:space="preserve"> </w:t>
      </w:r>
      <w:bookmarkEnd w:id="113"/>
      <w:r w:rsidRPr="00D91577">
        <w:rPr>
          <w:rFonts w:ascii="Times New Roman" w:eastAsia="Times New Roman" w:hAnsi="Times New Roman" w:cs="Times New Roman"/>
          <w:b/>
          <w:i/>
          <w:szCs w:val="24"/>
          <w:lang w:bidi="ar-SA"/>
        </w:rPr>
        <w:t>defin</w:t>
      </w:r>
      <w:r w:rsidR="00385F37" w:rsidRPr="00D91577">
        <w:rPr>
          <w:rFonts w:ascii="Times New Roman" w:eastAsia="Times New Roman" w:hAnsi="Times New Roman" w:cs="Times New Roman"/>
          <w:b/>
          <w:i/>
          <w:szCs w:val="24"/>
          <w:lang w:bidi="ar-SA"/>
        </w:rPr>
        <w:t>ing</w:t>
      </w:r>
      <w:r w:rsidRPr="00D91577">
        <w:rPr>
          <w:rFonts w:ascii="Times New Roman" w:eastAsia="Times New Roman" w:hAnsi="Times New Roman" w:cs="Times New Roman"/>
          <w:b/>
          <w:i/>
          <w:szCs w:val="24"/>
          <w:lang w:bidi="ar-SA"/>
        </w:rPr>
        <w:t xml:space="preserve"> numerous elements</w:t>
      </w:r>
      <w:r w:rsidR="00D91577">
        <w:rPr>
          <w:rFonts w:ascii="Times New Roman" w:eastAsia="Times New Roman" w:hAnsi="Times New Roman" w:cs="Times New Roman"/>
          <w:b/>
          <w:i/>
          <w:szCs w:val="24"/>
          <w:lang w:bidi="ar-SA"/>
        </w:rPr>
        <w:t>,</w:t>
      </w:r>
      <w:r w:rsidRPr="00385F37">
        <w:rPr>
          <w:rFonts w:ascii="Times New Roman" w:eastAsia="Times New Roman" w:hAnsi="Times New Roman" w:cs="Times New Roman"/>
          <w:szCs w:val="24"/>
          <w:lang w:bidi="ar-SA"/>
        </w:rPr>
        <w:t xml:space="preserve"> including (a) </w:t>
      </w:r>
      <w:r w:rsidR="00D91577">
        <w:rPr>
          <w:rFonts w:ascii="Times New Roman" w:eastAsia="Times New Roman" w:hAnsi="Times New Roman" w:cs="Times New Roman"/>
          <w:szCs w:val="24"/>
          <w:lang w:bidi="ar-SA"/>
        </w:rPr>
        <w:t xml:space="preserve">the </w:t>
      </w:r>
      <w:r w:rsidRPr="00385F37">
        <w:rPr>
          <w:rFonts w:ascii="Times New Roman" w:eastAsia="Times New Roman" w:hAnsi="Times New Roman" w:cs="Times New Roman"/>
          <w:szCs w:val="24"/>
          <w:lang w:bidi="ar-SA"/>
        </w:rPr>
        <w:t xml:space="preserve">procedures for technical assessment; (b) </w:t>
      </w:r>
      <w:r w:rsidR="00D91577">
        <w:rPr>
          <w:rFonts w:ascii="Times New Roman" w:eastAsia="Times New Roman" w:hAnsi="Times New Roman" w:cs="Times New Roman"/>
          <w:szCs w:val="24"/>
          <w:lang w:bidi="ar-SA"/>
        </w:rPr>
        <w:t xml:space="preserve">the </w:t>
      </w:r>
      <w:r w:rsidRPr="00385F37">
        <w:rPr>
          <w:rFonts w:ascii="Times New Roman" w:eastAsia="Times New Roman" w:hAnsi="Times New Roman" w:cs="Times New Roman"/>
          <w:szCs w:val="24"/>
          <w:lang w:bidi="ar-SA"/>
        </w:rPr>
        <w:t xml:space="preserve">criteria for financial justification; and (c) </w:t>
      </w:r>
      <w:r w:rsidR="00D91577">
        <w:rPr>
          <w:rFonts w:ascii="Times New Roman" w:eastAsia="Times New Roman" w:hAnsi="Times New Roman" w:cs="Times New Roman"/>
          <w:szCs w:val="24"/>
          <w:lang w:bidi="ar-SA"/>
        </w:rPr>
        <w:t xml:space="preserve">the </w:t>
      </w:r>
      <w:r w:rsidRPr="00385F37">
        <w:rPr>
          <w:rFonts w:ascii="Times New Roman" w:eastAsia="Times New Roman" w:hAnsi="Times New Roman" w:cs="Times New Roman"/>
          <w:szCs w:val="24"/>
          <w:lang w:bidi="ar-SA"/>
        </w:rPr>
        <w:t xml:space="preserve">targets for </w:t>
      </w:r>
      <w:bookmarkStart w:id="114" w:name="_Hlk521463110"/>
      <w:r w:rsidRPr="00385F37">
        <w:rPr>
          <w:rFonts w:ascii="Times New Roman" w:eastAsia="Times New Roman" w:hAnsi="Times New Roman" w:cs="Times New Roman"/>
          <w:szCs w:val="24"/>
          <w:lang w:bidi="ar-SA"/>
        </w:rPr>
        <w:t>investment and deployment</w:t>
      </w:r>
      <w:bookmarkEnd w:id="114"/>
      <w:r w:rsidRPr="00385F37">
        <w:rPr>
          <w:rFonts w:ascii="Times New Roman" w:eastAsia="Times New Roman" w:hAnsi="Times New Roman" w:cs="Times New Roman"/>
          <w:szCs w:val="24"/>
          <w:lang w:bidi="ar-SA"/>
        </w:rPr>
        <w:t>.</w:t>
      </w:r>
      <w:r w:rsidRPr="00DF67FF">
        <w:rPr>
          <w:rFonts w:ascii="Times New Roman" w:eastAsia="Times New Roman" w:hAnsi="Times New Roman" w:cs="Times New Roman"/>
          <w:szCs w:val="24"/>
          <w:lang w:bidi="ar-SA"/>
        </w:rPr>
        <w:t xml:space="preserve"> </w:t>
      </w:r>
      <w:r w:rsidR="00B9192D" w:rsidRPr="005C5E33">
        <w:rPr>
          <w:rFonts w:ascii="Times New Roman" w:eastAsia="Times New Roman" w:hAnsi="Times New Roman" w:cs="Times New Roman"/>
          <w:szCs w:val="24"/>
          <w:lang w:bidi="ar-SA"/>
        </w:rPr>
        <w:t>It was expected that</w:t>
      </w:r>
      <w:r w:rsidR="00D91577">
        <w:rPr>
          <w:rFonts w:ascii="Times New Roman" w:eastAsia="Times New Roman" w:hAnsi="Times New Roman" w:cs="Times New Roman"/>
          <w:szCs w:val="24"/>
          <w:lang w:bidi="ar-SA"/>
        </w:rPr>
        <w:t>:</w:t>
      </w:r>
    </w:p>
    <w:p w14:paraId="1DB4FBAD" w14:textId="19D3AE0E" w:rsidR="00DF0005" w:rsidRDefault="00997358" w:rsidP="00DF0005">
      <w:pPr>
        <w:pStyle w:val="ListParagraph"/>
        <w:numPr>
          <w:ilvl w:val="0"/>
          <w:numId w:val="126"/>
        </w:numPr>
        <w:ind w:hanging="357"/>
        <w:jc w:val="both"/>
        <w:rPr>
          <w:rFonts w:ascii="Times New Roman" w:eastAsia="Times New Roman" w:hAnsi="Times New Roman" w:cs="Times New Roman"/>
          <w:szCs w:val="24"/>
          <w:lang w:bidi="ar-SA"/>
        </w:rPr>
      </w:pPr>
      <w:r w:rsidRPr="00DF0005">
        <w:rPr>
          <w:rFonts w:ascii="Times New Roman" w:eastAsia="Times New Roman" w:hAnsi="Times New Roman" w:cs="Times New Roman"/>
          <w:b/>
          <w:i/>
          <w:szCs w:val="24"/>
          <w:lang w:bidi="ar-SA"/>
        </w:rPr>
        <w:t>regulations, state programmes, and budget allocations</w:t>
      </w:r>
      <w:r w:rsidR="00DF0005" w:rsidRPr="00DF0005">
        <w:rPr>
          <w:rFonts w:ascii="Times New Roman" w:eastAsia="Times New Roman" w:hAnsi="Times New Roman" w:cs="Times New Roman"/>
          <w:b/>
          <w:i/>
          <w:szCs w:val="24"/>
          <w:lang w:bidi="ar-SA"/>
        </w:rPr>
        <w:t xml:space="preserve"> will be adopted</w:t>
      </w:r>
      <w:r w:rsidR="00B43610" w:rsidRPr="00DF0005">
        <w:rPr>
          <w:rFonts w:ascii="Times New Roman" w:eastAsia="Times New Roman" w:hAnsi="Times New Roman" w:cs="Times New Roman"/>
          <w:b/>
          <w:i/>
          <w:szCs w:val="24"/>
          <w:lang w:bidi="ar-SA"/>
        </w:rPr>
        <w:t xml:space="preserve">; </w:t>
      </w:r>
    </w:p>
    <w:p w14:paraId="15086C25" w14:textId="77777777" w:rsidR="00DF0005" w:rsidRDefault="00997358" w:rsidP="00DF0005">
      <w:pPr>
        <w:pStyle w:val="ListParagraph"/>
        <w:numPr>
          <w:ilvl w:val="0"/>
          <w:numId w:val="126"/>
        </w:numPr>
        <w:ind w:hanging="357"/>
        <w:jc w:val="both"/>
        <w:rPr>
          <w:rFonts w:ascii="Times New Roman" w:eastAsia="Times New Roman" w:hAnsi="Times New Roman" w:cs="Times New Roman"/>
          <w:szCs w:val="24"/>
          <w:lang w:bidi="ar-SA"/>
        </w:rPr>
      </w:pPr>
      <w:r w:rsidRPr="00DF0005">
        <w:rPr>
          <w:rFonts w:ascii="Times New Roman" w:eastAsia="Times New Roman" w:hAnsi="Times New Roman" w:cs="Times New Roman"/>
          <w:b/>
          <w:i/>
          <w:szCs w:val="24"/>
          <w:lang w:bidi="ar-SA"/>
        </w:rPr>
        <w:t>voluntary incentives</w:t>
      </w:r>
      <w:r w:rsidRPr="00DF0005">
        <w:rPr>
          <w:rFonts w:ascii="Times New Roman" w:eastAsia="Times New Roman" w:hAnsi="Times New Roman" w:cs="Times New Roman"/>
          <w:szCs w:val="24"/>
          <w:lang w:bidi="ar-SA"/>
        </w:rPr>
        <w:t xml:space="preserve"> </w:t>
      </w:r>
      <w:r w:rsidR="00DF0005" w:rsidRPr="00DF0005">
        <w:rPr>
          <w:rFonts w:ascii="Times New Roman" w:eastAsia="Times New Roman" w:hAnsi="Times New Roman" w:cs="Times New Roman"/>
          <w:b/>
          <w:i/>
          <w:szCs w:val="24"/>
          <w:lang w:bidi="ar-SA"/>
        </w:rPr>
        <w:t>will be established</w:t>
      </w:r>
      <w:r w:rsidR="00DF0005" w:rsidRPr="00DF0005">
        <w:rPr>
          <w:rFonts w:ascii="Times New Roman" w:eastAsia="Times New Roman" w:hAnsi="Times New Roman" w:cs="Times New Roman"/>
          <w:szCs w:val="24"/>
          <w:lang w:bidi="ar-SA"/>
        </w:rPr>
        <w:t xml:space="preserve"> </w:t>
      </w:r>
      <w:r w:rsidRPr="00DF0005">
        <w:rPr>
          <w:rFonts w:ascii="Times New Roman" w:eastAsia="Times New Roman" w:hAnsi="Times New Roman" w:cs="Times New Roman"/>
          <w:b/>
          <w:i/>
          <w:szCs w:val="24"/>
          <w:lang w:bidi="ar-SA"/>
        </w:rPr>
        <w:t>for farmers to deploy low-water irrigation and other technologies and practices for water efficiency and sustainable land use</w:t>
      </w:r>
      <w:r w:rsidRPr="00DF0005">
        <w:rPr>
          <w:rFonts w:ascii="Times New Roman" w:eastAsia="Times New Roman" w:hAnsi="Times New Roman" w:cs="Times New Roman"/>
          <w:szCs w:val="24"/>
          <w:lang w:bidi="ar-SA"/>
        </w:rPr>
        <w:t xml:space="preserve"> </w:t>
      </w:r>
      <w:r w:rsidR="00DF0005" w:rsidRPr="00DF0005">
        <w:rPr>
          <w:rFonts w:ascii="Times New Roman" w:eastAsia="Times New Roman" w:hAnsi="Times New Roman" w:cs="Times New Roman"/>
          <w:szCs w:val="24"/>
          <w:lang w:bidi="ar-SA"/>
        </w:rPr>
        <w:t>(possibly linked to tariffs; and/or state purchases of harvested crops; and/or subsidies for purchases of equipment, etc.)</w:t>
      </w:r>
      <w:r w:rsidR="00DF0005">
        <w:rPr>
          <w:rFonts w:ascii="Times New Roman" w:eastAsia="Times New Roman" w:hAnsi="Times New Roman" w:cs="Times New Roman"/>
          <w:szCs w:val="24"/>
          <w:lang w:bidi="ar-SA"/>
        </w:rPr>
        <w:t xml:space="preserve">; and </w:t>
      </w:r>
    </w:p>
    <w:p w14:paraId="6D3FA00F" w14:textId="2C53D579" w:rsidR="00DF0005" w:rsidRPr="00DF0005" w:rsidRDefault="00DF0005" w:rsidP="00DF0005">
      <w:pPr>
        <w:pStyle w:val="ListParagraph"/>
        <w:numPr>
          <w:ilvl w:val="0"/>
          <w:numId w:val="126"/>
        </w:numPr>
        <w:ind w:hanging="357"/>
        <w:jc w:val="both"/>
        <w:rPr>
          <w:rFonts w:ascii="Times New Roman" w:eastAsia="Times New Roman" w:hAnsi="Times New Roman" w:cs="Times New Roman"/>
          <w:szCs w:val="24"/>
          <w:lang w:bidi="ar-SA"/>
        </w:rPr>
      </w:pPr>
      <w:r w:rsidRPr="00DF0005">
        <w:rPr>
          <w:rFonts w:ascii="Times New Roman" w:eastAsia="Times New Roman" w:hAnsi="Times New Roman" w:cs="Times New Roman"/>
          <w:b/>
          <w:bCs/>
          <w:i/>
          <w:iCs/>
          <w:noProof/>
          <w:lang w:val="en-GB" w:bidi="ar-SA"/>
        </w:rPr>
        <w:t>the framework itself will be an important vehicle for replicating the results achieved</w:t>
      </w:r>
      <w:r w:rsidRPr="00DF0005">
        <w:rPr>
          <w:rFonts w:ascii="Times New Roman" w:eastAsia="Times New Roman" w:hAnsi="Times New Roman" w:cs="Times New Roman"/>
          <w:bCs/>
          <w:iCs/>
          <w:noProof/>
          <w:lang w:val="en-GB" w:bidi="ar-SA"/>
        </w:rPr>
        <w:t xml:space="preserve"> </w:t>
      </w:r>
      <w:r>
        <w:rPr>
          <w:rFonts w:ascii="Times New Roman" w:eastAsia="Times New Roman" w:hAnsi="Times New Roman" w:cs="Times New Roman"/>
          <w:bCs/>
          <w:iCs/>
          <w:noProof/>
          <w:lang w:val="en-GB" w:bidi="ar-SA"/>
        </w:rPr>
        <w:t xml:space="preserve">under the first </w:t>
      </w:r>
      <w:r w:rsidRPr="00DF0005">
        <w:rPr>
          <w:rFonts w:ascii="Times New Roman" w:eastAsia="Times New Roman" w:hAnsi="Times New Roman" w:cs="Times New Roman"/>
          <w:bCs/>
          <w:iCs/>
          <w:noProof/>
          <w:lang w:val="en-GB" w:bidi="ar-SA"/>
        </w:rPr>
        <w:t xml:space="preserve"> first three components</w:t>
      </w:r>
      <w:r>
        <w:rPr>
          <w:rFonts w:ascii="Times New Roman" w:eastAsia="Times New Roman" w:hAnsi="Times New Roman" w:cs="Times New Roman"/>
          <w:bCs/>
          <w:iCs/>
          <w:noProof/>
          <w:lang w:val="en-GB" w:bidi="ar-SA"/>
        </w:rPr>
        <w:t xml:space="preserve"> of the EERE</w:t>
      </w:r>
      <w:r w:rsidRPr="00DF0005">
        <w:rPr>
          <w:rFonts w:ascii="Times New Roman" w:eastAsia="Times New Roman" w:hAnsi="Times New Roman" w:cs="Times New Roman"/>
          <w:bCs/>
          <w:iCs/>
          <w:noProof/>
          <w:lang w:val="en-GB" w:bidi="ar-SA"/>
        </w:rPr>
        <w:t>.</w:t>
      </w:r>
    </w:p>
    <w:p w14:paraId="1F738F04" w14:textId="77777777" w:rsidR="00DF0005" w:rsidRDefault="00DF0005" w:rsidP="00DF0005">
      <w:pPr>
        <w:widowControl/>
        <w:tabs>
          <w:tab w:val="left" w:pos="360"/>
        </w:tabs>
        <w:autoSpaceDE/>
        <w:autoSpaceDN/>
        <w:jc w:val="both"/>
        <w:rPr>
          <w:rFonts w:ascii="Times New Roman" w:eastAsia="Times New Roman" w:hAnsi="Times New Roman" w:cs="Times New Roman"/>
          <w:bCs/>
          <w:iCs/>
          <w:noProof/>
          <w:lang w:val="en-GB" w:bidi="ar-SA"/>
        </w:rPr>
      </w:pPr>
    </w:p>
    <w:p w14:paraId="0B48A1AD" w14:textId="05E711CD" w:rsidR="00DF67FF" w:rsidRPr="00DF67FF" w:rsidRDefault="00DF0005" w:rsidP="00DF0005">
      <w:pPr>
        <w:widowControl/>
        <w:tabs>
          <w:tab w:val="left" w:pos="360"/>
        </w:tabs>
        <w:autoSpaceDE/>
        <w:autoSpaceDN/>
        <w:spacing w:after="60"/>
        <w:jc w:val="both"/>
        <w:rPr>
          <w:rFonts w:ascii="Times New Roman" w:eastAsia="Times New Roman" w:hAnsi="Times New Roman" w:cs="Times New Roman"/>
          <w:b/>
          <w:bCs/>
          <w:i/>
          <w:iCs/>
          <w:noProof/>
          <w:lang w:val="en-GB" w:bidi="ar-SA"/>
        </w:rPr>
      </w:pPr>
      <w:r>
        <w:rPr>
          <w:rFonts w:ascii="Times New Roman" w:eastAsia="Times New Roman" w:hAnsi="Times New Roman" w:cs="Times New Roman"/>
          <w:bCs/>
          <w:iCs/>
          <w:noProof/>
          <w:lang w:val="en-GB" w:bidi="ar-SA"/>
        </w:rPr>
        <w:t xml:space="preserve">For the </w:t>
      </w:r>
      <w:r w:rsidR="00DF67FF" w:rsidRPr="00385F37">
        <w:rPr>
          <w:rFonts w:ascii="Times New Roman" w:eastAsia="Times New Roman" w:hAnsi="Times New Roman" w:cs="Times New Roman"/>
          <w:bCs/>
          <w:iCs/>
          <w:noProof/>
          <w:lang w:val="en-GB" w:bidi="ar-SA"/>
        </w:rPr>
        <w:t>indicator</w:t>
      </w:r>
      <w:r w:rsidR="00DF67FF" w:rsidRPr="00385F37">
        <w:rPr>
          <w:rFonts w:ascii="Times New Roman" w:eastAsia="Times New Roman" w:hAnsi="Times New Roman" w:cs="Times New Roman"/>
          <w:b/>
          <w:bCs/>
          <w:i/>
          <w:iCs/>
          <w:noProof/>
          <w:lang w:val="en-GB" w:bidi="ar-SA"/>
        </w:rPr>
        <w:t xml:space="preserve"> “There is a formal commitment of the </w:t>
      </w:r>
      <w:r w:rsidR="00DD1C25">
        <w:rPr>
          <w:rFonts w:ascii="Times New Roman" w:eastAsia="Times New Roman" w:hAnsi="Times New Roman" w:cs="Times New Roman"/>
          <w:b/>
          <w:bCs/>
          <w:i/>
          <w:iCs/>
          <w:noProof/>
          <w:lang w:val="en-GB" w:bidi="ar-SA"/>
        </w:rPr>
        <w:t>G</w:t>
      </w:r>
      <w:r w:rsidR="00DF67FF" w:rsidRPr="00385F37">
        <w:rPr>
          <w:rFonts w:ascii="Times New Roman" w:eastAsia="Times New Roman" w:hAnsi="Times New Roman" w:cs="Times New Roman"/>
          <w:b/>
          <w:bCs/>
          <w:i/>
          <w:iCs/>
          <w:noProof/>
          <w:lang w:val="en-GB" w:bidi="ar-SA"/>
        </w:rPr>
        <w:t xml:space="preserve">overnment to allocate resources for demonstrated by </w:t>
      </w:r>
      <w:r w:rsidR="00DF67FF" w:rsidRPr="00DF67FF">
        <w:rPr>
          <w:rFonts w:ascii="Times New Roman" w:eastAsia="Times New Roman" w:hAnsi="Times New Roman" w:cs="Times New Roman"/>
          <w:b/>
          <w:bCs/>
          <w:i/>
          <w:iCs/>
          <w:noProof/>
          <w:lang w:val="en-GB" w:bidi="ar-SA"/>
        </w:rPr>
        <w:t>the project technologies (e.g. inclusion in state-funded programmes and budgets) (Yes/No)”</w:t>
      </w:r>
    </w:p>
    <w:p w14:paraId="379C42B1" w14:textId="25EC1BD2" w:rsidR="00DF0005" w:rsidRPr="00DF0005" w:rsidRDefault="00DF0005" w:rsidP="00DF0005">
      <w:pPr>
        <w:pStyle w:val="ListParagraph"/>
        <w:widowControl/>
        <w:numPr>
          <w:ilvl w:val="0"/>
          <w:numId w:val="67"/>
        </w:numPr>
        <w:tabs>
          <w:tab w:val="left" w:pos="360"/>
        </w:tabs>
        <w:autoSpaceDE/>
        <w:autoSpaceDN/>
        <w:spacing w:after="60"/>
        <w:ind w:left="567" w:hanging="283"/>
        <w:jc w:val="both"/>
        <w:rPr>
          <w:rFonts w:ascii="Times New Roman" w:eastAsia="Times New Roman" w:hAnsi="Times New Roman" w:cs="Times New Roman"/>
          <w:lang w:val="en-GB" w:eastAsia="en-GB" w:bidi="ar-SA"/>
        </w:rPr>
      </w:pPr>
      <w:bookmarkStart w:id="115" w:name="_Hlk522834768"/>
      <w:r w:rsidRPr="00DF0005">
        <w:rPr>
          <w:rFonts w:ascii="Times New Roman" w:eastAsia="Times New Roman" w:hAnsi="Times New Roman" w:cs="Times New Roman"/>
          <w:b/>
          <w:bCs/>
          <w:i/>
          <w:iCs/>
          <w:noProof/>
          <w:lang w:val="en-GB" w:bidi="ar-SA"/>
        </w:rPr>
        <w:t xml:space="preserve">the </w:t>
      </w:r>
      <w:r w:rsidR="00A5469A" w:rsidRPr="00DF0005">
        <w:rPr>
          <w:rFonts w:ascii="Times New Roman" w:eastAsia="Times New Roman" w:hAnsi="Times New Roman" w:cs="Times New Roman"/>
          <w:b/>
          <w:bCs/>
          <w:i/>
          <w:iCs/>
          <w:noProof/>
          <w:lang w:val="en-GB" w:bidi="ar-SA"/>
        </w:rPr>
        <w:t xml:space="preserve">midterm target </w:t>
      </w:r>
      <w:r w:rsidR="00A5469A" w:rsidRPr="00DF0005">
        <w:rPr>
          <w:rFonts w:ascii="Times New Roman" w:eastAsia="Times New Roman" w:hAnsi="Times New Roman" w:cs="Times New Roman"/>
          <w:bCs/>
          <w:iCs/>
          <w:noProof/>
          <w:lang w:val="en-GB" w:bidi="ar-SA"/>
        </w:rPr>
        <w:t xml:space="preserve"> </w:t>
      </w:r>
      <w:r w:rsidR="00A5469A" w:rsidRPr="00DF0005">
        <w:rPr>
          <w:rFonts w:ascii="Times New Roman" w:eastAsia="Times New Roman" w:hAnsi="Times New Roman" w:cs="Times New Roman"/>
          <w:b/>
          <w:bCs/>
          <w:iCs/>
          <w:noProof/>
          <w:lang w:val="en-GB" w:bidi="ar-SA"/>
        </w:rPr>
        <w:t>“</w:t>
      </w:r>
      <w:r w:rsidR="00A5469A" w:rsidRPr="00DF0005">
        <w:rPr>
          <w:rFonts w:ascii="Times New Roman" w:eastAsia="Times New Roman" w:hAnsi="Times New Roman" w:cs="Times New Roman"/>
          <w:b/>
          <w:bCs/>
          <w:i/>
          <w:iCs/>
          <w:noProof/>
          <w:lang w:val="en-GB" w:bidi="ar-SA"/>
        </w:rPr>
        <w:t>Required budget allocations submitted to the Government and accepted for consideration</w:t>
      </w:r>
      <w:r w:rsidR="00A5469A" w:rsidRPr="00DF0005">
        <w:rPr>
          <w:rFonts w:ascii="Times New Roman" w:eastAsia="Times New Roman" w:hAnsi="Times New Roman" w:cs="Times New Roman"/>
          <w:b/>
          <w:bCs/>
          <w:iCs/>
          <w:noProof/>
          <w:lang w:val="en-GB" w:bidi="ar-SA"/>
        </w:rPr>
        <w:t>”</w:t>
      </w:r>
      <w:r w:rsidR="00D93F1F" w:rsidRPr="00DF0005">
        <w:rPr>
          <w:rFonts w:ascii="Times New Roman" w:eastAsia="Times New Roman" w:hAnsi="Times New Roman" w:cs="Times New Roman"/>
          <w:b/>
          <w:bCs/>
          <w:iCs/>
          <w:noProof/>
          <w:lang w:val="en-GB" w:bidi="ar-SA"/>
        </w:rPr>
        <w:t xml:space="preserve">, </w:t>
      </w:r>
      <w:bookmarkEnd w:id="115"/>
      <w:r w:rsidRPr="00DF0005">
        <w:rPr>
          <w:rFonts w:ascii="Times New Roman" w:eastAsia="Times New Roman" w:hAnsi="Times New Roman" w:cs="Times New Roman"/>
          <w:b/>
          <w:bCs/>
          <w:i/>
          <w:iCs/>
          <w:noProof/>
          <w:lang w:val="en-GB" w:bidi="ar-SA"/>
        </w:rPr>
        <w:t xml:space="preserve">was </w:t>
      </w:r>
      <w:r w:rsidR="00DF67FF" w:rsidRPr="00DF0005">
        <w:rPr>
          <w:rFonts w:ascii="Times New Roman" w:eastAsia="Times New Roman" w:hAnsi="Times New Roman" w:cs="Times New Roman"/>
          <w:b/>
          <w:bCs/>
          <w:i/>
          <w:iCs/>
          <w:noProof/>
          <w:lang w:val="en-GB" w:bidi="ar-SA"/>
        </w:rPr>
        <w:t>not met</w:t>
      </w:r>
      <w:r w:rsidR="000D554C" w:rsidRPr="00DF0005">
        <w:rPr>
          <w:rFonts w:ascii="Times New Roman" w:eastAsia="Times New Roman" w:hAnsi="Times New Roman" w:cs="Times New Roman"/>
          <w:b/>
          <w:bCs/>
          <w:i/>
          <w:iCs/>
          <w:noProof/>
          <w:lang w:val="en-GB" w:bidi="ar-SA"/>
        </w:rPr>
        <w:t xml:space="preserve">, but with a caveat that </w:t>
      </w:r>
      <w:r w:rsidR="005F69A2" w:rsidRPr="00DF0005">
        <w:rPr>
          <w:rFonts w:ascii="Times New Roman" w:eastAsia="Times New Roman" w:hAnsi="Times New Roman" w:cs="Times New Roman"/>
          <w:b/>
          <w:bCs/>
          <w:i/>
          <w:iCs/>
          <w:noProof/>
          <w:lang w:val="en-GB" w:bidi="ar-SA"/>
        </w:rPr>
        <w:t xml:space="preserve">the project contributes to the process </w:t>
      </w:r>
      <w:r w:rsidR="000D554C" w:rsidRPr="00DF0005">
        <w:rPr>
          <w:rFonts w:ascii="Times New Roman" w:eastAsia="Times New Roman" w:hAnsi="Times New Roman" w:cs="Times New Roman"/>
          <w:b/>
          <w:bCs/>
          <w:i/>
          <w:iCs/>
          <w:noProof/>
          <w:lang w:val="en-GB" w:bidi="ar-SA"/>
        </w:rPr>
        <w:t>informally</w:t>
      </w:r>
      <w:r w:rsidR="005F69A2" w:rsidRPr="00DF0005">
        <w:rPr>
          <w:rFonts w:ascii="Times New Roman" w:eastAsia="Times New Roman" w:hAnsi="Times New Roman" w:cs="Times New Roman"/>
          <w:bCs/>
          <w:iCs/>
          <w:noProof/>
          <w:lang w:val="en-GB" w:bidi="ar-SA"/>
        </w:rPr>
        <w:t xml:space="preserve">. The interviews for the MTR revealed that the SIWMD is helping </w:t>
      </w:r>
      <w:r w:rsidRPr="00DF0005">
        <w:rPr>
          <w:rFonts w:ascii="Times New Roman" w:eastAsia="Times New Roman" w:hAnsi="Times New Roman" w:cs="Times New Roman"/>
          <w:bCs/>
          <w:iCs/>
          <w:noProof/>
          <w:lang w:val="en-GB" w:bidi="ar-SA"/>
        </w:rPr>
        <w:t xml:space="preserve">the </w:t>
      </w:r>
      <w:r w:rsidR="005F69A2" w:rsidRPr="00DF0005">
        <w:rPr>
          <w:rFonts w:ascii="Times New Roman" w:eastAsia="Times New Roman" w:hAnsi="Times New Roman" w:cs="Times New Roman"/>
          <w:bCs/>
          <w:iCs/>
          <w:noProof/>
          <w:lang w:val="en-GB" w:bidi="ar-SA"/>
        </w:rPr>
        <w:t>MAWE in developing the “</w:t>
      </w:r>
      <w:r w:rsidR="005F69A2" w:rsidRPr="00DF0005">
        <w:rPr>
          <w:rFonts w:ascii="Times New Roman" w:eastAsia="Times New Roman" w:hAnsi="Times New Roman" w:cs="Times New Roman"/>
          <w:bCs/>
          <w:i/>
          <w:iCs/>
          <w:noProof/>
          <w:lang w:val="en-GB" w:bidi="ar-SA"/>
        </w:rPr>
        <w:t>Water Development Program of Turkmenistan for 2018-2024</w:t>
      </w:r>
      <w:r w:rsidR="005F69A2" w:rsidRPr="00DF0005">
        <w:rPr>
          <w:rFonts w:ascii="Times New Roman" w:eastAsia="Times New Roman" w:hAnsi="Times New Roman" w:cs="Times New Roman"/>
          <w:bCs/>
          <w:iCs/>
          <w:noProof/>
          <w:lang w:val="en-GB" w:bidi="ar-SA"/>
        </w:rPr>
        <w:t>” (WDP2018-20</w:t>
      </w:r>
      <w:r w:rsidR="006505A6" w:rsidRPr="00DF0005">
        <w:rPr>
          <w:rFonts w:ascii="Times New Roman" w:eastAsia="Times New Roman" w:hAnsi="Times New Roman" w:cs="Times New Roman"/>
          <w:bCs/>
          <w:iCs/>
          <w:noProof/>
          <w:lang w:val="en-GB" w:bidi="ar-SA"/>
        </w:rPr>
        <w:t>2</w:t>
      </w:r>
      <w:r w:rsidR="005F69A2" w:rsidRPr="00DF0005">
        <w:rPr>
          <w:rFonts w:ascii="Times New Roman" w:eastAsia="Times New Roman" w:hAnsi="Times New Roman" w:cs="Times New Roman"/>
          <w:bCs/>
          <w:iCs/>
          <w:noProof/>
          <w:lang w:val="en-GB" w:bidi="ar-SA"/>
        </w:rPr>
        <w:t>4)</w:t>
      </w:r>
      <w:r w:rsidRPr="00DF0005">
        <w:rPr>
          <w:rFonts w:ascii="Times New Roman" w:eastAsia="Times New Roman" w:hAnsi="Times New Roman" w:cs="Times New Roman"/>
          <w:bCs/>
          <w:iCs/>
          <w:noProof/>
          <w:lang w:val="en-GB" w:bidi="ar-SA"/>
        </w:rPr>
        <w:t xml:space="preserve">, </w:t>
      </w:r>
      <w:r w:rsidR="005F69A2" w:rsidRPr="00DF0005">
        <w:rPr>
          <w:rFonts w:ascii="Times New Roman" w:eastAsia="Times New Roman" w:hAnsi="Times New Roman" w:cs="Times New Roman"/>
          <w:bCs/>
          <w:iCs/>
          <w:noProof/>
          <w:lang w:val="en-GB" w:bidi="ar-SA"/>
        </w:rPr>
        <w:t xml:space="preserve">that envisages rational use of water resources, improving land reclamation techniques and other issues of improving the national water sector in the long term. This work benefits and is informed by the EERE experience </w:t>
      </w:r>
      <w:r w:rsidRPr="00DF0005">
        <w:rPr>
          <w:rFonts w:ascii="Times New Roman" w:eastAsia="Times New Roman" w:hAnsi="Times New Roman" w:cs="Times New Roman"/>
          <w:bCs/>
          <w:iCs/>
          <w:noProof/>
          <w:lang w:val="en-GB" w:bidi="ar-SA"/>
        </w:rPr>
        <w:t xml:space="preserve">at </w:t>
      </w:r>
      <w:r w:rsidR="006D77AA" w:rsidRPr="00DF0005">
        <w:rPr>
          <w:rFonts w:ascii="Times New Roman" w:eastAsia="Times New Roman" w:hAnsi="Times New Roman" w:cs="Times New Roman"/>
          <w:bCs/>
          <w:iCs/>
          <w:noProof/>
          <w:lang w:val="en-GB" w:bidi="ar-SA"/>
        </w:rPr>
        <w:t>Kaahka</w:t>
      </w:r>
      <w:r w:rsidR="005F69A2" w:rsidRPr="00DF0005">
        <w:rPr>
          <w:rFonts w:ascii="Times New Roman" w:eastAsia="Times New Roman" w:hAnsi="Times New Roman" w:cs="Times New Roman"/>
          <w:bCs/>
          <w:iCs/>
          <w:noProof/>
          <w:lang w:val="en-GB" w:bidi="ar-SA"/>
        </w:rPr>
        <w:t xml:space="preserve"> and Geokdepe– in relation to the construction of water-saving irrigation systems, as well as the budgeting of activities</w:t>
      </w:r>
      <w:r w:rsidR="004B568B" w:rsidRPr="00DF0005">
        <w:rPr>
          <w:rFonts w:ascii="Times New Roman" w:eastAsia="Times New Roman" w:hAnsi="Times New Roman" w:cs="Times New Roman"/>
          <w:bCs/>
          <w:iCs/>
          <w:noProof/>
          <w:lang w:val="en-GB" w:bidi="ar-SA"/>
        </w:rPr>
        <w:t>,</w:t>
      </w:r>
      <w:r w:rsidR="005F69A2" w:rsidRPr="00DF0005">
        <w:rPr>
          <w:rFonts w:ascii="Times New Roman" w:eastAsia="Times New Roman" w:hAnsi="Times New Roman" w:cs="Times New Roman"/>
          <w:bCs/>
          <w:iCs/>
          <w:noProof/>
          <w:lang w:val="en-GB" w:bidi="ar-SA"/>
        </w:rPr>
        <w:t xml:space="preserve"> as it is necessary to prepare an assessment budget for calculating the appropriations of the state budget (with the delayed pilot in canal lining being the missing part)</w:t>
      </w:r>
      <w:r w:rsidR="00D93F1F" w:rsidRPr="00DF0005">
        <w:rPr>
          <w:rFonts w:ascii="Times New Roman" w:eastAsia="Times New Roman" w:hAnsi="Times New Roman" w:cs="Times New Roman"/>
          <w:bCs/>
          <w:iCs/>
          <w:noProof/>
          <w:lang w:val="en-GB" w:bidi="ar-SA"/>
        </w:rPr>
        <w:t xml:space="preserve">. </w:t>
      </w:r>
      <w:r w:rsidR="00B43610" w:rsidRPr="00DF0005">
        <w:rPr>
          <w:rFonts w:ascii="Times New Roman" w:eastAsia="Times New Roman" w:hAnsi="Times New Roman" w:cs="Times New Roman"/>
          <w:bCs/>
          <w:iCs/>
          <w:noProof/>
          <w:lang w:val="en-GB" w:bidi="ar-SA"/>
        </w:rPr>
        <w:t>[</w:t>
      </w:r>
      <w:r w:rsidR="004B568B" w:rsidRPr="00DF0005">
        <w:rPr>
          <w:rFonts w:ascii="Times New Roman" w:eastAsia="Times New Roman" w:hAnsi="Times New Roman" w:cs="Times New Roman"/>
          <w:bCs/>
          <w:iCs/>
          <w:noProof/>
          <w:lang w:val="en-GB" w:bidi="ar-SA"/>
        </w:rPr>
        <w:t xml:space="preserve">NB: </w:t>
      </w:r>
      <w:r w:rsidR="00B43610" w:rsidRPr="00DF0005">
        <w:rPr>
          <w:rFonts w:ascii="Times New Roman" w:eastAsia="Times New Roman" w:hAnsi="Times New Roman" w:cs="Times New Roman"/>
          <w:bCs/>
          <w:iCs/>
          <w:noProof/>
          <w:lang w:val="en-GB" w:bidi="ar-SA"/>
        </w:rPr>
        <w:t xml:space="preserve">The senior consultant for EERE leading many of the activites is also part of the Workign Group developing this Program]. </w:t>
      </w:r>
      <w:r w:rsidR="00D93F1F" w:rsidRPr="00DF0005">
        <w:rPr>
          <w:rFonts w:ascii="Times New Roman" w:eastAsia="Times New Roman" w:hAnsi="Times New Roman" w:cs="Times New Roman"/>
          <w:bCs/>
          <w:iCs/>
          <w:noProof/>
          <w:lang w:val="en-GB" w:bidi="ar-SA"/>
        </w:rPr>
        <w:t>The project should ind</w:t>
      </w:r>
      <w:r w:rsidR="00B43610" w:rsidRPr="00DF0005">
        <w:rPr>
          <w:rFonts w:ascii="Times New Roman" w:eastAsia="Times New Roman" w:hAnsi="Times New Roman" w:cs="Times New Roman"/>
          <w:bCs/>
          <w:iCs/>
          <w:noProof/>
          <w:lang w:val="en-GB" w:bidi="ar-SA"/>
        </w:rPr>
        <w:t>e</w:t>
      </w:r>
      <w:r w:rsidR="00D93F1F" w:rsidRPr="00DF0005">
        <w:rPr>
          <w:rFonts w:ascii="Times New Roman" w:eastAsia="Times New Roman" w:hAnsi="Times New Roman" w:cs="Times New Roman"/>
          <w:bCs/>
          <w:iCs/>
          <w:noProof/>
          <w:lang w:val="en-GB" w:bidi="ar-SA"/>
        </w:rPr>
        <w:t>ed submiit its contr</w:t>
      </w:r>
      <w:r w:rsidR="007365F9" w:rsidRPr="00DF0005">
        <w:rPr>
          <w:rFonts w:ascii="Times New Roman" w:eastAsia="Times New Roman" w:hAnsi="Times New Roman" w:cs="Times New Roman"/>
          <w:bCs/>
          <w:iCs/>
          <w:noProof/>
          <w:lang w:val="en-GB" w:bidi="ar-SA"/>
        </w:rPr>
        <w:t>i</w:t>
      </w:r>
      <w:r w:rsidR="00D93F1F" w:rsidRPr="00DF0005">
        <w:rPr>
          <w:rFonts w:ascii="Times New Roman" w:eastAsia="Times New Roman" w:hAnsi="Times New Roman" w:cs="Times New Roman"/>
          <w:bCs/>
          <w:iCs/>
          <w:noProof/>
          <w:lang w:val="en-GB" w:bidi="ar-SA"/>
        </w:rPr>
        <w:t xml:space="preserve">butions formally (see </w:t>
      </w:r>
      <w:r w:rsidR="00D93F1F" w:rsidRPr="00DF0005">
        <w:rPr>
          <w:rFonts w:ascii="Times New Roman" w:eastAsia="Times New Roman" w:hAnsi="Times New Roman" w:cs="Times New Roman"/>
          <w:bCs/>
          <w:i/>
          <w:iCs/>
          <w:noProof/>
          <w:u w:val="single"/>
          <w:lang w:val="en-GB" w:bidi="ar-SA"/>
        </w:rPr>
        <w:t xml:space="preserve">Recommendation No </w:t>
      </w:r>
      <w:r w:rsidR="007365F9" w:rsidRPr="00DF0005">
        <w:rPr>
          <w:rFonts w:ascii="Times New Roman" w:eastAsia="Times New Roman" w:hAnsi="Times New Roman" w:cs="Times New Roman"/>
          <w:bCs/>
          <w:i/>
          <w:iCs/>
          <w:noProof/>
          <w:u w:val="single"/>
          <w:lang w:val="en-GB" w:bidi="ar-SA"/>
        </w:rPr>
        <w:t>2</w:t>
      </w:r>
      <w:r w:rsidR="00D93F1F" w:rsidRPr="00DF0005">
        <w:rPr>
          <w:rFonts w:ascii="Times New Roman" w:eastAsia="Times New Roman" w:hAnsi="Times New Roman" w:cs="Times New Roman"/>
          <w:bCs/>
          <w:i/>
          <w:iCs/>
          <w:noProof/>
          <w:u w:val="single"/>
          <w:lang w:val="en-GB" w:bidi="ar-SA"/>
        </w:rPr>
        <w:t>.</w:t>
      </w:r>
      <w:r w:rsidR="007365F9" w:rsidRPr="00DF0005">
        <w:rPr>
          <w:rFonts w:ascii="Times New Roman" w:eastAsia="Times New Roman" w:hAnsi="Times New Roman" w:cs="Times New Roman"/>
          <w:bCs/>
          <w:i/>
          <w:iCs/>
          <w:noProof/>
          <w:u w:val="single"/>
          <w:lang w:val="en-GB" w:bidi="ar-SA"/>
        </w:rPr>
        <w:t>5</w:t>
      </w:r>
      <w:r w:rsidR="00D93F1F" w:rsidRPr="00DF0005">
        <w:rPr>
          <w:rFonts w:ascii="Times New Roman" w:eastAsia="Times New Roman" w:hAnsi="Times New Roman" w:cs="Times New Roman"/>
          <w:bCs/>
          <w:iCs/>
          <w:noProof/>
          <w:lang w:val="en-GB" w:bidi="ar-SA"/>
        </w:rPr>
        <w:t>)</w:t>
      </w:r>
      <w:r w:rsidRPr="00DF0005">
        <w:rPr>
          <w:rFonts w:ascii="Times New Roman" w:eastAsia="Times New Roman" w:hAnsi="Times New Roman" w:cs="Times New Roman"/>
          <w:bCs/>
          <w:iCs/>
          <w:noProof/>
          <w:lang w:val="en-GB" w:bidi="ar-SA"/>
        </w:rPr>
        <w:t xml:space="preserve">; </w:t>
      </w:r>
      <w:r>
        <w:rPr>
          <w:rFonts w:ascii="Times New Roman" w:eastAsia="Times New Roman" w:hAnsi="Times New Roman" w:cs="Times New Roman"/>
          <w:bCs/>
          <w:iCs/>
          <w:noProof/>
          <w:lang w:val="en-GB" w:bidi="ar-SA"/>
        </w:rPr>
        <w:t>and</w:t>
      </w:r>
    </w:p>
    <w:p w14:paraId="7ED2BF62" w14:textId="64915CA6" w:rsidR="00A5469A" w:rsidRPr="00DF0005" w:rsidRDefault="00DF67FF" w:rsidP="00817E5E">
      <w:pPr>
        <w:pStyle w:val="ListParagraph"/>
        <w:widowControl/>
        <w:numPr>
          <w:ilvl w:val="0"/>
          <w:numId w:val="67"/>
        </w:numPr>
        <w:tabs>
          <w:tab w:val="left" w:pos="360"/>
        </w:tabs>
        <w:autoSpaceDE/>
        <w:autoSpaceDN/>
        <w:ind w:left="567" w:hanging="283"/>
        <w:jc w:val="both"/>
        <w:rPr>
          <w:rFonts w:ascii="Times New Roman" w:eastAsia="Times New Roman" w:hAnsi="Times New Roman" w:cs="Times New Roman"/>
          <w:lang w:val="en-GB" w:eastAsia="en-GB" w:bidi="ar-SA"/>
        </w:rPr>
      </w:pPr>
      <w:r w:rsidRPr="00DF0005">
        <w:rPr>
          <w:rFonts w:ascii="Times New Roman" w:eastAsia="Times New Roman" w:hAnsi="Times New Roman" w:cs="Times New Roman"/>
          <w:b/>
          <w:bCs/>
          <w:i/>
          <w:iCs/>
          <w:noProof/>
          <w:lang w:val="en-GB" w:bidi="ar-SA"/>
        </w:rPr>
        <w:lastRenderedPageBreak/>
        <w:t>the endline target</w:t>
      </w:r>
      <w:r w:rsidR="000D554C" w:rsidRPr="00DF0005">
        <w:rPr>
          <w:rFonts w:ascii="Times New Roman" w:eastAsia="Times New Roman" w:hAnsi="Times New Roman" w:cs="Times New Roman"/>
          <w:b/>
          <w:bCs/>
          <w:i/>
          <w:iCs/>
          <w:noProof/>
          <w:lang w:val="en-GB" w:bidi="ar-SA"/>
        </w:rPr>
        <w:t xml:space="preserve"> of</w:t>
      </w:r>
      <w:r w:rsidRPr="00DF0005">
        <w:rPr>
          <w:rFonts w:ascii="Times New Roman" w:eastAsia="Times New Roman" w:hAnsi="Times New Roman" w:cs="Times New Roman"/>
          <w:b/>
          <w:bCs/>
          <w:i/>
          <w:iCs/>
          <w:noProof/>
          <w:lang w:val="en-GB" w:bidi="ar-SA"/>
        </w:rPr>
        <w:t xml:space="preserve"> </w:t>
      </w:r>
      <w:r w:rsidR="00115742" w:rsidRPr="00DF0005">
        <w:rPr>
          <w:rFonts w:ascii="Times New Roman" w:eastAsia="Times New Roman" w:hAnsi="Times New Roman" w:cs="Times New Roman"/>
          <w:b/>
          <w:bCs/>
          <w:i/>
          <w:iCs/>
          <w:noProof/>
          <w:lang w:val="en-GB" w:bidi="ar-SA"/>
        </w:rPr>
        <w:t>“</w:t>
      </w:r>
      <w:r w:rsidRPr="00DF0005">
        <w:rPr>
          <w:rFonts w:ascii="Times New Roman" w:eastAsia="Times New Roman" w:hAnsi="Times New Roman" w:cs="Times New Roman"/>
          <w:b/>
          <w:bCs/>
          <w:i/>
          <w:iCs/>
          <w:noProof/>
          <w:lang w:val="en-GB" w:bidi="ar-SA"/>
        </w:rPr>
        <w:t>having the formal commitment in place</w:t>
      </w:r>
      <w:r w:rsidR="00115742" w:rsidRPr="00DF0005">
        <w:rPr>
          <w:rFonts w:ascii="Times New Roman" w:eastAsia="Times New Roman" w:hAnsi="Times New Roman" w:cs="Times New Roman"/>
          <w:b/>
          <w:bCs/>
          <w:i/>
          <w:iCs/>
          <w:noProof/>
          <w:lang w:val="en-GB" w:bidi="ar-SA"/>
        </w:rPr>
        <w:t>”</w:t>
      </w:r>
      <w:r w:rsidR="000D554C" w:rsidRPr="00DF0005">
        <w:rPr>
          <w:rFonts w:ascii="Times New Roman" w:eastAsia="Times New Roman" w:hAnsi="Times New Roman" w:cs="Times New Roman"/>
          <w:b/>
          <w:bCs/>
          <w:i/>
          <w:iCs/>
          <w:noProof/>
          <w:lang w:val="en-GB" w:bidi="ar-SA"/>
        </w:rPr>
        <w:t>, looks somehw</w:t>
      </w:r>
      <w:r w:rsidR="004B568B" w:rsidRPr="00DF0005">
        <w:rPr>
          <w:rFonts w:ascii="Times New Roman" w:eastAsia="Times New Roman" w:hAnsi="Times New Roman" w:cs="Times New Roman"/>
          <w:b/>
          <w:bCs/>
          <w:i/>
          <w:iCs/>
          <w:noProof/>
          <w:lang w:val="en-GB" w:bidi="ar-SA"/>
        </w:rPr>
        <w:t xml:space="preserve">hat </w:t>
      </w:r>
      <w:r w:rsidR="000D554C" w:rsidRPr="00DF0005">
        <w:rPr>
          <w:rFonts w:ascii="Times New Roman" w:eastAsia="Times New Roman" w:hAnsi="Times New Roman" w:cs="Times New Roman"/>
          <w:b/>
          <w:bCs/>
          <w:i/>
          <w:iCs/>
          <w:noProof/>
          <w:lang w:val="en-GB" w:bidi="ar-SA"/>
        </w:rPr>
        <w:t xml:space="preserve"> ambitious, </w:t>
      </w:r>
      <w:r w:rsidR="000D554C" w:rsidRPr="00DF0005">
        <w:rPr>
          <w:rFonts w:ascii="Times New Roman" w:eastAsia="Times New Roman" w:hAnsi="Times New Roman" w:cs="Times New Roman"/>
          <w:bCs/>
          <w:iCs/>
          <w:noProof/>
          <w:lang w:val="en-GB" w:bidi="ar-SA"/>
        </w:rPr>
        <w:t>but with a caveat that the commitment may be partial, applying to only parts of recommendations</w:t>
      </w:r>
      <w:r w:rsidR="004B568B" w:rsidRPr="00DF0005">
        <w:rPr>
          <w:rFonts w:ascii="Times New Roman" w:eastAsia="Times New Roman" w:hAnsi="Times New Roman" w:cs="Times New Roman"/>
          <w:bCs/>
          <w:iCs/>
          <w:noProof/>
          <w:lang w:val="en-GB" w:bidi="ar-SA"/>
        </w:rPr>
        <w:t xml:space="preserve">, something that the indicatr does not capture. </w:t>
      </w:r>
      <w:r w:rsidR="00A5469A" w:rsidRPr="00DF0005">
        <w:rPr>
          <w:rFonts w:ascii="Times New Roman" w:eastAsia="Times New Roman" w:hAnsi="Times New Roman" w:cs="Times New Roman"/>
          <w:lang w:val="en-GB" w:eastAsia="en-GB" w:bidi="ar-SA"/>
        </w:rPr>
        <w:t xml:space="preserve"> </w:t>
      </w:r>
    </w:p>
    <w:p w14:paraId="545A1B45" w14:textId="602B7A42" w:rsidR="00997358" w:rsidRDefault="00D93F1F" w:rsidP="00817E5E">
      <w:pPr>
        <w:widowControl/>
        <w:autoSpaceDE/>
        <w:autoSpaceDN/>
        <w:jc w:val="both"/>
        <w:rPr>
          <w:rFonts w:ascii="Times New Roman" w:eastAsia="Times New Roman" w:hAnsi="Times New Roman" w:cs="Times New Roman"/>
          <w:bCs/>
          <w:iCs/>
          <w:noProof/>
          <w:lang w:val="en-GB" w:bidi="ar-SA"/>
        </w:rPr>
      </w:pPr>
      <w:r w:rsidRPr="00817E5E">
        <w:rPr>
          <w:rFonts w:ascii="Times New Roman" w:eastAsia="Times New Roman" w:hAnsi="Times New Roman" w:cs="Times New Roman"/>
          <w:b/>
          <w:i/>
          <w:lang w:val="en-GB" w:eastAsia="en-GB" w:bidi="ar-SA"/>
        </w:rPr>
        <w:t xml:space="preserve">This activity will benefit from hiring </w:t>
      </w:r>
      <w:bookmarkStart w:id="116" w:name="_Hlk522835057"/>
      <w:r w:rsidRPr="00817E5E">
        <w:rPr>
          <w:rFonts w:ascii="Times New Roman" w:eastAsia="Times New Roman" w:hAnsi="Times New Roman" w:cs="Times New Roman"/>
          <w:b/>
          <w:i/>
          <w:lang w:val="en-GB" w:eastAsia="en-GB" w:bidi="ar-SA"/>
        </w:rPr>
        <w:t>a</w:t>
      </w:r>
      <w:r w:rsidR="003532E5" w:rsidRPr="00817E5E">
        <w:rPr>
          <w:rFonts w:ascii="Times New Roman" w:eastAsia="Times New Roman" w:hAnsi="Times New Roman" w:cs="Times New Roman"/>
          <w:b/>
          <w:i/>
          <w:lang w:val="en-GB" w:eastAsia="en-GB" w:bidi="ar-SA"/>
        </w:rPr>
        <w:t xml:space="preserve"> consultant (</w:t>
      </w:r>
      <w:r w:rsidR="00391152" w:rsidRPr="00817E5E">
        <w:rPr>
          <w:rFonts w:ascii="Times New Roman" w:eastAsia="Times New Roman" w:hAnsi="Times New Roman" w:cs="Times New Roman"/>
          <w:b/>
          <w:i/>
          <w:lang w:val="en-GB" w:eastAsia="en-GB" w:bidi="ar-SA"/>
        </w:rPr>
        <w:t>international/</w:t>
      </w:r>
      <w:r w:rsidR="003532E5" w:rsidRPr="00817E5E">
        <w:rPr>
          <w:rFonts w:ascii="Times New Roman" w:eastAsia="Times New Roman" w:hAnsi="Times New Roman" w:cs="Times New Roman"/>
          <w:b/>
          <w:i/>
          <w:lang w:val="en-GB" w:eastAsia="en-GB" w:bidi="ar-SA"/>
        </w:rPr>
        <w:t>regional</w:t>
      </w:r>
      <w:r w:rsidR="003532E5" w:rsidRPr="00D93F1F">
        <w:rPr>
          <w:rFonts w:ascii="Times New Roman" w:eastAsia="Times New Roman" w:hAnsi="Times New Roman" w:cs="Times New Roman"/>
          <w:lang w:val="en-GB" w:eastAsia="en-GB" w:bidi="ar-SA"/>
        </w:rPr>
        <w:t>) who would post</w:t>
      </w:r>
      <w:r>
        <w:rPr>
          <w:rFonts w:ascii="Times New Roman" w:eastAsia="Times New Roman" w:hAnsi="Times New Roman" w:cs="Times New Roman"/>
          <w:lang w:val="en-GB" w:eastAsia="en-GB" w:bidi="ar-SA"/>
        </w:rPr>
        <w:t>-</w:t>
      </w:r>
      <w:r w:rsidR="003532E5" w:rsidRPr="00D93F1F">
        <w:rPr>
          <w:rFonts w:ascii="Times New Roman" w:eastAsia="Times New Roman" w:hAnsi="Times New Roman" w:cs="Times New Roman"/>
          <w:lang w:val="en-GB" w:eastAsia="en-GB" w:bidi="ar-SA"/>
        </w:rPr>
        <w:t xml:space="preserve">2019 guide the </w:t>
      </w:r>
      <w:r w:rsidR="00817E5E">
        <w:rPr>
          <w:rFonts w:ascii="Times New Roman" w:eastAsia="Times New Roman" w:hAnsi="Times New Roman" w:cs="Times New Roman"/>
          <w:lang w:val="en-GB" w:eastAsia="en-GB" w:bidi="ar-SA"/>
        </w:rPr>
        <w:t xml:space="preserve">development of the </w:t>
      </w:r>
      <w:r w:rsidR="003532E5" w:rsidRPr="00D93F1F">
        <w:rPr>
          <w:rFonts w:ascii="Times New Roman" w:eastAsia="Times New Roman" w:hAnsi="Times New Roman" w:cs="Times New Roman"/>
          <w:lang w:val="en-GB" w:eastAsia="en-GB" w:bidi="ar-SA"/>
        </w:rPr>
        <w:t>intended “</w:t>
      </w:r>
      <w:r w:rsidR="003532E5" w:rsidRPr="00D93F1F">
        <w:rPr>
          <w:rFonts w:ascii="Times New Roman" w:eastAsia="Times New Roman" w:hAnsi="Times New Roman" w:cs="Times New Roman"/>
          <w:i/>
          <w:lang w:val="en-GB" w:eastAsia="en-GB" w:bidi="ar-SA"/>
        </w:rPr>
        <w:t>policy framework under the Water Code to support widespread deployment of low-water irrigation, canal linings, and enhanced drainage nationwide</w:t>
      </w:r>
      <w:r>
        <w:rPr>
          <w:rFonts w:ascii="Times New Roman" w:eastAsia="Times New Roman" w:hAnsi="Times New Roman" w:cs="Times New Roman"/>
          <w:lang w:val="en-GB" w:eastAsia="en-GB" w:bidi="ar-SA"/>
        </w:rPr>
        <w:t>”, to</w:t>
      </w:r>
      <w:r w:rsidR="003532E5" w:rsidRPr="00D93F1F">
        <w:rPr>
          <w:rFonts w:ascii="Times New Roman" w:eastAsia="Times New Roman" w:hAnsi="Times New Roman" w:cs="Times New Roman"/>
          <w:lang w:val="en-GB" w:eastAsia="en-GB" w:bidi="ar-SA"/>
        </w:rPr>
        <w:t xml:space="preserve"> define numerous elements, including: procedures for technical assessment; criteria for financial justification; and targets for investment and deployment</w:t>
      </w:r>
      <w:r w:rsidR="003532E5" w:rsidRPr="00D93F1F">
        <w:rPr>
          <w:rFonts w:ascii="Times New Roman" w:eastAsia="Times New Roman" w:hAnsi="Times New Roman" w:cs="Times New Roman"/>
          <w:bCs/>
          <w:iCs/>
          <w:noProof/>
          <w:lang w:val="en-GB" w:bidi="ar-SA"/>
        </w:rPr>
        <w:t xml:space="preserve"> </w:t>
      </w:r>
      <w:r>
        <w:rPr>
          <w:rFonts w:ascii="Times New Roman" w:eastAsia="Times New Roman" w:hAnsi="Times New Roman" w:cs="Times New Roman"/>
          <w:bCs/>
          <w:iCs/>
          <w:noProof/>
          <w:lang w:val="en-GB" w:bidi="ar-SA"/>
        </w:rPr>
        <w:t>(</w:t>
      </w:r>
      <w:r w:rsidR="003532E5" w:rsidRPr="00D93F1F">
        <w:rPr>
          <w:rFonts w:ascii="Times New Roman" w:eastAsia="Times New Roman" w:hAnsi="Times New Roman" w:cs="Times New Roman"/>
          <w:bCs/>
          <w:iCs/>
          <w:noProof/>
          <w:lang w:val="en-GB" w:bidi="ar-SA"/>
        </w:rPr>
        <w:t xml:space="preserve">see </w:t>
      </w:r>
      <w:r w:rsidR="003532E5" w:rsidRPr="00D93F1F">
        <w:rPr>
          <w:rFonts w:ascii="Times New Roman" w:eastAsia="Times New Roman" w:hAnsi="Times New Roman" w:cs="Times New Roman"/>
          <w:bCs/>
          <w:i/>
          <w:iCs/>
          <w:noProof/>
          <w:u w:val="single"/>
          <w:lang w:val="en-GB" w:bidi="ar-SA"/>
        </w:rPr>
        <w:t xml:space="preserve">Recommendation </w:t>
      </w:r>
      <w:r w:rsidRPr="00D93F1F">
        <w:rPr>
          <w:rFonts w:ascii="Times New Roman" w:eastAsia="Times New Roman" w:hAnsi="Times New Roman" w:cs="Times New Roman"/>
          <w:bCs/>
          <w:i/>
          <w:iCs/>
          <w:noProof/>
          <w:u w:val="single"/>
          <w:lang w:val="en-GB" w:bidi="ar-SA"/>
        </w:rPr>
        <w:t xml:space="preserve">No </w:t>
      </w:r>
      <w:r w:rsidR="00857E0C">
        <w:rPr>
          <w:rFonts w:ascii="Times New Roman" w:eastAsia="Times New Roman" w:hAnsi="Times New Roman" w:cs="Times New Roman"/>
          <w:bCs/>
          <w:i/>
          <w:iCs/>
          <w:noProof/>
          <w:u w:val="single"/>
          <w:lang w:val="en-GB" w:bidi="ar-SA"/>
        </w:rPr>
        <w:t>2</w:t>
      </w:r>
      <w:r w:rsidRPr="00D93F1F">
        <w:rPr>
          <w:rFonts w:ascii="Times New Roman" w:eastAsia="Times New Roman" w:hAnsi="Times New Roman" w:cs="Times New Roman"/>
          <w:bCs/>
          <w:i/>
          <w:iCs/>
          <w:noProof/>
          <w:u w:val="single"/>
          <w:lang w:val="en-GB" w:bidi="ar-SA"/>
        </w:rPr>
        <w:t>)</w:t>
      </w:r>
      <w:r w:rsidR="003532E5" w:rsidRPr="00D93F1F">
        <w:rPr>
          <w:rFonts w:ascii="Times New Roman" w:eastAsia="Times New Roman" w:hAnsi="Times New Roman" w:cs="Times New Roman"/>
          <w:bCs/>
          <w:iCs/>
          <w:noProof/>
          <w:lang w:val="en-GB" w:bidi="ar-SA"/>
        </w:rPr>
        <w:t>.</w:t>
      </w:r>
      <w:bookmarkEnd w:id="116"/>
      <w:r>
        <w:rPr>
          <w:rFonts w:ascii="Times New Roman" w:eastAsia="Times New Roman" w:hAnsi="Times New Roman" w:cs="Times New Roman"/>
          <w:lang w:val="en-GB" w:eastAsia="en-GB" w:bidi="ar-SA"/>
        </w:rPr>
        <w:t xml:space="preserve"> The project would also benefit from the exposure to the views of larger spectrum of local experts, so it should also c</w:t>
      </w:r>
      <w:r w:rsidR="00997358" w:rsidRPr="00D93F1F">
        <w:rPr>
          <w:rFonts w:ascii="Times New Roman" w:eastAsia="Times New Roman" w:hAnsi="Times New Roman" w:cs="Times New Roman"/>
          <w:lang w:val="en-GB" w:eastAsia="en-GB" w:bidi="ar-SA"/>
        </w:rPr>
        <w:t>onduct workshops to discuss the</w:t>
      </w:r>
      <w:r>
        <w:rPr>
          <w:rFonts w:ascii="Times New Roman" w:eastAsia="Times New Roman" w:hAnsi="Times New Roman" w:cs="Times New Roman"/>
          <w:lang w:val="en-GB" w:eastAsia="en-GB" w:bidi="ar-SA"/>
        </w:rPr>
        <w:t xml:space="preserve"> draft proposals before </w:t>
      </w:r>
      <w:r w:rsidRPr="00D93F1F">
        <w:rPr>
          <w:rFonts w:ascii="Times New Roman" w:eastAsia="Times New Roman" w:hAnsi="Times New Roman" w:cs="Times New Roman"/>
          <w:lang w:val="en-GB" w:eastAsia="en-GB" w:bidi="ar-SA"/>
        </w:rPr>
        <w:t xml:space="preserve">finalizing </w:t>
      </w:r>
      <w:bookmarkStart w:id="117" w:name="_Hlk521695901"/>
      <w:r w:rsidRPr="00D93F1F">
        <w:rPr>
          <w:rFonts w:ascii="Times New Roman" w:eastAsia="Times New Roman" w:hAnsi="Times New Roman" w:cs="Times New Roman"/>
          <w:lang w:val="en-GB" w:eastAsia="en-GB" w:bidi="ar-SA"/>
        </w:rPr>
        <w:t>(</w:t>
      </w:r>
      <w:r w:rsidR="00997358" w:rsidRPr="00D93F1F">
        <w:rPr>
          <w:rFonts w:ascii="Times New Roman" w:eastAsia="Times New Roman" w:hAnsi="Times New Roman" w:cs="Times New Roman"/>
          <w:bCs/>
          <w:iCs/>
          <w:noProof/>
          <w:lang w:val="en-GB" w:bidi="ar-SA"/>
        </w:rPr>
        <w:t xml:space="preserve">see </w:t>
      </w:r>
      <w:r w:rsidR="00997358" w:rsidRPr="00D93F1F">
        <w:rPr>
          <w:rFonts w:ascii="Times New Roman" w:eastAsia="Times New Roman" w:hAnsi="Times New Roman" w:cs="Times New Roman"/>
          <w:bCs/>
          <w:i/>
          <w:iCs/>
          <w:noProof/>
          <w:u w:val="single"/>
          <w:lang w:val="en-GB" w:bidi="ar-SA"/>
        </w:rPr>
        <w:t xml:space="preserve">Recommendation </w:t>
      </w:r>
      <w:r w:rsidRPr="00D93F1F">
        <w:rPr>
          <w:rFonts w:ascii="Times New Roman" w:eastAsia="Times New Roman" w:hAnsi="Times New Roman" w:cs="Times New Roman"/>
          <w:bCs/>
          <w:i/>
          <w:iCs/>
          <w:noProof/>
          <w:u w:val="single"/>
          <w:lang w:val="en-GB" w:bidi="ar-SA"/>
        </w:rPr>
        <w:t>No.</w:t>
      </w:r>
      <w:r w:rsidR="00857E0C">
        <w:rPr>
          <w:rFonts w:ascii="Times New Roman" w:eastAsia="Times New Roman" w:hAnsi="Times New Roman" w:cs="Times New Roman"/>
          <w:bCs/>
          <w:i/>
          <w:iCs/>
          <w:noProof/>
          <w:u w:val="single"/>
          <w:lang w:val="en-GB" w:bidi="ar-SA"/>
        </w:rPr>
        <w:t>2</w:t>
      </w:r>
      <w:r w:rsidRPr="00D93F1F">
        <w:rPr>
          <w:rFonts w:ascii="Times New Roman" w:eastAsia="Times New Roman" w:hAnsi="Times New Roman" w:cs="Times New Roman"/>
          <w:bCs/>
          <w:iCs/>
          <w:noProof/>
          <w:lang w:val="en-GB" w:bidi="ar-SA"/>
        </w:rPr>
        <w:t>)</w:t>
      </w:r>
      <w:r w:rsidR="00997358" w:rsidRPr="00D93F1F">
        <w:rPr>
          <w:rFonts w:ascii="Times New Roman" w:eastAsia="Times New Roman" w:hAnsi="Times New Roman" w:cs="Times New Roman"/>
          <w:bCs/>
          <w:iCs/>
          <w:noProof/>
          <w:lang w:val="en-GB" w:bidi="ar-SA"/>
        </w:rPr>
        <w:t>.</w:t>
      </w:r>
    </w:p>
    <w:p w14:paraId="74073E7D" w14:textId="77777777" w:rsidR="00A2639A" w:rsidRPr="00D93F1F" w:rsidRDefault="00A2639A" w:rsidP="00B43610">
      <w:pPr>
        <w:widowControl/>
        <w:autoSpaceDE/>
        <w:autoSpaceDN/>
        <w:contextualSpacing/>
        <w:jc w:val="both"/>
        <w:rPr>
          <w:rFonts w:ascii="Times New Roman" w:eastAsia="Times New Roman" w:hAnsi="Times New Roman" w:cs="Times New Roman"/>
          <w:lang w:val="en-GB" w:eastAsia="en-GB" w:bidi="ar-SA"/>
        </w:rPr>
      </w:pPr>
    </w:p>
    <w:bookmarkEnd w:id="117"/>
    <w:p w14:paraId="76BE821B" w14:textId="6F363BDE" w:rsidR="007A642A" w:rsidRPr="005C5E33" w:rsidRDefault="00F57253" w:rsidP="0001547C">
      <w:pPr>
        <w:pStyle w:val="ListParagraph"/>
        <w:widowControl/>
        <w:numPr>
          <w:ilvl w:val="0"/>
          <w:numId w:val="34"/>
        </w:numPr>
        <w:autoSpaceDE/>
        <w:autoSpaceDN/>
        <w:contextualSpacing/>
        <w:jc w:val="both"/>
        <w:rPr>
          <w:rFonts w:ascii="Times New Roman" w:eastAsia="Times New Roman" w:hAnsi="Times New Roman" w:cs="Times New Roman"/>
          <w:b/>
          <w:i/>
          <w:color w:val="4F81BD" w:themeColor="accent1"/>
          <w:u w:val="single"/>
          <w:lang w:val="en-GB" w:eastAsia="en-GB" w:bidi="ar-SA"/>
        </w:rPr>
      </w:pPr>
      <w:r>
        <w:rPr>
          <w:rFonts w:ascii="Times New Roman" w:eastAsia="Times New Roman" w:hAnsi="Times New Roman" w:cs="Times New Roman"/>
          <w:b/>
          <w:i/>
          <w:color w:val="4F81BD" w:themeColor="accent1"/>
          <w:u w:val="single"/>
          <w:lang w:val="en-GB" w:eastAsia="en-GB" w:bidi="ar-SA"/>
        </w:rPr>
        <w:t xml:space="preserve">Output 4.4. </w:t>
      </w:r>
      <w:r w:rsidR="007A642A" w:rsidRPr="005C5E33">
        <w:rPr>
          <w:rFonts w:ascii="Times New Roman" w:eastAsia="Times New Roman" w:hAnsi="Times New Roman" w:cs="Times New Roman"/>
          <w:b/>
          <w:i/>
          <w:color w:val="4F81BD" w:themeColor="accent1"/>
          <w:u w:val="single"/>
          <w:lang w:val="en-GB" w:eastAsia="en-GB" w:bidi="ar-SA"/>
        </w:rPr>
        <w:t>Administrative reform for implementation of IWRM and SLM adopted and implemented</w:t>
      </w:r>
    </w:p>
    <w:p w14:paraId="111641AA" w14:textId="65D77B14" w:rsidR="00303A77" w:rsidRPr="004B568B" w:rsidRDefault="0014798E" w:rsidP="008A5D30">
      <w:pPr>
        <w:widowControl/>
        <w:autoSpaceDE/>
        <w:autoSpaceDN/>
        <w:contextualSpacing/>
        <w:jc w:val="both"/>
        <w:rPr>
          <w:rFonts w:ascii="Times New Roman" w:eastAsia="Times New Roman" w:hAnsi="Times New Roman" w:cs="Times New Roman"/>
          <w:lang w:val="en-GB" w:bidi="ar-SA"/>
        </w:rPr>
      </w:pPr>
      <w:bookmarkStart w:id="118" w:name="_Hlk522835593"/>
      <w:r w:rsidRPr="00857E0C">
        <w:rPr>
          <w:rFonts w:ascii="Times New Roman" w:hAnsi="Times New Roman" w:cs="Times New Roman"/>
        </w:rPr>
        <w:t xml:space="preserve">The expectation </w:t>
      </w:r>
      <w:r w:rsidR="00857E0C" w:rsidRPr="00857E0C">
        <w:rPr>
          <w:rFonts w:ascii="Times New Roman" w:hAnsi="Times New Roman" w:cs="Times New Roman"/>
        </w:rPr>
        <w:t xml:space="preserve">from the </w:t>
      </w:r>
      <w:r w:rsidR="006D77AA">
        <w:rPr>
          <w:rFonts w:ascii="Times New Roman" w:hAnsi="Times New Roman" w:cs="Times New Roman"/>
        </w:rPr>
        <w:t>ProDoc</w:t>
      </w:r>
      <w:r w:rsidR="00857E0C" w:rsidRPr="00857E0C">
        <w:rPr>
          <w:rFonts w:ascii="Times New Roman" w:hAnsi="Times New Roman" w:cs="Times New Roman"/>
        </w:rPr>
        <w:t xml:space="preserve"> </w:t>
      </w:r>
      <w:r w:rsidRPr="00857E0C">
        <w:rPr>
          <w:rFonts w:ascii="Times New Roman" w:hAnsi="Times New Roman" w:cs="Times New Roman"/>
        </w:rPr>
        <w:t>was that</w:t>
      </w:r>
      <w:r w:rsidRPr="005C5E33">
        <w:rPr>
          <w:rFonts w:ascii="Times New Roman" w:hAnsi="Times New Roman" w:cs="Times New Roman"/>
          <w:b/>
          <w:i/>
        </w:rPr>
        <w:t xml:space="preserve"> </w:t>
      </w:r>
      <w:r w:rsidRPr="004B568B">
        <w:rPr>
          <w:rFonts w:ascii="Times New Roman" w:hAnsi="Times New Roman" w:cs="Times New Roman"/>
        </w:rPr>
        <w:t>t</w:t>
      </w:r>
      <w:r w:rsidR="007667B5" w:rsidRPr="004B568B">
        <w:rPr>
          <w:rFonts w:ascii="Times New Roman" w:hAnsi="Times New Roman" w:cs="Times New Roman"/>
        </w:rPr>
        <w:t>his output will result in</w:t>
      </w:r>
      <w:r w:rsidR="007667B5" w:rsidRPr="005C5E33">
        <w:rPr>
          <w:rFonts w:ascii="Times New Roman" w:hAnsi="Times New Roman" w:cs="Times New Roman"/>
          <w:b/>
          <w:i/>
        </w:rPr>
        <w:t xml:space="preserve"> the adoption of official regulations</w:t>
      </w:r>
      <w:r w:rsidR="00391152">
        <w:rPr>
          <w:rFonts w:ascii="Times New Roman" w:hAnsi="Times New Roman" w:cs="Times New Roman"/>
          <w:b/>
          <w:i/>
        </w:rPr>
        <w:t xml:space="preserve"> </w:t>
      </w:r>
      <w:r w:rsidR="00391152" w:rsidRPr="005C5E33">
        <w:rPr>
          <w:rFonts w:ascii="Times New Roman" w:hAnsi="Times New Roman" w:cs="Times New Roman"/>
          <w:b/>
          <w:i/>
        </w:rPr>
        <w:t>redefining agency roles and planning targets</w:t>
      </w:r>
      <w:r w:rsidR="00391152" w:rsidRPr="005C5E33">
        <w:rPr>
          <w:rFonts w:ascii="Times New Roman" w:hAnsi="Times New Roman" w:cs="Times New Roman"/>
        </w:rPr>
        <w:t xml:space="preserve"> </w:t>
      </w:r>
      <w:r w:rsidR="00391152" w:rsidRPr="00153E67">
        <w:rPr>
          <w:rFonts w:ascii="Times New Roman" w:hAnsi="Times New Roman" w:cs="Times New Roman"/>
          <w:b/>
          <w:i/>
        </w:rPr>
        <w:t xml:space="preserve">to emphasize integration, optimization, and sustainability of </w:t>
      </w:r>
      <w:r w:rsidR="00391152">
        <w:rPr>
          <w:rFonts w:ascii="Times New Roman" w:hAnsi="Times New Roman" w:cs="Times New Roman"/>
          <w:b/>
          <w:i/>
        </w:rPr>
        <w:t>IWRM o</w:t>
      </w:r>
      <w:r w:rsidR="007667B5" w:rsidRPr="005C5E33">
        <w:rPr>
          <w:rFonts w:ascii="Times New Roman" w:hAnsi="Times New Roman" w:cs="Times New Roman"/>
          <w:b/>
          <w:i/>
        </w:rPr>
        <w:t xml:space="preserve">r other policy documents, supported by annual plans and budgets of respective ministries. </w:t>
      </w:r>
      <w:r w:rsidR="00D26171">
        <w:rPr>
          <w:rFonts w:ascii="Times New Roman" w:hAnsi="Times New Roman" w:cs="Times New Roman"/>
          <w:b/>
          <w:i/>
        </w:rPr>
        <w:t xml:space="preserve"> </w:t>
      </w:r>
      <w:bookmarkStart w:id="119" w:name="_Hlk522835852"/>
      <w:r w:rsidR="008A5D30" w:rsidRPr="00857E0C">
        <w:rPr>
          <w:rFonts w:ascii="Times New Roman" w:hAnsi="Times New Roman" w:cs="Times New Roman"/>
        </w:rPr>
        <w:t xml:space="preserve">Overall the </w:t>
      </w:r>
      <w:r w:rsidR="008A5D30">
        <w:rPr>
          <w:rFonts w:ascii="Times New Roman" w:hAnsi="Times New Roman" w:cs="Times New Roman"/>
        </w:rPr>
        <w:t xml:space="preserve">envisioned result as a </w:t>
      </w:r>
      <w:r w:rsidR="008A5D30" w:rsidRPr="00817E5E">
        <w:rPr>
          <w:rFonts w:ascii="Times New Roman" w:hAnsi="Times New Roman" w:cs="Times New Roman"/>
          <w:i/>
        </w:rPr>
        <w:t>policy framework</w:t>
      </w:r>
      <w:r w:rsidR="008A5D30">
        <w:rPr>
          <w:rFonts w:ascii="Times New Roman" w:hAnsi="Times New Roman" w:cs="Times New Roman"/>
        </w:rPr>
        <w:t xml:space="preserve"> </w:t>
      </w:r>
      <w:r w:rsidR="008A5D30" w:rsidRPr="00857E0C">
        <w:rPr>
          <w:rFonts w:ascii="Times New Roman" w:hAnsi="Times New Roman" w:cs="Times New Roman"/>
        </w:rPr>
        <w:t>is vague and not well formulated</w:t>
      </w:r>
      <w:r w:rsidR="00FB4157">
        <w:rPr>
          <w:rFonts w:ascii="Times New Roman" w:hAnsi="Times New Roman" w:cs="Times New Roman"/>
        </w:rPr>
        <w:t xml:space="preserve"> (with rather wide spectrum of issues mentioned)</w:t>
      </w:r>
      <w:r w:rsidR="008A5D30" w:rsidRPr="00857E0C">
        <w:rPr>
          <w:rFonts w:ascii="Times New Roman" w:hAnsi="Times New Roman" w:cs="Times New Roman"/>
        </w:rPr>
        <w:t xml:space="preserve">. It is recommended that it is narrowed down, to, </w:t>
      </w:r>
      <w:r w:rsidR="00817E5E">
        <w:rPr>
          <w:rFonts w:ascii="Times New Roman" w:hAnsi="Times New Roman" w:cs="Times New Roman"/>
        </w:rPr>
        <w:t xml:space="preserve">two (2) or three (3) </w:t>
      </w:r>
      <w:r w:rsidR="008A5D30" w:rsidRPr="00857E0C">
        <w:rPr>
          <w:rFonts w:ascii="Times New Roman" w:hAnsi="Times New Roman" w:cs="Times New Roman"/>
        </w:rPr>
        <w:t xml:space="preserve">concrete tasks, e.g. on </w:t>
      </w:r>
      <w:r w:rsidR="004B568B">
        <w:rPr>
          <w:rFonts w:ascii="Times New Roman" w:hAnsi="Times New Roman" w:cs="Times New Roman"/>
        </w:rPr>
        <w:t>regulations</w:t>
      </w:r>
      <w:r w:rsidR="008A5D30" w:rsidRPr="00857E0C">
        <w:rPr>
          <w:rFonts w:ascii="Times New Roman" w:hAnsi="Times New Roman" w:cs="Times New Roman"/>
        </w:rPr>
        <w:t xml:space="preserve"> on “</w:t>
      </w:r>
      <w:r w:rsidR="008A5D30" w:rsidRPr="00857E0C">
        <w:rPr>
          <w:rFonts w:ascii="Times New Roman" w:hAnsi="Times New Roman" w:cs="Times New Roman"/>
          <w:i/>
        </w:rPr>
        <w:t>redefining agency roles</w:t>
      </w:r>
      <w:r w:rsidR="004B568B">
        <w:rPr>
          <w:rFonts w:ascii="Times New Roman" w:hAnsi="Times New Roman" w:cs="Times New Roman"/>
          <w:i/>
        </w:rPr>
        <w:t>”</w:t>
      </w:r>
      <w:r w:rsidR="008A5D30" w:rsidRPr="00857E0C">
        <w:rPr>
          <w:rFonts w:ascii="Times New Roman" w:hAnsi="Times New Roman" w:cs="Times New Roman"/>
          <w:i/>
        </w:rPr>
        <w:t xml:space="preserve"> </w:t>
      </w:r>
      <w:r w:rsidR="008A5D30" w:rsidRPr="004B568B">
        <w:rPr>
          <w:rFonts w:ascii="Times New Roman" w:hAnsi="Times New Roman" w:cs="Times New Roman"/>
        </w:rPr>
        <w:t>and</w:t>
      </w:r>
      <w:r w:rsidR="008A5D30" w:rsidRPr="00857E0C">
        <w:rPr>
          <w:rFonts w:ascii="Times New Roman" w:hAnsi="Times New Roman" w:cs="Times New Roman"/>
          <w:i/>
        </w:rPr>
        <w:t xml:space="preserve"> </w:t>
      </w:r>
      <w:r w:rsidR="004B568B">
        <w:rPr>
          <w:rFonts w:ascii="Times New Roman" w:hAnsi="Times New Roman" w:cs="Times New Roman"/>
          <w:i/>
        </w:rPr>
        <w:t>“</w:t>
      </w:r>
      <w:r w:rsidR="008A5D30" w:rsidRPr="00857E0C">
        <w:rPr>
          <w:rFonts w:ascii="Times New Roman" w:hAnsi="Times New Roman" w:cs="Times New Roman"/>
          <w:i/>
        </w:rPr>
        <w:t>planning targets’ setting”</w:t>
      </w:r>
      <w:bookmarkEnd w:id="119"/>
      <w:r w:rsidR="004B568B">
        <w:rPr>
          <w:rFonts w:ascii="Times New Roman" w:hAnsi="Times New Roman" w:cs="Times New Roman"/>
          <w:i/>
        </w:rPr>
        <w:t xml:space="preserve"> (</w:t>
      </w:r>
      <w:r w:rsidR="008A5D30" w:rsidRPr="00857E0C">
        <w:rPr>
          <w:rFonts w:ascii="Times New Roman" w:hAnsi="Times New Roman" w:cs="Times New Roman"/>
          <w:i/>
          <w:u w:val="single"/>
        </w:rPr>
        <w:t xml:space="preserve">see Recommendation </w:t>
      </w:r>
      <w:r w:rsidR="008A5D30" w:rsidRPr="00857E0C">
        <w:rPr>
          <w:rFonts w:ascii="Times New Roman" w:hAnsi="Times New Roman" w:cs="Times New Roman"/>
          <w:i/>
          <w:u w:val="single"/>
          <w:lang w:val="en-GB"/>
        </w:rPr>
        <w:t>No. 2.6</w:t>
      </w:r>
      <w:r w:rsidR="004B568B">
        <w:rPr>
          <w:rFonts w:ascii="Times New Roman" w:eastAsia="Times New Roman" w:hAnsi="Times New Roman" w:cs="Times New Roman"/>
          <w:szCs w:val="24"/>
          <w:lang w:val="en-GB" w:bidi="ar-SA"/>
        </w:rPr>
        <w:t>)</w:t>
      </w:r>
      <w:r w:rsidR="003E40C8">
        <w:rPr>
          <w:rFonts w:ascii="Times New Roman" w:eastAsia="Times New Roman" w:hAnsi="Times New Roman" w:cs="Times New Roman"/>
          <w:szCs w:val="24"/>
          <w:lang w:val="en-GB" w:bidi="ar-SA"/>
        </w:rPr>
        <w:t>.</w:t>
      </w:r>
      <w:r w:rsidR="00D10410">
        <w:rPr>
          <w:rFonts w:ascii="Times New Roman" w:eastAsia="Times New Roman" w:hAnsi="Times New Roman" w:cs="Times New Roman"/>
          <w:szCs w:val="24"/>
          <w:lang w:val="en-GB" w:bidi="ar-SA"/>
        </w:rPr>
        <w:t xml:space="preserve"> </w:t>
      </w:r>
      <w:r w:rsidR="009D5427" w:rsidRPr="009D5427">
        <w:rPr>
          <w:rFonts w:ascii="Times New Roman" w:hAnsi="Times New Roman" w:cs="Times New Roman"/>
          <w:lang w:val="en-GB"/>
        </w:rPr>
        <w:t xml:space="preserve">Formally the work on this </w:t>
      </w:r>
      <w:r w:rsidR="00FB4157">
        <w:rPr>
          <w:rFonts w:ascii="Times New Roman" w:hAnsi="Times New Roman" w:cs="Times New Roman"/>
          <w:lang w:val="en-GB"/>
        </w:rPr>
        <w:t xml:space="preserve">Output </w:t>
      </w:r>
      <w:r w:rsidR="009D5427" w:rsidRPr="009D5427">
        <w:rPr>
          <w:rFonts w:ascii="Times New Roman" w:hAnsi="Times New Roman" w:cs="Times New Roman"/>
          <w:lang w:val="en-GB"/>
        </w:rPr>
        <w:t>ha</w:t>
      </w:r>
      <w:r w:rsidR="00817E5E">
        <w:rPr>
          <w:rFonts w:ascii="Times New Roman" w:hAnsi="Times New Roman" w:cs="Times New Roman"/>
          <w:lang w:val="en-GB"/>
        </w:rPr>
        <w:t>d</w:t>
      </w:r>
      <w:r w:rsidR="009D5427" w:rsidRPr="009D5427">
        <w:rPr>
          <w:rFonts w:ascii="Times New Roman" w:hAnsi="Times New Roman" w:cs="Times New Roman"/>
          <w:lang w:val="en-GB"/>
        </w:rPr>
        <w:t xml:space="preserve"> not started </w:t>
      </w:r>
      <w:r w:rsidR="00817E5E">
        <w:rPr>
          <w:rFonts w:ascii="Times New Roman" w:hAnsi="Times New Roman" w:cs="Times New Roman"/>
          <w:lang w:val="en-GB"/>
        </w:rPr>
        <w:t>at the time of the MTR</w:t>
      </w:r>
      <w:r w:rsidR="007D1850">
        <w:rPr>
          <w:rFonts w:ascii="Times New Roman" w:hAnsi="Times New Roman" w:cs="Times New Roman"/>
          <w:lang w:val="en-GB"/>
        </w:rPr>
        <w:t>: m</w:t>
      </w:r>
      <w:r w:rsidR="00857E0C" w:rsidRPr="00857E0C">
        <w:rPr>
          <w:rFonts w:ascii="Times New Roman" w:hAnsi="Times New Roman" w:cs="Times New Roman"/>
          <w:lang w:val="en-GB"/>
        </w:rPr>
        <w:t>easures to make a progress are needed as a matter or priority</w:t>
      </w:r>
      <w:r w:rsidR="007D1850">
        <w:rPr>
          <w:rFonts w:ascii="Times New Roman" w:hAnsi="Times New Roman" w:cs="Times New Roman"/>
          <w:lang w:val="en-GB"/>
        </w:rPr>
        <w:t>.</w:t>
      </w:r>
      <w:r w:rsidR="009D5427" w:rsidRPr="009D5427">
        <w:rPr>
          <w:rFonts w:ascii="Times New Roman" w:hAnsi="Times New Roman" w:cs="Times New Roman"/>
          <w:lang w:val="en-GB"/>
        </w:rPr>
        <w:t xml:space="preserve"> However, the </w:t>
      </w:r>
      <w:r w:rsidR="00303A77" w:rsidRPr="009D5427">
        <w:rPr>
          <w:rFonts w:ascii="Times New Roman" w:hAnsi="Times New Roman" w:cs="Times New Roman"/>
          <w:lang w:val="en-GB"/>
        </w:rPr>
        <w:t>work of the project on the development of by-laws of the Water Code</w:t>
      </w:r>
      <w:r w:rsidR="009D5427" w:rsidRPr="009D5427">
        <w:rPr>
          <w:rFonts w:ascii="Times New Roman" w:hAnsi="Times New Roman" w:cs="Times New Roman"/>
          <w:lang w:val="en-GB"/>
        </w:rPr>
        <w:t xml:space="preserve"> contribute to this Output. It is planned that in the next </w:t>
      </w:r>
      <w:r w:rsidR="00817E5E">
        <w:rPr>
          <w:rFonts w:ascii="Times New Roman" w:hAnsi="Times New Roman" w:cs="Times New Roman"/>
          <w:lang w:val="en-GB"/>
        </w:rPr>
        <w:t>two (</w:t>
      </w:r>
      <w:r w:rsidR="009D5427" w:rsidRPr="009D5427">
        <w:rPr>
          <w:rFonts w:ascii="Times New Roman" w:hAnsi="Times New Roman" w:cs="Times New Roman"/>
          <w:lang w:val="en-GB"/>
        </w:rPr>
        <w:t>2</w:t>
      </w:r>
      <w:r w:rsidR="00817E5E">
        <w:rPr>
          <w:rFonts w:ascii="Times New Roman" w:hAnsi="Times New Roman" w:cs="Times New Roman"/>
          <w:lang w:val="en-GB"/>
        </w:rPr>
        <w:t>)</w:t>
      </w:r>
      <w:r w:rsidR="009D5427" w:rsidRPr="009D5427">
        <w:rPr>
          <w:rFonts w:ascii="Times New Roman" w:hAnsi="Times New Roman" w:cs="Times New Roman"/>
          <w:lang w:val="en-GB"/>
        </w:rPr>
        <w:t xml:space="preserve"> years, </w:t>
      </w:r>
      <w:r w:rsidR="00303A77" w:rsidRPr="009D5427">
        <w:rPr>
          <w:rFonts w:ascii="Times New Roman" w:hAnsi="Times New Roman" w:cs="Times New Roman"/>
          <w:lang w:val="en-GB"/>
        </w:rPr>
        <w:t>the project will develop recommendations</w:t>
      </w:r>
      <w:r w:rsidR="00857E0C">
        <w:rPr>
          <w:rFonts w:ascii="Times New Roman" w:hAnsi="Times New Roman" w:cs="Times New Roman"/>
          <w:lang w:val="en-GB"/>
        </w:rPr>
        <w:t xml:space="preserve">: this will benefit from the services of an international consultant and conducting workshop(s) to discuss options with a larger spectrum of local experts (see </w:t>
      </w:r>
      <w:r w:rsidR="00857E0C" w:rsidRPr="00857E0C">
        <w:rPr>
          <w:rFonts w:ascii="Times New Roman" w:hAnsi="Times New Roman" w:cs="Times New Roman"/>
          <w:i/>
          <w:u w:val="single"/>
          <w:lang w:val="en-GB"/>
        </w:rPr>
        <w:t>Recommendation No. 2.6</w:t>
      </w:r>
      <w:r w:rsidR="00857E0C">
        <w:rPr>
          <w:rFonts w:ascii="Times New Roman" w:hAnsi="Times New Roman" w:cs="Times New Roman"/>
          <w:lang w:val="en-GB"/>
        </w:rPr>
        <w:t>)</w:t>
      </w:r>
      <w:r w:rsidR="00303A77" w:rsidRPr="009D5427">
        <w:rPr>
          <w:rFonts w:ascii="Times New Roman" w:hAnsi="Times New Roman" w:cs="Times New Roman"/>
          <w:lang w:val="en-GB"/>
        </w:rPr>
        <w:t>.</w:t>
      </w:r>
      <w:r w:rsidR="004B568B">
        <w:rPr>
          <w:rFonts w:ascii="Times New Roman" w:hAnsi="Times New Roman" w:cs="Times New Roman"/>
          <w:lang w:val="en-GB"/>
        </w:rPr>
        <w:t xml:space="preserve"> There is no indicator in the RRF to capture this </w:t>
      </w:r>
      <w:r w:rsidR="004B568B" w:rsidRPr="004B568B">
        <w:rPr>
          <w:rFonts w:ascii="Times New Roman" w:hAnsi="Times New Roman" w:cs="Times New Roman"/>
          <w:lang w:val="en-GB"/>
        </w:rPr>
        <w:t xml:space="preserve">activity (see </w:t>
      </w:r>
      <w:r w:rsidR="004B568B" w:rsidRPr="004B568B">
        <w:rPr>
          <w:rFonts w:ascii="Times New Roman" w:hAnsi="Times New Roman" w:cs="Times New Roman"/>
          <w:i/>
          <w:u w:val="single"/>
          <w:lang w:val="en-GB"/>
        </w:rPr>
        <w:t>Recommendation 8.1</w:t>
      </w:r>
      <w:r w:rsidR="004B568B" w:rsidRPr="004B568B">
        <w:rPr>
          <w:rFonts w:ascii="Times New Roman" w:hAnsi="Times New Roman" w:cs="Times New Roman"/>
          <w:lang w:val="en-GB"/>
        </w:rPr>
        <w:t xml:space="preserve"> and </w:t>
      </w:r>
      <w:r w:rsidR="004B568B" w:rsidRPr="004B568B">
        <w:rPr>
          <w:rFonts w:ascii="Times New Roman" w:hAnsi="Times New Roman" w:cs="Times New Roman"/>
          <w:lang w:val="en-GB"/>
        </w:rPr>
        <w:fldChar w:fldCharType="begin"/>
      </w:r>
      <w:r w:rsidR="004B568B" w:rsidRPr="004B568B">
        <w:rPr>
          <w:rFonts w:ascii="Times New Roman" w:hAnsi="Times New Roman" w:cs="Times New Roman"/>
          <w:lang w:val="en-GB"/>
        </w:rPr>
        <w:instrText xml:space="preserve"> REF _Ref522994168 \h  \* MERGEFORMAT </w:instrText>
      </w:r>
      <w:r w:rsidR="004B568B" w:rsidRPr="004B568B">
        <w:rPr>
          <w:rFonts w:ascii="Times New Roman" w:hAnsi="Times New Roman" w:cs="Times New Roman"/>
          <w:lang w:val="en-GB"/>
        </w:rPr>
      </w:r>
      <w:r w:rsidR="004B568B" w:rsidRPr="004B568B">
        <w:rPr>
          <w:rFonts w:ascii="Times New Roman" w:hAnsi="Times New Roman" w:cs="Times New Roman"/>
          <w:lang w:val="en-GB"/>
        </w:rPr>
        <w:fldChar w:fldCharType="separate"/>
      </w:r>
      <w:r w:rsidR="004B568B" w:rsidRPr="004B568B">
        <w:rPr>
          <w:rFonts w:ascii="Times New Roman" w:hAnsi="Times New Roman" w:cs="Times New Roman"/>
          <w:i/>
          <w:color w:val="4F81BD" w:themeColor="accent1"/>
        </w:rPr>
        <w:t xml:space="preserve">Table </w:t>
      </w:r>
      <w:r w:rsidR="004B568B" w:rsidRPr="004B568B">
        <w:rPr>
          <w:rFonts w:ascii="Times New Roman" w:hAnsi="Times New Roman" w:cs="Times New Roman"/>
          <w:i/>
          <w:noProof/>
          <w:color w:val="4F81BD" w:themeColor="accent1"/>
        </w:rPr>
        <w:t>20</w:t>
      </w:r>
      <w:r w:rsidR="004B568B" w:rsidRPr="004B568B">
        <w:rPr>
          <w:rFonts w:ascii="Times New Roman" w:hAnsi="Times New Roman" w:cs="Times New Roman"/>
          <w:lang w:val="en-GB"/>
        </w:rPr>
        <w:fldChar w:fldCharType="end"/>
      </w:r>
      <w:r w:rsidR="004B568B" w:rsidRPr="004B568B">
        <w:rPr>
          <w:rFonts w:ascii="Times New Roman" w:hAnsi="Times New Roman" w:cs="Times New Roman"/>
          <w:lang w:val="en-GB"/>
        </w:rPr>
        <w:t>)</w:t>
      </w:r>
    </w:p>
    <w:bookmarkEnd w:id="118"/>
    <w:p w14:paraId="332F3EDC" w14:textId="09A1F73C" w:rsidR="00634C51" w:rsidRPr="004B568B" w:rsidRDefault="00634C51" w:rsidP="006710DE">
      <w:pPr>
        <w:widowControl/>
        <w:tabs>
          <w:tab w:val="left" w:pos="360"/>
        </w:tabs>
        <w:autoSpaceDE/>
        <w:autoSpaceDN/>
        <w:jc w:val="both"/>
        <w:rPr>
          <w:rFonts w:ascii="Times New Roman" w:eastAsia="Times New Roman" w:hAnsi="Times New Roman" w:cs="Times New Roman"/>
          <w:b/>
          <w:bCs/>
          <w:iCs/>
          <w:noProof/>
          <w:lang w:bidi="ar-SA"/>
        </w:rPr>
      </w:pPr>
    </w:p>
    <w:p w14:paraId="791040AE" w14:textId="7380D3E3" w:rsidR="00857E0C" w:rsidRDefault="00D91577" w:rsidP="006710DE">
      <w:pPr>
        <w:widowControl/>
        <w:tabs>
          <w:tab w:val="left" w:pos="360"/>
        </w:tabs>
        <w:autoSpaceDE/>
        <w:autoSpaceDN/>
        <w:jc w:val="both"/>
        <w:rPr>
          <w:rFonts w:ascii="Times New Roman" w:eastAsia="Times New Roman" w:hAnsi="Times New Roman" w:cs="Times New Roman"/>
          <w:b/>
          <w:bCs/>
          <w:i/>
          <w:iCs/>
          <w:noProof/>
          <w:lang w:bidi="ar-SA"/>
        </w:rPr>
      </w:pPr>
      <w:r>
        <w:rPr>
          <w:rFonts w:ascii="Times New Roman" w:hAnsi="Times New Roman" w:cs="Times New Roman"/>
          <w:noProof/>
          <w:lang w:val="ru-RU" w:eastAsia="ru-RU" w:bidi="ar-SA"/>
        </w:rPr>
        <mc:AlternateContent>
          <mc:Choice Requires="wps">
            <w:drawing>
              <wp:anchor distT="0" distB="0" distL="114300" distR="114300" simplePos="0" relativeHeight="251749376" behindDoc="1" locked="0" layoutInCell="1" allowOverlap="1" wp14:anchorId="4E67F6FA" wp14:editId="50D3D7E9">
                <wp:simplePos x="0" y="0"/>
                <wp:positionH relativeFrom="column">
                  <wp:posOffset>-189865</wp:posOffset>
                </wp:positionH>
                <wp:positionV relativeFrom="paragraph">
                  <wp:posOffset>236220</wp:posOffset>
                </wp:positionV>
                <wp:extent cx="6280150" cy="2363470"/>
                <wp:effectExtent l="0" t="0" r="6350" b="0"/>
                <wp:wrapTight wrapText="bothSides">
                  <wp:wrapPolygon edited="0">
                    <wp:start x="0" y="0"/>
                    <wp:lineTo x="0" y="21414"/>
                    <wp:lineTo x="21556" y="21414"/>
                    <wp:lineTo x="21556"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6280150" cy="2363470"/>
                        </a:xfrm>
                        <a:prstGeom prst="rect">
                          <a:avLst/>
                        </a:prstGeom>
                        <a:solidFill>
                          <a:schemeClr val="lt1"/>
                        </a:solidFill>
                        <a:ln w="6350">
                          <a:noFill/>
                        </a:ln>
                      </wps:spPr>
                      <wps:txbx>
                        <w:txbxContent>
                          <w:p w14:paraId="74606565" w14:textId="1699A99A" w:rsidR="004309B5" w:rsidRDefault="004309B5">
                            <w:pPr>
                              <w:rPr>
                                <w:rFonts w:ascii="Times New Roman" w:hAnsi="Times New Roman" w:cs="Times New Roman"/>
                                <w:b/>
                                <w:i/>
                                <w:color w:val="4F81BD" w:themeColor="accent1"/>
                                <w:sz w:val="20"/>
                                <w:szCs w:val="20"/>
                              </w:rPr>
                            </w:pPr>
                            <w:r>
                              <w:rPr>
                                <w:rFonts w:ascii="Times New Roman" w:hAnsi="Times New Roman" w:cs="Times New Roman"/>
                                <w:b/>
                                <w:i/>
                                <w:color w:val="4F81BD" w:themeColor="accent1"/>
                                <w:sz w:val="20"/>
                                <w:szCs w:val="20"/>
                              </w:rPr>
                              <w:t xml:space="preserve">   </w:t>
                            </w:r>
                            <w:bookmarkStart w:id="120" w:name="_Toc528597739"/>
                            <w:r w:rsidRPr="007B4A0B">
                              <w:rPr>
                                <w:rFonts w:ascii="Times New Roman" w:hAnsi="Times New Roman" w:cs="Times New Roman"/>
                                <w:b/>
                                <w:i/>
                                <w:color w:val="4F81BD" w:themeColor="accent1"/>
                                <w:sz w:val="20"/>
                                <w:szCs w:val="20"/>
                              </w:rPr>
                              <w:t xml:space="preserve">Table </w:t>
                            </w:r>
                            <w:r w:rsidRPr="007B4A0B">
                              <w:rPr>
                                <w:rFonts w:ascii="Times New Roman" w:hAnsi="Times New Roman" w:cs="Times New Roman"/>
                                <w:b/>
                                <w:i/>
                                <w:color w:val="4F81BD" w:themeColor="accent1"/>
                                <w:sz w:val="20"/>
                                <w:szCs w:val="20"/>
                              </w:rPr>
                              <w:fldChar w:fldCharType="begin"/>
                            </w:r>
                            <w:r w:rsidRPr="007B4A0B">
                              <w:rPr>
                                <w:rFonts w:ascii="Times New Roman" w:hAnsi="Times New Roman" w:cs="Times New Roman"/>
                                <w:b/>
                                <w:i/>
                                <w:color w:val="4F81BD" w:themeColor="accent1"/>
                                <w:sz w:val="20"/>
                                <w:szCs w:val="20"/>
                              </w:rPr>
                              <w:instrText xml:space="preserve"> SEQ Table \* ARABIC </w:instrText>
                            </w:r>
                            <w:r w:rsidRPr="007B4A0B">
                              <w:rPr>
                                <w:rFonts w:ascii="Times New Roman" w:hAnsi="Times New Roman" w:cs="Times New Roman"/>
                                <w:b/>
                                <w:i/>
                                <w:color w:val="4F81BD" w:themeColor="accent1"/>
                                <w:sz w:val="20"/>
                                <w:szCs w:val="20"/>
                              </w:rPr>
                              <w:fldChar w:fldCharType="separate"/>
                            </w:r>
                            <w:r>
                              <w:rPr>
                                <w:rFonts w:ascii="Times New Roman" w:hAnsi="Times New Roman" w:cs="Times New Roman"/>
                                <w:b/>
                                <w:i/>
                                <w:noProof/>
                                <w:color w:val="4F81BD" w:themeColor="accent1"/>
                                <w:sz w:val="20"/>
                                <w:szCs w:val="20"/>
                              </w:rPr>
                              <w:t>13</w:t>
                            </w:r>
                            <w:r w:rsidRPr="007B4A0B">
                              <w:rPr>
                                <w:rFonts w:ascii="Times New Roman" w:hAnsi="Times New Roman" w:cs="Times New Roman"/>
                                <w:b/>
                                <w:i/>
                                <w:color w:val="4F81BD" w:themeColor="accent1"/>
                                <w:sz w:val="20"/>
                                <w:szCs w:val="20"/>
                              </w:rPr>
                              <w:fldChar w:fldCharType="end"/>
                            </w:r>
                            <w:r w:rsidRPr="007B4A0B">
                              <w:rPr>
                                <w:rFonts w:ascii="Times New Roman" w:hAnsi="Times New Roman" w:cs="Times New Roman"/>
                                <w:b/>
                                <w:i/>
                                <w:color w:val="4F81BD" w:themeColor="accent1"/>
                                <w:sz w:val="20"/>
                                <w:szCs w:val="20"/>
                              </w:rPr>
                              <w:t xml:space="preserve"> Ratings for Progress to Outcome Analysis – Component 4</w:t>
                            </w:r>
                            <w:bookmarkEnd w:id="120"/>
                          </w:p>
                          <w:p w14:paraId="200C2BAD" w14:textId="77777777" w:rsidR="004309B5" w:rsidRDefault="004309B5">
                            <w:pPr>
                              <w:rPr>
                                <w:rFonts w:ascii="Times New Roman" w:hAnsi="Times New Roman" w:cs="Times New Roman"/>
                                <w:b/>
                                <w:i/>
                                <w:color w:val="4F81BD" w:themeColor="accent1"/>
                                <w:sz w:val="20"/>
                                <w:szCs w:val="20"/>
                              </w:rPr>
                            </w:pPr>
                          </w:p>
                          <w:tbl>
                            <w:tblPr>
                              <w:tblW w:w="9356" w:type="dxa"/>
                              <w:tblInd w:w="142" w:type="dxa"/>
                              <w:tblLayout w:type="fixed"/>
                              <w:tblLook w:val="04A0" w:firstRow="1" w:lastRow="0" w:firstColumn="1" w:lastColumn="0" w:noHBand="0" w:noVBand="1"/>
                            </w:tblPr>
                            <w:tblGrid>
                              <w:gridCol w:w="2410"/>
                              <w:gridCol w:w="850"/>
                              <w:gridCol w:w="6096"/>
                            </w:tblGrid>
                            <w:tr w:rsidR="004309B5" w:rsidRPr="00946080" w14:paraId="348B2D84" w14:textId="77777777" w:rsidTr="003C5463">
                              <w:trPr>
                                <w:cantSplit/>
                                <w:trHeight w:val="104"/>
                                <w:tblHeader/>
                              </w:trPr>
                              <w:tc>
                                <w:tcPr>
                                  <w:tcW w:w="2410" w:type="dxa"/>
                                  <w:shd w:val="clear" w:color="auto" w:fill="FFC000"/>
                                </w:tcPr>
                                <w:p w14:paraId="180B0557" w14:textId="77777777" w:rsidR="004309B5" w:rsidRPr="00664B66" w:rsidRDefault="004309B5" w:rsidP="00664B66">
                                  <w:pPr>
                                    <w:jc w:val="both"/>
                                    <w:rPr>
                                      <w:rFonts w:ascii="Times New Roman" w:hAnsi="Times New Roman" w:cs="Times New Roman"/>
                                      <w:b/>
                                      <w:sz w:val="16"/>
                                      <w:szCs w:val="16"/>
                                    </w:rPr>
                                  </w:pPr>
                                  <w:r w:rsidRPr="00664B66">
                                    <w:rPr>
                                      <w:rFonts w:ascii="Times New Roman" w:hAnsi="Times New Roman" w:cs="Times New Roman"/>
                                      <w:b/>
                                      <w:sz w:val="16"/>
                                      <w:szCs w:val="16"/>
                                    </w:rPr>
                                    <w:t>MTR Rating</w:t>
                                  </w:r>
                                </w:p>
                              </w:tc>
                              <w:tc>
                                <w:tcPr>
                                  <w:tcW w:w="850" w:type="dxa"/>
                                  <w:shd w:val="clear" w:color="auto" w:fill="FFC000"/>
                                </w:tcPr>
                                <w:p w14:paraId="79D88982" w14:textId="77777777" w:rsidR="004309B5" w:rsidRPr="008A5D30" w:rsidRDefault="004309B5" w:rsidP="00664B66">
                                  <w:pPr>
                                    <w:rPr>
                                      <w:rFonts w:ascii="Times New Roman" w:hAnsi="Times New Roman" w:cs="Times New Roman"/>
                                      <w:b/>
                                      <w:sz w:val="16"/>
                                      <w:szCs w:val="16"/>
                                    </w:rPr>
                                  </w:pPr>
                                  <w:r w:rsidRPr="008A5D30">
                                    <w:rPr>
                                      <w:rFonts w:ascii="Times New Roman" w:hAnsi="Times New Roman" w:cs="Times New Roman"/>
                                      <w:b/>
                                      <w:sz w:val="16"/>
                                      <w:szCs w:val="16"/>
                                    </w:rPr>
                                    <w:t>Rating</w:t>
                                  </w:r>
                                </w:p>
                              </w:tc>
                              <w:tc>
                                <w:tcPr>
                                  <w:tcW w:w="6096" w:type="dxa"/>
                                  <w:shd w:val="clear" w:color="auto" w:fill="FFC000"/>
                                </w:tcPr>
                                <w:p w14:paraId="03203532" w14:textId="77777777" w:rsidR="004309B5" w:rsidRDefault="004309B5" w:rsidP="00664B66">
                                  <w:pPr>
                                    <w:jc w:val="both"/>
                                    <w:rPr>
                                      <w:rFonts w:ascii="Times New Roman" w:hAnsi="Times New Roman" w:cs="Times New Roman"/>
                                      <w:b/>
                                      <w:sz w:val="16"/>
                                      <w:szCs w:val="16"/>
                                    </w:rPr>
                                  </w:pPr>
                                  <w:r w:rsidRPr="00946080">
                                    <w:rPr>
                                      <w:rFonts w:ascii="Times New Roman" w:hAnsi="Times New Roman" w:cs="Times New Roman"/>
                                      <w:b/>
                                      <w:sz w:val="16"/>
                                      <w:szCs w:val="16"/>
                                    </w:rPr>
                                    <w:t>Achievement Description</w:t>
                                  </w:r>
                                </w:p>
                                <w:p w14:paraId="05A5611C" w14:textId="77777777" w:rsidR="004309B5" w:rsidRPr="00946080" w:rsidRDefault="004309B5" w:rsidP="00664B66">
                                  <w:pPr>
                                    <w:jc w:val="both"/>
                                    <w:rPr>
                                      <w:rFonts w:ascii="Times New Roman" w:hAnsi="Times New Roman" w:cs="Times New Roman"/>
                                      <w:b/>
                                      <w:sz w:val="16"/>
                                      <w:szCs w:val="16"/>
                                    </w:rPr>
                                  </w:pPr>
                                </w:p>
                              </w:tc>
                            </w:tr>
                            <w:tr w:rsidR="004309B5" w:rsidRPr="00946080" w14:paraId="21556776" w14:textId="77777777" w:rsidTr="003C5463">
                              <w:trPr>
                                <w:cantSplit/>
                                <w:trHeight w:val="103"/>
                              </w:trPr>
                              <w:tc>
                                <w:tcPr>
                                  <w:tcW w:w="2410" w:type="dxa"/>
                                  <w:tcBorders>
                                    <w:bottom w:val="single" w:sz="18" w:space="0" w:color="FFC000"/>
                                    <w:right w:val="single" w:sz="2" w:space="0" w:color="F79646" w:themeColor="accent6"/>
                                  </w:tcBorders>
                                  <w:shd w:val="clear" w:color="auto" w:fill="auto"/>
                                </w:tcPr>
                                <w:p w14:paraId="5A5DF037" w14:textId="77777777" w:rsidR="004309B5" w:rsidRPr="00946080" w:rsidRDefault="004309B5" w:rsidP="00D91577">
                                  <w:pPr>
                                    <w:ind w:left="-104"/>
                                    <w:jc w:val="both"/>
                                    <w:rPr>
                                      <w:rFonts w:ascii="Times New Roman" w:hAnsi="Times New Roman" w:cs="Times New Roman"/>
                                      <w:sz w:val="16"/>
                                      <w:szCs w:val="16"/>
                                    </w:rPr>
                                  </w:pPr>
                                  <w:r w:rsidRPr="00946080">
                                    <w:rPr>
                                      <w:rFonts w:ascii="Times New Roman" w:hAnsi="Times New Roman" w:cs="Times New Roman"/>
                                      <w:b/>
                                      <w:sz w:val="16"/>
                                      <w:szCs w:val="16"/>
                                    </w:rPr>
                                    <w:t xml:space="preserve">Outcome 8. </w:t>
                                  </w:r>
                                  <w:r w:rsidRPr="00946080">
                                    <w:rPr>
                                      <w:rFonts w:ascii="Times New Roman" w:hAnsi="Times New Roman" w:cs="Times New Roman"/>
                                      <w:sz w:val="16"/>
                                      <w:szCs w:val="16"/>
                                    </w:rPr>
                                    <w:t>Regulations adopted/enforced on: (a) pump performance and maintenance; and (b) staged onset of tariffs for end use of water</w:t>
                                  </w:r>
                                </w:p>
                              </w:tc>
                              <w:tc>
                                <w:tcPr>
                                  <w:tcW w:w="850" w:type="dxa"/>
                                  <w:tcBorders>
                                    <w:left w:val="single" w:sz="2" w:space="0" w:color="F79646" w:themeColor="accent6"/>
                                    <w:bottom w:val="single" w:sz="18" w:space="0" w:color="FFC000"/>
                                    <w:right w:val="single" w:sz="2" w:space="0" w:color="F79646" w:themeColor="accent6"/>
                                  </w:tcBorders>
                                  <w:shd w:val="clear" w:color="auto" w:fill="92D050"/>
                                </w:tcPr>
                                <w:p w14:paraId="60D565AD" w14:textId="77777777" w:rsidR="004309B5" w:rsidRPr="001526C7" w:rsidRDefault="004309B5" w:rsidP="00664B66">
                                  <w:pPr>
                                    <w:jc w:val="both"/>
                                    <w:rPr>
                                      <w:rFonts w:ascii="Times New Roman" w:hAnsi="Times New Roman" w:cs="Times New Roman"/>
                                      <w:b/>
                                      <w:sz w:val="16"/>
                                      <w:szCs w:val="16"/>
                                    </w:rPr>
                                  </w:pPr>
                                  <w:r w:rsidRPr="001526C7">
                                    <w:rPr>
                                      <w:rFonts w:ascii="Times New Roman" w:hAnsi="Times New Roman" w:cs="Times New Roman"/>
                                      <w:b/>
                                      <w:sz w:val="16"/>
                                      <w:szCs w:val="16"/>
                                    </w:rPr>
                                    <w:t>S</w:t>
                                  </w:r>
                                </w:p>
                              </w:tc>
                              <w:tc>
                                <w:tcPr>
                                  <w:tcW w:w="6096" w:type="dxa"/>
                                  <w:tcBorders>
                                    <w:left w:val="single" w:sz="2" w:space="0" w:color="F79646" w:themeColor="accent6"/>
                                    <w:bottom w:val="single" w:sz="18" w:space="0" w:color="FFC000"/>
                                  </w:tcBorders>
                                  <w:shd w:val="clear" w:color="auto" w:fill="auto"/>
                                </w:tcPr>
                                <w:p w14:paraId="75AA9162" w14:textId="77777777" w:rsidR="004309B5" w:rsidRPr="00140676" w:rsidRDefault="004309B5" w:rsidP="00817E5E">
                                  <w:pPr>
                                    <w:ind w:right="-112"/>
                                    <w:jc w:val="both"/>
                                    <w:rPr>
                                      <w:rFonts w:ascii="Times New Roman" w:hAnsi="Times New Roman" w:cs="Times New Roman"/>
                                      <w:sz w:val="16"/>
                                      <w:szCs w:val="16"/>
                                    </w:rPr>
                                  </w:pPr>
                                  <w:r w:rsidRPr="00140676">
                                    <w:rPr>
                                      <w:rFonts w:ascii="Times New Roman" w:hAnsi="Times New Roman" w:cs="Times New Roman"/>
                                      <w:sz w:val="16"/>
                                      <w:szCs w:val="16"/>
                                    </w:rPr>
                                    <w:t>4 regulations developed for the Water Code, but none as yet on pump performance and maintenance: the latter is in the plans for the next phase but no indicator exists in RRF specifically on regulations related to pump performance and maintenance</w:t>
                                  </w:r>
                                </w:p>
                                <w:p w14:paraId="24366451" w14:textId="77777777" w:rsidR="004309B5" w:rsidRDefault="004309B5" w:rsidP="00817E5E">
                                  <w:pPr>
                                    <w:ind w:right="-112"/>
                                    <w:jc w:val="both"/>
                                    <w:rPr>
                                      <w:rFonts w:ascii="Times New Roman" w:hAnsi="Times New Roman" w:cs="Times New Roman"/>
                                      <w:sz w:val="16"/>
                                      <w:szCs w:val="16"/>
                                    </w:rPr>
                                  </w:pPr>
                                  <w:r w:rsidRPr="00140676">
                                    <w:rPr>
                                      <w:rFonts w:ascii="Times New Roman" w:hAnsi="Times New Roman" w:cs="Times New Roman"/>
                                      <w:sz w:val="16"/>
                                      <w:szCs w:val="16"/>
                                    </w:rPr>
                                    <w:t>No indicator exists in the RRF related to revision of tariffs. Planned activities might lead to it, but no concrete output is planned at the time of the MTR</w:t>
                                  </w:r>
                                </w:p>
                                <w:p w14:paraId="0FB156A3" w14:textId="6A504365" w:rsidR="004309B5" w:rsidRPr="00946080" w:rsidRDefault="004309B5" w:rsidP="00817E5E">
                                  <w:pPr>
                                    <w:ind w:right="-112"/>
                                    <w:jc w:val="both"/>
                                    <w:rPr>
                                      <w:rFonts w:ascii="Times New Roman" w:hAnsi="Times New Roman" w:cs="Times New Roman"/>
                                      <w:sz w:val="16"/>
                                      <w:szCs w:val="16"/>
                                    </w:rPr>
                                  </w:pPr>
                                </w:p>
                              </w:tc>
                            </w:tr>
                            <w:tr w:rsidR="004309B5" w:rsidRPr="00946080" w14:paraId="4EF92EEC" w14:textId="77777777" w:rsidTr="003C5463">
                              <w:trPr>
                                <w:cantSplit/>
                                <w:trHeight w:val="454"/>
                              </w:trPr>
                              <w:tc>
                                <w:tcPr>
                                  <w:tcW w:w="2410" w:type="dxa"/>
                                  <w:tcBorders>
                                    <w:top w:val="single" w:sz="18" w:space="0" w:color="FFC000"/>
                                    <w:bottom w:val="single" w:sz="18" w:space="0" w:color="FFC000"/>
                                    <w:right w:val="single" w:sz="2" w:space="0" w:color="F79646" w:themeColor="accent6"/>
                                  </w:tcBorders>
                                  <w:shd w:val="clear" w:color="auto" w:fill="auto"/>
                                </w:tcPr>
                                <w:p w14:paraId="646ECED7" w14:textId="77777777" w:rsidR="004309B5" w:rsidRPr="00946080" w:rsidRDefault="004309B5" w:rsidP="00D91577">
                                  <w:pPr>
                                    <w:ind w:left="-104"/>
                                    <w:jc w:val="both"/>
                                    <w:rPr>
                                      <w:rFonts w:ascii="Times New Roman" w:hAnsi="Times New Roman" w:cs="Times New Roman"/>
                                      <w:sz w:val="16"/>
                                      <w:szCs w:val="16"/>
                                    </w:rPr>
                                  </w:pPr>
                                  <w:r w:rsidRPr="00946080">
                                    <w:rPr>
                                      <w:rFonts w:ascii="Times New Roman" w:hAnsi="Times New Roman" w:cs="Times New Roman"/>
                                      <w:b/>
                                      <w:sz w:val="16"/>
                                      <w:szCs w:val="16"/>
                                    </w:rPr>
                                    <w:t xml:space="preserve">Outcome 9. </w:t>
                                  </w:r>
                                  <w:r w:rsidRPr="00946080">
                                    <w:rPr>
                                      <w:rFonts w:ascii="Times New Roman" w:hAnsi="Times New Roman" w:cs="Times New Roman"/>
                                      <w:sz w:val="16"/>
                                      <w:szCs w:val="16"/>
                                    </w:rPr>
                                    <w:t>Operational system established for measuring end-use water consumption</w:t>
                                  </w:r>
                                </w:p>
                              </w:tc>
                              <w:tc>
                                <w:tcPr>
                                  <w:tcW w:w="850" w:type="dxa"/>
                                  <w:tcBorders>
                                    <w:top w:val="single" w:sz="18" w:space="0" w:color="FFC000"/>
                                    <w:left w:val="single" w:sz="2" w:space="0" w:color="F79646" w:themeColor="accent6"/>
                                    <w:bottom w:val="single" w:sz="18" w:space="0" w:color="FFC000"/>
                                    <w:right w:val="single" w:sz="2" w:space="0" w:color="F79646" w:themeColor="accent6"/>
                                  </w:tcBorders>
                                  <w:shd w:val="clear" w:color="auto" w:fill="FF0000"/>
                                </w:tcPr>
                                <w:p w14:paraId="0A01F80F" w14:textId="77777777" w:rsidR="004309B5" w:rsidRPr="001526C7" w:rsidRDefault="004309B5" w:rsidP="00664B66">
                                  <w:pPr>
                                    <w:jc w:val="both"/>
                                    <w:rPr>
                                      <w:rFonts w:ascii="Times New Roman" w:hAnsi="Times New Roman" w:cs="Times New Roman"/>
                                      <w:b/>
                                      <w:color w:val="FFFFFF" w:themeColor="background1"/>
                                      <w:sz w:val="16"/>
                                      <w:szCs w:val="16"/>
                                    </w:rPr>
                                  </w:pPr>
                                  <w:r w:rsidRPr="001526C7">
                                    <w:rPr>
                                      <w:rFonts w:ascii="Times New Roman" w:hAnsi="Times New Roman" w:cs="Times New Roman"/>
                                      <w:b/>
                                      <w:color w:val="FFFFFF" w:themeColor="background1"/>
                                      <w:sz w:val="16"/>
                                      <w:szCs w:val="16"/>
                                    </w:rPr>
                                    <w:t>MU</w:t>
                                  </w:r>
                                </w:p>
                              </w:tc>
                              <w:tc>
                                <w:tcPr>
                                  <w:tcW w:w="6096" w:type="dxa"/>
                                  <w:tcBorders>
                                    <w:top w:val="single" w:sz="18" w:space="0" w:color="FFC000"/>
                                    <w:left w:val="single" w:sz="2" w:space="0" w:color="F79646" w:themeColor="accent6"/>
                                    <w:bottom w:val="single" w:sz="18" w:space="0" w:color="FFC000"/>
                                  </w:tcBorders>
                                  <w:shd w:val="clear" w:color="auto" w:fill="auto"/>
                                </w:tcPr>
                                <w:p w14:paraId="0F508DDA" w14:textId="77777777" w:rsidR="004309B5" w:rsidRDefault="004309B5" w:rsidP="00817E5E">
                                  <w:pPr>
                                    <w:ind w:right="-112"/>
                                    <w:jc w:val="both"/>
                                    <w:rPr>
                                      <w:rFonts w:ascii="Times New Roman" w:eastAsia="Times New Roman" w:hAnsi="Times New Roman" w:cs="Times New Roman"/>
                                      <w:sz w:val="16"/>
                                      <w:szCs w:val="16"/>
                                      <w:lang w:eastAsia="en-GB" w:bidi="ar-SA"/>
                                    </w:rPr>
                                  </w:pPr>
                                  <w:r w:rsidRPr="00946080">
                                    <w:rPr>
                                      <w:rFonts w:ascii="Times New Roman" w:eastAsia="Times New Roman" w:hAnsi="Times New Roman" w:cs="Times New Roman"/>
                                      <w:sz w:val="16"/>
                                      <w:szCs w:val="16"/>
                                      <w:lang w:eastAsia="en-GB" w:bidi="ar-SA"/>
                                    </w:rPr>
                                    <w:t>The midterm target of “</w:t>
                                  </w:r>
                                  <w:r w:rsidRPr="00946080">
                                    <w:rPr>
                                      <w:rFonts w:ascii="Times New Roman" w:eastAsia="Times New Roman" w:hAnsi="Times New Roman" w:cs="Times New Roman"/>
                                      <w:i/>
                                      <w:sz w:val="16"/>
                                      <w:szCs w:val="16"/>
                                      <w:lang w:eastAsia="en-GB" w:bidi="ar-SA"/>
                                    </w:rPr>
                                    <w:t>Water measurement equipment is made operational</w:t>
                                  </w:r>
                                  <w:r w:rsidRPr="00946080">
                                    <w:rPr>
                                      <w:rFonts w:ascii="Times New Roman" w:eastAsia="Times New Roman" w:hAnsi="Times New Roman" w:cs="Times New Roman"/>
                                      <w:sz w:val="16"/>
                                      <w:szCs w:val="16"/>
                                      <w:lang w:eastAsia="en-GB" w:bidi="ar-SA"/>
                                    </w:rPr>
                                    <w:t>”, of the indicator “</w:t>
                                  </w:r>
                                  <w:r w:rsidRPr="00946080">
                                    <w:rPr>
                                      <w:rFonts w:ascii="Times New Roman" w:eastAsia="Times New Roman" w:hAnsi="Times New Roman" w:cs="Times New Roman"/>
                                      <w:i/>
                                      <w:sz w:val="16"/>
                                      <w:szCs w:val="16"/>
                                      <w:lang w:eastAsia="en-GB" w:bidi="ar-SA"/>
                                    </w:rPr>
                                    <w:t>Programme for water measurement is developed and made operational at focus demonstrational sites (Yes/No)”</w:t>
                                  </w:r>
                                  <w:r w:rsidRPr="00946080">
                                    <w:rPr>
                                      <w:rFonts w:ascii="Times New Roman" w:eastAsia="Times New Roman" w:hAnsi="Times New Roman" w:cs="Times New Roman"/>
                                      <w:sz w:val="16"/>
                                      <w:szCs w:val="16"/>
                                      <w:lang w:eastAsia="en-GB" w:bidi="ar-SA"/>
                                    </w:rPr>
                                    <w:t xml:space="preserve"> is </w:t>
                                  </w:r>
                                  <w:r>
                                    <w:rPr>
                                      <w:rFonts w:ascii="Times New Roman" w:eastAsia="Times New Roman" w:hAnsi="Times New Roman" w:cs="Times New Roman"/>
                                      <w:sz w:val="16"/>
                                      <w:szCs w:val="16"/>
                                      <w:lang w:eastAsia="en-GB" w:bidi="ar-SA"/>
                                    </w:rPr>
                                    <w:t xml:space="preserve">not </w:t>
                                  </w:r>
                                  <w:r w:rsidRPr="00946080">
                                    <w:rPr>
                                      <w:rFonts w:ascii="Times New Roman" w:eastAsia="Times New Roman" w:hAnsi="Times New Roman" w:cs="Times New Roman"/>
                                      <w:sz w:val="16"/>
                                      <w:szCs w:val="16"/>
                                      <w:lang w:eastAsia="en-GB" w:bidi="ar-SA"/>
                                    </w:rPr>
                                    <w:t>me</w:t>
                                  </w:r>
                                  <w:r>
                                    <w:rPr>
                                      <w:rFonts w:ascii="Times New Roman" w:eastAsia="Times New Roman" w:hAnsi="Times New Roman" w:cs="Times New Roman"/>
                                      <w:sz w:val="16"/>
                                      <w:szCs w:val="16"/>
                                      <w:lang w:eastAsia="en-GB" w:bidi="ar-SA"/>
                                    </w:rPr>
                                    <w:t>t</w:t>
                                  </w:r>
                                  <w:r w:rsidRPr="00946080">
                                    <w:rPr>
                                      <w:rFonts w:ascii="Times New Roman" w:eastAsia="Times New Roman" w:hAnsi="Times New Roman" w:cs="Times New Roman"/>
                                      <w:sz w:val="16"/>
                                      <w:szCs w:val="16"/>
                                      <w:lang w:eastAsia="en-GB" w:bidi="ar-SA"/>
                                    </w:rPr>
                                    <w:t xml:space="preserve">. </w:t>
                                  </w:r>
                                </w:p>
                                <w:p w14:paraId="7E42425F" w14:textId="2A8A1B93" w:rsidR="004309B5" w:rsidRPr="00946080" w:rsidRDefault="004309B5" w:rsidP="00817E5E">
                                  <w:pPr>
                                    <w:ind w:right="-112"/>
                                    <w:jc w:val="both"/>
                                    <w:rPr>
                                      <w:rFonts w:ascii="Times New Roman" w:hAnsi="Times New Roman" w:cs="Times New Roman"/>
                                      <w:sz w:val="16"/>
                                      <w:szCs w:val="16"/>
                                    </w:rPr>
                                  </w:pPr>
                                </w:p>
                              </w:tc>
                            </w:tr>
                            <w:tr w:rsidR="004309B5" w:rsidRPr="00946080" w14:paraId="0B226D01" w14:textId="77777777" w:rsidTr="003C5463">
                              <w:trPr>
                                <w:cantSplit/>
                                <w:trHeight w:val="103"/>
                              </w:trPr>
                              <w:tc>
                                <w:tcPr>
                                  <w:tcW w:w="2410" w:type="dxa"/>
                                  <w:tcBorders>
                                    <w:top w:val="single" w:sz="18" w:space="0" w:color="FFC000"/>
                                    <w:bottom w:val="single" w:sz="18" w:space="0" w:color="FFC000"/>
                                    <w:right w:val="single" w:sz="2" w:space="0" w:color="F79646" w:themeColor="accent6"/>
                                  </w:tcBorders>
                                  <w:shd w:val="clear" w:color="auto" w:fill="auto"/>
                                </w:tcPr>
                                <w:p w14:paraId="4889E9AD" w14:textId="77777777" w:rsidR="004309B5" w:rsidRPr="00946080" w:rsidRDefault="004309B5" w:rsidP="00D91577">
                                  <w:pPr>
                                    <w:ind w:left="-104"/>
                                    <w:jc w:val="both"/>
                                    <w:rPr>
                                      <w:rFonts w:ascii="Times New Roman" w:hAnsi="Times New Roman" w:cs="Times New Roman"/>
                                      <w:sz w:val="16"/>
                                      <w:szCs w:val="16"/>
                                    </w:rPr>
                                  </w:pPr>
                                  <w:r w:rsidRPr="00946080">
                                    <w:rPr>
                                      <w:rFonts w:ascii="Times New Roman" w:hAnsi="Times New Roman" w:cs="Times New Roman"/>
                                      <w:b/>
                                      <w:sz w:val="16"/>
                                      <w:szCs w:val="16"/>
                                    </w:rPr>
                                    <w:t xml:space="preserve">Outcome 10. </w:t>
                                  </w:r>
                                  <w:r w:rsidRPr="00946080">
                                    <w:rPr>
                                      <w:rFonts w:ascii="Times New Roman" w:hAnsi="Times New Roman" w:cs="Times New Roman"/>
                                      <w:sz w:val="16"/>
                                      <w:szCs w:val="16"/>
                                    </w:rPr>
                                    <w:t>Policies and budget allocations adopted in support of expanded investment in improved irrigation and water infrastructure</w:t>
                                  </w:r>
                                </w:p>
                              </w:tc>
                              <w:tc>
                                <w:tcPr>
                                  <w:tcW w:w="850" w:type="dxa"/>
                                  <w:tcBorders>
                                    <w:top w:val="single" w:sz="18" w:space="0" w:color="FFC000"/>
                                    <w:left w:val="single" w:sz="2" w:space="0" w:color="F79646" w:themeColor="accent6"/>
                                    <w:bottom w:val="single" w:sz="18" w:space="0" w:color="FFC000"/>
                                    <w:right w:val="single" w:sz="2" w:space="0" w:color="F79646" w:themeColor="accent6"/>
                                  </w:tcBorders>
                                  <w:shd w:val="clear" w:color="auto" w:fill="FFFF00"/>
                                </w:tcPr>
                                <w:p w14:paraId="6DD678CC" w14:textId="77777777" w:rsidR="004309B5" w:rsidRPr="001526C7" w:rsidRDefault="004309B5" w:rsidP="00664B66">
                                  <w:pPr>
                                    <w:jc w:val="both"/>
                                    <w:rPr>
                                      <w:rFonts w:ascii="Times New Roman" w:hAnsi="Times New Roman" w:cs="Times New Roman"/>
                                      <w:b/>
                                      <w:sz w:val="16"/>
                                      <w:szCs w:val="16"/>
                                    </w:rPr>
                                  </w:pPr>
                                  <w:r w:rsidRPr="001526C7">
                                    <w:rPr>
                                      <w:rFonts w:ascii="Times New Roman" w:hAnsi="Times New Roman" w:cs="Times New Roman"/>
                                      <w:b/>
                                      <w:sz w:val="16"/>
                                      <w:szCs w:val="16"/>
                                    </w:rPr>
                                    <w:t>MS</w:t>
                                  </w:r>
                                </w:p>
                              </w:tc>
                              <w:tc>
                                <w:tcPr>
                                  <w:tcW w:w="6096" w:type="dxa"/>
                                  <w:tcBorders>
                                    <w:top w:val="single" w:sz="18" w:space="0" w:color="FFC000"/>
                                    <w:left w:val="single" w:sz="2" w:space="0" w:color="F79646" w:themeColor="accent6"/>
                                    <w:bottom w:val="single" w:sz="18" w:space="0" w:color="FFC000"/>
                                  </w:tcBorders>
                                  <w:shd w:val="clear" w:color="auto" w:fill="auto"/>
                                </w:tcPr>
                                <w:p w14:paraId="35F00441" w14:textId="77777777" w:rsidR="004309B5" w:rsidRDefault="004309B5" w:rsidP="00817E5E">
                                  <w:pPr>
                                    <w:ind w:right="-112"/>
                                    <w:jc w:val="both"/>
                                    <w:rPr>
                                      <w:rFonts w:ascii="Times New Roman" w:hAnsi="Times New Roman" w:cs="Times New Roman"/>
                                      <w:sz w:val="16"/>
                                      <w:szCs w:val="16"/>
                                    </w:rPr>
                                  </w:pPr>
                                  <w:r>
                                    <w:rPr>
                                      <w:rFonts w:ascii="Times New Roman" w:hAnsi="Times New Roman" w:cs="Times New Roman"/>
                                      <w:sz w:val="16"/>
                                      <w:szCs w:val="16"/>
                                    </w:rPr>
                                    <w:t xml:space="preserve">While the </w:t>
                                  </w:r>
                                  <w:r w:rsidRPr="006D4FDA">
                                    <w:rPr>
                                      <w:rFonts w:ascii="Times New Roman" w:hAnsi="Times New Roman" w:cs="Times New Roman"/>
                                      <w:sz w:val="16"/>
                                      <w:szCs w:val="16"/>
                                    </w:rPr>
                                    <w:t>midterm target “Required budget, allocations submitted to the Government and accepted for consideration”: it is not met</w:t>
                                  </w:r>
                                  <w:r>
                                    <w:rPr>
                                      <w:rFonts w:ascii="Times New Roman" w:hAnsi="Times New Roman" w:cs="Times New Roman"/>
                                      <w:sz w:val="16"/>
                                      <w:szCs w:val="16"/>
                                    </w:rPr>
                                    <w:t xml:space="preserve"> formally, informally EERE contributes to the development of the NWP2018-2014</w:t>
                                  </w:r>
                                </w:p>
                                <w:p w14:paraId="57E519FA" w14:textId="19ED0BF2" w:rsidR="004309B5" w:rsidRPr="00946080" w:rsidRDefault="004309B5" w:rsidP="00817E5E">
                                  <w:pPr>
                                    <w:ind w:right="-112"/>
                                    <w:jc w:val="both"/>
                                    <w:rPr>
                                      <w:rFonts w:ascii="Times New Roman" w:hAnsi="Times New Roman" w:cs="Times New Roman"/>
                                      <w:sz w:val="16"/>
                                      <w:szCs w:val="16"/>
                                    </w:rPr>
                                  </w:pPr>
                                </w:p>
                              </w:tc>
                            </w:tr>
                          </w:tbl>
                          <w:p w14:paraId="6BC064ED"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F6FA" id="Text Box 26" o:spid="_x0000_s1064" type="#_x0000_t202" style="position:absolute;left:0;text-align:left;margin-left:-14.95pt;margin-top:18.6pt;width:494.5pt;height:186.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" fillcolor="white [3201]" stroked="f" strokeweight=".5pt">
                <v:textbox>
                  <w:txbxContent>
                    <w:p w14:paraId="74606565" w14:textId="1699A99A" w:rsidR="004309B5" w:rsidRDefault="004309B5">
                      <w:pPr>
                        <w:rPr>
                          <w:rFonts w:ascii="Times New Roman" w:hAnsi="Times New Roman" w:cs="Times New Roman"/>
                          <w:b/>
                          <w:i/>
                          <w:color w:val="4F81BD" w:themeColor="accent1"/>
                          <w:sz w:val="20"/>
                          <w:szCs w:val="20"/>
                        </w:rPr>
                      </w:pPr>
                      <w:r>
                        <w:rPr>
                          <w:rFonts w:ascii="Times New Roman" w:hAnsi="Times New Roman" w:cs="Times New Roman"/>
                          <w:b/>
                          <w:i/>
                          <w:color w:val="4F81BD" w:themeColor="accent1"/>
                          <w:sz w:val="20"/>
                          <w:szCs w:val="20"/>
                        </w:rPr>
                        <w:t xml:space="preserve">   </w:t>
                      </w:r>
                      <w:bookmarkStart w:id="121" w:name="_Toc528597739"/>
                      <w:r w:rsidRPr="007B4A0B">
                        <w:rPr>
                          <w:rFonts w:ascii="Times New Roman" w:hAnsi="Times New Roman" w:cs="Times New Roman"/>
                          <w:b/>
                          <w:i/>
                          <w:color w:val="4F81BD" w:themeColor="accent1"/>
                          <w:sz w:val="20"/>
                          <w:szCs w:val="20"/>
                        </w:rPr>
                        <w:t xml:space="preserve">Table </w:t>
                      </w:r>
                      <w:r w:rsidRPr="007B4A0B">
                        <w:rPr>
                          <w:rFonts w:ascii="Times New Roman" w:hAnsi="Times New Roman" w:cs="Times New Roman"/>
                          <w:b/>
                          <w:i/>
                          <w:color w:val="4F81BD" w:themeColor="accent1"/>
                          <w:sz w:val="20"/>
                          <w:szCs w:val="20"/>
                        </w:rPr>
                        <w:fldChar w:fldCharType="begin"/>
                      </w:r>
                      <w:r w:rsidRPr="007B4A0B">
                        <w:rPr>
                          <w:rFonts w:ascii="Times New Roman" w:hAnsi="Times New Roman" w:cs="Times New Roman"/>
                          <w:b/>
                          <w:i/>
                          <w:color w:val="4F81BD" w:themeColor="accent1"/>
                          <w:sz w:val="20"/>
                          <w:szCs w:val="20"/>
                        </w:rPr>
                        <w:instrText xml:space="preserve"> SEQ Table \* ARABIC </w:instrText>
                      </w:r>
                      <w:r w:rsidRPr="007B4A0B">
                        <w:rPr>
                          <w:rFonts w:ascii="Times New Roman" w:hAnsi="Times New Roman" w:cs="Times New Roman"/>
                          <w:b/>
                          <w:i/>
                          <w:color w:val="4F81BD" w:themeColor="accent1"/>
                          <w:sz w:val="20"/>
                          <w:szCs w:val="20"/>
                        </w:rPr>
                        <w:fldChar w:fldCharType="separate"/>
                      </w:r>
                      <w:r>
                        <w:rPr>
                          <w:rFonts w:ascii="Times New Roman" w:hAnsi="Times New Roman" w:cs="Times New Roman"/>
                          <w:b/>
                          <w:i/>
                          <w:noProof/>
                          <w:color w:val="4F81BD" w:themeColor="accent1"/>
                          <w:sz w:val="20"/>
                          <w:szCs w:val="20"/>
                        </w:rPr>
                        <w:t>13</w:t>
                      </w:r>
                      <w:r w:rsidRPr="007B4A0B">
                        <w:rPr>
                          <w:rFonts w:ascii="Times New Roman" w:hAnsi="Times New Roman" w:cs="Times New Roman"/>
                          <w:b/>
                          <w:i/>
                          <w:color w:val="4F81BD" w:themeColor="accent1"/>
                          <w:sz w:val="20"/>
                          <w:szCs w:val="20"/>
                        </w:rPr>
                        <w:fldChar w:fldCharType="end"/>
                      </w:r>
                      <w:r w:rsidRPr="007B4A0B">
                        <w:rPr>
                          <w:rFonts w:ascii="Times New Roman" w:hAnsi="Times New Roman" w:cs="Times New Roman"/>
                          <w:b/>
                          <w:i/>
                          <w:color w:val="4F81BD" w:themeColor="accent1"/>
                          <w:sz w:val="20"/>
                          <w:szCs w:val="20"/>
                        </w:rPr>
                        <w:t xml:space="preserve"> Ratings for Progress to Outcome Analysis – Component 4</w:t>
                      </w:r>
                      <w:bookmarkEnd w:id="121"/>
                    </w:p>
                    <w:p w14:paraId="200C2BAD" w14:textId="77777777" w:rsidR="004309B5" w:rsidRDefault="004309B5">
                      <w:pPr>
                        <w:rPr>
                          <w:rFonts w:ascii="Times New Roman" w:hAnsi="Times New Roman" w:cs="Times New Roman"/>
                          <w:b/>
                          <w:i/>
                          <w:color w:val="4F81BD" w:themeColor="accent1"/>
                          <w:sz w:val="20"/>
                          <w:szCs w:val="20"/>
                        </w:rPr>
                      </w:pPr>
                    </w:p>
                    <w:tbl>
                      <w:tblPr>
                        <w:tblW w:w="9356" w:type="dxa"/>
                        <w:tblInd w:w="142" w:type="dxa"/>
                        <w:tblLayout w:type="fixed"/>
                        <w:tblLook w:val="04A0" w:firstRow="1" w:lastRow="0" w:firstColumn="1" w:lastColumn="0" w:noHBand="0" w:noVBand="1"/>
                      </w:tblPr>
                      <w:tblGrid>
                        <w:gridCol w:w="2410"/>
                        <w:gridCol w:w="850"/>
                        <w:gridCol w:w="6096"/>
                      </w:tblGrid>
                      <w:tr w:rsidR="004309B5" w:rsidRPr="00946080" w14:paraId="348B2D84" w14:textId="77777777" w:rsidTr="003C5463">
                        <w:trPr>
                          <w:cantSplit/>
                          <w:trHeight w:val="104"/>
                          <w:tblHeader/>
                        </w:trPr>
                        <w:tc>
                          <w:tcPr>
                            <w:tcW w:w="2410" w:type="dxa"/>
                            <w:shd w:val="clear" w:color="auto" w:fill="FFC000"/>
                          </w:tcPr>
                          <w:p w14:paraId="180B0557" w14:textId="77777777" w:rsidR="004309B5" w:rsidRPr="00664B66" w:rsidRDefault="004309B5" w:rsidP="00664B66">
                            <w:pPr>
                              <w:jc w:val="both"/>
                              <w:rPr>
                                <w:rFonts w:ascii="Times New Roman" w:hAnsi="Times New Roman" w:cs="Times New Roman"/>
                                <w:b/>
                                <w:sz w:val="16"/>
                                <w:szCs w:val="16"/>
                              </w:rPr>
                            </w:pPr>
                            <w:r w:rsidRPr="00664B66">
                              <w:rPr>
                                <w:rFonts w:ascii="Times New Roman" w:hAnsi="Times New Roman" w:cs="Times New Roman"/>
                                <w:b/>
                                <w:sz w:val="16"/>
                                <w:szCs w:val="16"/>
                              </w:rPr>
                              <w:t>MTR Rating</w:t>
                            </w:r>
                          </w:p>
                        </w:tc>
                        <w:tc>
                          <w:tcPr>
                            <w:tcW w:w="850" w:type="dxa"/>
                            <w:shd w:val="clear" w:color="auto" w:fill="FFC000"/>
                          </w:tcPr>
                          <w:p w14:paraId="79D88982" w14:textId="77777777" w:rsidR="004309B5" w:rsidRPr="008A5D30" w:rsidRDefault="004309B5" w:rsidP="00664B66">
                            <w:pPr>
                              <w:rPr>
                                <w:rFonts w:ascii="Times New Roman" w:hAnsi="Times New Roman" w:cs="Times New Roman"/>
                                <w:b/>
                                <w:sz w:val="16"/>
                                <w:szCs w:val="16"/>
                              </w:rPr>
                            </w:pPr>
                            <w:r w:rsidRPr="008A5D30">
                              <w:rPr>
                                <w:rFonts w:ascii="Times New Roman" w:hAnsi="Times New Roman" w:cs="Times New Roman"/>
                                <w:b/>
                                <w:sz w:val="16"/>
                                <w:szCs w:val="16"/>
                              </w:rPr>
                              <w:t>Rating</w:t>
                            </w:r>
                          </w:p>
                        </w:tc>
                        <w:tc>
                          <w:tcPr>
                            <w:tcW w:w="6096" w:type="dxa"/>
                            <w:shd w:val="clear" w:color="auto" w:fill="FFC000"/>
                          </w:tcPr>
                          <w:p w14:paraId="03203532" w14:textId="77777777" w:rsidR="004309B5" w:rsidRDefault="004309B5" w:rsidP="00664B66">
                            <w:pPr>
                              <w:jc w:val="both"/>
                              <w:rPr>
                                <w:rFonts w:ascii="Times New Roman" w:hAnsi="Times New Roman" w:cs="Times New Roman"/>
                                <w:b/>
                                <w:sz w:val="16"/>
                                <w:szCs w:val="16"/>
                              </w:rPr>
                            </w:pPr>
                            <w:r w:rsidRPr="00946080">
                              <w:rPr>
                                <w:rFonts w:ascii="Times New Roman" w:hAnsi="Times New Roman" w:cs="Times New Roman"/>
                                <w:b/>
                                <w:sz w:val="16"/>
                                <w:szCs w:val="16"/>
                              </w:rPr>
                              <w:t>Achievement Description</w:t>
                            </w:r>
                          </w:p>
                          <w:p w14:paraId="05A5611C" w14:textId="77777777" w:rsidR="004309B5" w:rsidRPr="00946080" w:rsidRDefault="004309B5" w:rsidP="00664B66">
                            <w:pPr>
                              <w:jc w:val="both"/>
                              <w:rPr>
                                <w:rFonts w:ascii="Times New Roman" w:hAnsi="Times New Roman" w:cs="Times New Roman"/>
                                <w:b/>
                                <w:sz w:val="16"/>
                                <w:szCs w:val="16"/>
                              </w:rPr>
                            </w:pPr>
                          </w:p>
                        </w:tc>
                      </w:tr>
                      <w:tr w:rsidR="004309B5" w:rsidRPr="00946080" w14:paraId="21556776" w14:textId="77777777" w:rsidTr="003C5463">
                        <w:trPr>
                          <w:cantSplit/>
                          <w:trHeight w:val="103"/>
                        </w:trPr>
                        <w:tc>
                          <w:tcPr>
                            <w:tcW w:w="2410" w:type="dxa"/>
                            <w:tcBorders>
                              <w:bottom w:val="single" w:sz="18" w:space="0" w:color="FFC000"/>
                              <w:right w:val="single" w:sz="2" w:space="0" w:color="F79646" w:themeColor="accent6"/>
                            </w:tcBorders>
                            <w:shd w:val="clear" w:color="auto" w:fill="auto"/>
                          </w:tcPr>
                          <w:p w14:paraId="5A5DF037" w14:textId="77777777" w:rsidR="004309B5" w:rsidRPr="00946080" w:rsidRDefault="004309B5" w:rsidP="00D91577">
                            <w:pPr>
                              <w:ind w:left="-104"/>
                              <w:jc w:val="both"/>
                              <w:rPr>
                                <w:rFonts w:ascii="Times New Roman" w:hAnsi="Times New Roman" w:cs="Times New Roman"/>
                                <w:sz w:val="16"/>
                                <w:szCs w:val="16"/>
                              </w:rPr>
                            </w:pPr>
                            <w:r w:rsidRPr="00946080">
                              <w:rPr>
                                <w:rFonts w:ascii="Times New Roman" w:hAnsi="Times New Roman" w:cs="Times New Roman"/>
                                <w:b/>
                                <w:sz w:val="16"/>
                                <w:szCs w:val="16"/>
                              </w:rPr>
                              <w:t xml:space="preserve">Outcome 8. </w:t>
                            </w:r>
                            <w:r w:rsidRPr="00946080">
                              <w:rPr>
                                <w:rFonts w:ascii="Times New Roman" w:hAnsi="Times New Roman" w:cs="Times New Roman"/>
                                <w:sz w:val="16"/>
                                <w:szCs w:val="16"/>
                              </w:rPr>
                              <w:t>Regulations adopted/enforced on: (a) pump performance and maintenance; and (b) staged onset of tariffs for end use of water</w:t>
                            </w:r>
                          </w:p>
                        </w:tc>
                        <w:tc>
                          <w:tcPr>
                            <w:tcW w:w="850" w:type="dxa"/>
                            <w:tcBorders>
                              <w:left w:val="single" w:sz="2" w:space="0" w:color="F79646" w:themeColor="accent6"/>
                              <w:bottom w:val="single" w:sz="18" w:space="0" w:color="FFC000"/>
                              <w:right w:val="single" w:sz="2" w:space="0" w:color="F79646" w:themeColor="accent6"/>
                            </w:tcBorders>
                            <w:shd w:val="clear" w:color="auto" w:fill="92D050"/>
                          </w:tcPr>
                          <w:p w14:paraId="60D565AD" w14:textId="77777777" w:rsidR="004309B5" w:rsidRPr="001526C7" w:rsidRDefault="004309B5" w:rsidP="00664B66">
                            <w:pPr>
                              <w:jc w:val="both"/>
                              <w:rPr>
                                <w:rFonts w:ascii="Times New Roman" w:hAnsi="Times New Roman" w:cs="Times New Roman"/>
                                <w:b/>
                                <w:sz w:val="16"/>
                                <w:szCs w:val="16"/>
                              </w:rPr>
                            </w:pPr>
                            <w:r w:rsidRPr="001526C7">
                              <w:rPr>
                                <w:rFonts w:ascii="Times New Roman" w:hAnsi="Times New Roman" w:cs="Times New Roman"/>
                                <w:b/>
                                <w:sz w:val="16"/>
                                <w:szCs w:val="16"/>
                              </w:rPr>
                              <w:t>S</w:t>
                            </w:r>
                          </w:p>
                        </w:tc>
                        <w:tc>
                          <w:tcPr>
                            <w:tcW w:w="6096" w:type="dxa"/>
                            <w:tcBorders>
                              <w:left w:val="single" w:sz="2" w:space="0" w:color="F79646" w:themeColor="accent6"/>
                              <w:bottom w:val="single" w:sz="18" w:space="0" w:color="FFC000"/>
                            </w:tcBorders>
                            <w:shd w:val="clear" w:color="auto" w:fill="auto"/>
                          </w:tcPr>
                          <w:p w14:paraId="75AA9162" w14:textId="77777777" w:rsidR="004309B5" w:rsidRPr="00140676" w:rsidRDefault="004309B5" w:rsidP="00817E5E">
                            <w:pPr>
                              <w:ind w:right="-112"/>
                              <w:jc w:val="both"/>
                              <w:rPr>
                                <w:rFonts w:ascii="Times New Roman" w:hAnsi="Times New Roman" w:cs="Times New Roman"/>
                                <w:sz w:val="16"/>
                                <w:szCs w:val="16"/>
                              </w:rPr>
                            </w:pPr>
                            <w:r w:rsidRPr="00140676">
                              <w:rPr>
                                <w:rFonts w:ascii="Times New Roman" w:hAnsi="Times New Roman" w:cs="Times New Roman"/>
                                <w:sz w:val="16"/>
                                <w:szCs w:val="16"/>
                              </w:rPr>
                              <w:t>4 regulations developed for the Water Code, but none as yet on pump performance and maintenance: the latter is in the plans for the next phase but no indicator exists in RRF specifically on regulations related to pump performance and maintenance</w:t>
                            </w:r>
                          </w:p>
                          <w:p w14:paraId="24366451" w14:textId="77777777" w:rsidR="004309B5" w:rsidRDefault="004309B5" w:rsidP="00817E5E">
                            <w:pPr>
                              <w:ind w:right="-112"/>
                              <w:jc w:val="both"/>
                              <w:rPr>
                                <w:rFonts w:ascii="Times New Roman" w:hAnsi="Times New Roman" w:cs="Times New Roman"/>
                                <w:sz w:val="16"/>
                                <w:szCs w:val="16"/>
                              </w:rPr>
                            </w:pPr>
                            <w:r w:rsidRPr="00140676">
                              <w:rPr>
                                <w:rFonts w:ascii="Times New Roman" w:hAnsi="Times New Roman" w:cs="Times New Roman"/>
                                <w:sz w:val="16"/>
                                <w:szCs w:val="16"/>
                              </w:rPr>
                              <w:t>No indicator exists in the RRF related to revision of tariffs. Planned activities might lead to it, but no concrete output is planned at the time of the MTR</w:t>
                            </w:r>
                          </w:p>
                          <w:p w14:paraId="0FB156A3" w14:textId="6A504365" w:rsidR="004309B5" w:rsidRPr="00946080" w:rsidRDefault="004309B5" w:rsidP="00817E5E">
                            <w:pPr>
                              <w:ind w:right="-112"/>
                              <w:jc w:val="both"/>
                              <w:rPr>
                                <w:rFonts w:ascii="Times New Roman" w:hAnsi="Times New Roman" w:cs="Times New Roman"/>
                                <w:sz w:val="16"/>
                                <w:szCs w:val="16"/>
                              </w:rPr>
                            </w:pPr>
                          </w:p>
                        </w:tc>
                      </w:tr>
                      <w:tr w:rsidR="004309B5" w:rsidRPr="00946080" w14:paraId="4EF92EEC" w14:textId="77777777" w:rsidTr="003C5463">
                        <w:trPr>
                          <w:cantSplit/>
                          <w:trHeight w:val="454"/>
                        </w:trPr>
                        <w:tc>
                          <w:tcPr>
                            <w:tcW w:w="2410" w:type="dxa"/>
                            <w:tcBorders>
                              <w:top w:val="single" w:sz="18" w:space="0" w:color="FFC000"/>
                              <w:bottom w:val="single" w:sz="18" w:space="0" w:color="FFC000"/>
                              <w:right w:val="single" w:sz="2" w:space="0" w:color="F79646" w:themeColor="accent6"/>
                            </w:tcBorders>
                            <w:shd w:val="clear" w:color="auto" w:fill="auto"/>
                          </w:tcPr>
                          <w:p w14:paraId="646ECED7" w14:textId="77777777" w:rsidR="004309B5" w:rsidRPr="00946080" w:rsidRDefault="004309B5" w:rsidP="00D91577">
                            <w:pPr>
                              <w:ind w:left="-104"/>
                              <w:jc w:val="both"/>
                              <w:rPr>
                                <w:rFonts w:ascii="Times New Roman" w:hAnsi="Times New Roman" w:cs="Times New Roman"/>
                                <w:sz w:val="16"/>
                                <w:szCs w:val="16"/>
                              </w:rPr>
                            </w:pPr>
                            <w:r w:rsidRPr="00946080">
                              <w:rPr>
                                <w:rFonts w:ascii="Times New Roman" w:hAnsi="Times New Roman" w:cs="Times New Roman"/>
                                <w:b/>
                                <w:sz w:val="16"/>
                                <w:szCs w:val="16"/>
                              </w:rPr>
                              <w:t xml:space="preserve">Outcome 9. </w:t>
                            </w:r>
                            <w:r w:rsidRPr="00946080">
                              <w:rPr>
                                <w:rFonts w:ascii="Times New Roman" w:hAnsi="Times New Roman" w:cs="Times New Roman"/>
                                <w:sz w:val="16"/>
                                <w:szCs w:val="16"/>
                              </w:rPr>
                              <w:t>Operational system established for measuring end-use water consumption</w:t>
                            </w:r>
                          </w:p>
                        </w:tc>
                        <w:tc>
                          <w:tcPr>
                            <w:tcW w:w="850" w:type="dxa"/>
                            <w:tcBorders>
                              <w:top w:val="single" w:sz="18" w:space="0" w:color="FFC000"/>
                              <w:left w:val="single" w:sz="2" w:space="0" w:color="F79646" w:themeColor="accent6"/>
                              <w:bottom w:val="single" w:sz="18" w:space="0" w:color="FFC000"/>
                              <w:right w:val="single" w:sz="2" w:space="0" w:color="F79646" w:themeColor="accent6"/>
                            </w:tcBorders>
                            <w:shd w:val="clear" w:color="auto" w:fill="FF0000"/>
                          </w:tcPr>
                          <w:p w14:paraId="0A01F80F" w14:textId="77777777" w:rsidR="004309B5" w:rsidRPr="001526C7" w:rsidRDefault="004309B5" w:rsidP="00664B66">
                            <w:pPr>
                              <w:jc w:val="both"/>
                              <w:rPr>
                                <w:rFonts w:ascii="Times New Roman" w:hAnsi="Times New Roman" w:cs="Times New Roman"/>
                                <w:b/>
                                <w:color w:val="FFFFFF" w:themeColor="background1"/>
                                <w:sz w:val="16"/>
                                <w:szCs w:val="16"/>
                              </w:rPr>
                            </w:pPr>
                            <w:r w:rsidRPr="001526C7">
                              <w:rPr>
                                <w:rFonts w:ascii="Times New Roman" w:hAnsi="Times New Roman" w:cs="Times New Roman"/>
                                <w:b/>
                                <w:color w:val="FFFFFF" w:themeColor="background1"/>
                                <w:sz w:val="16"/>
                                <w:szCs w:val="16"/>
                              </w:rPr>
                              <w:t>MU</w:t>
                            </w:r>
                          </w:p>
                        </w:tc>
                        <w:tc>
                          <w:tcPr>
                            <w:tcW w:w="6096" w:type="dxa"/>
                            <w:tcBorders>
                              <w:top w:val="single" w:sz="18" w:space="0" w:color="FFC000"/>
                              <w:left w:val="single" w:sz="2" w:space="0" w:color="F79646" w:themeColor="accent6"/>
                              <w:bottom w:val="single" w:sz="18" w:space="0" w:color="FFC000"/>
                            </w:tcBorders>
                            <w:shd w:val="clear" w:color="auto" w:fill="auto"/>
                          </w:tcPr>
                          <w:p w14:paraId="0F508DDA" w14:textId="77777777" w:rsidR="004309B5" w:rsidRDefault="004309B5" w:rsidP="00817E5E">
                            <w:pPr>
                              <w:ind w:right="-112"/>
                              <w:jc w:val="both"/>
                              <w:rPr>
                                <w:rFonts w:ascii="Times New Roman" w:eastAsia="Times New Roman" w:hAnsi="Times New Roman" w:cs="Times New Roman"/>
                                <w:sz w:val="16"/>
                                <w:szCs w:val="16"/>
                                <w:lang w:eastAsia="en-GB" w:bidi="ar-SA"/>
                              </w:rPr>
                            </w:pPr>
                            <w:r w:rsidRPr="00946080">
                              <w:rPr>
                                <w:rFonts w:ascii="Times New Roman" w:eastAsia="Times New Roman" w:hAnsi="Times New Roman" w:cs="Times New Roman"/>
                                <w:sz w:val="16"/>
                                <w:szCs w:val="16"/>
                                <w:lang w:eastAsia="en-GB" w:bidi="ar-SA"/>
                              </w:rPr>
                              <w:t>The midterm target of “</w:t>
                            </w:r>
                            <w:r w:rsidRPr="00946080">
                              <w:rPr>
                                <w:rFonts w:ascii="Times New Roman" w:eastAsia="Times New Roman" w:hAnsi="Times New Roman" w:cs="Times New Roman"/>
                                <w:i/>
                                <w:sz w:val="16"/>
                                <w:szCs w:val="16"/>
                                <w:lang w:eastAsia="en-GB" w:bidi="ar-SA"/>
                              </w:rPr>
                              <w:t>Water measurement equipment is made operational</w:t>
                            </w:r>
                            <w:r w:rsidRPr="00946080">
                              <w:rPr>
                                <w:rFonts w:ascii="Times New Roman" w:eastAsia="Times New Roman" w:hAnsi="Times New Roman" w:cs="Times New Roman"/>
                                <w:sz w:val="16"/>
                                <w:szCs w:val="16"/>
                                <w:lang w:eastAsia="en-GB" w:bidi="ar-SA"/>
                              </w:rPr>
                              <w:t>”, of the indicator “</w:t>
                            </w:r>
                            <w:r w:rsidRPr="00946080">
                              <w:rPr>
                                <w:rFonts w:ascii="Times New Roman" w:eastAsia="Times New Roman" w:hAnsi="Times New Roman" w:cs="Times New Roman"/>
                                <w:i/>
                                <w:sz w:val="16"/>
                                <w:szCs w:val="16"/>
                                <w:lang w:eastAsia="en-GB" w:bidi="ar-SA"/>
                              </w:rPr>
                              <w:t>Programme for water measurement is developed and made operational at focus demonstrational sites (Yes/No)”</w:t>
                            </w:r>
                            <w:r w:rsidRPr="00946080">
                              <w:rPr>
                                <w:rFonts w:ascii="Times New Roman" w:eastAsia="Times New Roman" w:hAnsi="Times New Roman" w:cs="Times New Roman"/>
                                <w:sz w:val="16"/>
                                <w:szCs w:val="16"/>
                                <w:lang w:eastAsia="en-GB" w:bidi="ar-SA"/>
                              </w:rPr>
                              <w:t xml:space="preserve"> is </w:t>
                            </w:r>
                            <w:r>
                              <w:rPr>
                                <w:rFonts w:ascii="Times New Roman" w:eastAsia="Times New Roman" w:hAnsi="Times New Roman" w:cs="Times New Roman"/>
                                <w:sz w:val="16"/>
                                <w:szCs w:val="16"/>
                                <w:lang w:eastAsia="en-GB" w:bidi="ar-SA"/>
                              </w:rPr>
                              <w:t xml:space="preserve">not </w:t>
                            </w:r>
                            <w:r w:rsidRPr="00946080">
                              <w:rPr>
                                <w:rFonts w:ascii="Times New Roman" w:eastAsia="Times New Roman" w:hAnsi="Times New Roman" w:cs="Times New Roman"/>
                                <w:sz w:val="16"/>
                                <w:szCs w:val="16"/>
                                <w:lang w:eastAsia="en-GB" w:bidi="ar-SA"/>
                              </w:rPr>
                              <w:t>me</w:t>
                            </w:r>
                            <w:r>
                              <w:rPr>
                                <w:rFonts w:ascii="Times New Roman" w:eastAsia="Times New Roman" w:hAnsi="Times New Roman" w:cs="Times New Roman"/>
                                <w:sz w:val="16"/>
                                <w:szCs w:val="16"/>
                                <w:lang w:eastAsia="en-GB" w:bidi="ar-SA"/>
                              </w:rPr>
                              <w:t>t</w:t>
                            </w:r>
                            <w:r w:rsidRPr="00946080">
                              <w:rPr>
                                <w:rFonts w:ascii="Times New Roman" w:eastAsia="Times New Roman" w:hAnsi="Times New Roman" w:cs="Times New Roman"/>
                                <w:sz w:val="16"/>
                                <w:szCs w:val="16"/>
                                <w:lang w:eastAsia="en-GB" w:bidi="ar-SA"/>
                              </w:rPr>
                              <w:t xml:space="preserve">. </w:t>
                            </w:r>
                          </w:p>
                          <w:p w14:paraId="7E42425F" w14:textId="2A8A1B93" w:rsidR="004309B5" w:rsidRPr="00946080" w:rsidRDefault="004309B5" w:rsidP="00817E5E">
                            <w:pPr>
                              <w:ind w:right="-112"/>
                              <w:jc w:val="both"/>
                              <w:rPr>
                                <w:rFonts w:ascii="Times New Roman" w:hAnsi="Times New Roman" w:cs="Times New Roman"/>
                                <w:sz w:val="16"/>
                                <w:szCs w:val="16"/>
                              </w:rPr>
                            </w:pPr>
                          </w:p>
                        </w:tc>
                      </w:tr>
                      <w:tr w:rsidR="004309B5" w:rsidRPr="00946080" w14:paraId="0B226D01" w14:textId="77777777" w:rsidTr="003C5463">
                        <w:trPr>
                          <w:cantSplit/>
                          <w:trHeight w:val="103"/>
                        </w:trPr>
                        <w:tc>
                          <w:tcPr>
                            <w:tcW w:w="2410" w:type="dxa"/>
                            <w:tcBorders>
                              <w:top w:val="single" w:sz="18" w:space="0" w:color="FFC000"/>
                              <w:bottom w:val="single" w:sz="18" w:space="0" w:color="FFC000"/>
                              <w:right w:val="single" w:sz="2" w:space="0" w:color="F79646" w:themeColor="accent6"/>
                            </w:tcBorders>
                            <w:shd w:val="clear" w:color="auto" w:fill="auto"/>
                          </w:tcPr>
                          <w:p w14:paraId="4889E9AD" w14:textId="77777777" w:rsidR="004309B5" w:rsidRPr="00946080" w:rsidRDefault="004309B5" w:rsidP="00D91577">
                            <w:pPr>
                              <w:ind w:left="-104"/>
                              <w:jc w:val="both"/>
                              <w:rPr>
                                <w:rFonts w:ascii="Times New Roman" w:hAnsi="Times New Roman" w:cs="Times New Roman"/>
                                <w:sz w:val="16"/>
                                <w:szCs w:val="16"/>
                              </w:rPr>
                            </w:pPr>
                            <w:r w:rsidRPr="00946080">
                              <w:rPr>
                                <w:rFonts w:ascii="Times New Roman" w:hAnsi="Times New Roman" w:cs="Times New Roman"/>
                                <w:b/>
                                <w:sz w:val="16"/>
                                <w:szCs w:val="16"/>
                              </w:rPr>
                              <w:t xml:space="preserve">Outcome 10. </w:t>
                            </w:r>
                            <w:r w:rsidRPr="00946080">
                              <w:rPr>
                                <w:rFonts w:ascii="Times New Roman" w:hAnsi="Times New Roman" w:cs="Times New Roman"/>
                                <w:sz w:val="16"/>
                                <w:szCs w:val="16"/>
                              </w:rPr>
                              <w:t>Policies and budget allocations adopted in support of expanded investment in improved irrigation and water infrastructure</w:t>
                            </w:r>
                          </w:p>
                        </w:tc>
                        <w:tc>
                          <w:tcPr>
                            <w:tcW w:w="850" w:type="dxa"/>
                            <w:tcBorders>
                              <w:top w:val="single" w:sz="18" w:space="0" w:color="FFC000"/>
                              <w:left w:val="single" w:sz="2" w:space="0" w:color="F79646" w:themeColor="accent6"/>
                              <w:bottom w:val="single" w:sz="18" w:space="0" w:color="FFC000"/>
                              <w:right w:val="single" w:sz="2" w:space="0" w:color="F79646" w:themeColor="accent6"/>
                            </w:tcBorders>
                            <w:shd w:val="clear" w:color="auto" w:fill="FFFF00"/>
                          </w:tcPr>
                          <w:p w14:paraId="6DD678CC" w14:textId="77777777" w:rsidR="004309B5" w:rsidRPr="001526C7" w:rsidRDefault="004309B5" w:rsidP="00664B66">
                            <w:pPr>
                              <w:jc w:val="both"/>
                              <w:rPr>
                                <w:rFonts w:ascii="Times New Roman" w:hAnsi="Times New Roman" w:cs="Times New Roman"/>
                                <w:b/>
                                <w:sz w:val="16"/>
                                <w:szCs w:val="16"/>
                              </w:rPr>
                            </w:pPr>
                            <w:r w:rsidRPr="001526C7">
                              <w:rPr>
                                <w:rFonts w:ascii="Times New Roman" w:hAnsi="Times New Roman" w:cs="Times New Roman"/>
                                <w:b/>
                                <w:sz w:val="16"/>
                                <w:szCs w:val="16"/>
                              </w:rPr>
                              <w:t>MS</w:t>
                            </w:r>
                          </w:p>
                        </w:tc>
                        <w:tc>
                          <w:tcPr>
                            <w:tcW w:w="6096" w:type="dxa"/>
                            <w:tcBorders>
                              <w:top w:val="single" w:sz="18" w:space="0" w:color="FFC000"/>
                              <w:left w:val="single" w:sz="2" w:space="0" w:color="F79646" w:themeColor="accent6"/>
                              <w:bottom w:val="single" w:sz="18" w:space="0" w:color="FFC000"/>
                            </w:tcBorders>
                            <w:shd w:val="clear" w:color="auto" w:fill="auto"/>
                          </w:tcPr>
                          <w:p w14:paraId="35F00441" w14:textId="77777777" w:rsidR="004309B5" w:rsidRDefault="004309B5" w:rsidP="00817E5E">
                            <w:pPr>
                              <w:ind w:right="-112"/>
                              <w:jc w:val="both"/>
                              <w:rPr>
                                <w:rFonts w:ascii="Times New Roman" w:hAnsi="Times New Roman" w:cs="Times New Roman"/>
                                <w:sz w:val="16"/>
                                <w:szCs w:val="16"/>
                              </w:rPr>
                            </w:pPr>
                            <w:r>
                              <w:rPr>
                                <w:rFonts w:ascii="Times New Roman" w:hAnsi="Times New Roman" w:cs="Times New Roman"/>
                                <w:sz w:val="16"/>
                                <w:szCs w:val="16"/>
                              </w:rPr>
                              <w:t xml:space="preserve">While the </w:t>
                            </w:r>
                            <w:r w:rsidRPr="006D4FDA">
                              <w:rPr>
                                <w:rFonts w:ascii="Times New Roman" w:hAnsi="Times New Roman" w:cs="Times New Roman"/>
                                <w:sz w:val="16"/>
                                <w:szCs w:val="16"/>
                              </w:rPr>
                              <w:t>midterm target “Required budget, allocations submitted to the Government and accepted for consideration”: it is not met</w:t>
                            </w:r>
                            <w:r>
                              <w:rPr>
                                <w:rFonts w:ascii="Times New Roman" w:hAnsi="Times New Roman" w:cs="Times New Roman"/>
                                <w:sz w:val="16"/>
                                <w:szCs w:val="16"/>
                              </w:rPr>
                              <w:t xml:space="preserve"> formally, informally EERE contributes to the development of the NWP2018-2014</w:t>
                            </w:r>
                          </w:p>
                          <w:p w14:paraId="57E519FA" w14:textId="19ED0BF2" w:rsidR="004309B5" w:rsidRPr="00946080" w:rsidRDefault="004309B5" w:rsidP="00817E5E">
                            <w:pPr>
                              <w:ind w:right="-112"/>
                              <w:jc w:val="both"/>
                              <w:rPr>
                                <w:rFonts w:ascii="Times New Roman" w:hAnsi="Times New Roman" w:cs="Times New Roman"/>
                                <w:sz w:val="16"/>
                                <w:szCs w:val="16"/>
                              </w:rPr>
                            </w:pPr>
                          </w:p>
                        </w:tc>
                      </w:tr>
                    </w:tbl>
                    <w:p w14:paraId="6BC064ED" w14:textId="77777777" w:rsidR="004309B5" w:rsidRDefault="004309B5"/>
                  </w:txbxContent>
                </v:textbox>
                <w10:wrap type="tight"/>
              </v:shape>
            </w:pict>
          </mc:Fallback>
        </mc:AlternateContent>
      </w:r>
      <w:r w:rsidR="00246BC1">
        <w:rPr>
          <w:rFonts w:ascii="Times New Roman" w:eastAsia="Times New Roman" w:hAnsi="Times New Roman" w:cs="Times New Roman"/>
          <w:b/>
          <w:bCs/>
          <w:iCs/>
          <w:noProof/>
          <w:lang w:bidi="ar-SA"/>
        </w:rPr>
        <w:fldChar w:fldCharType="begin"/>
      </w:r>
      <w:r w:rsidR="00246BC1">
        <w:rPr>
          <w:rFonts w:ascii="Times New Roman" w:eastAsia="Times New Roman" w:hAnsi="Times New Roman" w:cs="Times New Roman"/>
          <w:b/>
          <w:bCs/>
          <w:iCs/>
          <w:noProof/>
          <w:lang w:bidi="ar-SA"/>
        </w:rPr>
        <w:instrText xml:space="preserve"> REF _Ref522879267 \h </w:instrText>
      </w:r>
      <w:r w:rsidR="00246BC1">
        <w:rPr>
          <w:rFonts w:ascii="Times New Roman" w:eastAsia="Times New Roman" w:hAnsi="Times New Roman" w:cs="Times New Roman"/>
          <w:b/>
          <w:bCs/>
          <w:iCs/>
          <w:noProof/>
          <w:lang w:bidi="ar-SA"/>
        </w:rPr>
      </w:r>
      <w:r w:rsidR="00246BC1">
        <w:rPr>
          <w:rFonts w:ascii="Times New Roman" w:eastAsia="Times New Roman" w:hAnsi="Times New Roman" w:cs="Times New Roman"/>
          <w:b/>
          <w:bCs/>
          <w:iCs/>
          <w:noProof/>
          <w:lang w:bidi="ar-SA"/>
        </w:rPr>
        <w:fldChar w:fldCharType="separate"/>
      </w:r>
      <w:r w:rsidR="00246BC1" w:rsidRPr="001C5CDE">
        <w:rPr>
          <w:rFonts w:ascii="Times New Roman" w:hAnsi="Times New Roman" w:cs="Times New Roman"/>
          <w:i/>
          <w:color w:val="4F81BD" w:themeColor="accent1"/>
          <w:sz w:val="20"/>
          <w:szCs w:val="20"/>
        </w:rPr>
        <w:t xml:space="preserve">Table </w:t>
      </w:r>
      <w:r w:rsidR="00246BC1">
        <w:rPr>
          <w:rFonts w:ascii="Times New Roman" w:hAnsi="Times New Roman" w:cs="Times New Roman"/>
          <w:i/>
          <w:noProof/>
          <w:color w:val="4F81BD" w:themeColor="accent1"/>
          <w:sz w:val="20"/>
          <w:szCs w:val="20"/>
        </w:rPr>
        <w:t>13</w:t>
      </w:r>
      <w:r w:rsidR="00246BC1">
        <w:rPr>
          <w:rFonts w:ascii="Times New Roman" w:eastAsia="Times New Roman" w:hAnsi="Times New Roman" w:cs="Times New Roman"/>
          <w:b/>
          <w:bCs/>
          <w:iCs/>
          <w:noProof/>
          <w:lang w:bidi="ar-SA"/>
        </w:rPr>
        <w:fldChar w:fldCharType="end"/>
      </w:r>
      <w:r w:rsidR="00857E0C">
        <w:rPr>
          <w:rFonts w:ascii="Times New Roman" w:eastAsia="Times New Roman" w:hAnsi="Times New Roman" w:cs="Times New Roman"/>
          <w:b/>
          <w:bCs/>
          <w:i/>
          <w:iCs/>
          <w:noProof/>
          <w:lang w:bidi="ar-SA"/>
        </w:rPr>
        <w:t xml:space="preserve"> </w:t>
      </w:r>
      <w:r w:rsidR="00857E0C" w:rsidRPr="00857E0C">
        <w:rPr>
          <w:rFonts w:ascii="Times New Roman" w:eastAsia="Times New Roman" w:hAnsi="Times New Roman" w:cs="Times New Roman"/>
          <w:bCs/>
          <w:iCs/>
          <w:noProof/>
          <w:lang w:bidi="ar-SA"/>
        </w:rPr>
        <w:t>sums the ratings for the three Outcomes associated with this Component with justificatins</w:t>
      </w:r>
      <w:r w:rsidR="00857E0C">
        <w:rPr>
          <w:rFonts w:ascii="Times New Roman" w:eastAsia="Times New Roman" w:hAnsi="Times New Roman" w:cs="Times New Roman"/>
          <w:b/>
          <w:bCs/>
          <w:i/>
          <w:iCs/>
          <w:noProof/>
          <w:lang w:bidi="ar-SA"/>
        </w:rPr>
        <w:t xml:space="preserve">. </w:t>
      </w:r>
    </w:p>
    <w:p w14:paraId="2975E0D4" w14:textId="0ABB90FB" w:rsidR="005B02A3" w:rsidRDefault="005B02A3" w:rsidP="005B02A3">
      <w:pPr>
        <w:pStyle w:val="Heading3"/>
        <w:numPr>
          <w:ilvl w:val="2"/>
          <w:numId w:val="1"/>
        </w:numPr>
        <w:ind w:left="1701" w:hanging="850"/>
        <w:rPr>
          <w:rFonts w:ascii="Times New Roman" w:eastAsia="Times New Roman" w:hAnsi="Times New Roman" w:cs="Times New Roman"/>
          <w:b/>
          <w:i/>
          <w:color w:val="C00000"/>
        </w:rPr>
      </w:pPr>
      <w:bookmarkStart w:id="122" w:name="_Toc528597793"/>
      <w:bookmarkStart w:id="123" w:name="_Hlk523420942"/>
      <w:r>
        <w:rPr>
          <w:rStyle w:val="Heading4Char"/>
          <w:rFonts w:ascii="Times New Roman" w:hAnsi="Times New Roman" w:cs="Times New Roman"/>
          <w:b/>
          <w:color w:val="C00000"/>
          <w:lang w:val="en-GB"/>
        </w:rPr>
        <w:t>Progress towards Objectives</w:t>
      </w:r>
      <w:bookmarkEnd w:id="122"/>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bookmarkEnd w:id="123"/>
    <w:p w14:paraId="64B640EC" w14:textId="77777777" w:rsidR="005B02A3" w:rsidRDefault="005B02A3" w:rsidP="00477A09">
      <w:pPr>
        <w:jc w:val="both"/>
        <w:rPr>
          <w:rFonts w:ascii="Times New Roman" w:hAnsi="Times New Roman" w:cs="Times New Roman"/>
        </w:rPr>
      </w:pPr>
    </w:p>
    <w:p w14:paraId="35275548" w14:textId="3914B913" w:rsidR="00477A09" w:rsidRPr="00477A09" w:rsidRDefault="00477A09" w:rsidP="003C5463">
      <w:pPr>
        <w:jc w:val="both"/>
        <w:rPr>
          <w:rFonts w:ascii="Times New Roman" w:hAnsi="Times New Roman" w:cs="Times New Roman"/>
        </w:rPr>
      </w:pPr>
      <w:r w:rsidRPr="00477A09">
        <w:rPr>
          <w:rFonts w:ascii="Times New Roman" w:hAnsi="Times New Roman" w:cs="Times New Roman"/>
        </w:rPr>
        <w:t>Meeting</w:t>
      </w:r>
      <w:r w:rsidR="00817E5E">
        <w:rPr>
          <w:rFonts w:ascii="Times New Roman" w:hAnsi="Times New Roman" w:cs="Times New Roman"/>
        </w:rPr>
        <w:t xml:space="preserve"> of the </w:t>
      </w:r>
      <w:r w:rsidRPr="00477A09">
        <w:rPr>
          <w:rFonts w:ascii="Times New Roman" w:hAnsi="Times New Roman" w:cs="Times New Roman"/>
        </w:rPr>
        <w:t xml:space="preserve">project targets is captured with a set of </w:t>
      </w:r>
      <w:r w:rsidR="00817E5E">
        <w:rPr>
          <w:rFonts w:ascii="Times New Roman" w:hAnsi="Times New Roman" w:cs="Times New Roman"/>
        </w:rPr>
        <w:t>seven (</w:t>
      </w:r>
      <w:r w:rsidRPr="00477A09">
        <w:rPr>
          <w:rFonts w:ascii="Times New Roman" w:hAnsi="Times New Roman" w:cs="Times New Roman"/>
        </w:rPr>
        <w:t>7</w:t>
      </w:r>
      <w:r w:rsidR="00817E5E">
        <w:rPr>
          <w:rFonts w:ascii="Times New Roman" w:hAnsi="Times New Roman" w:cs="Times New Roman"/>
        </w:rPr>
        <w:t>)</w:t>
      </w:r>
      <w:r w:rsidRPr="00477A09">
        <w:rPr>
          <w:rFonts w:ascii="Times New Roman" w:hAnsi="Times New Roman" w:cs="Times New Roman"/>
        </w:rPr>
        <w:t xml:space="preserve"> indicators in the RRF. The discussion below is organized along these indicators, d</w:t>
      </w:r>
      <w:r w:rsidR="00817E5E">
        <w:rPr>
          <w:rFonts w:ascii="Times New Roman" w:hAnsi="Times New Roman" w:cs="Times New Roman"/>
        </w:rPr>
        <w:t>i</w:t>
      </w:r>
      <w:r w:rsidRPr="00477A09">
        <w:rPr>
          <w:rFonts w:ascii="Times New Roman" w:hAnsi="Times New Roman" w:cs="Times New Roman"/>
        </w:rPr>
        <w:t xml:space="preserve">vided along </w:t>
      </w:r>
      <w:r w:rsidR="00817E5E">
        <w:rPr>
          <w:rFonts w:ascii="Times New Roman" w:hAnsi="Times New Roman" w:cs="Times New Roman"/>
        </w:rPr>
        <w:t>two (</w:t>
      </w:r>
      <w:r w:rsidRPr="00477A09">
        <w:rPr>
          <w:rFonts w:ascii="Times New Roman" w:hAnsi="Times New Roman" w:cs="Times New Roman"/>
        </w:rPr>
        <w:t>2</w:t>
      </w:r>
      <w:r w:rsidR="00817E5E">
        <w:rPr>
          <w:rFonts w:ascii="Times New Roman" w:hAnsi="Times New Roman" w:cs="Times New Roman"/>
        </w:rPr>
        <w:t>)</w:t>
      </w:r>
      <w:r w:rsidRPr="00477A09">
        <w:rPr>
          <w:rFonts w:ascii="Times New Roman" w:hAnsi="Times New Roman" w:cs="Times New Roman"/>
        </w:rPr>
        <w:t xml:space="preserve"> lines: environmental and development objectives. </w:t>
      </w:r>
      <w:r w:rsidRPr="00477A09">
        <w:rPr>
          <w:rFonts w:ascii="Times New Roman" w:hAnsi="Times New Roman" w:cs="Times New Roman"/>
        </w:rPr>
        <w:fldChar w:fldCharType="begin"/>
      </w:r>
      <w:r w:rsidRPr="00477A09">
        <w:rPr>
          <w:rFonts w:ascii="Times New Roman" w:hAnsi="Times New Roman" w:cs="Times New Roman"/>
        </w:rPr>
        <w:instrText xml:space="preserve"> REF _Ref522836624 \h  \* MERGEFORMAT </w:instrText>
      </w:r>
      <w:r w:rsidRPr="00477A09">
        <w:rPr>
          <w:rFonts w:ascii="Times New Roman" w:hAnsi="Times New Roman" w:cs="Times New Roman"/>
        </w:rPr>
      </w:r>
      <w:r w:rsidRPr="00477A09">
        <w:rPr>
          <w:rFonts w:ascii="Times New Roman" w:hAnsi="Times New Roman" w:cs="Times New Roman"/>
        </w:rPr>
        <w:fldChar w:fldCharType="separate"/>
      </w:r>
      <w:r w:rsidRPr="00477A09">
        <w:rPr>
          <w:rFonts w:ascii="Times New Roman" w:hAnsi="Times New Roman" w:cs="Times New Roman"/>
          <w:b/>
          <w:i/>
          <w:color w:val="4F81BD" w:themeColor="accent1"/>
        </w:rPr>
        <w:t xml:space="preserve">Table </w:t>
      </w:r>
      <w:r w:rsidRPr="00477A09">
        <w:rPr>
          <w:rFonts w:ascii="Times New Roman" w:hAnsi="Times New Roman" w:cs="Times New Roman"/>
          <w:b/>
          <w:i/>
          <w:noProof/>
          <w:color w:val="4F81BD" w:themeColor="accent1"/>
        </w:rPr>
        <w:t>14</w:t>
      </w:r>
      <w:r w:rsidRPr="00477A09">
        <w:rPr>
          <w:rFonts w:ascii="Times New Roman" w:hAnsi="Times New Roman" w:cs="Times New Roman"/>
        </w:rPr>
        <w:fldChar w:fldCharType="end"/>
      </w:r>
      <w:r w:rsidRPr="00477A09">
        <w:rPr>
          <w:rFonts w:ascii="Times New Roman" w:hAnsi="Times New Roman" w:cs="Times New Roman"/>
        </w:rPr>
        <w:t xml:space="preserve"> summarizes the ratings with justifications.</w:t>
      </w:r>
    </w:p>
    <w:p w14:paraId="06D60E04" w14:textId="27990A28" w:rsidR="00477A09" w:rsidRDefault="00477A09" w:rsidP="00582453">
      <w:pPr>
        <w:pStyle w:val="Normal1"/>
      </w:pPr>
    </w:p>
    <w:p w14:paraId="6792290D" w14:textId="375F180F" w:rsidR="00DA1954" w:rsidRPr="00817E5E" w:rsidRDefault="00477A09" w:rsidP="003C5463">
      <w:pPr>
        <w:pStyle w:val="Heading4"/>
        <w:spacing w:before="0"/>
        <w:rPr>
          <w:rFonts w:ascii="Times New Roman" w:hAnsi="Times New Roman" w:cs="Times New Roman"/>
          <w:b/>
          <w:u w:val="single"/>
        </w:rPr>
      </w:pPr>
      <w:r w:rsidRPr="00817E5E">
        <w:rPr>
          <w:u w:val="single"/>
        </w:rPr>
        <w:lastRenderedPageBreak/>
        <w:t xml:space="preserve"> </w:t>
      </w:r>
      <w:r w:rsidR="00DA1954" w:rsidRPr="00817E5E">
        <w:rPr>
          <w:rFonts w:ascii="Times New Roman" w:hAnsi="Times New Roman" w:cs="Times New Roman"/>
          <w:b/>
          <w:u w:val="single"/>
        </w:rPr>
        <w:t>Environmental objective</w:t>
      </w:r>
    </w:p>
    <w:p w14:paraId="4EE763F8" w14:textId="56A2D4DA" w:rsidR="000B1942" w:rsidRPr="00477A09" w:rsidRDefault="000B1942" w:rsidP="00477A09">
      <w:pPr>
        <w:jc w:val="both"/>
        <w:rPr>
          <w:rFonts w:ascii="Times New Roman" w:hAnsi="Times New Roman" w:cs="Times New Roman"/>
          <w:lang w:val="en-GB"/>
        </w:rPr>
      </w:pPr>
      <w:r w:rsidRPr="000B1942">
        <w:rPr>
          <w:rFonts w:ascii="Times New Roman" w:hAnsi="Times New Roman" w:cs="Times New Roman"/>
          <w:lang w:val="en-GB"/>
        </w:rPr>
        <w:t xml:space="preserve">As per </w:t>
      </w:r>
      <w:r w:rsidR="00817E5E">
        <w:rPr>
          <w:rFonts w:ascii="Times New Roman" w:hAnsi="Times New Roman" w:cs="Times New Roman"/>
          <w:lang w:val="en-GB"/>
        </w:rPr>
        <w:t xml:space="preserve">the </w:t>
      </w:r>
      <w:r w:rsidRPr="000B1942">
        <w:rPr>
          <w:rFonts w:ascii="Times New Roman" w:hAnsi="Times New Roman" w:cs="Times New Roman"/>
          <w:lang w:val="en-GB"/>
        </w:rPr>
        <w:t>CCM Tracking Tool, the project should achieve the endline targets of</w:t>
      </w:r>
      <w:r w:rsidR="00793FB0">
        <w:rPr>
          <w:rFonts w:ascii="Times New Roman" w:hAnsi="Times New Roman" w:cs="Times New Roman"/>
          <w:lang w:val="en-GB"/>
        </w:rPr>
        <w:t>:</w:t>
      </w:r>
      <w:r w:rsidR="00477A09">
        <w:rPr>
          <w:rFonts w:ascii="Times New Roman" w:hAnsi="Times New Roman" w:cs="Times New Roman"/>
          <w:lang w:val="en-GB"/>
        </w:rPr>
        <w:t xml:space="preserve"> (a) </w:t>
      </w:r>
      <w:r w:rsidRPr="00793FB0">
        <w:rPr>
          <w:rFonts w:ascii="Times New Roman" w:hAnsi="Times New Roman" w:cs="Times New Roman"/>
          <w:lang w:val="en-GB"/>
        </w:rPr>
        <w:t>Lifetime energy saved – 3.4GJ</w:t>
      </w:r>
      <w:r w:rsidR="00477A09">
        <w:rPr>
          <w:rFonts w:ascii="Times New Roman" w:hAnsi="Times New Roman" w:cs="Times New Roman"/>
          <w:lang w:val="en-GB"/>
        </w:rPr>
        <w:t xml:space="preserve">; (b) </w:t>
      </w:r>
      <w:r w:rsidRPr="00793FB0">
        <w:rPr>
          <w:rFonts w:ascii="Times New Roman" w:hAnsi="Times New Roman" w:cs="Times New Roman"/>
          <w:lang w:val="en-GB"/>
        </w:rPr>
        <w:t>Lifetime direct GHG emissions avoided – 448</w:t>
      </w:r>
      <w:r w:rsidR="00477A09">
        <w:rPr>
          <w:rFonts w:ascii="Times New Roman" w:hAnsi="Times New Roman" w:cs="Times New Roman"/>
          <w:lang w:val="en-GB"/>
        </w:rPr>
        <w:t>,</w:t>
      </w:r>
      <w:r w:rsidRPr="00793FB0">
        <w:rPr>
          <w:rFonts w:ascii="Times New Roman" w:hAnsi="Times New Roman" w:cs="Times New Roman"/>
          <w:lang w:val="en-GB"/>
        </w:rPr>
        <w:t>889 ton CO</w:t>
      </w:r>
      <w:r w:rsidRPr="00793FB0">
        <w:rPr>
          <w:rFonts w:ascii="Times New Roman" w:hAnsi="Times New Roman" w:cs="Times New Roman"/>
          <w:vertAlign w:val="subscript"/>
          <w:lang w:val="en-GB"/>
        </w:rPr>
        <w:t>2</w:t>
      </w:r>
      <w:r w:rsidRPr="00793FB0">
        <w:rPr>
          <w:rFonts w:ascii="Times New Roman" w:hAnsi="Times New Roman" w:cs="Times New Roman"/>
          <w:lang w:val="en-GB"/>
        </w:rPr>
        <w:t>eq</w:t>
      </w:r>
      <w:r w:rsidR="00477A09">
        <w:rPr>
          <w:rFonts w:ascii="Times New Roman" w:hAnsi="Times New Roman" w:cs="Times New Roman"/>
          <w:lang w:val="en-GB"/>
        </w:rPr>
        <w:t xml:space="preserve">.; </w:t>
      </w:r>
      <w:r w:rsidR="00793FB0" w:rsidRPr="00793FB0">
        <w:rPr>
          <w:rFonts w:ascii="Times New Roman" w:hAnsi="Times New Roman" w:cs="Times New Roman"/>
          <w:lang w:val="en-GB"/>
        </w:rPr>
        <w:t>and</w:t>
      </w:r>
      <w:r w:rsidR="00477A09">
        <w:rPr>
          <w:rFonts w:ascii="Times New Roman" w:hAnsi="Times New Roman" w:cs="Times New Roman"/>
          <w:lang w:val="en-GB"/>
        </w:rPr>
        <w:t xml:space="preserve"> (c) </w:t>
      </w:r>
      <w:r w:rsidRPr="00793FB0">
        <w:rPr>
          <w:rFonts w:ascii="Times New Roman" w:hAnsi="Times New Roman" w:cs="Times New Roman"/>
          <w:lang w:val="en-GB"/>
        </w:rPr>
        <w:t>Li</w:t>
      </w:r>
      <w:r w:rsidR="00793FB0" w:rsidRPr="00793FB0">
        <w:rPr>
          <w:rFonts w:ascii="Times New Roman" w:hAnsi="Times New Roman" w:cs="Times New Roman"/>
          <w:lang w:val="en-GB"/>
        </w:rPr>
        <w:t>f</w:t>
      </w:r>
      <w:r w:rsidRPr="00793FB0">
        <w:rPr>
          <w:rFonts w:ascii="Times New Roman" w:hAnsi="Times New Roman" w:cs="Times New Roman"/>
          <w:lang w:val="en-GB"/>
        </w:rPr>
        <w:t>etime indirect GHG emission avoided – 886</w:t>
      </w:r>
      <w:r w:rsidR="00793FB0" w:rsidRPr="00793FB0">
        <w:rPr>
          <w:rFonts w:ascii="Times New Roman" w:hAnsi="Times New Roman" w:cs="Times New Roman"/>
          <w:lang w:val="en-GB"/>
        </w:rPr>
        <w:t>,</w:t>
      </w:r>
      <w:r w:rsidRPr="00793FB0">
        <w:rPr>
          <w:rFonts w:ascii="Times New Roman" w:hAnsi="Times New Roman" w:cs="Times New Roman"/>
          <w:lang w:val="en-GB"/>
        </w:rPr>
        <w:t>085</w:t>
      </w:r>
      <w:r w:rsidR="00793FB0">
        <w:rPr>
          <w:rFonts w:ascii="Times New Roman" w:hAnsi="Times New Roman" w:cs="Times New Roman"/>
          <w:lang w:val="en-GB"/>
        </w:rPr>
        <w:t xml:space="preserve"> </w:t>
      </w:r>
      <w:r w:rsidRPr="00793FB0">
        <w:rPr>
          <w:rFonts w:ascii="Times New Roman" w:hAnsi="Times New Roman" w:cs="Times New Roman"/>
          <w:lang w:val="en-GB"/>
        </w:rPr>
        <w:t>ton CO</w:t>
      </w:r>
      <w:r w:rsidR="00793FB0" w:rsidRPr="00793FB0">
        <w:rPr>
          <w:rFonts w:ascii="Times New Roman" w:hAnsi="Times New Roman" w:cs="Times New Roman"/>
          <w:vertAlign w:val="subscript"/>
          <w:lang w:val="en-GB"/>
        </w:rPr>
        <w:t>2</w:t>
      </w:r>
      <w:r w:rsidRPr="00793FB0">
        <w:rPr>
          <w:rFonts w:ascii="Times New Roman" w:hAnsi="Times New Roman" w:cs="Times New Roman"/>
          <w:lang w:val="en-GB"/>
        </w:rPr>
        <w:t xml:space="preserve">eq. </w:t>
      </w:r>
      <w:r w:rsidRPr="000B1942">
        <w:rPr>
          <w:rFonts w:ascii="Times New Roman" w:hAnsi="Times New Roman" w:cs="Times New Roman"/>
          <w:lang w:val="en-GB"/>
        </w:rPr>
        <w:t>The Pro</w:t>
      </w:r>
      <w:r w:rsidR="00793FB0">
        <w:rPr>
          <w:rFonts w:ascii="Times New Roman" w:hAnsi="Times New Roman" w:cs="Times New Roman"/>
          <w:lang w:val="en-GB"/>
        </w:rPr>
        <w:t xml:space="preserve">Doc describes </w:t>
      </w:r>
      <w:r w:rsidRPr="000B1942">
        <w:rPr>
          <w:rFonts w:ascii="Times New Roman" w:hAnsi="Times New Roman" w:cs="Times New Roman"/>
          <w:lang w:val="en-GB"/>
        </w:rPr>
        <w:t xml:space="preserve">the key assumptions used for the calculation of the targets for the </w:t>
      </w:r>
      <w:r w:rsidR="00793FB0">
        <w:rPr>
          <w:rFonts w:ascii="Times New Roman" w:hAnsi="Times New Roman" w:cs="Times New Roman"/>
          <w:lang w:val="en-GB"/>
        </w:rPr>
        <w:t xml:space="preserve">Pilot </w:t>
      </w:r>
      <w:r w:rsidRPr="000B1942">
        <w:rPr>
          <w:rFonts w:ascii="Times New Roman" w:hAnsi="Times New Roman" w:cs="Times New Roman"/>
          <w:lang w:val="en-GB"/>
        </w:rPr>
        <w:t>projects</w:t>
      </w:r>
      <w:r w:rsidR="00793FB0">
        <w:rPr>
          <w:rFonts w:ascii="Times New Roman" w:hAnsi="Times New Roman" w:cs="Times New Roman"/>
          <w:lang w:val="en-GB"/>
        </w:rPr>
        <w:t>.</w:t>
      </w:r>
      <w:r w:rsidR="00793FB0">
        <w:rPr>
          <w:rStyle w:val="FootnoteReference"/>
          <w:rFonts w:ascii="Times New Roman" w:hAnsi="Times New Roman" w:cs="Times New Roman"/>
          <w:lang w:val="en-GB"/>
        </w:rPr>
        <w:footnoteReference w:id="41"/>
      </w:r>
      <w:r w:rsidRPr="000B1942">
        <w:rPr>
          <w:rFonts w:ascii="Times New Roman" w:hAnsi="Times New Roman" w:cs="Times New Roman"/>
          <w:lang w:val="en-GB"/>
        </w:rPr>
        <w:t xml:space="preserve"> The project developed </w:t>
      </w:r>
      <w:r w:rsidR="00793FB0">
        <w:rPr>
          <w:rFonts w:ascii="Times New Roman" w:hAnsi="Times New Roman" w:cs="Times New Roman"/>
          <w:lang w:val="en-GB"/>
        </w:rPr>
        <w:t xml:space="preserve">draft </w:t>
      </w:r>
      <w:r w:rsidRPr="000B1942">
        <w:rPr>
          <w:rFonts w:ascii="Times New Roman" w:hAnsi="Times New Roman" w:cs="Times New Roman"/>
          <w:lang w:val="en-GB"/>
        </w:rPr>
        <w:t>methodologies to estimate more precise baseline direct and indirect energy consumption and GHG emission, as well as corresponding energy savings and GHG reduction for the above pilots, but the baseline</w:t>
      </w:r>
      <w:r w:rsidR="00793FB0">
        <w:rPr>
          <w:rFonts w:ascii="Times New Roman" w:hAnsi="Times New Roman" w:cs="Times New Roman"/>
          <w:lang w:val="en-GB"/>
        </w:rPr>
        <w:t>s</w:t>
      </w:r>
      <w:r w:rsidRPr="000B1942">
        <w:rPr>
          <w:rFonts w:ascii="Times New Roman" w:hAnsi="Times New Roman" w:cs="Times New Roman"/>
          <w:lang w:val="en-GB"/>
        </w:rPr>
        <w:t xml:space="preserve"> for each pilot </w:t>
      </w:r>
      <w:r w:rsidR="00817E5E">
        <w:rPr>
          <w:rFonts w:ascii="Times New Roman" w:hAnsi="Times New Roman" w:cs="Times New Roman"/>
          <w:lang w:val="en-GB"/>
        </w:rPr>
        <w:t xml:space="preserve">were </w:t>
      </w:r>
      <w:r w:rsidR="00793FB0">
        <w:rPr>
          <w:rFonts w:ascii="Times New Roman" w:hAnsi="Times New Roman" w:cs="Times New Roman"/>
          <w:lang w:val="en-GB"/>
        </w:rPr>
        <w:t xml:space="preserve">not </w:t>
      </w:r>
      <w:r w:rsidRPr="000B1942">
        <w:rPr>
          <w:rFonts w:ascii="Times New Roman" w:hAnsi="Times New Roman" w:cs="Times New Roman"/>
          <w:lang w:val="en-GB"/>
        </w:rPr>
        <w:t>estimated a</w:t>
      </w:r>
      <w:r w:rsidR="00793FB0">
        <w:rPr>
          <w:rFonts w:ascii="Times New Roman" w:hAnsi="Times New Roman" w:cs="Times New Roman"/>
          <w:lang w:val="en-GB"/>
        </w:rPr>
        <w:t>t the time of the MTR</w:t>
      </w:r>
      <w:r w:rsidR="00A1066F">
        <w:rPr>
          <w:rFonts w:ascii="Times New Roman" w:hAnsi="Times New Roman" w:cs="Times New Roman"/>
          <w:lang w:val="en-GB"/>
        </w:rPr>
        <w:t xml:space="preserve"> (</w:t>
      </w:r>
      <w:r w:rsidR="00793FB0">
        <w:rPr>
          <w:rFonts w:ascii="Times New Roman" w:hAnsi="Times New Roman" w:cs="Times New Roman"/>
          <w:lang w:val="en-GB"/>
        </w:rPr>
        <w:t>as was mentioned in the preceding Sections</w:t>
      </w:r>
      <w:r w:rsidR="00A1066F">
        <w:rPr>
          <w:rFonts w:ascii="Times New Roman" w:hAnsi="Times New Roman" w:cs="Times New Roman"/>
          <w:lang w:val="en-GB"/>
        </w:rPr>
        <w:t>), for the main reason, a</w:t>
      </w:r>
      <w:r w:rsidRPr="000B1942">
        <w:rPr>
          <w:rFonts w:ascii="Times New Roman" w:hAnsi="Times New Roman" w:cs="Times New Roman"/>
          <w:lang w:val="en-GB"/>
        </w:rPr>
        <w:t xml:space="preserve">s explained to </w:t>
      </w:r>
      <w:r w:rsidR="00793FB0">
        <w:rPr>
          <w:rFonts w:ascii="Times New Roman" w:hAnsi="Times New Roman" w:cs="Times New Roman"/>
          <w:lang w:val="en-GB"/>
        </w:rPr>
        <w:t xml:space="preserve">the </w:t>
      </w:r>
      <w:r w:rsidRPr="000B1942">
        <w:rPr>
          <w:rFonts w:ascii="Times New Roman" w:hAnsi="Times New Roman" w:cs="Times New Roman"/>
          <w:lang w:val="en-GB"/>
        </w:rPr>
        <w:t xml:space="preserve">MTR team </w:t>
      </w:r>
      <w:r w:rsidR="00A1066F">
        <w:rPr>
          <w:rFonts w:ascii="Times New Roman" w:hAnsi="Times New Roman" w:cs="Times New Roman"/>
          <w:lang w:val="en-GB"/>
        </w:rPr>
        <w:t>- t</w:t>
      </w:r>
      <w:r w:rsidRPr="000B1942">
        <w:rPr>
          <w:rFonts w:ascii="Times New Roman" w:hAnsi="Times New Roman" w:cs="Times New Roman"/>
          <w:lang w:val="en-GB"/>
        </w:rPr>
        <w:t>hat a sufficient set of data ha</w:t>
      </w:r>
      <w:r w:rsidR="00A1066F">
        <w:rPr>
          <w:rFonts w:ascii="Times New Roman" w:hAnsi="Times New Roman" w:cs="Times New Roman"/>
          <w:lang w:val="en-GB"/>
        </w:rPr>
        <w:t>d</w:t>
      </w:r>
      <w:r w:rsidRPr="000B1942">
        <w:rPr>
          <w:rFonts w:ascii="Times New Roman" w:hAnsi="Times New Roman" w:cs="Times New Roman"/>
          <w:lang w:val="en-GB"/>
        </w:rPr>
        <w:t xml:space="preserve"> not been provided by the project team to the consultant </w:t>
      </w:r>
      <w:r w:rsidR="00A1066F">
        <w:rPr>
          <w:rFonts w:ascii="Times New Roman" w:hAnsi="Times New Roman" w:cs="Times New Roman"/>
          <w:lang w:val="en-GB"/>
        </w:rPr>
        <w:t>charged with the</w:t>
      </w:r>
      <w:r w:rsidRPr="000B1942">
        <w:rPr>
          <w:rFonts w:ascii="Times New Roman" w:hAnsi="Times New Roman" w:cs="Times New Roman"/>
          <w:lang w:val="en-GB"/>
        </w:rPr>
        <w:t xml:space="preserve"> estimation of GHG emissions. Due to delays in implementation of </w:t>
      </w:r>
      <w:r w:rsidR="00A1066F">
        <w:rPr>
          <w:rFonts w:ascii="Times New Roman" w:hAnsi="Times New Roman" w:cs="Times New Roman"/>
          <w:lang w:val="en-GB"/>
        </w:rPr>
        <w:t xml:space="preserve">the </w:t>
      </w:r>
      <w:r w:rsidRPr="000B1942">
        <w:rPr>
          <w:rFonts w:ascii="Times New Roman" w:hAnsi="Times New Roman" w:cs="Times New Roman"/>
          <w:lang w:val="en-GB"/>
        </w:rPr>
        <w:t>pilots, two of them have been finalized just a few months</w:t>
      </w:r>
      <w:r w:rsidR="00793FB0">
        <w:rPr>
          <w:rFonts w:ascii="Times New Roman" w:hAnsi="Times New Roman" w:cs="Times New Roman"/>
          <w:lang w:val="en-GB"/>
        </w:rPr>
        <w:t xml:space="preserve"> prior to the MTR mission, and </w:t>
      </w:r>
      <w:r w:rsidRPr="000B1942">
        <w:rPr>
          <w:rFonts w:ascii="Times New Roman" w:hAnsi="Times New Roman" w:cs="Times New Roman"/>
          <w:lang w:val="en-GB"/>
        </w:rPr>
        <w:t xml:space="preserve">the </w:t>
      </w:r>
      <w:r w:rsidR="00793FB0">
        <w:rPr>
          <w:rFonts w:ascii="Times New Roman" w:hAnsi="Times New Roman" w:cs="Times New Roman"/>
          <w:lang w:val="en-GB"/>
        </w:rPr>
        <w:t xml:space="preserve">third </w:t>
      </w:r>
      <w:r w:rsidR="00A1066F">
        <w:rPr>
          <w:rFonts w:ascii="Times New Roman" w:hAnsi="Times New Roman" w:cs="Times New Roman"/>
          <w:lang w:val="en-GB"/>
        </w:rPr>
        <w:t xml:space="preserve">was </w:t>
      </w:r>
      <w:r w:rsidRPr="000B1942">
        <w:rPr>
          <w:rFonts w:ascii="Times New Roman" w:hAnsi="Times New Roman" w:cs="Times New Roman"/>
          <w:lang w:val="en-GB"/>
        </w:rPr>
        <w:t>to be completed by replacing inefficient pumps</w:t>
      </w:r>
      <w:r w:rsidR="00793FB0">
        <w:rPr>
          <w:rFonts w:ascii="Times New Roman" w:hAnsi="Times New Roman" w:cs="Times New Roman"/>
          <w:lang w:val="en-GB"/>
        </w:rPr>
        <w:t xml:space="preserve"> </w:t>
      </w:r>
      <w:r w:rsidRPr="000B1942">
        <w:rPr>
          <w:rFonts w:ascii="Times New Roman" w:hAnsi="Times New Roman" w:cs="Times New Roman"/>
          <w:lang w:val="en-GB"/>
        </w:rPr>
        <w:t>soon</w:t>
      </w:r>
      <w:r w:rsidR="00793FB0">
        <w:rPr>
          <w:rFonts w:ascii="Times New Roman" w:hAnsi="Times New Roman" w:cs="Times New Roman"/>
          <w:lang w:val="en-GB"/>
        </w:rPr>
        <w:t xml:space="preserve"> after the MTR, while the </w:t>
      </w:r>
      <w:r w:rsidRPr="000B1942">
        <w:rPr>
          <w:rFonts w:ascii="Times New Roman" w:hAnsi="Times New Roman" w:cs="Times New Roman"/>
          <w:lang w:val="en-GB"/>
        </w:rPr>
        <w:t xml:space="preserve">remaining two </w:t>
      </w:r>
      <w:r w:rsidR="00793FB0">
        <w:rPr>
          <w:rFonts w:ascii="Times New Roman" w:hAnsi="Times New Roman" w:cs="Times New Roman"/>
          <w:lang w:val="en-GB"/>
        </w:rPr>
        <w:t xml:space="preserve">pilots </w:t>
      </w:r>
      <w:r w:rsidR="00A1066F">
        <w:rPr>
          <w:rFonts w:ascii="Times New Roman" w:hAnsi="Times New Roman" w:cs="Times New Roman"/>
          <w:lang w:val="en-GB"/>
        </w:rPr>
        <w:t xml:space="preserve">were </w:t>
      </w:r>
      <w:r w:rsidRPr="000B1942">
        <w:rPr>
          <w:rFonts w:ascii="Times New Roman" w:hAnsi="Times New Roman" w:cs="Times New Roman"/>
          <w:lang w:val="en-GB"/>
        </w:rPr>
        <w:t>at the stage of pre-desig</w:t>
      </w:r>
      <w:r w:rsidR="00793FB0">
        <w:rPr>
          <w:rFonts w:ascii="Times New Roman" w:hAnsi="Times New Roman" w:cs="Times New Roman"/>
          <w:lang w:val="en-GB"/>
        </w:rPr>
        <w:t xml:space="preserve">n, as was described in the preceding </w:t>
      </w:r>
      <w:r w:rsidR="003E40C8">
        <w:rPr>
          <w:rFonts w:ascii="Times New Roman" w:hAnsi="Times New Roman" w:cs="Times New Roman"/>
          <w:lang w:val="en-GB"/>
        </w:rPr>
        <w:t>Sections.</w:t>
      </w:r>
      <w:r w:rsidRPr="000B1942">
        <w:rPr>
          <w:rFonts w:ascii="Times New Roman" w:hAnsi="Times New Roman" w:cs="Times New Roman"/>
          <w:lang w:val="en-GB"/>
        </w:rPr>
        <w:t xml:space="preserve"> As a result, monitoring data are not collected and mid-term calculations of </w:t>
      </w:r>
      <w:r w:rsidR="00A1066F">
        <w:rPr>
          <w:rFonts w:ascii="Times New Roman" w:hAnsi="Times New Roman" w:cs="Times New Roman"/>
          <w:lang w:val="en-GB"/>
        </w:rPr>
        <w:t xml:space="preserve">the </w:t>
      </w:r>
      <w:r w:rsidRPr="000B1942">
        <w:rPr>
          <w:rFonts w:ascii="Times New Roman" w:hAnsi="Times New Roman" w:cs="Times New Roman"/>
          <w:lang w:val="en-GB"/>
        </w:rPr>
        <w:t>annual energy savings and GHG emission reductions are not provided by the time of MTR.</w:t>
      </w:r>
      <w:r w:rsidR="00793FB0">
        <w:rPr>
          <w:rFonts w:ascii="Times New Roman" w:hAnsi="Times New Roman" w:cs="Times New Roman"/>
          <w:lang w:val="en-GB"/>
        </w:rPr>
        <w:t xml:space="preserve"> Therefore, the </w:t>
      </w:r>
      <w:r w:rsidRPr="000B1942">
        <w:rPr>
          <w:rFonts w:ascii="Times New Roman" w:hAnsi="Times New Roman" w:cs="Times New Roman"/>
          <w:lang w:val="en-GB"/>
        </w:rPr>
        <w:t>MTR team was unable to check GHG estimation</w:t>
      </w:r>
      <w:r w:rsidR="00A1066F">
        <w:rPr>
          <w:rFonts w:ascii="Times New Roman" w:hAnsi="Times New Roman" w:cs="Times New Roman"/>
          <w:lang w:val="en-GB"/>
        </w:rPr>
        <w:t>s</w:t>
      </w:r>
      <w:r w:rsidRPr="000B1942">
        <w:rPr>
          <w:rFonts w:ascii="Times New Roman" w:hAnsi="Times New Roman" w:cs="Times New Roman"/>
          <w:lang w:val="en-GB"/>
        </w:rPr>
        <w:t xml:space="preserve"> and discuss </w:t>
      </w:r>
      <w:r w:rsidR="00A1066F">
        <w:rPr>
          <w:rFonts w:ascii="Times New Roman" w:hAnsi="Times New Roman" w:cs="Times New Roman"/>
          <w:lang w:val="en-GB"/>
        </w:rPr>
        <w:t xml:space="preserve">the </w:t>
      </w:r>
      <w:r w:rsidRPr="000B1942">
        <w:rPr>
          <w:rFonts w:ascii="Times New Roman" w:hAnsi="Times New Roman" w:cs="Times New Roman"/>
          <w:lang w:val="en-GB"/>
        </w:rPr>
        <w:t xml:space="preserve">findings </w:t>
      </w:r>
      <w:r w:rsidR="00A1066F">
        <w:rPr>
          <w:rFonts w:ascii="Times New Roman" w:hAnsi="Times New Roman" w:cs="Times New Roman"/>
          <w:lang w:val="en-GB"/>
        </w:rPr>
        <w:t xml:space="preserve">on </w:t>
      </w:r>
      <w:r w:rsidRPr="000B1942">
        <w:rPr>
          <w:rFonts w:ascii="Times New Roman" w:hAnsi="Times New Roman" w:cs="Times New Roman"/>
          <w:lang w:val="en-GB"/>
        </w:rPr>
        <w:t xml:space="preserve">absolute energy savings and corresponding </w:t>
      </w:r>
      <w:r w:rsidR="00A1066F">
        <w:rPr>
          <w:rFonts w:ascii="Times New Roman" w:hAnsi="Times New Roman" w:cs="Times New Roman"/>
          <w:lang w:val="en-GB"/>
        </w:rPr>
        <w:t xml:space="preserve">direct </w:t>
      </w:r>
      <w:r w:rsidRPr="000B1942">
        <w:rPr>
          <w:rFonts w:ascii="Times New Roman" w:hAnsi="Times New Roman" w:cs="Times New Roman"/>
          <w:lang w:val="en-GB"/>
        </w:rPr>
        <w:t xml:space="preserve">GHG </w:t>
      </w:r>
      <w:r w:rsidR="003E22F0">
        <w:rPr>
          <w:rFonts w:ascii="Times New Roman" w:hAnsi="Times New Roman" w:cs="Times New Roman"/>
          <w:lang w:val="en-GB"/>
        </w:rPr>
        <w:t>emi</w:t>
      </w:r>
      <w:r w:rsidR="003E22F0" w:rsidRPr="000B1942">
        <w:rPr>
          <w:rFonts w:ascii="Times New Roman" w:hAnsi="Times New Roman" w:cs="Times New Roman"/>
          <w:lang w:val="en-GB"/>
        </w:rPr>
        <w:t>ssion</w:t>
      </w:r>
      <w:r w:rsidRPr="000B1942">
        <w:rPr>
          <w:rFonts w:ascii="Times New Roman" w:hAnsi="Times New Roman" w:cs="Times New Roman"/>
          <w:lang w:val="en-GB"/>
        </w:rPr>
        <w:t xml:space="preserve"> reduction targets.</w:t>
      </w:r>
      <w:r w:rsidRPr="000B1942">
        <w:rPr>
          <w:rFonts w:ascii="Times New Roman" w:hAnsi="Times New Roman" w:cs="Times New Roman"/>
        </w:rPr>
        <w:t xml:space="preserve"> </w:t>
      </w:r>
    </w:p>
    <w:p w14:paraId="1DF2F22B" w14:textId="77777777" w:rsidR="000B1942" w:rsidRPr="000B1942" w:rsidRDefault="000B1942" w:rsidP="000B1942">
      <w:pPr>
        <w:jc w:val="both"/>
        <w:rPr>
          <w:rFonts w:ascii="Times New Roman" w:hAnsi="Times New Roman" w:cs="Times New Roman"/>
        </w:rPr>
      </w:pPr>
    </w:p>
    <w:p w14:paraId="61EA3EDA" w14:textId="1B637CAA" w:rsidR="00F55CF7" w:rsidRPr="00793FB0" w:rsidRDefault="000B1942" w:rsidP="00817E5E">
      <w:pPr>
        <w:spacing w:after="60"/>
      </w:pPr>
      <w:r w:rsidRPr="00793FB0">
        <w:rPr>
          <w:rFonts w:ascii="Times New Roman" w:hAnsi="Times New Roman" w:cs="Times New Roman"/>
        </w:rPr>
        <w:t>To summarize</w:t>
      </w:r>
      <w:r w:rsidR="00793FB0" w:rsidRPr="00793FB0">
        <w:rPr>
          <w:rFonts w:ascii="Times New Roman" w:hAnsi="Times New Roman" w:cs="Times New Roman"/>
        </w:rPr>
        <w:t>,</w:t>
      </w:r>
      <w:r w:rsidR="00793FB0">
        <w:t xml:space="preserve"> </w:t>
      </w:r>
      <w:r w:rsidR="00793FB0" w:rsidRPr="00793FB0">
        <w:rPr>
          <w:i/>
        </w:rPr>
        <w:t>t</w:t>
      </w:r>
      <w:r w:rsidR="00F55CF7" w:rsidRPr="00793FB0">
        <w:rPr>
          <w:rFonts w:ascii="Times New Roman" w:eastAsia="Times New Roman" w:hAnsi="Times New Roman" w:cs="Times New Roman"/>
          <w:b/>
          <w:i/>
          <w:lang w:val="en-GB" w:eastAsia="en-GB" w:bidi="ar-SA"/>
        </w:rPr>
        <w:t xml:space="preserve">he following </w:t>
      </w:r>
      <w:r w:rsidR="00A1066F">
        <w:rPr>
          <w:rFonts w:ascii="Times New Roman" w:eastAsia="Times New Roman" w:hAnsi="Times New Roman" w:cs="Times New Roman"/>
          <w:b/>
          <w:i/>
          <w:lang w:val="en-GB" w:eastAsia="en-GB" w:bidi="ar-SA"/>
        </w:rPr>
        <w:t>t</w:t>
      </w:r>
      <w:r w:rsidR="003C5463">
        <w:rPr>
          <w:rFonts w:ascii="Times New Roman" w:eastAsia="Times New Roman" w:hAnsi="Times New Roman" w:cs="Times New Roman"/>
          <w:b/>
          <w:i/>
          <w:lang w:val="en-GB" w:eastAsia="en-GB" w:bidi="ar-SA"/>
        </w:rPr>
        <w:t xml:space="preserve">hree </w:t>
      </w:r>
      <w:r w:rsidR="00A1066F">
        <w:rPr>
          <w:rFonts w:ascii="Times New Roman" w:eastAsia="Times New Roman" w:hAnsi="Times New Roman" w:cs="Times New Roman"/>
          <w:b/>
          <w:i/>
          <w:lang w:val="en-GB" w:eastAsia="en-GB" w:bidi="ar-SA"/>
        </w:rPr>
        <w:t>(</w:t>
      </w:r>
      <w:r w:rsidR="003C5463">
        <w:rPr>
          <w:rFonts w:ascii="Times New Roman" w:eastAsia="Times New Roman" w:hAnsi="Times New Roman" w:cs="Times New Roman"/>
          <w:b/>
          <w:i/>
          <w:lang w:val="en-GB" w:eastAsia="en-GB" w:bidi="ar-SA"/>
        </w:rPr>
        <w:t>3</w:t>
      </w:r>
      <w:r w:rsidR="00A1066F">
        <w:rPr>
          <w:rFonts w:ascii="Times New Roman" w:eastAsia="Times New Roman" w:hAnsi="Times New Roman" w:cs="Times New Roman"/>
          <w:b/>
          <w:i/>
          <w:lang w:val="en-GB" w:eastAsia="en-GB" w:bidi="ar-SA"/>
        </w:rPr>
        <w:t xml:space="preserve">) </w:t>
      </w:r>
      <w:r w:rsidR="00F55CF7" w:rsidRPr="00793FB0">
        <w:rPr>
          <w:rFonts w:ascii="Times New Roman" w:eastAsia="Times New Roman" w:hAnsi="Times New Roman" w:cs="Times New Roman"/>
          <w:b/>
          <w:i/>
          <w:lang w:val="en-GB" w:eastAsia="en-GB" w:bidi="ar-SA"/>
        </w:rPr>
        <w:t xml:space="preserve">midterm targets are not met: </w:t>
      </w:r>
    </w:p>
    <w:p w14:paraId="21999A4C" w14:textId="34146384" w:rsidR="0092693B" w:rsidRPr="00A1066F" w:rsidRDefault="000F1F84" w:rsidP="00817E5E">
      <w:pPr>
        <w:pStyle w:val="ListParagraph"/>
        <w:widowControl/>
        <w:numPr>
          <w:ilvl w:val="0"/>
          <w:numId w:val="110"/>
        </w:numPr>
        <w:autoSpaceDE/>
        <w:autoSpaceDN/>
        <w:spacing w:after="60"/>
        <w:jc w:val="both"/>
        <w:rPr>
          <w:rFonts w:ascii="Times New Roman" w:eastAsia="Times New Roman" w:hAnsi="Times New Roman" w:cs="Times New Roman"/>
          <w:lang w:val="en-GB" w:eastAsia="en-GB" w:bidi="ar-SA"/>
        </w:rPr>
      </w:pPr>
      <w:r w:rsidRPr="0092693B">
        <w:rPr>
          <w:rFonts w:ascii="Times New Roman" w:eastAsia="Times New Roman" w:hAnsi="Times New Roman" w:cs="Times New Roman"/>
          <w:b/>
          <w:i/>
          <w:lang w:val="en-GB" w:eastAsia="en-GB" w:bidi="ar-SA"/>
        </w:rPr>
        <w:t xml:space="preserve"> </w:t>
      </w:r>
      <w:r w:rsidR="00A1066F" w:rsidRPr="00A1066F">
        <w:rPr>
          <w:rFonts w:ascii="Times New Roman" w:eastAsia="Times New Roman" w:hAnsi="Times New Roman" w:cs="Times New Roman"/>
          <w:b/>
          <w:i/>
          <w:lang w:val="en-GB" w:eastAsia="en-GB" w:bidi="ar-SA"/>
        </w:rPr>
        <w:t>“Energy consumption calculation is introduced on regular basis in each pilot project under implementation</w:t>
      </w:r>
      <w:r w:rsidR="00A1066F">
        <w:rPr>
          <w:rFonts w:ascii="Times New Roman" w:eastAsia="Times New Roman" w:hAnsi="Times New Roman" w:cs="Times New Roman"/>
          <w:b/>
          <w:i/>
          <w:lang w:val="en-GB" w:eastAsia="en-GB" w:bidi="ar-SA"/>
        </w:rPr>
        <w:t xml:space="preserve">” </w:t>
      </w:r>
      <w:r w:rsidRPr="0092693B">
        <w:rPr>
          <w:rFonts w:ascii="Times New Roman" w:eastAsia="Times New Roman" w:hAnsi="Times New Roman" w:cs="Times New Roman"/>
          <w:lang w:val="en-GB" w:eastAsia="en-GB" w:bidi="ar-SA"/>
        </w:rPr>
        <w:t>for the indicator “</w:t>
      </w:r>
      <w:r w:rsidRPr="0092693B">
        <w:rPr>
          <w:rFonts w:ascii="Times New Roman" w:eastAsia="Times New Roman" w:hAnsi="Times New Roman" w:cs="Times New Roman"/>
          <w:i/>
          <w:lang w:val="en-GB" w:eastAsia="en-GB" w:bidi="ar-SA"/>
        </w:rPr>
        <w:t>Reduction of yearly energy consumption per ha of irrigated land (J/ha/year)”</w:t>
      </w:r>
      <w:r w:rsidR="003D4E3B" w:rsidRPr="0092693B">
        <w:rPr>
          <w:rFonts w:ascii="Times New Roman" w:eastAsia="Times New Roman" w:hAnsi="Times New Roman" w:cs="Times New Roman"/>
          <w:i/>
          <w:lang w:val="en-GB" w:eastAsia="en-GB" w:bidi="ar-SA"/>
        </w:rPr>
        <w:t xml:space="preserve">. </w:t>
      </w:r>
      <w:r w:rsidR="00A1066F" w:rsidRPr="00A1066F">
        <w:rPr>
          <w:rFonts w:ascii="Times New Roman" w:eastAsia="Times New Roman" w:hAnsi="Times New Roman" w:cs="Times New Roman"/>
          <w:lang w:val="en-GB" w:eastAsia="en-GB" w:bidi="ar-SA"/>
        </w:rPr>
        <w:t xml:space="preserve">At the time of the MTR, </w:t>
      </w:r>
      <w:r w:rsidR="00477A09" w:rsidRPr="00A1066F">
        <w:rPr>
          <w:rFonts w:ascii="Times New Roman" w:eastAsia="Times New Roman" w:hAnsi="Times New Roman" w:cs="Times New Roman"/>
          <w:lang w:val="en-GB" w:eastAsia="en-GB" w:bidi="ar-SA"/>
        </w:rPr>
        <w:t xml:space="preserve">calculations </w:t>
      </w:r>
      <w:r w:rsidR="00A1066F" w:rsidRPr="00A1066F">
        <w:rPr>
          <w:rFonts w:ascii="Times New Roman" w:eastAsia="Times New Roman" w:hAnsi="Times New Roman" w:cs="Times New Roman"/>
          <w:lang w:val="en-GB" w:eastAsia="en-GB" w:bidi="ar-SA"/>
        </w:rPr>
        <w:t>were</w:t>
      </w:r>
      <w:r w:rsidR="00477A09" w:rsidRPr="00A1066F">
        <w:rPr>
          <w:rFonts w:ascii="Times New Roman" w:eastAsia="Times New Roman" w:hAnsi="Times New Roman" w:cs="Times New Roman"/>
          <w:lang w:val="en-GB" w:eastAsia="en-GB" w:bidi="ar-SA"/>
        </w:rPr>
        <w:t xml:space="preserve"> introduced but not in all </w:t>
      </w:r>
      <w:r w:rsidR="00A1066F" w:rsidRPr="00A1066F">
        <w:rPr>
          <w:rFonts w:ascii="Times New Roman" w:eastAsia="Times New Roman" w:hAnsi="Times New Roman" w:cs="Times New Roman"/>
          <w:lang w:val="en-GB" w:eastAsia="en-GB" w:bidi="ar-SA"/>
        </w:rPr>
        <w:t xml:space="preserve">the </w:t>
      </w:r>
      <w:r w:rsidR="00477A09" w:rsidRPr="00A1066F">
        <w:rPr>
          <w:rFonts w:ascii="Times New Roman" w:eastAsia="Times New Roman" w:hAnsi="Times New Roman" w:cs="Times New Roman"/>
          <w:lang w:val="en-GB" w:eastAsia="en-GB" w:bidi="ar-SA"/>
        </w:rPr>
        <w:t>pilots, since not all pilots have started</w:t>
      </w:r>
      <w:r w:rsidR="00A1066F" w:rsidRPr="00A1066F">
        <w:rPr>
          <w:rFonts w:ascii="Times New Roman" w:eastAsia="Times New Roman" w:hAnsi="Times New Roman" w:cs="Times New Roman"/>
          <w:lang w:val="en-GB" w:eastAsia="en-GB" w:bidi="ar-SA"/>
        </w:rPr>
        <w:t xml:space="preserve"> at the time of the MTR; </w:t>
      </w:r>
      <w:r w:rsidR="00477A09" w:rsidRPr="00A1066F">
        <w:rPr>
          <w:rFonts w:ascii="Times New Roman" w:eastAsia="Times New Roman" w:hAnsi="Times New Roman" w:cs="Times New Roman"/>
          <w:lang w:val="en-GB" w:eastAsia="en-GB" w:bidi="ar-SA"/>
        </w:rPr>
        <w:t xml:space="preserve"> </w:t>
      </w:r>
    </w:p>
    <w:p w14:paraId="558FEA77" w14:textId="1A504436" w:rsidR="001C36A8" w:rsidRPr="0092693B" w:rsidRDefault="00477A09" w:rsidP="00817E5E">
      <w:pPr>
        <w:pStyle w:val="ListParagraph"/>
        <w:widowControl/>
        <w:numPr>
          <w:ilvl w:val="0"/>
          <w:numId w:val="110"/>
        </w:numPr>
        <w:autoSpaceDE/>
        <w:autoSpaceDN/>
        <w:spacing w:after="60"/>
        <w:jc w:val="both"/>
        <w:rPr>
          <w:rFonts w:ascii="Times New Roman" w:eastAsia="Times New Roman" w:hAnsi="Times New Roman" w:cs="Times New Roman"/>
          <w:lang w:val="en-GB" w:eastAsia="en-GB" w:bidi="ar-SA"/>
        </w:rPr>
      </w:pPr>
      <w:r w:rsidRPr="00477A09">
        <w:rPr>
          <w:rFonts w:ascii="Times New Roman" w:eastAsia="Times New Roman" w:hAnsi="Times New Roman" w:cs="Times New Roman"/>
          <w:b/>
          <w:i/>
          <w:lang w:val="en-GB" w:eastAsia="en-GB" w:bidi="ar-SA"/>
        </w:rPr>
        <w:t>(a)</w:t>
      </w:r>
      <w:r w:rsidR="0092693B">
        <w:rPr>
          <w:rFonts w:ascii="Times New Roman" w:eastAsia="Times New Roman" w:hAnsi="Times New Roman" w:cs="Times New Roman"/>
          <w:lang w:val="en-GB" w:eastAsia="en-GB" w:bidi="ar-SA"/>
        </w:rPr>
        <w:t xml:space="preserve"> t</w:t>
      </w:r>
      <w:r w:rsidR="00C7006E" w:rsidRPr="0092693B">
        <w:rPr>
          <w:rFonts w:ascii="Times New Roman" w:eastAsia="Times New Roman" w:hAnsi="Times New Roman" w:cs="Times New Roman"/>
          <w:lang w:val="en-GB" w:eastAsia="en-GB" w:bidi="ar-SA"/>
        </w:rPr>
        <w:t xml:space="preserve">he </w:t>
      </w:r>
      <w:r w:rsidR="001855F5" w:rsidRPr="0092693B">
        <w:rPr>
          <w:rFonts w:ascii="Times New Roman" w:eastAsia="Times New Roman" w:hAnsi="Times New Roman" w:cs="Times New Roman"/>
          <w:b/>
          <w:i/>
          <w:lang w:val="en-GB" w:eastAsia="en-GB" w:bidi="ar-SA"/>
        </w:rPr>
        <w:t xml:space="preserve">midterm target </w:t>
      </w:r>
      <w:r w:rsidR="003D4E3B" w:rsidRPr="0092693B">
        <w:rPr>
          <w:rFonts w:ascii="Times New Roman" w:eastAsia="Times New Roman" w:hAnsi="Times New Roman" w:cs="Times New Roman"/>
          <w:b/>
          <w:i/>
          <w:lang w:val="en-GB" w:eastAsia="en-GB" w:bidi="ar-SA"/>
        </w:rPr>
        <w:t>of 150</w:t>
      </w:r>
      <w:r w:rsidR="00416300" w:rsidRPr="0092693B">
        <w:rPr>
          <w:rFonts w:ascii="Times New Roman" w:eastAsia="Times New Roman" w:hAnsi="Times New Roman" w:cs="Times New Roman"/>
          <w:b/>
          <w:i/>
          <w:lang w:val="en-GB" w:eastAsia="en-GB" w:bidi="ar-SA"/>
        </w:rPr>
        <w:t>,000 tCO</w:t>
      </w:r>
      <w:r w:rsidR="00416300" w:rsidRPr="0092693B">
        <w:rPr>
          <w:rFonts w:ascii="Times New Roman Bold" w:eastAsia="Times New Roman" w:hAnsi="Times New Roman Bold" w:cs="Times New Roman"/>
          <w:b/>
          <w:i/>
          <w:vertAlign w:val="subscript"/>
          <w:lang w:val="en-GB" w:eastAsia="en-GB" w:bidi="ar-SA"/>
        </w:rPr>
        <w:t>2</w:t>
      </w:r>
      <w:r w:rsidR="00416300" w:rsidRPr="0092693B">
        <w:rPr>
          <w:rFonts w:ascii="Times New Roman" w:eastAsia="Times New Roman" w:hAnsi="Times New Roman" w:cs="Times New Roman"/>
          <w:b/>
          <w:i/>
          <w:lang w:val="en-GB" w:eastAsia="en-GB" w:bidi="ar-SA"/>
        </w:rPr>
        <w:t xml:space="preserve"> (</w:t>
      </w:r>
      <w:r w:rsidR="007B4A0B" w:rsidRPr="0092693B">
        <w:rPr>
          <w:rFonts w:ascii="Times New Roman" w:eastAsia="Times New Roman" w:hAnsi="Times New Roman" w:cs="Times New Roman"/>
          <w:b/>
          <w:i/>
          <w:lang w:val="en-GB" w:eastAsia="en-GB" w:bidi="ar-SA"/>
        </w:rPr>
        <w:t xml:space="preserve">direct emissions from the </w:t>
      </w:r>
      <w:r w:rsidR="00C747EE" w:rsidRPr="0092693B">
        <w:rPr>
          <w:rFonts w:ascii="Times New Roman" w:eastAsia="Times New Roman" w:hAnsi="Times New Roman" w:cs="Times New Roman"/>
          <w:b/>
          <w:i/>
          <w:lang w:val="en-GB" w:eastAsia="en-GB" w:bidi="ar-SA"/>
        </w:rPr>
        <w:t>pilots</w:t>
      </w:r>
      <w:r w:rsidR="001C36A8" w:rsidRPr="0092693B">
        <w:rPr>
          <w:rFonts w:ascii="Times New Roman" w:eastAsia="Times New Roman" w:hAnsi="Times New Roman" w:cs="Times New Roman"/>
          <w:b/>
          <w:i/>
          <w:lang w:val="en-GB" w:eastAsia="en-GB" w:bidi="ar-SA"/>
        </w:rPr>
        <w:t>,</w:t>
      </w:r>
      <w:r w:rsidR="00C747EE" w:rsidRPr="0092693B">
        <w:rPr>
          <w:rFonts w:ascii="Times New Roman" w:eastAsia="Times New Roman" w:hAnsi="Times New Roman" w:cs="Times New Roman"/>
          <w:lang w:val="en-GB" w:eastAsia="en-GB" w:bidi="ar-SA"/>
        </w:rPr>
        <w:t xml:space="preserve"> for</w:t>
      </w:r>
      <w:r w:rsidR="003D4E3B" w:rsidRPr="0092693B">
        <w:rPr>
          <w:rFonts w:ascii="Times New Roman" w:eastAsia="Times New Roman" w:hAnsi="Times New Roman" w:cs="Times New Roman"/>
          <w:lang w:val="en-GB" w:eastAsia="en-GB" w:bidi="ar-SA"/>
        </w:rPr>
        <w:t xml:space="preserve"> the indicator </w:t>
      </w:r>
      <w:r w:rsidR="001855F5" w:rsidRPr="0092693B">
        <w:rPr>
          <w:rFonts w:ascii="Times New Roman" w:hAnsi="Times New Roman" w:cs="Times New Roman"/>
        </w:rPr>
        <w:t>“</w:t>
      </w:r>
      <w:r w:rsidR="001855F5" w:rsidRPr="0092693B">
        <w:rPr>
          <w:rFonts w:ascii="Times New Roman" w:eastAsia="Times New Roman" w:hAnsi="Times New Roman" w:cs="Times New Roman"/>
          <w:b/>
          <w:i/>
          <w:lang w:val="en-GB" w:eastAsia="en-GB" w:bidi="ar-SA"/>
        </w:rPr>
        <w:t xml:space="preserve">Reduction of GHG </w:t>
      </w:r>
      <w:r w:rsidR="00F55CF7" w:rsidRPr="0092693B">
        <w:rPr>
          <w:rFonts w:ascii="Times New Roman" w:eastAsia="Times New Roman" w:hAnsi="Times New Roman" w:cs="Times New Roman"/>
          <w:b/>
          <w:i/>
          <w:lang w:val="en-GB" w:eastAsia="en-GB" w:bidi="ar-SA"/>
        </w:rPr>
        <w:t>emission</w:t>
      </w:r>
      <w:r w:rsidR="00F55CF7" w:rsidRPr="0092693B">
        <w:rPr>
          <w:rFonts w:ascii="Times New Roman" w:eastAsia="Times New Roman" w:hAnsi="Times New Roman" w:cs="Times New Roman"/>
          <w:lang w:val="en-GB" w:eastAsia="en-GB" w:bidi="ar-SA"/>
        </w:rPr>
        <w:t>”</w:t>
      </w:r>
      <w:r w:rsidR="001C36A8" w:rsidRPr="0092693B">
        <w:rPr>
          <w:rFonts w:ascii="Times New Roman" w:eastAsia="Times New Roman" w:hAnsi="Times New Roman" w:cs="Times New Roman"/>
          <w:lang w:val="en-GB" w:eastAsia="en-GB" w:bidi="ar-SA"/>
        </w:rPr>
        <w:t>)</w:t>
      </w:r>
      <w:r w:rsidR="0092693B" w:rsidRPr="0092693B">
        <w:rPr>
          <w:rFonts w:ascii="Times New Roman" w:eastAsia="Times New Roman" w:hAnsi="Times New Roman" w:cs="Times New Roman"/>
          <w:lang w:val="en-GB" w:eastAsia="en-GB" w:bidi="ar-SA"/>
        </w:rPr>
        <w:t xml:space="preserve">; and </w:t>
      </w:r>
      <w:r w:rsidR="0092693B" w:rsidRPr="00477A09">
        <w:rPr>
          <w:rFonts w:ascii="Times New Roman" w:eastAsia="Times New Roman" w:hAnsi="Times New Roman" w:cs="Times New Roman"/>
          <w:b/>
          <w:i/>
          <w:lang w:val="en-GB" w:eastAsia="en-GB" w:bidi="ar-SA"/>
        </w:rPr>
        <w:t>(</w:t>
      </w:r>
      <w:r w:rsidRPr="00477A09">
        <w:rPr>
          <w:rFonts w:ascii="Times New Roman" w:eastAsia="Times New Roman" w:hAnsi="Times New Roman" w:cs="Times New Roman"/>
          <w:b/>
          <w:i/>
          <w:lang w:val="en-GB" w:eastAsia="en-GB" w:bidi="ar-SA"/>
        </w:rPr>
        <w:t>b</w:t>
      </w:r>
      <w:r w:rsidR="0092693B" w:rsidRPr="00477A09">
        <w:rPr>
          <w:rFonts w:ascii="Times New Roman" w:eastAsia="Times New Roman" w:hAnsi="Times New Roman" w:cs="Times New Roman"/>
          <w:b/>
          <w:i/>
          <w:lang w:val="en-GB" w:eastAsia="en-GB" w:bidi="ar-SA"/>
        </w:rPr>
        <w:t>)</w:t>
      </w:r>
      <w:r w:rsidR="0092693B" w:rsidRPr="0092693B">
        <w:rPr>
          <w:rFonts w:ascii="Times New Roman" w:eastAsia="Times New Roman" w:hAnsi="Times New Roman" w:cs="Times New Roman"/>
          <w:lang w:val="en-GB" w:eastAsia="en-GB" w:bidi="ar-SA"/>
        </w:rPr>
        <w:t xml:space="preserve"> </w:t>
      </w:r>
      <w:r>
        <w:rPr>
          <w:rFonts w:ascii="Times New Roman" w:eastAsia="Times New Roman" w:hAnsi="Times New Roman" w:cs="Times New Roman"/>
          <w:lang w:val="en-GB" w:eastAsia="en-GB" w:bidi="ar-SA"/>
        </w:rPr>
        <w:t>t</w:t>
      </w:r>
      <w:r w:rsidR="00F55CF7" w:rsidRPr="0092693B">
        <w:rPr>
          <w:rFonts w:ascii="Times New Roman" w:eastAsia="Times New Roman" w:hAnsi="Times New Roman" w:cs="Times New Roman"/>
          <w:lang w:val="en-GB" w:eastAsia="en-GB" w:bidi="ar-SA"/>
        </w:rPr>
        <w:t xml:space="preserve">he </w:t>
      </w:r>
      <w:r w:rsidR="00F55CF7" w:rsidRPr="0092693B">
        <w:rPr>
          <w:rFonts w:ascii="Times New Roman" w:eastAsia="Times New Roman" w:hAnsi="Times New Roman" w:cs="Times New Roman"/>
          <w:b/>
          <w:i/>
          <w:lang w:val="en-GB" w:eastAsia="en-GB" w:bidi="ar-SA"/>
        </w:rPr>
        <w:t>midterm target of 85</w:t>
      </w:r>
      <w:r w:rsidR="001F59F2" w:rsidRPr="0092693B">
        <w:rPr>
          <w:rFonts w:ascii="Times New Roman" w:eastAsia="Times New Roman" w:hAnsi="Times New Roman" w:cs="Times New Roman"/>
          <w:b/>
          <w:i/>
          <w:lang w:val="en-GB" w:eastAsia="en-GB" w:bidi="ar-SA"/>
        </w:rPr>
        <w:t>,000</w:t>
      </w:r>
      <w:r w:rsidR="00F55CF7" w:rsidRPr="0092693B">
        <w:rPr>
          <w:rFonts w:ascii="Times New Roman" w:eastAsia="Times New Roman" w:hAnsi="Times New Roman" w:cs="Times New Roman"/>
          <w:b/>
          <w:i/>
          <w:lang w:val="en-GB" w:eastAsia="en-GB" w:bidi="ar-SA"/>
        </w:rPr>
        <w:t xml:space="preserve"> m</w:t>
      </w:r>
      <w:r w:rsidR="00F55CF7" w:rsidRPr="0092693B">
        <w:rPr>
          <w:rFonts w:ascii="Times New Roman" w:eastAsia="Times New Roman" w:hAnsi="Times New Roman" w:cs="Times New Roman"/>
          <w:b/>
          <w:i/>
          <w:vertAlign w:val="superscript"/>
          <w:lang w:val="en-GB" w:eastAsia="en-GB" w:bidi="ar-SA"/>
        </w:rPr>
        <w:t>3</w:t>
      </w:r>
      <w:r w:rsidR="00F55CF7" w:rsidRPr="0092693B">
        <w:rPr>
          <w:rFonts w:ascii="Times New Roman" w:eastAsia="Times New Roman" w:hAnsi="Times New Roman" w:cs="Times New Roman"/>
          <w:b/>
          <w:i/>
          <w:lang w:val="en-GB" w:eastAsia="en-GB" w:bidi="ar-SA"/>
        </w:rPr>
        <w:t>/ha/year</w:t>
      </w:r>
      <w:r w:rsidR="00F55CF7" w:rsidRPr="0092693B">
        <w:rPr>
          <w:rFonts w:ascii="Times New Roman" w:eastAsia="Times New Roman" w:hAnsi="Times New Roman" w:cs="Times New Roman"/>
          <w:lang w:val="en-GB" w:eastAsia="en-GB" w:bidi="ar-SA"/>
        </w:rPr>
        <w:t xml:space="preserve"> (from the baseline of 120</w:t>
      </w:r>
      <w:r w:rsidR="001C36A8" w:rsidRPr="0092693B">
        <w:rPr>
          <w:rFonts w:ascii="Times New Roman" w:eastAsia="Times New Roman" w:hAnsi="Times New Roman" w:cs="Times New Roman"/>
          <w:lang w:val="en-GB" w:eastAsia="en-GB" w:bidi="ar-SA"/>
        </w:rPr>
        <w:t>,000 m</w:t>
      </w:r>
      <w:r w:rsidR="001C36A8" w:rsidRPr="0092693B">
        <w:rPr>
          <w:rFonts w:ascii="Times New Roman" w:eastAsia="Times New Roman" w:hAnsi="Times New Roman" w:cs="Times New Roman"/>
          <w:vertAlign w:val="superscript"/>
          <w:lang w:val="en-GB" w:eastAsia="en-GB" w:bidi="ar-SA"/>
        </w:rPr>
        <w:t>3</w:t>
      </w:r>
      <w:r w:rsidR="001C36A8" w:rsidRPr="0092693B">
        <w:rPr>
          <w:rFonts w:ascii="Times New Roman" w:eastAsia="Times New Roman" w:hAnsi="Times New Roman" w:cs="Times New Roman"/>
          <w:lang w:val="en-GB" w:eastAsia="en-GB" w:bidi="ar-SA"/>
        </w:rPr>
        <w:t>/ha/year</w:t>
      </w:r>
      <w:r w:rsidR="00F55CF7" w:rsidRPr="0092693B">
        <w:rPr>
          <w:rFonts w:ascii="Times New Roman" w:eastAsia="Times New Roman" w:hAnsi="Times New Roman" w:cs="Times New Roman"/>
          <w:lang w:val="en-GB" w:eastAsia="en-GB" w:bidi="ar-SA"/>
        </w:rPr>
        <w:t>) for the indicator of “</w:t>
      </w:r>
      <w:r w:rsidR="00F55CF7" w:rsidRPr="0092693B">
        <w:rPr>
          <w:rFonts w:ascii="Times New Roman" w:eastAsia="Times New Roman" w:hAnsi="Times New Roman" w:cs="Times New Roman"/>
          <w:b/>
          <w:i/>
          <w:lang w:val="en-GB" w:eastAsia="en-GB" w:bidi="ar-SA"/>
        </w:rPr>
        <w:t>reduction of normalised water consumption</w:t>
      </w:r>
      <w:r w:rsidR="00F55CF7" w:rsidRPr="0092693B">
        <w:rPr>
          <w:rFonts w:ascii="Times New Roman" w:eastAsia="Times New Roman" w:hAnsi="Times New Roman" w:cs="Times New Roman"/>
          <w:lang w:val="en-GB" w:eastAsia="en-GB" w:bidi="ar-SA"/>
        </w:rPr>
        <w:t>”</w:t>
      </w:r>
      <w:r w:rsidR="0092693B">
        <w:rPr>
          <w:rFonts w:ascii="Times New Roman" w:eastAsia="Times New Roman" w:hAnsi="Times New Roman" w:cs="Times New Roman"/>
          <w:lang w:val="en-GB" w:eastAsia="en-GB" w:bidi="ar-SA"/>
        </w:rPr>
        <w:t xml:space="preserve">. </w:t>
      </w:r>
      <w:r w:rsidR="001C36A8" w:rsidRPr="0092693B">
        <w:rPr>
          <w:rFonts w:ascii="Times New Roman" w:eastAsia="Times New Roman" w:hAnsi="Times New Roman" w:cs="Times New Roman"/>
          <w:lang w:val="en-GB" w:eastAsia="en-GB" w:bidi="ar-SA"/>
        </w:rPr>
        <w:t>The reason for not meeting the</w:t>
      </w:r>
      <w:r>
        <w:rPr>
          <w:rFonts w:ascii="Times New Roman" w:eastAsia="Times New Roman" w:hAnsi="Times New Roman" w:cs="Times New Roman"/>
          <w:lang w:val="en-GB" w:eastAsia="en-GB" w:bidi="ar-SA"/>
        </w:rPr>
        <w:t xml:space="preserve">se targets </w:t>
      </w:r>
      <w:r w:rsidR="001C36A8" w:rsidRPr="0092693B">
        <w:rPr>
          <w:rFonts w:ascii="Times New Roman" w:eastAsia="Times New Roman" w:hAnsi="Times New Roman" w:cs="Times New Roman"/>
          <w:lang w:val="en-GB" w:eastAsia="en-GB" w:bidi="ar-SA"/>
        </w:rPr>
        <w:t>is that e</w:t>
      </w:r>
      <w:r w:rsidR="00C7006E" w:rsidRPr="0092693B">
        <w:rPr>
          <w:rFonts w:ascii="Times New Roman" w:eastAsia="Times New Roman" w:hAnsi="Times New Roman" w:cs="Times New Roman"/>
          <w:lang w:val="en-GB" w:eastAsia="en-GB" w:bidi="ar-SA"/>
        </w:rPr>
        <w:t xml:space="preserve">ven for the pilots that were completed, it has been less than a year after their completion. </w:t>
      </w:r>
    </w:p>
    <w:p w14:paraId="75A32D44" w14:textId="77777777" w:rsidR="000B1942" w:rsidRPr="00477A09" w:rsidRDefault="000B1942" w:rsidP="00477A09">
      <w:pPr>
        <w:widowControl/>
        <w:autoSpaceDE/>
        <w:autoSpaceDN/>
        <w:spacing w:after="80"/>
        <w:jc w:val="both"/>
        <w:rPr>
          <w:rFonts w:ascii="Times New Roman" w:eastAsia="Times New Roman" w:hAnsi="Times New Roman" w:cs="Times New Roman"/>
          <w:b/>
          <w:i/>
          <w:lang w:val="en-GB" w:eastAsia="en-GB" w:bidi="ar-SA"/>
        </w:rPr>
      </w:pPr>
      <w:r w:rsidRPr="00477A09">
        <w:rPr>
          <w:rFonts w:ascii="Times New Roman" w:eastAsia="Times New Roman" w:hAnsi="Times New Roman" w:cs="Times New Roman"/>
          <w:b/>
          <w:i/>
          <w:lang w:val="en-GB" w:eastAsia="en-GB" w:bidi="ar-SA"/>
        </w:rPr>
        <w:t xml:space="preserve">The midterm target of land reclamation was met with 100 ha, surpassing the target of 50ha. </w:t>
      </w:r>
    </w:p>
    <w:p w14:paraId="080F6A6C" w14:textId="502694C3" w:rsidR="001F59F2" w:rsidRDefault="00C7006E" w:rsidP="001F59F2">
      <w:pPr>
        <w:widowControl/>
        <w:tabs>
          <w:tab w:val="left" w:pos="360"/>
        </w:tabs>
        <w:autoSpaceDE/>
        <w:autoSpaceDN/>
        <w:spacing w:after="80"/>
        <w:jc w:val="both"/>
        <w:rPr>
          <w:rFonts w:ascii="Times New Roman" w:eastAsia="Times New Roman" w:hAnsi="Times New Roman" w:cs="Times New Roman"/>
          <w:b/>
          <w:bCs/>
          <w:i/>
          <w:iCs/>
          <w:noProof/>
          <w:lang w:val="en-GB" w:bidi="ar-SA"/>
        </w:rPr>
      </w:pPr>
      <w:r w:rsidRPr="00D151B3">
        <w:rPr>
          <w:rFonts w:ascii="Times New Roman" w:eastAsia="Times New Roman" w:hAnsi="Times New Roman" w:cs="Times New Roman"/>
          <w:lang w:val="en-GB" w:eastAsia="en-GB" w:bidi="ar-SA"/>
        </w:rPr>
        <w:t xml:space="preserve">As for </w:t>
      </w:r>
      <w:r w:rsidRPr="00D151B3">
        <w:rPr>
          <w:rFonts w:ascii="Times New Roman" w:eastAsia="Times New Roman" w:hAnsi="Times New Roman" w:cs="Times New Roman"/>
          <w:b/>
          <w:i/>
          <w:lang w:val="en-GB" w:eastAsia="en-GB" w:bidi="ar-SA"/>
        </w:rPr>
        <w:t xml:space="preserve">the likelihood of achieving the endline </w:t>
      </w:r>
      <w:r w:rsidRPr="00477A09">
        <w:rPr>
          <w:rFonts w:ascii="Times New Roman" w:eastAsia="Times New Roman" w:hAnsi="Times New Roman" w:cs="Times New Roman"/>
          <w:b/>
          <w:i/>
          <w:lang w:val="en-GB" w:eastAsia="en-GB" w:bidi="ar-SA"/>
        </w:rPr>
        <w:t>targ</w:t>
      </w:r>
      <w:r w:rsidR="00F55CF7" w:rsidRPr="00477A09">
        <w:rPr>
          <w:rFonts w:ascii="Times New Roman" w:eastAsia="Times New Roman" w:hAnsi="Times New Roman" w:cs="Times New Roman"/>
          <w:b/>
          <w:i/>
          <w:lang w:val="en-GB" w:eastAsia="en-GB" w:bidi="ar-SA"/>
        </w:rPr>
        <w:t xml:space="preserve">ets of </w:t>
      </w:r>
      <w:r w:rsidR="001F59F2" w:rsidRPr="00477A09">
        <w:rPr>
          <w:rFonts w:ascii="Times New Roman" w:eastAsia="Times New Roman" w:hAnsi="Times New Roman" w:cs="Times New Roman"/>
          <w:b/>
          <w:i/>
          <w:lang w:val="en-GB" w:eastAsia="en-GB" w:bidi="ar-SA"/>
        </w:rPr>
        <w:t xml:space="preserve">(a) </w:t>
      </w:r>
      <w:r w:rsidR="00F55CF7" w:rsidRPr="00477A09">
        <w:rPr>
          <w:rFonts w:ascii="Times New Roman" w:eastAsia="Times New Roman" w:hAnsi="Times New Roman" w:cs="Times New Roman"/>
          <w:b/>
          <w:i/>
          <w:lang w:val="en-GB" w:eastAsia="en-GB" w:bidi="ar-SA"/>
        </w:rPr>
        <w:t>direct GHG reduction at 448000 million tCO</w:t>
      </w:r>
      <w:r w:rsidR="00F55CF7" w:rsidRPr="00477A09">
        <w:rPr>
          <w:rFonts w:ascii="Times New Roman" w:eastAsia="Times New Roman" w:hAnsi="Times New Roman" w:cs="Times New Roman"/>
          <w:b/>
          <w:i/>
          <w:vertAlign w:val="subscript"/>
          <w:lang w:val="en-GB" w:eastAsia="en-GB" w:bidi="ar-SA"/>
        </w:rPr>
        <w:t>2</w:t>
      </w:r>
      <w:r w:rsidR="003E40C8" w:rsidRPr="00477A09">
        <w:rPr>
          <w:rFonts w:ascii="Times New Roman" w:eastAsia="Times New Roman" w:hAnsi="Times New Roman" w:cs="Times New Roman"/>
          <w:b/>
          <w:i/>
          <w:lang w:val="en-GB" w:eastAsia="en-GB" w:bidi="ar-SA"/>
        </w:rPr>
        <w:t>) and</w:t>
      </w:r>
      <w:r w:rsidR="00477A09">
        <w:rPr>
          <w:rFonts w:ascii="Times New Roman" w:eastAsia="Times New Roman" w:hAnsi="Times New Roman" w:cs="Times New Roman"/>
          <w:b/>
          <w:i/>
          <w:lang w:val="en-GB" w:eastAsia="en-GB" w:bidi="ar-SA"/>
        </w:rPr>
        <w:t xml:space="preserve"> </w:t>
      </w:r>
      <w:r w:rsidR="001F59F2" w:rsidRPr="00477A09">
        <w:rPr>
          <w:rFonts w:ascii="Times New Roman" w:eastAsia="Times New Roman" w:hAnsi="Times New Roman" w:cs="Times New Roman"/>
          <w:b/>
          <w:i/>
          <w:lang w:val="en-GB" w:eastAsia="en-GB" w:bidi="ar-SA"/>
        </w:rPr>
        <w:t>(b) energy saving (</w:t>
      </w:r>
      <w:r w:rsidR="001F59F2" w:rsidRPr="00477A09">
        <w:rPr>
          <w:rFonts w:ascii="Times New Roman" w:hAnsi="Times New Roman" w:cs="Times New Roman"/>
          <w:b/>
          <w:bCs/>
          <w:i/>
          <w:color w:val="000000" w:themeColor="text1"/>
        </w:rPr>
        <w:t>3.4 million GJ/year</w:t>
      </w:r>
      <w:r w:rsidR="001F59F2" w:rsidRPr="00477A09">
        <w:rPr>
          <w:rFonts w:ascii="Times New Roman" w:eastAsia="Times New Roman" w:hAnsi="Times New Roman" w:cs="Times New Roman"/>
          <w:b/>
          <w:i/>
          <w:lang w:val="en-GB" w:eastAsia="en-GB" w:bidi="ar-SA"/>
        </w:rPr>
        <w:t>); and (c) normalized water consumption of 48,000 m</w:t>
      </w:r>
      <w:r w:rsidR="001F59F2" w:rsidRPr="00477A09">
        <w:rPr>
          <w:rFonts w:ascii="Times New Roman Bold" w:eastAsia="Times New Roman" w:hAnsi="Times New Roman Bold" w:cs="Times New Roman"/>
          <w:b/>
          <w:i/>
          <w:vertAlign w:val="superscript"/>
          <w:lang w:val="en-GB" w:eastAsia="en-GB" w:bidi="ar-SA"/>
        </w:rPr>
        <w:t>3</w:t>
      </w:r>
      <w:r w:rsidR="001F59F2" w:rsidRPr="00477A09">
        <w:rPr>
          <w:rFonts w:ascii="Times New Roman" w:eastAsia="Times New Roman" w:hAnsi="Times New Roman" w:cs="Times New Roman"/>
          <w:b/>
          <w:i/>
          <w:lang w:val="en-GB" w:eastAsia="en-GB" w:bidi="ar-SA"/>
        </w:rPr>
        <w:t>/ha/year</w:t>
      </w:r>
      <w:r w:rsidR="001F59F2" w:rsidRPr="00D151B3">
        <w:rPr>
          <w:rFonts w:ascii="Times New Roman" w:eastAsia="Times New Roman" w:hAnsi="Times New Roman" w:cs="Times New Roman"/>
          <w:lang w:val="en-GB" w:eastAsia="en-GB" w:bidi="ar-SA"/>
        </w:rPr>
        <w:t xml:space="preserve"> - </w:t>
      </w:r>
      <w:r w:rsidR="00F55CF7" w:rsidRPr="00D151B3">
        <w:rPr>
          <w:rFonts w:ascii="Times New Roman" w:eastAsia="Times New Roman" w:hAnsi="Times New Roman" w:cs="Times New Roman"/>
          <w:lang w:val="en-GB" w:eastAsia="en-GB" w:bidi="ar-SA"/>
        </w:rPr>
        <w:t xml:space="preserve">  it varies </w:t>
      </w:r>
      <w:r w:rsidR="001F59F2" w:rsidRPr="00D151B3">
        <w:rPr>
          <w:rFonts w:ascii="Times New Roman" w:eastAsia="Times New Roman" w:hAnsi="Times New Roman" w:cs="Times New Roman"/>
          <w:lang w:val="en-GB" w:eastAsia="en-GB" w:bidi="ar-SA"/>
        </w:rPr>
        <w:t xml:space="preserve">and dependent on the performance </w:t>
      </w:r>
      <w:r w:rsidR="00477A09">
        <w:rPr>
          <w:rFonts w:ascii="Times New Roman" w:eastAsia="Times New Roman" w:hAnsi="Times New Roman" w:cs="Times New Roman"/>
          <w:lang w:val="en-GB" w:eastAsia="en-GB" w:bidi="ar-SA"/>
        </w:rPr>
        <w:t xml:space="preserve">and risks for each </w:t>
      </w:r>
      <w:r w:rsidR="003E40C8" w:rsidRPr="00D151B3">
        <w:rPr>
          <w:rFonts w:ascii="Times New Roman" w:eastAsia="Times New Roman" w:hAnsi="Times New Roman" w:cs="Times New Roman"/>
          <w:lang w:val="en-GB" w:eastAsia="en-GB" w:bidi="ar-SA"/>
        </w:rPr>
        <w:t>pilot</w:t>
      </w:r>
      <w:r w:rsidR="001F59F2" w:rsidRPr="00D151B3">
        <w:rPr>
          <w:rFonts w:ascii="Times New Roman" w:eastAsia="Times New Roman" w:hAnsi="Times New Roman" w:cs="Times New Roman"/>
          <w:lang w:val="en-GB" w:eastAsia="en-GB" w:bidi="ar-SA"/>
        </w:rPr>
        <w:t xml:space="preserve"> along the lines of these indicators, d</w:t>
      </w:r>
      <w:r w:rsidR="00F55CF7" w:rsidRPr="00D151B3">
        <w:rPr>
          <w:rFonts w:ascii="Times New Roman" w:eastAsia="Times New Roman" w:hAnsi="Times New Roman" w:cs="Times New Roman"/>
          <w:lang w:val="en-GB" w:eastAsia="en-GB" w:bidi="ar-SA"/>
        </w:rPr>
        <w:t>escribed in respective subsections of Section 4.2.1 under Components 1 and 2</w:t>
      </w:r>
      <w:r w:rsidR="007B4A0B" w:rsidRPr="00D151B3">
        <w:rPr>
          <w:rFonts w:ascii="Times New Roman" w:eastAsia="Times New Roman" w:hAnsi="Times New Roman" w:cs="Times New Roman"/>
          <w:lang w:val="en-GB" w:eastAsia="en-GB" w:bidi="ar-SA"/>
        </w:rPr>
        <w:t>.</w:t>
      </w:r>
      <w:r w:rsidR="00F55CF7" w:rsidRPr="001F59F2">
        <w:rPr>
          <w:rFonts w:ascii="Times New Roman" w:eastAsia="Times New Roman" w:hAnsi="Times New Roman" w:cs="Times New Roman"/>
          <w:b/>
          <w:bCs/>
          <w:i/>
          <w:iCs/>
          <w:noProof/>
          <w:lang w:val="en-GB" w:bidi="ar-SA"/>
        </w:rPr>
        <w:t xml:space="preserve"> </w:t>
      </w:r>
    </w:p>
    <w:p w14:paraId="7C1A4FE8" w14:textId="77777777" w:rsidR="00A838D5" w:rsidRPr="00A838D5" w:rsidRDefault="00A838D5" w:rsidP="00A838D5">
      <w:pPr>
        <w:rPr>
          <w:lang w:val="en-GB"/>
        </w:rPr>
      </w:pPr>
    </w:p>
    <w:p w14:paraId="2D0E1C68" w14:textId="1FAC4DF2" w:rsidR="00A34E8D" w:rsidRPr="00817E5E" w:rsidRDefault="00A34E8D" w:rsidP="005256F4">
      <w:pPr>
        <w:pStyle w:val="Heading4"/>
        <w:spacing w:before="0"/>
        <w:rPr>
          <w:rFonts w:ascii="Times New Roman" w:hAnsi="Times New Roman" w:cs="Times New Roman"/>
          <w:b/>
          <w:u w:val="single"/>
        </w:rPr>
      </w:pPr>
      <w:r w:rsidRPr="00817E5E">
        <w:rPr>
          <w:rFonts w:ascii="Times New Roman" w:hAnsi="Times New Roman" w:cs="Times New Roman"/>
          <w:b/>
          <w:u w:val="single"/>
        </w:rPr>
        <w:t xml:space="preserve">Development objective </w:t>
      </w:r>
    </w:p>
    <w:p w14:paraId="0C8184B4" w14:textId="2DE7153B" w:rsidR="001C36A8" w:rsidRPr="003C5463" w:rsidRDefault="00A34E8D" w:rsidP="003C5463">
      <w:pPr>
        <w:widowControl/>
        <w:autoSpaceDE/>
        <w:autoSpaceDN/>
        <w:spacing w:after="120"/>
        <w:jc w:val="both"/>
        <w:rPr>
          <w:rFonts w:ascii="Times New Roman" w:eastAsia="Times New Roman" w:hAnsi="Times New Roman" w:cs="Times New Roman"/>
          <w:lang w:val="en-GB" w:eastAsia="en-GB" w:bidi="ar-SA"/>
        </w:rPr>
      </w:pPr>
      <w:r w:rsidRPr="008A5D30">
        <w:rPr>
          <w:rFonts w:ascii="Times New Roman" w:eastAsia="Times New Roman" w:hAnsi="Times New Roman" w:cs="Times New Roman"/>
          <w:lang w:val="en-GB" w:eastAsia="en-GB" w:bidi="ar-SA"/>
        </w:rPr>
        <w:t xml:space="preserve">The </w:t>
      </w:r>
      <w:r w:rsidRPr="008A5D30">
        <w:rPr>
          <w:rFonts w:ascii="Times New Roman" w:eastAsia="Times New Roman" w:hAnsi="Times New Roman" w:cs="Times New Roman"/>
          <w:b/>
          <w:i/>
          <w:lang w:val="en-GB" w:eastAsia="en-GB" w:bidi="ar-SA"/>
        </w:rPr>
        <w:t>mid</w:t>
      </w:r>
      <w:r w:rsidR="00070B0A" w:rsidRPr="008A5D30">
        <w:rPr>
          <w:rFonts w:ascii="Times New Roman" w:eastAsia="Times New Roman" w:hAnsi="Times New Roman" w:cs="Times New Roman"/>
          <w:b/>
          <w:i/>
          <w:lang w:val="en-GB" w:eastAsia="en-GB" w:bidi="ar-SA"/>
        </w:rPr>
        <w:t>-</w:t>
      </w:r>
      <w:r w:rsidRPr="008A5D30">
        <w:rPr>
          <w:rFonts w:ascii="Times New Roman" w:eastAsia="Times New Roman" w:hAnsi="Times New Roman" w:cs="Times New Roman"/>
          <w:b/>
          <w:i/>
          <w:lang w:val="en-GB" w:eastAsia="en-GB" w:bidi="ar-SA"/>
        </w:rPr>
        <w:t>term target of “Technical specifications defined for at least 2 (1 at national level) regulations to update, legal procedures started</w:t>
      </w:r>
      <w:r w:rsidRPr="008A5D30">
        <w:rPr>
          <w:rFonts w:ascii="Times New Roman" w:eastAsia="Times New Roman" w:hAnsi="Times New Roman" w:cs="Times New Roman"/>
          <w:i/>
          <w:lang w:val="en-GB" w:eastAsia="en-GB" w:bidi="ar-SA"/>
        </w:rPr>
        <w:t xml:space="preserve">” </w:t>
      </w:r>
      <w:r w:rsidRPr="008A5D30">
        <w:rPr>
          <w:rFonts w:ascii="Times New Roman" w:eastAsia="Times New Roman" w:hAnsi="Times New Roman" w:cs="Times New Roman"/>
          <w:lang w:val="en-GB" w:eastAsia="en-GB" w:bidi="ar-SA"/>
        </w:rPr>
        <w:t>of the indicator “</w:t>
      </w:r>
      <w:r w:rsidRPr="008A5D30">
        <w:rPr>
          <w:rFonts w:ascii="Times New Roman" w:eastAsia="Times New Roman" w:hAnsi="Times New Roman" w:cs="Times New Roman"/>
          <w:i/>
          <w:lang w:val="en-GB" w:eastAsia="en-GB" w:bidi="ar-SA"/>
        </w:rPr>
        <w:t xml:space="preserve">Regulatory documents directly related to efficient water use </w:t>
      </w:r>
      <w:r w:rsidRPr="008A5D30">
        <w:rPr>
          <w:rFonts w:ascii="Times New Roman" w:eastAsia="Times New Roman" w:hAnsi="Times New Roman" w:cs="Times New Roman"/>
          <w:b/>
          <w:i/>
          <w:u w:val="single"/>
          <w:lang w:val="en-GB" w:eastAsia="en-GB" w:bidi="ar-SA"/>
        </w:rPr>
        <w:t xml:space="preserve">or </w:t>
      </w:r>
      <w:r w:rsidRPr="008A5D30">
        <w:rPr>
          <w:rFonts w:ascii="Times New Roman" w:eastAsia="Times New Roman" w:hAnsi="Times New Roman" w:cs="Times New Roman"/>
          <w:i/>
          <w:lang w:val="en-GB" w:eastAsia="en-GB" w:bidi="ar-SA"/>
        </w:rPr>
        <w:t xml:space="preserve">energy consumption/ savings leading to GHG reductions are adopted at national and sub-national level and implementation started (#)” </w:t>
      </w:r>
      <w:r w:rsidRPr="008A5D30">
        <w:rPr>
          <w:rFonts w:ascii="Times New Roman" w:eastAsia="Times New Roman" w:hAnsi="Times New Roman" w:cs="Times New Roman"/>
          <w:b/>
          <w:i/>
          <w:lang w:val="en-GB" w:eastAsia="en-GB" w:bidi="ar-SA"/>
        </w:rPr>
        <w:t>has been met</w:t>
      </w:r>
      <w:r w:rsidRPr="008A5D30">
        <w:rPr>
          <w:rFonts w:ascii="Times New Roman" w:eastAsia="Times New Roman" w:hAnsi="Times New Roman" w:cs="Times New Roman"/>
          <w:lang w:val="en-GB" w:eastAsia="en-GB" w:bidi="ar-SA"/>
        </w:rPr>
        <w:t>,</w:t>
      </w:r>
      <w:r w:rsidR="00185A00" w:rsidRPr="008A5D30">
        <w:rPr>
          <w:rFonts w:ascii="Times New Roman" w:eastAsia="Times New Roman" w:hAnsi="Times New Roman" w:cs="Times New Roman"/>
          <w:lang w:val="en-GB" w:eastAsia="en-GB" w:bidi="ar-SA"/>
        </w:rPr>
        <w:t xml:space="preserve"> but with the caveat that the regulations currently being developed cover only water use efficiency. </w:t>
      </w:r>
      <w:r w:rsidR="00127CCC" w:rsidRPr="008A5D30">
        <w:rPr>
          <w:rFonts w:ascii="Times New Roman" w:hAnsi="Times New Roman" w:cs="Times New Roman"/>
        </w:rPr>
        <w:t xml:space="preserve">At the time of the </w:t>
      </w:r>
      <w:r w:rsidR="00A1066F">
        <w:rPr>
          <w:rFonts w:ascii="Times New Roman" w:hAnsi="Times New Roman" w:cs="Times New Roman"/>
        </w:rPr>
        <w:t>MTR</w:t>
      </w:r>
      <w:r w:rsidR="0092693B">
        <w:rPr>
          <w:rFonts w:ascii="Times New Roman" w:hAnsi="Times New Roman" w:cs="Times New Roman"/>
        </w:rPr>
        <w:t>:</w:t>
      </w:r>
      <w:r w:rsidR="00127CCC" w:rsidRPr="008A5D30">
        <w:rPr>
          <w:rFonts w:ascii="Times New Roman" w:hAnsi="Times New Roman" w:cs="Times New Roman"/>
        </w:rPr>
        <w:t xml:space="preserve"> </w:t>
      </w:r>
    </w:p>
    <w:p w14:paraId="41A49D68" w14:textId="1CB6CB7A" w:rsidR="001C36A8" w:rsidRDefault="00127CCC" w:rsidP="008873FE">
      <w:pPr>
        <w:pStyle w:val="ListParagraph"/>
        <w:numPr>
          <w:ilvl w:val="0"/>
          <w:numId w:val="101"/>
        </w:numPr>
        <w:spacing w:after="60"/>
        <w:jc w:val="both"/>
        <w:rPr>
          <w:rFonts w:ascii="Times New Roman" w:hAnsi="Times New Roman" w:cs="Times New Roman"/>
          <w:color w:val="FF0000"/>
        </w:rPr>
      </w:pPr>
      <w:r w:rsidRPr="001C36A8">
        <w:rPr>
          <w:rFonts w:ascii="Times New Roman" w:hAnsi="Times New Roman" w:cs="Times New Roman"/>
        </w:rPr>
        <w:t xml:space="preserve">the project </w:t>
      </w:r>
      <w:r w:rsidR="00A1066F">
        <w:rPr>
          <w:rFonts w:ascii="Times New Roman" w:hAnsi="Times New Roman" w:cs="Times New Roman"/>
        </w:rPr>
        <w:t xml:space="preserve">had </w:t>
      </w:r>
      <w:r w:rsidRPr="001C36A8">
        <w:rPr>
          <w:rFonts w:ascii="Times New Roman" w:hAnsi="Times New Roman" w:cs="Times New Roman"/>
        </w:rPr>
        <w:t>disbursed 49</w:t>
      </w:r>
      <w:r w:rsidR="001C36A8" w:rsidRPr="001C36A8">
        <w:rPr>
          <w:rFonts w:ascii="Times New Roman" w:hAnsi="Times New Roman" w:cs="Times New Roman"/>
        </w:rPr>
        <w:t xml:space="preserve"> </w:t>
      </w:r>
      <w:r w:rsidR="00361CB3" w:rsidRPr="001C36A8">
        <w:rPr>
          <w:rFonts w:ascii="Times New Roman" w:hAnsi="Times New Roman" w:cs="Times New Roman"/>
        </w:rPr>
        <w:t>percent</w:t>
      </w:r>
      <w:r w:rsidRPr="001C36A8">
        <w:rPr>
          <w:rFonts w:ascii="Times New Roman" w:hAnsi="Times New Roman" w:cs="Times New Roman"/>
        </w:rPr>
        <w:t xml:space="preserve"> of the total required co-financing, </w:t>
      </w:r>
      <w:r w:rsidR="004D2998" w:rsidRPr="001C36A8">
        <w:rPr>
          <w:rFonts w:ascii="Times New Roman" w:hAnsi="Times New Roman" w:cs="Times New Roman"/>
        </w:rPr>
        <w:t>at US$35.3million</w:t>
      </w:r>
      <w:r w:rsidR="001C36A8" w:rsidRPr="001C36A8">
        <w:rPr>
          <w:rFonts w:ascii="Times New Roman" w:hAnsi="Times New Roman" w:cs="Times New Roman"/>
        </w:rPr>
        <w:t>:</w:t>
      </w:r>
      <w:r w:rsidR="004D2998" w:rsidRPr="001C36A8">
        <w:rPr>
          <w:rFonts w:ascii="Times New Roman" w:hAnsi="Times New Roman" w:cs="Times New Roman"/>
        </w:rPr>
        <w:t xml:space="preserve"> </w:t>
      </w:r>
      <w:r w:rsidR="003E22F0" w:rsidRPr="001C36A8">
        <w:rPr>
          <w:rFonts w:ascii="Times New Roman" w:hAnsi="Times New Roman" w:cs="Times New Roman"/>
          <w:b/>
          <w:i/>
        </w:rPr>
        <w:t>while</w:t>
      </w:r>
      <w:r w:rsidR="003E22F0">
        <w:rPr>
          <w:rFonts w:ascii="Times New Roman" w:hAnsi="Times New Roman" w:cs="Times New Roman"/>
          <w:b/>
          <w:i/>
        </w:rPr>
        <w:t xml:space="preserve"> </w:t>
      </w:r>
      <w:r w:rsidR="003E22F0" w:rsidRPr="001C36A8">
        <w:rPr>
          <w:rFonts w:ascii="Times New Roman" w:hAnsi="Times New Roman" w:cs="Times New Roman"/>
          <w:b/>
          <w:i/>
        </w:rPr>
        <w:t>the</w:t>
      </w:r>
      <w:r w:rsidR="004D2998" w:rsidRPr="001C36A8">
        <w:rPr>
          <w:rFonts w:ascii="Times New Roman" w:hAnsi="Times New Roman" w:cs="Times New Roman"/>
          <w:b/>
          <w:i/>
        </w:rPr>
        <w:t xml:space="preserve"> target of US$42</w:t>
      </w:r>
      <w:r w:rsidR="001C36A8" w:rsidRPr="001C36A8">
        <w:rPr>
          <w:rFonts w:ascii="Times New Roman" w:hAnsi="Times New Roman" w:cs="Times New Roman"/>
          <w:b/>
          <w:i/>
        </w:rPr>
        <w:t>.0</w:t>
      </w:r>
      <w:r w:rsidR="004D2998" w:rsidRPr="001C36A8">
        <w:rPr>
          <w:rFonts w:ascii="Times New Roman" w:hAnsi="Times New Roman" w:cs="Times New Roman"/>
          <w:b/>
          <w:i/>
        </w:rPr>
        <w:t xml:space="preserve"> million</w:t>
      </w:r>
      <w:r w:rsidR="00A1066F">
        <w:rPr>
          <w:rFonts w:ascii="Times New Roman" w:hAnsi="Times New Roman" w:cs="Times New Roman"/>
          <w:b/>
          <w:i/>
        </w:rPr>
        <w:t xml:space="preserve"> is not met, the gap is not </w:t>
      </w:r>
      <w:r w:rsidR="003E22F0">
        <w:rPr>
          <w:rFonts w:ascii="Times New Roman" w:hAnsi="Times New Roman" w:cs="Times New Roman"/>
          <w:b/>
          <w:i/>
        </w:rPr>
        <w:t>large</w:t>
      </w:r>
      <w:r w:rsidR="004D2998" w:rsidRPr="001C36A8">
        <w:rPr>
          <w:rFonts w:ascii="Times New Roman" w:hAnsi="Times New Roman" w:cs="Times New Roman"/>
        </w:rPr>
        <w:t xml:space="preserve"> </w:t>
      </w:r>
      <w:r w:rsidR="00E46F29" w:rsidRPr="001C36A8">
        <w:rPr>
          <w:rFonts w:ascii="Times New Roman" w:hAnsi="Times New Roman" w:cs="Times New Roman"/>
        </w:rPr>
        <w:t>(NB</w:t>
      </w:r>
      <w:r w:rsidR="001C36A8" w:rsidRPr="001C36A8">
        <w:rPr>
          <w:rFonts w:ascii="Times New Roman" w:hAnsi="Times New Roman" w:cs="Times New Roman"/>
        </w:rPr>
        <w:t>:</w:t>
      </w:r>
      <w:r w:rsidR="00E46F29" w:rsidRPr="001C36A8">
        <w:rPr>
          <w:rFonts w:ascii="Times New Roman" w:hAnsi="Times New Roman" w:cs="Times New Roman"/>
        </w:rPr>
        <w:t xml:space="preserve"> this assessment is using </w:t>
      </w:r>
      <w:r w:rsidR="003C5463">
        <w:rPr>
          <w:rFonts w:ascii="Times New Roman" w:hAnsi="Times New Roman" w:cs="Times New Roman"/>
        </w:rPr>
        <w:t xml:space="preserve">not </w:t>
      </w:r>
      <w:r w:rsidR="00E46F29" w:rsidRPr="001C36A8">
        <w:rPr>
          <w:rFonts w:ascii="Times New Roman" w:hAnsi="Times New Roman" w:cs="Times New Roman"/>
        </w:rPr>
        <w:t>the indicator from the RRF from the I</w:t>
      </w:r>
      <w:r w:rsidR="003C5463">
        <w:rPr>
          <w:rFonts w:ascii="Times New Roman" w:hAnsi="Times New Roman" w:cs="Times New Roman"/>
        </w:rPr>
        <w:t xml:space="preserve">R; </w:t>
      </w:r>
      <w:r w:rsidR="001C36A8">
        <w:rPr>
          <w:rStyle w:val="FootnoteReference"/>
          <w:rFonts w:ascii="Times New Roman" w:hAnsi="Times New Roman" w:cs="Times New Roman"/>
        </w:rPr>
        <w:footnoteReference w:id="42"/>
      </w:r>
      <w:r w:rsidR="003C5463">
        <w:rPr>
          <w:rFonts w:ascii="Times New Roman" w:hAnsi="Times New Roman" w:cs="Times New Roman"/>
        </w:rPr>
        <w:t xml:space="preserve"> but t</w:t>
      </w:r>
      <w:r w:rsidR="001C36A8" w:rsidRPr="001C36A8">
        <w:rPr>
          <w:rFonts w:ascii="Times New Roman" w:hAnsi="Times New Roman" w:cs="Times New Roman"/>
        </w:rPr>
        <w:t xml:space="preserve">he figures form the </w:t>
      </w:r>
      <w:r w:rsidR="00E173D8" w:rsidRPr="001C36A8">
        <w:rPr>
          <w:rFonts w:ascii="Times New Roman" w:hAnsi="Times New Roman" w:cs="Times New Roman"/>
        </w:rPr>
        <w:t>Pro</w:t>
      </w:r>
      <w:r w:rsidR="003E40C8">
        <w:rPr>
          <w:rFonts w:ascii="Times New Roman" w:hAnsi="Times New Roman" w:cs="Times New Roman"/>
        </w:rPr>
        <w:t>D</w:t>
      </w:r>
      <w:r w:rsidR="00E173D8" w:rsidRPr="001C36A8">
        <w:rPr>
          <w:rFonts w:ascii="Times New Roman" w:hAnsi="Times New Roman" w:cs="Times New Roman"/>
        </w:rPr>
        <w:t>oc</w:t>
      </w:r>
      <w:r w:rsidR="003C5463">
        <w:rPr>
          <w:rFonts w:ascii="Times New Roman" w:hAnsi="Times New Roman" w:cs="Times New Roman"/>
        </w:rPr>
        <w:t xml:space="preserve"> (</w:t>
      </w:r>
      <w:r w:rsidR="00E173D8" w:rsidRPr="001C36A8">
        <w:rPr>
          <w:rFonts w:ascii="Times New Roman" w:hAnsi="Times New Roman" w:cs="Times New Roman"/>
        </w:rPr>
        <w:t xml:space="preserve">Section 4 Work plan and </w:t>
      </w:r>
      <w:r w:rsidR="00E173D8" w:rsidRPr="00A1066F">
        <w:rPr>
          <w:rFonts w:ascii="Times New Roman" w:hAnsi="Times New Roman" w:cs="Times New Roman"/>
        </w:rPr>
        <w:t>budget</w:t>
      </w:r>
      <w:r w:rsidR="001C36A8" w:rsidRPr="00A1066F">
        <w:rPr>
          <w:rFonts w:ascii="Times New Roman" w:hAnsi="Times New Roman" w:cs="Times New Roman"/>
        </w:rPr>
        <w:t>)</w:t>
      </w:r>
      <w:r w:rsidR="00A1066F" w:rsidRPr="00A1066F">
        <w:rPr>
          <w:rFonts w:ascii="Times New Roman" w:hAnsi="Times New Roman" w:cs="Times New Roman"/>
        </w:rPr>
        <w:t xml:space="preserve">; and </w:t>
      </w:r>
    </w:p>
    <w:p w14:paraId="15B50686" w14:textId="10F6A221" w:rsidR="00DA1954" w:rsidRPr="001C36A8" w:rsidRDefault="00A34E8D" w:rsidP="008873FE">
      <w:pPr>
        <w:pStyle w:val="ListParagraph"/>
        <w:numPr>
          <w:ilvl w:val="0"/>
          <w:numId w:val="101"/>
        </w:numPr>
        <w:jc w:val="both"/>
        <w:rPr>
          <w:rFonts w:ascii="Times New Roman" w:hAnsi="Times New Roman" w:cs="Times New Roman"/>
          <w:color w:val="FF0000"/>
        </w:rPr>
      </w:pPr>
      <w:r w:rsidRPr="001C36A8">
        <w:rPr>
          <w:rFonts w:ascii="Times New Roman" w:eastAsia="Times New Roman" w:hAnsi="Times New Roman" w:cs="Times New Roman"/>
          <w:lang w:val="en-GB" w:eastAsia="en-GB" w:bidi="ar-SA"/>
        </w:rPr>
        <w:t xml:space="preserve">The </w:t>
      </w:r>
      <w:r w:rsidRPr="001C36A8">
        <w:rPr>
          <w:rFonts w:ascii="Times New Roman" w:eastAsia="Times New Roman" w:hAnsi="Times New Roman" w:cs="Times New Roman"/>
          <w:b/>
          <w:i/>
          <w:lang w:val="en-GB" w:eastAsia="en-GB" w:bidi="ar-SA"/>
        </w:rPr>
        <w:t>midterm target of 10</w:t>
      </w:r>
      <w:r w:rsidR="001C36A8" w:rsidRPr="001C36A8">
        <w:rPr>
          <w:rFonts w:ascii="Times New Roman" w:eastAsia="Times New Roman" w:hAnsi="Times New Roman" w:cs="Times New Roman"/>
          <w:b/>
          <w:i/>
          <w:lang w:val="en-GB" w:eastAsia="en-GB" w:bidi="ar-SA"/>
        </w:rPr>
        <w:t>,000</w:t>
      </w:r>
      <w:r w:rsidRPr="001C36A8">
        <w:rPr>
          <w:rFonts w:ascii="Times New Roman" w:eastAsia="Times New Roman" w:hAnsi="Times New Roman" w:cs="Times New Roman"/>
          <w:b/>
          <w:i/>
          <w:lang w:val="en-GB" w:eastAsia="en-GB" w:bidi="ar-SA"/>
        </w:rPr>
        <w:t xml:space="preserve"> direct and 100</w:t>
      </w:r>
      <w:r w:rsidR="001C36A8" w:rsidRPr="001C36A8">
        <w:rPr>
          <w:rFonts w:ascii="Times New Roman" w:eastAsia="Times New Roman" w:hAnsi="Times New Roman" w:cs="Times New Roman"/>
          <w:b/>
          <w:i/>
          <w:lang w:val="en-GB" w:eastAsia="en-GB" w:bidi="ar-SA"/>
        </w:rPr>
        <w:t>,000</w:t>
      </w:r>
      <w:r w:rsidRPr="001C36A8">
        <w:rPr>
          <w:rFonts w:ascii="Times New Roman" w:eastAsia="Times New Roman" w:hAnsi="Times New Roman" w:cs="Times New Roman"/>
          <w:b/>
          <w:i/>
          <w:lang w:val="en-GB" w:eastAsia="en-GB" w:bidi="ar-SA"/>
        </w:rPr>
        <w:t xml:space="preserve"> indirect beneficiaries</w:t>
      </w:r>
      <w:r w:rsidRPr="001C36A8">
        <w:rPr>
          <w:rFonts w:ascii="Times New Roman" w:eastAsia="Times New Roman" w:hAnsi="Times New Roman" w:cs="Times New Roman"/>
          <w:lang w:val="en-GB" w:eastAsia="en-GB" w:bidi="ar-SA"/>
        </w:rPr>
        <w:t xml:space="preserve"> of the indicator “</w:t>
      </w:r>
      <w:r w:rsidRPr="001C36A8">
        <w:rPr>
          <w:rFonts w:ascii="Times New Roman" w:eastAsia="Times New Roman" w:hAnsi="Times New Roman" w:cs="Times New Roman"/>
          <w:i/>
          <w:lang w:val="en-GB" w:eastAsia="en-GB" w:bidi="ar-SA"/>
        </w:rPr>
        <w:t xml:space="preserve">Number </w:t>
      </w:r>
      <w:r w:rsidRPr="001C36A8">
        <w:rPr>
          <w:rFonts w:ascii="Times New Roman" w:eastAsia="Times New Roman" w:hAnsi="Times New Roman" w:cs="Times New Roman"/>
          <w:i/>
          <w:lang w:val="en-GB" w:eastAsia="en-GB" w:bidi="ar-SA"/>
        </w:rPr>
        <w:lastRenderedPageBreak/>
        <w:t>of people directly (and indirectly) benefiting from measures on better water management, efficient water use, energy saving and land degradation in Turkmenistan</w:t>
      </w:r>
      <w:r w:rsidRPr="001C36A8">
        <w:rPr>
          <w:rFonts w:ascii="Times New Roman" w:eastAsia="Times New Roman" w:hAnsi="Times New Roman" w:cs="Times New Roman"/>
          <w:b/>
          <w:i/>
          <w:lang w:val="en-GB" w:eastAsia="en-GB" w:bidi="ar-SA"/>
        </w:rPr>
        <w:t xml:space="preserve">” </w:t>
      </w:r>
      <w:r w:rsidR="00185A00" w:rsidRPr="001C36A8">
        <w:rPr>
          <w:rFonts w:ascii="Times New Roman" w:eastAsia="Times New Roman" w:hAnsi="Times New Roman" w:cs="Times New Roman"/>
          <w:b/>
          <w:i/>
          <w:lang w:val="en-GB" w:eastAsia="en-GB" w:bidi="ar-SA"/>
        </w:rPr>
        <w:t xml:space="preserve">has been met </w:t>
      </w:r>
      <w:r w:rsidR="00E46F29" w:rsidRPr="001C36A8">
        <w:rPr>
          <w:rFonts w:ascii="Times New Roman" w:eastAsia="Times New Roman" w:hAnsi="Times New Roman" w:cs="Times New Roman"/>
          <w:b/>
          <w:i/>
          <w:lang w:val="en-GB" w:eastAsia="en-GB" w:bidi="ar-SA"/>
        </w:rPr>
        <w:t>(</w:t>
      </w:r>
      <w:r w:rsidR="00E46F29" w:rsidRPr="001C36A8">
        <w:rPr>
          <w:rFonts w:ascii="Times New Roman" w:eastAsia="Times New Roman" w:hAnsi="Times New Roman" w:cs="Times New Roman"/>
          <w:lang w:val="en-GB" w:eastAsia="en-GB" w:bidi="ar-SA"/>
        </w:rPr>
        <w:t>even</w:t>
      </w:r>
      <w:r w:rsidR="00E46F29" w:rsidRPr="001C36A8">
        <w:rPr>
          <w:rFonts w:ascii="Times New Roman" w:eastAsia="Times New Roman" w:hAnsi="Times New Roman" w:cs="Times New Roman"/>
          <w:b/>
          <w:i/>
          <w:lang w:val="en-GB" w:eastAsia="en-GB" w:bidi="ar-SA"/>
        </w:rPr>
        <w:t xml:space="preserve"> </w:t>
      </w:r>
      <w:r w:rsidR="00185A00" w:rsidRPr="001C36A8">
        <w:rPr>
          <w:rFonts w:ascii="Times New Roman" w:eastAsia="Times New Roman" w:hAnsi="Times New Roman" w:cs="Times New Roman"/>
          <w:lang w:val="en-GB" w:eastAsia="en-GB" w:bidi="ar-SA"/>
        </w:rPr>
        <w:t xml:space="preserve">with </w:t>
      </w:r>
      <w:r w:rsidR="006D77AA" w:rsidRPr="001C36A8">
        <w:rPr>
          <w:rFonts w:ascii="Times New Roman" w:eastAsia="Times New Roman" w:hAnsi="Times New Roman" w:cs="Times New Roman"/>
          <w:lang w:val="en-GB" w:eastAsia="en-GB" w:bidi="ar-SA"/>
        </w:rPr>
        <w:t>Kaahka</w:t>
      </w:r>
      <w:r w:rsidR="00185A00" w:rsidRPr="001C36A8">
        <w:rPr>
          <w:rFonts w:ascii="Times New Roman" w:eastAsia="Times New Roman" w:hAnsi="Times New Roman" w:cs="Times New Roman"/>
          <w:lang w:val="en-GB" w:eastAsia="en-GB" w:bidi="ar-SA"/>
        </w:rPr>
        <w:t xml:space="preserve"> alone</w:t>
      </w:r>
      <w:r w:rsidR="00E46F29" w:rsidRPr="001C36A8">
        <w:rPr>
          <w:rFonts w:ascii="Times New Roman" w:eastAsia="Times New Roman" w:hAnsi="Times New Roman" w:cs="Times New Roman"/>
          <w:lang w:val="en-GB" w:eastAsia="en-GB" w:bidi="ar-SA"/>
        </w:rPr>
        <w:t>)</w:t>
      </w:r>
      <w:r w:rsidR="00477A09">
        <w:rPr>
          <w:rFonts w:ascii="Times New Roman" w:eastAsia="Times New Roman" w:hAnsi="Times New Roman" w:cs="Times New Roman"/>
          <w:lang w:val="en-GB" w:eastAsia="en-GB" w:bidi="ar-SA"/>
        </w:rPr>
        <w:t>.</w:t>
      </w:r>
    </w:p>
    <w:p w14:paraId="5D1F6B28" w14:textId="5DA835E5" w:rsidR="004309B5" w:rsidRDefault="004309B5" w:rsidP="004309B5">
      <w:pPr>
        <w:jc w:val="both"/>
        <w:rPr>
          <w:rFonts w:ascii="Times New Roman" w:hAnsi="Times New Roman" w:cs="Times New Roman"/>
          <w:b/>
        </w:rPr>
      </w:pPr>
      <w:r w:rsidRPr="004309B5">
        <w:rPr>
          <w:rFonts w:ascii="Times New Roman" w:eastAsia="Times New Roman" w:hAnsi="Times New Roman" w:cs="Times New Roman"/>
          <w:noProof/>
          <w:lang w:val="ru-RU" w:eastAsia="ru-RU"/>
        </w:rPr>
        <mc:AlternateContent>
          <mc:Choice Requires="wps">
            <w:drawing>
              <wp:anchor distT="0" distB="0" distL="114300" distR="114300" simplePos="0" relativeHeight="251750400" behindDoc="1" locked="0" layoutInCell="1" allowOverlap="1" wp14:anchorId="7C3A0C88" wp14:editId="4F3A1CA1">
                <wp:simplePos x="0" y="0"/>
                <wp:positionH relativeFrom="column">
                  <wp:posOffset>1488440</wp:posOffset>
                </wp:positionH>
                <wp:positionV relativeFrom="paragraph">
                  <wp:posOffset>160020</wp:posOffset>
                </wp:positionV>
                <wp:extent cx="4503420" cy="2070100"/>
                <wp:effectExtent l="0" t="0" r="0" b="6350"/>
                <wp:wrapTight wrapText="bothSides">
                  <wp:wrapPolygon edited="0">
                    <wp:start x="0" y="0"/>
                    <wp:lineTo x="0" y="21467"/>
                    <wp:lineTo x="21472" y="21467"/>
                    <wp:lineTo x="21472"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4503420" cy="2070100"/>
                        </a:xfrm>
                        <a:prstGeom prst="rect">
                          <a:avLst/>
                        </a:prstGeom>
                        <a:solidFill>
                          <a:schemeClr val="lt1"/>
                        </a:solidFill>
                        <a:ln w="6350">
                          <a:noFill/>
                        </a:ln>
                      </wps:spPr>
                      <wps:txbx>
                        <w:txbxContent>
                          <w:p w14:paraId="21CC2BB9" w14:textId="77777777" w:rsidR="004309B5" w:rsidRDefault="004309B5" w:rsidP="00C33C08">
                            <w:pPr>
                              <w:spacing w:after="120"/>
                              <w:rPr>
                                <w:rFonts w:ascii="Times New Roman" w:hAnsi="Times New Roman" w:cs="Times New Roman"/>
                                <w:b/>
                                <w:i/>
                                <w:color w:val="4F81BD" w:themeColor="accent1"/>
                                <w:sz w:val="20"/>
                                <w:szCs w:val="20"/>
                              </w:rPr>
                            </w:pPr>
                            <w:bookmarkStart w:id="124" w:name="_Ref522836624"/>
                            <w:bookmarkStart w:id="125" w:name="_Toc528597740"/>
                            <w:r w:rsidRPr="005256F4">
                              <w:rPr>
                                <w:rFonts w:ascii="Times New Roman" w:hAnsi="Times New Roman" w:cs="Times New Roman"/>
                                <w:b/>
                                <w:i/>
                                <w:color w:val="4F81BD" w:themeColor="accent1"/>
                                <w:sz w:val="20"/>
                                <w:szCs w:val="20"/>
                              </w:rPr>
                              <w:t xml:space="preserve">Table </w:t>
                            </w:r>
                            <w:r w:rsidRPr="005256F4">
                              <w:rPr>
                                <w:rFonts w:ascii="Times New Roman" w:hAnsi="Times New Roman" w:cs="Times New Roman"/>
                                <w:b/>
                                <w:i/>
                                <w:color w:val="4F81BD" w:themeColor="accent1"/>
                                <w:sz w:val="20"/>
                                <w:szCs w:val="20"/>
                              </w:rPr>
                              <w:fldChar w:fldCharType="begin"/>
                            </w:r>
                            <w:r w:rsidRPr="005256F4">
                              <w:rPr>
                                <w:rFonts w:ascii="Times New Roman" w:hAnsi="Times New Roman" w:cs="Times New Roman"/>
                                <w:b/>
                                <w:i/>
                                <w:color w:val="4F81BD" w:themeColor="accent1"/>
                                <w:sz w:val="20"/>
                                <w:szCs w:val="20"/>
                              </w:rPr>
                              <w:instrText xml:space="preserve"> SEQ Table \* ARABIC </w:instrText>
                            </w:r>
                            <w:r w:rsidRPr="005256F4">
                              <w:rPr>
                                <w:rFonts w:ascii="Times New Roman" w:hAnsi="Times New Roman" w:cs="Times New Roman"/>
                                <w:b/>
                                <w:i/>
                                <w:color w:val="4F81BD" w:themeColor="accent1"/>
                                <w:sz w:val="20"/>
                                <w:szCs w:val="20"/>
                              </w:rPr>
                              <w:fldChar w:fldCharType="separate"/>
                            </w:r>
                            <w:r>
                              <w:rPr>
                                <w:rFonts w:ascii="Times New Roman" w:hAnsi="Times New Roman" w:cs="Times New Roman"/>
                                <w:b/>
                                <w:i/>
                                <w:noProof/>
                                <w:color w:val="4F81BD" w:themeColor="accent1"/>
                                <w:sz w:val="20"/>
                                <w:szCs w:val="20"/>
                              </w:rPr>
                              <w:t>14</w:t>
                            </w:r>
                            <w:r w:rsidRPr="005256F4">
                              <w:rPr>
                                <w:rFonts w:ascii="Times New Roman" w:hAnsi="Times New Roman" w:cs="Times New Roman"/>
                                <w:b/>
                                <w:i/>
                                <w:color w:val="4F81BD" w:themeColor="accent1"/>
                                <w:sz w:val="20"/>
                                <w:szCs w:val="20"/>
                              </w:rPr>
                              <w:fldChar w:fldCharType="end"/>
                            </w:r>
                            <w:bookmarkEnd w:id="124"/>
                            <w:r w:rsidRPr="005256F4">
                              <w:rPr>
                                <w:rFonts w:ascii="Times New Roman" w:hAnsi="Times New Roman" w:cs="Times New Roman"/>
                                <w:b/>
                                <w:i/>
                                <w:color w:val="4F81BD" w:themeColor="accent1"/>
                                <w:sz w:val="20"/>
                                <w:szCs w:val="20"/>
                              </w:rPr>
                              <w:t xml:space="preserve"> Ratings for Progress to Outcome Analysis – Objective</w:t>
                            </w:r>
                            <w:bookmarkEnd w:id="125"/>
                          </w:p>
                          <w:tbl>
                            <w:tblPr>
                              <w:tblStyle w:val="TableGrid"/>
                              <w:tblW w:w="6946" w:type="dxa"/>
                              <w:tblInd w:w="-147" w:type="dxa"/>
                              <w:tblLook w:val="04A0" w:firstRow="1" w:lastRow="0" w:firstColumn="1" w:lastColumn="0" w:noHBand="0" w:noVBand="1"/>
                            </w:tblPr>
                            <w:tblGrid>
                              <w:gridCol w:w="3119"/>
                              <w:gridCol w:w="709"/>
                              <w:gridCol w:w="3118"/>
                            </w:tblGrid>
                            <w:tr w:rsidR="004309B5" w14:paraId="33C304BF" w14:textId="77777777" w:rsidTr="00AE211F">
                              <w:tc>
                                <w:tcPr>
                                  <w:tcW w:w="3119" w:type="dxa"/>
                                  <w:tcBorders>
                                    <w:bottom w:val="nil"/>
                                  </w:tcBorders>
                                  <w:shd w:val="clear" w:color="auto" w:fill="4A442A" w:themeFill="background2" w:themeFillShade="40"/>
                                </w:tcPr>
                                <w:p w14:paraId="30B60E28" w14:textId="77777777" w:rsidR="004309B5" w:rsidRDefault="004309B5" w:rsidP="00C33C08">
                                  <w:r w:rsidRPr="005256F4">
                                    <w:rPr>
                                      <w:rFonts w:ascii="Times New Roman" w:hAnsi="Times New Roman" w:cs="Times New Roman"/>
                                      <w:b/>
                                      <w:color w:val="FFFFFF" w:themeColor="background1"/>
                                      <w:sz w:val="16"/>
                                      <w:szCs w:val="16"/>
                                    </w:rPr>
                                    <w:t>MTR Rating</w:t>
                                  </w:r>
                                </w:p>
                              </w:tc>
                              <w:tc>
                                <w:tcPr>
                                  <w:tcW w:w="709" w:type="dxa"/>
                                  <w:tcBorders>
                                    <w:bottom w:val="nil"/>
                                  </w:tcBorders>
                                  <w:shd w:val="clear" w:color="auto" w:fill="4A442A" w:themeFill="background2" w:themeFillShade="40"/>
                                </w:tcPr>
                                <w:p w14:paraId="5349E5FA" w14:textId="77777777" w:rsidR="004309B5" w:rsidRDefault="004309B5" w:rsidP="00C33C08">
                                  <w:r>
                                    <w:rPr>
                                      <w:rFonts w:ascii="Times New Roman" w:hAnsi="Times New Roman" w:cs="Times New Roman"/>
                                      <w:b/>
                                      <w:color w:val="FFFFFF" w:themeColor="background1"/>
                                      <w:sz w:val="16"/>
                                      <w:szCs w:val="16"/>
                                    </w:rPr>
                                    <w:t>R</w:t>
                                  </w:r>
                                  <w:r w:rsidRPr="005256F4">
                                    <w:rPr>
                                      <w:rFonts w:ascii="Times New Roman" w:hAnsi="Times New Roman" w:cs="Times New Roman"/>
                                      <w:b/>
                                      <w:color w:val="FFFFFF" w:themeColor="background1"/>
                                      <w:sz w:val="16"/>
                                      <w:szCs w:val="16"/>
                                    </w:rPr>
                                    <w:t xml:space="preserve">ating </w:t>
                                  </w:r>
                                </w:p>
                              </w:tc>
                              <w:tc>
                                <w:tcPr>
                                  <w:tcW w:w="3118" w:type="dxa"/>
                                  <w:tcBorders>
                                    <w:bottom w:val="nil"/>
                                  </w:tcBorders>
                                  <w:shd w:val="clear" w:color="auto" w:fill="4A442A" w:themeFill="background2" w:themeFillShade="40"/>
                                </w:tcPr>
                                <w:p w14:paraId="550892AB" w14:textId="77777777" w:rsidR="004309B5" w:rsidRDefault="004309B5" w:rsidP="00C33C08">
                                  <w:pPr>
                                    <w:rPr>
                                      <w:rFonts w:ascii="Times New Roman" w:hAnsi="Times New Roman" w:cs="Times New Roman"/>
                                      <w:b/>
                                      <w:color w:val="FFFFFF" w:themeColor="background1"/>
                                      <w:sz w:val="16"/>
                                      <w:szCs w:val="16"/>
                                    </w:rPr>
                                  </w:pPr>
                                  <w:r w:rsidRPr="005256F4">
                                    <w:rPr>
                                      <w:rFonts w:ascii="Times New Roman" w:hAnsi="Times New Roman" w:cs="Times New Roman"/>
                                      <w:b/>
                                      <w:color w:val="FFFFFF" w:themeColor="background1"/>
                                      <w:sz w:val="16"/>
                                      <w:szCs w:val="16"/>
                                    </w:rPr>
                                    <w:t>Achievement Description</w:t>
                                  </w:r>
                                </w:p>
                                <w:p w14:paraId="44EF84B6" w14:textId="77777777" w:rsidR="004309B5" w:rsidRDefault="004309B5" w:rsidP="00C33C08"/>
                              </w:tc>
                            </w:tr>
                            <w:tr w:rsidR="004309B5" w14:paraId="680C4CD0" w14:textId="77777777" w:rsidTr="00AE211F">
                              <w:tc>
                                <w:tcPr>
                                  <w:tcW w:w="3119" w:type="dxa"/>
                                  <w:tcBorders>
                                    <w:top w:val="nil"/>
                                    <w:left w:val="nil"/>
                                    <w:bottom w:val="single" w:sz="12" w:space="0" w:color="4A442A" w:themeColor="background2" w:themeShade="40"/>
                                    <w:right w:val="nil"/>
                                  </w:tcBorders>
                                </w:tcPr>
                                <w:p w14:paraId="33D367A1" w14:textId="77777777" w:rsidR="004309B5" w:rsidRDefault="004309B5" w:rsidP="00C33C08">
                                  <w:pPr>
                                    <w:jc w:val="both"/>
                                    <w:rPr>
                                      <w:rFonts w:ascii="Times New Roman" w:eastAsia="Times New Roman" w:hAnsi="Times New Roman" w:cs="Times New Roman"/>
                                      <w:sz w:val="16"/>
                                      <w:szCs w:val="16"/>
                                      <w:lang w:bidi="ar-SA"/>
                                    </w:rPr>
                                  </w:pPr>
                                  <w:r w:rsidRPr="00AB762C">
                                    <w:rPr>
                                      <w:rFonts w:ascii="Times New Roman" w:eastAsia="Times New Roman" w:hAnsi="Times New Roman" w:cs="Times New Roman"/>
                                      <w:b/>
                                      <w:i/>
                                      <w:color w:val="1D1B11" w:themeColor="background2" w:themeShade="1A"/>
                                      <w:sz w:val="16"/>
                                      <w:szCs w:val="16"/>
                                      <w:u w:val="single"/>
                                      <w:lang w:bidi="ar-SA"/>
                                    </w:rPr>
                                    <w:t>Development objective (DO):</w:t>
                                  </w:r>
                                  <w:r w:rsidRPr="008873FE">
                                    <w:rPr>
                                      <w:rFonts w:ascii="Times New Roman" w:eastAsia="Times New Roman" w:hAnsi="Times New Roman" w:cs="Times New Roman"/>
                                      <w:color w:val="1D1B11" w:themeColor="background2" w:themeShade="1A"/>
                                      <w:sz w:val="16"/>
                                      <w:szCs w:val="16"/>
                                      <w:lang w:bidi="ar-SA"/>
                                    </w:rPr>
                                    <w:t xml:space="preserve">  </w:t>
                                  </w:r>
                                  <w:r w:rsidRPr="0092693B">
                                    <w:rPr>
                                      <w:rFonts w:ascii="Times New Roman" w:eastAsia="Times New Roman" w:hAnsi="Times New Roman" w:cs="Times New Roman"/>
                                      <w:sz w:val="16"/>
                                      <w:szCs w:val="16"/>
                                      <w:lang w:bidi="ar-SA"/>
                                    </w:rPr>
                                    <w:t>Provide for sufficient and environmentally sustainable water supply to support and enhance social conditions and economic livelihood of the population of Turkmenistan</w:t>
                                  </w:r>
                                </w:p>
                                <w:p w14:paraId="5B99E9ED" w14:textId="39CACAD0" w:rsidR="004309B5" w:rsidRPr="0092693B" w:rsidRDefault="004309B5" w:rsidP="00C33C08">
                                  <w:pPr>
                                    <w:jc w:val="both"/>
                                    <w:rPr>
                                      <w:rFonts w:ascii="Times New Roman" w:hAnsi="Times New Roman" w:cs="Times New Roman"/>
                                      <w:sz w:val="16"/>
                                      <w:szCs w:val="16"/>
                                    </w:rPr>
                                  </w:pPr>
                                </w:p>
                              </w:tc>
                              <w:tc>
                                <w:tcPr>
                                  <w:tcW w:w="709" w:type="dxa"/>
                                  <w:vMerge w:val="restart"/>
                                  <w:tcBorders>
                                    <w:top w:val="nil"/>
                                    <w:left w:val="nil"/>
                                    <w:bottom w:val="single" w:sz="8" w:space="0" w:color="4A442A" w:themeColor="background2" w:themeShade="40"/>
                                    <w:right w:val="nil"/>
                                  </w:tcBorders>
                                  <w:shd w:val="clear" w:color="auto" w:fill="FFFF00"/>
                                </w:tcPr>
                                <w:p w14:paraId="3AB0216F" w14:textId="77777777" w:rsidR="004309B5" w:rsidRPr="00C33C08" w:rsidRDefault="004309B5" w:rsidP="00C33C08">
                                  <w:pPr>
                                    <w:rPr>
                                      <w:rFonts w:ascii="Times New Roman" w:hAnsi="Times New Roman" w:cs="Times New Roman"/>
                                      <w:b/>
                                      <w:sz w:val="16"/>
                                      <w:szCs w:val="16"/>
                                    </w:rPr>
                                  </w:pPr>
                                  <w:r w:rsidRPr="00C33C08">
                                    <w:rPr>
                                      <w:rFonts w:ascii="Times New Roman" w:hAnsi="Times New Roman" w:cs="Times New Roman"/>
                                      <w:b/>
                                      <w:sz w:val="16"/>
                                      <w:szCs w:val="16"/>
                                    </w:rPr>
                                    <w:t>MS</w:t>
                                  </w:r>
                                </w:p>
                              </w:tc>
                              <w:tc>
                                <w:tcPr>
                                  <w:tcW w:w="3118" w:type="dxa"/>
                                  <w:tcBorders>
                                    <w:top w:val="nil"/>
                                    <w:left w:val="nil"/>
                                    <w:bottom w:val="single" w:sz="12" w:space="0" w:color="4A442A" w:themeColor="background2" w:themeShade="40"/>
                                    <w:right w:val="nil"/>
                                  </w:tcBorders>
                                </w:tcPr>
                                <w:p w14:paraId="11FF6E3A" w14:textId="19C3CC5B" w:rsidR="004309B5" w:rsidRDefault="004309B5" w:rsidP="00C33C08">
                                  <w:pPr>
                                    <w:jc w:val="both"/>
                                    <w:rPr>
                                      <w:rFonts w:ascii="Times New Roman" w:hAnsi="Times New Roman" w:cs="Times New Roman"/>
                                      <w:sz w:val="16"/>
                                      <w:szCs w:val="16"/>
                                    </w:rPr>
                                  </w:pPr>
                                  <w:r>
                                    <w:rPr>
                                      <w:rFonts w:ascii="Times New Roman" w:hAnsi="Times New Roman" w:cs="Times New Roman"/>
                                      <w:sz w:val="16"/>
                                      <w:szCs w:val="16"/>
                                    </w:rPr>
                                    <w:t>The m</w:t>
                                  </w:r>
                                  <w:r w:rsidRPr="0092693B">
                                    <w:rPr>
                                      <w:rFonts w:ascii="Times New Roman" w:hAnsi="Times New Roman" w:cs="Times New Roman"/>
                                      <w:sz w:val="16"/>
                                      <w:szCs w:val="16"/>
                                    </w:rPr>
                                    <w:t>idterm targets of the 2 out of 3 indicators (Number of regulations and number of people benefiting) are met</w:t>
                                  </w:r>
                                  <w:r>
                                    <w:rPr>
                                      <w:rFonts w:ascii="Times New Roman" w:hAnsi="Times New Roman" w:cs="Times New Roman"/>
                                      <w:sz w:val="16"/>
                                      <w:szCs w:val="16"/>
                                    </w:rPr>
                                    <w:t xml:space="preserve">. The </w:t>
                                  </w:r>
                                  <w:r w:rsidRPr="0092693B">
                                    <w:rPr>
                                      <w:rFonts w:ascii="Times New Roman" w:hAnsi="Times New Roman" w:cs="Times New Roman"/>
                                      <w:sz w:val="16"/>
                                      <w:szCs w:val="16"/>
                                    </w:rPr>
                                    <w:t xml:space="preserve">target of co-financing </w:t>
                                  </w:r>
                                  <w:r>
                                    <w:rPr>
                                      <w:rFonts w:ascii="Times New Roman" w:hAnsi="Times New Roman" w:cs="Times New Roman"/>
                                      <w:sz w:val="16"/>
                                      <w:szCs w:val="16"/>
                                    </w:rPr>
                                    <w:t xml:space="preserve">was </w:t>
                                  </w:r>
                                  <w:r w:rsidRPr="0092693B">
                                    <w:rPr>
                                      <w:rFonts w:ascii="Times New Roman" w:hAnsi="Times New Roman" w:cs="Times New Roman"/>
                                      <w:sz w:val="16"/>
                                      <w:szCs w:val="16"/>
                                    </w:rPr>
                                    <w:t>not met</w:t>
                                  </w:r>
                                  <w:r>
                                    <w:rPr>
                                      <w:rFonts w:ascii="Times New Roman" w:hAnsi="Times New Roman" w:cs="Times New Roman"/>
                                      <w:sz w:val="16"/>
                                      <w:szCs w:val="16"/>
                                    </w:rPr>
                                    <w:t>, but close</w:t>
                                  </w:r>
                                </w:p>
                                <w:p w14:paraId="0F3464D1" w14:textId="77777777" w:rsidR="004309B5" w:rsidRPr="0092693B" w:rsidRDefault="004309B5" w:rsidP="00C33C08">
                                  <w:pPr>
                                    <w:jc w:val="both"/>
                                    <w:rPr>
                                      <w:rFonts w:ascii="Times New Roman" w:hAnsi="Times New Roman" w:cs="Times New Roman"/>
                                      <w:sz w:val="16"/>
                                      <w:szCs w:val="16"/>
                                    </w:rPr>
                                  </w:pPr>
                                  <w:r w:rsidRPr="0092693B">
                                    <w:rPr>
                                      <w:rFonts w:ascii="Times New Roman" w:hAnsi="Times New Roman" w:cs="Times New Roman"/>
                                      <w:sz w:val="16"/>
                                      <w:szCs w:val="16"/>
                                    </w:rPr>
                                    <w:t>.</w:t>
                                  </w:r>
                                </w:p>
                              </w:tc>
                            </w:tr>
                            <w:tr w:rsidR="004309B5" w14:paraId="1E90595C" w14:textId="77777777" w:rsidTr="00AE211F">
                              <w:tc>
                                <w:tcPr>
                                  <w:tcW w:w="3119" w:type="dxa"/>
                                  <w:tcBorders>
                                    <w:top w:val="single" w:sz="12" w:space="0" w:color="4A442A" w:themeColor="background2" w:themeShade="40"/>
                                    <w:left w:val="nil"/>
                                    <w:bottom w:val="single" w:sz="18" w:space="0" w:color="4A442A" w:themeColor="background2" w:themeShade="40"/>
                                    <w:right w:val="nil"/>
                                  </w:tcBorders>
                                  <w:shd w:val="clear" w:color="auto" w:fill="auto"/>
                                </w:tcPr>
                                <w:p w14:paraId="3AEBABD1" w14:textId="77777777" w:rsidR="004309B5" w:rsidRPr="0092693B" w:rsidRDefault="004309B5" w:rsidP="00C33C08">
                                  <w:pPr>
                                    <w:jc w:val="both"/>
                                    <w:rPr>
                                      <w:rFonts w:ascii="Times New Roman" w:hAnsi="Times New Roman" w:cs="Times New Roman"/>
                                      <w:sz w:val="16"/>
                                      <w:szCs w:val="16"/>
                                    </w:rPr>
                                  </w:pPr>
                                  <w:r w:rsidRPr="00AB762C">
                                    <w:rPr>
                                      <w:rFonts w:ascii="Times New Roman" w:eastAsia="Times New Roman" w:hAnsi="Times New Roman" w:cs="Times New Roman"/>
                                      <w:b/>
                                      <w:i/>
                                      <w:color w:val="1D1B11" w:themeColor="background2" w:themeShade="1A"/>
                                      <w:sz w:val="16"/>
                                      <w:szCs w:val="16"/>
                                      <w:u w:val="single"/>
                                      <w:lang w:bidi="ar-SA"/>
                                    </w:rPr>
                                    <w:t>Environmental objectives (EO):</w:t>
                                  </w:r>
                                  <w:r w:rsidRPr="008873FE">
                                    <w:rPr>
                                      <w:rFonts w:ascii="Times New Roman" w:eastAsia="Times New Roman" w:hAnsi="Times New Roman" w:cs="Times New Roman"/>
                                      <w:b/>
                                      <w:color w:val="1D1B11" w:themeColor="background2" w:themeShade="1A"/>
                                      <w:sz w:val="16"/>
                                      <w:szCs w:val="16"/>
                                      <w:lang w:bidi="ar-SA"/>
                                    </w:rPr>
                                    <w:t xml:space="preserve"> </w:t>
                                  </w:r>
                                  <w:r w:rsidRPr="0092693B">
                                    <w:rPr>
                                      <w:rFonts w:ascii="Times New Roman" w:eastAsia="Times New Roman" w:hAnsi="Times New Roman" w:cs="Times New Roman"/>
                                      <w:b/>
                                      <w:sz w:val="16"/>
                                      <w:szCs w:val="16"/>
                                      <w:lang w:bidi="ar-SA"/>
                                    </w:rPr>
                                    <w:t xml:space="preserve">(a) </w:t>
                                  </w:r>
                                  <w:r w:rsidRPr="0092693B">
                                    <w:rPr>
                                      <w:rFonts w:ascii="Times New Roman" w:eastAsia="Times New Roman" w:hAnsi="Times New Roman" w:cs="Times New Roman"/>
                                      <w:sz w:val="16"/>
                                      <w:szCs w:val="16"/>
                                      <w:lang w:bidi="ar-SA"/>
                                    </w:rPr>
                                    <w:t>Reduce direct energy use and GHG emissions associated with water management; and (b) prevent and remediate salinization of lands</w:t>
                                  </w:r>
                                </w:p>
                              </w:tc>
                              <w:tc>
                                <w:tcPr>
                                  <w:tcW w:w="709" w:type="dxa"/>
                                  <w:vMerge/>
                                  <w:tcBorders>
                                    <w:top w:val="single" w:sz="8" w:space="0" w:color="4A442A" w:themeColor="background2" w:themeShade="40"/>
                                    <w:left w:val="nil"/>
                                    <w:bottom w:val="single" w:sz="18" w:space="0" w:color="4A442A" w:themeColor="background2" w:themeShade="40"/>
                                    <w:right w:val="nil"/>
                                  </w:tcBorders>
                                  <w:shd w:val="clear" w:color="auto" w:fill="FFFF00"/>
                                </w:tcPr>
                                <w:p w14:paraId="7E2B4C1C" w14:textId="77777777" w:rsidR="004309B5" w:rsidRPr="0092693B" w:rsidRDefault="004309B5" w:rsidP="00C33C08">
                                  <w:pPr>
                                    <w:rPr>
                                      <w:rFonts w:ascii="Times New Roman" w:hAnsi="Times New Roman" w:cs="Times New Roman"/>
                                      <w:sz w:val="16"/>
                                      <w:szCs w:val="16"/>
                                    </w:rPr>
                                  </w:pPr>
                                </w:p>
                              </w:tc>
                              <w:tc>
                                <w:tcPr>
                                  <w:tcW w:w="3118" w:type="dxa"/>
                                  <w:tcBorders>
                                    <w:top w:val="single" w:sz="12" w:space="0" w:color="4A442A" w:themeColor="background2" w:themeShade="40"/>
                                    <w:left w:val="nil"/>
                                    <w:bottom w:val="single" w:sz="18" w:space="0" w:color="4A442A" w:themeColor="background2" w:themeShade="40"/>
                                    <w:right w:val="nil"/>
                                  </w:tcBorders>
                                  <w:shd w:val="clear" w:color="auto" w:fill="auto"/>
                                </w:tcPr>
                                <w:p w14:paraId="393466CC" w14:textId="4B146804" w:rsidR="004309B5" w:rsidRDefault="004309B5" w:rsidP="00C33C08">
                                  <w:pPr>
                                    <w:jc w:val="both"/>
                                    <w:rPr>
                                      <w:rFonts w:ascii="Times New Roman" w:hAnsi="Times New Roman" w:cs="Times New Roman"/>
                                      <w:sz w:val="16"/>
                                      <w:szCs w:val="16"/>
                                    </w:rPr>
                                  </w:pPr>
                                  <w:r w:rsidRPr="0092693B">
                                    <w:rPr>
                                      <w:rFonts w:ascii="Times New Roman" w:hAnsi="Times New Roman" w:cs="Times New Roman"/>
                                      <w:sz w:val="16"/>
                                      <w:szCs w:val="16"/>
                                    </w:rPr>
                                    <w:t xml:space="preserve">3 out of 4 midterm targets </w:t>
                                  </w:r>
                                  <w:r>
                                    <w:rPr>
                                      <w:rFonts w:ascii="Times New Roman" w:hAnsi="Times New Roman" w:cs="Times New Roman"/>
                                      <w:sz w:val="16"/>
                                      <w:szCs w:val="16"/>
                                    </w:rPr>
                                    <w:t xml:space="preserve">(in GHG reduction and water and energy saving) </w:t>
                                  </w:r>
                                  <w:r w:rsidRPr="0092693B">
                                    <w:rPr>
                                      <w:rFonts w:ascii="Times New Roman" w:hAnsi="Times New Roman" w:cs="Times New Roman"/>
                                      <w:sz w:val="16"/>
                                      <w:szCs w:val="16"/>
                                    </w:rPr>
                                    <w:t xml:space="preserve">have </w:t>
                                  </w:r>
                                  <w:r>
                                    <w:rPr>
                                      <w:rFonts w:ascii="Times New Roman" w:hAnsi="Times New Roman" w:cs="Times New Roman"/>
                                      <w:sz w:val="16"/>
                                      <w:szCs w:val="16"/>
                                    </w:rPr>
                                    <w:t>not been met, given that less than a year lapsed since start of the pilots. The midterm target for land reclamation was met.</w:t>
                                  </w:r>
                                </w:p>
                                <w:p w14:paraId="2A587514" w14:textId="77777777" w:rsidR="004309B5" w:rsidRPr="0092693B" w:rsidRDefault="004309B5" w:rsidP="00C33C08">
                                  <w:pPr>
                                    <w:jc w:val="both"/>
                                    <w:rPr>
                                      <w:rFonts w:ascii="Times New Roman" w:hAnsi="Times New Roman" w:cs="Times New Roman"/>
                                      <w:sz w:val="16"/>
                                      <w:szCs w:val="16"/>
                                    </w:rPr>
                                  </w:pPr>
                                </w:p>
                              </w:tc>
                            </w:tr>
                          </w:tbl>
                          <w:p w14:paraId="26D87E85"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0C88" id="_x0000_s1065" type="#_x0000_t202" style="position:absolute;left:0;text-align:left;margin-left:117.2pt;margin-top:12.6pt;width:354.6pt;height:163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" fillcolor="white [3201]" stroked="f" strokeweight=".5pt">
                <v:textbox>
                  <w:txbxContent>
                    <w:p w14:paraId="21CC2BB9" w14:textId="77777777" w:rsidR="004309B5" w:rsidRDefault="004309B5" w:rsidP="00C33C08">
                      <w:pPr>
                        <w:spacing w:after="120"/>
                        <w:rPr>
                          <w:rFonts w:ascii="Times New Roman" w:hAnsi="Times New Roman" w:cs="Times New Roman"/>
                          <w:b/>
                          <w:i/>
                          <w:color w:val="4F81BD" w:themeColor="accent1"/>
                          <w:sz w:val="20"/>
                          <w:szCs w:val="20"/>
                        </w:rPr>
                      </w:pPr>
                      <w:bookmarkStart w:id="126" w:name="_Ref522836624"/>
                      <w:bookmarkStart w:id="127" w:name="_Toc528597740"/>
                      <w:r w:rsidRPr="005256F4">
                        <w:rPr>
                          <w:rFonts w:ascii="Times New Roman" w:hAnsi="Times New Roman" w:cs="Times New Roman"/>
                          <w:b/>
                          <w:i/>
                          <w:color w:val="4F81BD" w:themeColor="accent1"/>
                          <w:sz w:val="20"/>
                          <w:szCs w:val="20"/>
                        </w:rPr>
                        <w:t xml:space="preserve">Table </w:t>
                      </w:r>
                      <w:r w:rsidRPr="005256F4">
                        <w:rPr>
                          <w:rFonts w:ascii="Times New Roman" w:hAnsi="Times New Roman" w:cs="Times New Roman"/>
                          <w:b/>
                          <w:i/>
                          <w:color w:val="4F81BD" w:themeColor="accent1"/>
                          <w:sz w:val="20"/>
                          <w:szCs w:val="20"/>
                        </w:rPr>
                        <w:fldChar w:fldCharType="begin"/>
                      </w:r>
                      <w:r w:rsidRPr="005256F4">
                        <w:rPr>
                          <w:rFonts w:ascii="Times New Roman" w:hAnsi="Times New Roman" w:cs="Times New Roman"/>
                          <w:b/>
                          <w:i/>
                          <w:color w:val="4F81BD" w:themeColor="accent1"/>
                          <w:sz w:val="20"/>
                          <w:szCs w:val="20"/>
                        </w:rPr>
                        <w:instrText xml:space="preserve"> SEQ Table \* ARABIC </w:instrText>
                      </w:r>
                      <w:r w:rsidRPr="005256F4">
                        <w:rPr>
                          <w:rFonts w:ascii="Times New Roman" w:hAnsi="Times New Roman" w:cs="Times New Roman"/>
                          <w:b/>
                          <w:i/>
                          <w:color w:val="4F81BD" w:themeColor="accent1"/>
                          <w:sz w:val="20"/>
                          <w:szCs w:val="20"/>
                        </w:rPr>
                        <w:fldChar w:fldCharType="separate"/>
                      </w:r>
                      <w:r>
                        <w:rPr>
                          <w:rFonts w:ascii="Times New Roman" w:hAnsi="Times New Roman" w:cs="Times New Roman"/>
                          <w:b/>
                          <w:i/>
                          <w:noProof/>
                          <w:color w:val="4F81BD" w:themeColor="accent1"/>
                          <w:sz w:val="20"/>
                          <w:szCs w:val="20"/>
                        </w:rPr>
                        <w:t>14</w:t>
                      </w:r>
                      <w:r w:rsidRPr="005256F4">
                        <w:rPr>
                          <w:rFonts w:ascii="Times New Roman" w:hAnsi="Times New Roman" w:cs="Times New Roman"/>
                          <w:b/>
                          <w:i/>
                          <w:color w:val="4F81BD" w:themeColor="accent1"/>
                          <w:sz w:val="20"/>
                          <w:szCs w:val="20"/>
                        </w:rPr>
                        <w:fldChar w:fldCharType="end"/>
                      </w:r>
                      <w:bookmarkEnd w:id="126"/>
                      <w:r w:rsidRPr="005256F4">
                        <w:rPr>
                          <w:rFonts w:ascii="Times New Roman" w:hAnsi="Times New Roman" w:cs="Times New Roman"/>
                          <w:b/>
                          <w:i/>
                          <w:color w:val="4F81BD" w:themeColor="accent1"/>
                          <w:sz w:val="20"/>
                          <w:szCs w:val="20"/>
                        </w:rPr>
                        <w:t xml:space="preserve"> Ratings for Progress to Outcome Analysis – Objective</w:t>
                      </w:r>
                      <w:bookmarkEnd w:id="127"/>
                    </w:p>
                    <w:tbl>
                      <w:tblPr>
                        <w:tblStyle w:val="TableGrid"/>
                        <w:tblW w:w="6946" w:type="dxa"/>
                        <w:tblInd w:w="-147" w:type="dxa"/>
                        <w:tblLook w:val="04A0" w:firstRow="1" w:lastRow="0" w:firstColumn="1" w:lastColumn="0" w:noHBand="0" w:noVBand="1"/>
                      </w:tblPr>
                      <w:tblGrid>
                        <w:gridCol w:w="3119"/>
                        <w:gridCol w:w="709"/>
                        <w:gridCol w:w="3118"/>
                      </w:tblGrid>
                      <w:tr w:rsidR="004309B5" w14:paraId="33C304BF" w14:textId="77777777" w:rsidTr="00AE211F">
                        <w:tc>
                          <w:tcPr>
                            <w:tcW w:w="3119" w:type="dxa"/>
                            <w:tcBorders>
                              <w:bottom w:val="nil"/>
                            </w:tcBorders>
                            <w:shd w:val="clear" w:color="auto" w:fill="4A442A" w:themeFill="background2" w:themeFillShade="40"/>
                          </w:tcPr>
                          <w:p w14:paraId="30B60E28" w14:textId="77777777" w:rsidR="004309B5" w:rsidRDefault="004309B5" w:rsidP="00C33C08">
                            <w:r w:rsidRPr="005256F4">
                              <w:rPr>
                                <w:rFonts w:ascii="Times New Roman" w:hAnsi="Times New Roman" w:cs="Times New Roman"/>
                                <w:b/>
                                <w:color w:val="FFFFFF" w:themeColor="background1"/>
                                <w:sz w:val="16"/>
                                <w:szCs w:val="16"/>
                              </w:rPr>
                              <w:t>MTR Rating</w:t>
                            </w:r>
                          </w:p>
                        </w:tc>
                        <w:tc>
                          <w:tcPr>
                            <w:tcW w:w="709" w:type="dxa"/>
                            <w:tcBorders>
                              <w:bottom w:val="nil"/>
                            </w:tcBorders>
                            <w:shd w:val="clear" w:color="auto" w:fill="4A442A" w:themeFill="background2" w:themeFillShade="40"/>
                          </w:tcPr>
                          <w:p w14:paraId="5349E5FA" w14:textId="77777777" w:rsidR="004309B5" w:rsidRDefault="004309B5" w:rsidP="00C33C08">
                            <w:r>
                              <w:rPr>
                                <w:rFonts w:ascii="Times New Roman" w:hAnsi="Times New Roman" w:cs="Times New Roman"/>
                                <w:b/>
                                <w:color w:val="FFFFFF" w:themeColor="background1"/>
                                <w:sz w:val="16"/>
                                <w:szCs w:val="16"/>
                              </w:rPr>
                              <w:t>R</w:t>
                            </w:r>
                            <w:r w:rsidRPr="005256F4">
                              <w:rPr>
                                <w:rFonts w:ascii="Times New Roman" w:hAnsi="Times New Roman" w:cs="Times New Roman"/>
                                <w:b/>
                                <w:color w:val="FFFFFF" w:themeColor="background1"/>
                                <w:sz w:val="16"/>
                                <w:szCs w:val="16"/>
                              </w:rPr>
                              <w:t xml:space="preserve">ating </w:t>
                            </w:r>
                          </w:p>
                        </w:tc>
                        <w:tc>
                          <w:tcPr>
                            <w:tcW w:w="3118" w:type="dxa"/>
                            <w:tcBorders>
                              <w:bottom w:val="nil"/>
                            </w:tcBorders>
                            <w:shd w:val="clear" w:color="auto" w:fill="4A442A" w:themeFill="background2" w:themeFillShade="40"/>
                          </w:tcPr>
                          <w:p w14:paraId="550892AB" w14:textId="77777777" w:rsidR="004309B5" w:rsidRDefault="004309B5" w:rsidP="00C33C08">
                            <w:pPr>
                              <w:rPr>
                                <w:rFonts w:ascii="Times New Roman" w:hAnsi="Times New Roman" w:cs="Times New Roman"/>
                                <w:b/>
                                <w:color w:val="FFFFFF" w:themeColor="background1"/>
                                <w:sz w:val="16"/>
                                <w:szCs w:val="16"/>
                              </w:rPr>
                            </w:pPr>
                            <w:r w:rsidRPr="005256F4">
                              <w:rPr>
                                <w:rFonts w:ascii="Times New Roman" w:hAnsi="Times New Roman" w:cs="Times New Roman"/>
                                <w:b/>
                                <w:color w:val="FFFFFF" w:themeColor="background1"/>
                                <w:sz w:val="16"/>
                                <w:szCs w:val="16"/>
                              </w:rPr>
                              <w:t>Achievement Description</w:t>
                            </w:r>
                          </w:p>
                          <w:p w14:paraId="44EF84B6" w14:textId="77777777" w:rsidR="004309B5" w:rsidRDefault="004309B5" w:rsidP="00C33C08"/>
                        </w:tc>
                      </w:tr>
                      <w:tr w:rsidR="004309B5" w14:paraId="680C4CD0" w14:textId="77777777" w:rsidTr="00AE211F">
                        <w:tc>
                          <w:tcPr>
                            <w:tcW w:w="3119" w:type="dxa"/>
                            <w:tcBorders>
                              <w:top w:val="nil"/>
                              <w:left w:val="nil"/>
                              <w:bottom w:val="single" w:sz="12" w:space="0" w:color="4A442A" w:themeColor="background2" w:themeShade="40"/>
                              <w:right w:val="nil"/>
                            </w:tcBorders>
                          </w:tcPr>
                          <w:p w14:paraId="33D367A1" w14:textId="77777777" w:rsidR="004309B5" w:rsidRDefault="004309B5" w:rsidP="00C33C08">
                            <w:pPr>
                              <w:jc w:val="both"/>
                              <w:rPr>
                                <w:rFonts w:ascii="Times New Roman" w:eastAsia="Times New Roman" w:hAnsi="Times New Roman" w:cs="Times New Roman"/>
                                <w:sz w:val="16"/>
                                <w:szCs w:val="16"/>
                                <w:lang w:bidi="ar-SA"/>
                              </w:rPr>
                            </w:pPr>
                            <w:r w:rsidRPr="00AB762C">
                              <w:rPr>
                                <w:rFonts w:ascii="Times New Roman" w:eastAsia="Times New Roman" w:hAnsi="Times New Roman" w:cs="Times New Roman"/>
                                <w:b/>
                                <w:i/>
                                <w:color w:val="1D1B11" w:themeColor="background2" w:themeShade="1A"/>
                                <w:sz w:val="16"/>
                                <w:szCs w:val="16"/>
                                <w:u w:val="single"/>
                                <w:lang w:bidi="ar-SA"/>
                              </w:rPr>
                              <w:t>Development objective (DO):</w:t>
                            </w:r>
                            <w:r w:rsidRPr="008873FE">
                              <w:rPr>
                                <w:rFonts w:ascii="Times New Roman" w:eastAsia="Times New Roman" w:hAnsi="Times New Roman" w:cs="Times New Roman"/>
                                <w:color w:val="1D1B11" w:themeColor="background2" w:themeShade="1A"/>
                                <w:sz w:val="16"/>
                                <w:szCs w:val="16"/>
                                <w:lang w:bidi="ar-SA"/>
                              </w:rPr>
                              <w:t xml:space="preserve">  </w:t>
                            </w:r>
                            <w:r w:rsidRPr="0092693B">
                              <w:rPr>
                                <w:rFonts w:ascii="Times New Roman" w:eastAsia="Times New Roman" w:hAnsi="Times New Roman" w:cs="Times New Roman"/>
                                <w:sz w:val="16"/>
                                <w:szCs w:val="16"/>
                                <w:lang w:bidi="ar-SA"/>
                              </w:rPr>
                              <w:t>Provide for sufficient and environmentally sustainable water supply to support and enhance social conditions and economic livelihood of the population of Turkmenistan</w:t>
                            </w:r>
                          </w:p>
                          <w:p w14:paraId="5B99E9ED" w14:textId="39CACAD0" w:rsidR="004309B5" w:rsidRPr="0092693B" w:rsidRDefault="004309B5" w:rsidP="00C33C08">
                            <w:pPr>
                              <w:jc w:val="both"/>
                              <w:rPr>
                                <w:rFonts w:ascii="Times New Roman" w:hAnsi="Times New Roman" w:cs="Times New Roman"/>
                                <w:sz w:val="16"/>
                                <w:szCs w:val="16"/>
                              </w:rPr>
                            </w:pPr>
                          </w:p>
                        </w:tc>
                        <w:tc>
                          <w:tcPr>
                            <w:tcW w:w="709" w:type="dxa"/>
                            <w:vMerge w:val="restart"/>
                            <w:tcBorders>
                              <w:top w:val="nil"/>
                              <w:left w:val="nil"/>
                              <w:bottom w:val="single" w:sz="8" w:space="0" w:color="4A442A" w:themeColor="background2" w:themeShade="40"/>
                              <w:right w:val="nil"/>
                            </w:tcBorders>
                            <w:shd w:val="clear" w:color="auto" w:fill="FFFF00"/>
                          </w:tcPr>
                          <w:p w14:paraId="3AB0216F" w14:textId="77777777" w:rsidR="004309B5" w:rsidRPr="00C33C08" w:rsidRDefault="004309B5" w:rsidP="00C33C08">
                            <w:pPr>
                              <w:rPr>
                                <w:rFonts w:ascii="Times New Roman" w:hAnsi="Times New Roman" w:cs="Times New Roman"/>
                                <w:b/>
                                <w:sz w:val="16"/>
                                <w:szCs w:val="16"/>
                              </w:rPr>
                            </w:pPr>
                            <w:r w:rsidRPr="00C33C08">
                              <w:rPr>
                                <w:rFonts w:ascii="Times New Roman" w:hAnsi="Times New Roman" w:cs="Times New Roman"/>
                                <w:b/>
                                <w:sz w:val="16"/>
                                <w:szCs w:val="16"/>
                              </w:rPr>
                              <w:t>MS</w:t>
                            </w:r>
                          </w:p>
                        </w:tc>
                        <w:tc>
                          <w:tcPr>
                            <w:tcW w:w="3118" w:type="dxa"/>
                            <w:tcBorders>
                              <w:top w:val="nil"/>
                              <w:left w:val="nil"/>
                              <w:bottom w:val="single" w:sz="12" w:space="0" w:color="4A442A" w:themeColor="background2" w:themeShade="40"/>
                              <w:right w:val="nil"/>
                            </w:tcBorders>
                          </w:tcPr>
                          <w:p w14:paraId="11FF6E3A" w14:textId="19C3CC5B" w:rsidR="004309B5" w:rsidRDefault="004309B5" w:rsidP="00C33C08">
                            <w:pPr>
                              <w:jc w:val="both"/>
                              <w:rPr>
                                <w:rFonts w:ascii="Times New Roman" w:hAnsi="Times New Roman" w:cs="Times New Roman"/>
                                <w:sz w:val="16"/>
                                <w:szCs w:val="16"/>
                              </w:rPr>
                            </w:pPr>
                            <w:r>
                              <w:rPr>
                                <w:rFonts w:ascii="Times New Roman" w:hAnsi="Times New Roman" w:cs="Times New Roman"/>
                                <w:sz w:val="16"/>
                                <w:szCs w:val="16"/>
                              </w:rPr>
                              <w:t>The m</w:t>
                            </w:r>
                            <w:r w:rsidRPr="0092693B">
                              <w:rPr>
                                <w:rFonts w:ascii="Times New Roman" w:hAnsi="Times New Roman" w:cs="Times New Roman"/>
                                <w:sz w:val="16"/>
                                <w:szCs w:val="16"/>
                              </w:rPr>
                              <w:t>idterm targets of the 2 out of 3 indicators (Number of regulations and number of people benefiting) are met</w:t>
                            </w:r>
                            <w:r>
                              <w:rPr>
                                <w:rFonts w:ascii="Times New Roman" w:hAnsi="Times New Roman" w:cs="Times New Roman"/>
                                <w:sz w:val="16"/>
                                <w:szCs w:val="16"/>
                              </w:rPr>
                              <w:t xml:space="preserve">. The </w:t>
                            </w:r>
                            <w:r w:rsidRPr="0092693B">
                              <w:rPr>
                                <w:rFonts w:ascii="Times New Roman" w:hAnsi="Times New Roman" w:cs="Times New Roman"/>
                                <w:sz w:val="16"/>
                                <w:szCs w:val="16"/>
                              </w:rPr>
                              <w:t xml:space="preserve">target of co-financing </w:t>
                            </w:r>
                            <w:r>
                              <w:rPr>
                                <w:rFonts w:ascii="Times New Roman" w:hAnsi="Times New Roman" w:cs="Times New Roman"/>
                                <w:sz w:val="16"/>
                                <w:szCs w:val="16"/>
                              </w:rPr>
                              <w:t xml:space="preserve">was </w:t>
                            </w:r>
                            <w:r w:rsidRPr="0092693B">
                              <w:rPr>
                                <w:rFonts w:ascii="Times New Roman" w:hAnsi="Times New Roman" w:cs="Times New Roman"/>
                                <w:sz w:val="16"/>
                                <w:szCs w:val="16"/>
                              </w:rPr>
                              <w:t>not met</w:t>
                            </w:r>
                            <w:r>
                              <w:rPr>
                                <w:rFonts w:ascii="Times New Roman" w:hAnsi="Times New Roman" w:cs="Times New Roman"/>
                                <w:sz w:val="16"/>
                                <w:szCs w:val="16"/>
                              </w:rPr>
                              <w:t>, but close</w:t>
                            </w:r>
                          </w:p>
                          <w:p w14:paraId="0F3464D1" w14:textId="77777777" w:rsidR="004309B5" w:rsidRPr="0092693B" w:rsidRDefault="004309B5" w:rsidP="00C33C08">
                            <w:pPr>
                              <w:jc w:val="both"/>
                              <w:rPr>
                                <w:rFonts w:ascii="Times New Roman" w:hAnsi="Times New Roman" w:cs="Times New Roman"/>
                                <w:sz w:val="16"/>
                                <w:szCs w:val="16"/>
                              </w:rPr>
                            </w:pPr>
                            <w:r w:rsidRPr="0092693B">
                              <w:rPr>
                                <w:rFonts w:ascii="Times New Roman" w:hAnsi="Times New Roman" w:cs="Times New Roman"/>
                                <w:sz w:val="16"/>
                                <w:szCs w:val="16"/>
                              </w:rPr>
                              <w:t>.</w:t>
                            </w:r>
                          </w:p>
                        </w:tc>
                      </w:tr>
                      <w:tr w:rsidR="004309B5" w14:paraId="1E90595C" w14:textId="77777777" w:rsidTr="00AE211F">
                        <w:tc>
                          <w:tcPr>
                            <w:tcW w:w="3119" w:type="dxa"/>
                            <w:tcBorders>
                              <w:top w:val="single" w:sz="12" w:space="0" w:color="4A442A" w:themeColor="background2" w:themeShade="40"/>
                              <w:left w:val="nil"/>
                              <w:bottom w:val="single" w:sz="18" w:space="0" w:color="4A442A" w:themeColor="background2" w:themeShade="40"/>
                              <w:right w:val="nil"/>
                            </w:tcBorders>
                            <w:shd w:val="clear" w:color="auto" w:fill="auto"/>
                          </w:tcPr>
                          <w:p w14:paraId="3AEBABD1" w14:textId="77777777" w:rsidR="004309B5" w:rsidRPr="0092693B" w:rsidRDefault="004309B5" w:rsidP="00C33C08">
                            <w:pPr>
                              <w:jc w:val="both"/>
                              <w:rPr>
                                <w:rFonts w:ascii="Times New Roman" w:hAnsi="Times New Roman" w:cs="Times New Roman"/>
                                <w:sz w:val="16"/>
                                <w:szCs w:val="16"/>
                              </w:rPr>
                            </w:pPr>
                            <w:r w:rsidRPr="00AB762C">
                              <w:rPr>
                                <w:rFonts w:ascii="Times New Roman" w:eastAsia="Times New Roman" w:hAnsi="Times New Roman" w:cs="Times New Roman"/>
                                <w:b/>
                                <w:i/>
                                <w:color w:val="1D1B11" w:themeColor="background2" w:themeShade="1A"/>
                                <w:sz w:val="16"/>
                                <w:szCs w:val="16"/>
                                <w:u w:val="single"/>
                                <w:lang w:bidi="ar-SA"/>
                              </w:rPr>
                              <w:t>Environmental objectives (EO):</w:t>
                            </w:r>
                            <w:r w:rsidRPr="008873FE">
                              <w:rPr>
                                <w:rFonts w:ascii="Times New Roman" w:eastAsia="Times New Roman" w:hAnsi="Times New Roman" w:cs="Times New Roman"/>
                                <w:b/>
                                <w:color w:val="1D1B11" w:themeColor="background2" w:themeShade="1A"/>
                                <w:sz w:val="16"/>
                                <w:szCs w:val="16"/>
                                <w:lang w:bidi="ar-SA"/>
                              </w:rPr>
                              <w:t xml:space="preserve"> </w:t>
                            </w:r>
                            <w:r w:rsidRPr="0092693B">
                              <w:rPr>
                                <w:rFonts w:ascii="Times New Roman" w:eastAsia="Times New Roman" w:hAnsi="Times New Roman" w:cs="Times New Roman"/>
                                <w:b/>
                                <w:sz w:val="16"/>
                                <w:szCs w:val="16"/>
                                <w:lang w:bidi="ar-SA"/>
                              </w:rPr>
                              <w:t xml:space="preserve">(a) </w:t>
                            </w:r>
                            <w:r w:rsidRPr="0092693B">
                              <w:rPr>
                                <w:rFonts w:ascii="Times New Roman" w:eastAsia="Times New Roman" w:hAnsi="Times New Roman" w:cs="Times New Roman"/>
                                <w:sz w:val="16"/>
                                <w:szCs w:val="16"/>
                                <w:lang w:bidi="ar-SA"/>
                              </w:rPr>
                              <w:t>Reduce direct energy use and GHG emissions associated with water management; and (b) prevent and remediate salinization of lands</w:t>
                            </w:r>
                          </w:p>
                        </w:tc>
                        <w:tc>
                          <w:tcPr>
                            <w:tcW w:w="709" w:type="dxa"/>
                            <w:vMerge/>
                            <w:tcBorders>
                              <w:top w:val="single" w:sz="8" w:space="0" w:color="4A442A" w:themeColor="background2" w:themeShade="40"/>
                              <w:left w:val="nil"/>
                              <w:bottom w:val="single" w:sz="18" w:space="0" w:color="4A442A" w:themeColor="background2" w:themeShade="40"/>
                              <w:right w:val="nil"/>
                            </w:tcBorders>
                            <w:shd w:val="clear" w:color="auto" w:fill="FFFF00"/>
                          </w:tcPr>
                          <w:p w14:paraId="7E2B4C1C" w14:textId="77777777" w:rsidR="004309B5" w:rsidRPr="0092693B" w:rsidRDefault="004309B5" w:rsidP="00C33C08">
                            <w:pPr>
                              <w:rPr>
                                <w:rFonts w:ascii="Times New Roman" w:hAnsi="Times New Roman" w:cs="Times New Roman"/>
                                <w:sz w:val="16"/>
                                <w:szCs w:val="16"/>
                              </w:rPr>
                            </w:pPr>
                          </w:p>
                        </w:tc>
                        <w:tc>
                          <w:tcPr>
                            <w:tcW w:w="3118" w:type="dxa"/>
                            <w:tcBorders>
                              <w:top w:val="single" w:sz="12" w:space="0" w:color="4A442A" w:themeColor="background2" w:themeShade="40"/>
                              <w:left w:val="nil"/>
                              <w:bottom w:val="single" w:sz="18" w:space="0" w:color="4A442A" w:themeColor="background2" w:themeShade="40"/>
                              <w:right w:val="nil"/>
                            </w:tcBorders>
                            <w:shd w:val="clear" w:color="auto" w:fill="auto"/>
                          </w:tcPr>
                          <w:p w14:paraId="393466CC" w14:textId="4B146804" w:rsidR="004309B5" w:rsidRDefault="004309B5" w:rsidP="00C33C08">
                            <w:pPr>
                              <w:jc w:val="both"/>
                              <w:rPr>
                                <w:rFonts w:ascii="Times New Roman" w:hAnsi="Times New Roman" w:cs="Times New Roman"/>
                                <w:sz w:val="16"/>
                                <w:szCs w:val="16"/>
                              </w:rPr>
                            </w:pPr>
                            <w:r w:rsidRPr="0092693B">
                              <w:rPr>
                                <w:rFonts w:ascii="Times New Roman" w:hAnsi="Times New Roman" w:cs="Times New Roman"/>
                                <w:sz w:val="16"/>
                                <w:szCs w:val="16"/>
                              </w:rPr>
                              <w:t xml:space="preserve">3 out of 4 midterm targets </w:t>
                            </w:r>
                            <w:r>
                              <w:rPr>
                                <w:rFonts w:ascii="Times New Roman" w:hAnsi="Times New Roman" w:cs="Times New Roman"/>
                                <w:sz w:val="16"/>
                                <w:szCs w:val="16"/>
                              </w:rPr>
                              <w:t xml:space="preserve">(in GHG reduction and water and energy saving) </w:t>
                            </w:r>
                            <w:r w:rsidRPr="0092693B">
                              <w:rPr>
                                <w:rFonts w:ascii="Times New Roman" w:hAnsi="Times New Roman" w:cs="Times New Roman"/>
                                <w:sz w:val="16"/>
                                <w:szCs w:val="16"/>
                              </w:rPr>
                              <w:t xml:space="preserve">have </w:t>
                            </w:r>
                            <w:r>
                              <w:rPr>
                                <w:rFonts w:ascii="Times New Roman" w:hAnsi="Times New Roman" w:cs="Times New Roman"/>
                                <w:sz w:val="16"/>
                                <w:szCs w:val="16"/>
                              </w:rPr>
                              <w:t>not been met, given that less than a year lapsed since start of the pilots. The midterm target for land reclamation was met.</w:t>
                            </w:r>
                          </w:p>
                          <w:p w14:paraId="2A587514" w14:textId="77777777" w:rsidR="004309B5" w:rsidRPr="0092693B" w:rsidRDefault="004309B5" w:rsidP="00C33C08">
                            <w:pPr>
                              <w:jc w:val="both"/>
                              <w:rPr>
                                <w:rFonts w:ascii="Times New Roman" w:hAnsi="Times New Roman" w:cs="Times New Roman"/>
                                <w:sz w:val="16"/>
                                <w:szCs w:val="16"/>
                              </w:rPr>
                            </w:pPr>
                          </w:p>
                        </w:tc>
                      </w:tr>
                    </w:tbl>
                    <w:p w14:paraId="26D87E85" w14:textId="77777777" w:rsidR="004309B5" w:rsidRDefault="004309B5"/>
                  </w:txbxContent>
                </v:textbox>
                <w10:wrap type="tight"/>
              </v:shape>
            </w:pict>
          </mc:Fallback>
        </mc:AlternateContent>
      </w:r>
    </w:p>
    <w:p w14:paraId="2265DC66" w14:textId="0D49A76A" w:rsidR="00E32B19" w:rsidRPr="004309B5" w:rsidRDefault="00E32B19" w:rsidP="004309B5">
      <w:pPr>
        <w:jc w:val="both"/>
        <w:rPr>
          <w:rFonts w:ascii="Times New Roman" w:hAnsi="Times New Roman" w:cs="Times New Roman"/>
          <w:b/>
        </w:rPr>
      </w:pPr>
      <w:r w:rsidRPr="004309B5">
        <w:rPr>
          <w:rFonts w:ascii="Times New Roman" w:hAnsi="Times New Roman" w:cs="Times New Roman"/>
          <w:b/>
        </w:rPr>
        <w:t>Cross-cutting</w:t>
      </w:r>
      <w:r w:rsidR="00B21B0D" w:rsidRPr="004309B5">
        <w:rPr>
          <w:rFonts w:ascii="Times New Roman" w:hAnsi="Times New Roman" w:cs="Times New Roman"/>
          <w:b/>
        </w:rPr>
        <w:t>-</w:t>
      </w:r>
      <w:r w:rsidRPr="004309B5">
        <w:rPr>
          <w:rFonts w:ascii="Times New Roman" w:hAnsi="Times New Roman" w:cs="Times New Roman"/>
          <w:b/>
        </w:rPr>
        <w:t xml:space="preserve"> gender</w:t>
      </w:r>
      <w:r w:rsidR="00A1066F" w:rsidRPr="004309B5">
        <w:rPr>
          <w:rFonts w:ascii="Times New Roman" w:hAnsi="Times New Roman" w:cs="Times New Roman"/>
          <w:b/>
        </w:rPr>
        <w:t xml:space="preserve">. </w:t>
      </w:r>
      <w:r w:rsidR="00634C51" w:rsidRPr="004309B5">
        <w:rPr>
          <w:rFonts w:ascii="Times New Roman" w:hAnsi="Times New Roman" w:cs="Times New Roman"/>
        </w:rPr>
        <w:t xml:space="preserve">In addition to </w:t>
      </w:r>
      <w:r w:rsidR="001C36A8" w:rsidRPr="004309B5">
        <w:rPr>
          <w:rFonts w:ascii="Times New Roman" w:hAnsi="Times New Roman" w:cs="Times New Roman"/>
        </w:rPr>
        <w:t xml:space="preserve">recommended capturing of potential and anticipated </w:t>
      </w:r>
      <w:r w:rsidR="00634C51" w:rsidRPr="004309B5">
        <w:rPr>
          <w:rFonts w:ascii="Times New Roman" w:hAnsi="Times New Roman" w:cs="Times New Roman"/>
        </w:rPr>
        <w:t xml:space="preserve">changes in the </w:t>
      </w:r>
      <w:r w:rsidR="003E2805" w:rsidRPr="004309B5">
        <w:rPr>
          <w:rFonts w:ascii="Times New Roman" w:hAnsi="Times New Roman" w:cs="Times New Roman"/>
        </w:rPr>
        <w:t xml:space="preserve">income of farmers in </w:t>
      </w:r>
      <w:r w:rsidR="006D77AA" w:rsidRPr="004309B5">
        <w:rPr>
          <w:rFonts w:ascii="Times New Roman" w:hAnsi="Times New Roman" w:cs="Times New Roman"/>
        </w:rPr>
        <w:t>Kaahka</w:t>
      </w:r>
      <w:r w:rsidR="008A5D30" w:rsidRPr="004309B5">
        <w:rPr>
          <w:rFonts w:ascii="Times New Roman" w:hAnsi="Times New Roman" w:cs="Times New Roman"/>
        </w:rPr>
        <w:t xml:space="preserve"> </w:t>
      </w:r>
      <w:r w:rsidR="001C36A8" w:rsidRPr="004309B5">
        <w:rPr>
          <w:rFonts w:ascii="Times New Roman" w:hAnsi="Times New Roman" w:cs="Times New Roman"/>
        </w:rPr>
        <w:t xml:space="preserve">and Karakum </w:t>
      </w:r>
      <w:r w:rsidR="00634C51" w:rsidRPr="004309B5">
        <w:rPr>
          <w:rFonts w:ascii="Times New Roman" w:hAnsi="Times New Roman" w:cs="Times New Roman"/>
        </w:rPr>
        <w:t xml:space="preserve">through surveys, as discussed earlier, it is recommended that the project tracks </w:t>
      </w:r>
      <w:r w:rsidR="0092693B" w:rsidRPr="004309B5">
        <w:rPr>
          <w:rFonts w:ascii="Times New Roman" w:hAnsi="Times New Roman" w:cs="Times New Roman"/>
        </w:rPr>
        <w:t>“</w:t>
      </w:r>
      <w:r w:rsidR="003E2805" w:rsidRPr="004309B5">
        <w:rPr>
          <w:rFonts w:ascii="Times New Roman" w:hAnsi="Times New Roman" w:cs="Times New Roman"/>
          <w:i/>
        </w:rPr>
        <w:t xml:space="preserve">more water available for the residents in </w:t>
      </w:r>
      <w:r w:rsidR="006D77AA" w:rsidRPr="004309B5">
        <w:rPr>
          <w:rFonts w:ascii="Times New Roman" w:hAnsi="Times New Roman" w:cs="Times New Roman"/>
          <w:i/>
        </w:rPr>
        <w:t>Kaahka</w:t>
      </w:r>
      <w:r w:rsidR="003E2805" w:rsidRPr="004309B5">
        <w:rPr>
          <w:rFonts w:ascii="Times New Roman" w:hAnsi="Times New Roman" w:cs="Times New Roman"/>
          <w:i/>
        </w:rPr>
        <w:t xml:space="preserve"> </w:t>
      </w:r>
      <w:r w:rsidR="00634C51" w:rsidRPr="004309B5">
        <w:rPr>
          <w:rFonts w:ascii="Times New Roman" w:hAnsi="Times New Roman" w:cs="Times New Roman"/>
          <w:i/>
        </w:rPr>
        <w:t>(and water quality)</w:t>
      </w:r>
      <w:r w:rsidR="0092693B" w:rsidRPr="004309B5">
        <w:rPr>
          <w:rFonts w:ascii="Times New Roman" w:hAnsi="Times New Roman" w:cs="Times New Roman"/>
          <w:i/>
        </w:rPr>
        <w:t xml:space="preserve"> </w:t>
      </w:r>
      <w:r w:rsidR="008A5D30" w:rsidRPr="004309B5">
        <w:rPr>
          <w:rFonts w:ascii="Times New Roman" w:hAnsi="Times New Roman" w:cs="Times New Roman"/>
          <w:i/>
        </w:rPr>
        <w:t>and Karakum pilot areas</w:t>
      </w:r>
      <w:r w:rsidR="0092693B" w:rsidRPr="004309B5">
        <w:rPr>
          <w:rFonts w:ascii="Times New Roman" w:hAnsi="Times New Roman" w:cs="Times New Roman"/>
        </w:rPr>
        <w:t>”</w:t>
      </w:r>
      <w:r w:rsidR="008A5D30" w:rsidRPr="004309B5">
        <w:rPr>
          <w:rFonts w:ascii="Times New Roman" w:hAnsi="Times New Roman" w:cs="Times New Roman"/>
        </w:rPr>
        <w:t xml:space="preserve"> </w:t>
      </w:r>
      <w:r w:rsidR="003E2805" w:rsidRPr="004309B5">
        <w:rPr>
          <w:rFonts w:ascii="Times New Roman" w:hAnsi="Times New Roman" w:cs="Times New Roman"/>
        </w:rPr>
        <w:t>and hence</w:t>
      </w:r>
      <w:r w:rsidR="0092693B" w:rsidRPr="004309B5">
        <w:rPr>
          <w:rFonts w:ascii="Times New Roman" w:hAnsi="Times New Roman" w:cs="Times New Roman"/>
        </w:rPr>
        <w:t>”</w:t>
      </w:r>
      <w:r w:rsidR="003E2805" w:rsidRPr="004309B5">
        <w:rPr>
          <w:rFonts w:ascii="Times New Roman" w:hAnsi="Times New Roman" w:cs="Times New Roman"/>
        </w:rPr>
        <w:t xml:space="preserve"> </w:t>
      </w:r>
      <w:r w:rsidR="003E2805" w:rsidRPr="004309B5">
        <w:rPr>
          <w:rFonts w:ascii="Times New Roman" w:hAnsi="Times New Roman" w:cs="Times New Roman"/>
          <w:i/>
        </w:rPr>
        <w:t xml:space="preserve">less </w:t>
      </w:r>
      <w:r w:rsidR="003800CB" w:rsidRPr="004309B5">
        <w:rPr>
          <w:rFonts w:ascii="Times New Roman" w:hAnsi="Times New Roman" w:cs="Times New Roman"/>
          <w:i/>
        </w:rPr>
        <w:t>time residents/</w:t>
      </w:r>
      <w:r w:rsidR="003E2805" w:rsidRPr="004309B5">
        <w:rPr>
          <w:rFonts w:ascii="Times New Roman" w:hAnsi="Times New Roman" w:cs="Times New Roman"/>
          <w:i/>
        </w:rPr>
        <w:t>women spend for the collection and storing of water</w:t>
      </w:r>
      <w:r w:rsidR="0092693B" w:rsidRPr="004309B5">
        <w:rPr>
          <w:rFonts w:ascii="Times New Roman" w:hAnsi="Times New Roman" w:cs="Times New Roman"/>
          <w:i/>
        </w:rPr>
        <w:t>”</w:t>
      </w:r>
      <w:r w:rsidR="003800CB" w:rsidRPr="004309B5">
        <w:rPr>
          <w:rFonts w:ascii="Times New Roman" w:hAnsi="Times New Roman" w:cs="Times New Roman"/>
        </w:rPr>
        <w:t xml:space="preserve"> (see </w:t>
      </w:r>
      <w:r w:rsidR="003800CB" w:rsidRPr="004309B5">
        <w:rPr>
          <w:rFonts w:ascii="Times New Roman" w:hAnsi="Times New Roman" w:cs="Times New Roman"/>
          <w:i/>
          <w:u w:val="single"/>
        </w:rPr>
        <w:t xml:space="preserve">Recommendation No </w:t>
      </w:r>
      <w:r w:rsidR="00855532" w:rsidRPr="004309B5">
        <w:rPr>
          <w:rFonts w:ascii="Times New Roman" w:hAnsi="Times New Roman" w:cs="Times New Roman"/>
          <w:i/>
          <w:u w:val="single"/>
        </w:rPr>
        <w:t>8</w:t>
      </w:r>
      <w:r w:rsidR="00E7152E" w:rsidRPr="004309B5">
        <w:rPr>
          <w:rFonts w:ascii="Times New Roman" w:hAnsi="Times New Roman" w:cs="Times New Roman"/>
          <w:i/>
          <w:u w:val="single"/>
        </w:rPr>
        <w:t>.1c</w:t>
      </w:r>
      <w:r w:rsidR="003800CB" w:rsidRPr="004309B5">
        <w:rPr>
          <w:rFonts w:ascii="Times New Roman" w:hAnsi="Times New Roman" w:cs="Times New Roman"/>
        </w:rPr>
        <w:t>)</w:t>
      </w:r>
      <w:r w:rsidR="00816829" w:rsidRPr="004309B5">
        <w:rPr>
          <w:rFonts w:ascii="Times New Roman" w:hAnsi="Times New Roman" w:cs="Times New Roman"/>
        </w:rPr>
        <w:t xml:space="preserve"> </w:t>
      </w:r>
    </w:p>
    <w:p w14:paraId="6125272C" w14:textId="60F13101" w:rsidR="00234B37" w:rsidRPr="00234B37" w:rsidRDefault="00234B37" w:rsidP="003C30D6">
      <w:pPr>
        <w:rPr>
          <w:rStyle w:val="Heading4Char"/>
          <w:rFonts w:ascii="Times New Roman" w:eastAsia="Times New Roman" w:hAnsi="Times New Roman" w:cs="Times New Roman"/>
          <w:b/>
          <w:iCs w:val="0"/>
          <w:color w:val="C00000"/>
        </w:rPr>
      </w:pPr>
      <w:bookmarkStart w:id="128" w:name="_Hlk523421035"/>
    </w:p>
    <w:p w14:paraId="13B467BA" w14:textId="2F17262F" w:rsidR="005B02A3" w:rsidRDefault="005B02A3" w:rsidP="00234B37">
      <w:pPr>
        <w:pStyle w:val="Heading3"/>
        <w:numPr>
          <w:ilvl w:val="2"/>
          <w:numId w:val="1"/>
        </w:numPr>
        <w:ind w:left="1702" w:hanging="851"/>
        <w:rPr>
          <w:rFonts w:ascii="Times New Roman" w:eastAsia="Times New Roman" w:hAnsi="Times New Roman" w:cs="Times New Roman"/>
          <w:b/>
          <w:i/>
          <w:color w:val="C00000"/>
        </w:rPr>
      </w:pPr>
      <w:bookmarkStart w:id="129" w:name="_Toc528597794"/>
      <w:r>
        <w:rPr>
          <w:rStyle w:val="Heading4Char"/>
          <w:rFonts w:ascii="Times New Roman" w:hAnsi="Times New Roman" w:cs="Times New Roman"/>
          <w:b/>
          <w:color w:val="C00000"/>
          <w:lang w:val="en-GB"/>
        </w:rPr>
        <w:t>Remaining Barriers to Achieving the Project Objective</w:t>
      </w:r>
      <w:bookmarkEnd w:id="129"/>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bookmarkEnd w:id="128"/>
    <w:p w14:paraId="06C255FC" w14:textId="09A3FD16" w:rsidR="005B02A3" w:rsidRDefault="005B02A3" w:rsidP="0092693B">
      <w:pPr>
        <w:spacing w:after="120"/>
        <w:jc w:val="both"/>
        <w:rPr>
          <w:rFonts w:ascii="Times New Roman" w:hAnsi="Times New Roman" w:cs="Times New Roman"/>
          <w:lang w:val="en-GB"/>
        </w:rPr>
      </w:pPr>
    </w:p>
    <w:p w14:paraId="0EE44437" w14:textId="7236129F" w:rsidR="00FC67C0" w:rsidRDefault="00FC67C0" w:rsidP="0092693B">
      <w:pPr>
        <w:spacing w:after="120"/>
        <w:jc w:val="both"/>
        <w:rPr>
          <w:rFonts w:ascii="Times New Roman" w:hAnsi="Times New Roman" w:cs="Times New Roman"/>
          <w:lang w:val="en-GB"/>
        </w:rPr>
      </w:pPr>
      <w:r>
        <w:rPr>
          <w:rFonts w:ascii="Times New Roman" w:hAnsi="Times New Roman" w:cs="Times New Roman"/>
          <w:lang w:val="en-GB"/>
        </w:rPr>
        <w:t>Regulatory barriers are covered elsewhere (e.g. under Sustainability). This Section</w:t>
      </w:r>
      <w:r w:rsidR="005256F4">
        <w:rPr>
          <w:rFonts w:ascii="Times New Roman" w:hAnsi="Times New Roman" w:cs="Times New Roman"/>
          <w:lang w:val="en-GB"/>
        </w:rPr>
        <w:t xml:space="preserve"> l</w:t>
      </w:r>
      <w:r>
        <w:rPr>
          <w:rFonts w:ascii="Times New Roman" w:hAnsi="Times New Roman" w:cs="Times New Roman"/>
          <w:lang w:val="en-GB"/>
        </w:rPr>
        <w:t>ists the barriers which could and should be targeted by UNDP and EERE</w:t>
      </w:r>
    </w:p>
    <w:p w14:paraId="6E3F6A76" w14:textId="499C99E0" w:rsidR="004514D9" w:rsidRPr="008873FE" w:rsidRDefault="008873FE" w:rsidP="008873FE">
      <w:pPr>
        <w:spacing w:after="120"/>
        <w:jc w:val="both"/>
        <w:rPr>
          <w:rFonts w:ascii="Times New Roman" w:hAnsi="Times New Roman" w:cs="Times New Roman"/>
          <w:lang w:val="en-GB"/>
        </w:rPr>
      </w:pPr>
      <w:r w:rsidRPr="008873FE">
        <w:rPr>
          <w:rFonts w:ascii="Times New Roman" w:hAnsi="Times New Roman" w:cs="Times New Roman"/>
          <w:b/>
          <w:i/>
          <w:lang w:val="en-GB"/>
        </w:rPr>
        <w:t xml:space="preserve">The strength of the ownership by </w:t>
      </w:r>
      <w:r>
        <w:rPr>
          <w:rFonts w:ascii="Times New Roman" w:hAnsi="Times New Roman" w:cs="Times New Roman"/>
          <w:b/>
          <w:i/>
          <w:lang w:val="en-GB"/>
        </w:rPr>
        <w:t xml:space="preserve">the </w:t>
      </w:r>
      <w:r w:rsidRPr="008873FE">
        <w:rPr>
          <w:rFonts w:ascii="Times New Roman" w:hAnsi="Times New Roman" w:cs="Times New Roman"/>
          <w:b/>
          <w:i/>
          <w:lang w:val="en-GB"/>
        </w:rPr>
        <w:t>MAWE to co-lead the reforms together with UNDP is essential</w:t>
      </w:r>
      <w:r w:rsidRPr="004514D9">
        <w:rPr>
          <w:rFonts w:ascii="Times New Roman" w:hAnsi="Times New Roman" w:cs="Times New Roman"/>
          <w:lang w:val="en-GB"/>
        </w:rPr>
        <w:t xml:space="preserve">. </w:t>
      </w:r>
      <w:r w:rsidR="004514D9" w:rsidRPr="008873FE">
        <w:rPr>
          <w:rFonts w:ascii="Times New Roman" w:hAnsi="Times New Roman" w:cs="Times New Roman"/>
          <w:lang w:val="en-GB"/>
        </w:rPr>
        <w:t xml:space="preserve">The role of </w:t>
      </w:r>
      <w:r w:rsidRPr="008873FE">
        <w:rPr>
          <w:rFonts w:ascii="Times New Roman" w:hAnsi="Times New Roman" w:cs="Times New Roman"/>
          <w:lang w:val="en-GB"/>
        </w:rPr>
        <w:t xml:space="preserve">the </w:t>
      </w:r>
      <w:r w:rsidR="004514D9" w:rsidRPr="008873FE">
        <w:rPr>
          <w:rFonts w:ascii="Times New Roman" w:hAnsi="Times New Roman" w:cs="Times New Roman"/>
          <w:lang w:val="en-GB"/>
        </w:rPr>
        <w:t xml:space="preserve">MAWE is crucial in successfully implementing the </w:t>
      </w:r>
      <w:bookmarkStart w:id="130" w:name="_Hlk523009224"/>
      <w:r w:rsidR="004514D9" w:rsidRPr="008873FE">
        <w:rPr>
          <w:rFonts w:ascii="Times New Roman" w:hAnsi="Times New Roman" w:cs="Times New Roman"/>
          <w:lang w:val="en-GB"/>
        </w:rPr>
        <w:t>3</w:t>
      </w:r>
      <w:r w:rsidR="004514D9" w:rsidRPr="008873FE">
        <w:rPr>
          <w:rFonts w:ascii="Times New Roman" w:hAnsi="Times New Roman" w:cs="Times New Roman"/>
          <w:vertAlign w:val="superscript"/>
          <w:lang w:val="en-GB"/>
        </w:rPr>
        <w:t>rd</w:t>
      </w:r>
      <w:r w:rsidR="004514D9" w:rsidRPr="008873FE">
        <w:rPr>
          <w:rFonts w:ascii="Times New Roman" w:hAnsi="Times New Roman" w:cs="Times New Roman"/>
          <w:lang w:val="en-GB"/>
        </w:rPr>
        <w:t xml:space="preserve"> and 4</w:t>
      </w:r>
      <w:r w:rsidR="004514D9" w:rsidRPr="008873FE">
        <w:rPr>
          <w:rFonts w:ascii="Times New Roman" w:hAnsi="Times New Roman" w:cs="Times New Roman"/>
          <w:vertAlign w:val="superscript"/>
          <w:lang w:val="en-GB"/>
        </w:rPr>
        <w:t>th</w:t>
      </w:r>
      <w:r w:rsidR="004514D9" w:rsidRPr="008873FE">
        <w:rPr>
          <w:rFonts w:ascii="Times New Roman" w:hAnsi="Times New Roman" w:cs="Times New Roman"/>
          <w:lang w:val="en-GB"/>
        </w:rPr>
        <w:t xml:space="preserve"> Components </w:t>
      </w:r>
      <w:bookmarkEnd w:id="130"/>
      <w:r w:rsidR="004514D9" w:rsidRPr="008873FE">
        <w:rPr>
          <w:rFonts w:ascii="Times New Roman" w:hAnsi="Times New Roman" w:cs="Times New Roman"/>
          <w:lang w:val="en-GB"/>
        </w:rPr>
        <w:t xml:space="preserve">of the project, which include reforming/introducing several policies and processes, namely: </w:t>
      </w:r>
    </w:p>
    <w:p w14:paraId="25BC6D53" w14:textId="754FC7ED" w:rsidR="00250BA0" w:rsidRPr="0018074C" w:rsidRDefault="008873FE" w:rsidP="008873FE">
      <w:pPr>
        <w:pStyle w:val="ListParagraph"/>
        <w:numPr>
          <w:ilvl w:val="0"/>
          <w:numId w:val="127"/>
        </w:numPr>
        <w:jc w:val="both"/>
        <w:rPr>
          <w:rFonts w:ascii="Times New Roman" w:hAnsi="Times New Roman" w:cs="Times New Roman"/>
          <w:lang w:val="en-GB"/>
        </w:rPr>
      </w:pPr>
      <w:r>
        <w:rPr>
          <w:rFonts w:ascii="Times New Roman" w:eastAsia="Times New Roman" w:hAnsi="Times New Roman" w:cs="Times New Roman"/>
          <w:lang w:val="en-GB" w:eastAsia="en-GB" w:bidi="ar-SA"/>
        </w:rPr>
        <w:t xml:space="preserve">The </w:t>
      </w:r>
      <w:r w:rsidR="00250BA0" w:rsidRPr="0018074C">
        <w:rPr>
          <w:rFonts w:ascii="Times New Roman" w:eastAsia="Times New Roman" w:hAnsi="Times New Roman" w:cs="Times New Roman"/>
          <w:lang w:val="en-GB" w:eastAsia="en-GB" w:bidi="ar-SA"/>
        </w:rPr>
        <w:t>Policy framework for measuring and monitoring water and energy consumption</w:t>
      </w:r>
      <w:r w:rsidR="00573AF5">
        <w:rPr>
          <w:rFonts w:ascii="Times New Roman" w:eastAsia="Times New Roman" w:hAnsi="Times New Roman" w:cs="Times New Roman"/>
          <w:lang w:val="en-GB" w:eastAsia="en-GB" w:bidi="ar-SA"/>
        </w:rPr>
        <w:t>;</w:t>
      </w:r>
    </w:p>
    <w:p w14:paraId="21F1D98D" w14:textId="76C90A64" w:rsidR="00250BA0" w:rsidRPr="0018074C" w:rsidRDefault="008873FE" w:rsidP="008873FE">
      <w:pPr>
        <w:pStyle w:val="ListParagraph"/>
        <w:numPr>
          <w:ilvl w:val="0"/>
          <w:numId w:val="127"/>
        </w:numPr>
        <w:jc w:val="both"/>
        <w:rPr>
          <w:rFonts w:ascii="Times New Roman" w:hAnsi="Times New Roman" w:cs="Times New Roman"/>
        </w:rPr>
      </w:pPr>
      <w:r>
        <w:rPr>
          <w:rFonts w:ascii="Times New Roman" w:eastAsia="Times New Roman" w:hAnsi="Times New Roman" w:cs="Times New Roman"/>
          <w:lang w:val="en-GB" w:eastAsia="en-GB" w:bidi="ar-SA"/>
        </w:rPr>
        <w:t xml:space="preserve">The </w:t>
      </w:r>
      <w:r w:rsidR="00250BA0" w:rsidRPr="0018074C">
        <w:rPr>
          <w:rFonts w:ascii="Times New Roman" w:eastAsia="Times New Roman" w:hAnsi="Times New Roman" w:cs="Times New Roman"/>
          <w:lang w:val="en-GB" w:eastAsia="en-GB" w:bidi="ar-SA"/>
        </w:rPr>
        <w:t>Policy and state budget framework for widespread deployment of efficiency improvements to irrigation and water infrastructure adopted and implemente</w:t>
      </w:r>
      <w:r w:rsidR="004514D9" w:rsidRPr="0018074C">
        <w:rPr>
          <w:rFonts w:ascii="Times New Roman" w:eastAsia="Times New Roman" w:hAnsi="Times New Roman" w:cs="Times New Roman"/>
          <w:lang w:val="en-GB" w:eastAsia="en-GB" w:bidi="ar-SA"/>
        </w:rPr>
        <w:t>d</w:t>
      </w:r>
      <w:r w:rsidR="00573AF5">
        <w:rPr>
          <w:rFonts w:ascii="Times New Roman" w:eastAsia="Times New Roman" w:hAnsi="Times New Roman" w:cs="Times New Roman"/>
          <w:lang w:val="en-GB" w:eastAsia="en-GB" w:bidi="ar-SA"/>
        </w:rPr>
        <w:t>;</w:t>
      </w:r>
    </w:p>
    <w:p w14:paraId="71C56780" w14:textId="51486C7F" w:rsidR="0018074C" w:rsidRPr="0018074C" w:rsidRDefault="008873FE" w:rsidP="008873FE">
      <w:pPr>
        <w:pStyle w:val="ListParagraph"/>
        <w:numPr>
          <w:ilvl w:val="0"/>
          <w:numId w:val="127"/>
        </w:numPr>
        <w:jc w:val="both"/>
        <w:rPr>
          <w:rFonts w:ascii="Times New Roman" w:hAnsi="Times New Roman" w:cs="Times New Roman"/>
        </w:rPr>
      </w:pPr>
      <w:r>
        <w:rPr>
          <w:rFonts w:ascii="Times New Roman" w:hAnsi="Times New Roman" w:cs="Times New Roman"/>
        </w:rPr>
        <w:t xml:space="preserve">The </w:t>
      </w:r>
      <w:r w:rsidR="00250BA0" w:rsidRPr="0018074C">
        <w:rPr>
          <w:rFonts w:ascii="Times New Roman" w:hAnsi="Times New Roman" w:cs="Times New Roman"/>
        </w:rPr>
        <w:t>Policy framework on redefining agency roles and targets’ setting for IWRM and SLM</w:t>
      </w:r>
      <w:r w:rsidR="00573AF5">
        <w:rPr>
          <w:rFonts w:ascii="Times New Roman" w:hAnsi="Times New Roman" w:cs="Times New Roman"/>
        </w:rPr>
        <w:t>; and</w:t>
      </w:r>
    </w:p>
    <w:p w14:paraId="05652A23" w14:textId="6F3264B5" w:rsidR="004514D9" w:rsidRDefault="008873FE" w:rsidP="008873FE">
      <w:pPr>
        <w:pStyle w:val="ListParagraph"/>
        <w:numPr>
          <w:ilvl w:val="0"/>
          <w:numId w:val="127"/>
        </w:numPr>
        <w:spacing w:after="120"/>
        <w:jc w:val="both"/>
        <w:rPr>
          <w:rFonts w:ascii="Times New Roman" w:hAnsi="Times New Roman" w:cs="Times New Roman"/>
        </w:rPr>
      </w:pPr>
      <w:r>
        <w:rPr>
          <w:rFonts w:ascii="Times New Roman" w:hAnsi="Times New Roman" w:cs="Times New Roman"/>
        </w:rPr>
        <w:t xml:space="preserve">The </w:t>
      </w:r>
      <w:r w:rsidR="0018074C" w:rsidRPr="0018074C">
        <w:rPr>
          <w:rFonts w:ascii="Times New Roman" w:hAnsi="Times New Roman" w:cs="Times New Roman"/>
        </w:rPr>
        <w:t>Policy framework/regulations on reforming tariffs for end use of water</w:t>
      </w:r>
      <w:r w:rsidR="0018074C">
        <w:rPr>
          <w:rFonts w:ascii="Times New Roman" w:hAnsi="Times New Roman" w:cs="Times New Roman"/>
        </w:rPr>
        <w:t xml:space="preserve">, etc. </w:t>
      </w:r>
    </w:p>
    <w:p w14:paraId="49845989" w14:textId="13AF8EEE" w:rsidR="004514D9" w:rsidRPr="0018074C" w:rsidRDefault="00115742" w:rsidP="008873FE">
      <w:pPr>
        <w:spacing w:after="120"/>
        <w:jc w:val="both"/>
        <w:rPr>
          <w:rFonts w:ascii="Times New Roman" w:hAnsi="Times New Roman" w:cs="Times New Roman"/>
          <w:lang w:val="en-GB"/>
        </w:rPr>
      </w:pPr>
      <w:r>
        <w:rPr>
          <w:rFonts w:ascii="Times New Roman" w:hAnsi="Times New Roman" w:cs="Times New Roman"/>
          <w:lang w:val="en-GB"/>
        </w:rPr>
        <w:t>Little progress has been made along the Outputs under the</w:t>
      </w:r>
      <w:r w:rsidR="00502040">
        <w:rPr>
          <w:rFonts w:ascii="Times New Roman" w:hAnsi="Times New Roman" w:cs="Times New Roman"/>
          <w:lang w:val="en-GB"/>
        </w:rPr>
        <w:t xml:space="preserve"> </w:t>
      </w:r>
      <w:r w:rsidR="00502040" w:rsidRPr="00502040">
        <w:rPr>
          <w:rFonts w:ascii="Times New Roman" w:hAnsi="Times New Roman" w:cs="Times New Roman"/>
          <w:lang w:val="en-GB"/>
        </w:rPr>
        <w:t>3</w:t>
      </w:r>
      <w:r w:rsidR="00502040" w:rsidRPr="00502040">
        <w:rPr>
          <w:rFonts w:ascii="Times New Roman" w:hAnsi="Times New Roman" w:cs="Times New Roman"/>
          <w:vertAlign w:val="superscript"/>
          <w:lang w:val="en-GB"/>
        </w:rPr>
        <w:t>rd</w:t>
      </w:r>
      <w:r w:rsidR="00502040">
        <w:rPr>
          <w:rFonts w:ascii="Times New Roman" w:hAnsi="Times New Roman" w:cs="Times New Roman"/>
          <w:lang w:val="en-GB"/>
        </w:rPr>
        <w:t xml:space="preserve"> </w:t>
      </w:r>
      <w:r w:rsidR="00502040" w:rsidRPr="00502040">
        <w:rPr>
          <w:rFonts w:ascii="Times New Roman" w:hAnsi="Times New Roman" w:cs="Times New Roman"/>
          <w:lang w:val="en-GB"/>
        </w:rPr>
        <w:t>and 4</w:t>
      </w:r>
      <w:r w:rsidR="00502040" w:rsidRPr="00502040">
        <w:rPr>
          <w:rFonts w:ascii="Times New Roman" w:hAnsi="Times New Roman" w:cs="Times New Roman"/>
          <w:vertAlign w:val="superscript"/>
          <w:lang w:val="en-GB"/>
        </w:rPr>
        <w:t>th</w:t>
      </w:r>
      <w:r w:rsidR="00502040">
        <w:rPr>
          <w:rFonts w:ascii="Times New Roman" w:hAnsi="Times New Roman" w:cs="Times New Roman"/>
          <w:lang w:val="en-GB"/>
        </w:rPr>
        <w:t xml:space="preserve"> </w:t>
      </w:r>
      <w:r w:rsidR="00502040" w:rsidRPr="00502040">
        <w:rPr>
          <w:rFonts w:ascii="Times New Roman" w:hAnsi="Times New Roman" w:cs="Times New Roman"/>
          <w:lang w:val="en-GB"/>
        </w:rPr>
        <w:t xml:space="preserve">Components </w:t>
      </w:r>
      <w:r>
        <w:rPr>
          <w:rFonts w:ascii="Times New Roman" w:hAnsi="Times New Roman" w:cs="Times New Roman"/>
          <w:lang w:val="en-GB"/>
        </w:rPr>
        <w:t>and measure</w:t>
      </w:r>
      <w:r w:rsidR="008873FE">
        <w:rPr>
          <w:rFonts w:ascii="Times New Roman" w:hAnsi="Times New Roman" w:cs="Times New Roman"/>
          <w:lang w:val="en-GB"/>
        </w:rPr>
        <w:t>s</w:t>
      </w:r>
      <w:r>
        <w:rPr>
          <w:rFonts w:ascii="Times New Roman" w:hAnsi="Times New Roman" w:cs="Times New Roman"/>
          <w:lang w:val="en-GB"/>
        </w:rPr>
        <w:t xml:space="preserve"> to mitigate </w:t>
      </w:r>
      <w:r w:rsidR="008873FE">
        <w:rPr>
          <w:rFonts w:ascii="Times New Roman" w:hAnsi="Times New Roman" w:cs="Times New Roman"/>
          <w:lang w:val="en-GB"/>
        </w:rPr>
        <w:t xml:space="preserve">this </w:t>
      </w:r>
      <w:r>
        <w:rPr>
          <w:rFonts w:ascii="Times New Roman" w:hAnsi="Times New Roman" w:cs="Times New Roman"/>
          <w:lang w:val="en-GB"/>
        </w:rPr>
        <w:t>need to be taken as a matter of priority</w:t>
      </w:r>
      <w:r w:rsidR="00502040">
        <w:rPr>
          <w:rFonts w:ascii="Times New Roman" w:hAnsi="Times New Roman" w:cs="Times New Roman"/>
          <w:lang w:val="en-GB"/>
        </w:rPr>
        <w:t>. T</w:t>
      </w:r>
      <w:r w:rsidR="004514D9" w:rsidRPr="004514D9">
        <w:rPr>
          <w:rFonts w:ascii="Times New Roman" w:hAnsi="Times New Roman" w:cs="Times New Roman"/>
          <w:lang w:val="en-GB"/>
        </w:rPr>
        <w:t>he role of</w:t>
      </w:r>
      <w:r w:rsidR="008873FE">
        <w:rPr>
          <w:rFonts w:ascii="Times New Roman" w:hAnsi="Times New Roman" w:cs="Times New Roman"/>
          <w:lang w:val="en-GB"/>
        </w:rPr>
        <w:t xml:space="preserve"> the</w:t>
      </w:r>
      <w:r w:rsidR="004514D9" w:rsidRPr="004514D9">
        <w:rPr>
          <w:rFonts w:ascii="Times New Roman" w:hAnsi="Times New Roman" w:cs="Times New Roman"/>
          <w:lang w:val="en-GB"/>
        </w:rPr>
        <w:t xml:space="preserve"> MAWE </w:t>
      </w:r>
      <w:r w:rsidR="00502040">
        <w:rPr>
          <w:rFonts w:ascii="Times New Roman" w:hAnsi="Times New Roman" w:cs="Times New Roman"/>
          <w:lang w:val="en-GB"/>
        </w:rPr>
        <w:t xml:space="preserve">is </w:t>
      </w:r>
      <w:r w:rsidR="004514D9">
        <w:rPr>
          <w:rFonts w:ascii="Times New Roman" w:hAnsi="Times New Roman" w:cs="Times New Roman"/>
          <w:lang w:val="en-GB"/>
        </w:rPr>
        <w:t xml:space="preserve">also </w:t>
      </w:r>
      <w:r w:rsidR="004514D9" w:rsidRPr="004514D9">
        <w:rPr>
          <w:rFonts w:ascii="Times New Roman" w:hAnsi="Times New Roman" w:cs="Times New Roman"/>
          <w:lang w:val="en-GB"/>
        </w:rPr>
        <w:t xml:space="preserve">crucial in </w:t>
      </w:r>
      <w:r w:rsidR="004514D9">
        <w:rPr>
          <w:rFonts w:ascii="Times New Roman" w:hAnsi="Times New Roman" w:cs="Times New Roman"/>
          <w:lang w:val="en-GB"/>
        </w:rPr>
        <w:t xml:space="preserve">ensuring that its commitments are </w:t>
      </w:r>
      <w:r w:rsidR="0018074C">
        <w:rPr>
          <w:rFonts w:ascii="Times New Roman" w:hAnsi="Times New Roman" w:cs="Times New Roman"/>
          <w:lang w:val="en-GB"/>
        </w:rPr>
        <w:t>honoured in terms of allocating the resources for the agreed upon replications. T</w:t>
      </w:r>
      <w:r w:rsidR="004514D9" w:rsidRPr="004514D9">
        <w:rPr>
          <w:rFonts w:ascii="Times New Roman" w:hAnsi="Times New Roman" w:cs="Times New Roman"/>
          <w:lang w:val="en-GB"/>
        </w:rPr>
        <w:t>herefore</w:t>
      </w:r>
      <w:r w:rsidR="0018074C">
        <w:rPr>
          <w:rFonts w:ascii="Times New Roman" w:hAnsi="Times New Roman" w:cs="Times New Roman"/>
          <w:lang w:val="en-GB"/>
        </w:rPr>
        <w:t xml:space="preserve">, </w:t>
      </w:r>
      <w:r w:rsidR="004514D9" w:rsidRPr="004514D9">
        <w:rPr>
          <w:rFonts w:ascii="Times New Roman" w:hAnsi="Times New Roman" w:cs="Times New Roman"/>
          <w:lang w:val="en-GB"/>
        </w:rPr>
        <w:t xml:space="preserve">the strength of the ownership by </w:t>
      </w:r>
      <w:r w:rsidR="008873FE">
        <w:rPr>
          <w:rFonts w:ascii="Times New Roman" w:hAnsi="Times New Roman" w:cs="Times New Roman"/>
          <w:lang w:val="en-GB"/>
        </w:rPr>
        <w:t xml:space="preserve">the </w:t>
      </w:r>
      <w:r w:rsidR="004514D9" w:rsidRPr="004514D9">
        <w:rPr>
          <w:rFonts w:ascii="Times New Roman" w:hAnsi="Times New Roman" w:cs="Times New Roman"/>
          <w:lang w:val="en-GB"/>
        </w:rPr>
        <w:t xml:space="preserve">MAWE to co-lead the reforms together with UNDP is essential. The project and </w:t>
      </w:r>
      <w:r w:rsidR="008873FE">
        <w:rPr>
          <w:rFonts w:ascii="Times New Roman" w:hAnsi="Times New Roman" w:cs="Times New Roman"/>
          <w:lang w:val="en-GB"/>
        </w:rPr>
        <w:t xml:space="preserve">the </w:t>
      </w:r>
      <w:r w:rsidR="004514D9" w:rsidRPr="004514D9">
        <w:rPr>
          <w:rFonts w:ascii="Times New Roman" w:hAnsi="Times New Roman" w:cs="Times New Roman"/>
          <w:lang w:val="en-GB"/>
        </w:rPr>
        <w:t xml:space="preserve">UNDP </w:t>
      </w:r>
      <w:r w:rsidR="008873FE">
        <w:rPr>
          <w:rFonts w:ascii="Times New Roman" w:hAnsi="Times New Roman" w:cs="Times New Roman"/>
          <w:lang w:val="en-GB"/>
        </w:rPr>
        <w:t xml:space="preserve">CO </w:t>
      </w:r>
      <w:r w:rsidR="004514D9" w:rsidRPr="004514D9">
        <w:rPr>
          <w:rFonts w:ascii="Times New Roman" w:hAnsi="Times New Roman" w:cs="Times New Roman"/>
          <w:lang w:val="en-GB"/>
        </w:rPr>
        <w:t>could do more in highlighting th</w:t>
      </w:r>
      <w:r w:rsidR="003800CB">
        <w:rPr>
          <w:rFonts w:ascii="Times New Roman" w:hAnsi="Times New Roman" w:cs="Times New Roman"/>
          <w:lang w:val="en-GB"/>
        </w:rPr>
        <w:t>e</w:t>
      </w:r>
      <w:r w:rsidR="004514D9" w:rsidRPr="004514D9">
        <w:rPr>
          <w:rFonts w:ascii="Times New Roman" w:hAnsi="Times New Roman" w:cs="Times New Roman"/>
          <w:lang w:val="en-GB"/>
        </w:rPr>
        <w:t xml:space="preserve"> importance of this factors as well as elevating the visibility by roundtables/workshops and alike </w:t>
      </w:r>
      <w:r w:rsidR="004514D9" w:rsidRPr="0018074C">
        <w:rPr>
          <w:rFonts w:ascii="Times New Roman" w:hAnsi="Times New Roman" w:cs="Times New Roman"/>
          <w:lang w:val="en-GB"/>
        </w:rPr>
        <w:t>with participants from larger circles</w:t>
      </w:r>
      <w:r w:rsidR="003800CB">
        <w:rPr>
          <w:rFonts w:ascii="Times New Roman" w:hAnsi="Times New Roman" w:cs="Times New Roman"/>
          <w:lang w:val="en-GB"/>
        </w:rPr>
        <w:t>.</w:t>
      </w:r>
      <w:r w:rsidR="004514D9" w:rsidRPr="0018074C">
        <w:rPr>
          <w:rFonts w:ascii="Times New Roman" w:hAnsi="Times New Roman" w:cs="Times New Roman"/>
          <w:lang w:val="en-GB"/>
        </w:rPr>
        <w:t xml:space="preserve"> </w:t>
      </w:r>
      <w:r w:rsidR="0018074C" w:rsidRPr="0018074C">
        <w:rPr>
          <w:rFonts w:ascii="Times New Roman" w:hAnsi="Times New Roman" w:cs="Times New Roman"/>
          <w:lang w:val="en-GB"/>
        </w:rPr>
        <w:t xml:space="preserve">As an important item under this agenda, </w:t>
      </w:r>
      <w:r w:rsidR="008873FE">
        <w:rPr>
          <w:rFonts w:ascii="Times New Roman" w:hAnsi="Times New Roman" w:cs="Times New Roman"/>
          <w:lang w:val="en-GB"/>
        </w:rPr>
        <w:t xml:space="preserve">the </w:t>
      </w:r>
      <w:r w:rsidR="0018074C" w:rsidRPr="0018074C">
        <w:rPr>
          <w:rFonts w:ascii="Times New Roman" w:hAnsi="Times New Roman" w:cs="Times New Roman"/>
          <w:lang w:val="en-GB"/>
        </w:rPr>
        <w:t>EERE could participate</w:t>
      </w:r>
      <w:r w:rsidR="008873FE">
        <w:rPr>
          <w:rFonts w:ascii="Times New Roman" w:hAnsi="Times New Roman" w:cs="Times New Roman"/>
          <w:lang w:val="en-GB"/>
        </w:rPr>
        <w:t xml:space="preserve"> formally in the Working Groups </w:t>
      </w:r>
      <w:r w:rsidR="008873FE" w:rsidRPr="00AB762C">
        <w:rPr>
          <w:rFonts w:ascii="Times New Roman" w:hAnsi="Times New Roman" w:cs="Times New Roman"/>
          <w:lang w:val="en-GB"/>
        </w:rPr>
        <w:t>(</w:t>
      </w:r>
      <w:r w:rsidR="0018074C" w:rsidRPr="00AB762C">
        <w:rPr>
          <w:rFonts w:ascii="Times New Roman" w:hAnsi="Times New Roman" w:cs="Times New Roman"/>
          <w:lang w:val="en-GB"/>
        </w:rPr>
        <w:t>or at a minimum should present recommendations</w:t>
      </w:r>
      <w:r w:rsidR="008873FE" w:rsidRPr="00AB762C">
        <w:rPr>
          <w:rFonts w:ascii="Times New Roman" w:hAnsi="Times New Roman" w:cs="Times New Roman"/>
          <w:lang w:val="en-GB"/>
        </w:rPr>
        <w:t xml:space="preserve"> formally)</w:t>
      </w:r>
      <w:r w:rsidR="0018074C" w:rsidRPr="0018074C">
        <w:rPr>
          <w:rFonts w:ascii="Times New Roman" w:hAnsi="Times New Roman" w:cs="Times New Roman"/>
          <w:lang w:val="en-GB"/>
        </w:rPr>
        <w:t xml:space="preserve"> to feed into the </w:t>
      </w:r>
      <w:r w:rsidR="00F12BD4" w:rsidRPr="005F69A2">
        <w:rPr>
          <w:rFonts w:ascii="Times New Roman" w:eastAsia="Times New Roman" w:hAnsi="Times New Roman" w:cs="Times New Roman"/>
          <w:bCs/>
          <w:iCs/>
          <w:noProof/>
          <w:lang w:val="en-GB" w:bidi="ar-SA"/>
        </w:rPr>
        <w:t>WDP2018-20</w:t>
      </w:r>
      <w:r w:rsidR="006505A6">
        <w:rPr>
          <w:rFonts w:ascii="Times New Roman" w:eastAsia="Times New Roman" w:hAnsi="Times New Roman" w:cs="Times New Roman"/>
          <w:bCs/>
          <w:iCs/>
          <w:noProof/>
          <w:lang w:val="en-GB" w:bidi="ar-SA"/>
        </w:rPr>
        <w:t>2</w:t>
      </w:r>
      <w:r w:rsidR="00F12BD4" w:rsidRPr="005F69A2">
        <w:rPr>
          <w:rFonts w:ascii="Times New Roman" w:eastAsia="Times New Roman" w:hAnsi="Times New Roman" w:cs="Times New Roman"/>
          <w:bCs/>
          <w:iCs/>
          <w:noProof/>
          <w:lang w:val="en-GB" w:bidi="ar-SA"/>
        </w:rPr>
        <w:t>4</w:t>
      </w:r>
      <w:r w:rsidR="0018074C" w:rsidRPr="0018074C">
        <w:rPr>
          <w:rFonts w:ascii="Times New Roman" w:hAnsi="Times New Roman" w:cs="Times New Roman"/>
          <w:lang w:val="en-GB"/>
        </w:rPr>
        <w:t xml:space="preserve"> being developed. </w:t>
      </w:r>
      <w:r w:rsidR="004514D9" w:rsidRPr="0018074C">
        <w:rPr>
          <w:rFonts w:ascii="Times New Roman" w:hAnsi="Times New Roman" w:cs="Times New Roman"/>
          <w:lang w:val="en-GB"/>
        </w:rPr>
        <w:t xml:space="preserve"> </w:t>
      </w:r>
    </w:p>
    <w:p w14:paraId="78285E2C" w14:textId="0CA29189" w:rsidR="00BE49C0" w:rsidRPr="008873FE" w:rsidRDefault="003800CB" w:rsidP="008873FE">
      <w:pPr>
        <w:widowControl/>
        <w:autoSpaceDE/>
        <w:autoSpaceDN/>
        <w:jc w:val="both"/>
        <w:rPr>
          <w:rFonts w:ascii="Times New Roman" w:eastAsia="Times New Roman" w:hAnsi="Times New Roman" w:cs="Times New Roman"/>
          <w:lang w:val="en-GB" w:eastAsia="en-GB" w:bidi="ar-SA"/>
        </w:rPr>
      </w:pPr>
      <w:r w:rsidRPr="008873FE">
        <w:rPr>
          <w:rFonts w:ascii="Times New Roman" w:hAnsi="Times New Roman" w:cs="Times New Roman"/>
          <w:b/>
          <w:i/>
          <w:lang w:val="en-GB"/>
        </w:rPr>
        <w:t>EE/</w:t>
      </w:r>
      <w:r w:rsidR="0018074C" w:rsidRPr="008873FE">
        <w:rPr>
          <w:rFonts w:ascii="Times New Roman" w:hAnsi="Times New Roman" w:cs="Times New Roman"/>
          <w:b/>
          <w:i/>
          <w:lang w:val="en-GB"/>
        </w:rPr>
        <w:t>GHG mitigation and LD deserve more attention at the level of: regulations</w:t>
      </w:r>
      <w:r w:rsidR="008873FE">
        <w:rPr>
          <w:rFonts w:ascii="Times New Roman" w:hAnsi="Times New Roman" w:cs="Times New Roman"/>
          <w:b/>
          <w:i/>
          <w:lang w:val="en-GB"/>
        </w:rPr>
        <w:t>,</w:t>
      </w:r>
      <w:r w:rsidR="0018074C" w:rsidRPr="008873FE">
        <w:rPr>
          <w:rFonts w:ascii="Times New Roman" w:hAnsi="Times New Roman" w:cs="Times New Roman"/>
          <w:b/>
          <w:i/>
          <w:lang w:val="en-GB"/>
        </w:rPr>
        <w:t xml:space="preserve"> </w:t>
      </w:r>
      <w:r w:rsidR="00502040" w:rsidRPr="008873FE">
        <w:rPr>
          <w:rFonts w:ascii="Times New Roman" w:hAnsi="Times New Roman" w:cs="Times New Roman"/>
          <w:b/>
          <w:i/>
          <w:lang w:val="en-GB"/>
        </w:rPr>
        <w:t>training, and monitoring</w:t>
      </w:r>
      <w:r w:rsidR="008873FE">
        <w:rPr>
          <w:rFonts w:ascii="Times New Roman" w:hAnsi="Times New Roman" w:cs="Times New Roman"/>
          <w:b/>
          <w:i/>
          <w:lang w:val="en-GB"/>
        </w:rPr>
        <w:t>.</w:t>
      </w:r>
      <w:r w:rsidR="00502040" w:rsidRPr="008873FE">
        <w:rPr>
          <w:rFonts w:ascii="Times New Roman" w:eastAsia="Times New Roman" w:hAnsi="Times New Roman" w:cs="Times New Roman"/>
          <w:lang w:val="en-GB" w:eastAsia="en-GB" w:bidi="ar-SA"/>
        </w:rPr>
        <w:t xml:space="preserve"> The fact that there is no as yet Law on Energy Efficiency, is not conducive to the success of the Project. the MTR team was informed that a draft exists and is under review. I</w:t>
      </w:r>
      <w:r w:rsidR="00502040" w:rsidRPr="008873FE">
        <w:rPr>
          <w:rFonts w:ascii="Times New Roman" w:hAnsi="Times New Roman" w:cs="Times New Roman"/>
          <w:lang w:val="en-GB"/>
        </w:rPr>
        <w:t xml:space="preserve">deally, </w:t>
      </w:r>
      <w:r w:rsidR="008873FE">
        <w:rPr>
          <w:rFonts w:ascii="Times New Roman" w:hAnsi="Times New Roman" w:cs="Times New Roman"/>
          <w:lang w:val="en-GB"/>
        </w:rPr>
        <w:t xml:space="preserve">the </w:t>
      </w:r>
      <w:r w:rsidR="00502040" w:rsidRPr="008873FE">
        <w:rPr>
          <w:rFonts w:ascii="Times New Roman" w:hAnsi="Times New Roman" w:cs="Times New Roman"/>
          <w:lang w:val="en-GB"/>
        </w:rPr>
        <w:t xml:space="preserve">EERE should support the Government in adopting relevant laws (e.g. on </w:t>
      </w:r>
      <w:r w:rsidR="008873FE">
        <w:rPr>
          <w:rFonts w:ascii="Times New Roman" w:hAnsi="Times New Roman" w:cs="Times New Roman"/>
          <w:lang w:val="en-GB"/>
        </w:rPr>
        <w:t xml:space="preserve">the </w:t>
      </w:r>
      <w:r w:rsidR="00502040" w:rsidRPr="008873FE">
        <w:rPr>
          <w:rFonts w:ascii="Times New Roman" w:hAnsi="Times New Roman" w:cs="Times New Roman"/>
          <w:lang w:val="en-GB"/>
        </w:rPr>
        <w:t xml:space="preserve">EE) and </w:t>
      </w:r>
      <w:r w:rsidR="008873FE">
        <w:rPr>
          <w:rFonts w:ascii="Times New Roman" w:hAnsi="Times New Roman" w:cs="Times New Roman"/>
          <w:lang w:val="en-GB"/>
        </w:rPr>
        <w:t>a Program</w:t>
      </w:r>
      <w:r w:rsidR="00502040" w:rsidRPr="008873FE">
        <w:rPr>
          <w:rFonts w:ascii="Times New Roman" w:hAnsi="Times New Roman" w:cs="Times New Roman"/>
          <w:lang w:val="en-GB"/>
        </w:rPr>
        <w:t>, or at a minimum, contribute [</w:t>
      </w:r>
      <w:r w:rsidR="00D65409" w:rsidRPr="008873FE">
        <w:rPr>
          <w:rFonts w:ascii="Times New Roman" w:hAnsi="Times New Roman" w:cs="Times New Roman"/>
          <w:lang w:val="en-GB"/>
        </w:rPr>
        <w:t xml:space="preserve">NB: </w:t>
      </w:r>
      <w:r w:rsidR="00C92A0D">
        <w:rPr>
          <w:rFonts w:ascii="Times New Roman" w:hAnsi="Times New Roman" w:cs="Times New Roman"/>
          <w:lang w:val="en-GB"/>
        </w:rPr>
        <w:t>t</w:t>
      </w:r>
      <w:r w:rsidR="00FC67C0" w:rsidRPr="008873FE">
        <w:rPr>
          <w:rFonts w:ascii="Times New Roman" w:eastAsia="Times New Roman" w:hAnsi="Times New Roman" w:cs="Times New Roman"/>
          <w:lang w:val="en-GB" w:eastAsia="en-GB" w:bidi="ar-SA"/>
        </w:rPr>
        <w:t>here is a National Program on EE</w:t>
      </w:r>
      <w:r w:rsidRPr="008873FE">
        <w:rPr>
          <w:rFonts w:ascii="Times New Roman" w:eastAsia="Times New Roman" w:hAnsi="Times New Roman" w:cs="Times New Roman"/>
          <w:lang w:val="en-GB" w:eastAsia="en-GB" w:bidi="ar-SA"/>
        </w:rPr>
        <w:t>,</w:t>
      </w:r>
      <w:r w:rsidR="00FC67C0" w:rsidRPr="008873FE">
        <w:rPr>
          <w:rFonts w:ascii="Times New Roman" w:eastAsia="Times New Roman" w:hAnsi="Times New Roman" w:cs="Times New Roman"/>
          <w:lang w:val="en-GB" w:eastAsia="en-GB" w:bidi="ar-SA"/>
        </w:rPr>
        <w:t xml:space="preserve"> but it was not made available to UNDP by the </w:t>
      </w:r>
      <w:r w:rsidR="00C747EE" w:rsidRPr="008873FE">
        <w:rPr>
          <w:rFonts w:ascii="Times New Roman" w:eastAsia="Times New Roman" w:hAnsi="Times New Roman" w:cs="Times New Roman"/>
          <w:lang w:val="en-GB" w:eastAsia="en-GB" w:bidi="ar-SA"/>
        </w:rPr>
        <w:t>G</w:t>
      </w:r>
      <w:r w:rsidR="00DD1C25">
        <w:rPr>
          <w:rFonts w:ascii="Times New Roman" w:eastAsia="Times New Roman" w:hAnsi="Times New Roman" w:cs="Times New Roman"/>
          <w:lang w:val="en-GB" w:eastAsia="en-GB" w:bidi="ar-SA"/>
        </w:rPr>
        <w:t>o</w:t>
      </w:r>
      <w:r w:rsidR="00C747EE" w:rsidRPr="008873FE">
        <w:rPr>
          <w:rFonts w:ascii="Times New Roman" w:eastAsia="Times New Roman" w:hAnsi="Times New Roman" w:cs="Times New Roman"/>
          <w:lang w:val="en-GB" w:eastAsia="en-GB" w:bidi="ar-SA"/>
        </w:rPr>
        <w:t>T</w:t>
      </w:r>
      <w:r w:rsidR="00C92A0D">
        <w:rPr>
          <w:rFonts w:ascii="Times New Roman" w:eastAsia="Times New Roman" w:hAnsi="Times New Roman" w:cs="Times New Roman"/>
          <w:lang w:val="en-GB" w:eastAsia="en-GB" w:bidi="ar-SA"/>
        </w:rPr>
        <w:t>]</w:t>
      </w:r>
      <w:r w:rsidR="00D65409" w:rsidRPr="008873FE">
        <w:rPr>
          <w:rFonts w:ascii="Times New Roman" w:eastAsia="Times New Roman" w:hAnsi="Times New Roman" w:cs="Times New Roman"/>
          <w:lang w:val="en-GB" w:eastAsia="en-GB" w:bidi="ar-SA"/>
        </w:rPr>
        <w:t>.</w:t>
      </w:r>
      <w:r w:rsidR="00FC67C0" w:rsidRPr="008873FE">
        <w:rPr>
          <w:rFonts w:ascii="Times New Roman" w:eastAsia="Times New Roman" w:hAnsi="Times New Roman" w:cs="Times New Roman"/>
          <w:lang w:val="en-GB" w:eastAsia="en-GB" w:bidi="ar-SA"/>
        </w:rPr>
        <w:t xml:space="preserve"> </w:t>
      </w:r>
    </w:p>
    <w:p w14:paraId="7F7AB853" w14:textId="77777777" w:rsidR="005B02A3" w:rsidRPr="00181CF0" w:rsidRDefault="005B02A3" w:rsidP="005B02A3">
      <w:pPr>
        <w:pStyle w:val="ListParagraph"/>
        <w:widowControl/>
        <w:autoSpaceDE/>
        <w:autoSpaceDN/>
        <w:ind w:left="709"/>
        <w:jc w:val="both"/>
        <w:rPr>
          <w:rFonts w:ascii="Times New Roman" w:eastAsia="Times New Roman" w:hAnsi="Times New Roman" w:cs="Times New Roman"/>
          <w:lang w:val="en-GB" w:eastAsia="en-GB" w:bidi="ar-SA"/>
        </w:rPr>
      </w:pPr>
    </w:p>
    <w:p w14:paraId="7682738C" w14:textId="33E8DB6F" w:rsidR="005D2E30" w:rsidRDefault="005D2E30" w:rsidP="00AE211F">
      <w:pPr>
        <w:pStyle w:val="Heading2"/>
        <w:pageBreakBefore/>
        <w:numPr>
          <w:ilvl w:val="1"/>
          <w:numId w:val="1"/>
        </w:numPr>
        <w:spacing w:before="0"/>
        <w:ind w:left="941"/>
        <w:jc w:val="both"/>
        <w:rPr>
          <w:rFonts w:ascii="Times New Roman" w:hAnsi="Times New Roman" w:cs="Times New Roman"/>
          <w:b/>
        </w:rPr>
      </w:pPr>
      <w:bookmarkStart w:id="131" w:name="_Ref522896022"/>
      <w:bookmarkStart w:id="132" w:name="_Ref522896937"/>
      <w:bookmarkStart w:id="133" w:name="_Ref522914401"/>
      <w:bookmarkStart w:id="134" w:name="_Ref522917072"/>
      <w:bookmarkStart w:id="135" w:name="_Toc528597795"/>
      <w:r w:rsidRPr="005C5E33">
        <w:rPr>
          <w:rFonts w:ascii="Times New Roman" w:hAnsi="Times New Roman" w:cs="Times New Roman"/>
          <w:b/>
        </w:rPr>
        <w:lastRenderedPageBreak/>
        <w:t>Project Implementation and Adaptive Management</w:t>
      </w:r>
      <w:bookmarkEnd w:id="131"/>
      <w:bookmarkEnd w:id="132"/>
      <w:bookmarkEnd w:id="133"/>
      <w:bookmarkEnd w:id="134"/>
      <w:bookmarkEnd w:id="135"/>
    </w:p>
    <w:p w14:paraId="07370BEB" w14:textId="77777777" w:rsidR="00234B37" w:rsidRPr="00234B37" w:rsidRDefault="00234B37" w:rsidP="00234B37"/>
    <w:p w14:paraId="28D23FF0" w14:textId="0F715285" w:rsidR="005B02A3" w:rsidRDefault="00234B37" w:rsidP="00234B37">
      <w:pPr>
        <w:pStyle w:val="Heading3"/>
        <w:numPr>
          <w:ilvl w:val="2"/>
          <w:numId w:val="1"/>
        </w:numPr>
        <w:ind w:left="1702" w:hanging="851"/>
        <w:rPr>
          <w:rFonts w:ascii="Times New Roman" w:eastAsia="Times New Roman" w:hAnsi="Times New Roman" w:cs="Times New Roman"/>
          <w:b/>
          <w:i/>
          <w:color w:val="C00000"/>
        </w:rPr>
      </w:pPr>
      <w:bookmarkStart w:id="136" w:name="_Toc528597796"/>
      <w:r>
        <w:rPr>
          <w:rStyle w:val="Heading4Char"/>
          <w:rFonts w:ascii="Times New Roman" w:hAnsi="Times New Roman" w:cs="Times New Roman"/>
          <w:b/>
          <w:color w:val="C00000"/>
          <w:lang w:val="en-GB"/>
        </w:rPr>
        <w:t>Adequacy of Project Management Arrangements</w:t>
      </w:r>
      <w:bookmarkEnd w:id="136"/>
      <w:r>
        <w:rPr>
          <w:rStyle w:val="Heading4Char"/>
          <w:rFonts w:ascii="Times New Roman" w:hAnsi="Times New Roman" w:cs="Times New Roman"/>
          <w:b/>
          <w:color w:val="C00000"/>
          <w:lang w:val="en-GB"/>
        </w:rPr>
        <w:t xml:space="preserve"> </w:t>
      </w:r>
      <w:r w:rsidR="005B02A3">
        <w:rPr>
          <w:rStyle w:val="Heading4Char"/>
          <w:rFonts w:ascii="Times New Roman" w:hAnsi="Times New Roman" w:cs="Times New Roman"/>
          <w:b/>
          <w:color w:val="C00000"/>
          <w:lang w:val="en-GB"/>
        </w:rPr>
        <w:t xml:space="preserve">   </w:t>
      </w:r>
      <w:r w:rsidR="005B02A3" w:rsidRPr="00C6395D">
        <w:rPr>
          <w:rFonts w:ascii="Times New Roman" w:eastAsia="Times New Roman" w:hAnsi="Times New Roman" w:cs="Times New Roman"/>
          <w:b/>
          <w:i/>
          <w:color w:val="C00000"/>
        </w:rPr>
        <w:t xml:space="preserve"> </w:t>
      </w:r>
    </w:p>
    <w:p w14:paraId="3AABF1D6" w14:textId="77777777" w:rsidR="00234B37" w:rsidRDefault="00234B37" w:rsidP="002B32B2">
      <w:pPr>
        <w:jc w:val="both"/>
        <w:rPr>
          <w:rFonts w:ascii="Times New Roman" w:hAnsi="Times New Roman" w:cs="Times New Roman"/>
        </w:rPr>
      </w:pPr>
    </w:p>
    <w:p w14:paraId="57AD6631" w14:textId="5270564F" w:rsidR="00482FD9" w:rsidRDefault="00AD0B29" w:rsidP="002B32B2">
      <w:pPr>
        <w:jc w:val="both"/>
        <w:rPr>
          <w:rFonts w:ascii="Times New Roman" w:hAnsi="Times New Roman" w:cs="Times New Roman"/>
        </w:rPr>
      </w:pPr>
      <w:r w:rsidRPr="00AD0B29">
        <w:rPr>
          <w:rFonts w:ascii="Times New Roman" w:hAnsi="Times New Roman" w:cs="Times New Roman"/>
        </w:rPr>
        <w:t>Project management arrangements</w:t>
      </w:r>
      <w:r w:rsidR="00DC1FF1">
        <w:rPr>
          <w:rFonts w:ascii="Times New Roman" w:hAnsi="Times New Roman" w:cs="Times New Roman"/>
        </w:rPr>
        <w:t xml:space="preserve">, </w:t>
      </w:r>
      <w:r w:rsidR="00DC1FF1" w:rsidRPr="00482FD9">
        <w:rPr>
          <w:rFonts w:ascii="Times New Roman" w:hAnsi="Times New Roman" w:cs="Times New Roman"/>
        </w:rPr>
        <w:t xml:space="preserve">described </w:t>
      </w:r>
      <w:r w:rsidR="00DC1FF1" w:rsidRPr="00050F62">
        <w:rPr>
          <w:rFonts w:ascii="Times New Roman" w:hAnsi="Times New Roman" w:cs="Times New Roman"/>
        </w:rPr>
        <w:t xml:space="preserve">in </w:t>
      </w:r>
      <w:r w:rsidR="00050F62" w:rsidRPr="00050F62">
        <w:rPr>
          <w:rFonts w:ascii="Times New Roman" w:hAnsi="Times New Roman" w:cs="Times New Roman"/>
        </w:rPr>
        <w:t xml:space="preserve">Section </w:t>
      </w:r>
      <w:r w:rsidR="00050F62" w:rsidRPr="00050F62">
        <w:rPr>
          <w:rFonts w:ascii="Times New Roman" w:hAnsi="Times New Roman" w:cs="Times New Roman"/>
        </w:rPr>
        <w:fldChar w:fldCharType="begin"/>
      </w:r>
      <w:r w:rsidR="00050F62" w:rsidRPr="00050F62">
        <w:rPr>
          <w:rFonts w:ascii="Times New Roman" w:hAnsi="Times New Roman" w:cs="Times New Roman"/>
        </w:rPr>
        <w:instrText xml:space="preserve"> REF _Ref522838462 \r \h </w:instrText>
      </w:r>
      <w:r w:rsidR="00050F62">
        <w:rPr>
          <w:rFonts w:ascii="Times New Roman" w:hAnsi="Times New Roman" w:cs="Times New Roman"/>
        </w:rPr>
        <w:instrText xml:space="preserve"> \* MERGEFORMAT </w:instrText>
      </w:r>
      <w:r w:rsidR="00050F62" w:rsidRPr="00050F62">
        <w:rPr>
          <w:rFonts w:ascii="Times New Roman" w:hAnsi="Times New Roman" w:cs="Times New Roman"/>
        </w:rPr>
      </w:r>
      <w:r w:rsidR="00050F62" w:rsidRPr="00050F62">
        <w:rPr>
          <w:rFonts w:ascii="Times New Roman" w:hAnsi="Times New Roman" w:cs="Times New Roman"/>
        </w:rPr>
        <w:fldChar w:fldCharType="separate"/>
      </w:r>
      <w:r w:rsidR="00050F62" w:rsidRPr="00050F62">
        <w:rPr>
          <w:rFonts w:ascii="Times New Roman" w:hAnsi="Times New Roman" w:cs="Times New Roman"/>
        </w:rPr>
        <w:t>3.4</w:t>
      </w:r>
      <w:r w:rsidR="00050F62" w:rsidRPr="00050F62">
        <w:rPr>
          <w:rFonts w:ascii="Times New Roman" w:hAnsi="Times New Roman" w:cs="Times New Roman"/>
        </w:rPr>
        <w:fldChar w:fldCharType="end"/>
      </w:r>
      <w:r w:rsidRPr="00AD0B29">
        <w:rPr>
          <w:rFonts w:ascii="Times New Roman" w:hAnsi="Times New Roman" w:cs="Times New Roman"/>
        </w:rPr>
        <w:t xml:space="preserve"> are overall adequate. </w:t>
      </w:r>
      <w:r w:rsidR="004F5638">
        <w:rPr>
          <w:rFonts w:ascii="Times New Roman" w:hAnsi="Times New Roman" w:cs="Times New Roman"/>
        </w:rPr>
        <w:t xml:space="preserve"> </w:t>
      </w:r>
      <w:r w:rsidR="00482FD9">
        <w:rPr>
          <w:rFonts w:ascii="Times New Roman" w:hAnsi="Times New Roman" w:cs="Times New Roman"/>
        </w:rPr>
        <w:t xml:space="preserve">There are several areas of improvement, discussed </w:t>
      </w:r>
      <w:r w:rsidR="00BE39F9">
        <w:rPr>
          <w:rFonts w:ascii="Times New Roman" w:hAnsi="Times New Roman" w:cs="Times New Roman"/>
        </w:rPr>
        <w:t xml:space="preserve">in the Sections </w:t>
      </w:r>
      <w:r w:rsidR="00482FD9">
        <w:rPr>
          <w:rFonts w:ascii="Times New Roman" w:hAnsi="Times New Roman" w:cs="Times New Roman"/>
        </w:rPr>
        <w:t>below</w:t>
      </w:r>
      <w:r w:rsidR="00BE39F9">
        <w:rPr>
          <w:rFonts w:ascii="Times New Roman" w:hAnsi="Times New Roman" w:cs="Times New Roman"/>
        </w:rPr>
        <w:t>.</w:t>
      </w:r>
      <w:r w:rsidR="00482FD9">
        <w:rPr>
          <w:rFonts w:ascii="Times New Roman" w:hAnsi="Times New Roman" w:cs="Times New Roman"/>
        </w:rPr>
        <w:t xml:space="preserve"> </w:t>
      </w:r>
    </w:p>
    <w:p w14:paraId="5188DB2C" w14:textId="77777777" w:rsidR="00246BC1" w:rsidRDefault="00246BC1" w:rsidP="002B32B2">
      <w:pPr>
        <w:jc w:val="both"/>
        <w:rPr>
          <w:rFonts w:ascii="Times New Roman" w:hAnsi="Times New Roman" w:cs="Times New Roman"/>
          <w:b/>
          <w:i/>
          <w:color w:val="4F81BD" w:themeColor="accent1"/>
        </w:rPr>
      </w:pPr>
    </w:p>
    <w:p w14:paraId="149DBE57" w14:textId="2EAE82AF" w:rsidR="002B32B2" w:rsidRPr="00050F62" w:rsidRDefault="00482FD9" w:rsidP="002B32B2">
      <w:pPr>
        <w:jc w:val="both"/>
        <w:rPr>
          <w:rFonts w:ascii="Times New Roman" w:hAnsi="Times New Roman" w:cs="Times New Roman"/>
        </w:rPr>
      </w:pPr>
      <w:r w:rsidRPr="00F1550A">
        <w:rPr>
          <w:rFonts w:ascii="Times New Roman" w:hAnsi="Times New Roman" w:cs="Times New Roman"/>
          <w:b/>
          <w:i/>
          <w:color w:val="4F81BD" w:themeColor="accent1"/>
        </w:rPr>
        <w:t>Project Board</w:t>
      </w:r>
      <w:r w:rsidRPr="00F1550A">
        <w:rPr>
          <w:rFonts w:ascii="Times New Roman" w:hAnsi="Times New Roman" w:cs="Times New Roman"/>
          <w:color w:val="4F81BD" w:themeColor="accent1"/>
        </w:rPr>
        <w:t xml:space="preserve">. </w:t>
      </w:r>
      <w:r w:rsidR="005338DE" w:rsidRPr="009D5427">
        <w:rPr>
          <w:rFonts w:ascii="Times New Roman" w:hAnsi="Times New Roman" w:cs="Times New Roman"/>
        </w:rPr>
        <w:t>Meetings of the PB were usually held twice a year</w:t>
      </w:r>
      <w:r w:rsidR="00BE39F9">
        <w:rPr>
          <w:rFonts w:ascii="Times New Roman" w:hAnsi="Times New Roman" w:cs="Times New Roman"/>
        </w:rPr>
        <w:t>.</w:t>
      </w:r>
      <w:r w:rsidR="00BE39F9">
        <w:rPr>
          <w:rStyle w:val="FootnoteReference"/>
          <w:rFonts w:ascii="Times New Roman" w:hAnsi="Times New Roman" w:cs="Times New Roman"/>
        </w:rPr>
        <w:footnoteReference w:id="43"/>
      </w:r>
      <w:r w:rsidR="005338DE" w:rsidRPr="009D5427">
        <w:rPr>
          <w:rFonts w:ascii="Times New Roman" w:hAnsi="Times New Roman" w:cs="Times New Roman"/>
        </w:rPr>
        <w:t xml:space="preserve"> </w:t>
      </w:r>
      <w:r>
        <w:rPr>
          <w:rFonts w:ascii="Times New Roman" w:hAnsi="Times New Roman" w:cs="Times New Roman"/>
        </w:rPr>
        <w:t xml:space="preserve">There could have been </w:t>
      </w:r>
      <w:r w:rsidR="00684D81" w:rsidRPr="00AD0B29">
        <w:rPr>
          <w:rFonts w:ascii="Times New Roman" w:hAnsi="Times New Roman" w:cs="Times New Roman"/>
        </w:rPr>
        <w:t>broader representation</w:t>
      </w:r>
      <w:r>
        <w:rPr>
          <w:rFonts w:ascii="Times New Roman" w:hAnsi="Times New Roman" w:cs="Times New Roman"/>
        </w:rPr>
        <w:t xml:space="preserve"> in the PB</w:t>
      </w:r>
      <w:r w:rsidR="00D73C6E">
        <w:rPr>
          <w:rFonts w:ascii="Times New Roman" w:hAnsi="Times New Roman" w:cs="Times New Roman"/>
        </w:rPr>
        <w:t>, as envisioned in t</w:t>
      </w:r>
      <w:r w:rsidR="001A3E51" w:rsidRPr="00AD0B29">
        <w:rPr>
          <w:rFonts w:ascii="Times New Roman" w:hAnsi="Times New Roman" w:cs="Times New Roman"/>
        </w:rPr>
        <w:t xml:space="preserve">he </w:t>
      </w:r>
      <w:r w:rsidR="006D77AA">
        <w:rPr>
          <w:rFonts w:ascii="Times New Roman" w:hAnsi="Times New Roman" w:cs="Times New Roman"/>
        </w:rPr>
        <w:t>ProDoc</w:t>
      </w:r>
      <w:r w:rsidR="001364DB">
        <w:rPr>
          <w:rFonts w:ascii="Times New Roman" w:hAnsi="Times New Roman" w:cs="Times New Roman"/>
        </w:rPr>
        <w:t xml:space="preserve">, </w:t>
      </w:r>
      <w:r w:rsidR="001364DB" w:rsidRPr="00E173D8">
        <w:rPr>
          <w:rFonts w:ascii="Times New Roman" w:hAnsi="Times New Roman" w:cs="Times New Roman"/>
        </w:rPr>
        <w:t xml:space="preserve">including representatives from </w:t>
      </w:r>
      <w:r w:rsidR="001A3E51" w:rsidRPr="00E173D8">
        <w:rPr>
          <w:rFonts w:ascii="Times New Roman" w:hAnsi="Times New Roman" w:cs="Times New Roman"/>
        </w:rPr>
        <w:t>the Ministry of Economy and Development</w:t>
      </w:r>
      <w:r w:rsidR="00C65940" w:rsidRPr="00E173D8">
        <w:rPr>
          <w:rFonts w:ascii="Times New Roman" w:hAnsi="Times New Roman" w:cs="Times New Roman"/>
        </w:rPr>
        <w:t xml:space="preserve">; </w:t>
      </w:r>
      <w:r w:rsidR="00E173D8" w:rsidRPr="00E173D8">
        <w:rPr>
          <w:rFonts w:ascii="Times New Roman" w:hAnsi="Times New Roman" w:cs="Times New Roman"/>
        </w:rPr>
        <w:t xml:space="preserve">and the </w:t>
      </w:r>
      <w:r w:rsidR="001A3E51" w:rsidRPr="00E173D8">
        <w:rPr>
          <w:rFonts w:ascii="Times New Roman" w:hAnsi="Times New Roman" w:cs="Times New Roman"/>
        </w:rPr>
        <w:t xml:space="preserve">Ministry of </w:t>
      </w:r>
      <w:r w:rsidR="003E40C8" w:rsidRPr="00E173D8">
        <w:rPr>
          <w:rFonts w:ascii="Times New Roman" w:hAnsi="Times New Roman" w:cs="Times New Roman"/>
        </w:rPr>
        <w:t>Industry</w:t>
      </w:r>
      <w:r w:rsidR="003E40C8">
        <w:rPr>
          <w:rFonts w:ascii="Times New Roman" w:hAnsi="Times New Roman" w:cs="Times New Roman"/>
        </w:rPr>
        <w:t xml:space="preserve"> (</w:t>
      </w:r>
      <w:r w:rsidR="004119F3" w:rsidRPr="00050F62">
        <w:rPr>
          <w:rFonts w:ascii="Times New Roman" w:hAnsi="Times New Roman" w:cs="Times New Roman"/>
          <w:i/>
        </w:rPr>
        <w:t xml:space="preserve">see </w:t>
      </w:r>
      <w:r w:rsidR="004119F3" w:rsidRPr="00050F62">
        <w:rPr>
          <w:rFonts w:ascii="Times New Roman" w:hAnsi="Times New Roman" w:cs="Times New Roman"/>
          <w:i/>
          <w:u w:val="single"/>
        </w:rPr>
        <w:t xml:space="preserve">Recommendation </w:t>
      </w:r>
      <w:r w:rsidR="00050F62" w:rsidRPr="00050F62">
        <w:rPr>
          <w:rFonts w:ascii="Times New Roman" w:hAnsi="Times New Roman" w:cs="Times New Roman"/>
          <w:i/>
          <w:u w:val="single"/>
        </w:rPr>
        <w:t>No 7</w:t>
      </w:r>
      <w:r w:rsidR="00050F62" w:rsidRPr="00050F62">
        <w:rPr>
          <w:rFonts w:ascii="Times New Roman" w:hAnsi="Times New Roman" w:cs="Times New Roman"/>
          <w:i/>
        </w:rPr>
        <w:t>)</w:t>
      </w:r>
      <w:r w:rsidR="004119F3" w:rsidRPr="00050F62">
        <w:rPr>
          <w:rFonts w:ascii="Times New Roman" w:hAnsi="Times New Roman" w:cs="Times New Roman"/>
          <w:i/>
        </w:rPr>
        <w:t>.</w:t>
      </w:r>
    </w:p>
    <w:p w14:paraId="2B6CDBC1" w14:textId="77777777" w:rsidR="002B32B2" w:rsidRPr="002B32B2" w:rsidRDefault="002B32B2" w:rsidP="002B32B2">
      <w:pPr>
        <w:jc w:val="both"/>
        <w:rPr>
          <w:rFonts w:ascii="Times New Roman" w:hAnsi="Times New Roman" w:cs="Times New Roman"/>
        </w:rPr>
      </w:pPr>
    </w:p>
    <w:p w14:paraId="7DA1DFBD" w14:textId="2012BCFB" w:rsidR="00DA65B4" w:rsidRPr="00050F62" w:rsidRDefault="00DA65B4" w:rsidP="00DA65B4">
      <w:pPr>
        <w:jc w:val="both"/>
        <w:rPr>
          <w:rFonts w:ascii="Times New Roman" w:hAnsi="Times New Roman" w:cs="Times New Roman"/>
          <w:i/>
          <w:u w:val="single"/>
        </w:rPr>
      </w:pPr>
      <w:r w:rsidRPr="00F1550A">
        <w:rPr>
          <w:rFonts w:ascii="Times New Roman" w:hAnsi="Times New Roman" w:cs="Times New Roman"/>
          <w:b/>
          <w:i/>
          <w:color w:val="4F81BD" w:themeColor="accent1"/>
        </w:rPr>
        <w:t>MAWE</w:t>
      </w:r>
      <w:r w:rsidRPr="00F1550A">
        <w:rPr>
          <w:rFonts w:ascii="Times New Roman" w:hAnsi="Times New Roman" w:cs="Times New Roman"/>
          <w:color w:val="4F81BD" w:themeColor="accent1"/>
        </w:rPr>
        <w:t xml:space="preserve">: </w:t>
      </w:r>
      <w:r w:rsidRPr="002B32B2">
        <w:rPr>
          <w:rFonts w:ascii="Times New Roman" w:hAnsi="Times New Roman" w:cs="Times New Roman"/>
        </w:rPr>
        <w:t xml:space="preserve">While </w:t>
      </w:r>
      <w:r w:rsidR="00B21B0D">
        <w:rPr>
          <w:rFonts w:ascii="Times New Roman" w:hAnsi="Times New Roman" w:cs="Times New Roman"/>
        </w:rPr>
        <w:t xml:space="preserve">the </w:t>
      </w:r>
      <w:r w:rsidRPr="002B32B2">
        <w:rPr>
          <w:rFonts w:ascii="Times New Roman" w:hAnsi="Times New Roman" w:cs="Times New Roman"/>
        </w:rPr>
        <w:t>MAWE chairs the Board</w:t>
      </w:r>
      <w:r>
        <w:rPr>
          <w:rFonts w:ascii="Times New Roman" w:hAnsi="Times New Roman" w:cs="Times New Roman"/>
        </w:rPr>
        <w:t xml:space="preserve"> and provides the necessary </w:t>
      </w:r>
      <w:r w:rsidRPr="002B32B2">
        <w:rPr>
          <w:rFonts w:ascii="Times New Roman" w:hAnsi="Times New Roman" w:cs="Times New Roman"/>
        </w:rPr>
        <w:t xml:space="preserve">overall support, the ownership over the </w:t>
      </w:r>
      <w:r w:rsidR="00BE39F9">
        <w:rPr>
          <w:rFonts w:ascii="Times New Roman" w:hAnsi="Times New Roman" w:cs="Times New Roman"/>
        </w:rPr>
        <w:t xml:space="preserve">entire spectrum of the project </w:t>
      </w:r>
      <w:r w:rsidRPr="002B32B2">
        <w:rPr>
          <w:rFonts w:ascii="Times New Roman" w:hAnsi="Times New Roman" w:cs="Times New Roman"/>
        </w:rPr>
        <w:t xml:space="preserve">could have been more evident. </w:t>
      </w:r>
      <w:r>
        <w:rPr>
          <w:rFonts w:ascii="Times New Roman" w:hAnsi="Times New Roman" w:cs="Times New Roman"/>
        </w:rPr>
        <w:t xml:space="preserve">At the time of the MTR, the latest CDR was not signed by the NPC; the underlying reason being the overemphasis by the MAWE on infrastructure activities as opposed to consulting support. </w:t>
      </w:r>
      <w:r w:rsidRPr="002B32B2">
        <w:rPr>
          <w:rFonts w:ascii="Times New Roman" w:hAnsi="Times New Roman" w:cs="Times New Roman"/>
        </w:rPr>
        <w:t xml:space="preserve">And secondly, there could be more recognition by </w:t>
      </w:r>
      <w:r w:rsidR="00B21B0D">
        <w:rPr>
          <w:rFonts w:ascii="Times New Roman" w:hAnsi="Times New Roman" w:cs="Times New Roman"/>
        </w:rPr>
        <w:t xml:space="preserve">the </w:t>
      </w:r>
      <w:r w:rsidRPr="0007636A">
        <w:rPr>
          <w:rFonts w:ascii="Times New Roman" w:hAnsi="Times New Roman" w:cs="Times New Roman"/>
        </w:rPr>
        <w:t xml:space="preserve">MAWE and the </w:t>
      </w:r>
      <w:r w:rsidR="00050F62" w:rsidRPr="0007636A">
        <w:rPr>
          <w:rFonts w:ascii="Times New Roman" w:hAnsi="Times New Roman" w:cs="Times New Roman"/>
        </w:rPr>
        <w:t>SIWMD</w:t>
      </w:r>
      <w:r w:rsidRPr="0007636A">
        <w:rPr>
          <w:rFonts w:ascii="Times New Roman" w:hAnsi="Times New Roman" w:cs="Times New Roman"/>
        </w:rPr>
        <w:t xml:space="preserve"> that</w:t>
      </w:r>
      <w:r w:rsidR="00B21B0D">
        <w:rPr>
          <w:rFonts w:ascii="Times New Roman" w:hAnsi="Times New Roman" w:cs="Times New Roman"/>
        </w:rPr>
        <w:t>,</w:t>
      </w:r>
      <w:r w:rsidRPr="0007636A">
        <w:rPr>
          <w:rFonts w:ascii="Times New Roman" w:hAnsi="Times New Roman" w:cs="Times New Roman"/>
        </w:rPr>
        <w:t xml:space="preserve"> while</w:t>
      </w:r>
      <w:r w:rsidRPr="002B32B2">
        <w:rPr>
          <w:rFonts w:ascii="Times New Roman" w:hAnsi="Times New Roman" w:cs="Times New Roman"/>
        </w:rPr>
        <w:t xml:space="preserve"> they are the primary partners for the project, </w:t>
      </w:r>
      <w:r>
        <w:rPr>
          <w:rFonts w:ascii="Times New Roman" w:hAnsi="Times New Roman" w:cs="Times New Roman"/>
        </w:rPr>
        <w:t>the</w:t>
      </w:r>
      <w:r w:rsidR="00117D53">
        <w:rPr>
          <w:rFonts w:ascii="Times New Roman" w:hAnsi="Times New Roman" w:cs="Times New Roman"/>
        </w:rPr>
        <w:t xml:space="preserve">re is a </w:t>
      </w:r>
      <w:r w:rsidRPr="002B32B2">
        <w:rPr>
          <w:rFonts w:ascii="Times New Roman" w:hAnsi="Times New Roman" w:cs="Times New Roman"/>
        </w:rPr>
        <w:t>need to engage more actively with others, including the MoE and related institutions, and the N</w:t>
      </w:r>
      <w:r>
        <w:rPr>
          <w:rFonts w:ascii="Times New Roman" w:hAnsi="Times New Roman" w:cs="Times New Roman"/>
        </w:rPr>
        <w:t>AS</w:t>
      </w:r>
      <w:r w:rsidR="00050F62">
        <w:rPr>
          <w:rFonts w:ascii="Times New Roman" w:hAnsi="Times New Roman" w:cs="Times New Roman"/>
        </w:rPr>
        <w:t xml:space="preserve"> (see </w:t>
      </w:r>
      <w:r w:rsidR="00050F62" w:rsidRPr="00050F62">
        <w:rPr>
          <w:rFonts w:ascii="Times New Roman" w:hAnsi="Times New Roman" w:cs="Times New Roman"/>
          <w:i/>
          <w:u w:val="single"/>
        </w:rPr>
        <w:t>Recommendation No 7</w:t>
      </w:r>
      <w:r w:rsidR="00050F62" w:rsidRPr="000B1942">
        <w:rPr>
          <w:rFonts w:ascii="Times New Roman" w:hAnsi="Times New Roman" w:cs="Times New Roman"/>
          <w:i/>
          <w:u w:val="single"/>
        </w:rPr>
        <w:t>)</w:t>
      </w:r>
      <w:r w:rsidR="00A2639A" w:rsidRPr="000B1942">
        <w:rPr>
          <w:rFonts w:ascii="Times New Roman" w:hAnsi="Times New Roman" w:cs="Times New Roman"/>
          <w:i/>
          <w:u w:val="single"/>
        </w:rPr>
        <w:t xml:space="preserve">. </w:t>
      </w:r>
      <w:r w:rsidR="00A2639A" w:rsidRPr="000B1942">
        <w:rPr>
          <w:rFonts w:ascii="Times New Roman" w:hAnsi="Times New Roman" w:cs="Times New Roman"/>
        </w:rPr>
        <w:t>Arguably, the project would benefit from the NPC at the level of Deputy Minister</w:t>
      </w:r>
      <w:r w:rsidR="00A2639A" w:rsidRPr="00BE39F9">
        <w:rPr>
          <w:rFonts w:ascii="Times New Roman" w:hAnsi="Times New Roman" w:cs="Times New Roman"/>
        </w:rPr>
        <w:t>, as was envisioned</w:t>
      </w:r>
      <w:r w:rsidR="00A2639A" w:rsidRPr="000B1942">
        <w:rPr>
          <w:rFonts w:ascii="Times New Roman" w:hAnsi="Times New Roman" w:cs="Times New Roman"/>
          <w:i/>
          <w:u w:val="single"/>
        </w:rPr>
        <w:t xml:space="preserve"> </w:t>
      </w:r>
      <w:r w:rsidR="00A2639A" w:rsidRPr="000B1942">
        <w:rPr>
          <w:rFonts w:ascii="Times New Roman" w:hAnsi="Times New Roman" w:cs="Times New Roman"/>
        </w:rPr>
        <w:t>in the Inception Report</w:t>
      </w:r>
      <w:r w:rsidR="00A2639A" w:rsidRPr="000B1942">
        <w:rPr>
          <w:rFonts w:ascii="Times New Roman" w:hAnsi="Times New Roman" w:cs="Times New Roman"/>
          <w:i/>
          <w:u w:val="single"/>
        </w:rPr>
        <w:t xml:space="preserve"> (see Recommendation </w:t>
      </w:r>
      <w:r w:rsidR="00E7152E" w:rsidRPr="000B1942">
        <w:rPr>
          <w:rFonts w:ascii="Times New Roman" w:hAnsi="Times New Roman" w:cs="Times New Roman"/>
          <w:i/>
          <w:u w:val="single"/>
        </w:rPr>
        <w:t>15</w:t>
      </w:r>
      <w:r w:rsidR="00A2639A" w:rsidRPr="000B1942">
        <w:rPr>
          <w:rFonts w:ascii="Times New Roman" w:hAnsi="Times New Roman" w:cs="Times New Roman"/>
          <w:i/>
          <w:u w:val="single"/>
        </w:rPr>
        <w:t>)</w:t>
      </w:r>
      <w:r w:rsidRPr="00050F62">
        <w:rPr>
          <w:rFonts w:ascii="Times New Roman" w:hAnsi="Times New Roman" w:cs="Times New Roman"/>
          <w:i/>
          <w:u w:val="single"/>
        </w:rPr>
        <w:t xml:space="preserve"> </w:t>
      </w:r>
    </w:p>
    <w:p w14:paraId="2273CCE5" w14:textId="77777777" w:rsidR="00DA65B4" w:rsidRDefault="00DA65B4" w:rsidP="002B32B2">
      <w:pPr>
        <w:jc w:val="both"/>
        <w:rPr>
          <w:rFonts w:ascii="Times New Roman" w:hAnsi="Times New Roman" w:cs="Times New Roman"/>
          <w:b/>
          <w:i/>
        </w:rPr>
      </w:pPr>
    </w:p>
    <w:p w14:paraId="629A6B69" w14:textId="63FAA0BB" w:rsidR="00C84B67" w:rsidRDefault="00482FD9" w:rsidP="003A27E4">
      <w:pPr>
        <w:jc w:val="both"/>
        <w:rPr>
          <w:rFonts w:ascii="Times New Roman" w:hAnsi="Times New Roman" w:cs="Times New Roman"/>
        </w:rPr>
      </w:pPr>
      <w:r w:rsidRPr="00F1550A">
        <w:rPr>
          <w:rFonts w:ascii="Times New Roman" w:hAnsi="Times New Roman" w:cs="Times New Roman"/>
          <w:b/>
          <w:i/>
          <w:color w:val="4F81BD" w:themeColor="accent1"/>
        </w:rPr>
        <w:t>UNDP:</w:t>
      </w:r>
      <w:r w:rsidRPr="00F1550A">
        <w:rPr>
          <w:rFonts w:ascii="Times New Roman" w:hAnsi="Times New Roman" w:cs="Times New Roman"/>
          <w:color w:val="4F81BD" w:themeColor="accent1"/>
        </w:rPr>
        <w:t xml:space="preserve"> </w:t>
      </w:r>
      <w:r w:rsidR="004065B7" w:rsidRPr="004065B7">
        <w:rPr>
          <w:rFonts w:ascii="Times New Roman" w:hAnsi="Times New Roman" w:cs="Times New Roman"/>
        </w:rPr>
        <w:t>The UNDP C</w:t>
      </w:r>
      <w:r w:rsidR="0058364A">
        <w:rPr>
          <w:rFonts w:ascii="Times New Roman" w:hAnsi="Times New Roman" w:cs="Times New Roman"/>
        </w:rPr>
        <w:t>O</w:t>
      </w:r>
      <w:r w:rsidR="004065B7" w:rsidRPr="004065B7">
        <w:rPr>
          <w:rFonts w:ascii="Times New Roman" w:hAnsi="Times New Roman" w:cs="Times New Roman"/>
        </w:rPr>
        <w:t xml:space="preserve"> is responsible for (i) review</w:t>
      </w:r>
      <w:r w:rsidR="00B21B0D">
        <w:rPr>
          <w:rFonts w:ascii="Times New Roman" w:hAnsi="Times New Roman" w:cs="Times New Roman"/>
        </w:rPr>
        <w:t>ing</w:t>
      </w:r>
      <w:r w:rsidR="004065B7" w:rsidRPr="004065B7">
        <w:rPr>
          <w:rFonts w:ascii="Times New Roman" w:hAnsi="Times New Roman" w:cs="Times New Roman"/>
        </w:rPr>
        <w:t xml:space="preserve"> of project progress; (ii) human resources; (iii) finance; (iv) procurement; (v) asset management; (vi) cash management; (vii) general administration; (viii) information systems</w:t>
      </w:r>
      <w:r w:rsidR="004065B7" w:rsidRPr="004065B7">
        <w:rPr>
          <w:rFonts w:ascii="Times New Roman" w:hAnsi="Times New Roman" w:cs="Times New Roman"/>
          <w:b/>
        </w:rPr>
        <w:t xml:space="preserve">. </w:t>
      </w:r>
      <w:r w:rsidR="00F1550A" w:rsidRPr="00F1550A">
        <w:rPr>
          <w:rFonts w:ascii="Times New Roman" w:hAnsi="Times New Roman" w:cs="Times New Roman"/>
        </w:rPr>
        <w:t xml:space="preserve">The role of UNDP was crucial in (a) providing the overall guidance; </w:t>
      </w:r>
      <w:r w:rsidR="00117D53">
        <w:rPr>
          <w:rFonts w:ascii="Times New Roman" w:hAnsi="Times New Roman" w:cs="Times New Roman"/>
        </w:rPr>
        <w:t xml:space="preserve">and </w:t>
      </w:r>
      <w:r w:rsidR="00F1550A" w:rsidRPr="00F1550A">
        <w:rPr>
          <w:rFonts w:ascii="Times New Roman" w:hAnsi="Times New Roman" w:cs="Times New Roman"/>
        </w:rPr>
        <w:t>(b</w:t>
      </w:r>
      <w:r w:rsidR="00050F62">
        <w:rPr>
          <w:rFonts w:ascii="Times New Roman" w:hAnsi="Times New Roman" w:cs="Times New Roman"/>
        </w:rPr>
        <w:t>)</w:t>
      </w:r>
      <w:r w:rsidR="00F1550A" w:rsidRPr="00F1550A">
        <w:rPr>
          <w:rFonts w:ascii="Times New Roman" w:hAnsi="Times New Roman" w:cs="Times New Roman"/>
        </w:rPr>
        <w:t xml:space="preserve"> stepping in more directly when almost at the same time several people let the project (Project manager, RTA and CTA)</w:t>
      </w:r>
      <w:r w:rsidR="00117D53">
        <w:rPr>
          <w:rFonts w:ascii="Times New Roman" w:hAnsi="Times New Roman" w:cs="Times New Roman"/>
        </w:rPr>
        <w:t>.</w:t>
      </w:r>
      <w:r w:rsidR="00F1550A" w:rsidRPr="00F1550A">
        <w:rPr>
          <w:rFonts w:ascii="Times New Roman" w:hAnsi="Times New Roman" w:cs="Times New Roman"/>
        </w:rPr>
        <w:t xml:space="preserve"> </w:t>
      </w:r>
      <w:r w:rsidR="00B21B0D">
        <w:rPr>
          <w:rFonts w:ascii="Times New Roman" w:hAnsi="Times New Roman" w:cs="Times New Roman"/>
        </w:rPr>
        <w:t xml:space="preserve">The </w:t>
      </w:r>
      <w:r w:rsidR="00F66EF0" w:rsidRPr="009D5427">
        <w:rPr>
          <w:rFonts w:ascii="Times New Roman" w:hAnsi="Times New Roman" w:cs="Times New Roman"/>
          <w:color w:val="000000"/>
          <w:lang w:val="en-GB"/>
        </w:rPr>
        <w:t>PM maintained regular contact with the UNDP CO</w:t>
      </w:r>
      <w:r w:rsidR="00F66EF0">
        <w:rPr>
          <w:rFonts w:ascii="Times New Roman" w:hAnsi="Times New Roman" w:cs="Times New Roman"/>
          <w:color w:val="000000"/>
          <w:lang w:val="en-GB"/>
        </w:rPr>
        <w:t xml:space="preserve"> r</w:t>
      </w:r>
      <w:r w:rsidR="00F66EF0" w:rsidRPr="009D5427">
        <w:rPr>
          <w:rFonts w:ascii="Times New Roman" w:hAnsi="Times New Roman" w:cs="Times New Roman"/>
          <w:color w:val="000000"/>
          <w:lang w:val="en-GB"/>
        </w:rPr>
        <w:t>egarding the work plan and its implementation</w:t>
      </w:r>
      <w:r w:rsidR="00B21B0D">
        <w:rPr>
          <w:rFonts w:ascii="Times New Roman" w:hAnsi="Times New Roman" w:cs="Times New Roman"/>
          <w:color w:val="000000"/>
          <w:lang w:val="en-GB"/>
        </w:rPr>
        <w:t xml:space="preserve">, with </w:t>
      </w:r>
      <w:r w:rsidR="00BE39F9">
        <w:rPr>
          <w:rFonts w:ascii="Times New Roman" w:hAnsi="Times New Roman" w:cs="Times New Roman"/>
          <w:color w:val="000000"/>
          <w:lang w:val="en-GB"/>
        </w:rPr>
        <w:t xml:space="preserve">the </w:t>
      </w:r>
      <w:r w:rsidR="00F66EF0" w:rsidRPr="00862DFC">
        <w:rPr>
          <w:rFonts w:ascii="Times New Roman" w:hAnsi="Times New Roman" w:cs="Times New Roman"/>
          <w:color w:val="000000"/>
        </w:rPr>
        <w:t>Program Specialist</w:t>
      </w:r>
      <w:r w:rsidR="00BE39F9">
        <w:rPr>
          <w:rFonts w:ascii="Times New Roman" w:hAnsi="Times New Roman" w:cs="Times New Roman"/>
          <w:color w:val="000000"/>
        </w:rPr>
        <w:t xml:space="preserve"> for the</w:t>
      </w:r>
      <w:r w:rsidR="00F66EF0" w:rsidRPr="00862DFC">
        <w:rPr>
          <w:rFonts w:ascii="Times New Roman" w:hAnsi="Times New Roman" w:cs="Times New Roman"/>
          <w:color w:val="000000"/>
        </w:rPr>
        <w:t xml:space="preserve"> Energy and Environment in particular, but also the Deputy </w:t>
      </w:r>
      <w:r w:rsidR="00BE39F9">
        <w:rPr>
          <w:rFonts w:ascii="Times New Roman" w:hAnsi="Times New Roman" w:cs="Times New Roman"/>
          <w:color w:val="000000"/>
        </w:rPr>
        <w:t>R</w:t>
      </w:r>
      <w:r w:rsidR="00F66EF0" w:rsidRPr="00862DFC">
        <w:rPr>
          <w:rFonts w:ascii="Times New Roman" w:hAnsi="Times New Roman" w:cs="Times New Roman"/>
          <w:color w:val="000000"/>
        </w:rPr>
        <w:t>esident Representative and the Resident Representative, as well as, since 2017</w:t>
      </w:r>
      <w:r w:rsidR="00117D53">
        <w:rPr>
          <w:rFonts w:ascii="Times New Roman" w:hAnsi="Times New Roman" w:cs="Times New Roman"/>
          <w:color w:val="000000"/>
        </w:rPr>
        <w:t xml:space="preserve">, </w:t>
      </w:r>
      <w:r w:rsidR="00F66EF0" w:rsidRPr="00862DFC">
        <w:rPr>
          <w:rFonts w:ascii="Times New Roman" w:hAnsi="Times New Roman" w:cs="Times New Roman"/>
          <w:color w:val="000000"/>
        </w:rPr>
        <w:t xml:space="preserve">the </w:t>
      </w:r>
      <w:r w:rsidR="00F66EF0" w:rsidRPr="00E173D8">
        <w:rPr>
          <w:rFonts w:ascii="Times New Roman" w:hAnsi="Times New Roman" w:cs="Times New Roman"/>
          <w:color w:val="000000"/>
        </w:rPr>
        <w:t>Program Coordinator for the Energy and Environment Portfolio (a position created after the restructuring of the</w:t>
      </w:r>
      <w:r w:rsidR="00BE39F9">
        <w:rPr>
          <w:rFonts w:ascii="Times New Roman" w:hAnsi="Times New Roman" w:cs="Times New Roman"/>
          <w:color w:val="000000"/>
        </w:rPr>
        <w:t xml:space="preserve"> CO</w:t>
      </w:r>
      <w:r w:rsidR="00F66EF0" w:rsidRPr="00E173D8">
        <w:rPr>
          <w:rFonts w:ascii="Times New Roman" w:hAnsi="Times New Roman" w:cs="Times New Roman"/>
          <w:color w:val="000000"/>
        </w:rPr>
        <w:t>).</w:t>
      </w:r>
      <w:bookmarkStart w:id="137" w:name="_Hlk521865174"/>
      <w:r w:rsidR="00392184" w:rsidRPr="00E173D8">
        <w:rPr>
          <w:rFonts w:ascii="Times New Roman" w:hAnsi="Times New Roman" w:cs="Times New Roman"/>
          <w:color w:val="000000"/>
        </w:rPr>
        <w:t xml:space="preserve"> </w:t>
      </w:r>
      <w:r w:rsidR="003A27E4" w:rsidRPr="00E173D8">
        <w:rPr>
          <w:rFonts w:ascii="Times New Roman" w:hAnsi="Times New Roman" w:cs="Times New Roman"/>
          <w:color w:val="000000"/>
        </w:rPr>
        <w:t>And finally</w:t>
      </w:r>
      <w:r w:rsidR="003A27E4">
        <w:rPr>
          <w:rFonts w:ascii="Times New Roman" w:hAnsi="Times New Roman" w:cs="Times New Roman"/>
          <w:color w:val="000000"/>
        </w:rPr>
        <w:t xml:space="preserve">, </w:t>
      </w:r>
      <w:r w:rsidR="00B21B0D">
        <w:rPr>
          <w:rFonts w:ascii="Times New Roman" w:hAnsi="Times New Roman" w:cs="Times New Roman"/>
          <w:color w:val="000000"/>
        </w:rPr>
        <w:t xml:space="preserve">the </w:t>
      </w:r>
      <w:r w:rsidR="003A27E4">
        <w:rPr>
          <w:rFonts w:ascii="Times New Roman" w:hAnsi="Times New Roman" w:cs="Times New Roman"/>
          <w:color w:val="000000"/>
        </w:rPr>
        <w:t>UNDP CO gathers o</w:t>
      </w:r>
      <w:r w:rsidR="00F66EF0" w:rsidRPr="00942BDE">
        <w:rPr>
          <w:rFonts w:ascii="Times New Roman" w:hAnsi="Times New Roman" w:cs="Times New Roman"/>
          <w:color w:val="000000"/>
          <w:lang w:val="en-GB"/>
        </w:rPr>
        <w:t xml:space="preserve">nce in </w:t>
      </w:r>
      <w:r w:rsidR="00B21B0D">
        <w:rPr>
          <w:rFonts w:ascii="Times New Roman" w:hAnsi="Times New Roman" w:cs="Times New Roman"/>
          <w:color w:val="000000"/>
          <w:lang w:val="en-GB"/>
        </w:rPr>
        <w:t>two (</w:t>
      </w:r>
      <w:r w:rsidR="00F66EF0" w:rsidRPr="00942BDE">
        <w:rPr>
          <w:rFonts w:ascii="Times New Roman" w:hAnsi="Times New Roman" w:cs="Times New Roman"/>
          <w:color w:val="000000"/>
          <w:lang w:val="en-GB"/>
        </w:rPr>
        <w:t>2</w:t>
      </w:r>
      <w:r w:rsidR="00B21B0D">
        <w:rPr>
          <w:rFonts w:ascii="Times New Roman" w:hAnsi="Times New Roman" w:cs="Times New Roman"/>
          <w:color w:val="000000"/>
          <w:lang w:val="en-GB"/>
        </w:rPr>
        <w:t>)</w:t>
      </w:r>
      <w:r w:rsidR="00F66EF0" w:rsidRPr="00942BDE">
        <w:rPr>
          <w:rFonts w:ascii="Times New Roman" w:hAnsi="Times New Roman" w:cs="Times New Roman"/>
          <w:color w:val="000000"/>
          <w:lang w:val="en-GB"/>
        </w:rPr>
        <w:t xml:space="preserve"> weeks all </w:t>
      </w:r>
      <w:r w:rsidR="00B21B0D">
        <w:rPr>
          <w:rFonts w:ascii="Times New Roman" w:hAnsi="Times New Roman" w:cs="Times New Roman"/>
          <w:color w:val="000000"/>
          <w:lang w:val="en-GB"/>
        </w:rPr>
        <w:t xml:space="preserve">the </w:t>
      </w:r>
      <w:r w:rsidR="00F66EF0" w:rsidRPr="00942BDE">
        <w:rPr>
          <w:rFonts w:ascii="Times New Roman" w:hAnsi="Times New Roman" w:cs="Times New Roman"/>
          <w:color w:val="000000"/>
          <w:lang w:val="en-GB"/>
        </w:rPr>
        <w:t xml:space="preserve">managers of UNDP projects for meetings </w:t>
      </w:r>
      <w:r w:rsidR="00F66EF0">
        <w:rPr>
          <w:rFonts w:ascii="Times New Roman" w:hAnsi="Times New Roman" w:cs="Times New Roman"/>
          <w:color w:val="000000"/>
          <w:lang w:val="en-GB"/>
        </w:rPr>
        <w:t>at</w:t>
      </w:r>
      <w:r w:rsidR="00F66EF0" w:rsidRPr="00942BDE">
        <w:rPr>
          <w:rFonts w:ascii="Times New Roman" w:hAnsi="Times New Roman" w:cs="Times New Roman"/>
          <w:color w:val="000000"/>
          <w:lang w:val="en-GB"/>
        </w:rPr>
        <w:t xml:space="preserve"> the UNDP CO premises to report on project status and highlight any issues in project implementation. </w:t>
      </w:r>
      <w:bookmarkEnd w:id="137"/>
      <w:r w:rsidR="00B21B0D">
        <w:rPr>
          <w:rFonts w:ascii="Times New Roman" w:hAnsi="Times New Roman" w:cs="Times New Roman"/>
          <w:color w:val="000000"/>
          <w:lang w:val="en-GB"/>
        </w:rPr>
        <w:t xml:space="preserve">The </w:t>
      </w:r>
      <w:r w:rsidR="00684D81" w:rsidRPr="002B32B2">
        <w:rPr>
          <w:rFonts w:ascii="Times New Roman" w:hAnsi="Times New Roman" w:cs="Times New Roman"/>
        </w:rPr>
        <w:t xml:space="preserve">UNDP </w:t>
      </w:r>
      <w:r w:rsidR="00B21B0D">
        <w:rPr>
          <w:rFonts w:ascii="Times New Roman" w:hAnsi="Times New Roman" w:cs="Times New Roman"/>
        </w:rPr>
        <w:t xml:space="preserve">CO </w:t>
      </w:r>
      <w:r w:rsidR="00317D97" w:rsidRPr="002B32B2">
        <w:rPr>
          <w:rFonts w:ascii="Times New Roman" w:hAnsi="Times New Roman" w:cs="Times New Roman"/>
        </w:rPr>
        <w:t>could have been more involved in its role of qua</w:t>
      </w:r>
      <w:r w:rsidR="00684D81" w:rsidRPr="002B32B2">
        <w:rPr>
          <w:rFonts w:ascii="Times New Roman" w:hAnsi="Times New Roman" w:cs="Times New Roman"/>
        </w:rPr>
        <w:t>lity assurance</w:t>
      </w:r>
      <w:r w:rsidR="00BE39F9">
        <w:rPr>
          <w:rFonts w:ascii="Times New Roman" w:hAnsi="Times New Roman" w:cs="Times New Roman"/>
        </w:rPr>
        <w:t xml:space="preserve"> however</w:t>
      </w:r>
      <w:r w:rsidR="00317D97" w:rsidRPr="002B32B2">
        <w:rPr>
          <w:rFonts w:ascii="Times New Roman" w:hAnsi="Times New Roman" w:cs="Times New Roman"/>
        </w:rPr>
        <w:t>, in particular in relation to</w:t>
      </w:r>
      <w:r w:rsidR="0099701D" w:rsidRPr="002B32B2">
        <w:rPr>
          <w:rFonts w:ascii="Times New Roman" w:hAnsi="Times New Roman" w:cs="Times New Roman"/>
        </w:rPr>
        <w:t xml:space="preserve"> (a) recognizing the staffing and experience needs</w:t>
      </w:r>
      <w:r w:rsidR="00BE39F9">
        <w:rPr>
          <w:rFonts w:ascii="Times New Roman" w:hAnsi="Times New Roman" w:cs="Times New Roman"/>
        </w:rPr>
        <w:t xml:space="preserve"> of the project</w:t>
      </w:r>
      <w:r w:rsidR="00B21B0D">
        <w:rPr>
          <w:rFonts w:ascii="Times New Roman" w:hAnsi="Times New Roman" w:cs="Times New Roman"/>
        </w:rPr>
        <w:t>;</w:t>
      </w:r>
      <w:r w:rsidR="00673599">
        <w:rPr>
          <w:rStyle w:val="FootnoteReference"/>
          <w:rFonts w:ascii="Times New Roman" w:hAnsi="Times New Roman" w:cs="Times New Roman"/>
        </w:rPr>
        <w:footnoteReference w:id="44"/>
      </w:r>
      <w:r w:rsidR="00B21B0D">
        <w:rPr>
          <w:rFonts w:ascii="Times New Roman" w:hAnsi="Times New Roman" w:cs="Times New Roman"/>
        </w:rPr>
        <w:t xml:space="preserve"> </w:t>
      </w:r>
      <w:r w:rsidR="00673599">
        <w:rPr>
          <w:rFonts w:ascii="Times New Roman" w:hAnsi="Times New Roman" w:cs="Times New Roman"/>
        </w:rPr>
        <w:t xml:space="preserve">and </w:t>
      </w:r>
      <w:r w:rsidR="0099701D" w:rsidRPr="002B32B2">
        <w:rPr>
          <w:rFonts w:ascii="Times New Roman" w:hAnsi="Times New Roman" w:cs="Times New Roman"/>
        </w:rPr>
        <w:t xml:space="preserve">(b) guidance related to </w:t>
      </w:r>
      <w:r w:rsidR="00317D97" w:rsidRPr="002B32B2">
        <w:rPr>
          <w:rFonts w:ascii="Times New Roman" w:hAnsi="Times New Roman" w:cs="Times New Roman"/>
        </w:rPr>
        <w:t>project reporting</w:t>
      </w:r>
      <w:r w:rsidR="00673599">
        <w:rPr>
          <w:rFonts w:ascii="Times New Roman" w:hAnsi="Times New Roman" w:cs="Times New Roman"/>
        </w:rPr>
        <w:t>.</w:t>
      </w:r>
      <w:r w:rsidR="0099701D" w:rsidRPr="002B32B2">
        <w:rPr>
          <w:rFonts w:ascii="Times New Roman" w:hAnsi="Times New Roman" w:cs="Times New Roman"/>
        </w:rPr>
        <w:t xml:space="preserve"> </w:t>
      </w:r>
      <w:r w:rsidR="00684D81" w:rsidRPr="00E173D8">
        <w:rPr>
          <w:rFonts w:ascii="Times New Roman" w:hAnsi="Times New Roman" w:cs="Times New Roman"/>
        </w:rPr>
        <w:t>UNDP Regional Technical Advisor (RTA)</w:t>
      </w:r>
      <w:r w:rsidR="001A2FDF" w:rsidRPr="00E173D8">
        <w:rPr>
          <w:rFonts w:ascii="Times New Roman" w:hAnsi="Times New Roman" w:cs="Times New Roman"/>
        </w:rPr>
        <w:t xml:space="preserve"> for 2017 (the </w:t>
      </w:r>
      <w:r w:rsidR="00673599">
        <w:rPr>
          <w:rFonts w:ascii="Times New Roman" w:hAnsi="Times New Roman" w:cs="Times New Roman"/>
        </w:rPr>
        <w:t>second</w:t>
      </w:r>
      <w:r w:rsidR="001A2FDF" w:rsidRPr="00E173D8">
        <w:rPr>
          <w:rFonts w:ascii="Times New Roman" w:hAnsi="Times New Roman" w:cs="Times New Roman"/>
        </w:rPr>
        <w:t xml:space="preserve"> in turn)</w:t>
      </w:r>
      <w:r w:rsidR="00684D81" w:rsidRPr="00E173D8">
        <w:rPr>
          <w:rFonts w:ascii="Times New Roman" w:hAnsi="Times New Roman" w:cs="Times New Roman"/>
        </w:rPr>
        <w:t xml:space="preserve">, </w:t>
      </w:r>
      <w:r w:rsidR="0099701D" w:rsidRPr="00E173D8">
        <w:rPr>
          <w:rFonts w:ascii="Times New Roman" w:hAnsi="Times New Roman" w:cs="Times New Roman"/>
        </w:rPr>
        <w:t xml:space="preserve">could have been more involved in </w:t>
      </w:r>
      <w:r w:rsidR="00684D81" w:rsidRPr="00E173D8">
        <w:rPr>
          <w:rFonts w:ascii="Times New Roman" w:hAnsi="Times New Roman" w:cs="Times New Roman"/>
        </w:rPr>
        <w:t>provid</w:t>
      </w:r>
      <w:r w:rsidR="0099701D" w:rsidRPr="00E173D8">
        <w:rPr>
          <w:rFonts w:ascii="Times New Roman" w:hAnsi="Times New Roman" w:cs="Times New Roman"/>
        </w:rPr>
        <w:t>ing</w:t>
      </w:r>
      <w:r w:rsidR="00684D81" w:rsidRPr="00E173D8">
        <w:rPr>
          <w:rFonts w:ascii="Times New Roman" w:hAnsi="Times New Roman" w:cs="Times New Roman"/>
        </w:rPr>
        <w:t xml:space="preserve"> technical support</w:t>
      </w:r>
      <w:r w:rsidR="00C84B67">
        <w:rPr>
          <w:rFonts w:ascii="Times New Roman" w:hAnsi="Times New Roman" w:cs="Times New Roman"/>
        </w:rPr>
        <w:t xml:space="preserve">: </w:t>
      </w:r>
      <w:r w:rsidR="003A27E4" w:rsidRPr="00E173D8">
        <w:rPr>
          <w:rFonts w:ascii="Times New Roman" w:hAnsi="Times New Roman" w:cs="Times New Roman"/>
        </w:rPr>
        <w:t xml:space="preserve">here </w:t>
      </w:r>
      <w:r w:rsidR="001A2FDF" w:rsidRPr="00E173D8">
        <w:rPr>
          <w:rFonts w:ascii="Times New Roman" w:hAnsi="Times New Roman" w:cs="Times New Roman"/>
        </w:rPr>
        <w:t xml:space="preserve">it must be noted that </w:t>
      </w:r>
      <w:r w:rsidR="003A27E4" w:rsidRPr="00E173D8">
        <w:rPr>
          <w:rFonts w:ascii="Times New Roman" w:hAnsi="Times New Roman" w:cs="Times New Roman"/>
        </w:rPr>
        <w:t xml:space="preserve">the person was </w:t>
      </w:r>
      <w:r w:rsidR="001A2FDF" w:rsidRPr="00E173D8">
        <w:rPr>
          <w:rFonts w:ascii="Times New Roman" w:hAnsi="Times New Roman" w:cs="Times New Roman"/>
        </w:rPr>
        <w:t xml:space="preserve">on a part time consultancy contract and was </w:t>
      </w:r>
      <w:r w:rsidR="00310057" w:rsidRPr="00E173D8">
        <w:rPr>
          <w:rFonts w:ascii="Times New Roman" w:hAnsi="Times New Roman" w:cs="Times New Roman"/>
        </w:rPr>
        <w:t xml:space="preserve">not </w:t>
      </w:r>
      <w:r w:rsidR="001A2FDF" w:rsidRPr="00E173D8">
        <w:rPr>
          <w:rFonts w:ascii="Times New Roman" w:hAnsi="Times New Roman" w:cs="Times New Roman"/>
        </w:rPr>
        <w:t>based in the UNDP Regional Service</w:t>
      </w:r>
      <w:r w:rsidR="001A2FDF" w:rsidRPr="001A2FDF">
        <w:rPr>
          <w:rFonts w:ascii="Times New Roman" w:hAnsi="Times New Roman" w:cs="Times New Roman"/>
        </w:rPr>
        <w:t xml:space="preserve"> Centre in Istanbul </w:t>
      </w:r>
      <w:r w:rsidR="003A27E4">
        <w:rPr>
          <w:rFonts w:ascii="Times New Roman" w:hAnsi="Times New Roman" w:cs="Times New Roman"/>
        </w:rPr>
        <w:t xml:space="preserve">– a </w:t>
      </w:r>
      <w:r w:rsidR="00310057">
        <w:rPr>
          <w:rFonts w:ascii="Times New Roman" w:hAnsi="Times New Roman" w:cs="Times New Roman"/>
        </w:rPr>
        <w:t>mode of engagement</w:t>
      </w:r>
      <w:r w:rsidR="00B21B0D">
        <w:rPr>
          <w:rFonts w:ascii="Times New Roman" w:hAnsi="Times New Roman" w:cs="Times New Roman"/>
        </w:rPr>
        <w:t>,</w:t>
      </w:r>
      <w:r w:rsidR="00310057">
        <w:rPr>
          <w:rFonts w:ascii="Times New Roman" w:hAnsi="Times New Roman" w:cs="Times New Roman"/>
        </w:rPr>
        <w:t xml:space="preserve"> </w:t>
      </w:r>
      <w:r w:rsidR="003A27E4">
        <w:rPr>
          <w:rFonts w:ascii="Times New Roman" w:hAnsi="Times New Roman" w:cs="Times New Roman"/>
        </w:rPr>
        <w:t xml:space="preserve">which </w:t>
      </w:r>
      <w:r w:rsidR="00310057">
        <w:rPr>
          <w:rFonts w:ascii="Times New Roman" w:hAnsi="Times New Roman" w:cs="Times New Roman"/>
        </w:rPr>
        <w:t xml:space="preserve">arguably </w:t>
      </w:r>
      <w:r w:rsidR="003A27E4">
        <w:rPr>
          <w:rFonts w:ascii="Times New Roman" w:hAnsi="Times New Roman" w:cs="Times New Roman"/>
        </w:rPr>
        <w:t xml:space="preserve">was </w:t>
      </w:r>
      <w:r w:rsidR="00310057">
        <w:rPr>
          <w:rFonts w:ascii="Times New Roman" w:hAnsi="Times New Roman" w:cs="Times New Roman"/>
        </w:rPr>
        <w:t>one of the constrains that impacted the extent of involvement</w:t>
      </w:r>
      <w:r w:rsidR="00C84B67">
        <w:rPr>
          <w:rFonts w:ascii="Times New Roman" w:hAnsi="Times New Roman" w:cs="Times New Roman"/>
        </w:rPr>
        <w:t>); r</w:t>
      </w:r>
      <w:r w:rsidR="00C84B67" w:rsidRPr="00C84B67">
        <w:rPr>
          <w:rFonts w:ascii="Times New Roman" w:hAnsi="Times New Roman" w:cs="Times New Roman"/>
        </w:rPr>
        <w:t>ecently a new RTA was assigned for the project</w:t>
      </w:r>
      <w:r w:rsidR="00C84B67">
        <w:rPr>
          <w:rFonts w:ascii="Times New Roman" w:hAnsi="Times New Roman" w:cs="Times New Roman"/>
        </w:rPr>
        <w:t>.</w:t>
      </w:r>
    </w:p>
    <w:p w14:paraId="7681FB9A" w14:textId="77777777" w:rsidR="00C84B67" w:rsidRDefault="00C84B67" w:rsidP="003A27E4">
      <w:pPr>
        <w:jc w:val="both"/>
        <w:rPr>
          <w:rFonts w:ascii="Times New Roman" w:hAnsi="Times New Roman" w:cs="Times New Roman"/>
        </w:rPr>
      </w:pPr>
    </w:p>
    <w:p w14:paraId="745230D1" w14:textId="1F86D588" w:rsidR="006E1B20" w:rsidRPr="0007636A" w:rsidRDefault="001A2FDF" w:rsidP="002B32B2">
      <w:pPr>
        <w:jc w:val="both"/>
        <w:rPr>
          <w:rFonts w:ascii="Times New Roman" w:hAnsi="Times New Roman" w:cs="Times New Roman"/>
          <w:i/>
          <w:u w:val="single"/>
        </w:rPr>
      </w:pPr>
      <w:r w:rsidRPr="00F1550A">
        <w:rPr>
          <w:rFonts w:ascii="Times New Roman" w:hAnsi="Times New Roman" w:cs="Times New Roman"/>
          <w:b/>
          <w:i/>
          <w:color w:val="4F81BD" w:themeColor="accent1"/>
        </w:rPr>
        <w:t>Decision making:</w:t>
      </w:r>
      <w:r w:rsidR="006E1B20" w:rsidRPr="002B32B2">
        <w:rPr>
          <w:rFonts w:ascii="Times New Roman" w:hAnsi="Times New Roman" w:cs="Times New Roman"/>
        </w:rPr>
        <w:t xml:space="preserve"> </w:t>
      </w:r>
      <w:r w:rsidR="003A27E4">
        <w:rPr>
          <w:rFonts w:ascii="Times New Roman" w:hAnsi="Times New Roman" w:cs="Times New Roman"/>
        </w:rPr>
        <w:t>T</w:t>
      </w:r>
      <w:r w:rsidR="006E1B20" w:rsidRPr="002B32B2">
        <w:rPr>
          <w:rFonts w:ascii="Times New Roman" w:hAnsi="Times New Roman" w:cs="Times New Roman"/>
        </w:rPr>
        <w:t>he project relies too heavily on the expertise from its main partners</w:t>
      </w:r>
      <w:r w:rsidR="00B21B0D">
        <w:rPr>
          <w:rFonts w:ascii="Times New Roman" w:hAnsi="Times New Roman" w:cs="Times New Roman"/>
        </w:rPr>
        <w:t xml:space="preserve"> (</w:t>
      </w:r>
      <w:r w:rsidR="006E1B20" w:rsidRPr="002B32B2">
        <w:rPr>
          <w:rFonts w:ascii="Times New Roman" w:hAnsi="Times New Roman" w:cs="Times New Roman"/>
        </w:rPr>
        <w:t xml:space="preserve">the </w:t>
      </w:r>
      <w:r w:rsidR="003A27E4">
        <w:rPr>
          <w:rFonts w:ascii="Times New Roman" w:hAnsi="Times New Roman" w:cs="Times New Roman"/>
        </w:rPr>
        <w:t xml:space="preserve">SIWMD </w:t>
      </w:r>
      <w:r w:rsidR="006E1B20" w:rsidRPr="002B32B2">
        <w:rPr>
          <w:rFonts w:ascii="Times New Roman" w:hAnsi="Times New Roman" w:cs="Times New Roman"/>
        </w:rPr>
        <w:t>in particular</w:t>
      </w:r>
      <w:r w:rsidR="00163973">
        <w:rPr>
          <w:rFonts w:ascii="Times New Roman" w:hAnsi="Times New Roman" w:cs="Times New Roman"/>
        </w:rPr>
        <w:t>)</w:t>
      </w:r>
      <w:r w:rsidR="00744C6D" w:rsidRPr="002B32B2">
        <w:rPr>
          <w:rFonts w:ascii="Times New Roman" w:hAnsi="Times New Roman" w:cs="Times New Roman"/>
        </w:rPr>
        <w:t>.</w:t>
      </w:r>
      <w:r w:rsidR="006E1B20" w:rsidRPr="002B32B2">
        <w:rPr>
          <w:rFonts w:ascii="Times New Roman" w:hAnsi="Times New Roman" w:cs="Times New Roman"/>
        </w:rPr>
        <w:t xml:space="preserve"> There should have been – and should be in the remaining time frame- more exposure to other experts in various fields, listening to and considering other approaches and ideas. At a minimum there should be more workshop/roundtable type events</w:t>
      </w:r>
      <w:r w:rsidR="003A27E4">
        <w:rPr>
          <w:rFonts w:ascii="Times New Roman" w:hAnsi="Times New Roman" w:cs="Times New Roman"/>
        </w:rPr>
        <w:t xml:space="preserve"> (</w:t>
      </w:r>
      <w:r w:rsidR="004119F3" w:rsidRPr="0007636A">
        <w:rPr>
          <w:rFonts w:ascii="Times New Roman" w:hAnsi="Times New Roman" w:cs="Times New Roman"/>
          <w:i/>
        </w:rPr>
        <w:t xml:space="preserve">see </w:t>
      </w:r>
      <w:r w:rsidR="004119F3" w:rsidRPr="0007636A">
        <w:rPr>
          <w:rFonts w:ascii="Times New Roman" w:hAnsi="Times New Roman" w:cs="Times New Roman"/>
          <w:i/>
          <w:u w:val="single"/>
        </w:rPr>
        <w:t>Recommendation</w:t>
      </w:r>
      <w:r w:rsidR="00855532">
        <w:rPr>
          <w:rFonts w:ascii="Times New Roman" w:hAnsi="Times New Roman" w:cs="Times New Roman"/>
          <w:i/>
          <w:u w:val="single"/>
        </w:rPr>
        <w:t>s</w:t>
      </w:r>
      <w:r w:rsidR="0007636A" w:rsidRPr="0007636A">
        <w:rPr>
          <w:rFonts w:ascii="Times New Roman" w:hAnsi="Times New Roman" w:cs="Times New Roman"/>
          <w:i/>
          <w:u w:val="single"/>
        </w:rPr>
        <w:t xml:space="preserve"> no </w:t>
      </w:r>
      <w:r w:rsidR="00855532">
        <w:rPr>
          <w:rFonts w:ascii="Times New Roman" w:hAnsi="Times New Roman" w:cs="Times New Roman"/>
          <w:i/>
          <w:u w:val="single"/>
        </w:rPr>
        <w:t>2 and No 7</w:t>
      </w:r>
      <w:r w:rsidR="003A27E4">
        <w:rPr>
          <w:rFonts w:ascii="Times New Roman" w:hAnsi="Times New Roman" w:cs="Times New Roman"/>
          <w:i/>
          <w:u w:val="single"/>
        </w:rPr>
        <w:t>)</w:t>
      </w:r>
      <w:r w:rsidR="004119F3" w:rsidRPr="0007636A">
        <w:rPr>
          <w:rFonts w:ascii="Times New Roman" w:hAnsi="Times New Roman" w:cs="Times New Roman"/>
          <w:i/>
          <w:u w:val="single"/>
        </w:rPr>
        <w:t>.</w:t>
      </w:r>
    </w:p>
    <w:p w14:paraId="2B529E38" w14:textId="77777777" w:rsidR="00673599" w:rsidRDefault="00673599" w:rsidP="00D65409">
      <w:pPr>
        <w:widowControl/>
        <w:autoSpaceDE/>
        <w:autoSpaceDN/>
        <w:jc w:val="both"/>
        <w:rPr>
          <w:rFonts w:ascii="Times New Roman" w:hAnsi="Times New Roman" w:cs="Times New Roman"/>
          <w:b/>
          <w:i/>
          <w:color w:val="4F81BD" w:themeColor="accent1"/>
        </w:rPr>
      </w:pPr>
    </w:p>
    <w:p w14:paraId="1FBB8A3F" w14:textId="7212A15C" w:rsidR="00D65409" w:rsidRDefault="002D0A8C" w:rsidP="00D65409">
      <w:pPr>
        <w:widowControl/>
        <w:autoSpaceDE/>
        <w:autoSpaceDN/>
        <w:jc w:val="both"/>
        <w:rPr>
          <w:rFonts w:ascii="Times New Roman" w:hAnsi="Times New Roman" w:cs="Times New Roman"/>
        </w:rPr>
      </w:pPr>
      <w:r w:rsidRPr="00F1550A">
        <w:rPr>
          <w:rFonts w:ascii="Times New Roman" w:hAnsi="Times New Roman" w:cs="Times New Roman"/>
          <w:b/>
          <w:i/>
          <w:color w:val="4F81BD" w:themeColor="accent1"/>
        </w:rPr>
        <w:t xml:space="preserve">Staffing and consultants. </w:t>
      </w:r>
      <w:r w:rsidRPr="002B32B2">
        <w:rPr>
          <w:rFonts w:ascii="Times New Roman" w:hAnsi="Times New Roman" w:cs="Times New Roman"/>
        </w:rPr>
        <w:t xml:space="preserve">For such a large and ambitious </w:t>
      </w:r>
      <w:r w:rsidR="00C747EE" w:rsidRPr="002B32B2">
        <w:rPr>
          <w:rFonts w:ascii="Times New Roman" w:hAnsi="Times New Roman" w:cs="Times New Roman"/>
        </w:rPr>
        <w:t>project,</w:t>
      </w:r>
      <w:r w:rsidRPr="001364DB">
        <w:rPr>
          <w:rFonts w:ascii="Times New Roman" w:hAnsi="Times New Roman" w:cs="Times New Roman"/>
        </w:rPr>
        <w:t xml:space="preserve"> </w:t>
      </w:r>
      <w:r w:rsidR="00D65409">
        <w:rPr>
          <w:rFonts w:ascii="Times New Roman" w:hAnsi="Times New Roman" w:cs="Times New Roman"/>
        </w:rPr>
        <w:t xml:space="preserve">the project </w:t>
      </w:r>
      <w:r w:rsidRPr="00D65409">
        <w:rPr>
          <w:rFonts w:ascii="Times New Roman" w:hAnsi="Times New Roman" w:cs="Times New Roman"/>
        </w:rPr>
        <w:t xml:space="preserve">is </w:t>
      </w:r>
      <w:r w:rsidRPr="00673599">
        <w:rPr>
          <w:rFonts w:ascii="Times New Roman" w:hAnsi="Times New Roman" w:cs="Times New Roman"/>
        </w:rPr>
        <w:t>understaffed.</w:t>
      </w:r>
      <w:r w:rsidRPr="00D65409">
        <w:rPr>
          <w:rFonts w:ascii="Times New Roman" w:hAnsi="Times New Roman" w:cs="Times New Roman"/>
        </w:rPr>
        <w:t xml:space="preserve"> Given the </w:t>
      </w:r>
      <w:r w:rsidR="00D65409">
        <w:rPr>
          <w:rFonts w:ascii="Times New Roman" w:hAnsi="Times New Roman" w:cs="Times New Roman"/>
        </w:rPr>
        <w:t xml:space="preserve">sheer volume of work that needs to be accomplished in the remaining time, </w:t>
      </w:r>
      <w:r w:rsidRPr="00D65409">
        <w:rPr>
          <w:rFonts w:ascii="Times New Roman" w:hAnsi="Times New Roman" w:cs="Times New Roman"/>
        </w:rPr>
        <w:t xml:space="preserve">it is recommended that the project team is amended with </w:t>
      </w:r>
      <w:r w:rsidR="00163973">
        <w:rPr>
          <w:rFonts w:ascii="Times New Roman" w:hAnsi="Times New Roman" w:cs="Times New Roman"/>
        </w:rPr>
        <w:t>one (</w:t>
      </w:r>
      <w:r w:rsidRPr="00D65409">
        <w:rPr>
          <w:rFonts w:ascii="Times New Roman" w:hAnsi="Times New Roman" w:cs="Times New Roman"/>
        </w:rPr>
        <w:t>1</w:t>
      </w:r>
      <w:r w:rsidR="00163973">
        <w:rPr>
          <w:rFonts w:ascii="Times New Roman" w:hAnsi="Times New Roman" w:cs="Times New Roman"/>
        </w:rPr>
        <w:t>)</w:t>
      </w:r>
      <w:r w:rsidRPr="00D65409">
        <w:rPr>
          <w:rFonts w:ascii="Times New Roman" w:hAnsi="Times New Roman" w:cs="Times New Roman"/>
        </w:rPr>
        <w:t xml:space="preserve"> more staff</w:t>
      </w:r>
      <w:r w:rsidR="00D65409">
        <w:rPr>
          <w:rFonts w:ascii="Times New Roman" w:hAnsi="Times New Roman" w:cs="Times New Roman"/>
        </w:rPr>
        <w:t xml:space="preserve">. </w:t>
      </w:r>
      <w:r w:rsidR="00D65409" w:rsidRPr="00673599">
        <w:rPr>
          <w:rFonts w:ascii="Times New Roman" w:hAnsi="Times New Roman" w:cs="Times New Roman"/>
        </w:rPr>
        <w:t xml:space="preserve">The project also needs </w:t>
      </w:r>
      <w:r w:rsidRPr="00673599">
        <w:rPr>
          <w:rFonts w:ascii="Times New Roman" w:hAnsi="Times New Roman" w:cs="Times New Roman"/>
        </w:rPr>
        <w:t xml:space="preserve">more guidance, especially in relation to international expertise in the areas tackled. So far international expertise was sought only for the </w:t>
      </w:r>
      <w:r w:rsidR="006D77AA" w:rsidRPr="00673599">
        <w:rPr>
          <w:rFonts w:ascii="Times New Roman" w:hAnsi="Times New Roman" w:cs="Times New Roman"/>
        </w:rPr>
        <w:lastRenderedPageBreak/>
        <w:t>Kaahka</w:t>
      </w:r>
      <w:r w:rsidRPr="00673599">
        <w:rPr>
          <w:rFonts w:ascii="Times New Roman" w:hAnsi="Times New Roman" w:cs="Times New Roman"/>
        </w:rPr>
        <w:t xml:space="preserve"> pipeline and the GHG emission reduction calculations</w:t>
      </w:r>
      <w:bookmarkStart w:id="138" w:name="_Hlk522880078"/>
      <w:r w:rsidRPr="00673599">
        <w:rPr>
          <w:rFonts w:ascii="Times New Roman" w:hAnsi="Times New Roman" w:cs="Times New Roman"/>
        </w:rPr>
        <w:t>)</w:t>
      </w:r>
      <w:bookmarkEnd w:id="138"/>
      <w:r w:rsidR="00163973">
        <w:rPr>
          <w:rFonts w:ascii="Times New Roman" w:hAnsi="Times New Roman" w:cs="Times New Roman"/>
        </w:rPr>
        <w:t xml:space="preserve">. </w:t>
      </w:r>
      <w:r w:rsidRPr="00673599">
        <w:rPr>
          <w:rFonts w:ascii="Times New Roman" w:hAnsi="Times New Roman" w:cs="Times New Roman"/>
        </w:rPr>
        <w:t xml:space="preserve">One international consultant could be hired for the sub components 4.2; 4.3 and 4.4. </w:t>
      </w:r>
      <w:r w:rsidR="00163973">
        <w:rPr>
          <w:rFonts w:ascii="Times New Roman" w:hAnsi="Times New Roman" w:cs="Times New Roman"/>
        </w:rPr>
        <w:t xml:space="preserve">(but these could be also a national consultant(s), to be decided by the PM and the CTA to-be-hired) </w:t>
      </w:r>
      <w:r w:rsidRPr="00673599">
        <w:rPr>
          <w:rFonts w:ascii="Times New Roman" w:hAnsi="Times New Roman" w:cs="Times New Roman"/>
        </w:rPr>
        <w:t xml:space="preserve">and </w:t>
      </w:r>
      <w:r w:rsidR="00163973">
        <w:rPr>
          <w:rFonts w:ascii="Times New Roman" w:hAnsi="Times New Roman" w:cs="Times New Roman"/>
        </w:rPr>
        <w:t xml:space="preserve">another one </w:t>
      </w:r>
      <w:r w:rsidRPr="00673599">
        <w:rPr>
          <w:rFonts w:ascii="Times New Roman" w:hAnsi="Times New Roman" w:cs="Times New Roman"/>
        </w:rPr>
        <w:t>for the Component 2</w:t>
      </w:r>
      <w:r w:rsidR="00D65409" w:rsidRPr="00673599">
        <w:rPr>
          <w:rFonts w:ascii="Times New Roman" w:hAnsi="Times New Roman" w:cs="Times New Roman"/>
        </w:rPr>
        <w:t xml:space="preserve"> </w:t>
      </w:r>
      <w:r w:rsidRPr="00673599">
        <w:rPr>
          <w:rFonts w:ascii="Times New Roman" w:hAnsi="Times New Roman" w:cs="Times New Roman"/>
        </w:rPr>
        <w:t xml:space="preserve">(canal lining). </w:t>
      </w:r>
      <w:r w:rsidR="00673599">
        <w:rPr>
          <w:rFonts w:ascii="Times New Roman" w:hAnsi="Times New Roman" w:cs="Times New Roman"/>
        </w:rPr>
        <w:t xml:space="preserve">In addition, hiring a CTA is </w:t>
      </w:r>
      <w:r w:rsidRPr="00D65409">
        <w:rPr>
          <w:rFonts w:ascii="Times New Roman" w:hAnsi="Times New Roman" w:cs="Times New Roman"/>
        </w:rPr>
        <w:t>recommended as a matter of priority</w:t>
      </w:r>
      <w:r w:rsidR="00673599">
        <w:rPr>
          <w:rFonts w:ascii="Times New Roman" w:hAnsi="Times New Roman" w:cs="Times New Roman"/>
        </w:rPr>
        <w:t>. And finally, t</w:t>
      </w:r>
      <w:r w:rsidRPr="00D65409">
        <w:rPr>
          <w:rFonts w:ascii="Times New Roman" w:hAnsi="Times New Roman" w:cs="Times New Roman"/>
          <w:lang w:val="en-GB"/>
        </w:rPr>
        <w:t xml:space="preserve">he work planning seems to be affected by the fact that a single consultant is engaged in many tasks, in addition to being heavily involved in the development of the </w:t>
      </w:r>
      <w:r w:rsidR="00F12BD4" w:rsidRPr="00D65409">
        <w:rPr>
          <w:rFonts w:ascii="Times New Roman" w:eastAsia="Times New Roman" w:hAnsi="Times New Roman" w:cs="Times New Roman"/>
          <w:bCs/>
          <w:iCs/>
          <w:noProof/>
          <w:lang w:val="en-GB" w:bidi="ar-SA"/>
        </w:rPr>
        <w:t>WDP2018-20</w:t>
      </w:r>
      <w:r w:rsidR="006505A6" w:rsidRPr="00D65409">
        <w:rPr>
          <w:rFonts w:ascii="Times New Roman" w:eastAsia="Times New Roman" w:hAnsi="Times New Roman" w:cs="Times New Roman"/>
          <w:bCs/>
          <w:iCs/>
          <w:noProof/>
          <w:lang w:val="en-GB" w:bidi="ar-SA"/>
        </w:rPr>
        <w:t>2</w:t>
      </w:r>
      <w:r w:rsidR="00F12BD4" w:rsidRPr="00D65409">
        <w:rPr>
          <w:rFonts w:ascii="Times New Roman" w:eastAsia="Times New Roman" w:hAnsi="Times New Roman" w:cs="Times New Roman"/>
          <w:bCs/>
          <w:iCs/>
          <w:noProof/>
          <w:lang w:val="en-GB" w:bidi="ar-SA"/>
        </w:rPr>
        <w:t>4</w:t>
      </w:r>
      <w:r w:rsidRPr="00D65409">
        <w:rPr>
          <w:rFonts w:ascii="Times New Roman" w:hAnsi="Times New Roman" w:cs="Times New Roman"/>
          <w:lang w:val="en-GB"/>
        </w:rPr>
        <w:t xml:space="preserve">: while a highly reputable individual, this has </w:t>
      </w:r>
      <w:r w:rsidR="00673599">
        <w:rPr>
          <w:rFonts w:ascii="Times New Roman" w:hAnsi="Times New Roman" w:cs="Times New Roman"/>
          <w:lang w:val="en-GB"/>
        </w:rPr>
        <w:t xml:space="preserve">implied </w:t>
      </w:r>
      <w:r w:rsidRPr="00D65409">
        <w:rPr>
          <w:rFonts w:ascii="Times New Roman" w:hAnsi="Times New Roman" w:cs="Times New Roman"/>
          <w:lang w:val="en-GB"/>
        </w:rPr>
        <w:t xml:space="preserve">delays in the implementation of the activities under Component 3 and 4. Hiring a CTA and </w:t>
      </w:r>
      <w:r w:rsidR="00163973">
        <w:rPr>
          <w:rFonts w:ascii="Times New Roman" w:hAnsi="Times New Roman" w:cs="Times New Roman"/>
          <w:lang w:val="en-GB"/>
        </w:rPr>
        <w:t>the suggested additional consultants</w:t>
      </w:r>
      <w:r w:rsidRPr="00D65409">
        <w:rPr>
          <w:rFonts w:ascii="Times New Roman" w:hAnsi="Times New Roman" w:cs="Times New Roman"/>
          <w:lang w:val="en-GB"/>
        </w:rPr>
        <w:t>, as suggested would potentially help address this issue</w:t>
      </w:r>
      <w:r w:rsidR="00D65409">
        <w:rPr>
          <w:rFonts w:ascii="Times New Roman" w:hAnsi="Times New Roman" w:cs="Times New Roman"/>
          <w:lang w:val="en-GB"/>
        </w:rPr>
        <w:t xml:space="preserve"> </w:t>
      </w:r>
      <w:r w:rsidR="00D65409" w:rsidRPr="002B32B2">
        <w:rPr>
          <w:rFonts w:ascii="Times New Roman" w:hAnsi="Times New Roman" w:cs="Times New Roman"/>
        </w:rPr>
        <w:t>(</w:t>
      </w:r>
      <w:r w:rsidR="00D65409" w:rsidRPr="00050F62">
        <w:rPr>
          <w:rFonts w:ascii="Times New Roman" w:hAnsi="Times New Roman" w:cs="Times New Roman"/>
        </w:rPr>
        <w:t xml:space="preserve">see </w:t>
      </w:r>
      <w:r w:rsidR="00D65409" w:rsidRPr="00050F62">
        <w:rPr>
          <w:rFonts w:ascii="Times New Roman" w:hAnsi="Times New Roman" w:cs="Times New Roman"/>
          <w:i/>
          <w:u w:val="single"/>
        </w:rPr>
        <w:t>Recommendation No 6</w:t>
      </w:r>
      <w:r w:rsidR="00D65409" w:rsidRPr="002B32B2">
        <w:rPr>
          <w:rFonts w:ascii="Times New Roman" w:hAnsi="Times New Roman" w:cs="Times New Roman"/>
        </w:rPr>
        <w:t>)</w:t>
      </w:r>
      <w:r w:rsidR="00D65409" w:rsidRPr="00050F62">
        <w:rPr>
          <w:rFonts w:ascii="Times New Roman" w:hAnsi="Times New Roman" w:cs="Times New Roman"/>
        </w:rPr>
        <w:t>.</w:t>
      </w:r>
    </w:p>
    <w:p w14:paraId="3A5326CA" w14:textId="77777777" w:rsidR="008A6DE6" w:rsidRDefault="008A6DE6" w:rsidP="007B36DC">
      <w:pPr>
        <w:jc w:val="both"/>
        <w:rPr>
          <w:rFonts w:ascii="Times New Roman" w:hAnsi="Times New Roman" w:cs="Times New Roman"/>
          <w:b/>
          <w:i/>
          <w:color w:val="4F81BD" w:themeColor="accent1"/>
        </w:rPr>
      </w:pPr>
    </w:p>
    <w:p w14:paraId="758B8816" w14:textId="22DA167E" w:rsidR="00EA1801" w:rsidRDefault="0040182B" w:rsidP="00C84B67">
      <w:pPr>
        <w:jc w:val="both"/>
        <w:rPr>
          <w:rFonts w:ascii="Times New Roman" w:hAnsi="Times New Roman" w:cs="Times New Roman"/>
          <w:i/>
          <w:u w:val="single"/>
        </w:rPr>
      </w:pPr>
      <w:r w:rsidRPr="0040182B">
        <w:rPr>
          <w:rFonts w:ascii="Times New Roman" w:hAnsi="Times New Roman" w:cs="Times New Roman"/>
          <w:b/>
          <w:i/>
          <w:color w:val="4F81BD" w:themeColor="accent1"/>
        </w:rPr>
        <w:t>Work planning</w:t>
      </w:r>
      <w:r>
        <w:rPr>
          <w:rFonts w:ascii="Times New Roman" w:hAnsi="Times New Roman" w:cs="Times New Roman"/>
        </w:rPr>
        <w:t xml:space="preserve">. </w:t>
      </w:r>
      <w:r w:rsidR="007B36DC" w:rsidRPr="002C3028">
        <w:rPr>
          <w:rFonts w:ascii="Times New Roman" w:hAnsi="Times New Roman" w:cs="Times New Roman"/>
        </w:rPr>
        <w:t xml:space="preserve">While the project has performed </w:t>
      </w:r>
      <w:r w:rsidR="007B36DC">
        <w:rPr>
          <w:rFonts w:ascii="Times New Roman" w:hAnsi="Times New Roman" w:cs="Times New Roman"/>
        </w:rPr>
        <w:t xml:space="preserve">very </w:t>
      </w:r>
      <w:r w:rsidR="007B36DC" w:rsidRPr="002C3028">
        <w:rPr>
          <w:rFonts w:ascii="Times New Roman" w:hAnsi="Times New Roman" w:cs="Times New Roman"/>
        </w:rPr>
        <w:t xml:space="preserve">well in ensuring the delivery of the </w:t>
      </w:r>
      <w:r w:rsidR="00163973">
        <w:rPr>
          <w:rFonts w:ascii="Times New Roman" w:hAnsi="Times New Roman" w:cs="Times New Roman"/>
        </w:rPr>
        <w:t>two (</w:t>
      </w:r>
      <w:r w:rsidR="007B36DC" w:rsidRPr="002C3028">
        <w:rPr>
          <w:rFonts w:ascii="Times New Roman" w:hAnsi="Times New Roman" w:cs="Times New Roman"/>
        </w:rPr>
        <w:t>2</w:t>
      </w:r>
      <w:r w:rsidR="00163973">
        <w:rPr>
          <w:rFonts w:ascii="Times New Roman" w:hAnsi="Times New Roman" w:cs="Times New Roman"/>
        </w:rPr>
        <w:t>)</w:t>
      </w:r>
      <w:r w:rsidR="007B36DC" w:rsidRPr="002C3028">
        <w:rPr>
          <w:rFonts w:ascii="Times New Roman" w:hAnsi="Times New Roman" w:cs="Times New Roman"/>
        </w:rPr>
        <w:t xml:space="preserve"> </w:t>
      </w:r>
      <w:r w:rsidR="007B36DC">
        <w:rPr>
          <w:rFonts w:ascii="Times New Roman" w:hAnsi="Times New Roman" w:cs="Times New Roman"/>
        </w:rPr>
        <w:t xml:space="preserve">very </w:t>
      </w:r>
      <w:r w:rsidR="00C747EE" w:rsidRPr="002C3028">
        <w:rPr>
          <w:rFonts w:ascii="Times New Roman" w:hAnsi="Times New Roman" w:cs="Times New Roman"/>
        </w:rPr>
        <w:t>large-scale</w:t>
      </w:r>
      <w:r w:rsidR="007B36DC" w:rsidRPr="002C3028">
        <w:rPr>
          <w:rFonts w:ascii="Times New Roman" w:hAnsi="Times New Roman" w:cs="Times New Roman"/>
        </w:rPr>
        <w:t xml:space="preserve"> pilots </w:t>
      </w:r>
      <w:r w:rsidR="007B36DC">
        <w:rPr>
          <w:rFonts w:ascii="Times New Roman" w:hAnsi="Times New Roman" w:cs="Times New Roman"/>
        </w:rPr>
        <w:t>-</w:t>
      </w:r>
      <w:r w:rsidR="007B36DC" w:rsidRPr="002C3028">
        <w:rPr>
          <w:rFonts w:ascii="Times New Roman" w:hAnsi="Times New Roman" w:cs="Times New Roman"/>
        </w:rPr>
        <w:t xml:space="preserve">Goekdepe and </w:t>
      </w:r>
      <w:r w:rsidR="006D77AA">
        <w:rPr>
          <w:rFonts w:ascii="Times New Roman" w:hAnsi="Times New Roman" w:cs="Times New Roman"/>
        </w:rPr>
        <w:t>Kaahka</w:t>
      </w:r>
      <w:r w:rsidR="007B36DC">
        <w:rPr>
          <w:rFonts w:ascii="Times New Roman" w:hAnsi="Times New Roman" w:cs="Times New Roman"/>
        </w:rPr>
        <w:t xml:space="preserve"> </w:t>
      </w:r>
      <w:r w:rsidR="00163973">
        <w:rPr>
          <w:rFonts w:ascii="Times New Roman" w:hAnsi="Times New Roman" w:cs="Times New Roman"/>
        </w:rPr>
        <w:t xml:space="preserve">- </w:t>
      </w:r>
      <w:r w:rsidR="007B36DC" w:rsidRPr="002C3028">
        <w:rPr>
          <w:rFonts w:ascii="Times New Roman" w:hAnsi="Times New Roman" w:cs="Times New Roman"/>
        </w:rPr>
        <w:t xml:space="preserve">and the pump audits in short time frame (catching up on time lost in the beginning), the work on the other </w:t>
      </w:r>
      <w:r w:rsidR="00163973">
        <w:rPr>
          <w:rFonts w:ascii="Times New Roman" w:hAnsi="Times New Roman" w:cs="Times New Roman"/>
        </w:rPr>
        <w:t>two (</w:t>
      </w:r>
      <w:r w:rsidR="007B36DC" w:rsidRPr="002C3028">
        <w:rPr>
          <w:rFonts w:ascii="Times New Roman" w:hAnsi="Times New Roman" w:cs="Times New Roman"/>
        </w:rPr>
        <w:t>2</w:t>
      </w:r>
      <w:r w:rsidR="00163973">
        <w:rPr>
          <w:rFonts w:ascii="Times New Roman" w:hAnsi="Times New Roman" w:cs="Times New Roman"/>
        </w:rPr>
        <w:t>)</w:t>
      </w:r>
      <w:r w:rsidR="007B36DC" w:rsidRPr="002C3028">
        <w:rPr>
          <w:rFonts w:ascii="Times New Roman" w:hAnsi="Times New Roman" w:cs="Times New Roman"/>
        </w:rPr>
        <w:t xml:space="preserve"> pilots</w:t>
      </w:r>
      <w:r w:rsidR="007B36DC">
        <w:rPr>
          <w:rFonts w:ascii="Times New Roman" w:hAnsi="Times New Roman" w:cs="Times New Roman"/>
        </w:rPr>
        <w:t xml:space="preserve">, as well as on most of the activities under Component 4, </w:t>
      </w:r>
      <w:r w:rsidR="007B36DC" w:rsidRPr="002C3028">
        <w:rPr>
          <w:rFonts w:ascii="Times New Roman" w:hAnsi="Times New Roman" w:cs="Times New Roman"/>
        </w:rPr>
        <w:t>could have started in parallel</w:t>
      </w:r>
      <w:r w:rsidR="00673599">
        <w:rPr>
          <w:rFonts w:ascii="Times New Roman" w:hAnsi="Times New Roman" w:cs="Times New Roman"/>
        </w:rPr>
        <w:t xml:space="preserve">. </w:t>
      </w:r>
      <w:r w:rsidR="000D0620">
        <w:rPr>
          <w:rFonts w:ascii="Times New Roman" w:hAnsi="Times New Roman" w:cs="Times New Roman"/>
        </w:rPr>
        <w:t>While it</w:t>
      </w:r>
      <w:r w:rsidR="007B36DC">
        <w:rPr>
          <w:rFonts w:ascii="Times New Roman" w:hAnsi="Times New Roman" w:cs="Times New Roman"/>
        </w:rPr>
        <w:t xml:space="preserve"> seems that the postponement of the </w:t>
      </w:r>
      <w:r w:rsidR="00163973">
        <w:rPr>
          <w:rFonts w:ascii="Times New Roman" w:hAnsi="Times New Roman" w:cs="Times New Roman"/>
        </w:rPr>
        <w:t>two (</w:t>
      </w:r>
      <w:r w:rsidR="007B36DC">
        <w:rPr>
          <w:rFonts w:ascii="Times New Roman" w:hAnsi="Times New Roman" w:cs="Times New Roman"/>
        </w:rPr>
        <w:t>2</w:t>
      </w:r>
      <w:r w:rsidR="00163973">
        <w:rPr>
          <w:rFonts w:ascii="Times New Roman" w:hAnsi="Times New Roman" w:cs="Times New Roman"/>
        </w:rPr>
        <w:t>)</w:t>
      </w:r>
      <w:r w:rsidR="007B36DC">
        <w:rPr>
          <w:rFonts w:ascii="Times New Roman" w:hAnsi="Times New Roman" w:cs="Times New Roman"/>
        </w:rPr>
        <w:t xml:space="preserve"> pilots was a conscious decision taken jointly by the UNDP CO, and </w:t>
      </w:r>
      <w:r w:rsidR="00163973">
        <w:rPr>
          <w:rFonts w:ascii="Times New Roman" w:hAnsi="Times New Roman" w:cs="Times New Roman"/>
        </w:rPr>
        <w:t xml:space="preserve">the </w:t>
      </w:r>
      <w:r w:rsidR="007B36DC">
        <w:rPr>
          <w:rFonts w:ascii="Times New Roman" w:hAnsi="Times New Roman" w:cs="Times New Roman"/>
        </w:rPr>
        <w:t>MAWE</w:t>
      </w:r>
      <w:r w:rsidR="000D0620">
        <w:rPr>
          <w:rFonts w:ascii="Times New Roman" w:hAnsi="Times New Roman" w:cs="Times New Roman"/>
        </w:rPr>
        <w:t xml:space="preserve">, </w:t>
      </w:r>
      <w:r w:rsidR="007B36DC">
        <w:rPr>
          <w:rStyle w:val="FootnoteReference"/>
          <w:rFonts w:ascii="Times New Roman" w:hAnsi="Times New Roman" w:cs="Times New Roman"/>
        </w:rPr>
        <w:footnoteReference w:id="45"/>
      </w:r>
      <w:r w:rsidR="00673599" w:rsidRPr="00673599">
        <w:rPr>
          <w:rFonts w:ascii="Times New Roman" w:hAnsi="Times New Roman" w:cs="Times New Roman"/>
        </w:rPr>
        <w:t xml:space="preserve"> </w:t>
      </w:r>
      <w:r w:rsidR="000D0620">
        <w:rPr>
          <w:rFonts w:ascii="Times New Roman" w:hAnsi="Times New Roman" w:cs="Times New Roman"/>
        </w:rPr>
        <w:t>at least the preparatory stage</w:t>
      </w:r>
      <w:r w:rsidR="00163973">
        <w:rPr>
          <w:rFonts w:ascii="Times New Roman" w:hAnsi="Times New Roman" w:cs="Times New Roman"/>
        </w:rPr>
        <w:t>s</w:t>
      </w:r>
      <w:r w:rsidR="000D0620">
        <w:rPr>
          <w:rFonts w:ascii="Times New Roman" w:hAnsi="Times New Roman" w:cs="Times New Roman"/>
        </w:rPr>
        <w:t xml:space="preserve"> of the remaining activities could </w:t>
      </w:r>
      <w:r w:rsidR="00163973">
        <w:rPr>
          <w:rFonts w:ascii="Times New Roman" w:hAnsi="Times New Roman" w:cs="Times New Roman"/>
        </w:rPr>
        <w:t>have</w:t>
      </w:r>
      <w:r w:rsidR="000D0620">
        <w:rPr>
          <w:rFonts w:ascii="Times New Roman" w:hAnsi="Times New Roman" w:cs="Times New Roman"/>
        </w:rPr>
        <w:t xml:space="preserve"> been completed </w:t>
      </w:r>
      <w:r w:rsidR="00163973">
        <w:rPr>
          <w:rFonts w:ascii="Times New Roman" w:hAnsi="Times New Roman" w:cs="Times New Roman"/>
        </w:rPr>
        <w:t xml:space="preserve">by the midterm </w:t>
      </w:r>
      <w:r w:rsidR="000D0620">
        <w:rPr>
          <w:rFonts w:ascii="Times New Roman" w:hAnsi="Times New Roman" w:cs="Times New Roman"/>
        </w:rPr>
        <w:t>(research on the suitable canal lining materials</w:t>
      </w:r>
      <w:r w:rsidR="00163973">
        <w:rPr>
          <w:rFonts w:ascii="Times New Roman" w:hAnsi="Times New Roman" w:cs="Times New Roman"/>
        </w:rPr>
        <w:t>,</w:t>
      </w:r>
      <w:r w:rsidR="000D0620">
        <w:rPr>
          <w:rFonts w:ascii="Times New Roman" w:hAnsi="Times New Roman" w:cs="Times New Roman"/>
        </w:rPr>
        <w:t xml:space="preserve"> for example; and the designs of the solar powered water supply systems in Karakum). </w:t>
      </w:r>
      <w:r w:rsidR="00673599" w:rsidRPr="002C3028">
        <w:rPr>
          <w:rFonts w:ascii="Times New Roman" w:hAnsi="Times New Roman" w:cs="Times New Roman"/>
        </w:rPr>
        <w:t>Indeed, staff shortages had played a role, but there could have been better work planning</w:t>
      </w:r>
      <w:r w:rsidR="00673599">
        <w:rPr>
          <w:rFonts w:ascii="Times New Roman" w:hAnsi="Times New Roman" w:cs="Times New Roman"/>
        </w:rPr>
        <w:t xml:space="preserve"> also</w:t>
      </w:r>
      <w:r w:rsidR="00673599" w:rsidRPr="002C3028">
        <w:rPr>
          <w:rFonts w:ascii="Times New Roman" w:hAnsi="Times New Roman" w:cs="Times New Roman"/>
        </w:rPr>
        <w:t>.</w:t>
      </w:r>
      <w:r w:rsidR="000D0620">
        <w:rPr>
          <w:rFonts w:ascii="Times New Roman" w:hAnsi="Times New Roman" w:cs="Times New Roman"/>
        </w:rPr>
        <w:t xml:space="preserve"> While the </w:t>
      </w:r>
      <w:r w:rsidR="00EA1801" w:rsidRPr="009D5427">
        <w:rPr>
          <w:rFonts w:ascii="Times New Roman" w:hAnsi="Times New Roman" w:cs="Times New Roman"/>
        </w:rPr>
        <w:t xml:space="preserve">AWPs were prepared by </w:t>
      </w:r>
      <w:r w:rsidR="00EA1801">
        <w:rPr>
          <w:rFonts w:ascii="Times New Roman" w:hAnsi="Times New Roman" w:cs="Times New Roman"/>
        </w:rPr>
        <w:t xml:space="preserve">the </w:t>
      </w:r>
      <w:r w:rsidR="00EA1801" w:rsidRPr="009D5427">
        <w:rPr>
          <w:rFonts w:ascii="Times New Roman" w:hAnsi="Times New Roman" w:cs="Times New Roman"/>
        </w:rPr>
        <w:t>PM</w:t>
      </w:r>
      <w:r w:rsidR="000D0620">
        <w:rPr>
          <w:rFonts w:ascii="Times New Roman" w:hAnsi="Times New Roman" w:cs="Times New Roman"/>
        </w:rPr>
        <w:t xml:space="preserve"> (</w:t>
      </w:r>
      <w:r w:rsidR="00EA1801" w:rsidRPr="009D5427">
        <w:rPr>
          <w:rFonts w:ascii="Times New Roman" w:hAnsi="Times New Roman" w:cs="Times New Roman"/>
        </w:rPr>
        <w:t xml:space="preserve">with inputs from </w:t>
      </w:r>
      <w:r w:rsidR="00163973">
        <w:rPr>
          <w:rFonts w:ascii="Times New Roman" w:hAnsi="Times New Roman" w:cs="Times New Roman"/>
        </w:rPr>
        <w:t xml:space="preserve">the </w:t>
      </w:r>
      <w:r w:rsidR="00EA1801" w:rsidRPr="009D5427">
        <w:rPr>
          <w:rFonts w:ascii="Times New Roman" w:hAnsi="Times New Roman" w:cs="Times New Roman"/>
        </w:rPr>
        <w:t xml:space="preserve">UNDP CO, and </w:t>
      </w:r>
      <w:r w:rsidR="000D0620">
        <w:rPr>
          <w:rFonts w:ascii="Times New Roman" w:hAnsi="Times New Roman" w:cs="Times New Roman"/>
        </w:rPr>
        <w:t xml:space="preserve">approved by the PB) with </w:t>
      </w:r>
      <w:r w:rsidR="00EA1801" w:rsidRPr="00426691">
        <w:rPr>
          <w:rFonts w:ascii="Times New Roman" w:hAnsi="Times New Roman" w:cs="Times New Roman"/>
        </w:rPr>
        <w:t>annual procurement plans prepared and approved by the UNDP CO</w:t>
      </w:r>
      <w:r w:rsidR="00163973">
        <w:rPr>
          <w:rFonts w:ascii="Times New Roman" w:hAnsi="Times New Roman" w:cs="Times New Roman"/>
        </w:rPr>
        <w:t xml:space="preserve">, </w:t>
      </w:r>
      <w:r w:rsidR="000D0620">
        <w:rPr>
          <w:rFonts w:ascii="Times New Roman" w:hAnsi="Times New Roman" w:cs="Times New Roman"/>
        </w:rPr>
        <w:t>the project would bene</w:t>
      </w:r>
      <w:r w:rsidR="000D0620" w:rsidRPr="00922575">
        <w:rPr>
          <w:rFonts w:ascii="Times New Roman" w:hAnsi="Times New Roman" w:cs="Times New Roman"/>
        </w:rPr>
        <w:t>fit f</w:t>
      </w:r>
      <w:r w:rsidR="000D0620" w:rsidRPr="000D0620">
        <w:rPr>
          <w:rFonts w:ascii="Times New Roman" w:hAnsi="Times New Roman" w:cs="Times New Roman"/>
        </w:rPr>
        <w:t>rom</w:t>
      </w:r>
      <w:r w:rsidR="000D0620" w:rsidRPr="00922575">
        <w:rPr>
          <w:rFonts w:ascii="Times New Roman" w:hAnsi="Times New Roman" w:cs="Times New Roman"/>
          <w:b/>
          <w:i/>
        </w:rPr>
        <w:t xml:space="preserve"> mapping out the remaining activities timewise for the whole remaining duration of the project ensuring the interlinkage</w:t>
      </w:r>
      <w:r w:rsidR="000D0620" w:rsidRPr="00922575">
        <w:rPr>
          <w:rFonts w:ascii="Times New Roman" w:hAnsi="Times New Roman" w:cs="Times New Roman"/>
        </w:rPr>
        <w:t>s (</w:t>
      </w:r>
      <w:r w:rsidR="000D0620" w:rsidRPr="00922575">
        <w:rPr>
          <w:rFonts w:ascii="Times New Roman" w:hAnsi="Times New Roman" w:cs="Times New Roman"/>
          <w:b/>
          <w:i/>
        </w:rPr>
        <w:t xml:space="preserve">see </w:t>
      </w:r>
      <w:r w:rsidR="000D0620" w:rsidRPr="00922575">
        <w:rPr>
          <w:rFonts w:ascii="Times New Roman" w:hAnsi="Times New Roman" w:cs="Times New Roman"/>
          <w:i/>
          <w:u w:val="single"/>
        </w:rPr>
        <w:t xml:space="preserve">Recommendation No </w:t>
      </w:r>
      <w:r w:rsidR="000D0620">
        <w:rPr>
          <w:rFonts w:ascii="Times New Roman" w:hAnsi="Times New Roman" w:cs="Times New Roman"/>
          <w:i/>
          <w:u w:val="single"/>
        </w:rPr>
        <w:t>.2</w:t>
      </w:r>
      <w:r w:rsidR="000D0620" w:rsidRPr="00922575">
        <w:rPr>
          <w:rFonts w:ascii="Times New Roman" w:hAnsi="Times New Roman" w:cs="Times New Roman"/>
          <w:i/>
          <w:u w:val="single"/>
        </w:rPr>
        <w:t>8).</w:t>
      </w:r>
      <w:r w:rsidR="000D0620">
        <w:rPr>
          <w:rFonts w:ascii="Times New Roman" w:hAnsi="Times New Roman" w:cs="Times New Roman"/>
        </w:rPr>
        <w:t xml:space="preserve"> </w:t>
      </w:r>
      <w:r w:rsidR="00EA1801" w:rsidRPr="002C3028">
        <w:rPr>
          <w:rFonts w:ascii="Times New Roman" w:hAnsi="Times New Roman" w:cs="Times New Roman"/>
          <w:lang w:val="en-GB"/>
        </w:rPr>
        <w:t xml:space="preserve">The work-planning could be improved </w:t>
      </w:r>
      <w:r w:rsidR="000D0620">
        <w:rPr>
          <w:rFonts w:ascii="Times New Roman" w:hAnsi="Times New Roman" w:cs="Times New Roman"/>
          <w:lang w:val="en-GB"/>
        </w:rPr>
        <w:t xml:space="preserve">also in terms of strengthening the </w:t>
      </w:r>
      <w:r w:rsidR="00EA1801" w:rsidRPr="002C3028">
        <w:rPr>
          <w:rFonts w:ascii="Times New Roman" w:hAnsi="Times New Roman" w:cs="Times New Roman"/>
          <w:lang w:val="en-GB"/>
        </w:rPr>
        <w:t xml:space="preserve">focus on results and timeline.  </w:t>
      </w:r>
      <w:r w:rsidR="00EA1801" w:rsidRPr="00922575">
        <w:rPr>
          <w:rFonts w:ascii="Times New Roman" w:hAnsi="Times New Roman" w:cs="Times New Roman"/>
          <w:lang w:val="en-GB"/>
        </w:rPr>
        <w:t xml:space="preserve">The Project’s RRF is not as yet fully used as a management tool for planning, partly due to its quality issues (see Section </w:t>
      </w:r>
      <w:r w:rsidR="00EA1801" w:rsidRPr="00922575">
        <w:rPr>
          <w:rFonts w:ascii="Times New Roman" w:hAnsi="Times New Roman" w:cs="Times New Roman"/>
          <w:lang w:val="en-GB"/>
        </w:rPr>
        <w:fldChar w:fldCharType="begin"/>
      </w:r>
      <w:r w:rsidR="00EA1801" w:rsidRPr="00922575">
        <w:rPr>
          <w:rFonts w:ascii="Times New Roman" w:hAnsi="Times New Roman" w:cs="Times New Roman"/>
          <w:lang w:val="en-GB"/>
        </w:rPr>
        <w:instrText xml:space="preserve"> REF _Ref522695415 \r \h </w:instrText>
      </w:r>
      <w:r w:rsidR="00EA1801" w:rsidRPr="00922575">
        <w:rPr>
          <w:rFonts w:ascii="Times New Roman" w:hAnsi="Times New Roman" w:cs="Times New Roman"/>
          <w:lang w:val="en-GB"/>
        </w:rPr>
      </w:r>
      <w:r w:rsidR="00EA1801" w:rsidRPr="00922575">
        <w:rPr>
          <w:rFonts w:ascii="Times New Roman" w:hAnsi="Times New Roman" w:cs="Times New Roman"/>
          <w:lang w:val="en-GB"/>
        </w:rPr>
        <w:fldChar w:fldCharType="separate"/>
      </w:r>
      <w:r w:rsidR="00EA1801" w:rsidRPr="00922575">
        <w:rPr>
          <w:rFonts w:ascii="Times New Roman" w:hAnsi="Times New Roman" w:cs="Times New Roman"/>
          <w:lang w:val="en-GB"/>
        </w:rPr>
        <w:t>4.1.3</w:t>
      </w:r>
      <w:r w:rsidR="00EA1801" w:rsidRPr="00922575">
        <w:rPr>
          <w:rFonts w:ascii="Times New Roman" w:hAnsi="Times New Roman" w:cs="Times New Roman"/>
          <w:lang w:val="en-GB"/>
        </w:rPr>
        <w:fldChar w:fldCharType="end"/>
      </w:r>
      <w:r w:rsidR="00EA1801" w:rsidRPr="00922575">
        <w:rPr>
          <w:rFonts w:ascii="Times New Roman" w:hAnsi="Times New Roman" w:cs="Times New Roman"/>
          <w:lang w:val="en-GB"/>
        </w:rPr>
        <w:t xml:space="preserve">.). </w:t>
      </w:r>
      <w:r w:rsidR="00EA1801" w:rsidRPr="00922575">
        <w:rPr>
          <w:rFonts w:ascii="Times New Roman" w:hAnsi="Times New Roman" w:cs="Times New Roman"/>
          <w:b/>
          <w:i/>
          <w:lang w:val="en-GB"/>
        </w:rPr>
        <w:t xml:space="preserve">Once the RRF is improved and aligned with </w:t>
      </w:r>
      <w:r w:rsidR="00163973">
        <w:rPr>
          <w:rFonts w:ascii="Times New Roman" w:hAnsi="Times New Roman" w:cs="Times New Roman"/>
          <w:b/>
          <w:i/>
          <w:lang w:val="en-GB"/>
        </w:rPr>
        <w:t xml:space="preserve">the </w:t>
      </w:r>
      <w:r w:rsidR="00EA1801" w:rsidRPr="00922575">
        <w:rPr>
          <w:rFonts w:ascii="Times New Roman" w:hAnsi="Times New Roman" w:cs="Times New Roman"/>
          <w:b/>
          <w:i/>
          <w:lang w:val="en-GB"/>
        </w:rPr>
        <w:t>PIR</w:t>
      </w:r>
      <w:r w:rsidR="00163973">
        <w:rPr>
          <w:rFonts w:ascii="Times New Roman" w:hAnsi="Times New Roman" w:cs="Times New Roman"/>
          <w:b/>
          <w:i/>
          <w:lang w:val="en-GB"/>
        </w:rPr>
        <w:t>,</w:t>
      </w:r>
      <w:r w:rsidR="00EA1801" w:rsidRPr="00922575">
        <w:rPr>
          <w:rFonts w:ascii="Times New Roman" w:hAnsi="Times New Roman" w:cs="Times New Roman"/>
          <w:b/>
          <w:i/>
          <w:lang w:val="en-GB"/>
        </w:rPr>
        <w:t xml:space="preserve"> </w:t>
      </w:r>
      <w:r w:rsidR="007B36DC" w:rsidRPr="00922575">
        <w:rPr>
          <w:rFonts w:ascii="Times New Roman" w:hAnsi="Times New Roman" w:cs="Times New Roman"/>
          <w:b/>
          <w:i/>
          <w:lang w:val="en-GB"/>
        </w:rPr>
        <w:t>i</w:t>
      </w:r>
      <w:r w:rsidR="00EA1801" w:rsidRPr="00922575">
        <w:rPr>
          <w:rFonts w:ascii="Times New Roman" w:hAnsi="Times New Roman" w:cs="Times New Roman"/>
          <w:b/>
          <w:i/>
          <w:lang w:val="en-GB"/>
        </w:rPr>
        <w:t xml:space="preserve">t must be ensured that this new RRF is </w:t>
      </w:r>
      <w:r w:rsidR="00EA1801" w:rsidRPr="00855532">
        <w:rPr>
          <w:rFonts w:ascii="Times New Roman" w:hAnsi="Times New Roman" w:cs="Times New Roman"/>
          <w:b/>
          <w:i/>
          <w:lang w:val="en-GB"/>
        </w:rPr>
        <w:t>used as a management tool</w:t>
      </w:r>
      <w:r w:rsidR="00EA1801" w:rsidRPr="00922575">
        <w:rPr>
          <w:rFonts w:ascii="Times New Roman" w:hAnsi="Times New Roman" w:cs="Times New Roman"/>
          <w:lang w:val="en-GB"/>
        </w:rPr>
        <w:t xml:space="preserve"> </w:t>
      </w:r>
      <w:r w:rsidR="0007636A" w:rsidRPr="00922575">
        <w:rPr>
          <w:rFonts w:ascii="Times New Roman" w:hAnsi="Times New Roman" w:cs="Times New Roman"/>
          <w:lang w:val="en-GB"/>
        </w:rPr>
        <w:t>(</w:t>
      </w:r>
      <w:r w:rsidR="00EA1801" w:rsidRPr="00922575">
        <w:rPr>
          <w:rFonts w:ascii="Times New Roman" w:hAnsi="Times New Roman" w:cs="Times New Roman"/>
          <w:i/>
        </w:rPr>
        <w:t xml:space="preserve">see </w:t>
      </w:r>
      <w:r w:rsidR="00EA1801" w:rsidRPr="00922575">
        <w:rPr>
          <w:rFonts w:ascii="Times New Roman" w:hAnsi="Times New Roman" w:cs="Times New Roman"/>
          <w:i/>
          <w:u w:val="single"/>
        </w:rPr>
        <w:t xml:space="preserve">Recommendation </w:t>
      </w:r>
      <w:r w:rsidR="00855532">
        <w:rPr>
          <w:rFonts w:ascii="Times New Roman" w:hAnsi="Times New Roman" w:cs="Times New Roman"/>
          <w:i/>
          <w:u w:val="single"/>
        </w:rPr>
        <w:t>8</w:t>
      </w:r>
      <w:r w:rsidR="0007636A" w:rsidRPr="00922575">
        <w:rPr>
          <w:rFonts w:ascii="Times New Roman" w:hAnsi="Times New Roman" w:cs="Times New Roman"/>
          <w:i/>
          <w:u w:val="single"/>
        </w:rPr>
        <w:t>)</w:t>
      </w:r>
      <w:r w:rsidR="00EA1801" w:rsidRPr="00922575">
        <w:rPr>
          <w:rFonts w:ascii="Times New Roman" w:hAnsi="Times New Roman" w:cs="Times New Roman"/>
          <w:i/>
          <w:u w:val="single"/>
        </w:rPr>
        <w:t>.</w:t>
      </w:r>
      <w:r w:rsidR="003F38CF">
        <w:rPr>
          <w:rFonts w:ascii="Times New Roman" w:hAnsi="Times New Roman" w:cs="Times New Roman"/>
          <w:i/>
          <w:u w:val="single"/>
        </w:rPr>
        <w:t xml:space="preserve"> </w:t>
      </w:r>
      <w:r w:rsidR="00C84B67">
        <w:rPr>
          <w:rFonts w:ascii="Times New Roman" w:hAnsi="Times New Roman" w:cs="Times New Roman"/>
          <w:lang w:val="en-GB"/>
        </w:rPr>
        <w:t>Given that t</w:t>
      </w:r>
      <w:r w:rsidR="00EA1801" w:rsidRPr="002C3028">
        <w:rPr>
          <w:rFonts w:ascii="Times New Roman" w:hAnsi="Times New Roman" w:cs="Times New Roman"/>
          <w:lang w:val="en-GB"/>
        </w:rPr>
        <w:t>he project has experienced delays</w:t>
      </w:r>
      <w:r w:rsidR="00163973">
        <w:rPr>
          <w:rFonts w:ascii="Times New Roman" w:hAnsi="Times New Roman" w:cs="Times New Roman"/>
          <w:lang w:val="en-GB"/>
        </w:rPr>
        <w:t xml:space="preserve">, </w:t>
      </w:r>
      <w:r w:rsidR="00EA1801" w:rsidRPr="002C3028">
        <w:rPr>
          <w:rFonts w:ascii="Times New Roman" w:hAnsi="Times New Roman" w:cs="Times New Roman"/>
          <w:lang w:val="en-GB"/>
        </w:rPr>
        <w:t xml:space="preserve">in part related to the period of approximately </w:t>
      </w:r>
      <w:r w:rsidR="00163973">
        <w:rPr>
          <w:rFonts w:ascii="Times New Roman" w:hAnsi="Times New Roman" w:cs="Times New Roman"/>
          <w:lang w:val="en-GB"/>
        </w:rPr>
        <w:t>seven (</w:t>
      </w:r>
      <w:r w:rsidR="00EA1801">
        <w:rPr>
          <w:rFonts w:ascii="Times New Roman" w:hAnsi="Times New Roman" w:cs="Times New Roman"/>
          <w:lang w:val="en-GB"/>
        </w:rPr>
        <w:t>7</w:t>
      </w:r>
      <w:r w:rsidR="00163973">
        <w:rPr>
          <w:rFonts w:ascii="Times New Roman" w:hAnsi="Times New Roman" w:cs="Times New Roman"/>
          <w:lang w:val="en-GB"/>
        </w:rPr>
        <w:t>)</w:t>
      </w:r>
      <w:r w:rsidR="00EA1801" w:rsidRPr="002C3028">
        <w:rPr>
          <w:rFonts w:ascii="Times New Roman" w:hAnsi="Times New Roman" w:cs="Times New Roman"/>
          <w:lang w:val="en-GB"/>
        </w:rPr>
        <w:t xml:space="preserve"> months when it was without a manager</w:t>
      </w:r>
      <w:r w:rsidR="00C84B67">
        <w:rPr>
          <w:rFonts w:ascii="Times New Roman" w:hAnsi="Times New Roman" w:cs="Times New Roman"/>
          <w:lang w:val="en-GB"/>
        </w:rPr>
        <w:t xml:space="preserve">, </w:t>
      </w:r>
      <w:r w:rsidR="00C84B67">
        <w:rPr>
          <w:rFonts w:ascii="Times New Roman" w:hAnsi="Times New Roman" w:cs="Times New Roman"/>
          <w:b/>
          <w:i/>
          <w:lang w:val="en-GB"/>
        </w:rPr>
        <w:t>i</w:t>
      </w:r>
      <w:r w:rsidR="00EA1801" w:rsidRPr="007B36DC">
        <w:rPr>
          <w:rFonts w:ascii="Times New Roman" w:hAnsi="Times New Roman" w:cs="Times New Roman"/>
          <w:b/>
          <w:i/>
          <w:lang w:val="en-GB"/>
        </w:rPr>
        <w:t xml:space="preserve">t would be </w:t>
      </w:r>
      <w:r w:rsidR="00EA1801" w:rsidRPr="00E173D8">
        <w:rPr>
          <w:rFonts w:ascii="Times New Roman" w:hAnsi="Times New Roman" w:cs="Times New Roman"/>
          <w:b/>
          <w:i/>
          <w:lang w:val="en-GB"/>
        </w:rPr>
        <w:t xml:space="preserve">advisable to extend the project for </w:t>
      </w:r>
      <w:r w:rsidR="007B36DC" w:rsidRPr="00E173D8">
        <w:rPr>
          <w:rFonts w:ascii="Times New Roman" w:hAnsi="Times New Roman" w:cs="Times New Roman"/>
          <w:b/>
          <w:i/>
          <w:lang w:val="en-GB"/>
        </w:rPr>
        <w:t xml:space="preserve">18 </w:t>
      </w:r>
      <w:r w:rsidR="00C747EE" w:rsidRPr="00E173D8">
        <w:rPr>
          <w:rFonts w:ascii="Times New Roman" w:hAnsi="Times New Roman" w:cs="Times New Roman"/>
          <w:b/>
          <w:i/>
          <w:lang w:val="en-GB"/>
        </w:rPr>
        <w:t>months</w:t>
      </w:r>
      <w:r w:rsidR="00EA1801" w:rsidRPr="00E173D8">
        <w:rPr>
          <w:rFonts w:ascii="Times New Roman" w:hAnsi="Times New Roman" w:cs="Times New Roman"/>
          <w:b/>
          <w:i/>
          <w:lang w:val="en-GB"/>
        </w:rPr>
        <w:t xml:space="preserve"> </w:t>
      </w:r>
      <w:r w:rsidR="00EA1801" w:rsidRPr="00E173D8">
        <w:rPr>
          <w:rFonts w:ascii="Times New Roman" w:hAnsi="Times New Roman" w:cs="Times New Roman"/>
          <w:lang w:val="en-GB"/>
        </w:rPr>
        <w:t xml:space="preserve">(given </w:t>
      </w:r>
      <w:r w:rsidR="00163973">
        <w:rPr>
          <w:rFonts w:ascii="Times New Roman" w:hAnsi="Times New Roman" w:cs="Times New Roman"/>
          <w:lang w:val="en-GB"/>
        </w:rPr>
        <w:t xml:space="preserve">also </w:t>
      </w:r>
      <w:r w:rsidR="00EA1801" w:rsidRPr="00E173D8">
        <w:rPr>
          <w:rFonts w:ascii="Times New Roman" w:hAnsi="Times New Roman" w:cs="Times New Roman"/>
          <w:lang w:val="en-GB"/>
        </w:rPr>
        <w:t>the sheer ambition of the current project design</w:t>
      </w:r>
      <w:r w:rsidR="00EA1801" w:rsidRPr="00E173D8">
        <w:rPr>
          <w:rFonts w:ascii="Times New Roman" w:hAnsi="Times New Roman" w:cs="Times New Roman"/>
          <w:i/>
          <w:lang w:val="en-GB"/>
        </w:rPr>
        <w:t>)</w:t>
      </w:r>
      <w:r w:rsidR="00163973">
        <w:rPr>
          <w:rFonts w:ascii="Times New Roman" w:hAnsi="Times New Roman" w:cs="Times New Roman"/>
          <w:i/>
          <w:lang w:val="en-GB"/>
        </w:rPr>
        <w:t>,</w:t>
      </w:r>
      <w:r w:rsidR="00EA1801" w:rsidRPr="00E173D8">
        <w:t xml:space="preserve"> </w:t>
      </w:r>
      <w:r w:rsidR="00EA1801" w:rsidRPr="00E173D8">
        <w:rPr>
          <w:rFonts w:ascii="Times New Roman" w:hAnsi="Times New Roman" w:cs="Times New Roman"/>
        </w:rPr>
        <w:t>i</w:t>
      </w:r>
      <w:r w:rsidR="00EA1801" w:rsidRPr="00E173D8">
        <w:rPr>
          <w:rFonts w:ascii="Times New Roman" w:hAnsi="Times New Roman" w:cs="Times New Roman"/>
          <w:lang w:val="en-GB"/>
        </w:rPr>
        <w:t xml:space="preserve">f there </w:t>
      </w:r>
      <w:r w:rsidR="003E40C8" w:rsidRPr="00E173D8">
        <w:rPr>
          <w:rFonts w:ascii="Times New Roman" w:hAnsi="Times New Roman" w:cs="Times New Roman"/>
          <w:lang w:val="en-GB"/>
        </w:rPr>
        <w:t>are</w:t>
      </w:r>
      <w:r w:rsidR="00EA1801" w:rsidRPr="00E173D8">
        <w:rPr>
          <w:rFonts w:ascii="Times New Roman" w:hAnsi="Times New Roman" w:cs="Times New Roman"/>
          <w:lang w:val="en-GB"/>
        </w:rPr>
        <w:t xml:space="preserve"> available budget resources for no-cost extension</w:t>
      </w:r>
      <w:r w:rsidR="0007636A">
        <w:rPr>
          <w:rFonts w:ascii="Times New Roman" w:hAnsi="Times New Roman" w:cs="Times New Roman"/>
          <w:lang w:val="en-GB"/>
        </w:rPr>
        <w:t xml:space="preserve"> (</w:t>
      </w:r>
      <w:r w:rsidR="0007636A" w:rsidRPr="0007636A">
        <w:rPr>
          <w:rFonts w:ascii="Times New Roman" w:hAnsi="Times New Roman" w:cs="Times New Roman"/>
          <w:lang w:val="en-GB"/>
        </w:rPr>
        <w:t>s</w:t>
      </w:r>
      <w:r w:rsidR="00EA1801" w:rsidRPr="000D0620">
        <w:rPr>
          <w:rFonts w:ascii="Times New Roman" w:hAnsi="Times New Roman" w:cs="Times New Roman"/>
          <w:i/>
        </w:rPr>
        <w:t>ee</w:t>
      </w:r>
      <w:r w:rsidR="00EA1801" w:rsidRPr="0007636A">
        <w:rPr>
          <w:rFonts w:ascii="Times New Roman" w:hAnsi="Times New Roman" w:cs="Times New Roman"/>
          <w:b/>
          <w:i/>
        </w:rPr>
        <w:t xml:space="preserve"> </w:t>
      </w:r>
      <w:r w:rsidR="00EA1801" w:rsidRPr="0007636A">
        <w:rPr>
          <w:rFonts w:ascii="Times New Roman" w:hAnsi="Times New Roman" w:cs="Times New Roman"/>
          <w:i/>
          <w:u w:val="single"/>
        </w:rPr>
        <w:t xml:space="preserve">Recommendation </w:t>
      </w:r>
      <w:r w:rsidR="0007636A" w:rsidRPr="0007636A">
        <w:rPr>
          <w:rFonts w:ascii="Times New Roman" w:hAnsi="Times New Roman" w:cs="Times New Roman"/>
          <w:i/>
          <w:u w:val="single"/>
        </w:rPr>
        <w:t>No 12</w:t>
      </w:r>
      <w:r w:rsidR="00EA1801" w:rsidRPr="0007636A">
        <w:rPr>
          <w:rFonts w:ascii="Times New Roman" w:hAnsi="Times New Roman" w:cs="Times New Roman"/>
          <w:i/>
          <w:u w:val="single"/>
        </w:rPr>
        <w:t>.</w:t>
      </w:r>
      <w:r w:rsidR="0007636A" w:rsidRPr="0007636A">
        <w:rPr>
          <w:rFonts w:ascii="Times New Roman" w:hAnsi="Times New Roman" w:cs="Times New Roman"/>
          <w:i/>
          <w:u w:val="single"/>
        </w:rPr>
        <w:t>)</w:t>
      </w:r>
    </w:p>
    <w:p w14:paraId="090E5E20" w14:textId="77777777" w:rsidR="00817E5E" w:rsidRDefault="00817E5E" w:rsidP="008E2DA0">
      <w:pPr>
        <w:pStyle w:val="Heading4"/>
        <w:jc w:val="both"/>
        <w:rPr>
          <w:rFonts w:ascii="Times New Roman" w:hAnsi="Times New Roman" w:cs="Times New Roman"/>
          <w:b/>
          <w:color w:val="4F81BD" w:themeColor="accent1"/>
        </w:rPr>
      </w:pPr>
    </w:p>
    <w:p w14:paraId="421F3806" w14:textId="6A278461" w:rsidR="00234B37" w:rsidRDefault="00234B37" w:rsidP="008E2DA0">
      <w:pPr>
        <w:pStyle w:val="Heading4"/>
        <w:jc w:val="both"/>
        <w:rPr>
          <w:rFonts w:ascii="Times New Roman" w:hAnsi="Times New Roman" w:cs="Times New Roman"/>
          <w:i w:val="0"/>
          <w:color w:val="auto"/>
        </w:rPr>
      </w:pPr>
      <w:r w:rsidRPr="008E2DA0">
        <w:rPr>
          <w:rFonts w:ascii="Times New Roman" w:hAnsi="Times New Roman" w:cs="Times New Roman"/>
          <w:b/>
          <w:color w:val="4F81BD" w:themeColor="accent1"/>
        </w:rPr>
        <w:t>Project-level reporting systems</w:t>
      </w:r>
      <w:r>
        <w:rPr>
          <w:rFonts w:ascii="Times New Roman" w:hAnsi="Times New Roman" w:cs="Times New Roman"/>
          <w:b/>
        </w:rPr>
        <w:t>.</w:t>
      </w:r>
    </w:p>
    <w:p w14:paraId="6B6B7225" w14:textId="05FB5C27" w:rsidR="00234B37" w:rsidRPr="00FD2B2F" w:rsidRDefault="00234B37" w:rsidP="00FD2B2F">
      <w:pPr>
        <w:pStyle w:val="Heading4"/>
        <w:jc w:val="both"/>
        <w:rPr>
          <w:rFonts w:ascii="Times New Roman" w:hAnsi="Times New Roman" w:cs="Times New Roman"/>
          <w:i w:val="0"/>
          <w:color w:val="auto"/>
          <w:lang w:val="en-GB"/>
        </w:rPr>
      </w:pPr>
      <w:r w:rsidRPr="00234B37">
        <w:rPr>
          <w:rFonts w:ascii="Times New Roman" w:hAnsi="Times New Roman" w:cs="Times New Roman"/>
          <w:i w:val="0"/>
          <w:color w:val="auto"/>
        </w:rPr>
        <w:t xml:space="preserve">Both </w:t>
      </w:r>
      <w:r w:rsidR="00163973">
        <w:rPr>
          <w:rFonts w:ascii="Times New Roman" w:hAnsi="Times New Roman" w:cs="Times New Roman"/>
          <w:i w:val="0"/>
          <w:color w:val="auto"/>
        </w:rPr>
        <w:t xml:space="preserve">the </w:t>
      </w:r>
      <w:r w:rsidRPr="00234B37">
        <w:rPr>
          <w:rFonts w:ascii="Times New Roman" w:hAnsi="Times New Roman" w:cs="Times New Roman"/>
          <w:i w:val="0"/>
          <w:color w:val="auto"/>
        </w:rPr>
        <w:t xml:space="preserve">APRs and </w:t>
      </w:r>
      <w:r w:rsidR="00163973">
        <w:rPr>
          <w:rFonts w:ascii="Times New Roman" w:hAnsi="Times New Roman" w:cs="Times New Roman"/>
          <w:i w:val="0"/>
          <w:color w:val="auto"/>
        </w:rPr>
        <w:t xml:space="preserve">the </w:t>
      </w:r>
      <w:r w:rsidRPr="00234B37">
        <w:rPr>
          <w:rFonts w:ascii="Times New Roman" w:hAnsi="Times New Roman" w:cs="Times New Roman"/>
          <w:i w:val="0"/>
          <w:color w:val="auto"/>
        </w:rPr>
        <w:t>annual PIRs (</w:t>
      </w:r>
      <w:r w:rsidR="00163973">
        <w:rPr>
          <w:rFonts w:ascii="Times New Roman" w:hAnsi="Times New Roman" w:cs="Times New Roman"/>
          <w:i w:val="0"/>
          <w:color w:val="auto"/>
        </w:rPr>
        <w:t>three (3)</w:t>
      </w:r>
      <w:r w:rsidRPr="00234B37">
        <w:rPr>
          <w:rFonts w:ascii="Times New Roman" w:hAnsi="Times New Roman" w:cs="Times New Roman"/>
          <w:i w:val="0"/>
          <w:color w:val="auto"/>
        </w:rPr>
        <w:t xml:space="preserve"> available to</w:t>
      </w:r>
      <w:r w:rsidR="00163973">
        <w:rPr>
          <w:rFonts w:ascii="Times New Roman" w:hAnsi="Times New Roman" w:cs="Times New Roman"/>
          <w:i w:val="0"/>
          <w:color w:val="auto"/>
        </w:rPr>
        <w:t>-</w:t>
      </w:r>
      <w:r w:rsidRPr="00234B37">
        <w:rPr>
          <w:rFonts w:ascii="Times New Roman" w:hAnsi="Times New Roman" w:cs="Times New Roman"/>
          <w:i w:val="0"/>
          <w:color w:val="auto"/>
        </w:rPr>
        <w:t xml:space="preserve">date covering the period </w:t>
      </w:r>
      <w:r w:rsidR="00163973">
        <w:rPr>
          <w:rFonts w:ascii="Times New Roman" w:hAnsi="Times New Roman" w:cs="Times New Roman"/>
          <w:i w:val="0"/>
          <w:color w:val="auto"/>
        </w:rPr>
        <w:t xml:space="preserve">of </w:t>
      </w:r>
      <w:r w:rsidRPr="00234B37">
        <w:rPr>
          <w:rFonts w:ascii="Times New Roman" w:hAnsi="Times New Roman" w:cs="Times New Roman"/>
          <w:i w:val="0"/>
          <w:color w:val="auto"/>
        </w:rPr>
        <w:t>July to June, and submitted by the PM to the UNDP CO, UNDP Regional Coordination Unit, and UNDP HQ for review and official comments, prior to final submission to</w:t>
      </w:r>
      <w:r w:rsidR="00163973">
        <w:rPr>
          <w:rFonts w:ascii="Times New Roman" w:hAnsi="Times New Roman" w:cs="Times New Roman"/>
          <w:i w:val="0"/>
          <w:color w:val="auto"/>
        </w:rPr>
        <w:t xml:space="preserve"> the</w:t>
      </w:r>
      <w:r w:rsidRPr="00234B37">
        <w:rPr>
          <w:rFonts w:ascii="Times New Roman" w:hAnsi="Times New Roman" w:cs="Times New Roman"/>
          <w:i w:val="0"/>
          <w:color w:val="auto"/>
        </w:rPr>
        <w:t xml:space="preserve"> GEF) feature reporting against the PIR indicators. As mentioned the Section</w:t>
      </w:r>
      <w:r>
        <w:rPr>
          <w:rFonts w:ascii="Times New Roman" w:hAnsi="Times New Roman" w:cs="Times New Roman"/>
          <w:i w:val="0"/>
          <w:color w:val="auto"/>
        </w:rPr>
        <w:t xml:space="preserve"> </w:t>
      </w:r>
      <w:r w:rsidR="00614F5B" w:rsidRPr="008E2DA0">
        <w:rPr>
          <w:rFonts w:ascii="Times New Roman" w:hAnsi="Times New Roman" w:cs="Times New Roman"/>
          <w:i w:val="0"/>
          <w:color w:val="auto"/>
        </w:rPr>
        <w:fldChar w:fldCharType="begin"/>
      </w:r>
      <w:r w:rsidR="00614F5B" w:rsidRPr="008E2DA0">
        <w:rPr>
          <w:rFonts w:ascii="Times New Roman" w:hAnsi="Times New Roman" w:cs="Times New Roman"/>
          <w:i w:val="0"/>
          <w:color w:val="auto"/>
        </w:rPr>
        <w:instrText xml:space="preserve"> REF _Ref522695415 \r \h </w:instrText>
      </w:r>
      <w:r w:rsidR="008E2DA0" w:rsidRPr="008E2DA0">
        <w:rPr>
          <w:rFonts w:ascii="Times New Roman" w:hAnsi="Times New Roman" w:cs="Times New Roman"/>
          <w:i w:val="0"/>
          <w:color w:val="auto"/>
        </w:rPr>
        <w:instrText xml:space="preserve"> \* MERGEFORMAT </w:instrText>
      </w:r>
      <w:r w:rsidR="00614F5B" w:rsidRPr="008E2DA0">
        <w:rPr>
          <w:rFonts w:ascii="Times New Roman" w:hAnsi="Times New Roman" w:cs="Times New Roman"/>
          <w:i w:val="0"/>
          <w:color w:val="auto"/>
        </w:rPr>
      </w:r>
      <w:r w:rsidR="00614F5B" w:rsidRPr="008E2DA0">
        <w:rPr>
          <w:rFonts w:ascii="Times New Roman" w:hAnsi="Times New Roman" w:cs="Times New Roman"/>
          <w:i w:val="0"/>
          <w:color w:val="auto"/>
        </w:rPr>
        <w:fldChar w:fldCharType="separate"/>
      </w:r>
      <w:r w:rsidR="00614F5B" w:rsidRPr="008E2DA0">
        <w:rPr>
          <w:rFonts w:ascii="Times New Roman" w:hAnsi="Times New Roman" w:cs="Times New Roman"/>
          <w:i w:val="0"/>
          <w:color w:val="auto"/>
        </w:rPr>
        <w:t>4.1.3</w:t>
      </w:r>
      <w:r w:rsidR="00614F5B" w:rsidRPr="008E2DA0">
        <w:rPr>
          <w:rFonts w:ascii="Times New Roman" w:hAnsi="Times New Roman" w:cs="Times New Roman"/>
          <w:i w:val="0"/>
          <w:color w:val="auto"/>
        </w:rPr>
        <w:fldChar w:fldCharType="end"/>
      </w:r>
      <w:r w:rsidR="00614F5B" w:rsidRPr="008E2DA0">
        <w:rPr>
          <w:rFonts w:ascii="Times New Roman" w:hAnsi="Times New Roman" w:cs="Times New Roman"/>
          <w:i w:val="0"/>
          <w:color w:val="auto"/>
          <w:lang w:val="en-GB"/>
        </w:rPr>
        <w:t xml:space="preserve">. </w:t>
      </w:r>
      <w:r>
        <w:rPr>
          <w:rFonts w:ascii="Times New Roman" w:hAnsi="Times New Roman" w:cs="Times New Roman"/>
          <w:i w:val="0"/>
          <w:color w:val="auto"/>
          <w:lang w:val="en-GB"/>
        </w:rPr>
        <w:t xml:space="preserve">the </w:t>
      </w:r>
      <w:r w:rsidRPr="00234B37">
        <w:rPr>
          <w:rFonts w:ascii="Times New Roman" w:hAnsi="Times New Roman" w:cs="Times New Roman"/>
          <w:i w:val="0"/>
          <w:color w:val="auto"/>
          <w:lang w:val="en-GB"/>
        </w:rPr>
        <w:t xml:space="preserve">IR apparently was not acted upon </w:t>
      </w:r>
      <w:r w:rsidR="00163973">
        <w:rPr>
          <w:rFonts w:ascii="Times New Roman" w:hAnsi="Times New Roman" w:cs="Times New Roman"/>
          <w:i w:val="0"/>
          <w:color w:val="auto"/>
          <w:lang w:val="en-GB"/>
        </w:rPr>
        <w:t>at</w:t>
      </w:r>
      <w:r w:rsidRPr="00234B37">
        <w:rPr>
          <w:rFonts w:ascii="Times New Roman" w:hAnsi="Times New Roman" w:cs="Times New Roman"/>
          <w:i w:val="0"/>
          <w:color w:val="auto"/>
          <w:lang w:val="en-GB"/>
        </w:rPr>
        <w:t xml:space="preserve"> the Istanbul Regional Center- to update the PIR </w:t>
      </w:r>
      <w:r w:rsidR="00163973">
        <w:rPr>
          <w:rFonts w:ascii="Times New Roman" w:hAnsi="Times New Roman" w:cs="Times New Roman"/>
          <w:i w:val="0"/>
          <w:color w:val="auto"/>
          <w:lang w:val="en-GB"/>
        </w:rPr>
        <w:t xml:space="preserve">- </w:t>
      </w:r>
      <w:r w:rsidRPr="00234B37">
        <w:rPr>
          <w:rFonts w:ascii="Times New Roman" w:hAnsi="Times New Roman" w:cs="Times New Roman"/>
          <w:i w:val="0"/>
          <w:color w:val="auto"/>
          <w:lang w:val="en-GB"/>
        </w:rPr>
        <w:t xml:space="preserve">and the inconsistencies affected both the APRs and PIRs. [The IR was not also used much </w:t>
      </w:r>
      <w:r w:rsidR="00FD2B2F">
        <w:rPr>
          <w:rFonts w:ascii="Times New Roman" w:hAnsi="Times New Roman" w:cs="Times New Roman"/>
          <w:i w:val="0"/>
          <w:color w:val="auto"/>
          <w:lang w:val="en-GB"/>
        </w:rPr>
        <w:t>by the project staff as well</w:t>
      </w:r>
      <w:r w:rsidRPr="00234B37">
        <w:rPr>
          <w:rFonts w:ascii="Times New Roman" w:hAnsi="Times New Roman" w:cs="Times New Roman"/>
          <w:i w:val="0"/>
          <w:color w:val="auto"/>
          <w:lang w:val="en-GB"/>
        </w:rPr>
        <w:t>, otherwise the inconsistencies would have been spotted earlier]. The quality of these reports could be substantially better: this is partly connected</w:t>
      </w:r>
      <w:r w:rsidRPr="00234B37">
        <w:t xml:space="preserve"> </w:t>
      </w:r>
      <w:r w:rsidRPr="00234B37">
        <w:rPr>
          <w:rFonts w:ascii="Times New Roman" w:hAnsi="Times New Roman" w:cs="Times New Roman"/>
          <w:i w:val="0"/>
          <w:color w:val="auto"/>
          <w:lang w:val="en-GB"/>
        </w:rPr>
        <w:t>with the quality of the indicators, but the actual writing could be improved in terms of the level of detail and accuracy (the latter also applies to the Tracking Tools).</w:t>
      </w:r>
      <w:r w:rsidR="00FD2B2F">
        <w:rPr>
          <w:rFonts w:ascii="Times New Roman" w:hAnsi="Times New Roman" w:cs="Times New Roman"/>
          <w:i w:val="0"/>
          <w:color w:val="auto"/>
          <w:lang w:val="en-GB"/>
        </w:rPr>
        <w:t xml:space="preserve"> In addition, t</w:t>
      </w:r>
      <w:r w:rsidR="00FD2B2F" w:rsidRPr="00FD2B2F">
        <w:rPr>
          <w:rFonts w:ascii="Times New Roman" w:hAnsi="Times New Roman" w:cs="Times New Roman"/>
          <w:i w:val="0"/>
          <w:color w:val="auto"/>
          <w:lang w:val="en-GB"/>
        </w:rPr>
        <w:t>he lessons</w:t>
      </w:r>
      <w:r w:rsidR="00FD2B2F">
        <w:rPr>
          <w:rFonts w:ascii="Times New Roman" w:hAnsi="Times New Roman" w:cs="Times New Roman"/>
          <w:i w:val="0"/>
          <w:color w:val="auto"/>
          <w:lang w:val="en-GB"/>
        </w:rPr>
        <w:t>,</w:t>
      </w:r>
      <w:r w:rsidR="00FD2B2F" w:rsidRPr="00FD2B2F">
        <w:rPr>
          <w:rFonts w:ascii="Times New Roman" w:hAnsi="Times New Roman" w:cs="Times New Roman"/>
          <w:i w:val="0"/>
          <w:color w:val="auto"/>
          <w:lang w:val="en-GB"/>
        </w:rPr>
        <w:t xml:space="preserve"> derived from the adaptive management process have been documented only to a limited extent</w:t>
      </w:r>
      <w:r w:rsidR="00E01955">
        <w:rPr>
          <w:rFonts w:ascii="Times New Roman" w:hAnsi="Times New Roman" w:cs="Times New Roman"/>
          <w:i w:val="0"/>
          <w:color w:val="auto"/>
          <w:lang w:val="en-GB"/>
        </w:rPr>
        <w:t xml:space="preserve">, </w:t>
      </w:r>
      <w:r w:rsidR="00FD2B2F">
        <w:rPr>
          <w:rFonts w:ascii="Times New Roman" w:hAnsi="Times New Roman" w:cs="Times New Roman"/>
          <w:i w:val="0"/>
          <w:color w:val="auto"/>
          <w:lang w:val="en-GB"/>
        </w:rPr>
        <w:t xml:space="preserve">reducing </w:t>
      </w:r>
      <w:r w:rsidR="00FD2B2F" w:rsidRPr="00FD2B2F">
        <w:rPr>
          <w:rFonts w:ascii="Times New Roman" w:hAnsi="Times New Roman" w:cs="Times New Roman"/>
          <w:i w:val="0"/>
          <w:color w:val="auto"/>
          <w:lang w:val="en-GB"/>
        </w:rPr>
        <w:t>the chances of their internalization by various partners. And finally, the response to the comments in the PIRs, could have been more proactive and comprehensive.</w:t>
      </w:r>
    </w:p>
    <w:p w14:paraId="0DF41B84" w14:textId="77777777" w:rsidR="00234B37" w:rsidRDefault="00234B37" w:rsidP="00614F5B">
      <w:pPr>
        <w:spacing w:line="20" w:lineRule="atLeast"/>
        <w:jc w:val="both"/>
        <w:rPr>
          <w:rFonts w:ascii="Times New Roman" w:hAnsi="Times New Roman" w:cs="Times New Roman"/>
          <w:lang w:val="en-GB"/>
        </w:rPr>
      </w:pPr>
    </w:p>
    <w:p w14:paraId="232BCAF5" w14:textId="5AE09240" w:rsidR="00614F5B" w:rsidRDefault="00614F5B" w:rsidP="00614F5B">
      <w:pPr>
        <w:spacing w:line="20" w:lineRule="atLeast"/>
        <w:jc w:val="both"/>
        <w:rPr>
          <w:rFonts w:ascii="Times New Roman" w:hAnsi="Times New Roman" w:cs="Times New Roman"/>
          <w:color w:val="000000"/>
          <w:lang w:val="en-GB"/>
        </w:rPr>
      </w:pPr>
      <w:r w:rsidRPr="00FD2B2F">
        <w:rPr>
          <w:rFonts w:ascii="Times New Roman" w:hAnsi="Times New Roman" w:cs="Times New Roman"/>
          <w:lang w:val="en-GB"/>
        </w:rPr>
        <w:t xml:space="preserve">Importantly, the </w:t>
      </w:r>
      <w:r w:rsidRPr="00FD2B2F">
        <w:rPr>
          <w:rFonts w:ascii="Times New Roman" w:hAnsi="Times New Roman" w:cs="Times New Roman"/>
          <w:color w:val="000000"/>
          <w:lang w:val="en-GB"/>
        </w:rPr>
        <w:t>PIRs were not shared with the PB.</w:t>
      </w:r>
      <w:r>
        <w:rPr>
          <w:rFonts w:ascii="Times New Roman" w:hAnsi="Times New Roman" w:cs="Times New Roman"/>
          <w:color w:val="000000"/>
          <w:lang w:val="en-GB"/>
        </w:rPr>
        <w:t xml:space="preserve">  The </w:t>
      </w:r>
      <w:r w:rsidRPr="00942BDE">
        <w:rPr>
          <w:rFonts w:ascii="Times New Roman" w:hAnsi="Times New Roman" w:cs="Times New Roman"/>
          <w:color w:val="000000"/>
          <w:lang w:val="en-GB"/>
        </w:rPr>
        <w:t>MTR team encourage</w:t>
      </w:r>
      <w:r>
        <w:rPr>
          <w:rFonts w:ascii="Times New Roman" w:hAnsi="Times New Roman" w:cs="Times New Roman"/>
          <w:color w:val="000000"/>
          <w:lang w:val="en-GB"/>
        </w:rPr>
        <w:t>s</w:t>
      </w:r>
      <w:r w:rsidRPr="00942BDE">
        <w:rPr>
          <w:rFonts w:ascii="Times New Roman" w:hAnsi="Times New Roman" w:cs="Times New Roman"/>
          <w:color w:val="000000"/>
          <w:lang w:val="en-GB"/>
        </w:rPr>
        <w:t xml:space="preserve"> the Project team to include </w:t>
      </w:r>
      <w:r>
        <w:rPr>
          <w:rFonts w:ascii="Times New Roman" w:hAnsi="Times New Roman" w:cs="Times New Roman"/>
          <w:color w:val="000000"/>
          <w:lang w:val="en-GB"/>
        </w:rPr>
        <w:t xml:space="preserve">reporting against </w:t>
      </w:r>
      <w:r w:rsidR="00FD2B2F">
        <w:rPr>
          <w:rFonts w:ascii="Times New Roman" w:hAnsi="Times New Roman" w:cs="Times New Roman"/>
          <w:color w:val="000000"/>
          <w:lang w:val="en-GB"/>
        </w:rPr>
        <w:t xml:space="preserve">the </w:t>
      </w:r>
      <w:r w:rsidRPr="00942BDE">
        <w:rPr>
          <w:rFonts w:ascii="Times New Roman" w:hAnsi="Times New Roman" w:cs="Times New Roman"/>
          <w:color w:val="000000"/>
          <w:lang w:val="en-GB"/>
        </w:rPr>
        <w:t>RRF indicators at Objective and Outcome levels to reporting to the P</w:t>
      </w:r>
      <w:r>
        <w:rPr>
          <w:rFonts w:ascii="Times New Roman" w:hAnsi="Times New Roman" w:cs="Times New Roman"/>
          <w:color w:val="000000"/>
          <w:lang w:val="en-GB"/>
        </w:rPr>
        <w:t>B</w:t>
      </w:r>
      <w:r w:rsidRPr="00942BDE">
        <w:rPr>
          <w:rFonts w:ascii="Times New Roman" w:hAnsi="Times New Roman" w:cs="Times New Roman"/>
          <w:color w:val="000000"/>
          <w:lang w:val="en-GB"/>
        </w:rPr>
        <w:t xml:space="preserve">, which will help its members to </w:t>
      </w:r>
      <w:r>
        <w:rPr>
          <w:rFonts w:ascii="Times New Roman" w:hAnsi="Times New Roman" w:cs="Times New Roman"/>
          <w:color w:val="000000"/>
          <w:lang w:val="en-GB"/>
        </w:rPr>
        <w:t xml:space="preserve">take more ownership and </w:t>
      </w:r>
      <w:r w:rsidRPr="00942BDE">
        <w:rPr>
          <w:rFonts w:ascii="Times New Roman" w:hAnsi="Times New Roman" w:cs="Times New Roman"/>
          <w:color w:val="000000"/>
          <w:lang w:val="en-GB"/>
        </w:rPr>
        <w:t xml:space="preserve">focus more on </w:t>
      </w:r>
      <w:r w:rsidR="00FD2B2F">
        <w:rPr>
          <w:rFonts w:ascii="Times New Roman" w:hAnsi="Times New Roman" w:cs="Times New Roman"/>
          <w:color w:val="000000"/>
          <w:lang w:val="en-GB"/>
        </w:rPr>
        <w:t xml:space="preserve">the </w:t>
      </w:r>
      <w:r w:rsidRPr="00942BDE">
        <w:rPr>
          <w:rFonts w:ascii="Times New Roman" w:hAnsi="Times New Roman" w:cs="Times New Roman"/>
          <w:color w:val="000000"/>
          <w:lang w:val="en-GB"/>
        </w:rPr>
        <w:t>results and impacts of the project, rather than accomplished and planned activities</w:t>
      </w:r>
      <w:r>
        <w:rPr>
          <w:rFonts w:ascii="Times New Roman" w:hAnsi="Times New Roman" w:cs="Times New Roman"/>
          <w:color w:val="000000"/>
          <w:lang w:val="en-GB"/>
        </w:rPr>
        <w:t xml:space="preserve">. </w:t>
      </w:r>
      <w:r w:rsidRPr="00D42693">
        <w:rPr>
          <w:rFonts w:ascii="Times New Roman" w:hAnsi="Times New Roman" w:cs="Times New Roman"/>
          <w:color w:val="000000"/>
          <w:lang w:val="en-GB"/>
        </w:rPr>
        <w:t xml:space="preserve">(see </w:t>
      </w:r>
      <w:r w:rsidRPr="00D42693">
        <w:rPr>
          <w:rFonts w:ascii="Times New Roman" w:hAnsi="Times New Roman" w:cs="Times New Roman"/>
          <w:i/>
          <w:color w:val="000000"/>
          <w:u w:val="single"/>
          <w:lang w:val="en-GB"/>
        </w:rPr>
        <w:t>Recommendation No 9.1</w:t>
      </w:r>
      <w:r w:rsidRPr="00D42693">
        <w:rPr>
          <w:rFonts w:ascii="Times New Roman" w:hAnsi="Times New Roman" w:cs="Times New Roman"/>
          <w:color w:val="000000"/>
          <w:lang w:val="en-GB"/>
        </w:rPr>
        <w:t>)</w:t>
      </w:r>
    </w:p>
    <w:p w14:paraId="06989586" w14:textId="77777777" w:rsidR="00234B37" w:rsidRPr="00CA0913" w:rsidRDefault="00234B37" w:rsidP="00614F5B">
      <w:pPr>
        <w:spacing w:line="20" w:lineRule="atLeast"/>
        <w:jc w:val="both"/>
        <w:rPr>
          <w:rFonts w:ascii="Times New Roman" w:hAnsi="Times New Roman" w:cs="Times New Roman"/>
        </w:rPr>
      </w:pPr>
    </w:p>
    <w:p w14:paraId="6C547D6D" w14:textId="68D04508" w:rsidR="00234B37" w:rsidRDefault="00234B37" w:rsidP="00234B37">
      <w:pPr>
        <w:pStyle w:val="Heading3"/>
        <w:numPr>
          <w:ilvl w:val="2"/>
          <w:numId w:val="1"/>
        </w:numPr>
        <w:ind w:left="1701" w:hanging="850"/>
        <w:rPr>
          <w:rFonts w:ascii="Times New Roman" w:eastAsia="Times New Roman" w:hAnsi="Times New Roman" w:cs="Times New Roman"/>
          <w:b/>
          <w:i/>
          <w:color w:val="C00000"/>
        </w:rPr>
      </w:pPr>
      <w:bookmarkStart w:id="139" w:name="_Toc528597797"/>
      <w:r>
        <w:rPr>
          <w:rStyle w:val="Heading4Char"/>
          <w:rFonts w:ascii="Times New Roman" w:hAnsi="Times New Roman" w:cs="Times New Roman"/>
          <w:b/>
          <w:color w:val="C00000"/>
          <w:lang w:val="en-GB"/>
        </w:rPr>
        <w:lastRenderedPageBreak/>
        <w:t>Finance and Co-Finance</w:t>
      </w:r>
      <w:bookmarkEnd w:id="139"/>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p w14:paraId="455F4586" w14:textId="77777777" w:rsidR="00234B37" w:rsidRDefault="00234B37" w:rsidP="00D10410">
      <w:pPr>
        <w:pStyle w:val="Heading4"/>
        <w:spacing w:before="0"/>
        <w:rPr>
          <w:rFonts w:ascii="Times New Roman" w:hAnsi="Times New Roman" w:cs="Times New Roman"/>
          <w:b/>
          <w:color w:val="4F81BD" w:themeColor="accent1"/>
          <w:lang w:val="en-GB"/>
        </w:rPr>
      </w:pPr>
    </w:p>
    <w:p w14:paraId="5562B52F" w14:textId="2A02B826" w:rsidR="005C5E33" w:rsidRPr="004119F3" w:rsidRDefault="005C5E33" w:rsidP="00D10410">
      <w:pPr>
        <w:pStyle w:val="Heading4"/>
        <w:spacing w:before="0"/>
        <w:rPr>
          <w:rFonts w:ascii="Times New Roman" w:hAnsi="Times New Roman" w:cs="Times New Roman"/>
          <w:b/>
          <w:color w:val="4F81BD" w:themeColor="accent1"/>
          <w:lang w:val="en-GB"/>
        </w:rPr>
      </w:pPr>
      <w:r w:rsidRPr="004119F3">
        <w:rPr>
          <w:rFonts w:ascii="Times New Roman" w:hAnsi="Times New Roman" w:cs="Times New Roman"/>
          <w:b/>
          <w:color w:val="4F81BD" w:themeColor="accent1"/>
          <w:lang w:val="en-GB"/>
        </w:rPr>
        <w:t xml:space="preserve">Financial management </w:t>
      </w:r>
    </w:p>
    <w:p w14:paraId="60972F62" w14:textId="0B4AA28B" w:rsidR="004B2EEA" w:rsidRDefault="005C5E33" w:rsidP="00D10410">
      <w:pPr>
        <w:jc w:val="both"/>
        <w:rPr>
          <w:rFonts w:ascii="Times New Roman" w:hAnsi="Times New Roman" w:cs="Times New Roman"/>
        </w:rPr>
      </w:pPr>
      <w:r w:rsidRPr="005C5E33">
        <w:rPr>
          <w:rFonts w:ascii="Times New Roman" w:hAnsi="Times New Roman" w:cs="Times New Roman"/>
          <w:lang w:val="en-GB"/>
        </w:rPr>
        <w:t>The total revised budget</w:t>
      </w:r>
      <w:r w:rsidR="00E01955">
        <w:rPr>
          <w:rFonts w:ascii="Times New Roman" w:hAnsi="Times New Roman" w:cs="Times New Roman"/>
          <w:lang w:val="en-GB"/>
        </w:rPr>
        <w:t xml:space="preserve"> of the project</w:t>
      </w:r>
      <w:r w:rsidRPr="005C5E33">
        <w:rPr>
          <w:rFonts w:ascii="Times New Roman" w:hAnsi="Times New Roman" w:cs="Times New Roman"/>
          <w:lang w:val="en-GB"/>
        </w:rPr>
        <w:t xml:space="preserve"> in the </w:t>
      </w:r>
      <w:r w:rsidR="006D77AA">
        <w:rPr>
          <w:rFonts w:ascii="Times New Roman" w:hAnsi="Times New Roman" w:cs="Times New Roman"/>
          <w:lang w:val="en-GB"/>
        </w:rPr>
        <w:t>ProDoc</w:t>
      </w:r>
      <w:r w:rsidRPr="005C5E33">
        <w:rPr>
          <w:rFonts w:ascii="Times New Roman" w:hAnsi="Times New Roman" w:cs="Times New Roman"/>
          <w:lang w:val="en-GB"/>
        </w:rPr>
        <w:t xml:space="preserve"> is US$ 78</w:t>
      </w:r>
      <w:r w:rsidR="00922575">
        <w:rPr>
          <w:rFonts w:ascii="Times New Roman" w:hAnsi="Times New Roman" w:cs="Times New Roman"/>
          <w:lang w:val="en-GB"/>
        </w:rPr>
        <w:t>.</w:t>
      </w:r>
      <w:r w:rsidRPr="005C5E33">
        <w:rPr>
          <w:rFonts w:ascii="Times New Roman" w:hAnsi="Times New Roman" w:cs="Times New Roman"/>
        </w:rPr>
        <w:t>285</w:t>
      </w:r>
      <w:r w:rsidR="000D0620">
        <w:rPr>
          <w:rFonts w:ascii="Times New Roman" w:hAnsi="Times New Roman" w:cs="Times New Roman"/>
        </w:rPr>
        <w:t xml:space="preserve"> </w:t>
      </w:r>
      <w:r w:rsidR="00922575">
        <w:rPr>
          <w:rFonts w:ascii="Times New Roman" w:hAnsi="Times New Roman" w:cs="Times New Roman"/>
        </w:rPr>
        <w:t>million</w:t>
      </w:r>
      <w:r w:rsidRPr="005C5E33">
        <w:rPr>
          <w:rFonts w:ascii="Times New Roman" w:hAnsi="Times New Roman" w:cs="Times New Roman"/>
          <w:lang w:val="en-GB"/>
        </w:rPr>
        <w:t>, of which US$6</w:t>
      </w:r>
      <w:r w:rsidR="00922575">
        <w:rPr>
          <w:rFonts w:ascii="Times New Roman" w:hAnsi="Times New Roman" w:cs="Times New Roman"/>
          <w:lang w:val="en-GB"/>
        </w:rPr>
        <w:t>.</w:t>
      </w:r>
      <w:r w:rsidRPr="005C5E33">
        <w:rPr>
          <w:rFonts w:ascii="Times New Roman" w:hAnsi="Times New Roman" w:cs="Times New Roman"/>
          <w:lang w:val="en-GB"/>
        </w:rPr>
        <w:t>185</w:t>
      </w:r>
      <w:r w:rsidR="000D0620">
        <w:rPr>
          <w:rFonts w:ascii="Times New Roman" w:hAnsi="Times New Roman" w:cs="Times New Roman"/>
          <w:lang w:val="en-GB"/>
        </w:rPr>
        <w:t xml:space="preserve"> </w:t>
      </w:r>
      <w:r w:rsidR="00922575">
        <w:rPr>
          <w:rFonts w:ascii="Times New Roman" w:hAnsi="Times New Roman" w:cs="Times New Roman"/>
          <w:lang w:val="en-GB"/>
        </w:rPr>
        <w:t>million</w:t>
      </w:r>
      <w:r w:rsidRPr="005C5E33">
        <w:rPr>
          <w:rFonts w:ascii="Times New Roman" w:hAnsi="Times New Roman" w:cs="Times New Roman"/>
          <w:lang w:val="en-GB"/>
        </w:rPr>
        <w:t xml:space="preserve"> (8</w:t>
      </w:r>
      <w:r w:rsidR="000D0620">
        <w:rPr>
          <w:rFonts w:ascii="Times New Roman" w:hAnsi="Times New Roman" w:cs="Times New Roman"/>
          <w:lang w:val="en-GB"/>
        </w:rPr>
        <w:t xml:space="preserve"> </w:t>
      </w:r>
      <w:r w:rsidR="00361CB3">
        <w:rPr>
          <w:rFonts w:ascii="Times New Roman" w:hAnsi="Times New Roman" w:cs="Times New Roman"/>
          <w:lang w:val="en-GB"/>
        </w:rPr>
        <w:t>percent</w:t>
      </w:r>
      <w:r w:rsidRPr="005C5E33">
        <w:rPr>
          <w:rFonts w:ascii="Times New Roman" w:hAnsi="Times New Roman" w:cs="Times New Roman"/>
          <w:lang w:val="en-GB"/>
        </w:rPr>
        <w:t xml:space="preserve">) is grant-aided by </w:t>
      </w:r>
      <w:r w:rsidR="00E01955">
        <w:rPr>
          <w:rFonts w:ascii="Times New Roman" w:hAnsi="Times New Roman" w:cs="Times New Roman"/>
          <w:lang w:val="en-GB"/>
        </w:rPr>
        <w:t xml:space="preserve">the </w:t>
      </w:r>
      <w:r w:rsidRPr="005C5E33">
        <w:rPr>
          <w:rFonts w:ascii="Times New Roman" w:hAnsi="Times New Roman" w:cs="Times New Roman"/>
          <w:lang w:val="en-GB"/>
        </w:rPr>
        <w:t>GEF</w:t>
      </w:r>
      <w:r w:rsidRPr="005C5E33">
        <w:rPr>
          <w:rStyle w:val="FootnoteReference"/>
          <w:rFonts w:ascii="Times New Roman" w:hAnsi="Times New Roman" w:cs="Times New Roman"/>
          <w:lang w:val="en-GB"/>
        </w:rPr>
        <w:footnoteReference w:id="46"/>
      </w:r>
      <w:r w:rsidRPr="005C5E33">
        <w:rPr>
          <w:rFonts w:ascii="Times New Roman" w:hAnsi="Times New Roman" w:cs="Times New Roman"/>
          <w:lang w:val="en-GB"/>
        </w:rPr>
        <w:t xml:space="preserve"> and US$72</w:t>
      </w:r>
      <w:r w:rsidR="000D0620">
        <w:rPr>
          <w:rFonts w:ascii="Times New Roman" w:hAnsi="Times New Roman" w:cs="Times New Roman"/>
          <w:lang w:val="en-GB"/>
        </w:rPr>
        <w:t xml:space="preserve">.0 </w:t>
      </w:r>
      <w:r w:rsidR="00922575">
        <w:rPr>
          <w:rFonts w:ascii="Times New Roman" w:hAnsi="Times New Roman" w:cs="Times New Roman"/>
          <w:lang w:val="en-GB"/>
        </w:rPr>
        <w:t>million co</w:t>
      </w:r>
      <w:r w:rsidRPr="005C5E33">
        <w:rPr>
          <w:rFonts w:ascii="Times New Roman" w:hAnsi="Times New Roman" w:cs="Times New Roman"/>
          <w:lang w:val="en-GB"/>
        </w:rPr>
        <w:t>-financed by the G</w:t>
      </w:r>
      <w:r w:rsidR="00573AF5">
        <w:rPr>
          <w:rFonts w:ascii="Times New Roman" w:hAnsi="Times New Roman" w:cs="Times New Roman"/>
          <w:lang w:val="en-GB"/>
        </w:rPr>
        <w:t>oT</w:t>
      </w:r>
      <w:r w:rsidRPr="005C5E33">
        <w:rPr>
          <w:rFonts w:ascii="Times New Roman" w:hAnsi="Times New Roman" w:cs="Times New Roman"/>
          <w:lang w:val="en-GB"/>
        </w:rPr>
        <w:t xml:space="preserve"> (91.9</w:t>
      </w:r>
      <w:r w:rsidR="000D0620">
        <w:rPr>
          <w:rFonts w:ascii="Times New Roman" w:hAnsi="Times New Roman" w:cs="Times New Roman"/>
          <w:lang w:val="en-GB"/>
        </w:rPr>
        <w:t xml:space="preserve"> </w:t>
      </w:r>
      <w:r w:rsidR="00361CB3">
        <w:rPr>
          <w:rFonts w:ascii="Times New Roman" w:hAnsi="Times New Roman" w:cs="Times New Roman"/>
          <w:lang w:val="en-GB"/>
        </w:rPr>
        <w:t>percent</w:t>
      </w:r>
      <w:r w:rsidRPr="005C5E33">
        <w:rPr>
          <w:rFonts w:ascii="Times New Roman" w:hAnsi="Times New Roman" w:cs="Times New Roman"/>
          <w:lang w:val="en-GB"/>
        </w:rPr>
        <w:t>).</w:t>
      </w:r>
      <w:r w:rsidRPr="005C5E33">
        <w:rPr>
          <w:rFonts w:ascii="Times New Roman" w:hAnsi="Times New Roman" w:cs="Times New Roman"/>
        </w:rPr>
        <w:t xml:space="preserve"> </w:t>
      </w:r>
      <w:r w:rsidR="00E01955">
        <w:rPr>
          <w:rFonts w:ascii="Times New Roman" w:hAnsi="Times New Roman" w:cs="Times New Roman"/>
        </w:rPr>
        <w:t>The t</w:t>
      </w:r>
      <w:r w:rsidRPr="005C5E33">
        <w:rPr>
          <w:rFonts w:ascii="Times New Roman" w:hAnsi="Times New Roman" w:cs="Times New Roman"/>
        </w:rPr>
        <w:t>otal project budget and workplan</w:t>
      </w:r>
      <w:r w:rsidR="000D0620">
        <w:rPr>
          <w:rStyle w:val="FootnoteReference"/>
          <w:rFonts w:ascii="Times New Roman" w:hAnsi="Times New Roman" w:cs="Times New Roman"/>
        </w:rPr>
        <w:footnoteReference w:id="47"/>
      </w:r>
      <w:r w:rsidRPr="005C5E33">
        <w:rPr>
          <w:rFonts w:ascii="Times New Roman" w:hAnsi="Times New Roman" w:cs="Times New Roman"/>
        </w:rPr>
        <w:t xml:space="preserve"> includes </w:t>
      </w:r>
      <w:r w:rsidR="00573AF5">
        <w:rPr>
          <w:rFonts w:ascii="Times New Roman" w:hAnsi="Times New Roman" w:cs="Times New Roman"/>
        </w:rPr>
        <w:t>US$</w:t>
      </w:r>
      <w:r w:rsidRPr="005C5E33">
        <w:rPr>
          <w:rFonts w:ascii="Times New Roman" w:hAnsi="Times New Roman" w:cs="Times New Roman"/>
        </w:rPr>
        <w:t>6</w:t>
      </w:r>
      <w:r w:rsidR="00922575">
        <w:rPr>
          <w:rFonts w:ascii="Times New Roman" w:hAnsi="Times New Roman" w:cs="Times New Roman"/>
        </w:rPr>
        <w:t>.</w:t>
      </w:r>
      <w:r w:rsidRPr="005C5E33">
        <w:rPr>
          <w:rFonts w:ascii="Times New Roman" w:hAnsi="Times New Roman" w:cs="Times New Roman"/>
        </w:rPr>
        <w:t>285</w:t>
      </w:r>
      <w:r w:rsidR="000D0620">
        <w:rPr>
          <w:rFonts w:ascii="Times New Roman" w:hAnsi="Times New Roman" w:cs="Times New Roman"/>
        </w:rPr>
        <w:t xml:space="preserve"> </w:t>
      </w:r>
      <w:r w:rsidR="00922575">
        <w:rPr>
          <w:rFonts w:ascii="Times New Roman" w:hAnsi="Times New Roman" w:cs="Times New Roman"/>
        </w:rPr>
        <w:t>million</w:t>
      </w:r>
      <w:r w:rsidRPr="005C5E33">
        <w:rPr>
          <w:rFonts w:ascii="Times New Roman" w:hAnsi="Times New Roman" w:cs="Times New Roman"/>
        </w:rPr>
        <w:t xml:space="preserve">, of which </w:t>
      </w:r>
      <w:r w:rsidR="00E01955">
        <w:rPr>
          <w:rFonts w:ascii="Times New Roman" w:hAnsi="Times New Roman" w:cs="Times New Roman"/>
        </w:rPr>
        <w:t xml:space="preserve">the </w:t>
      </w:r>
      <w:r w:rsidRPr="005C5E33">
        <w:rPr>
          <w:rFonts w:ascii="Times New Roman" w:hAnsi="Times New Roman" w:cs="Times New Roman"/>
        </w:rPr>
        <w:t>GEF resources account for US$</w:t>
      </w:r>
      <w:r w:rsidR="00573AF5" w:rsidRPr="005C5E33">
        <w:rPr>
          <w:rFonts w:ascii="Times New Roman" w:hAnsi="Times New Roman" w:cs="Times New Roman"/>
        </w:rPr>
        <w:t>6</w:t>
      </w:r>
      <w:r w:rsidR="00922575">
        <w:rPr>
          <w:rFonts w:ascii="Times New Roman" w:hAnsi="Times New Roman" w:cs="Times New Roman"/>
        </w:rPr>
        <w:t>.</w:t>
      </w:r>
      <w:r w:rsidR="00573AF5" w:rsidRPr="005C5E33">
        <w:rPr>
          <w:rFonts w:ascii="Times New Roman" w:hAnsi="Times New Roman" w:cs="Times New Roman"/>
        </w:rPr>
        <w:t>185</w:t>
      </w:r>
      <w:r w:rsidR="00922575">
        <w:rPr>
          <w:rFonts w:ascii="Times New Roman" w:hAnsi="Times New Roman" w:cs="Times New Roman"/>
        </w:rPr>
        <w:t>million</w:t>
      </w:r>
      <w:r w:rsidR="00573AF5" w:rsidRPr="005C5E33">
        <w:rPr>
          <w:rFonts w:ascii="Times New Roman" w:hAnsi="Times New Roman" w:cs="Times New Roman"/>
        </w:rPr>
        <w:t xml:space="preserve"> </w:t>
      </w:r>
      <w:r w:rsidRPr="005C5E33">
        <w:rPr>
          <w:rFonts w:ascii="Times New Roman" w:hAnsi="Times New Roman" w:cs="Times New Roman"/>
        </w:rPr>
        <w:t xml:space="preserve">and </w:t>
      </w:r>
      <w:r w:rsidR="00E01955">
        <w:rPr>
          <w:rFonts w:ascii="Times New Roman" w:hAnsi="Times New Roman" w:cs="Times New Roman"/>
        </w:rPr>
        <w:t xml:space="preserve">UNDP TRAC contributed </w:t>
      </w:r>
      <w:r w:rsidRPr="005C5E33">
        <w:rPr>
          <w:rFonts w:ascii="Times New Roman" w:hAnsi="Times New Roman" w:cs="Times New Roman"/>
        </w:rPr>
        <w:t>US$</w:t>
      </w:r>
      <w:r w:rsidR="00573AF5" w:rsidRPr="005C5E33">
        <w:rPr>
          <w:rFonts w:ascii="Times New Roman" w:hAnsi="Times New Roman" w:cs="Times New Roman"/>
        </w:rPr>
        <w:t>100</w:t>
      </w:r>
      <w:r w:rsidR="00922575">
        <w:rPr>
          <w:rFonts w:ascii="Times New Roman" w:hAnsi="Times New Roman" w:cs="Times New Roman"/>
        </w:rPr>
        <w:t>K</w:t>
      </w:r>
      <w:r w:rsidR="00AD0B29">
        <w:rPr>
          <w:rFonts w:ascii="Times New Roman" w:hAnsi="Times New Roman" w:cs="Times New Roman"/>
        </w:rPr>
        <w:t xml:space="preserve"> (see </w:t>
      </w:r>
      <w:r w:rsidR="003A398E">
        <w:rPr>
          <w:rFonts w:ascii="Times New Roman" w:hAnsi="Times New Roman" w:cs="Times New Roman"/>
        </w:rPr>
        <w:fldChar w:fldCharType="begin"/>
      </w:r>
      <w:r w:rsidR="003A398E">
        <w:rPr>
          <w:rFonts w:ascii="Times New Roman" w:hAnsi="Times New Roman" w:cs="Times New Roman"/>
        </w:rPr>
        <w:instrText xml:space="preserve"> REF _Ref521599001 \h </w:instrText>
      </w:r>
      <w:r w:rsidR="003A398E">
        <w:rPr>
          <w:rFonts w:ascii="Times New Roman" w:hAnsi="Times New Roman" w:cs="Times New Roman"/>
        </w:rPr>
      </w:r>
      <w:r w:rsidR="003A398E">
        <w:rPr>
          <w:rFonts w:ascii="Times New Roman" w:hAnsi="Times New Roman" w:cs="Times New Roman"/>
        </w:rPr>
        <w:fldChar w:fldCharType="separate"/>
      </w:r>
      <w:r w:rsidR="003A398E" w:rsidRPr="00E0236F">
        <w:rPr>
          <w:rFonts w:ascii="Times New Roman" w:hAnsi="Times New Roman" w:cs="Times New Roman"/>
          <w:color w:val="4F81BD" w:themeColor="accent1"/>
          <w:sz w:val="20"/>
          <w:szCs w:val="20"/>
        </w:rPr>
        <w:t>T</w:t>
      </w:r>
      <w:r w:rsidR="003A398E" w:rsidRPr="001C5CDE">
        <w:rPr>
          <w:rFonts w:ascii="Times New Roman" w:hAnsi="Times New Roman" w:cs="Times New Roman"/>
          <w:i/>
          <w:color w:val="4F81BD" w:themeColor="accent1"/>
          <w:sz w:val="20"/>
          <w:szCs w:val="20"/>
        </w:rPr>
        <w:t xml:space="preserve">able </w:t>
      </w:r>
      <w:r w:rsidR="003A398E">
        <w:rPr>
          <w:rFonts w:ascii="Times New Roman" w:hAnsi="Times New Roman" w:cs="Times New Roman"/>
          <w:i/>
          <w:noProof/>
          <w:color w:val="4F81BD" w:themeColor="accent1"/>
          <w:sz w:val="20"/>
          <w:szCs w:val="20"/>
        </w:rPr>
        <w:t>21</w:t>
      </w:r>
      <w:r w:rsidR="003A398E">
        <w:rPr>
          <w:rFonts w:ascii="Times New Roman" w:hAnsi="Times New Roman" w:cs="Times New Roman"/>
        </w:rPr>
        <w:fldChar w:fldCharType="end"/>
      </w:r>
      <w:r w:rsidR="003A398E" w:rsidRPr="005C5E33">
        <w:rPr>
          <w:rFonts w:ascii="Times New Roman" w:hAnsi="Times New Roman" w:cs="Times New Roman"/>
        </w:rPr>
        <w:t>.</w:t>
      </w:r>
      <w:r w:rsidR="00AD0B29">
        <w:rPr>
          <w:rFonts w:ascii="Times New Roman" w:hAnsi="Times New Roman" w:cs="Times New Roman"/>
        </w:rPr>
        <w:t>)</w:t>
      </w:r>
      <w:r w:rsidR="00D42693">
        <w:rPr>
          <w:rFonts w:ascii="Times New Roman" w:hAnsi="Times New Roman" w:cs="Times New Roman"/>
        </w:rPr>
        <w:t xml:space="preserve">. </w:t>
      </w:r>
      <w:r w:rsidR="004B2EEA" w:rsidRPr="005C5E33">
        <w:rPr>
          <w:rFonts w:ascii="Times New Roman" w:hAnsi="Times New Roman" w:cs="Times New Roman"/>
        </w:rPr>
        <w:t xml:space="preserve">The project budget presented in the </w:t>
      </w:r>
      <w:r w:rsidR="006D77AA">
        <w:rPr>
          <w:rFonts w:ascii="Times New Roman" w:hAnsi="Times New Roman" w:cs="Times New Roman"/>
        </w:rPr>
        <w:t>ProDoc</w:t>
      </w:r>
      <w:r w:rsidR="004B2EEA" w:rsidRPr="005C5E33">
        <w:rPr>
          <w:rFonts w:ascii="Times New Roman" w:hAnsi="Times New Roman" w:cs="Times New Roman"/>
        </w:rPr>
        <w:t xml:space="preserve"> is broken down by </w:t>
      </w:r>
      <w:r w:rsidR="00E01955">
        <w:rPr>
          <w:rFonts w:ascii="Times New Roman" w:hAnsi="Times New Roman" w:cs="Times New Roman"/>
        </w:rPr>
        <w:t>six (</w:t>
      </w:r>
      <w:r w:rsidR="004B2EEA" w:rsidRPr="005C5E33">
        <w:rPr>
          <w:rFonts w:ascii="Times New Roman" w:hAnsi="Times New Roman" w:cs="Times New Roman"/>
        </w:rPr>
        <w:t>6</w:t>
      </w:r>
      <w:r w:rsidR="00E01955">
        <w:rPr>
          <w:rFonts w:ascii="Times New Roman" w:hAnsi="Times New Roman" w:cs="Times New Roman"/>
        </w:rPr>
        <w:t>)</w:t>
      </w:r>
      <w:r w:rsidR="004B2EEA" w:rsidRPr="005C5E33">
        <w:rPr>
          <w:rFonts w:ascii="Times New Roman" w:hAnsi="Times New Roman" w:cs="Times New Roman"/>
        </w:rPr>
        <w:t xml:space="preserve"> calendar years with the most important share of disbursements for the second calendar year</w:t>
      </w:r>
      <w:r w:rsidR="00E01955">
        <w:rPr>
          <w:rFonts w:ascii="Times New Roman" w:hAnsi="Times New Roman" w:cs="Times New Roman"/>
        </w:rPr>
        <w:t xml:space="preserve"> (</w:t>
      </w:r>
      <w:r w:rsidR="004B2EEA" w:rsidRPr="005C5E33">
        <w:rPr>
          <w:rFonts w:ascii="Times New Roman" w:hAnsi="Times New Roman" w:cs="Times New Roman"/>
        </w:rPr>
        <w:t xml:space="preserve">see </w:t>
      </w:r>
      <w:r w:rsidR="003A398E">
        <w:rPr>
          <w:rFonts w:ascii="Times New Roman" w:hAnsi="Times New Roman" w:cs="Times New Roman"/>
        </w:rPr>
        <w:fldChar w:fldCharType="begin"/>
      </w:r>
      <w:r w:rsidR="003A398E">
        <w:rPr>
          <w:rFonts w:ascii="Times New Roman" w:hAnsi="Times New Roman" w:cs="Times New Roman"/>
        </w:rPr>
        <w:instrText xml:space="preserve"> REF _Ref522705103 \h </w:instrText>
      </w:r>
      <w:r w:rsidR="003A398E">
        <w:rPr>
          <w:rFonts w:ascii="Times New Roman" w:hAnsi="Times New Roman" w:cs="Times New Roman"/>
        </w:rPr>
      </w:r>
      <w:r w:rsidR="003A398E">
        <w:rPr>
          <w:rFonts w:ascii="Times New Roman" w:hAnsi="Times New Roman" w:cs="Times New Roman"/>
        </w:rPr>
        <w:fldChar w:fldCharType="separate"/>
      </w:r>
      <w:r w:rsidR="003A398E" w:rsidRPr="001C5CDE">
        <w:rPr>
          <w:rFonts w:ascii="Times New Roman" w:hAnsi="Times New Roman" w:cs="Times New Roman"/>
          <w:i/>
          <w:color w:val="4F81BD" w:themeColor="accent1"/>
          <w:sz w:val="20"/>
          <w:szCs w:val="20"/>
        </w:rPr>
        <w:t xml:space="preserve">Table </w:t>
      </w:r>
      <w:r w:rsidR="003A398E">
        <w:rPr>
          <w:rFonts w:ascii="Times New Roman" w:hAnsi="Times New Roman" w:cs="Times New Roman"/>
          <w:i/>
          <w:noProof/>
          <w:color w:val="4F81BD" w:themeColor="accent1"/>
          <w:sz w:val="20"/>
          <w:szCs w:val="20"/>
        </w:rPr>
        <w:t>22</w:t>
      </w:r>
      <w:r w:rsidR="003A398E">
        <w:rPr>
          <w:rFonts w:ascii="Times New Roman" w:hAnsi="Times New Roman" w:cs="Times New Roman"/>
        </w:rPr>
        <w:fldChar w:fldCharType="end"/>
      </w:r>
      <w:r w:rsidR="00E01955">
        <w:rPr>
          <w:rFonts w:ascii="Times New Roman" w:hAnsi="Times New Roman" w:cs="Times New Roman"/>
        </w:rPr>
        <w:t>)</w:t>
      </w:r>
      <w:r w:rsidR="003A398E">
        <w:rPr>
          <w:rFonts w:ascii="Times New Roman" w:hAnsi="Times New Roman" w:cs="Times New Roman"/>
        </w:rPr>
        <w:fldChar w:fldCharType="begin"/>
      </w:r>
      <w:r w:rsidR="003A398E">
        <w:rPr>
          <w:rFonts w:ascii="Times New Roman" w:hAnsi="Times New Roman" w:cs="Times New Roman"/>
        </w:rPr>
        <w:instrText xml:space="preserve"> REF _Ref522705103 \h </w:instrText>
      </w:r>
      <w:r w:rsidR="003A398E">
        <w:rPr>
          <w:rFonts w:ascii="Times New Roman" w:hAnsi="Times New Roman" w:cs="Times New Roman"/>
        </w:rPr>
      </w:r>
      <w:r w:rsidR="003A398E">
        <w:rPr>
          <w:rFonts w:ascii="Times New Roman" w:hAnsi="Times New Roman" w:cs="Times New Roman"/>
        </w:rPr>
        <w:fldChar w:fldCharType="end"/>
      </w:r>
      <w:r w:rsidR="003A398E" w:rsidRPr="005C5E33">
        <w:rPr>
          <w:rFonts w:ascii="Times New Roman" w:hAnsi="Times New Roman" w:cs="Times New Roman"/>
        </w:rPr>
        <w:t>.</w:t>
      </w:r>
      <w:r w:rsidR="000D0620">
        <w:rPr>
          <w:rFonts w:ascii="Times New Roman" w:hAnsi="Times New Roman" w:cs="Times New Roman"/>
        </w:rPr>
        <w:t xml:space="preserve"> </w:t>
      </w:r>
      <w:r w:rsidR="004B2EEA" w:rsidRPr="005C5E33">
        <w:rPr>
          <w:rFonts w:ascii="Times New Roman" w:hAnsi="Times New Roman" w:cs="Times New Roman"/>
        </w:rPr>
        <w:t xml:space="preserve">The approach </w:t>
      </w:r>
      <w:r w:rsidR="00E01955">
        <w:rPr>
          <w:rFonts w:ascii="Times New Roman" w:hAnsi="Times New Roman" w:cs="Times New Roman"/>
        </w:rPr>
        <w:t xml:space="preserve">to </w:t>
      </w:r>
      <w:r w:rsidR="00E01955" w:rsidRPr="005C5E33">
        <w:rPr>
          <w:rFonts w:ascii="Times New Roman" w:hAnsi="Times New Roman" w:cs="Times New Roman"/>
        </w:rPr>
        <w:t xml:space="preserve">budget planning </w:t>
      </w:r>
      <w:r w:rsidR="004B2EEA" w:rsidRPr="005C5E33">
        <w:rPr>
          <w:rFonts w:ascii="Times New Roman" w:hAnsi="Times New Roman" w:cs="Times New Roman"/>
        </w:rPr>
        <w:t xml:space="preserve">was revised in the IR by </w:t>
      </w:r>
      <w:bookmarkStart w:id="140" w:name="_Hlk522919809"/>
      <w:r w:rsidR="004B2EEA" w:rsidRPr="005C5E33">
        <w:rPr>
          <w:rFonts w:ascii="Times New Roman" w:hAnsi="Times New Roman" w:cs="Times New Roman"/>
        </w:rPr>
        <w:t xml:space="preserve">breaking down the budget by </w:t>
      </w:r>
      <w:r w:rsidR="00E01955">
        <w:rPr>
          <w:rFonts w:ascii="Times New Roman" w:hAnsi="Times New Roman" w:cs="Times New Roman"/>
        </w:rPr>
        <w:t>seven (</w:t>
      </w:r>
      <w:r w:rsidR="004B2EEA" w:rsidRPr="005C5E33">
        <w:rPr>
          <w:rFonts w:ascii="Times New Roman" w:hAnsi="Times New Roman" w:cs="Times New Roman"/>
        </w:rPr>
        <w:t>7</w:t>
      </w:r>
      <w:r w:rsidR="00E01955">
        <w:rPr>
          <w:rFonts w:ascii="Times New Roman" w:hAnsi="Times New Roman" w:cs="Times New Roman"/>
        </w:rPr>
        <w:t>)</w:t>
      </w:r>
      <w:r w:rsidR="004B2EEA" w:rsidRPr="005C5E33">
        <w:rPr>
          <w:rFonts w:ascii="Times New Roman" w:hAnsi="Times New Roman" w:cs="Times New Roman"/>
        </w:rPr>
        <w:t xml:space="preserve"> fiscal years and making the budget allocation</w:t>
      </w:r>
      <w:r w:rsidR="00E01955">
        <w:rPr>
          <w:rFonts w:ascii="Times New Roman" w:hAnsi="Times New Roman" w:cs="Times New Roman"/>
        </w:rPr>
        <w:t>s</w:t>
      </w:r>
      <w:r w:rsidR="004B2EEA" w:rsidRPr="005C5E33">
        <w:rPr>
          <w:rFonts w:ascii="Times New Roman" w:hAnsi="Times New Roman" w:cs="Times New Roman"/>
        </w:rPr>
        <w:t xml:space="preserve"> more rational in the first, second and third fiscal years</w:t>
      </w:r>
      <w:r w:rsidR="00E01955">
        <w:rPr>
          <w:rFonts w:ascii="Times New Roman" w:hAnsi="Times New Roman" w:cs="Times New Roman"/>
        </w:rPr>
        <w:t xml:space="preserve"> (</w:t>
      </w:r>
      <w:bookmarkEnd w:id="140"/>
      <w:r w:rsidR="004B2EEA" w:rsidRPr="005C5E33">
        <w:rPr>
          <w:rFonts w:ascii="Times New Roman" w:hAnsi="Times New Roman" w:cs="Times New Roman"/>
        </w:rPr>
        <w:t>see</w:t>
      </w:r>
      <w:r w:rsidR="003A398E">
        <w:rPr>
          <w:rFonts w:ascii="Times New Roman" w:hAnsi="Times New Roman" w:cs="Times New Roman"/>
        </w:rPr>
        <w:t xml:space="preserve"> </w:t>
      </w:r>
      <w:r w:rsidR="003A398E">
        <w:rPr>
          <w:rFonts w:ascii="Times New Roman" w:hAnsi="Times New Roman" w:cs="Times New Roman"/>
          <w:b/>
        </w:rPr>
        <w:fldChar w:fldCharType="begin"/>
      </w:r>
      <w:r w:rsidR="003A398E">
        <w:rPr>
          <w:rFonts w:ascii="Times New Roman" w:hAnsi="Times New Roman" w:cs="Times New Roman"/>
          <w:b/>
        </w:rPr>
        <w:instrText xml:space="preserve"> REF _Ref422086735 \h </w:instrText>
      </w:r>
      <w:r w:rsidR="003A398E">
        <w:rPr>
          <w:rFonts w:ascii="Times New Roman" w:hAnsi="Times New Roman" w:cs="Times New Roman"/>
          <w:b/>
        </w:rPr>
      </w:r>
      <w:r w:rsidR="003A398E">
        <w:rPr>
          <w:rFonts w:ascii="Times New Roman" w:hAnsi="Times New Roman" w:cs="Times New Roman"/>
          <w:b/>
        </w:rPr>
        <w:fldChar w:fldCharType="separate"/>
      </w:r>
      <w:r w:rsidR="003A398E" w:rsidRPr="00A3052F">
        <w:rPr>
          <w:rFonts w:ascii="Times New Roman" w:hAnsi="Times New Roman" w:cs="Times New Roman"/>
          <w:color w:val="4F81BD" w:themeColor="accent1"/>
          <w:sz w:val="20"/>
          <w:szCs w:val="20"/>
        </w:rPr>
        <w:t xml:space="preserve">Table </w:t>
      </w:r>
      <w:r w:rsidR="003A398E">
        <w:rPr>
          <w:rFonts w:ascii="Times New Roman" w:hAnsi="Times New Roman" w:cs="Times New Roman"/>
          <w:noProof/>
          <w:color w:val="4F81BD" w:themeColor="accent1"/>
          <w:sz w:val="20"/>
          <w:szCs w:val="20"/>
        </w:rPr>
        <w:t>23</w:t>
      </w:r>
      <w:r w:rsidR="003A398E">
        <w:rPr>
          <w:rFonts w:ascii="Times New Roman" w:hAnsi="Times New Roman" w:cs="Times New Roman"/>
          <w:b/>
        </w:rPr>
        <w:fldChar w:fldCharType="end"/>
      </w:r>
      <w:r w:rsidR="00E01955">
        <w:rPr>
          <w:rFonts w:ascii="Times New Roman" w:hAnsi="Times New Roman" w:cs="Times New Roman"/>
          <w:b/>
        </w:rPr>
        <w:t>).</w:t>
      </w:r>
      <w:r w:rsidR="004B2EEA" w:rsidRPr="005C5E33">
        <w:rPr>
          <w:rFonts w:ascii="Times New Roman" w:hAnsi="Times New Roman" w:cs="Times New Roman"/>
        </w:rPr>
        <w:t xml:space="preserve"> This approach seems more adequate, </w:t>
      </w:r>
      <w:r w:rsidR="00573AF5">
        <w:rPr>
          <w:rFonts w:ascii="Times New Roman" w:hAnsi="Times New Roman" w:cs="Times New Roman"/>
        </w:rPr>
        <w:t xml:space="preserve">given the </w:t>
      </w:r>
      <w:r w:rsidR="004B2EEA" w:rsidRPr="005C5E33">
        <w:rPr>
          <w:rFonts w:ascii="Times New Roman" w:hAnsi="Times New Roman" w:cs="Times New Roman"/>
        </w:rPr>
        <w:t>fairly typical project cycle with reporting by fiscal years and a lower allocation in the first 12-18 months</w:t>
      </w:r>
      <w:r w:rsidR="00573AF5">
        <w:rPr>
          <w:rFonts w:ascii="Times New Roman" w:hAnsi="Times New Roman" w:cs="Times New Roman"/>
        </w:rPr>
        <w:t>,</w:t>
      </w:r>
      <w:r w:rsidR="004B2EEA" w:rsidRPr="005C5E33">
        <w:rPr>
          <w:rFonts w:ascii="Times New Roman" w:hAnsi="Times New Roman" w:cs="Times New Roman"/>
        </w:rPr>
        <w:t xml:space="preserve"> while the project </w:t>
      </w:r>
      <w:r w:rsidR="00573AF5">
        <w:rPr>
          <w:rFonts w:ascii="Times New Roman" w:hAnsi="Times New Roman" w:cs="Times New Roman"/>
        </w:rPr>
        <w:t xml:space="preserve">was </w:t>
      </w:r>
      <w:r w:rsidR="004B2EEA" w:rsidRPr="005C5E33">
        <w:rPr>
          <w:rFonts w:ascii="Times New Roman" w:hAnsi="Times New Roman" w:cs="Times New Roman"/>
        </w:rPr>
        <w:t>getting up</w:t>
      </w:r>
      <w:r w:rsidR="00E01955">
        <w:rPr>
          <w:rFonts w:ascii="Times New Roman" w:hAnsi="Times New Roman" w:cs="Times New Roman"/>
        </w:rPr>
        <w:t>-</w:t>
      </w:r>
      <w:r w:rsidR="004B2EEA" w:rsidRPr="005C5E33">
        <w:rPr>
          <w:rFonts w:ascii="Times New Roman" w:hAnsi="Times New Roman" w:cs="Times New Roman"/>
        </w:rPr>
        <w:t xml:space="preserve"> to speed, establishing the necessary infrastructure, contracting staff and consultants </w:t>
      </w:r>
      <w:r w:rsidR="00C747EE" w:rsidRPr="005C5E33">
        <w:rPr>
          <w:rFonts w:ascii="Times New Roman" w:hAnsi="Times New Roman" w:cs="Times New Roman"/>
        </w:rPr>
        <w:t>etc.</w:t>
      </w:r>
      <w:r w:rsidR="004B2EEA" w:rsidRPr="005C5E33">
        <w:rPr>
          <w:rFonts w:ascii="Times New Roman" w:hAnsi="Times New Roman" w:cs="Times New Roman"/>
        </w:rPr>
        <w:t>, following years of higher disbursements and investments.</w:t>
      </w:r>
      <w:r w:rsidR="004B2EEA">
        <w:rPr>
          <w:rFonts w:ascii="Times New Roman" w:hAnsi="Times New Roman" w:cs="Times New Roman"/>
        </w:rPr>
        <w:t xml:space="preserve"> </w:t>
      </w:r>
      <w:r w:rsidR="004B2EEA" w:rsidRPr="005C5E33">
        <w:rPr>
          <w:rFonts w:ascii="Times New Roman" w:hAnsi="Times New Roman" w:cs="Times New Roman"/>
        </w:rPr>
        <w:t xml:space="preserve">However, </w:t>
      </w:r>
      <w:r w:rsidR="0056472B">
        <w:rPr>
          <w:rFonts w:ascii="Times New Roman" w:hAnsi="Times New Roman" w:cs="Times New Roman"/>
        </w:rPr>
        <w:t xml:space="preserve">probably </w:t>
      </w:r>
      <w:r w:rsidR="00E01955">
        <w:rPr>
          <w:rFonts w:ascii="Times New Roman" w:hAnsi="Times New Roman" w:cs="Times New Roman"/>
        </w:rPr>
        <w:t xml:space="preserve">for </w:t>
      </w:r>
      <w:r w:rsidR="0056472B">
        <w:rPr>
          <w:rFonts w:ascii="Times New Roman" w:hAnsi="Times New Roman" w:cs="Times New Roman"/>
        </w:rPr>
        <w:t>the same reason as in the case of the Indicators</w:t>
      </w:r>
      <w:r w:rsidR="00E01955">
        <w:rPr>
          <w:rFonts w:ascii="Times New Roman" w:hAnsi="Times New Roman" w:cs="Times New Roman"/>
        </w:rPr>
        <w:t xml:space="preserve"> (</w:t>
      </w:r>
      <w:r w:rsidR="0056472B">
        <w:rPr>
          <w:rFonts w:ascii="Times New Roman" w:hAnsi="Times New Roman" w:cs="Times New Roman"/>
        </w:rPr>
        <w:t xml:space="preserve">the </w:t>
      </w:r>
      <w:r w:rsidR="00E01955">
        <w:rPr>
          <w:rFonts w:ascii="Times New Roman" w:hAnsi="Times New Roman" w:cs="Times New Roman"/>
        </w:rPr>
        <w:t>IR not acted upon),</w:t>
      </w:r>
      <w:r w:rsidR="0056472B">
        <w:rPr>
          <w:rFonts w:ascii="Times New Roman" w:hAnsi="Times New Roman" w:cs="Times New Roman"/>
        </w:rPr>
        <w:t xml:space="preserve"> </w:t>
      </w:r>
      <w:r w:rsidR="004B2EEA" w:rsidRPr="005C5E33">
        <w:rPr>
          <w:rFonts w:ascii="Times New Roman" w:hAnsi="Times New Roman" w:cs="Times New Roman"/>
        </w:rPr>
        <w:t xml:space="preserve">the project continues referring to the budget as in the </w:t>
      </w:r>
      <w:r w:rsidR="006D77AA">
        <w:rPr>
          <w:rFonts w:ascii="Times New Roman" w:hAnsi="Times New Roman" w:cs="Times New Roman"/>
        </w:rPr>
        <w:t>ProDoc</w:t>
      </w:r>
      <w:r w:rsidR="00C62C3D">
        <w:rPr>
          <w:rFonts w:ascii="Times New Roman" w:hAnsi="Times New Roman" w:cs="Times New Roman"/>
        </w:rPr>
        <w:t>,</w:t>
      </w:r>
      <w:r w:rsidR="004B2EEA" w:rsidRPr="005C5E33">
        <w:rPr>
          <w:rFonts w:ascii="Times New Roman" w:hAnsi="Times New Roman" w:cs="Times New Roman"/>
        </w:rPr>
        <w:t xml:space="preserve"> when planning and reviewing annual budgets. Therefore, further analysis made by </w:t>
      </w:r>
      <w:r w:rsidR="00C62C3D">
        <w:rPr>
          <w:rFonts w:ascii="Times New Roman" w:hAnsi="Times New Roman" w:cs="Times New Roman"/>
        </w:rPr>
        <w:t xml:space="preserve">the </w:t>
      </w:r>
      <w:r w:rsidR="004B2EEA" w:rsidRPr="005C5E33">
        <w:rPr>
          <w:rFonts w:ascii="Times New Roman" w:hAnsi="Times New Roman" w:cs="Times New Roman"/>
        </w:rPr>
        <w:t xml:space="preserve">MTR team is based on the budget included in the </w:t>
      </w:r>
      <w:r w:rsidR="006D77AA">
        <w:rPr>
          <w:rFonts w:ascii="Times New Roman" w:hAnsi="Times New Roman" w:cs="Times New Roman"/>
        </w:rPr>
        <w:t>ProDoc</w:t>
      </w:r>
      <w:r w:rsidR="004B2EEA" w:rsidRPr="005C5E33">
        <w:rPr>
          <w:rFonts w:ascii="Times New Roman" w:hAnsi="Times New Roman" w:cs="Times New Roman"/>
        </w:rPr>
        <w:t>.</w:t>
      </w:r>
      <w:r w:rsidR="00816829" w:rsidRPr="00816829">
        <w:t xml:space="preserve"> </w:t>
      </w:r>
      <w:r w:rsidR="00816829" w:rsidRPr="00816829">
        <w:rPr>
          <w:rFonts w:ascii="Times New Roman" w:hAnsi="Times New Roman" w:cs="Times New Roman"/>
        </w:rPr>
        <w:t xml:space="preserve">However, </w:t>
      </w:r>
      <w:r w:rsidR="0056472B">
        <w:rPr>
          <w:rFonts w:ascii="Times New Roman" w:hAnsi="Times New Roman" w:cs="Times New Roman"/>
        </w:rPr>
        <w:t xml:space="preserve">the </w:t>
      </w:r>
      <w:r w:rsidR="00816829" w:rsidRPr="00816829">
        <w:rPr>
          <w:rFonts w:ascii="Times New Roman" w:hAnsi="Times New Roman" w:cs="Times New Roman"/>
        </w:rPr>
        <w:t>MT</w:t>
      </w:r>
      <w:r w:rsidR="0056472B">
        <w:rPr>
          <w:rFonts w:ascii="Times New Roman" w:hAnsi="Times New Roman" w:cs="Times New Roman"/>
        </w:rPr>
        <w:t>R</w:t>
      </w:r>
      <w:r w:rsidR="00816829" w:rsidRPr="00816829">
        <w:rPr>
          <w:rFonts w:ascii="Times New Roman" w:hAnsi="Times New Roman" w:cs="Times New Roman"/>
        </w:rPr>
        <w:t xml:space="preserve"> team encourages </w:t>
      </w:r>
      <w:r w:rsidR="00C62C3D">
        <w:rPr>
          <w:rFonts w:ascii="Times New Roman" w:hAnsi="Times New Roman" w:cs="Times New Roman"/>
        </w:rPr>
        <w:t xml:space="preserve">the PM/UNDP CO </w:t>
      </w:r>
      <w:r w:rsidR="00816829" w:rsidRPr="00816829">
        <w:rPr>
          <w:rFonts w:ascii="Times New Roman" w:hAnsi="Times New Roman" w:cs="Times New Roman"/>
        </w:rPr>
        <w:t xml:space="preserve">to </w:t>
      </w:r>
      <w:bookmarkStart w:id="141" w:name="_Hlk522839525"/>
      <w:r w:rsidR="00816829" w:rsidRPr="00816829">
        <w:rPr>
          <w:rFonts w:ascii="Times New Roman" w:hAnsi="Times New Roman" w:cs="Times New Roman"/>
        </w:rPr>
        <w:t>replace the initial project budget in Atlas with the revised one from the I</w:t>
      </w:r>
      <w:r w:rsidR="00816829" w:rsidRPr="0007636A">
        <w:rPr>
          <w:rFonts w:ascii="Times New Roman" w:hAnsi="Times New Roman" w:cs="Times New Roman"/>
        </w:rPr>
        <w:t>R</w:t>
      </w:r>
      <w:bookmarkEnd w:id="141"/>
      <w:r w:rsidR="0007636A" w:rsidRPr="0007636A">
        <w:rPr>
          <w:rFonts w:ascii="Times New Roman" w:hAnsi="Times New Roman" w:cs="Times New Roman"/>
        </w:rPr>
        <w:t xml:space="preserve"> (s</w:t>
      </w:r>
      <w:r w:rsidR="0056472B" w:rsidRPr="0007636A">
        <w:rPr>
          <w:rFonts w:ascii="Times New Roman" w:hAnsi="Times New Roman" w:cs="Times New Roman"/>
        </w:rPr>
        <w:t xml:space="preserve">ee </w:t>
      </w:r>
      <w:r w:rsidR="0056472B" w:rsidRPr="0007636A">
        <w:rPr>
          <w:rFonts w:ascii="Times New Roman" w:hAnsi="Times New Roman" w:cs="Times New Roman"/>
          <w:i/>
          <w:u w:val="single"/>
        </w:rPr>
        <w:t xml:space="preserve">Recommendation </w:t>
      </w:r>
      <w:r w:rsidR="0007636A" w:rsidRPr="0007636A">
        <w:rPr>
          <w:rFonts w:ascii="Times New Roman" w:hAnsi="Times New Roman" w:cs="Times New Roman"/>
          <w:i/>
          <w:u w:val="single"/>
        </w:rPr>
        <w:t>No 10</w:t>
      </w:r>
      <w:r w:rsidR="0007636A" w:rsidRPr="0007636A">
        <w:rPr>
          <w:rFonts w:ascii="Times New Roman" w:hAnsi="Times New Roman" w:cs="Times New Roman"/>
        </w:rPr>
        <w:t>)</w:t>
      </w:r>
    </w:p>
    <w:p w14:paraId="1D553B30" w14:textId="77777777" w:rsidR="00D10410" w:rsidRDefault="00D10410" w:rsidP="00D10410">
      <w:pPr>
        <w:jc w:val="both"/>
        <w:rPr>
          <w:rFonts w:ascii="Times New Roman" w:hAnsi="Times New Roman" w:cs="Times New Roman"/>
        </w:rPr>
      </w:pPr>
    </w:p>
    <w:p w14:paraId="15135D10" w14:textId="64AF6A9A" w:rsidR="002D0A8C" w:rsidRDefault="00C62C3D" w:rsidP="008A6DE6">
      <w:pPr>
        <w:jc w:val="both"/>
        <w:rPr>
          <w:rFonts w:ascii="Times New Roman" w:hAnsi="Times New Roman" w:cs="Times New Roman"/>
        </w:rPr>
      </w:pPr>
      <w:r>
        <w:rPr>
          <w:rFonts w:ascii="Times New Roman" w:hAnsi="Times New Roman" w:cs="Times New Roman"/>
        </w:rPr>
        <w:t>The t</w:t>
      </w:r>
      <w:r w:rsidR="002D0A8C" w:rsidRPr="005C5E33">
        <w:rPr>
          <w:rFonts w:ascii="Times New Roman" w:hAnsi="Times New Roman" w:cs="Times New Roman"/>
        </w:rPr>
        <w:t>otal project expenditures over the project implementation period</w:t>
      </w:r>
      <w:r>
        <w:rPr>
          <w:rFonts w:ascii="Times New Roman" w:hAnsi="Times New Roman" w:cs="Times New Roman"/>
        </w:rPr>
        <w:t xml:space="preserve"> up to the midterm - </w:t>
      </w:r>
      <w:r w:rsidR="002D0A8C" w:rsidRPr="005C5E33">
        <w:rPr>
          <w:rFonts w:ascii="Times New Roman" w:hAnsi="Times New Roman" w:cs="Times New Roman"/>
        </w:rPr>
        <w:t>August 2015-June 2018</w:t>
      </w:r>
      <w:r>
        <w:rPr>
          <w:rFonts w:ascii="Times New Roman" w:hAnsi="Times New Roman" w:cs="Times New Roman"/>
        </w:rPr>
        <w:t xml:space="preserve">- </w:t>
      </w:r>
      <w:r w:rsidR="002D0A8C" w:rsidRPr="005C5E33">
        <w:rPr>
          <w:rFonts w:ascii="Times New Roman" w:hAnsi="Times New Roman" w:cs="Times New Roman"/>
        </w:rPr>
        <w:t>are US$3,856,284.77 or 61</w:t>
      </w:r>
      <w:r w:rsidR="004065B7">
        <w:rPr>
          <w:rFonts w:ascii="Times New Roman" w:hAnsi="Times New Roman" w:cs="Times New Roman"/>
        </w:rPr>
        <w:t xml:space="preserve"> </w:t>
      </w:r>
      <w:r w:rsidR="00361CB3">
        <w:rPr>
          <w:rFonts w:ascii="Times New Roman" w:hAnsi="Times New Roman" w:cs="Times New Roman"/>
        </w:rPr>
        <w:t>percent</w:t>
      </w:r>
      <w:r w:rsidR="002D0A8C" w:rsidRPr="005C5E33">
        <w:rPr>
          <w:rFonts w:ascii="Times New Roman" w:hAnsi="Times New Roman" w:cs="Times New Roman"/>
        </w:rPr>
        <w:t xml:space="preserve"> of total project budget, of which </w:t>
      </w:r>
      <w:r>
        <w:rPr>
          <w:rFonts w:ascii="Times New Roman" w:hAnsi="Times New Roman" w:cs="Times New Roman"/>
        </w:rPr>
        <w:t xml:space="preserve">the </w:t>
      </w:r>
      <w:r w:rsidR="002D0A8C" w:rsidRPr="005C5E33">
        <w:rPr>
          <w:rFonts w:ascii="Times New Roman" w:hAnsi="Times New Roman" w:cs="Times New Roman"/>
        </w:rPr>
        <w:t>GEF resources account for US$3,774,430.17 (or 61</w:t>
      </w:r>
      <w:r w:rsidR="004065B7">
        <w:rPr>
          <w:rFonts w:ascii="Times New Roman" w:hAnsi="Times New Roman" w:cs="Times New Roman"/>
        </w:rPr>
        <w:t xml:space="preserve"> </w:t>
      </w:r>
      <w:r w:rsidR="00361CB3">
        <w:rPr>
          <w:rFonts w:ascii="Times New Roman" w:hAnsi="Times New Roman" w:cs="Times New Roman"/>
        </w:rPr>
        <w:t>percent</w:t>
      </w:r>
      <w:r w:rsidR="002D0A8C" w:rsidRPr="005C5E33">
        <w:rPr>
          <w:rFonts w:ascii="Times New Roman" w:hAnsi="Times New Roman" w:cs="Times New Roman"/>
        </w:rPr>
        <w:t xml:space="preserve"> of total approved GEF financing) and UNDP TRAC resources for US$81,854.60 (or 82</w:t>
      </w:r>
      <w:r w:rsidR="004065B7">
        <w:rPr>
          <w:rFonts w:ascii="Times New Roman" w:hAnsi="Times New Roman" w:cs="Times New Roman"/>
        </w:rPr>
        <w:t xml:space="preserve"> </w:t>
      </w:r>
      <w:r w:rsidR="00361CB3">
        <w:rPr>
          <w:rFonts w:ascii="Times New Roman" w:hAnsi="Times New Roman" w:cs="Times New Roman"/>
        </w:rPr>
        <w:t>percent</w:t>
      </w:r>
      <w:r w:rsidR="002D0A8C" w:rsidRPr="005C5E33">
        <w:rPr>
          <w:rFonts w:ascii="Times New Roman" w:hAnsi="Times New Roman" w:cs="Times New Roman"/>
        </w:rPr>
        <w:t xml:space="preserve"> of total approved UNDP financing). </w:t>
      </w:r>
    </w:p>
    <w:p w14:paraId="2E95B818" w14:textId="77777777" w:rsidR="008A6DE6" w:rsidRDefault="008A6DE6" w:rsidP="008A6DE6">
      <w:pPr>
        <w:pStyle w:val="Caption"/>
        <w:spacing w:after="0"/>
        <w:jc w:val="both"/>
        <w:rPr>
          <w:rFonts w:ascii="Times New Roman" w:hAnsi="Times New Roman" w:cs="Times New Roman"/>
          <w:b w:val="0"/>
          <w:szCs w:val="22"/>
        </w:rPr>
      </w:pPr>
    </w:p>
    <w:p w14:paraId="7B2E556D" w14:textId="318FB741" w:rsidR="004065B7" w:rsidRDefault="005C5E33" w:rsidP="004065B7">
      <w:pPr>
        <w:pStyle w:val="Caption"/>
        <w:spacing w:after="0"/>
        <w:jc w:val="both"/>
        <w:rPr>
          <w:rFonts w:ascii="Times New Roman" w:hAnsi="Times New Roman" w:cs="Times New Roman"/>
          <w:b w:val="0"/>
        </w:rPr>
      </w:pPr>
      <w:r w:rsidRPr="005C5E33">
        <w:rPr>
          <w:rFonts w:ascii="Times New Roman" w:hAnsi="Times New Roman" w:cs="Times New Roman"/>
          <w:b w:val="0"/>
          <w:szCs w:val="22"/>
        </w:rPr>
        <w:t xml:space="preserve">Each year a new annual budget </w:t>
      </w:r>
      <w:r w:rsidR="006B247C">
        <w:rPr>
          <w:rFonts w:ascii="Times New Roman" w:hAnsi="Times New Roman" w:cs="Times New Roman"/>
          <w:b w:val="0"/>
          <w:szCs w:val="22"/>
        </w:rPr>
        <w:t>was</w:t>
      </w:r>
      <w:r w:rsidRPr="005C5E33">
        <w:rPr>
          <w:rFonts w:ascii="Times New Roman" w:hAnsi="Times New Roman" w:cs="Times New Roman"/>
          <w:b w:val="0"/>
          <w:szCs w:val="22"/>
        </w:rPr>
        <w:t xml:space="preserve"> prepared for the </w:t>
      </w:r>
      <w:r w:rsidR="00573AF5">
        <w:rPr>
          <w:rFonts w:ascii="Times New Roman" w:hAnsi="Times New Roman" w:cs="Times New Roman"/>
          <w:b w:val="0"/>
          <w:szCs w:val="22"/>
        </w:rPr>
        <w:t xml:space="preserve">following </w:t>
      </w:r>
      <w:r w:rsidRPr="005C5E33">
        <w:rPr>
          <w:rFonts w:ascii="Times New Roman" w:hAnsi="Times New Roman" w:cs="Times New Roman"/>
          <w:b w:val="0"/>
          <w:szCs w:val="22"/>
        </w:rPr>
        <w:t>year and submitted for approval to the P</w:t>
      </w:r>
      <w:r w:rsidR="004065B7">
        <w:rPr>
          <w:rFonts w:ascii="Times New Roman" w:hAnsi="Times New Roman" w:cs="Times New Roman"/>
          <w:b w:val="0"/>
          <w:szCs w:val="22"/>
        </w:rPr>
        <w:t>B in the form of the AWPs</w:t>
      </w:r>
      <w:r w:rsidRPr="005C5E33">
        <w:rPr>
          <w:rFonts w:ascii="Times New Roman" w:hAnsi="Times New Roman" w:cs="Times New Roman"/>
          <w:b w:val="0"/>
          <w:szCs w:val="22"/>
        </w:rPr>
        <w:t xml:space="preserve">. These annual budgets as shown in AWPs are summarized in </w:t>
      </w:r>
      <w:r w:rsidR="003A398E">
        <w:rPr>
          <w:rFonts w:ascii="Times New Roman" w:hAnsi="Times New Roman" w:cs="Times New Roman"/>
          <w:b w:val="0"/>
          <w:i/>
        </w:rPr>
        <w:fldChar w:fldCharType="begin"/>
      </w:r>
      <w:r w:rsidR="003A398E">
        <w:rPr>
          <w:rFonts w:ascii="Times New Roman" w:hAnsi="Times New Roman" w:cs="Times New Roman"/>
          <w:b w:val="0"/>
          <w:i/>
        </w:rPr>
        <w:instrText xml:space="preserve"> REF _Ref521599151 \h </w:instrText>
      </w:r>
      <w:r w:rsidR="003A398E">
        <w:rPr>
          <w:rFonts w:ascii="Times New Roman" w:hAnsi="Times New Roman" w:cs="Times New Roman"/>
          <w:b w:val="0"/>
          <w:i/>
        </w:rPr>
      </w:r>
      <w:r w:rsidR="003A398E">
        <w:rPr>
          <w:rFonts w:ascii="Times New Roman" w:hAnsi="Times New Roman" w:cs="Times New Roman"/>
          <w:b w:val="0"/>
          <w:i/>
        </w:rPr>
        <w:fldChar w:fldCharType="separate"/>
      </w:r>
      <w:r w:rsidR="003A398E" w:rsidRPr="00A3052F">
        <w:rPr>
          <w:rFonts w:ascii="Times New Roman" w:hAnsi="Times New Roman" w:cs="Times New Roman"/>
          <w:color w:val="4F81BD" w:themeColor="accent1"/>
          <w:sz w:val="20"/>
          <w:szCs w:val="20"/>
        </w:rPr>
        <w:t>T</w:t>
      </w:r>
      <w:r w:rsidR="003A398E" w:rsidRPr="00D26171">
        <w:rPr>
          <w:rFonts w:ascii="Times New Roman" w:hAnsi="Times New Roman" w:cs="Times New Roman"/>
          <w:i/>
          <w:color w:val="4F81BD" w:themeColor="accent1"/>
          <w:sz w:val="20"/>
          <w:szCs w:val="20"/>
        </w:rPr>
        <w:t xml:space="preserve">able </w:t>
      </w:r>
      <w:r w:rsidR="003A398E">
        <w:rPr>
          <w:rFonts w:ascii="Times New Roman" w:hAnsi="Times New Roman" w:cs="Times New Roman"/>
          <w:i/>
          <w:noProof/>
          <w:color w:val="4F81BD" w:themeColor="accent1"/>
          <w:sz w:val="20"/>
          <w:szCs w:val="20"/>
        </w:rPr>
        <w:t>24</w:t>
      </w:r>
      <w:r w:rsidR="003A398E">
        <w:rPr>
          <w:rFonts w:ascii="Times New Roman" w:hAnsi="Times New Roman" w:cs="Times New Roman"/>
          <w:b w:val="0"/>
          <w:i/>
        </w:rPr>
        <w:fldChar w:fldCharType="end"/>
      </w:r>
      <w:r w:rsidR="004065B7">
        <w:rPr>
          <w:rFonts w:ascii="Times New Roman" w:hAnsi="Times New Roman" w:cs="Times New Roman"/>
          <w:b w:val="0"/>
          <w:i/>
        </w:rPr>
        <w:t>.</w:t>
      </w:r>
      <w:r w:rsidR="003A398E">
        <w:rPr>
          <w:rFonts w:ascii="Times New Roman" w:hAnsi="Times New Roman" w:cs="Times New Roman"/>
          <w:b w:val="0"/>
          <w:i/>
        </w:rPr>
        <w:t xml:space="preserve"> </w:t>
      </w:r>
      <w:r w:rsidR="0068376D" w:rsidRPr="00D42693">
        <w:rPr>
          <w:rFonts w:ascii="Times New Roman" w:hAnsi="Times New Roman" w:cs="Times New Roman"/>
          <w:b w:val="0"/>
          <w:lang w:val="en-GB"/>
        </w:rPr>
        <w:t>S</w:t>
      </w:r>
      <w:r w:rsidRPr="00D42693">
        <w:rPr>
          <w:rFonts w:ascii="Times New Roman" w:hAnsi="Times New Roman" w:cs="Times New Roman"/>
          <w:b w:val="0"/>
          <w:lang w:val="en-GB"/>
        </w:rPr>
        <w:t xml:space="preserve">ignificant discrepancies are observed </w:t>
      </w:r>
      <w:r w:rsidRPr="00D42693">
        <w:rPr>
          <w:rFonts w:ascii="Times New Roman" w:hAnsi="Times New Roman" w:cs="Times New Roman"/>
          <w:b w:val="0"/>
        </w:rPr>
        <w:t>comparing</w:t>
      </w:r>
      <w:r w:rsidRPr="00D42693">
        <w:rPr>
          <w:rFonts w:ascii="Times New Roman" w:hAnsi="Times New Roman" w:cs="Times New Roman"/>
          <w:b w:val="0"/>
          <w:lang w:val="en-GB"/>
        </w:rPr>
        <w:t xml:space="preserve"> </w:t>
      </w:r>
      <w:r w:rsidR="00C62C3D">
        <w:rPr>
          <w:rFonts w:ascii="Times New Roman" w:hAnsi="Times New Roman" w:cs="Times New Roman"/>
          <w:b w:val="0"/>
          <w:lang w:val="en-GB"/>
        </w:rPr>
        <w:t xml:space="preserve">the </w:t>
      </w:r>
      <w:r w:rsidRPr="00D42693">
        <w:rPr>
          <w:rFonts w:ascii="Times New Roman" w:hAnsi="Times New Roman" w:cs="Times New Roman"/>
          <w:b w:val="0"/>
          <w:lang w:val="en-GB"/>
        </w:rPr>
        <w:t xml:space="preserve">annual budgets and disbursements. </w:t>
      </w:r>
      <w:r w:rsidRPr="00D42693">
        <w:rPr>
          <w:rFonts w:ascii="Times New Roman" w:hAnsi="Times New Roman" w:cs="Times New Roman"/>
          <w:b w:val="0"/>
        </w:rPr>
        <w:t>Actual annual disbursements</w:t>
      </w:r>
      <w:r w:rsidRPr="005C5E33">
        <w:rPr>
          <w:rFonts w:ascii="Times New Roman" w:hAnsi="Times New Roman" w:cs="Times New Roman"/>
        </w:rPr>
        <w:t xml:space="preserve"> </w:t>
      </w:r>
      <w:r w:rsidRPr="00573AF5">
        <w:rPr>
          <w:rFonts w:ascii="Times New Roman" w:hAnsi="Times New Roman" w:cs="Times New Roman"/>
          <w:b w:val="0"/>
          <w:i/>
        </w:rPr>
        <w:t>(</w:t>
      </w:r>
      <w:r w:rsidR="003A398E">
        <w:rPr>
          <w:rFonts w:ascii="Times New Roman" w:hAnsi="Times New Roman" w:cs="Times New Roman"/>
        </w:rPr>
        <w:fldChar w:fldCharType="begin"/>
      </w:r>
      <w:r w:rsidR="003A398E">
        <w:rPr>
          <w:rFonts w:ascii="Times New Roman" w:hAnsi="Times New Roman" w:cs="Times New Roman"/>
        </w:rPr>
        <w:instrText xml:space="preserve"> REF _Ref522766426 \h </w:instrText>
      </w:r>
      <w:r w:rsidR="003A398E">
        <w:rPr>
          <w:rFonts w:ascii="Times New Roman" w:hAnsi="Times New Roman" w:cs="Times New Roman"/>
        </w:rPr>
      </w:r>
      <w:r w:rsidR="003A398E">
        <w:rPr>
          <w:rFonts w:ascii="Times New Roman" w:hAnsi="Times New Roman" w:cs="Times New Roman"/>
        </w:rPr>
        <w:fldChar w:fldCharType="separate"/>
      </w:r>
      <w:r w:rsidR="003A398E" w:rsidRPr="001C5CDE">
        <w:rPr>
          <w:rFonts w:ascii="Times New Roman" w:hAnsi="Times New Roman" w:cs="Times New Roman"/>
          <w:i/>
          <w:color w:val="4F81BD" w:themeColor="accent1"/>
          <w:sz w:val="20"/>
          <w:szCs w:val="20"/>
        </w:rPr>
        <w:t xml:space="preserve">Table </w:t>
      </w:r>
      <w:r w:rsidR="003A398E">
        <w:rPr>
          <w:rFonts w:ascii="Times New Roman" w:hAnsi="Times New Roman" w:cs="Times New Roman"/>
          <w:i/>
          <w:noProof/>
          <w:color w:val="4F81BD" w:themeColor="accent1"/>
          <w:sz w:val="20"/>
          <w:szCs w:val="20"/>
        </w:rPr>
        <w:t>25</w:t>
      </w:r>
      <w:r w:rsidR="003A398E">
        <w:rPr>
          <w:rFonts w:ascii="Times New Roman" w:hAnsi="Times New Roman" w:cs="Times New Roman"/>
        </w:rPr>
        <w:fldChar w:fldCharType="end"/>
      </w:r>
      <w:r w:rsidR="00BA632F">
        <w:rPr>
          <w:rFonts w:ascii="Times New Roman" w:hAnsi="Times New Roman" w:cs="Times New Roman"/>
        </w:rPr>
        <w:t xml:space="preserve">) </w:t>
      </w:r>
      <w:r w:rsidRPr="00D42693">
        <w:rPr>
          <w:rFonts w:ascii="Times New Roman" w:hAnsi="Times New Roman" w:cs="Times New Roman"/>
          <w:b w:val="0"/>
        </w:rPr>
        <w:t>are lower by approximately 20</w:t>
      </w:r>
      <w:r w:rsidR="004065B7">
        <w:rPr>
          <w:rFonts w:ascii="Times New Roman" w:hAnsi="Times New Roman" w:cs="Times New Roman"/>
          <w:b w:val="0"/>
        </w:rPr>
        <w:t xml:space="preserve"> </w:t>
      </w:r>
      <w:r w:rsidR="00361CB3">
        <w:rPr>
          <w:rFonts w:ascii="Times New Roman" w:hAnsi="Times New Roman" w:cs="Times New Roman"/>
          <w:b w:val="0"/>
        </w:rPr>
        <w:t>percent</w:t>
      </w:r>
      <w:r w:rsidRPr="00D42693">
        <w:rPr>
          <w:rFonts w:ascii="Times New Roman" w:hAnsi="Times New Roman" w:cs="Times New Roman"/>
          <w:b w:val="0"/>
        </w:rPr>
        <w:t>, 44</w:t>
      </w:r>
      <w:r w:rsidR="004065B7">
        <w:rPr>
          <w:rFonts w:ascii="Times New Roman" w:hAnsi="Times New Roman" w:cs="Times New Roman"/>
          <w:b w:val="0"/>
        </w:rPr>
        <w:t xml:space="preserve"> </w:t>
      </w:r>
      <w:r w:rsidR="00361CB3">
        <w:rPr>
          <w:rFonts w:ascii="Times New Roman" w:hAnsi="Times New Roman" w:cs="Times New Roman"/>
          <w:b w:val="0"/>
        </w:rPr>
        <w:t>percent</w:t>
      </w:r>
      <w:r w:rsidRPr="00D42693">
        <w:rPr>
          <w:rFonts w:ascii="Times New Roman" w:hAnsi="Times New Roman" w:cs="Times New Roman"/>
          <w:b w:val="0"/>
        </w:rPr>
        <w:t xml:space="preserve">, </w:t>
      </w:r>
      <w:r w:rsidR="004065B7">
        <w:rPr>
          <w:rFonts w:ascii="Times New Roman" w:hAnsi="Times New Roman" w:cs="Times New Roman"/>
          <w:b w:val="0"/>
        </w:rPr>
        <w:t xml:space="preserve">and </w:t>
      </w:r>
      <w:r w:rsidRPr="00D42693">
        <w:rPr>
          <w:rFonts w:ascii="Times New Roman" w:hAnsi="Times New Roman" w:cs="Times New Roman"/>
          <w:b w:val="0"/>
        </w:rPr>
        <w:t>20</w:t>
      </w:r>
      <w:r w:rsidR="004065B7">
        <w:rPr>
          <w:rFonts w:ascii="Times New Roman" w:hAnsi="Times New Roman" w:cs="Times New Roman"/>
          <w:b w:val="0"/>
        </w:rPr>
        <w:t xml:space="preserve"> </w:t>
      </w:r>
      <w:r w:rsidR="00361CB3">
        <w:rPr>
          <w:rFonts w:ascii="Times New Roman" w:hAnsi="Times New Roman" w:cs="Times New Roman"/>
          <w:b w:val="0"/>
        </w:rPr>
        <w:t>percent</w:t>
      </w:r>
      <w:r w:rsidRPr="00D42693">
        <w:rPr>
          <w:rFonts w:ascii="Times New Roman" w:hAnsi="Times New Roman" w:cs="Times New Roman"/>
          <w:b w:val="0"/>
        </w:rPr>
        <w:t xml:space="preserve"> for the fiscal years 2015, 2016 and 2017 </w:t>
      </w:r>
      <w:r w:rsidR="00C62C3D">
        <w:rPr>
          <w:rFonts w:ascii="Times New Roman" w:hAnsi="Times New Roman" w:cs="Times New Roman"/>
          <w:b w:val="0"/>
        </w:rPr>
        <w:t>respectively</w:t>
      </w:r>
      <w:r w:rsidRPr="00D42693">
        <w:rPr>
          <w:rFonts w:ascii="Times New Roman" w:hAnsi="Times New Roman" w:cs="Times New Roman"/>
          <w:b w:val="0"/>
        </w:rPr>
        <w:t xml:space="preserve">. The lowest delivery rate is in 2016 </w:t>
      </w:r>
      <w:r w:rsidR="00D26171" w:rsidRPr="00D42693">
        <w:rPr>
          <w:rFonts w:ascii="Times New Roman" w:hAnsi="Times New Roman" w:cs="Times New Roman"/>
          <w:b w:val="0"/>
        </w:rPr>
        <w:t>(56</w:t>
      </w:r>
      <w:r w:rsidR="004065B7">
        <w:rPr>
          <w:rFonts w:ascii="Times New Roman" w:hAnsi="Times New Roman" w:cs="Times New Roman"/>
          <w:b w:val="0"/>
        </w:rPr>
        <w:t xml:space="preserve"> </w:t>
      </w:r>
      <w:r w:rsidR="00361CB3">
        <w:rPr>
          <w:rFonts w:ascii="Times New Roman" w:hAnsi="Times New Roman" w:cs="Times New Roman"/>
          <w:b w:val="0"/>
        </w:rPr>
        <w:t>percent</w:t>
      </w:r>
      <w:r w:rsidR="00D26171" w:rsidRPr="00D42693">
        <w:rPr>
          <w:rFonts w:ascii="Times New Roman" w:hAnsi="Times New Roman" w:cs="Times New Roman"/>
          <w:b w:val="0"/>
        </w:rPr>
        <w:t xml:space="preserve">) </w:t>
      </w:r>
      <w:r w:rsidRPr="00D42693">
        <w:rPr>
          <w:rFonts w:ascii="Times New Roman" w:hAnsi="Times New Roman" w:cs="Times New Roman"/>
          <w:b w:val="0"/>
        </w:rPr>
        <w:t xml:space="preserve">when the project worked without </w:t>
      </w:r>
      <w:r w:rsidR="00C62C3D">
        <w:rPr>
          <w:rFonts w:ascii="Times New Roman" w:hAnsi="Times New Roman" w:cs="Times New Roman"/>
          <w:b w:val="0"/>
        </w:rPr>
        <w:t>a PM</w:t>
      </w:r>
      <w:r w:rsidR="006B247C" w:rsidRPr="00D42693">
        <w:rPr>
          <w:rFonts w:ascii="Times New Roman" w:hAnsi="Times New Roman" w:cs="Times New Roman"/>
          <w:b w:val="0"/>
        </w:rPr>
        <w:t xml:space="preserve"> for</w:t>
      </w:r>
      <w:r w:rsidR="00D418B2" w:rsidRPr="00D42693">
        <w:rPr>
          <w:rFonts w:ascii="Times New Roman" w:hAnsi="Times New Roman" w:cs="Times New Roman"/>
          <w:b w:val="0"/>
        </w:rPr>
        <w:t xml:space="preserve"> </w:t>
      </w:r>
      <w:r w:rsidR="00C62C3D">
        <w:rPr>
          <w:rFonts w:ascii="Times New Roman" w:hAnsi="Times New Roman" w:cs="Times New Roman"/>
          <w:b w:val="0"/>
        </w:rPr>
        <w:t>seven (</w:t>
      </w:r>
      <w:r w:rsidR="00D418B2" w:rsidRPr="00D42693">
        <w:rPr>
          <w:rFonts w:ascii="Times New Roman" w:hAnsi="Times New Roman" w:cs="Times New Roman"/>
          <w:b w:val="0"/>
        </w:rPr>
        <w:t>7</w:t>
      </w:r>
      <w:r w:rsidR="00C62C3D">
        <w:rPr>
          <w:rFonts w:ascii="Times New Roman" w:hAnsi="Times New Roman" w:cs="Times New Roman"/>
          <w:b w:val="0"/>
        </w:rPr>
        <w:t>)</w:t>
      </w:r>
      <w:r w:rsidR="00D418B2" w:rsidRPr="00D42693">
        <w:rPr>
          <w:rFonts w:ascii="Times New Roman" w:hAnsi="Times New Roman" w:cs="Times New Roman"/>
          <w:b w:val="0"/>
        </w:rPr>
        <w:t xml:space="preserve"> months</w:t>
      </w:r>
      <w:r w:rsidRPr="00D42693">
        <w:rPr>
          <w:rFonts w:ascii="Times New Roman" w:hAnsi="Times New Roman" w:cs="Times New Roman"/>
          <w:b w:val="0"/>
        </w:rPr>
        <w:t>.</w:t>
      </w:r>
      <w:r w:rsidR="00C62C3D">
        <w:rPr>
          <w:rFonts w:ascii="Times New Roman" w:hAnsi="Times New Roman" w:cs="Times New Roman"/>
          <w:b w:val="0"/>
        </w:rPr>
        <w:t xml:space="preserve"> Another </w:t>
      </w:r>
      <w:r w:rsidRPr="00D42693">
        <w:rPr>
          <w:rFonts w:ascii="Times New Roman" w:hAnsi="Times New Roman" w:cs="Times New Roman"/>
          <w:b w:val="0"/>
        </w:rPr>
        <w:t>important point need</w:t>
      </w:r>
      <w:r w:rsidR="00C62C3D">
        <w:rPr>
          <w:rFonts w:ascii="Times New Roman" w:hAnsi="Times New Roman" w:cs="Times New Roman"/>
          <w:b w:val="0"/>
        </w:rPr>
        <w:t>s</w:t>
      </w:r>
      <w:r w:rsidRPr="00D42693">
        <w:rPr>
          <w:rFonts w:ascii="Times New Roman" w:hAnsi="Times New Roman" w:cs="Times New Roman"/>
          <w:b w:val="0"/>
        </w:rPr>
        <w:t xml:space="preserve"> to be highlighted (mark</w:t>
      </w:r>
      <w:r w:rsidR="00C62C3D">
        <w:rPr>
          <w:rFonts w:ascii="Times New Roman" w:hAnsi="Times New Roman" w:cs="Times New Roman"/>
          <w:b w:val="0"/>
        </w:rPr>
        <w:t>ed as red in the Table</w:t>
      </w:r>
      <w:r w:rsidRPr="00D42693">
        <w:rPr>
          <w:rFonts w:ascii="Times New Roman" w:hAnsi="Times New Roman" w:cs="Times New Roman"/>
          <w:b w:val="0"/>
        </w:rPr>
        <w:t>)</w:t>
      </w:r>
      <w:r w:rsidR="00C62C3D">
        <w:rPr>
          <w:rFonts w:ascii="Times New Roman" w:hAnsi="Times New Roman" w:cs="Times New Roman"/>
          <w:b w:val="0"/>
        </w:rPr>
        <w:t xml:space="preserve">: </w:t>
      </w:r>
      <w:r w:rsidR="004065B7">
        <w:rPr>
          <w:rFonts w:ascii="Times New Roman" w:hAnsi="Times New Roman" w:cs="Times New Roman"/>
          <w:b w:val="0"/>
        </w:rPr>
        <w:t xml:space="preserve"> </w:t>
      </w:r>
      <w:r w:rsidR="00D418B2" w:rsidRPr="00D42693">
        <w:rPr>
          <w:rFonts w:ascii="Times New Roman" w:hAnsi="Times New Roman" w:cs="Times New Roman"/>
          <w:b w:val="0"/>
        </w:rPr>
        <w:t>- low delivery rate</w:t>
      </w:r>
      <w:r w:rsidR="00C62C3D">
        <w:rPr>
          <w:rFonts w:ascii="Times New Roman" w:hAnsi="Times New Roman" w:cs="Times New Roman"/>
          <w:b w:val="0"/>
        </w:rPr>
        <w:t>s</w:t>
      </w:r>
      <w:r w:rsidR="00D418B2" w:rsidRPr="00D42693">
        <w:rPr>
          <w:rFonts w:ascii="Times New Roman" w:hAnsi="Times New Roman" w:cs="Times New Roman"/>
          <w:b w:val="0"/>
        </w:rPr>
        <w:t xml:space="preserve"> under </w:t>
      </w:r>
      <w:r w:rsidR="00C62C3D">
        <w:rPr>
          <w:rFonts w:ascii="Times New Roman" w:hAnsi="Times New Roman" w:cs="Times New Roman"/>
          <w:b w:val="0"/>
        </w:rPr>
        <w:t xml:space="preserve">(a) </w:t>
      </w:r>
      <w:r w:rsidR="00D418B2" w:rsidRPr="00D42693">
        <w:rPr>
          <w:rFonts w:ascii="Times New Roman" w:hAnsi="Times New Roman" w:cs="Times New Roman"/>
          <w:b w:val="0"/>
        </w:rPr>
        <w:t xml:space="preserve">Outcome 2 </w:t>
      </w:r>
      <w:r w:rsidR="006C54E0" w:rsidRPr="00D42693">
        <w:rPr>
          <w:rFonts w:ascii="Times New Roman" w:hAnsi="Times New Roman" w:cs="Times New Roman"/>
          <w:b w:val="0"/>
        </w:rPr>
        <w:t>(48</w:t>
      </w:r>
      <w:r w:rsidR="004065B7">
        <w:rPr>
          <w:rFonts w:ascii="Times New Roman" w:hAnsi="Times New Roman" w:cs="Times New Roman"/>
          <w:b w:val="0"/>
        </w:rPr>
        <w:t xml:space="preserve"> </w:t>
      </w:r>
      <w:r w:rsidR="00361CB3">
        <w:rPr>
          <w:rFonts w:ascii="Times New Roman" w:hAnsi="Times New Roman" w:cs="Times New Roman"/>
          <w:b w:val="0"/>
        </w:rPr>
        <w:t>percent</w:t>
      </w:r>
      <w:r w:rsidR="006C54E0" w:rsidRPr="00D42693">
        <w:rPr>
          <w:rFonts w:ascii="Times New Roman" w:hAnsi="Times New Roman" w:cs="Times New Roman"/>
          <w:b w:val="0"/>
        </w:rPr>
        <w:t xml:space="preserve">, connected to the delay of the pilot on canal lining) </w:t>
      </w:r>
      <w:r w:rsidR="00D418B2" w:rsidRPr="00D42693">
        <w:rPr>
          <w:rFonts w:ascii="Times New Roman" w:hAnsi="Times New Roman" w:cs="Times New Roman"/>
          <w:b w:val="0"/>
        </w:rPr>
        <w:t xml:space="preserve">and </w:t>
      </w:r>
      <w:r w:rsidR="00C62C3D">
        <w:rPr>
          <w:rFonts w:ascii="Times New Roman" w:hAnsi="Times New Roman" w:cs="Times New Roman"/>
          <w:b w:val="0"/>
        </w:rPr>
        <w:t xml:space="preserve">(b) </w:t>
      </w:r>
      <w:r w:rsidR="00D418B2" w:rsidRPr="00D42693">
        <w:rPr>
          <w:rFonts w:ascii="Times New Roman" w:hAnsi="Times New Roman" w:cs="Times New Roman"/>
          <w:b w:val="0"/>
        </w:rPr>
        <w:t>Outcome 4</w:t>
      </w:r>
      <w:r w:rsidR="006C54E0" w:rsidRPr="00D42693">
        <w:rPr>
          <w:rFonts w:ascii="Times New Roman" w:hAnsi="Times New Roman" w:cs="Times New Roman"/>
          <w:b w:val="0"/>
        </w:rPr>
        <w:t xml:space="preserve"> (34</w:t>
      </w:r>
      <w:r w:rsidR="004065B7">
        <w:rPr>
          <w:rFonts w:ascii="Times New Roman" w:hAnsi="Times New Roman" w:cs="Times New Roman"/>
          <w:b w:val="0"/>
        </w:rPr>
        <w:t xml:space="preserve"> </w:t>
      </w:r>
      <w:r w:rsidR="00361CB3">
        <w:rPr>
          <w:rFonts w:ascii="Times New Roman" w:hAnsi="Times New Roman" w:cs="Times New Roman"/>
          <w:b w:val="0"/>
        </w:rPr>
        <w:t>percent</w:t>
      </w:r>
      <w:r w:rsidR="006C54E0" w:rsidRPr="00D42693">
        <w:rPr>
          <w:rFonts w:ascii="Times New Roman" w:hAnsi="Times New Roman" w:cs="Times New Roman"/>
          <w:b w:val="0"/>
        </w:rPr>
        <w:t>, connected to the fact that the project ha</w:t>
      </w:r>
      <w:r w:rsidR="00C62C3D">
        <w:rPr>
          <w:rFonts w:ascii="Times New Roman" w:hAnsi="Times New Roman" w:cs="Times New Roman"/>
          <w:b w:val="0"/>
        </w:rPr>
        <w:t>d</w:t>
      </w:r>
      <w:r w:rsidR="006C54E0" w:rsidRPr="00D42693">
        <w:rPr>
          <w:rFonts w:ascii="Times New Roman" w:hAnsi="Times New Roman" w:cs="Times New Roman"/>
          <w:b w:val="0"/>
        </w:rPr>
        <w:t xml:space="preserve"> not commenced </w:t>
      </w:r>
      <w:r w:rsidR="00C62C3D">
        <w:rPr>
          <w:rFonts w:ascii="Times New Roman" w:hAnsi="Times New Roman" w:cs="Times New Roman"/>
          <w:b w:val="0"/>
        </w:rPr>
        <w:t xml:space="preserve">at midterm </w:t>
      </w:r>
      <w:r w:rsidR="006C54E0" w:rsidRPr="00D42693">
        <w:rPr>
          <w:rFonts w:ascii="Times New Roman" w:hAnsi="Times New Roman" w:cs="Times New Roman"/>
          <w:b w:val="0"/>
        </w:rPr>
        <w:t>on the Outputs 4.</w:t>
      </w:r>
      <w:r w:rsidR="00D42693" w:rsidRPr="00D42693">
        <w:rPr>
          <w:rFonts w:ascii="Times New Roman" w:hAnsi="Times New Roman" w:cs="Times New Roman"/>
          <w:b w:val="0"/>
        </w:rPr>
        <w:t>2</w:t>
      </w:r>
      <w:r w:rsidR="006C54E0" w:rsidRPr="00D42693">
        <w:rPr>
          <w:rFonts w:ascii="Times New Roman" w:hAnsi="Times New Roman" w:cs="Times New Roman"/>
          <w:b w:val="0"/>
        </w:rPr>
        <w:t>, 4.</w:t>
      </w:r>
      <w:r w:rsidR="00D42693" w:rsidRPr="00D42693">
        <w:rPr>
          <w:rFonts w:ascii="Times New Roman" w:hAnsi="Times New Roman" w:cs="Times New Roman"/>
          <w:b w:val="0"/>
        </w:rPr>
        <w:t>3</w:t>
      </w:r>
      <w:r w:rsidR="006C54E0" w:rsidRPr="00D42693">
        <w:rPr>
          <w:rFonts w:ascii="Times New Roman" w:hAnsi="Times New Roman" w:cs="Times New Roman"/>
          <w:b w:val="0"/>
        </w:rPr>
        <w:t>. and 4.</w:t>
      </w:r>
      <w:r w:rsidR="00D42693" w:rsidRPr="00D42693">
        <w:rPr>
          <w:rFonts w:ascii="Times New Roman" w:hAnsi="Times New Roman" w:cs="Times New Roman"/>
          <w:b w:val="0"/>
        </w:rPr>
        <w:t>4</w:t>
      </w:r>
      <w:r w:rsidR="006C54E0" w:rsidRPr="00D42693">
        <w:rPr>
          <w:rFonts w:ascii="Times New Roman" w:hAnsi="Times New Roman" w:cs="Times New Roman"/>
          <w:b w:val="0"/>
        </w:rPr>
        <w:t>)</w:t>
      </w:r>
      <w:r w:rsidR="00C62C3D">
        <w:rPr>
          <w:rFonts w:ascii="Times New Roman" w:hAnsi="Times New Roman" w:cs="Times New Roman"/>
          <w:b w:val="0"/>
        </w:rPr>
        <w:t xml:space="preserve">. As discussed earlier, this is one </w:t>
      </w:r>
      <w:r w:rsidR="00D418B2" w:rsidRPr="00D42693">
        <w:rPr>
          <w:rFonts w:ascii="Times New Roman" w:hAnsi="Times New Roman" w:cs="Times New Roman"/>
          <w:b w:val="0"/>
        </w:rPr>
        <w:t xml:space="preserve">of the </w:t>
      </w:r>
      <w:r w:rsidR="00C62C3D">
        <w:rPr>
          <w:rFonts w:ascii="Times New Roman" w:hAnsi="Times New Roman" w:cs="Times New Roman"/>
          <w:b w:val="0"/>
        </w:rPr>
        <w:t xml:space="preserve">key </w:t>
      </w:r>
      <w:r w:rsidR="00D418B2" w:rsidRPr="00D42693">
        <w:rPr>
          <w:rFonts w:ascii="Times New Roman" w:hAnsi="Times New Roman" w:cs="Times New Roman"/>
          <w:b w:val="0"/>
        </w:rPr>
        <w:t xml:space="preserve">concerns of </w:t>
      </w:r>
      <w:r w:rsidR="00C62C3D">
        <w:rPr>
          <w:rFonts w:ascii="Times New Roman" w:hAnsi="Times New Roman" w:cs="Times New Roman"/>
          <w:b w:val="0"/>
        </w:rPr>
        <w:t xml:space="preserve">the </w:t>
      </w:r>
      <w:r w:rsidR="00D418B2" w:rsidRPr="00D42693">
        <w:rPr>
          <w:rFonts w:ascii="Times New Roman" w:hAnsi="Times New Roman" w:cs="Times New Roman"/>
          <w:b w:val="0"/>
        </w:rPr>
        <w:t>MTR team</w:t>
      </w:r>
      <w:r w:rsidR="00C62C3D">
        <w:rPr>
          <w:rFonts w:ascii="Times New Roman" w:hAnsi="Times New Roman" w:cs="Times New Roman"/>
          <w:b w:val="0"/>
        </w:rPr>
        <w:t>: t</w:t>
      </w:r>
      <w:r w:rsidR="00115742" w:rsidRPr="00D42693">
        <w:rPr>
          <w:rFonts w:ascii="Times New Roman" w:hAnsi="Times New Roman" w:cs="Times New Roman"/>
          <w:b w:val="0"/>
        </w:rPr>
        <w:t>he work on these should start the soonest possible</w:t>
      </w:r>
      <w:r w:rsidR="00922575">
        <w:rPr>
          <w:rFonts w:ascii="Times New Roman" w:hAnsi="Times New Roman" w:cs="Times New Roman"/>
          <w:b w:val="0"/>
        </w:rPr>
        <w:t xml:space="preserve">, as discussed in Section </w:t>
      </w:r>
      <w:r w:rsidR="00922575">
        <w:rPr>
          <w:rFonts w:ascii="Times New Roman" w:hAnsi="Times New Roman" w:cs="Times New Roman"/>
          <w:b w:val="0"/>
        </w:rPr>
        <w:fldChar w:fldCharType="begin"/>
      </w:r>
      <w:r w:rsidR="00922575">
        <w:rPr>
          <w:rFonts w:ascii="Times New Roman" w:hAnsi="Times New Roman" w:cs="Times New Roman"/>
          <w:b w:val="0"/>
        </w:rPr>
        <w:instrText xml:space="preserve"> REF _Ref522883780 \r \h </w:instrText>
      </w:r>
      <w:r w:rsidR="00922575">
        <w:rPr>
          <w:rFonts w:ascii="Times New Roman" w:hAnsi="Times New Roman" w:cs="Times New Roman"/>
          <w:b w:val="0"/>
        </w:rPr>
      </w:r>
      <w:r w:rsidR="00922575">
        <w:rPr>
          <w:rFonts w:ascii="Times New Roman" w:hAnsi="Times New Roman" w:cs="Times New Roman"/>
          <w:b w:val="0"/>
        </w:rPr>
        <w:fldChar w:fldCharType="separate"/>
      </w:r>
      <w:r w:rsidR="00922575">
        <w:rPr>
          <w:rFonts w:ascii="Times New Roman" w:hAnsi="Times New Roman" w:cs="Times New Roman"/>
          <w:b w:val="0"/>
        </w:rPr>
        <w:t>4.2</w:t>
      </w:r>
      <w:r w:rsidR="00922575">
        <w:rPr>
          <w:rFonts w:ascii="Times New Roman" w:hAnsi="Times New Roman" w:cs="Times New Roman"/>
          <w:b w:val="0"/>
        </w:rPr>
        <w:fldChar w:fldCharType="end"/>
      </w:r>
      <w:r w:rsidR="00922575">
        <w:rPr>
          <w:rFonts w:ascii="Times New Roman" w:hAnsi="Times New Roman" w:cs="Times New Roman"/>
          <w:b w:val="0"/>
        </w:rPr>
        <w:t xml:space="preserve"> </w:t>
      </w:r>
      <w:r w:rsidR="00C62C3D">
        <w:rPr>
          <w:rFonts w:ascii="Times New Roman" w:hAnsi="Times New Roman" w:cs="Times New Roman"/>
          <w:b w:val="0"/>
        </w:rPr>
        <w:t xml:space="preserve">(see </w:t>
      </w:r>
      <w:r w:rsidR="00D418B2" w:rsidRPr="00D42693">
        <w:rPr>
          <w:rFonts w:ascii="Times New Roman" w:hAnsi="Times New Roman" w:cs="Times New Roman"/>
          <w:b w:val="0"/>
        </w:rPr>
        <w:t xml:space="preserve">the </w:t>
      </w:r>
      <w:r w:rsidR="00D42693" w:rsidRPr="00D42693">
        <w:rPr>
          <w:rFonts w:ascii="Times New Roman" w:hAnsi="Times New Roman" w:cs="Times New Roman"/>
          <w:b w:val="0"/>
          <w:i/>
          <w:u w:val="single"/>
        </w:rPr>
        <w:t>R</w:t>
      </w:r>
      <w:r w:rsidR="00D418B2" w:rsidRPr="00D42693">
        <w:rPr>
          <w:rFonts w:ascii="Times New Roman" w:hAnsi="Times New Roman" w:cs="Times New Roman"/>
          <w:b w:val="0"/>
          <w:i/>
          <w:u w:val="single"/>
        </w:rPr>
        <w:t>ecommendation</w:t>
      </w:r>
      <w:r w:rsidR="00D42693" w:rsidRPr="00D42693">
        <w:rPr>
          <w:rFonts w:ascii="Times New Roman" w:hAnsi="Times New Roman" w:cs="Times New Roman"/>
          <w:b w:val="0"/>
          <w:i/>
          <w:u w:val="single"/>
        </w:rPr>
        <w:t xml:space="preserve"> No 2</w:t>
      </w:r>
      <w:r w:rsidR="00D42693" w:rsidRPr="00D42693">
        <w:rPr>
          <w:rFonts w:ascii="Times New Roman" w:hAnsi="Times New Roman" w:cs="Times New Roman"/>
          <w:b w:val="0"/>
        </w:rPr>
        <w:t>)</w:t>
      </w:r>
      <w:r w:rsidRPr="00D42693">
        <w:rPr>
          <w:rFonts w:ascii="Times New Roman" w:hAnsi="Times New Roman" w:cs="Times New Roman"/>
          <w:b w:val="0"/>
        </w:rPr>
        <w:t>.</w:t>
      </w:r>
    </w:p>
    <w:p w14:paraId="25B0125D" w14:textId="77777777" w:rsidR="004065B7" w:rsidRDefault="004065B7" w:rsidP="004065B7">
      <w:pPr>
        <w:pStyle w:val="Caption"/>
        <w:spacing w:after="0"/>
        <w:jc w:val="both"/>
        <w:rPr>
          <w:rFonts w:ascii="Times New Roman" w:hAnsi="Times New Roman" w:cs="Times New Roman"/>
        </w:rPr>
      </w:pPr>
    </w:p>
    <w:p w14:paraId="0507CFBD" w14:textId="41A8EC94" w:rsidR="005C5E33" w:rsidRPr="004065B7" w:rsidRDefault="00B34D0A" w:rsidP="004065B7">
      <w:pPr>
        <w:pStyle w:val="Caption"/>
        <w:spacing w:after="0"/>
        <w:jc w:val="both"/>
        <w:rPr>
          <w:rFonts w:ascii="Times New Roman" w:hAnsi="Times New Roman" w:cs="Times New Roman"/>
          <w:b w:val="0"/>
          <w:sz w:val="20"/>
          <w:szCs w:val="20"/>
        </w:rPr>
      </w:pPr>
      <w:r w:rsidRPr="004065B7">
        <w:rPr>
          <w:rFonts w:ascii="Times New Roman" w:hAnsi="Times New Roman" w:cs="Times New Roman"/>
          <w:b w:val="0"/>
        </w:rPr>
        <w:t>T</w:t>
      </w:r>
      <w:r w:rsidR="005C5E33" w:rsidRPr="004065B7">
        <w:rPr>
          <w:rFonts w:ascii="Times New Roman" w:hAnsi="Times New Roman" w:cs="Times New Roman"/>
          <w:b w:val="0"/>
        </w:rPr>
        <w:t xml:space="preserve">he project </w:t>
      </w:r>
      <w:r w:rsidRPr="004065B7">
        <w:rPr>
          <w:rFonts w:ascii="Times New Roman" w:hAnsi="Times New Roman" w:cs="Times New Roman"/>
          <w:b w:val="0"/>
        </w:rPr>
        <w:t xml:space="preserve">has complied </w:t>
      </w:r>
      <w:r w:rsidR="00115742" w:rsidRPr="004065B7">
        <w:rPr>
          <w:rFonts w:ascii="Times New Roman" w:hAnsi="Times New Roman" w:cs="Times New Roman"/>
          <w:b w:val="0"/>
        </w:rPr>
        <w:t xml:space="preserve">with the </w:t>
      </w:r>
      <w:r w:rsidR="005C5E33" w:rsidRPr="004065B7">
        <w:rPr>
          <w:rFonts w:ascii="Times New Roman" w:hAnsi="Times New Roman" w:cs="Times New Roman"/>
          <w:b w:val="0"/>
        </w:rPr>
        <w:t>permitted threshold of 10</w:t>
      </w:r>
      <w:r w:rsidR="004065B7">
        <w:rPr>
          <w:rFonts w:ascii="Times New Roman" w:hAnsi="Times New Roman" w:cs="Times New Roman"/>
          <w:b w:val="0"/>
        </w:rPr>
        <w:t xml:space="preserve"> </w:t>
      </w:r>
      <w:r w:rsidR="00361CB3" w:rsidRPr="004065B7">
        <w:rPr>
          <w:rFonts w:ascii="Times New Roman" w:hAnsi="Times New Roman" w:cs="Times New Roman"/>
          <w:b w:val="0"/>
        </w:rPr>
        <w:t>percent</w:t>
      </w:r>
      <w:r w:rsidR="005C5E33" w:rsidRPr="004065B7">
        <w:rPr>
          <w:rFonts w:ascii="Times New Roman" w:hAnsi="Times New Roman" w:cs="Times New Roman"/>
          <w:b w:val="0"/>
        </w:rPr>
        <w:t xml:space="preserve"> budget re-allocations </w:t>
      </w:r>
      <w:r w:rsidR="004065B7">
        <w:rPr>
          <w:rFonts w:ascii="Times New Roman" w:hAnsi="Times New Roman" w:cs="Times New Roman"/>
          <w:b w:val="0"/>
        </w:rPr>
        <w:t>between the Co</w:t>
      </w:r>
      <w:r w:rsidR="005C5E33" w:rsidRPr="004065B7">
        <w:rPr>
          <w:rFonts w:ascii="Times New Roman" w:hAnsi="Times New Roman" w:cs="Times New Roman"/>
          <w:b w:val="0"/>
        </w:rPr>
        <w:t>mponents.</w:t>
      </w:r>
      <w:r w:rsidR="00F66EF0" w:rsidRPr="004065B7">
        <w:rPr>
          <w:rFonts w:ascii="Times New Roman" w:hAnsi="Times New Roman" w:cs="Times New Roman"/>
          <w:b w:val="0"/>
          <w:lang w:val="en-GB"/>
        </w:rPr>
        <w:t xml:space="preserve"> </w:t>
      </w:r>
      <w:r w:rsidR="005C5E33" w:rsidRPr="004065B7">
        <w:rPr>
          <w:rFonts w:ascii="Times New Roman" w:hAnsi="Times New Roman" w:cs="Times New Roman"/>
          <w:b w:val="0"/>
        </w:rPr>
        <w:t xml:space="preserve">The project is not subject to any external financial audits, since </w:t>
      </w:r>
      <w:r w:rsidR="006B247C" w:rsidRPr="004065B7">
        <w:rPr>
          <w:rFonts w:ascii="Times New Roman" w:hAnsi="Times New Roman" w:cs="Times New Roman"/>
          <w:b w:val="0"/>
        </w:rPr>
        <w:t>it</w:t>
      </w:r>
      <w:r w:rsidR="005C5E33" w:rsidRPr="004065B7">
        <w:rPr>
          <w:rFonts w:ascii="Times New Roman" w:hAnsi="Times New Roman" w:cs="Times New Roman"/>
          <w:b w:val="0"/>
        </w:rPr>
        <w:t xml:space="preserve"> follows </w:t>
      </w:r>
      <w:r w:rsidR="004065B7">
        <w:rPr>
          <w:rFonts w:ascii="Times New Roman" w:hAnsi="Times New Roman" w:cs="Times New Roman"/>
          <w:b w:val="0"/>
        </w:rPr>
        <w:t xml:space="preserve">the </w:t>
      </w:r>
      <w:r w:rsidR="005C5E33" w:rsidRPr="004065B7">
        <w:rPr>
          <w:rFonts w:ascii="Times New Roman" w:hAnsi="Times New Roman" w:cs="Times New Roman"/>
          <w:b w:val="0"/>
        </w:rPr>
        <w:t xml:space="preserve">NIM implementation modality. During </w:t>
      </w:r>
      <w:r w:rsidR="00C62C3D">
        <w:rPr>
          <w:rFonts w:ascii="Times New Roman" w:hAnsi="Times New Roman" w:cs="Times New Roman"/>
          <w:b w:val="0"/>
        </w:rPr>
        <w:t xml:space="preserve">the </w:t>
      </w:r>
      <w:r w:rsidR="005C5E33" w:rsidRPr="004065B7">
        <w:rPr>
          <w:rFonts w:ascii="Times New Roman" w:hAnsi="Times New Roman" w:cs="Times New Roman"/>
          <w:b w:val="0"/>
        </w:rPr>
        <w:t>MTR interviews</w:t>
      </w:r>
      <w:r w:rsidR="00C62C3D">
        <w:rPr>
          <w:rFonts w:ascii="Times New Roman" w:hAnsi="Times New Roman" w:cs="Times New Roman"/>
          <w:b w:val="0"/>
        </w:rPr>
        <w:t xml:space="preserve">, the </w:t>
      </w:r>
      <w:r w:rsidR="005C5E33" w:rsidRPr="004065B7">
        <w:rPr>
          <w:rFonts w:ascii="Times New Roman" w:hAnsi="Times New Roman" w:cs="Times New Roman"/>
          <w:b w:val="0"/>
        </w:rPr>
        <w:t xml:space="preserve">UNDP </w:t>
      </w:r>
      <w:r w:rsidR="00C62C3D">
        <w:rPr>
          <w:rFonts w:ascii="Times New Roman" w:hAnsi="Times New Roman" w:cs="Times New Roman"/>
          <w:b w:val="0"/>
        </w:rPr>
        <w:t xml:space="preserve">CO </w:t>
      </w:r>
      <w:r w:rsidR="005C5E33" w:rsidRPr="004065B7">
        <w:rPr>
          <w:rFonts w:ascii="Times New Roman" w:hAnsi="Times New Roman" w:cs="Times New Roman"/>
          <w:b w:val="0"/>
        </w:rPr>
        <w:t xml:space="preserve">Management and Finance officers confirmed that the project </w:t>
      </w:r>
      <w:r w:rsidR="00886AB5" w:rsidRPr="004065B7">
        <w:rPr>
          <w:rFonts w:ascii="Times New Roman" w:hAnsi="Times New Roman" w:cs="Times New Roman"/>
          <w:b w:val="0"/>
        </w:rPr>
        <w:t xml:space="preserve">was being </w:t>
      </w:r>
      <w:r w:rsidR="005C5E33" w:rsidRPr="004065B7">
        <w:rPr>
          <w:rFonts w:ascii="Times New Roman" w:hAnsi="Times New Roman" w:cs="Times New Roman"/>
          <w:b w:val="0"/>
        </w:rPr>
        <w:t>implement</w:t>
      </w:r>
      <w:r w:rsidR="00886AB5" w:rsidRPr="004065B7">
        <w:rPr>
          <w:rFonts w:ascii="Times New Roman" w:hAnsi="Times New Roman" w:cs="Times New Roman"/>
          <w:b w:val="0"/>
        </w:rPr>
        <w:t>ed</w:t>
      </w:r>
      <w:r w:rsidR="005C5E33" w:rsidRPr="004065B7">
        <w:rPr>
          <w:rFonts w:ascii="Times New Roman" w:hAnsi="Times New Roman" w:cs="Times New Roman"/>
          <w:b w:val="0"/>
        </w:rPr>
        <w:t xml:space="preserve"> in accordance with UNDP accounting requirements.</w:t>
      </w:r>
      <w:r w:rsidR="00D65409" w:rsidRPr="004065B7">
        <w:rPr>
          <w:rFonts w:ascii="Times New Roman" w:hAnsi="Times New Roman" w:cs="Times New Roman"/>
          <w:b w:val="0"/>
        </w:rPr>
        <w:t xml:space="preserve"> </w:t>
      </w:r>
      <w:r w:rsidR="00922575" w:rsidRPr="004065B7">
        <w:rPr>
          <w:rFonts w:ascii="Times New Roman" w:hAnsi="Times New Roman" w:cs="Times New Roman"/>
          <w:b w:val="0"/>
          <w:color w:val="000000"/>
        </w:rPr>
        <w:t>T</w:t>
      </w:r>
      <w:r w:rsidR="00117D53" w:rsidRPr="004065B7">
        <w:rPr>
          <w:rFonts w:ascii="Times New Roman" w:hAnsi="Times New Roman" w:cs="Times New Roman"/>
          <w:b w:val="0"/>
          <w:color w:val="000000"/>
        </w:rPr>
        <w:t>he Project Implementation Unit (PIU) including the Finance/Procurement assistants have tracked the status of project payments and timely follow-up on outstanding payments</w:t>
      </w:r>
    </w:p>
    <w:p w14:paraId="236B4EFB" w14:textId="77777777" w:rsidR="00B21B0D" w:rsidRDefault="00B21B0D" w:rsidP="005C5E33">
      <w:pPr>
        <w:pStyle w:val="Heading4"/>
        <w:rPr>
          <w:rFonts w:ascii="Times New Roman" w:hAnsi="Times New Roman" w:cs="Times New Roman"/>
          <w:b/>
        </w:rPr>
      </w:pPr>
    </w:p>
    <w:p w14:paraId="17B93A56" w14:textId="0A02AB1E" w:rsidR="005C5E33" w:rsidRPr="00C65940" w:rsidRDefault="005C5E33" w:rsidP="005C5E33">
      <w:pPr>
        <w:pStyle w:val="Heading4"/>
        <w:rPr>
          <w:rFonts w:ascii="Times New Roman" w:hAnsi="Times New Roman" w:cs="Times New Roman"/>
          <w:b/>
        </w:rPr>
      </w:pPr>
      <w:r w:rsidRPr="00C65940">
        <w:rPr>
          <w:rFonts w:ascii="Times New Roman" w:hAnsi="Times New Roman" w:cs="Times New Roman"/>
          <w:b/>
        </w:rPr>
        <w:t xml:space="preserve">Co-financing </w:t>
      </w:r>
    </w:p>
    <w:p w14:paraId="2E57E31A" w14:textId="4D3C0749" w:rsidR="008A6DE6" w:rsidRDefault="00886AB5" w:rsidP="00614F5B">
      <w:pPr>
        <w:spacing w:after="80"/>
        <w:jc w:val="both"/>
        <w:rPr>
          <w:rFonts w:ascii="Times New Roman" w:hAnsi="Times New Roman" w:cs="Times New Roman"/>
        </w:rPr>
      </w:pPr>
      <w:r>
        <w:rPr>
          <w:rFonts w:ascii="Times New Roman" w:hAnsi="Times New Roman" w:cs="Times New Roman"/>
        </w:rPr>
        <w:t xml:space="preserve">According to the </w:t>
      </w:r>
      <w:r w:rsidR="006D77AA">
        <w:rPr>
          <w:rFonts w:ascii="Times New Roman" w:hAnsi="Times New Roman" w:cs="Times New Roman"/>
        </w:rPr>
        <w:t>ProDoc</w:t>
      </w:r>
      <w:r w:rsidR="00C62C3D">
        <w:rPr>
          <w:rFonts w:ascii="Times New Roman" w:hAnsi="Times New Roman" w:cs="Times New Roman"/>
        </w:rPr>
        <w:t>,</w:t>
      </w:r>
      <w:r>
        <w:rPr>
          <w:rFonts w:ascii="Times New Roman" w:hAnsi="Times New Roman" w:cs="Times New Roman"/>
        </w:rPr>
        <w:t xml:space="preserve"> </w:t>
      </w:r>
      <w:r w:rsidR="005C5E33" w:rsidRPr="005C5E33">
        <w:rPr>
          <w:rFonts w:ascii="Times New Roman" w:hAnsi="Times New Roman" w:cs="Times New Roman"/>
        </w:rPr>
        <w:t xml:space="preserve">the </w:t>
      </w:r>
      <w:r>
        <w:rPr>
          <w:rFonts w:ascii="Times New Roman" w:hAnsi="Times New Roman" w:cs="Times New Roman"/>
        </w:rPr>
        <w:t xml:space="preserve">GoT was to </w:t>
      </w:r>
      <w:r w:rsidR="005C5E33" w:rsidRPr="005C5E33">
        <w:rPr>
          <w:rFonts w:ascii="Times New Roman" w:hAnsi="Times New Roman" w:cs="Times New Roman"/>
        </w:rPr>
        <w:t>provide a total co-financing contribution of US$</w:t>
      </w:r>
      <w:r w:rsidRPr="005C5E33">
        <w:rPr>
          <w:rFonts w:ascii="Times New Roman" w:hAnsi="Times New Roman" w:cs="Times New Roman"/>
        </w:rPr>
        <w:t>72</w:t>
      </w:r>
      <w:r w:rsidR="004065B7">
        <w:rPr>
          <w:rFonts w:ascii="Times New Roman" w:hAnsi="Times New Roman" w:cs="Times New Roman"/>
        </w:rPr>
        <w:t xml:space="preserve">.0 </w:t>
      </w:r>
      <w:r w:rsidR="00C747EE">
        <w:rPr>
          <w:rFonts w:ascii="Times New Roman" w:hAnsi="Times New Roman" w:cs="Times New Roman"/>
        </w:rPr>
        <w:t>million</w:t>
      </w:r>
      <w:r w:rsidR="00C747EE" w:rsidRPr="005C5E33">
        <w:rPr>
          <w:rFonts w:ascii="Times New Roman" w:hAnsi="Times New Roman" w:cs="Times New Roman"/>
          <w:lang w:val="en-GB"/>
        </w:rPr>
        <w:t xml:space="preserve"> </w:t>
      </w:r>
      <w:r w:rsidR="00C747EE" w:rsidRPr="005C5E33">
        <w:rPr>
          <w:rFonts w:ascii="Times New Roman" w:hAnsi="Times New Roman" w:cs="Times New Roman"/>
        </w:rPr>
        <w:t>by</w:t>
      </w:r>
      <w:r w:rsidR="005C5E33" w:rsidRPr="005C5E33">
        <w:rPr>
          <w:rFonts w:ascii="Times New Roman" w:hAnsi="Times New Roman" w:cs="Times New Roman"/>
        </w:rPr>
        <w:t xml:space="preserve"> the MAWE (cash), which specifically covers investment and other support for </w:t>
      </w:r>
      <w:r w:rsidR="00C62C3D">
        <w:rPr>
          <w:rFonts w:ascii="Times New Roman" w:hAnsi="Times New Roman" w:cs="Times New Roman"/>
        </w:rPr>
        <w:t xml:space="preserve">the </w:t>
      </w:r>
      <w:r w:rsidR="005C5E33" w:rsidRPr="005C5E33">
        <w:rPr>
          <w:rFonts w:ascii="Times New Roman" w:hAnsi="Times New Roman" w:cs="Times New Roman"/>
        </w:rPr>
        <w:t>replication of technical and practical solutions developed by the project.</w:t>
      </w:r>
      <w:r w:rsidR="005C5E33" w:rsidRPr="005C5E33">
        <w:rPr>
          <w:rFonts w:ascii="Times New Roman" w:hAnsi="Times New Roman" w:cs="Times New Roman"/>
          <w:b/>
          <w:bCs/>
          <w:lang w:val="en-GB"/>
        </w:rPr>
        <w:t xml:space="preserve"> </w:t>
      </w:r>
      <w:r w:rsidR="005C5E33" w:rsidRPr="005C5E33">
        <w:rPr>
          <w:rFonts w:ascii="Times New Roman" w:hAnsi="Times New Roman" w:cs="Times New Roman"/>
        </w:rPr>
        <w:t xml:space="preserve">Other planned co-financing </w:t>
      </w:r>
      <w:r>
        <w:rPr>
          <w:rFonts w:ascii="Times New Roman" w:hAnsi="Times New Roman" w:cs="Times New Roman"/>
        </w:rPr>
        <w:t xml:space="preserve">was expected only from </w:t>
      </w:r>
      <w:r w:rsidR="00C62C3D">
        <w:rPr>
          <w:rFonts w:ascii="Times New Roman" w:hAnsi="Times New Roman" w:cs="Times New Roman"/>
        </w:rPr>
        <w:t xml:space="preserve">the </w:t>
      </w:r>
      <w:r w:rsidR="005C5E33" w:rsidRPr="005C5E33">
        <w:rPr>
          <w:rFonts w:ascii="Times New Roman" w:hAnsi="Times New Roman" w:cs="Times New Roman"/>
        </w:rPr>
        <w:t>UNDP</w:t>
      </w:r>
      <w:r w:rsidR="00C62C3D">
        <w:rPr>
          <w:rFonts w:ascii="Times New Roman" w:hAnsi="Times New Roman" w:cs="Times New Roman"/>
        </w:rPr>
        <w:t xml:space="preserve"> in the amount of </w:t>
      </w:r>
      <w:r>
        <w:rPr>
          <w:rFonts w:ascii="Times New Roman" w:hAnsi="Times New Roman" w:cs="Times New Roman"/>
        </w:rPr>
        <w:t>US$</w:t>
      </w:r>
      <w:r w:rsidR="005C5E33" w:rsidRPr="005C5E33">
        <w:rPr>
          <w:rFonts w:ascii="Times New Roman" w:hAnsi="Times New Roman" w:cs="Times New Roman"/>
        </w:rPr>
        <w:t>100</w:t>
      </w:r>
      <w:r w:rsidR="004065B7">
        <w:rPr>
          <w:rFonts w:ascii="Times New Roman" w:hAnsi="Times New Roman" w:cs="Times New Roman"/>
        </w:rPr>
        <w:t>.0</w:t>
      </w:r>
      <w:r w:rsidR="00430EDB">
        <w:rPr>
          <w:rFonts w:ascii="Times New Roman" w:hAnsi="Times New Roman" w:cs="Times New Roman"/>
        </w:rPr>
        <w:t>K</w:t>
      </w:r>
      <w:r w:rsidR="005C5E33" w:rsidRPr="005C5E33">
        <w:rPr>
          <w:rFonts w:ascii="Times New Roman" w:hAnsi="Times New Roman" w:cs="Times New Roman"/>
        </w:rPr>
        <w:t xml:space="preserve">. </w:t>
      </w:r>
      <w:r w:rsidR="00C62C3D">
        <w:rPr>
          <w:rFonts w:ascii="Times New Roman" w:hAnsi="Times New Roman" w:cs="Times New Roman"/>
        </w:rPr>
        <w:t>The t</w:t>
      </w:r>
      <w:r w:rsidR="005C5E33" w:rsidRPr="005C5E33">
        <w:rPr>
          <w:rFonts w:ascii="Times New Roman" w:hAnsi="Times New Roman" w:cs="Times New Roman"/>
        </w:rPr>
        <w:t>otal actual disbursement of the Go</w:t>
      </w:r>
      <w:r>
        <w:rPr>
          <w:rFonts w:ascii="Times New Roman" w:hAnsi="Times New Roman" w:cs="Times New Roman"/>
        </w:rPr>
        <w:t xml:space="preserve">T </w:t>
      </w:r>
      <w:r w:rsidR="005C5E33" w:rsidRPr="005C5E33">
        <w:rPr>
          <w:rFonts w:ascii="Times New Roman" w:hAnsi="Times New Roman" w:cs="Times New Roman"/>
        </w:rPr>
        <w:t xml:space="preserve">co-financing as of July 2018 </w:t>
      </w:r>
      <w:r w:rsidR="00C62C3D">
        <w:rPr>
          <w:rFonts w:ascii="Times New Roman" w:hAnsi="Times New Roman" w:cs="Times New Roman"/>
        </w:rPr>
        <w:t xml:space="preserve">was </w:t>
      </w:r>
      <w:r w:rsidR="005C5E33" w:rsidRPr="005C5E33">
        <w:rPr>
          <w:rFonts w:ascii="Times New Roman" w:hAnsi="Times New Roman" w:cs="Times New Roman"/>
        </w:rPr>
        <w:t>US$</w:t>
      </w:r>
      <w:r w:rsidRPr="005C5E33">
        <w:rPr>
          <w:rFonts w:ascii="Times New Roman" w:hAnsi="Times New Roman" w:cs="Times New Roman"/>
        </w:rPr>
        <w:t>35,3</w:t>
      </w:r>
      <w:r w:rsidR="003E3C03">
        <w:rPr>
          <w:rFonts w:ascii="Times New Roman" w:hAnsi="Times New Roman" w:cs="Times New Roman"/>
        </w:rPr>
        <w:t>39</w:t>
      </w:r>
      <w:r w:rsidRPr="005C5E33">
        <w:rPr>
          <w:rFonts w:ascii="Times New Roman" w:hAnsi="Times New Roman" w:cs="Times New Roman"/>
        </w:rPr>
        <w:t>,</w:t>
      </w:r>
      <w:r w:rsidR="003E3C03">
        <w:rPr>
          <w:rFonts w:ascii="Times New Roman" w:hAnsi="Times New Roman" w:cs="Times New Roman"/>
        </w:rPr>
        <w:t>779</w:t>
      </w:r>
      <w:r w:rsidRPr="005C5E33">
        <w:rPr>
          <w:rFonts w:ascii="Times New Roman" w:hAnsi="Times New Roman" w:cs="Times New Roman"/>
        </w:rPr>
        <w:t xml:space="preserve"> </w:t>
      </w:r>
      <w:r w:rsidR="005C5E33" w:rsidRPr="005C5E33">
        <w:rPr>
          <w:rFonts w:ascii="Times New Roman" w:hAnsi="Times New Roman" w:cs="Times New Roman"/>
        </w:rPr>
        <w:t xml:space="preserve">(see </w:t>
      </w:r>
      <w:r w:rsidR="00430EDB">
        <w:rPr>
          <w:rFonts w:ascii="Times New Roman" w:hAnsi="Times New Roman" w:cs="Times New Roman"/>
        </w:rPr>
        <w:fldChar w:fldCharType="begin"/>
      </w:r>
      <w:r w:rsidR="00430EDB">
        <w:rPr>
          <w:rFonts w:ascii="Times New Roman" w:hAnsi="Times New Roman" w:cs="Times New Roman"/>
        </w:rPr>
        <w:instrText xml:space="preserve"> REF _Ref522883963 \h </w:instrText>
      </w:r>
      <w:r w:rsidR="00430EDB">
        <w:rPr>
          <w:rFonts w:ascii="Times New Roman" w:hAnsi="Times New Roman" w:cs="Times New Roman"/>
        </w:rPr>
      </w:r>
      <w:r w:rsidR="00430EDB">
        <w:rPr>
          <w:rFonts w:ascii="Times New Roman" w:hAnsi="Times New Roman" w:cs="Times New Roman"/>
        </w:rPr>
        <w:fldChar w:fldCharType="separate"/>
      </w:r>
      <w:r w:rsidR="00430EDB" w:rsidRPr="00D26171">
        <w:rPr>
          <w:rFonts w:ascii="Times New Roman" w:hAnsi="Times New Roman" w:cs="Times New Roman"/>
          <w:i/>
          <w:color w:val="4F81BD" w:themeColor="accent1"/>
          <w:sz w:val="20"/>
          <w:szCs w:val="20"/>
        </w:rPr>
        <w:t xml:space="preserve">Table </w:t>
      </w:r>
      <w:r w:rsidR="00430EDB">
        <w:rPr>
          <w:rFonts w:ascii="Times New Roman" w:hAnsi="Times New Roman" w:cs="Times New Roman"/>
          <w:i/>
          <w:noProof/>
          <w:color w:val="4F81BD" w:themeColor="accent1"/>
          <w:sz w:val="20"/>
          <w:szCs w:val="20"/>
        </w:rPr>
        <w:t>15</w:t>
      </w:r>
      <w:r w:rsidR="00430EDB">
        <w:rPr>
          <w:rFonts w:ascii="Times New Roman" w:hAnsi="Times New Roman" w:cs="Times New Roman"/>
        </w:rPr>
        <w:fldChar w:fldCharType="end"/>
      </w:r>
      <w:r w:rsidR="00430EDB">
        <w:rPr>
          <w:rFonts w:ascii="Times New Roman" w:hAnsi="Times New Roman" w:cs="Times New Roman"/>
        </w:rPr>
        <w:t xml:space="preserve"> below</w:t>
      </w:r>
      <w:r w:rsidR="005C5E33" w:rsidRPr="005C5E33">
        <w:rPr>
          <w:rFonts w:ascii="Times New Roman" w:hAnsi="Times New Roman" w:cs="Times New Roman"/>
        </w:rPr>
        <w:t>).</w:t>
      </w:r>
      <w:r w:rsidR="004B2EEA">
        <w:rPr>
          <w:rFonts w:ascii="Times New Roman" w:hAnsi="Times New Roman" w:cs="Times New Roman"/>
        </w:rPr>
        <w:t xml:space="preserve"> </w:t>
      </w:r>
      <w:r w:rsidR="00027E92">
        <w:rPr>
          <w:rFonts w:ascii="Times New Roman" w:hAnsi="Times New Roman" w:cs="Times New Roman"/>
        </w:rPr>
        <w:t xml:space="preserve"> </w:t>
      </w:r>
      <w:r w:rsidR="005C5E33" w:rsidRPr="005C5E33">
        <w:rPr>
          <w:rFonts w:ascii="Times New Roman" w:hAnsi="Times New Roman" w:cs="Times New Roman"/>
        </w:rPr>
        <w:t xml:space="preserve">At the time of the </w:t>
      </w:r>
      <w:r w:rsidR="00310057">
        <w:rPr>
          <w:rFonts w:ascii="Times New Roman" w:hAnsi="Times New Roman" w:cs="Times New Roman"/>
        </w:rPr>
        <w:t>MTR</w:t>
      </w:r>
      <w:r w:rsidR="005C5E33" w:rsidRPr="005C5E33">
        <w:rPr>
          <w:rFonts w:ascii="Times New Roman" w:hAnsi="Times New Roman" w:cs="Times New Roman"/>
        </w:rPr>
        <w:t xml:space="preserve">, the project </w:t>
      </w:r>
      <w:r w:rsidR="00C62C3D">
        <w:rPr>
          <w:rFonts w:ascii="Times New Roman" w:hAnsi="Times New Roman" w:cs="Times New Roman"/>
        </w:rPr>
        <w:t xml:space="preserve">had </w:t>
      </w:r>
      <w:r w:rsidR="005C5E33" w:rsidRPr="005C5E33">
        <w:rPr>
          <w:rFonts w:ascii="Times New Roman" w:hAnsi="Times New Roman" w:cs="Times New Roman"/>
        </w:rPr>
        <w:t>already disbursed 49</w:t>
      </w:r>
      <w:r w:rsidR="004065B7">
        <w:rPr>
          <w:rFonts w:ascii="Times New Roman" w:hAnsi="Times New Roman" w:cs="Times New Roman"/>
        </w:rPr>
        <w:t xml:space="preserve"> </w:t>
      </w:r>
      <w:r w:rsidR="00361CB3">
        <w:rPr>
          <w:rFonts w:ascii="Times New Roman" w:hAnsi="Times New Roman" w:cs="Times New Roman"/>
        </w:rPr>
        <w:lastRenderedPageBreak/>
        <w:t>percent</w:t>
      </w:r>
      <w:r w:rsidR="005C5E33" w:rsidRPr="005C5E33">
        <w:rPr>
          <w:rFonts w:ascii="Times New Roman" w:hAnsi="Times New Roman" w:cs="Times New Roman"/>
        </w:rPr>
        <w:t xml:space="preserve"> of the total required co-financing, </w:t>
      </w:r>
      <w:r w:rsidR="00C62C3D">
        <w:rPr>
          <w:rFonts w:ascii="Times New Roman" w:hAnsi="Times New Roman" w:cs="Times New Roman"/>
        </w:rPr>
        <w:t xml:space="preserve">but had not, </w:t>
      </w:r>
      <w:r w:rsidR="005C5E33" w:rsidRPr="005C5E33">
        <w:rPr>
          <w:rFonts w:ascii="Times New Roman" w:hAnsi="Times New Roman" w:cs="Times New Roman"/>
        </w:rPr>
        <w:t>however</w:t>
      </w:r>
      <w:r w:rsidR="00C62C3D">
        <w:rPr>
          <w:rFonts w:ascii="Times New Roman" w:hAnsi="Times New Roman" w:cs="Times New Roman"/>
        </w:rPr>
        <w:t xml:space="preserve">, </w:t>
      </w:r>
      <w:r w:rsidR="005C5E33" w:rsidRPr="005C5E33">
        <w:rPr>
          <w:rFonts w:ascii="Times New Roman" w:hAnsi="Times New Roman" w:cs="Times New Roman"/>
        </w:rPr>
        <w:t xml:space="preserve">reach the level of </w:t>
      </w:r>
      <w:r w:rsidRPr="005C5E33">
        <w:rPr>
          <w:rFonts w:ascii="Times New Roman" w:hAnsi="Times New Roman" w:cs="Times New Roman"/>
        </w:rPr>
        <w:t>US$</w:t>
      </w:r>
      <w:r w:rsidR="004065B7">
        <w:rPr>
          <w:rFonts w:ascii="Times New Roman" w:hAnsi="Times New Roman" w:cs="Times New Roman"/>
        </w:rPr>
        <w:t xml:space="preserve"> </w:t>
      </w:r>
      <w:r w:rsidR="005C5E33" w:rsidRPr="005C5E33">
        <w:rPr>
          <w:rFonts w:ascii="Times New Roman" w:hAnsi="Times New Roman" w:cs="Times New Roman"/>
        </w:rPr>
        <w:t>42</w:t>
      </w:r>
      <w:r w:rsidR="004065B7">
        <w:rPr>
          <w:rFonts w:ascii="Times New Roman" w:hAnsi="Times New Roman" w:cs="Times New Roman"/>
        </w:rPr>
        <w:t xml:space="preserve">.0 </w:t>
      </w:r>
      <w:r w:rsidR="00430EDB">
        <w:rPr>
          <w:rFonts w:ascii="Times New Roman" w:hAnsi="Times New Roman" w:cs="Times New Roman"/>
        </w:rPr>
        <w:t xml:space="preserve">million </w:t>
      </w:r>
      <w:r w:rsidR="005C5E33" w:rsidRPr="005C5E33">
        <w:rPr>
          <w:rFonts w:ascii="Times New Roman" w:hAnsi="Times New Roman" w:cs="Times New Roman"/>
        </w:rPr>
        <w:t>planned</w:t>
      </w:r>
      <w:r w:rsidR="00474DFF">
        <w:rPr>
          <w:rFonts w:ascii="Times New Roman" w:hAnsi="Times New Roman" w:cs="Times New Roman"/>
        </w:rPr>
        <w:t xml:space="preserve"> or midterm.</w:t>
      </w:r>
      <w:r w:rsidR="004065B7">
        <w:rPr>
          <w:rFonts w:ascii="Times New Roman" w:hAnsi="Times New Roman" w:cs="Times New Roman"/>
        </w:rPr>
        <w:t xml:space="preserve"> </w:t>
      </w:r>
      <w:r w:rsidR="004065B7">
        <w:rPr>
          <w:rStyle w:val="FootnoteReference"/>
          <w:rFonts w:ascii="Times New Roman" w:hAnsi="Times New Roman" w:cs="Times New Roman"/>
        </w:rPr>
        <w:footnoteReference w:id="48"/>
      </w:r>
      <w:bookmarkStart w:id="142" w:name="_Ref521599175"/>
      <w:bookmarkStart w:id="143" w:name="_Ref422086845"/>
      <w:r w:rsidR="0081790D">
        <w:rPr>
          <w:rFonts w:ascii="Times New Roman" w:hAnsi="Times New Roman" w:cs="Times New Roman"/>
        </w:rPr>
        <w:t xml:space="preserve"> </w:t>
      </w:r>
      <w:r w:rsidR="001C5CDE" w:rsidRPr="005C5E33">
        <w:rPr>
          <w:rFonts w:ascii="Times New Roman" w:hAnsi="Times New Roman" w:cs="Times New Roman"/>
        </w:rPr>
        <w:t>A significant part (97</w:t>
      </w:r>
      <w:r w:rsidR="00614F5B">
        <w:rPr>
          <w:rFonts w:ascii="Times New Roman" w:hAnsi="Times New Roman" w:cs="Times New Roman"/>
        </w:rPr>
        <w:t xml:space="preserve"> </w:t>
      </w:r>
      <w:r w:rsidR="00361CB3">
        <w:rPr>
          <w:rFonts w:ascii="Times New Roman" w:hAnsi="Times New Roman" w:cs="Times New Roman"/>
        </w:rPr>
        <w:t>percent</w:t>
      </w:r>
      <w:r w:rsidR="001C5CDE" w:rsidRPr="005C5E33">
        <w:rPr>
          <w:rFonts w:ascii="Times New Roman" w:hAnsi="Times New Roman" w:cs="Times New Roman"/>
        </w:rPr>
        <w:t>) of the Go</w:t>
      </w:r>
      <w:r w:rsidR="00614F5B">
        <w:rPr>
          <w:rFonts w:ascii="Times New Roman" w:hAnsi="Times New Roman" w:cs="Times New Roman"/>
        </w:rPr>
        <w:t xml:space="preserve">T co-financing </w:t>
      </w:r>
      <w:r w:rsidR="001C5CDE" w:rsidRPr="005C5E33">
        <w:rPr>
          <w:rFonts w:ascii="Times New Roman" w:hAnsi="Times New Roman" w:cs="Times New Roman"/>
        </w:rPr>
        <w:t xml:space="preserve">is provided for the deployment of the technologies recommended by the project under Outcome 1, and a small part for the support of technology diffusion under Outcome 2. </w:t>
      </w:r>
      <w:bookmarkStart w:id="144" w:name="_Ref522766169"/>
      <w:bookmarkStart w:id="145" w:name="_Ref522883963"/>
      <w:r w:rsidR="008A6DE6" w:rsidRPr="005C5E33">
        <w:rPr>
          <w:rFonts w:ascii="Times New Roman" w:hAnsi="Times New Roman" w:cs="Times New Roman"/>
        </w:rPr>
        <w:t>There are opportunities for</w:t>
      </w:r>
      <w:r w:rsidR="00474DFF">
        <w:rPr>
          <w:rFonts w:ascii="Times New Roman" w:hAnsi="Times New Roman" w:cs="Times New Roman"/>
        </w:rPr>
        <w:t>:</w:t>
      </w:r>
      <w:r w:rsidR="008A6DE6" w:rsidRPr="005C5E33">
        <w:rPr>
          <w:rFonts w:ascii="Times New Roman" w:hAnsi="Times New Roman" w:cs="Times New Roman"/>
        </w:rPr>
        <w:t xml:space="preserve"> </w:t>
      </w:r>
    </w:p>
    <w:p w14:paraId="7CB036CE" w14:textId="58AFF619" w:rsidR="008A6DE6" w:rsidRPr="00430EDB" w:rsidRDefault="008A6DE6" w:rsidP="00614F5B">
      <w:pPr>
        <w:pStyle w:val="ListParagraph"/>
        <w:numPr>
          <w:ilvl w:val="0"/>
          <w:numId w:val="44"/>
        </w:numPr>
        <w:spacing w:after="80" w:line="20" w:lineRule="atLeast"/>
        <w:jc w:val="both"/>
        <w:rPr>
          <w:rFonts w:ascii="Times New Roman" w:hAnsi="Times New Roman" w:cs="Times New Roman"/>
        </w:rPr>
      </w:pPr>
      <w:r w:rsidRPr="00430EDB">
        <w:rPr>
          <w:rFonts w:ascii="Times New Roman" w:hAnsi="Times New Roman" w:cs="Times New Roman"/>
        </w:rPr>
        <w:t xml:space="preserve">the deployment of practices and technologies that are expected as part of the </w:t>
      </w:r>
      <w:r w:rsidR="00C747EE" w:rsidRPr="00430EDB">
        <w:rPr>
          <w:rFonts w:ascii="Times New Roman" w:hAnsi="Times New Roman" w:cs="Times New Roman"/>
        </w:rPr>
        <w:t>large-scale</w:t>
      </w:r>
      <w:r w:rsidRPr="00430EDB">
        <w:rPr>
          <w:rFonts w:ascii="Times New Roman" w:hAnsi="Times New Roman" w:cs="Times New Roman"/>
        </w:rPr>
        <w:t xml:space="preserve"> use of energy and water saving irrigation technologies, including </w:t>
      </w:r>
      <w:r w:rsidR="00474DFF">
        <w:rPr>
          <w:rFonts w:ascii="Times New Roman" w:hAnsi="Times New Roman" w:cs="Times New Roman"/>
        </w:rPr>
        <w:t xml:space="preserve">(a) the </w:t>
      </w:r>
      <w:r w:rsidRPr="00430EDB">
        <w:rPr>
          <w:rFonts w:ascii="Times New Roman" w:hAnsi="Times New Roman" w:cs="Times New Roman"/>
        </w:rPr>
        <w:t>replication of gravity-based canals (</w:t>
      </w:r>
      <w:r w:rsidR="00474DFF">
        <w:rPr>
          <w:rFonts w:ascii="Times New Roman" w:hAnsi="Times New Roman" w:cs="Times New Roman"/>
        </w:rPr>
        <w:t>one (</w:t>
      </w:r>
      <w:r w:rsidRPr="00430EDB">
        <w:rPr>
          <w:rFonts w:ascii="Times New Roman" w:hAnsi="Times New Roman" w:cs="Times New Roman"/>
        </w:rPr>
        <w:t>1</w:t>
      </w:r>
      <w:r w:rsidR="00474DFF">
        <w:rPr>
          <w:rFonts w:ascii="Times New Roman" w:hAnsi="Times New Roman" w:cs="Times New Roman"/>
        </w:rPr>
        <w:t>)</w:t>
      </w:r>
      <w:r w:rsidRPr="00430EDB">
        <w:rPr>
          <w:rFonts w:ascii="Times New Roman" w:hAnsi="Times New Roman" w:cs="Times New Roman"/>
        </w:rPr>
        <w:t xml:space="preserve"> such replication was committed </w:t>
      </w:r>
      <w:r w:rsidR="00474DFF">
        <w:rPr>
          <w:rFonts w:ascii="Times New Roman" w:hAnsi="Times New Roman" w:cs="Times New Roman"/>
        </w:rPr>
        <w:t>by the GoT</w:t>
      </w:r>
      <w:r w:rsidRPr="00430EDB">
        <w:rPr>
          <w:rFonts w:ascii="Times New Roman" w:hAnsi="Times New Roman" w:cs="Times New Roman"/>
        </w:rPr>
        <w:t xml:space="preserve"> at the project preparation stage, but there was no evidence of confirmed commitment at midpoint);</w:t>
      </w:r>
      <w:r>
        <w:rPr>
          <w:rStyle w:val="FootnoteReference"/>
          <w:rFonts w:ascii="Times New Roman" w:hAnsi="Times New Roman" w:cs="Times New Roman"/>
        </w:rPr>
        <w:footnoteReference w:id="49"/>
      </w:r>
      <w:r w:rsidR="00614F5B">
        <w:rPr>
          <w:rFonts w:ascii="Times New Roman" w:hAnsi="Times New Roman" w:cs="Times New Roman"/>
        </w:rPr>
        <w:t xml:space="preserve"> </w:t>
      </w:r>
      <w:r w:rsidRPr="00430EDB">
        <w:rPr>
          <w:rFonts w:ascii="Times New Roman" w:hAnsi="Times New Roman" w:cs="Times New Roman"/>
        </w:rPr>
        <w:t xml:space="preserve">and </w:t>
      </w:r>
      <w:r w:rsidR="00474DFF">
        <w:rPr>
          <w:rFonts w:ascii="Times New Roman" w:hAnsi="Times New Roman" w:cs="Times New Roman"/>
        </w:rPr>
        <w:t xml:space="preserve">(b) </w:t>
      </w:r>
      <w:r w:rsidR="00614F5B">
        <w:rPr>
          <w:rFonts w:ascii="Times New Roman" w:hAnsi="Times New Roman" w:cs="Times New Roman"/>
        </w:rPr>
        <w:t xml:space="preserve">modernization of the production of new </w:t>
      </w:r>
      <w:r w:rsidRPr="00430EDB">
        <w:rPr>
          <w:rFonts w:ascii="Times New Roman" w:hAnsi="Times New Roman" w:cs="Times New Roman"/>
        </w:rPr>
        <w:t xml:space="preserve">canal lining </w:t>
      </w:r>
      <w:r w:rsidR="00614F5B">
        <w:rPr>
          <w:rFonts w:ascii="Times New Roman" w:hAnsi="Times New Roman" w:cs="Times New Roman"/>
        </w:rPr>
        <w:t xml:space="preserve">materials in </w:t>
      </w:r>
      <w:r w:rsidRPr="00430EDB">
        <w:rPr>
          <w:rFonts w:ascii="Times New Roman" w:hAnsi="Times New Roman" w:cs="Times New Roman"/>
        </w:rPr>
        <w:t xml:space="preserve">the </w:t>
      </w:r>
      <w:r w:rsidR="00614F5B">
        <w:rPr>
          <w:rFonts w:ascii="Times New Roman" w:hAnsi="Times New Roman" w:cs="Times New Roman"/>
        </w:rPr>
        <w:t xml:space="preserve">remaining time </w:t>
      </w:r>
      <w:r w:rsidRPr="00430EDB">
        <w:rPr>
          <w:rFonts w:ascii="Times New Roman" w:hAnsi="Times New Roman" w:cs="Times New Roman"/>
        </w:rPr>
        <w:t>of the project period</w:t>
      </w:r>
      <w:r>
        <w:rPr>
          <w:rFonts w:ascii="Times New Roman" w:hAnsi="Times New Roman" w:cs="Times New Roman"/>
        </w:rPr>
        <w:t xml:space="preserve">; as well as </w:t>
      </w:r>
      <w:r w:rsidRPr="00430EDB">
        <w:rPr>
          <w:rFonts w:ascii="Times New Roman" w:hAnsi="Times New Roman" w:cs="Times New Roman"/>
        </w:rPr>
        <w:t xml:space="preserve"> </w:t>
      </w:r>
    </w:p>
    <w:p w14:paraId="0F337F4A" w14:textId="2E83C030" w:rsidR="008A6DE6" w:rsidRPr="00614F5B" w:rsidRDefault="00474DFF" w:rsidP="008E2DA0">
      <w:pPr>
        <w:pStyle w:val="ListParagraph"/>
        <w:numPr>
          <w:ilvl w:val="0"/>
          <w:numId w:val="44"/>
        </w:numPr>
        <w:jc w:val="both"/>
        <w:rPr>
          <w:rFonts w:ascii="Times New Roman" w:hAnsi="Times New Roman" w:cs="Times New Roman"/>
          <w:i/>
          <w:color w:val="4F81BD" w:themeColor="accent1"/>
          <w:sz w:val="20"/>
          <w:szCs w:val="20"/>
        </w:rPr>
      </w:pPr>
      <w:r>
        <w:rPr>
          <w:rFonts w:ascii="Times New Roman" w:hAnsi="Times New Roman" w:cs="Times New Roman"/>
        </w:rPr>
        <w:t>the p</w:t>
      </w:r>
      <w:r w:rsidR="008A6DE6" w:rsidRPr="001C5CDE">
        <w:rPr>
          <w:rFonts w:ascii="Times New Roman" w:hAnsi="Times New Roman" w:cs="Times New Roman"/>
        </w:rPr>
        <w:t xml:space="preserve">romotion of the enhanced application by </w:t>
      </w:r>
      <w:r>
        <w:rPr>
          <w:rFonts w:ascii="Times New Roman" w:hAnsi="Times New Roman" w:cs="Times New Roman"/>
        </w:rPr>
        <w:t xml:space="preserve">the </w:t>
      </w:r>
      <w:r w:rsidR="008A6DE6" w:rsidRPr="001C5CDE">
        <w:rPr>
          <w:rFonts w:ascii="Times New Roman" w:hAnsi="Times New Roman" w:cs="Times New Roman"/>
        </w:rPr>
        <w:t>MAWE of new practices</w:t>
      </w:r>
      <w:r>
        <w:rPr>
          <w:rFonts w:ascii="Times New Roman" w:hAnsi="Times New Roman" w:cs="Times New Roman"/>
        </w:rPr>
        <w:t>,</w:t>
      </w:r>
      <w:r w:rsidR="008A6DE6" w:rsidRPr="001C5CDE">
        <w:rPr>
          <w:rFonts w:ascii="Times New Roman" w:hAnsi="Times New Roman" w:cs="Times New Roman"/>
        </w:rPr>
        <w:t xml:space="preserve"> in accordance with the revised sub-legal acts on efficient water use and regulations promoting energy conservation.</w:t>
      </w:r>
    </w:p>
    <w:p w14:paraId="67F4A3D2" w14:textId="77777777" w:rsidR="00614F5B" w:rsidRPr="001C5CDE" w:rsidRDefault="00614F5B" w:rsidP="008E2DA0">
      <w:pPr>
        <w:pStyle w:val="ListParagraph"/>
        <w:ind w:left="720"/>
        <w:jc w:val="both"/>
        <w:rPr>
          <w:rFonts w:ascii="Times New Roman" w:hAnsi="Times New Roman" w:cs="Times New Roman"/>
          <w:i/>
          <w:color w:val="4F81BD" w:themeColor="accent1"/>
          <w:sz w:val="20"/>
          <w:szCs w:val="20"/>
        </w:rPr>
      </w:pPr>
    </w:p>
    <w:p w14:paraId="18F9BCFD" w14:textId="738AD03B" w:rsidR="005C5E33" w:rsidRDefault="00A3052F" w:rsidP="008E2DA0">
      <w:pPr>
        <w:pStyle w:val="Caption"/>
        <w:spacing w:after="0"/>
        <w:rPr>
          <w:rFonts w:ascii="Times New Roman" w:hAnsi="Times New Roman" w:cs="Times New Roman"/>
          <w:i/>
          <w:color w:val="4F81BD" w:themeColor="accent1"/>
          <w:sz w:val="20"/>
          <w:szCs w:val="20"/>
        </w:rPr>
      </w:pPr>
      <w:bookmarkStart w:id="146" w:name="_Toc528597741"/>
      <w:r w:rsidRPr="00D26171">
        <w:rPr>
          <w:rFonts w:ascii="Times New Roman" w:hAnsi="Times New Roman" w:cs="Times New Roman"/>
          <w:i/>
          <w:color w:val="4F81BD" w:themeColor="accent1"/>
          <w:sz w:val="20"/>
          <w:szCs w:val="20"/>
        </w:rPr>
        <w:t xml:space="preserve">Table </w:t>
      </w:r>
      <w:r w:rsidRPr="00D26171">
        <w:rPr>
          <w:rFonts w:ascii="Times New Roman" w:hAnsi="Times New Roman" w:cs="Times New Roman"/>
          <w:i/>
          <w:color w:val="4F81BD" w:themeColor="accent1"/>
          <w:sz w:val="20"/>
          <w:szCs w:val="20"/>
        </w:rPr>
        <w:fldChar w:fldCharType="begin"/>
      </w:r>
      <w:r w:rsidRPr="00D26171">
        <w:rPr>
          <w:rFonts w:ascii="Times New Roman" w:hAnsi="Times New Roman" w:cs="Times New Roman"/>
          <w:i/>
          <w:color w:val="4F81BD" w:themeColor="accent1"/>
          <w:sz w:val="20"/>
          <w:szCs w:val="20"/>
        </w:rPr>
        <w:instrText xml:space="preserve"> SEQ Table \* ARABIC </w:instrText>
      </w:r>
      <w:r w:rsidRPr="00D26171">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15</w:t>
      </w:r>
      <w:r w:rsidRPr="00D26171">
        <w:rPr>
          <w:rFonts w:ascii="Times New Roman" w:hAnsi="Times New Roman" w:cs="Times New Roman"/>
          <w:i/>
          <w:color w:val="4F81BD" w:themeColor="accent1"/>
          <w:sz w:val="20"/>
          <w:szCs w:val="20"/>
        </w:rPr>
        <w:fldChar w:fldCharType="end"/>
      </w:r>
      <w:bookmarkEnd w:id="142"/>
      <w:bookmarkEnd w:id="144"/>
      <w:bookmarkEnd w:id="145"/>
      <w:r w:rsidR="005C5E33" w:rsidRPr="00D26171">
        <w:rPr>
          <w:rFonts w:ascii="Times New Roman" w:hAnsi="Times New Roman" w:cs="Times New Roman"/>
          <w:i/>
          <w:color w:val="4F81BD" w:themeColor="accent1"/>
          <w:sz w:val="20"/>
          <w:szCs w:val="20"/>
        </w:rPr>
        <w:t>: Actual governmental co-financing by outcomes, 09/2015 - 06/2018, in US$</w:t>
      </w:r>
      <w:bookmarkEnd w:id="146"/>
    </w:p>
    <w:p w14:paraId="2F6361A5" w14:textId="77777777" w:rsidR="004465A4" w:rsidRPr="004465A4" w:rsidRDefault="004465A4" w:rsidP="004465A4">
      <w:pPr>
        <w:rPr>
          <w:lang w:bidi="ar-SA"/>
        </w:rPr>
      </w:pP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1131"/>
        <w:gridCol w:w="993"/>
        <w:gridCol w:w="1559"/>
        <w:gridCol w:w="1276"/>
        <w:gridCol w:w="2551"/>
        <w:gridCol w:w="1847"/>
      </w:tblGrid>
      <w:tr w:rsidR="007F48E8" w14:paraId="732391F9" w14:textId="77777777" w:rsidTr="00A6537F">
        <w:trPr>
          <w:tblHeader/>
        </w:trPr>
        <w:tc>
          <w:tcPr>
            <w:tcW w:w="1131" w:type="dxa"/>
            <w:vMerge w:val="restart"/>
            <w:shd w:val="clear" w:color="auto" w:fill="365F91" w:themeFill="accent1" w:themeFillShade="BF"/>
          </w:tcPr>
          <w:p w14:paraId="29565B4E" w14:textId="77777777" w:rsidR="007F48E8" w:rsidRPr="009E34FE" w:rsidRDefault="007F48E8" w:rsidP="007F48E8">
            <w:pPr>
              <w:rPr>
                <w:color w:val="FFFFFF" w:themeColor="background1"/>
                <w:sz w:val="16"/>
                <w:szCs w:val="16"/>
                <w:lang w:bidi="ar-SA"/>
              </w:rPr>
            </w:pPr>
          </w:p>
        </w:tc>
        <w:tc>
          <w:tcPr>
            <w:tcW w:w="993" w:type="dxa"/>
            <w:vMerge w:val="restart"/>
            <w:shd w:val="clear" w:color="auto" w:fill="365F91" w:themeFill="accent1" w:themeFillShade="BF"/>
          </w:tcPr>
          <w:p w14:paraId="70F986AA" w14:textId="250D4191" w:rsidR="007F48E8" w:rsidRPr="009E34FE" w:rsidRDefault="009E34FE" w:rsidP="007F48E8">
            <w:pPr>
              <w:rPr>
                <w:rFonts w:ascii="Times New Roman" w:hAnsi="Times New Roman" w:cs="Times New Roman"/>
                <w:color w:val="FFFFFF" w:themeColor="background1"/>
                <w:sz w:val="16"/>
                <w:szCs w:val="16"/>
                <w:lang w:bidi="ar-SA"/>
              </w:rPr>
            </w:pPr>
            <w:r w:rsidRPr="009E34FE">
              <w:rPr>
                <w:rFonts w:ascii="Times New Roman" w:hAnsi="Times New Roman" w:cs="Times New Roman"/>
                <w:color w:val="FFFFFF" w:themeColor="background1"/>
                <w:sz w:val="16"/>
                <w:szCs w:val="16"/>
                <w:lang w:bidi="ar-SA"/>
              </w:rPr>
              <w:t>Form o</w:t>
            </w:r>
            <w:r>
              <w:rPr>
                <w:rFonts w:ascii="Times New Roman" w:hAnsi="Times New Roman" w:cs="Times New Roman"/>
                <w:color w:val="FFFFFF" w:themeColor="background1"/>
                <w:sz w:val="16"/>
                <w:szCs w:val="16"/>
                <w:lang w:bidi="ar-SA"/>
              </w:rPr>
              <w:t>f</w:t>
            </w:r>
            <w:r w:rsidRPr="009E34FE">
              <w:rPr>
                <w:rFonts w:ascii="Times New Roman" w:hAnsi="Times New Roman" w:cs="Times New Roman"/>
                <w:color w:val="FFFFFF" w:themeColor="background1"/>
                <w:sz w:val="16"/>
                <w:szCs w:val="16"/>
                <w:lang w:bidi="ar-SA"/>
              </w:rPr>
              <w:t xml:space="preserve"> co-financing </w:t>
            </w:r>
          </w:p>
        </w:tc>
        <w:tc>
          <w:tcPr>
            <w:tcW w:w="2835" w:type="dxa"/>
            <w:gridSpan w:val="2"/>
            <w:shd w:val="clear" w:color="auto" w:fill="365F91" w:themeFill="accent1" w:themeFillShade="BF"/>
          </w:tcPr>
          <w:p w14:paraId="1386DF4A" w14:textId="055A8F54" w:rsidR="007F48E8" w:rsidRPr="00D769AF" w:rsidRDefault="007F48E8" w:rsidP="007F48E8">
            <w:pPr>
              <w:jc w:val="center"/>
              <w:rPr>
                <w:rFonts w:ascii="Times New Roman" w:hAnsi="Times New Roman" w:cs="Times New Roman"/>
                <w:b/>
                <w:color w:val="FFFFFF" w:themeColor="background1"/>
                <w:sz w:val="16"/>
                <w:szCs w:val="16"/>
                <w:lang w:bidi="ar-SA"/>
              </w:rPr>
            </w:pPr>
            <w:r w:rsidRPr="00D769AF">
              <w:rPr>
                <w:rFonts w:ascii="Times New Roman" w:hAnsi="Times New Roman" w:cs="Times New Roman"/>
                <w:b/>
                <w:color w:val="FFFFFF" w:themeColor="background1"/>
                <w:sz w:val="16"/>
                <w:szCs w:val="16"/>
                <w:lang w:bidi="ar-SA"/>
              </w:rPr>
              <w:t xml:space="preserve">Planned co-financing </w:t>
            </w:r>
          </w:p>
        </w:tc>
        <w:tc>
          <w:tcPr>
            <w:tcW w:w="2551" w:type="dxa"/>
            <w:vMerge w:val="restart"/>
            <w:tcBorders>
              <w:top w:val="nil"/>
            </w:tcBorders>
            <w:shd w:val="clear" w:color="auto" w:fill="365F91" w:themeFill="accent1" w:themeFillShade="BF"/>
          </w:tcPr>
          <w:p w14:paraId="3830DF44" w14:textId="65778AB7" w:rsidR="007F48E8" w:rsidRPr="007F48E8" w:rsidRDefault="007F48E8" w:rsidP="007F48E8">
            <w:pPr>
              <w:jc w:val="center"/>
              <w:rPr>
                <w:color w:val="FFFFFF" w:themeColor="background1"/>
                <w:sz w:val="16"/>
                <w:szCs w:val="16"/>
                <w:lang w:bidi="ar-SA"/>
              </w:rPr>
            </w:pPr>
            <w:r w:rsidRPr="007F48E8">
              <w:rPr>
                <w:rFonts w:ascii="Times New Roman" w:hAnsi="Times New Roman" w:cs="Times New Roman"/>
                <w:b/>
                <w:color w:val="FFFFFF" w:themeColor="background1"/>
                <w:sz w:val="16"/>
                <w:szCs w:val="16"/>
              </w:rPr>
              <w:t>Notes/Explanations</w:t>
            </w:r>
          </w:p>
        </w:tc>
        <w:tc>
          <w:tcPr>
            <w:tcW w:w="1847" w:type="dxa"/>
            <w:vMerge w:val="restart"/>
            <w:tcBorders>
              <w:top w:val="nil"/>
              <w:right w:val="nil"/>
            </w:tcBorders>
            <w:shd w:val="clear" w:color="auto" w:fill="365F91" w:themeFill="accent1" w:themeFillShade="BF"/>
          </w:tcPr>
          <w:p w14:paraId="45F2152F" w14:textId="1DC12DAC" w:rsidR="007F48E8" w:rsidRPr="007F48E8" w:rsidRDefault="00554A44" w:rsidP="007F48E8">
            <w:pPr>
              <w:rPr>
                <w:color w:val="FFFFFF" w:themeColor="background1"/>
                <w:lang w:bidi="ar-SA"/>
              </w:rPr>
            </w:pPr>
            <w:r>
              <w:rPr>
                <w:rFonts w:ascii="Times New Roman" w:hAnsi="Times New Roman" w:cs="Times New Roman"/>
                <w:b/>
                <w:color w:val="FFFFFF" w:themeColor="background1"/>
                <w:sz w:val="16"/>
                <w:szCs w:val="16"/>
                <w:lang w:val="en-GB"/>
              </w:rPr>
              <w:t xml:space="preserve">Share </w:t>
            </w:r>
            <w:r w:rsidR="007F48E8" w:rsidRPr="007F48E8">
              <w:rPr>
                <w:rFonts w:ascii="Times New Roman" w:hAnsi="Times New Roman" w:cs="Times New Roman"/>
                <w:b/>
                <w:color w:val="FFFFFF" w:themeColor="background1"/>
                <w:sz w:val="16"/>
                <w:szCs w:val="16"/>
                <w:lang w:val="en-GB"/>
              </w:rPr>
              <w:t>of Total approved co-financing</w:t>
            </w:r>
            <w:r>
              <w:rPr>
                <w:rFonts w:ascii="Times New Roman" w:hAnsi="Times New Roman" w:cs="Times New Roman"/>
                <w:b/>
                <w:color w:val="FFFFFF" w:themeColor="background1"/>
                <w:sz w:val="16"/>
                <w:szCs w:val="16"/>
                <w:lang w:val="en-GB"/>
              </w:rPr>
              <w:t xml:space="preserve"> (%)</w:t>
            </w:r>
          </w:p>
        </w:tc>
      </w:tr>
      <w:tr w:rsidR="007F48E8" w14:paraId="2CC09BE1" w14:textId="77777777" w:rsidTr="00A6537F">
        <w:trPr>
          <w:tblHeader/>
        </w:trPr>
        <w:tc>
          <w:tcPr>
            <w:tcW w:w="1131" w:type="dxa"/>
            <w:vMerge/>
            <w:tcBorders>
              <w:bottom w:val="nil"/>
            </w:tcBorders>
          </w:tcPr>
          <w:p w14:paraId="22FF8955" w14:textId="77777777" w:rsidR="007F48E8" w:rsidRDefault="007F48E8" w:rsidP="007F48E8">
            <w:pPr>
              <w:rPr>
                <w:lang w:bidi="ar-SA"/>
              </w:rPr>
            </w:pPr>
          </w:p>
        </w:tc>
        <w:tc>
          <w:tcPr>
            <w:tcW w:w="993" w:type="dxa"/>
            <w:vMerge/>
            <w:tcBorders>
              <w:bottom w:val="nil"/>
            </w:tcBorders>
          </w:tcPr>
          <w:p w14:paraId="40444F48" w14:textId="77777777" w:rsidR="007F48E8" w:rsidRDefault="007F48E8" w:rsidP="007F48E8">
            <w:pPr>
              <w:rPr>
                <w:lang w:bidi="ar-SA"/>
              </w:rPr>
            </w:pPr>
          </w:p>
        </w:tc>
        <w:tc>
          <w:tcPr>
            <w:tcW w:w="1559" w:type="dxa"/>
            <w:tcBorders>
              <w:bottom w:val="nil"/>
            </w:tcBorders>
            <w:shd w:val="clear" w:color="auto" w:fill="365F91" w:themeFill="accent1" w:themeFillShade="BF"/>
          </w:tcPr>
          <w:p w14:paraId="17A248FD" w14:textId="58F29136" w:rsidR="007F48E8" w:rsidRPr="00D769AF" w:rsidRDefault="007F48E8" w:rsidP="007F48E8">
            <w:pPr>
              <w:jc w:val="center"/>
              <w:rPr>
                <w:b/>
                <w:color w:val="FFFFFF" w:themeColor="background1"/>
                <w:lang w:bidi="ar-SA"/>
              </w:rPr>
            </w:pPr>
            <w:r w:rsidRPr="00D769AF">
              <w:rPr>
                <w:rFonts w:ascii="Times New Roman" w:hAnsi="Times New Roman" w:cs="Times New Roman"/>
                <w:b/>
                <w:color w:val="FFFFFF" w:themeColor="background1"/>
                <w:sz w:val="16"/>
                <w:szCs w:val="16"/>
                <w:lang w:val="en-GB"/>
              </w:rPr>
              <w:t>Planned (</w:t>
            </w:r>
            <w:r w:rsidR="006D77AA" w:rsidRPr="00D769AF">
              <w:rPr>
                <w:rFonts w:ascii="Times New Roman" w:hAnsi="Times New Roman" w:cs="Times New Roman"/>
                <w:b/>
                <w:color w:val="FFFFFF" w:themeColor="background1"/>
                <w:sz w:val="16"/>
                <w:szCs w:val="16"/>
                <w:lang w:val="en-GB"/>
              </w:rPr>
              <w:t>ProDoc</w:t>
            </w:r>
            <w:r w:rsidRPr="00D769AF">
              <w:rPr>
                <w:rFonts w:ascii="Times New Roman" w:hAnsi="Times New Roman" w:cs="Times New Roman"/>
                <w:b/>
                <w:color w:val="FFFFFF" w:themeColor="background1"/>
                <w:sz w:val="16"/>
                <w:szCs w:val="16"/>
                <w:lang w:val="en-GB"/>
              </w:rPr>
              <w:t>)</w:t>
            </w:r>
          </w:p>
        </w:tc>
        <w:tc>
          <w:tcPr>
            <w:tcW w:w="1276" w:type="dxa"/>
            <w:tcBorders>
              <w:bottom w:val="nil"/>
            </w:tcBorders>
            <w:shd w:val="clear" w:color="auto" w:fill="365F91" w:themeFill="accent1" w:themeFillShade="BF"/>
          </w:tcPr>
          <w:p w14:paraId="47D6BE7E" w14:textId="33E7BDA4" w:rsidR="007F48E8" w:rsidRPr="00D769AF" w:rsidRDefault="007F48E8" w:rsidP="007F48E8">
            <w:pPr>
              <w:jc w:val="center"/>
              <w:rPr>
                <w:b/>
                <w:color w:val="FFFFFF" w:themeColor="background1"/>
                <w:lang w:bidi="ar-SA"/>
              </w:rPr>
            </w:pPr>
            <w:r w:rsidRPr="00D769AF">
              <w:rPr>
                <w:rFonts w:ascii="Times New Roman" w:hAnsi="Times New Roman" w:cs="Times New Roman"/>
                <w:b/>
                <w:color w:val="FFFFFF" w:themeColor="background1"/>
                <w:sz w:val="16"/>
                <w:szCs w:val="16"/>
                <w:lang w:val="en-GB"/>
              </w:rPr>
              <w:t>Actual</w:t>
            </w:r>
          </w:p>
        </w:tc>
        <w:tc>
          <w:tcPr>
            <w:tcW w:w="2551" w:type="dxa"/>
            <w:vMerge/>
            <w:tcBorders>
              <w:bottom w:val="nil"/>
            </w:tcBorders>
          </w:tcPr>
          <w:p w14:paraId="1456C48A" w14:textId="77777777" w:rsidR="007F48E8" w:rsidRDefault="007F48E8" w:rsidP="007F48E8">
            <w:pPr>
              <w:rPr>
                <w:lang w:bidi="ar-SA"/>
              </w:rPr>
            </w:pPr>
          </w:p>
        </w:tc>
        <w:tc>
          <w:tcPr>
            <w:tcW w:w="1847" w:type="dxa"/>
            <w:vMerge/>
            <w:tcBorders>
              <w:bottom w:val="nil"/>
            </w:tcBorders>
          </w:tcPr>
          <w:p w14:paraId="5FBE90A9" w14:textId="77777777" w:rsidR="007F48E8" w:rsidRDefault="007F48E8" w:rsidP="007F48E8">
            <w:pPr>
              <w:rPr>
                <w:lang w:bidi="ar-SA"/>
              </w:rPr>
            </w:pPr>
          </w:p>
        </w:tc>
      </w:tr>
      <w:tr w:rsidR="007F48E8" w14:paraId="2E6F6321" w14:textId="77777777" w:rsidTr="00A6537F">
        <w:tc>
          <w:tcPr>
            <w:tcW w:w="1131" w:type="dxa"/>
            <w:tcBorders>
              <w:top w:val="nil"/>
              <w:left w:val="nil"/>
              <w:bottom w:val="single" w:sz="2" w:space="0" w:color="4F81BD" w:themeColor="accent1"/>
              <w:right w:val="nil"/>
            </w:tcBorders>
            <w:shd w:val="clear" w:color="auto" w:fill="F3FFFF"/>
          </w:tcPr>
          <w:p w14:paraId="36A3FEDC" w14:textId="11E2F81A" w:rsidR="007F48E8" w:rsidRDefault="007F48E8" w:rsidP="007F48E8">
            <w:pPr>
              <w:rPr>
                <w:lang w:bidi="ar-SA"/>
              </w:rPr>
            </w:pPr>
            <w:r>
              <w:rPr>
                <w:rFonts w:ascii="Times New Roman" w:hAnsi="Times New Roman" w:cs="Times New Roman"/>
                <w:b/>
                <w:bCs/>
                <w:sz w:val="16"/>
                <w:szCs w:val="16"/>
                <w:lang w:val="en-GB"/>
              </w:rPr>
              <w:t xml:space="preserve">Component </w:t>
            </w:r>
            <w:r w:rsidRPr="00946080">
              <w:rPr>
                <w:rFonts w:ascii="Times New Roman" w:hAnsi="Times New Roman" w:cs="Times New Roman"/>
                <w:b/>
                <w:bCs/>
                <w:sz w:val="16"/>
                <w:szCs w:val="16"/>
              </w:rPr>
              <w:t>1</w:t>
            </w:r>
          </w:p>
        </w:tc>
        <w:tc>
          <w:tcPr>
            <w:tcW w:w="993" w:type="dxa"/>
            <w:tcBorders>
              <w:top w:val="nil"/>
              <w:left w:val="nil"/>
              <w:bottom w:val="single" w:sz="2" w:space="0" w:color="4F81BD" w:themeColor="accent1"/>
              <w:right w:val="nil"/>
            </w:tcBorders>
            <w:shd w:val="clear" w:color="auto" w:fill="F3FFFF"/>
          </w:tcPr>
          <w:p w14:paraId="4C750C12" w14:textId="4B54AB14" w:rsidR="007F48E8" w:rsidRDefault="007F48E8" w:rsidP="007F48E8">
            <w:pPr>
              <w:rPr>
                <w:lang w:bidi="ar-SA"/>
              </w:rPr>
            </w:pPr>
            <w:r w:rsidRPr="00946080">
              <w:rPr>
                <w:rFonts w:ascii="Times New Roman" w:hAnsi="Times New Roman" w:cs="Times New Roman"/>
                <w:sz w:val="16"/>
                <w:szCs w:val="16"/>
              </w:rPr>
              <w:t>Cash</w:t>
            </w:r>
          </w:p>
        </w:tc>
        <w:tc>
          <w:tcPr>
            <w:tcW w:w="1559" w:type="dxa"/>
            <w:tcBorders>
              <w:top w:val="nil"/>
              <w:left w:val="nil"/>
              <w:bottom w:val="single" w:sz="2" w:space="0" w:color="4F81BD" w:themeColor="accent1"/>
              <w:right w:val="nil"/>
            </w:tcBorders>
            <w:shd w:val="clear" w:color="auto" w:fill="F3FFFF"/>
          </w:tcPr>
          <w:p w14:paraId="415CF9B0" w14:textId="14A78625" w:rsidR="007F48E8" w:rsidRDefault="009E34FE" w:rsidP="007F48E8">
            <w:pPr>
              <w:rPr>
                <w:lang w:bidi="ar-SA"/>
              </w:rPr>
            </w:pPr>
            <w:r>
              <w:rPr>
                <w:rFonts w:ascii="Times New Roman" w:hAnsi="Times New Roman" w:cs="Times New Roman"/>
                <w:sz w:val="16"/>
                <w:szCs w:val="16"/>
              </w:rPr>
              <w:t>US$</w:t>
            </w:r>
            <w:r w:rsidR="007F48E8" w:rsidRPr="00946080">
              <w:rPr>
                <w:rFonts w:ascii="Times New Roman" w:hAnsi="Times New Roman" w:cs="Times New Roman"/>
                <w:sz w:val="16"/>
                <w:szCs w:val="16"/>
              </w:rPr>
              <w:t>28,300,000</w:t>
            </w:r>
          </w:p>
        </w:tc>
        <w:tc>
          <w:tcPr>
            <w:tcW w:w="1276" w:type="dxa"/>
            <w:tcBorders>
              <w:top w:val="nil"/>
              <w:left w:val="nil"/>
              <w:bottom w:val="single" w:sz="2" w:space="0" w:color="4F81BD" w:themeColor="accent1"/>
              <w:right w:val="nil"/>
            </w:tcBorders>
            <w:shd w:val="clear" w:color="auto" w:fill="F3FFFF"/>
          </w:tcPr>
          <w:p w14:paraId="26E3A50A" w14:textId="1436BEEA" w:rsidR="007F48E8" w:rsidRDefault="009E34FE" w:rsidP="007F48E8">
            <w:pPr>
              <w:rPr>
                <w:lang w:bidi="ar-SA"/>
              </w:rPr>
            </w:pPr>
            <w:r>
              <w:rPr>
                <w:rFonts w:ascii="Times New Roman" w:hAnsi="Times New Roman" w:cs="Times New Roman"/>
                <w:sz w:val="16"/>
                <w:szCs w:val="16"/>
              </w:rPr>
              <w:t>US$</w:t>
            </w:r>
            <w:r w:rsidR="007F48E8" w:rsidRPr="00946080">
              <w:rPr>
                <w:rFonts w:ascii="Times New Roman" w:hAnsi="Times New Roman" w:cs="Times New Roman"/>
                <w:sz w:val="16"/>
                <w:szCs w:val="16"/>
              </w:rPr>
              <w:t>34,433,751</w:t>
            </w:r>
          </w:p>
        </w:tc>
        <w:tc>
          <w:tcPr>
            <w:tcW w:w="2551" w:type="dxa"/>
            <w:tcBorders>
              <w:top w:val="nil"/>
              <w:left w:val="nil"/>
              <w:bottom w:val="single" w:sz="2" w:space="0" w:color="4F81BD" w:themeColor="accent1"/>
              <w:right w:val="nil"/>
            </w:tcBorders>
            <w:shd w:val="clear" w:color="auto" w:fill="F3FFFF"/>
          </w:tcPr>
          <w:p w14:paraId="063F2AC8" w14:textId="5FA03EAC" w:rsidR="007F48E8" w:rsidRDefault="009E34FE" w:rsidP="007F48E8">
            <w:pPr>
              <w:rPr>
                <w:lang w:bidi="ar-SA"/>
              </w:rPr>
            </w:pPr>
            <w:r>
              <w:rPr>
                <w:rFonts w:ascii="Times New Roman" w:hAnsi="Times New Roman" w:cs="Times New Roman"/>
                <w:sz w:val="16"/>
                <w:szCs w:val="16"/>
              </w:rPr>
              <w:t>US$</w:t>
            </w:r>
            <w:r w:rsidR="007F48E8" w:rsidRPr="00946080">
              <w:rPr>
                <w:rFonts w:ascii="Times New Roman" w:hAnsi="Times New Roman" w:cs="Times New Roman"/>
                <w:sz w:val="16"/>
                <w:szCs w:val="16"/>
                <w:lang w:val="en-GB"/>
              </w:rPr>
              <w:t>34,334,047 – replacement of outdated pump stations</w:t>
            </w:r>
            <w:r w:rsidR="007F48E8">
              <w:rPr>
                <w:rFonts w:ascii="Times New Roman" w:hAnsi="Times New Roman" w:cs="Times New Roman"/>
                <w:sz w:val="16"/>
                <w:szCs w:val="16"/>
                <w:lang w:val="en-GB"/>
              </w:rPr>
              <w:t xml:space="preserve">; </w:t>
            </w:r>
            <w:r>
              <w:rPr>
                <w:rFonts w:ascii="Times New Roman" w:hAnsi="Times New Roman" w:cs="Times New Roman"/>
                <w:sz w:val="16"/>
                <w:szCs w:val="16"/>
              </w:rPr>
              <w:t>US$</w:t>
            </w:r>
            <w:r w:rsidR="007F48E8" w:rsidRPr="00946080">
              <w:rPr>
                <w:rFonts w:ascii="Times New Roman" w:hAnsi="Times New Roman" w:cs="Times New Roman"/>
                <w:sz w:val="16"/>
                <w:szCs w:val="16"/>
                <w:lang w:val="en-GB"/>
              </w:rPr>
              <w:t xml:space="preserve">99,704 – support </w:t>
            </w:r>
            <w:r w:rsidR="00614F5B">
              <w:rPr>
                <w:rFonts w:ascii="Times New Roman" w:hAnsi="Times New Roman" w:cs="Times New Roman"/>
                <w:sz w:val="16"/>
                <w:szCs w:val="16"/>
                <w:lang w:val="en-GB"/>
              </w:rPr>
              <w:t xml:space="preserve">related </w:t>
            </w:r>
            <w:r w:rsidR="007F48E8" w:rsidRPr="00946080">
              <w:rPr>
                <w:rFonts w:ascii="Times New Roman" w:hAnsi="Times New Roman" w:cs="Times New Roman"/>
                <w:sz w:val="16"/>
                <w:szCs w:val="16"/>
                <w:lang w:val="en-GB"/>
              </w:rPr>
              <w:t>Green polygon</w:t>
            </w:r>
          </w:p>
        </w:tc>
        <w:tc>
          <w:tcPr>
            <w:tcW w:w="1847" w:type="dxa"/>
            <w:tcBorders>
              <w:top w:val="nil"/>
              <w:left w:val="nil"/>
              <w:bottom w:val="single" w:sz="2" w:space="0" w:color="4F81BD" w:themeColor="accent1"/>
              <w:right w:val="nil"/>
            </w:tcBorders>
            <w:shd w:val="clear" w:color="auto" w:fill="F3FFFF"/>
          </w:tcPr>
          <w:p w14:paraId="4058EC56" w14:textId="5FCBA8B4" w:rsidR="007F48E8" w:rsidRDefault="007F48E8" w:rsidP="007F48E8">
            <w:pPr>
              <w:rPr>
                <w:lang w:bidi="ar-SA"/>
              </w:rPr>
            </w:pPr>
            <w:r w:rsidRPr="00946080">
              <w:rPr>
                <w:rFonts w:ascii="Times New Roman" w:hAnsi="Times New Roman" w:cs="Times New Roman"/>
                <w:sz w:val="16"/>
                <w:szCs w:val="16"/>
              </w:rPr>
              <w:t>122</w:t>
            </w:r>
            <w:r w:rsidR="00614F5B">
              <w:rPr>
                <w:rFonts w:ascii="Times New Roman" w:hAnsi="Times New Roman" w:cs="Times New Roman"/>
                <w:sz w:val="16"/>
                <w:szCs w:val="16"/>
              </w:rPr>
              <w:t xml:space="preserve"> </w:t>
            </w:r>
            <w:r w:rsidR="00361CB3">
              <w:rPr>
                <w:rFonts w:ascii="Times New Roman" w:hAnsi="Times New Roman" w:cs="Times New Roman"/>
                <w:sz w:val="16"/>
                <w:szCs w:val="16"/>
              </w:rPr>
              <w:t>percent</w:t>
            </w:r>
          </w:p>
        </w:tc>
      </w:tr>
      <w:tr w:rsidR="007F48E8" w14:paraId="4E139A24" w14:textId="77777777" w:rsidTr="00A6537F">
        <w:tc>
          <w:tcPr>
            <w:tcW w:w="1131" w:type="dxa"/>
            <w:tcBorders>
              <w:top w:val="nil"/>
              <w:left w:val="nil"/>
              <w:bottom w:val="single" w:sz="2" w:space="0" w:color="4F81BD" w:themeColor="accent1"/>
              <w:right w:val="nil"/>
            </w:tcBorders>
            <w:shd w:val="clear" w:color="auto" w:fill="auto"/>
          </w:tcPr>
          <w:p w14:paraId="7F11897E" w14:textId="56E532C2" w:rsidR="007F48E8" w:rsidRDefault="007F48E8" w:rsidP="007F48E8">
            <w:pPr>
              <w:rPr>
                <w:rFonts w:ascii="Times New Roman" w:hAnsi="Times New Roman" w:cs="Times New Roman"/>
                <w:b/>
                <w:bCs/>
                <w:sz w:val="16"/>
                <w:szCs w:val="16"/>
                <w:lang w:val="en-GB"/>
              </w:rPr>
            </w:pPr>
            <w:r>
              <w:rPr>
                <w:rFonts w:ascii="Times New Roman" w:hAnsi="Times New Roman" w:cs="Times New Roman"/>
                <w:b/>
                <w:bCs/>
                <w:sz w:val="16"/>
                <w:szCs w:val="16"/>
                <w:lang w:val="en-GB"/>
              </w:rPr>
              <w:t>Component 2</w:t>
            </w:r>
          </w:p>
        </w:tc>
        <w:tc>
          <w:tcPr>
            <w:tcW w:w="993" w:type="dxa"/>
            <w:tcBorders>
              <w:top w:val="nil"/>
              <w:left w:val="nil"/>
              <w:bottom w:val="single" w:sz="2" w:space="0" w:color="4F81BD" w:themeColor="accent1"/>
              <w:right w:val="nil"/>
            </w:tcBorders>
            <w:shd w:val="clear" w:color="auto" w:fill="auto"/>
          </w:tcPr>
          <w:p w14:paraId="5ED4A09B" w14:textId="57503DE0" w:rsidR="007F48E8" w:rsidRPr="00946080" w:rsidRDefault="007F48E8" w:rsidP="007F48E8">
            <w:pPr>
              <w:rPr>
                <w:rFonts w:ascii="Times New Roman" w:hAnsi="Times New Roman" w:cs="Times New Roman"/>
                <w:sz w:val="16"/>
                <w:szCs w:val="16"/>
              </w:rPr>
            </w:pPr>
            <w:r>
              <w:rPr>
                <w:rFonts w:ascii="Times New Roman" w:hAnsi="Times New Roman" w:cs="Times New Roman"/>
                <w:sz w:val="16"/>
                <w:szCs w:val="16"/>
              </w:rPr>
              <w:t>Cash</w:t>
            </w:r>
          </w:p>
        </w:tc>
        <w:tc>
          <w:tcPr>
            <w:tcW w:w="1559" w:type="dxa"/>
            <w:tcBorders>
              <w:top w:val="nil"/>
              <w:left w:val="nil"/>
              <w:bottom w:val="nil"/>
              <w:right w:val="nil"/>
            </w:tcBorders>
            <w:shd w:val="clear" w:color="auto" w:fill="auto"/>
          </w:tcPr>
          <w:p w14:paraId="1E2241A3" w14:textId="0E368DC8" w:rsidR="007F48E8" w:rsidRPr="00946080" w:rsidRDefault="009E34FE" w:rsidP="007F48E8">
            <w:pPr>
              <w:rPr>
                <w:rFonts w:ascii="Times New Roman" w:hAnsi="Times New Roman" w:cs="Times New Roman"/>
                <w:sz w:val="16"/>
                <w:szCs w:val="16"/>
              </w:rPr>
            </w:pPr>
            <w:r>
              <w:rPr>
                <w:rFonts w:ascii="Times New Roman" w:hAnsi="Times New Roman" w:cs="Times New Roman"/>
                <w:sz w:val="16"/>
                <w:szCs w:val="16"/>
              </w:rPr>
              <w:t>US$</w:t>
            </w:r>
            <w:r w:rsidR="007F48E8" w:rsidRPr="00946080">
              <w:rPr>
                <w:rFonts w:ascii="Times New Roman" w:hAnsi="Times New Roman" w:cs="Times New Roman"/>
                <w:sz w:val="16"/>
                <w:szCs w:val="16"/>
              </w:rPr>
              <w:t>35,000,000</w:t>
            </w:r>
          </w:p>
        </w:tc>
        <w:tc>
          <w:tcPr>
            <w:tcW w:w="1276" w:type="dxa"/>
            <w:tcBorders>
              <w:top w:val="nil"/>
              <w:left w:val="nil"/>
              <w:bottom w:val="nil"/>
              <w:right w:val="nil"/>
            </w:tcBorders>
          </w:tcPr>
          <w:p w14:paraId="233CD033" w14:textId="1346DAD2" w:rsidR="007F48E8" w:rsidRPr="00946080" w:rsidRDefault="009E34FE" w:rsidP="007F48E8">
            <w:pPr>
              <w:rPr>
                <w:rFonts w:ascii="Times New Roman" w:hAnsi="Times New Roman" w:cs="Times New Roman"/>
                <w:sz w:val="16"/>
                <w:szCs w:val="16"/>
              </w:rPr>
            </w:pPr>
            <w:r>
              <w:rPr>
                <w:rFonts w:ascii="Times New Roman" w:hAnsi="Times New Roman" w:cs="Times New Roman"/>
                <w:sz w:val="16"/>
                <w:szCs w:val="16"/>
              </w:rPr>
              <w:t>US$</w:t>
            </w:r>
            <w:r w:rsidR="007F48E8" w:rsidRPr="00946080">
              <w:rPr>
                <w:rFonts w:ascii="Times New Roman" w:hAnsi="Times New Roman" w:cs="Times New Roman"/>
                <w:sz w:val="16"/>
                <w:szCs w:val="16"/>
              </w:rPr>
              <w:t>870,285</w:t>
            </w:r>
          </w:p>
        </w:tc>
        <w:tc>
          <w:tcPr>
            <w:tcW w:w="2551" w:type="dxa"/>
            <w:tcBorders>
              <w:top w:val="nil"/>
              <w:left w:val="nil"/>
              <w:bottom w:val="nil"/>
              <w:right w:val="nil"/>
            </w:tcBorders>
          </w:tcPr>
          <w:p w14:paraId="6F0C0107" w14:textId="5B79777F" w:rsidR="007F48E8" w:rsidRPr="00946080" w:rsidRDefault="009E34FE" w:rsidP="007F48E8">
            <w:pPr>
              <w:rPr>
                <w:rFonts w:ascii="Times New Roman" w:hAnsi="Times New Roman" w:cs="Times New Roman"/>
                <w:sz w:val="16"/>
                <w:szCs w:val="16"/>
                <w:lang w:val="en-GB"/>
              </w:rPr>
            </w:pPr>
            <w:r>
              <w:rPr>
                <w:rFonts w:ascii="Times New Roman" w:hAnsi="Times New Roman" w:cs="Times New Roman"/>
                <w:sz w:val="16"/>
                <w:szCs w:val="16"/>
              </w:rPr>
              <w:t>US$</w:t>
            </w:r>
            <w:r w:rsidR="007F48E8" w:rsidRPr="00946080">
              <w:rPr>
                <w:rFonts w:ascii="Times New Roman" w:hAnsi="Times New Roman" w:cs="Times New Roman"/>
                <w:sz w:val="16"/>
                <w:szCs w:val="16"/>
                <w:lang w:val="en-GB"/>
              </w:rPr>
              <w:t xml:space="preserve">870,285 – modernization of the water supply system in </w:t>
            </w:r>
            <w:r w:rsidR="006D77AA">
              <w:rPr>
                <w:rFonts w:ascii="Times New Roman" w:hAnsi="Times New Roman" w:cs="Times New Roman"/>
                <w:sz w:val="16"/>
                <w:szCs w:val="16"/>
                <w:lang w:val="en-GB"/>
              </w:rPr>
              <w:t>Kaahka</w:t>
            </w:r>
          </w:p>
        </w:tc>
        <w:tc>
          <w:tcPr>
            <w:tcW w:w="1847" w:type="dxa"/>
            <w:tcBorders>
              <w:top w:val="nil"/>
              <w:left w:val="nil"/>
              <w:bottom w:val="single" w:sz="2" w:space="0" w:color="4F81BD" w:themeColor="accent1"/>
              <w:right w:val="nil"/>
            </w:tcBorders>
            <w:shd w:val="clear" w:color="auto" w:fill="auto"/>
          </w:tcPr>
          <w:p w14:paraId="3A9054D7" w14:textId="77777777" w:rsidR="007F48E8" w:rsidRPr="00946080" w:rsidRDefault="007F48E8" w:rsidP="007F48E8">
            <w:pPr>
              <w:rPr>
                <w:rFonts w:ascii="Times New Roman" w:hAnsi="Times New Roman" w:cs="Times New Roman"/>
                <w:sz w:val="16"/>
                <w:szCs w:val="16"/>
              </w:rPr>
            </w:pPr>
          </w:p>
        </w:tc>
      </w:tr>
      <w:tr w:rsidR="007F48E8" w14:paraId="0285DAFD" w14:textId="77777777" w:rsidTr="00A6537F">
        <w:tc>
          <w:tcPr>
            <w:tcW w:w="1131" w:type="dxa"/>
            <w:tcBorders>
              <w:top w:val="single" w:sz="2" w:space="0" w:color="4F81BD" w:themeColor="accent1"/>
              <w:left w:val="nil"/>
              <w:bottom w:val="single" w:sz="2" w:space="0" w:color="4F81BD" w:themeColor="accent1"/>
              <w:right w:val="nil"/>
            </w:tcBorders>
            <w:shd w:val="clear" w:color="auto" w:fill="F3FFFF"/>
          </w:tcPr>
          <w:p w14:paraId="023AB233" w14:textId="607BABCA" w:rsidR="007F48E8" w:rsidRDefault="007F48E8" w:rsidP="007F48E8">
            <w:pPr>
              <w:rPr>
                <w:lang w:bidi="ar-SA"/>
              </w:rPr>
            </w:pPr>
            <w:r>
              <w:rPr>
                <w:rFonts w:ascii="Times New Roman" w:hAnsi="Times New Roman" w:cs="Times New Roman"/>
                <w:b/>
                <w:bCs/>
                <w:sz w:val="16"/>
                <w:szCs w:val="16"/>
                <w:lang w:val="en-GB"/>
              </w:rPr>
              <w:t>Component 3</w:t>
            </w:r>
          </w:p>
        </w:tc>
        <w:tc>
          <w:tcPr>
            <w:tcW w:w="993" w:type="dxa"/>
            <w:tcBorders>
              <w:top w:val="single" w:sz="2" w:space="0" w:color="4F81BD" w:themeColor="accent1"/>
              <w:left w:val="nil"/>
              <w:bottom w:val="single" w:sz="2" w:space="0" w:color="4F81BD" w:themeColor="accent1"/>
              <w:right w:val="nil"/>
            </w:tcBorders>
            <w:shd w:val="clear" w:color="auto" w:fill="F3FFFF"/>
          </w:tcPr>
          <w:p w14:paraId="20D2ED66" w14:textId="037A4FAF" w:rsidR="007F48E8" w:rsidRDefault="007F48E8" w:rsidP="007F48E8">
            <w:pPr>
              <w:rPr>
                <w:lang w:bidi="ar-SA"/>
              </w:rPr>
            </w:pPr>
            <w:r w:rsidRPr="00946080">
              <w:rPr>
                <w:rFonts w:ascii="Times New Roman" w:hAnsi="Times New Roman" w:cs="Times New Roman"/>
                <w:sz w:val="16"/>
                <w:szCs w:val="16"/>
              </w:rPr>
              <w:t>Cash</w:t>
            </w:r>
          </w:p>
        </w:tc>
        <w:tc>
          <w:tcPr>
            <w:tcW w:w="1559" w:type="dxa"/>
            <w:tcBorders>
              <w:top w:val="single" w:sz="2" w:space="0" w:color="4F81BD" w:themeColor="accent1"/>
              <w:left w:val="nil"/>
              <w:bottom w:val="single" w:sz="2" w:space="0" w:color="4F81BD" w:themeColor="accent1"/>
              <w:right w:val="nil"/>
            </w:tcBorders>
            <w:shd w:val="clear" w:color="auto" w:fill="F3FFFF"/>
          </w:tcPr>
          <w:p w14:paraId="56EA359A" w14:textId="5DE9E25C" w:rsidR="007F48E8" w:rsidRDefault="009E34FE" w:rsidP="007F48E8">
            <w:pPr>
              <w:rPr>
                <w:lang w:bidi="ar-SA"/>
              </w:rPr>
            </w:pPr>
            <w:r>
              <w:rPr>
                <w:rFonts w:ascii="Times New Roman" w:hAnsi="Times New Roman" w:cs="Times New Roman"/>
                <w:sz w:val="16"/>
                <w:szCs w:val="16"/>
              </w:rPr>
              <w:t>US$</w:t>
            </w:r>
            <w:r w:rsidR="007F48E8" w:rsidRPr="00946080">
              <w:rPr>
                <w:rFonts w:ascii="Times New Roman" w:hAnsi="Times New Roman" w:cs="Times New Roman"/>
                <w:sz w:val="16"/>
                <w:szCs w:val="16"/>
              </w:rPr>
              <w:t>200,000</w:t>
            </w:r>
          </w:p>
        </w:tc>
        <w:tc>
          <w:tcPr>
            <w:tcW w:w="1276" w:type="dxa"/>
            <w:tcBorders>
              <w:top w:val="single" w:sz="2" w:space="0" w:color="4F81BD" w:themeColor="accent1"/>
              <w:left w:val="nil"/>
              <w:bottom w:val="single" w:sz="2" w:space="0" w:color="4F81BD" w:themeColor="accent1"/>
              <w:right w:val="nil"/>
            </w:tcBorders>
            <w:shd w:val="clear" w:color="auto" w:fill="F3FFFF"/>
          </w:tcPr>
          <w:p w14:paraId="721733BA" w14:textId="385CDD27" w:rsidR="007F48E8" w:rsidRDefault="007F48E8" w:rsidP="007F48E8">
            <w:pPr>
              <w:rPr>
                <w:lang w:bidi="ar-SA"/>
              </w:rPr>
            </w:pPr>
            <w:r w:rsidRPr="00946080">
              <w:rPr>
                <w:rFonts w:ascii="Times New Roman" w:hAnsi="Times New Roman" w:cs="Times New Roman"/>
                <w:sz w:val="16"/>
                <w:szCs w:val="16"/>
              </w:rPr>
              <w:t>0</w:t>
            </w:r>
          </w:p>
        </w:tc>
        <w:tc>
          <w:tcPr>
            <w:tcW w:w="2551" w:type="dxa"/>
            <w:tcBorders>
              <w:top w:val="single" w:sz="2" w:space="0" w:color="4F81BD" w:themeColor="accent1"/>
              <w:left w:val="nil"/>
              <w:bottom w:val="single" w:sz="2" w:space="0" w:color="4F81BD" w:themeColor="accent1"/>
              <w:right w:val="nil"/>
            </w:tcBorders>
            <w:shd w:val="clear" w:color="auto" w:fill="F3FFFF"/>
          </w:tcPr>
          <w:p w14:paraId="7F285E27" w14:textId="77777777" w:rsidR="007F48E8" w:rsidRDefault="007F48E8" w:rsidP="007F48E8">
            <w:pPr>
              <w:rPr>
                <w:lang w:bidi="ar-SA"/>
              </w:rPr>
            </w:pPr>
          </w:p>
        </w:tc>
        <w:tc>
          <w:tcPr>
            <w:tcW w:w="1847" w:type="dxa"/>
            <w:tcBorders>
              <w:top w:val="single" w:sz="2" w:space="0" w:color="4F81BD" w:themeColor="accent1"/>
              <w:left w:val="nil"/>
              <w:bottom w:val="single" w:sz="2" w:space="0" w:color="4F81BD" w:themeColor="accent1"/>
              <w:right w:val="nil"/>
            </w:tcBorders>
            <w:shd w:val="clear" w:color="auto" w:fill="F3FFFF"/>
          </w:tcPr>
          <w:p w14:paraId="4AB0FA79" w14:textId="2313E0ED" w:rsidR="007F48E8" w:rsidRDefault="007F48E8" w:rsidP="007F48E8">
            <w:pPr>
              <w:rPr>
                <w:lang w:bidi="ar-SA"/>
              </w:rPr>
            </w:pPr>
            <w:r w:rsidRPr="00946080">
              <w:rPr>
                <w:rFonts w:ascii="Times New Roman" w:hAnsi="Times New Roman" w:cs="Times New Roman"/>
                <w:sz w:val="16"/>
                <w:szCs w:val="16"/>
              </w:rPr>
              <w:t>2</w:t>
            </w:r>
            <w:r w:rsidR="00614F5B">
              <w:rPr>
                <w:rFonts w:ascii="Times New Roman" w:hAnsi="Times New Roman" w:cs="Times New Roman"/>
                <w:sz w:val="16"/>
                <w:szCs w:val="16"/>
              </w:rPr>
              <w:t xml:space="preserve"> </w:t>
            </w:r>
            <w:r w:rsidR="00361CB3">
              <w:rPr>
                <w:rFonts w:ascii="Times New Roman" w:hAnsi="Times New Roman" w:cs="Times New Roman"/>
                <w:sz w:val="16"/>
                <w:szCs w:val="16"/>
              </w:rPr>
              <w:t>percent</w:t>
            </w:r>
          </w:p>
        </w:tc>
      </w:tr>
      <w:tr w:rsidR="007F48E8" w14:paraId="56C79863" w14:textId="77777777" w:rsidTr="00A6537F">
        <w:tc>
          <w:tcPr>
            <w:tcW w:w="1131" w:type="dxa"/>
            <w:tcBorders>
              <w:top w:val="single" w:sz="2" w:space="0" w:color="4F81BD" w:themeColor="accent1"/>
              <w:left w:val="nil"/>
              <w:bottom w:val="single" w:sz="2" w:space="0" w:color="4F81BD" w:themeColor="accent1"/>
              <w:right w:val="nil"/>
            </w:tcBorders>
          </w:tcPr>
          <w:p w14:paraId="42E261C9" w14:textId="6F25F87C" w:rsidR="007F48E8" w:rsidRDefault="007F48E8" w:rsidP="007F48E8">
            <w:pPr>
              <w:rPr>
                <w:lang w:bidi="ar-SA"/>
              </w:rPr>
            </w:pPr>
            <w:r>
              <w:rPr>
                <w:rFonts w:ascii="Times New Roman" w:hAnsi="Times New Roman" w:cs="Times New Roman"/>
                <w:b/>
                <w:bCs/>
                <w:sz w:val="16"/>
                <w:szCs w:val="16"/>
                <w:lang w:val="en-GB"/>
              </w:rPr>
              <w:t xml:space="preserve">Component 4 </w:t>
            </w:r>
          </w:p>
        </w:tc>
        <w:tc>
          <w:tcPr>
            <w:tcW w:w="993" w:type="dxa"/>
            <w:tcBorders>
              <w:top w:val="single" w:sz="2" w:space="0" w:color="4F81BD" w:themeColor="accent1"/>
              <w:left w:val="nil"/>
              <w:bottom w:val="single" w:sz="2" w:space="0" w:color="4F81BD" w:themeColor="accent1"/>
              <w:right w:val="nil"/>
            </w:tcBorders>
          </w:tcPr>
          <w:p w14:paraId="01CE375C" w14:textId="1EBA9679" w:rsidR="007F48E8" w:rsidRDefault="007F48E8" w:rsidP="007F48E8">
            <w:pPr>
              <w:rPr>
                <w:lang w:bidi="ar-SA"/>
              </w:rPr>
            </w:pPr>
            <w:r w:rsidRPr="00946080">
              <w:rPr>
                <w:rFonts w:ascii="Times New Roman" w:hAnsi="Times New Roman" w:cs="Times New Roman"/>
                <w:sz w:val="16"/>
                <w:szCs w:val="16"/>
              </w:rPr>
              <w:t>Cash</w:t>
            </w:r>
          </w:p>
        </w:tc>
        <w:tc>
          <w:tcPr>
            <w:tcW w:w="1559" w:type="dxa"/>
            <w:tcBorders>
              <w:top w:val="single" w:sz="2" w:space="0" w:color="4F81BD" w:themeColor="accent1"/>
              <w:left w:val="nil"/>
              <w:bottom w:val="single" w:sz="2" w:space="0" w:color="4F81BD" w:themeColor="accent1"/>
              <w:right w:val="nil"/>
            </w:tcBorders>
          </w:tcPr>
          <w:p w14:paraId="5F2E8801" w14:textId="7B8141CF" w:rsidR="007F48E8" w:rsidRDefault="009E34FE" w:rsidP="007F48E8">
            <w:pPr>
              <w:rPr>
                <w:lang w:bidi="ar-SA"/>
              </w:rPr>
            </w:pPr>
            <w:r>
              <w:rPr>
                <w:rFonts w:ascii="Times New Roman" w:hAnsi="Times New Roman" w:cs="Times New Roman"/>
                <w:sz w:val="16"/>
                <w:szCs w:val="16"/>
              </w:rPr>
              <w:t>US$</w:t>
            </w:r>
            <w:r w:rsidR="007F48E8" w:rsidRPr="00946080">
              <w:rPr>
                <w:rFonts w:ascii="Times New Roman" w:hAnsi="Times New Roman" w:cs="Times New Roman"/>
                <w:sz w:val="16"/>
                <w:szCs w:val="16"/>
              </w:rPr>
              <w:t>8,300,000</w:t>
            </w:r>
          </w:p>
        </w:tc>
        <w:tc>
          <w:tcPr>
            <w:tcW w:w="1276" w:type="dxa"/>
            <w:tcBorders>
              <w:top w:val="single" w:sz="2" w:space="0" w:color="4F81BD" w:themeColor="accent1"/>
              <w:left w:val="nil"/>
              <w:bottom w:val="single" w:sz="2" w:space="0" w:color="4F81BD" w:themeColor="accent1"/>
              <w:right w:val="nil"/>
            </w:tcBorders>
          </w:tcPr>
          <w:p w14:paraId="1724886D" w14:textId="5773F53B" w:rsidR="007F48E8" w:rsidRDefault="007F48E8" w:rsidP="007F48E8">
            <w:pPr>
              <w:rPr>
                <w:lang w:bidi="ar-SA"/>
              </w:rPr>
            </w:pPr>
            <w:r w:rsidRPr="00946080">
              <w:rPr>
                <w:rFonts w:ascii="Times New Roman" w:hAnsi="Times New Roman" w:cs="Times New Roman"/>
                <w:sz w:val="16"/>
                <w:szCs w:val="16"/>
              </w:rPr>
              <w:t>0</w:t>
            </w:r>
          </w:p>
        </w:tc>
        <w:tc>
          <w:tcPr>
            <w:tcW w:w="2551" w:type="dxa"/>
            <w:tcBorders>
              <w:top w:val="single" w:sz="2" w:space="0" w:color="4F81BD" w:themeColor="accent1"/>
              <w:left w:val="nil"/>
              <w:bottom w:val="single" w:sz="2" w:space="0" w:color="4F81BD" w:themeColor="accent1"/>
              <w:right w:val="nil"/>
            </w:tcBorders>
          </w:tcPr>
          <w:p w14:paraId="6F9283F4" w14:textId="77777777" w:rsidR="007F48E8" w:rsidRDefault="007F48E8" w:rsidP="007F48E8">
            <w:pPr>
              <w:rPr>
                <w:lang w:bidi="ar-SA"/>
              </w:rPr>
            </w:pPr>
          </w:p>
        </w:tc>
        <w:tc>
          <w:tcPr>
            <w:tcW w:w="1847" w:type="dxa"/>
            <w:tcBorders>
              <w:top w:val="single" w:sz="2" w:space="0" w:color="4F81BD" w:themeColor="accent1"/>
              <w:left w:val="nil"/>
              <w:bottom w:val="single" w:sz="2" w:space="0" w:color="4F81BD" w:themeColor="accent1"/>
              <w:right w:val="nil"/>
            </w:tcBorders>
          </w:tcPr>
          <w:p w14:paraId="62DD16FB" w14:textId="77777777" w:rsidR="007F48E8" w:rsidRDefault="007F48E8" w:rsidP="007F48E8">
            <w:pPr>
              <w:rPr>
                <w:lang w:bidi="ar-SA"/>
              </w:rPr>
            </w:pPr>
          </w:p>
        </w:tc>
      </w:tr>
      <w:tr w:rsidR="007F48E8" w14:paraId="6350749A" w14:textId="77777777" w:rsidTr="00A6537F">
        <w:tc>
          <w:tcPr>
            <w:tcW w:w="1131" w:type="dxa"/>
            <w:vMerge w:val="restart"/>
            <w:tcBorders>
              <w:top w:val="single" w:sz="2" w:space="0" w:color="4F81BD" w:themeColor="accent1"/>
              <w:left w:val="nil"/>
              <w:bottom w:val="nil"/>
              <w:right w:val="nil"/>
            </w:tcBorders>
            <w:shd w:val="clear" w:color="auto" w:fill="F3FFFF"/>
          </w:tcPr>
          <w:p w14:paraId="422DFBCF" w14:textId="52A25C49" w:rsidR="007F48E8" w:rsidRDefault="007F48E8" w:rsidP="007F48E8">
            <w:pPr>
              <w:rPr>
                <w:lang w:bidi="ar-SA"/>
              </w:rPr>
            </w:pPr>
            <w:r w:rsidRPr="00946080">
              <w:rPr>
                <w:rFonts w:ascii="Times New Roman" w:hAnsi="Times New Roman" w:cs="Times New Roman"/>
                <w:b/>
                <w:bCs/>
                <w:sz w:val="16"/>
                <w:szCs w:val="16"/>
              </w:rPr>
              <w:t>Project management</w:t>
            </w:r>
          </w:p>
        </w:tc>
        <w:tc>
          <w:tcPr>
            <w:tcW w:w="993" w:type="dxa"/>
            <w:tcBorders>
              <w:top w:val="single" w:sz="2" w:space="0" w:color="4F81BD" w:themeColor="accent1"/>
              <w:left w:val="nil"/>
              <w:bottom w:val="single" w:sz="2" w:space="0" w:color="4F81BD" w:themeColor="accent1"/>
              <w:right w:val="nil"/>
            </w:tcBorders>
            <w:shd w:val="clear" w:color="auto" w:fill="F3FFFF"/>
          </w:tcPr>
          <w:p w14:paraId="792218F9" w14:textId="72C98543" w:rsidR="007F48E8" w:rsidRDefault="007F48E8" w:rsidP="007F48E8">
            <w:pPr>
              <w:rPr>
                <w:lang w:bidi="ar-SA"/>
              </w:rPr>
            </w:pPr>
            <w:r w:rsidRPr="00946080">
              <w:rPr>
                <w:rFonts w:ascii="Times New Roman" w:hAnsi="Times New Roman" w:cs="Times New Roman"/>
                <w:sz w:val="16"/>
                <w:szCs w:val="16"/>
              </w:rPr>
              <w:t>Cash</w:t>
            </w:r>
          </w:p>
        </w:tc>
        <w:tc>
          <w:tcPr>
            <w:tcW w:w="1559" w:type="dxa"/>
            <w:tcBorders>
              <w:top w:val="single" w:sz="2" w:space="0" w:color="4F81BD" w:themeColor="accent1"/>
              <w:left w:val="nil"/>
              <w:bottom w:val="single" w:sz="2" w:space="0" w:color="4F81BD" w:themeColor="accent1"/>
              <w:right w:val="nil"/>
            </w:tcBorders>
            <w:shd w:val="clear" w:color="auto" w:fill="F3FFFF"/>
          </w:tcPr>
          <w:p w14:paraId="2C25146D" w14:textId="353D857C" w:rsidR="007F48E8" w:rsidRDefault="009E34FE" w:rsidP="007F48E8">
            <w:pPr>
              <w:rPr>
                <w:lang w:bidi="ar-SA"/>
              </w:rPr>
            </w:pPr>
            <w:r>
              <w:rPr>
                <w:rFonts w:ascii="Times New Roman" w:hAnsi="Times New Roman" w:cs="Times New Roman"/>
                <w:sz w:val="16"/>
                <w:szCs w:val="16"/>
              </w:rPr>
              <w:t>US$</w:t>
            </w:r>
            <w:r w:rsidR="007F48E8" w:rsidRPr="00946080">
              <w:rPr>
                <w:rFonts w:ascii="Times New Roman" w:hAnsi="Times New Roman" w:cs="Times New Roman"/>
                <w:sz w:val="16"/>
                <w:szCs w:val="16"/>
              </w:rPr>
              <w:t>200,000</w:t>
            </w:r>
          </w:p>
        </w:tc>
        <w:tc>
          <w:tcPr>
            <w:tcW w:w="1276" w:type="dxa"/>
            <w:tcBorders>
              <w:top w:val="single" w:sz="2" w:space="0" w:color="4F81BD" w:themeColor="accent1"/>
              <w:left w:val="nil"/>
              <w:bottom w:val="single" w:sz="2" w:space="0" w:color="4F81BD" w:themeColor="accent1"/>
              <w:right w:val="nil"/>
            </w:tcBorders>
            <w:shd w:val="clear" w:color="auto" w:fill="F3FFFF"/>
          </w:tcPr>
          <w:p w14:paraId="258D58C4" w14:textId="00107920" w:rsidR="007F48E8" w:rsidRDefault="007F48E8" w:rsidP="007F48E8">
            <w:pPr>
              <w:rPr>
                <w:lang w:bidi="ar-SA"/>
              </w:rPr>
            </w:pPr>
            <w:r w:rsidRPr="00946080">
              <w:rPr>
                <w:rFonts w:ascii="Times New Roman" w:hAnsi="Times New Roman" w:cs="Times New Roman"/>
                <w:sz w:val="16"/>
                <w:szCs w:val="16"/>
              </w:rPr>
              <w:t>0</w:t>
            </w:r>
          </w:p>
        </w:tc>
        <w:tc>
          <w:tcPr>
            <w:tcW w:w="2551" w:type="dxa"/>
            <w:tcBorders>
              <w:top w:val="single" w:sz="2" w:space="0" w:color="4F81BD" w:themeColor="accent1"/>
              <w:left w:val="nil"/>
              <w:bottom w:val="single" w:sz="2" w:space="0" w:color="4F81BD" w:themeColor="accent1"/>
              <w:right w:val="nil"/>
            </w:tcBorders>
            <w:shd w:val="clear" w:color="auto" w:fill="F3FFFF"/>
          </w:tcPr>
          <w:p w14:paraId="3A930F66" w14:textId="77777777" w:rsidR="007F48E8" w:rsidRDefault="007F48E8" w:rsidP="007F48E8">
            <w:pPr>
              <w:rPr>
                <w:lang w:bidi="ar-SA"/>
              </w:rPr>
            </w:pPr>
          </w:p>
        </w:tc>
        <w:tc>
          <w:tcPr>
            <w:tcW w:w="1847" w:type="dxa"/>
            <w:tcBorders>
              <w:top w:val="single" w:sz="2" w:space="0" w:color="4F81BD" w:themeColor="accent1"/>
              <w:left w:val="nil"/>
              <w:bottom w:val="single" w:sz="2" w:space="0" w:color="4F81BD" w:themeColor="accent1"/>
              <w:right w:val="nil"/>
            </w:tcBorders>
            <w:shd w:val="clear" w:color="auto" w:fill="F3FFFF"/>
          </w:tcPr>
          <w:p w14:paraId="36C29EBC" w14:textId="77777777" w:rsidR="007F48E8" w:rsidRDefault="007F48E8" w:rsidP="007F48E8">
            <w:pPr>
              <w:rPr>
                <w:lang w:bidi="ar-SA"/>
              </w:rPr>
            </w:pPr>
          </w:p>
        </w:tc>
      </w:tr>
      <w:tr w:rsidR="007F48E8" w14:paraId="068EE709" w14:textId="77777777" w:rsidTr="00A6537F">
        <w:tc>
          <w:tcPr>
            <w:tcW w:w="1131" w:type="dxa"/>
            <w:vMerge/>
            <w:tcBorders>
              <w:top w:val="nil"/>
              <w:left w:val="nil"/>
              <w:bottom w:val="nil"/>
              <w:right w:val="nil"/>
            </w:tcBorders>
            <w:shd w:val="clear" w:color="auto" w:fill="F3FFFF"/>
          </w:tcPr>
          <w:p w14:paraId="21668DF9" w14:textId="77777777" w:rsidR="007F48E8" w:rsidRDefault="007F48E8" w:rsidP="007F48E8">
            <w:pPr>
              <w:rPr>
                <w:lang w:bidi="ar-SA"/>
              </w:rPr>
            </w:pPr>
          </w:p>
        </w:tc>
        <w:tc>
          <w:tcPr>
            <w:tcW w:w="993" w:type="dxa"/>
            <w:tcBorders>
              <w:top w:val="single" w:sz="2" w:space="0" w:color="4F81BD" w:themeColor="accent1"/>
              <w:left w:val="nil"/>
              <w:bottom w:val="nil"/>
              <w:right w:val="nil"/>
            </w:tcBorders>
          </w:tcPr>
          <w:p w14:paraId="76615AC0" w14:textId="1303832A" w:rsidR="007F48E8" w:rsidRDefault="007F48E8" w:rsidP="007F48E8">
            <w:pPr>
              <w:rPr>
                <w:lang w:bidi="ar-SA"/>
              </w:rPr>
            </w:pPr>
            <w:r w:rsidRPr="00946080">
              <w:rPr>
                <w:rFonts w:ascii="Times New Roman" w:hAnsi="Times New Roman" w:cs="Times New Roman"/>
                <w:sz w:val="16"/>
                <w:szCs w:val="16"/>
              </w:rPr>
              <w:t>In-kind</w:t>
            </w:r>
          </w:p>
        </w:tc>
        <w:tc>
          <w:tcPr>
            <w:tcW w:w="1559" w:type="dxa"/>
            <w:tcBorders>
              <w:top w:val="single" w:sz="2" w:space="0" w:color="4F81BD" w:themeColor="accent1"/>
              <w:left w:val="nil"/>
              <w:bottom w:val="nil"/>
              <w:right w:val="nil"/>
            </w:tcBorders>
          </w:tcPr>
          <w:p w14:paraId="0FE37B07" w14:textId="08CBA121" w:rsidR="007F48E8" w:rsidRDefault="007F48E8" w:rsidP="007F48E8">
            <w:pPr>
              <w:rPr>
                <w:lang w:bidi="ar-SA"/>
              </w:rPr>
            </w:pPr>
            <w:r w:rsidRPr="00946080">
              <w:rPr>
                <w:rFonts w:ascii="Times New Roman" w:hAnsi="Times New Roman" w:cs="Times New Roman"/>
                <w:sz w:val="16"/>
                <w:szCs w:val="16"/>
              </w:rPr>
              <w:t>TBD</w:t>
            </w:r>
          </w:p>
        </w:tc>
        <w:tc>
          <w:tcPr>
            <w:tcW w:w="1276" w:type="dxa"/>
            <w:tcBorders>
              <w:top w:val="single" w:sz="2" w:space="0" w:color="4F81BD" w:themeColor="accent1"/>
              <w:left w:val="nil"/>
              <w:bottom w:val="nil"/>
              <w:right w:val="nil"/>
            </w:tcBorders>
          </w:tcPr>
          <w:p w14:paraId="24F37803" w14:textId="20456C87" w:rsidR="007F48E8" w:rsidRDefault="009E34FE" w:rsidP="007F48E8">
            <w:pPr>
              <w:rPr>
                <w:lang w:bidi="ar-SA"/>
              </w:rPr>
            </w:pPr>
            <w:r>
              <w:rPr>
                <w:rFonts w:ascii="Times New Roman" w:hAnsi="Times New Roman" w:cs="Times New Roman"/>
                <w:sz w:val="16"/>
                <w:szCs w:val="16"/>
              </w:rPr>
              <w:t>US$</w:t>
            </w:r>
            <w:r w:rsidR="007F48E8">
              <w:rPr>
                <w:rFonts w:ascii="Times New Roman" w:hAnsi="Times New Roman" w:cs="Times New Roman"/>
                <w:sz w:val="16"/>
                <w:szCs w:val="16"/>
              </w:rPr>
              <w:t>35,743</w:t>
            </w:r>
          </w:p>
        </w:tc>
        <w:tc>
          <w:tcPr>
            <w:tcW w:w="2551" w:type="dxa"/>
            <w:tcBorders>
              <w:top w:val="single" w:sz="2" w:space="0" w:color="4F81BD" w:themeColor="accent1"/>
              <w:left w:val="nil"/>
              <w:bottom w:val="nil"/>
              <w:right w:val="nil"/>
            </w:tcBorders>
          </w:tcPr>
          <w:p w14:paraId="2B4FD4F9" w14:textId="6FF65FD6" w:rsidR="007F48E8" w:rsidRDefault="009E34FE" w:rsidP="007F48E8">
            <w:pPr>
              <w:rPr>
                <w:lang w:bidi="ar-SA"/>
              </w:rPr>
            </w:pPr>
            <w:r>
              <w:rPr>
                <w:rFonts w:ascii="Times New Roman" w:hAnsi="Times New Roman" w:cs="Times New Roman"/>
                <w:sz w:val="16"/>
                <w:szCs w:val="16"/>
              </w:rPr>
              <w:t>US$</w:t>
            </w:r>
            <w:r w:rsidR="007F48E8">
              <w:rPr>
                <w:rFonts w:ascii="Times New Roman" w:hAnsi="Times New Roman" w:cs="Times New Roman"/>
                <w:sz w:val="16"/>
                <w:szCs w:val="16"/>
              </w:rPr>
              <w:t>35,743 – office space</w:t>
            </w:r>
            <w:r w:rsidR="00C92A0D">
              <w:rPr>
                <w:rFonts w:ascii="Times New Roman" w:hAnsi="Times New Roman" w:cs="Times New Roman"/>
                <w:sz w:val="16"/>
                <w:szCs w:val="16"/>
              </w:rPr>
              <w:t xml:space="preserve"> and utilities/communication  </w:t>
            </w:r>
            <w:r w:rsidR="007F48E8">
              <w:rPr>
                <w:rFonts w:ascii="Times New Roman" w:hAnsi="Times New Roman" w:cs="Times New Roman"/>
                <w:sz w:val="16"/>
                <w:szCs w:val="16"/>
              </w:rPr>
              <w:t xml:space="preserve"> work</w:t>
            </w:r>
            <w:r w:rsidR="004465A4">
              <w:rPr>
                <w:rFonts w:ascii="Times New Roman" w:hAnsi="Times New Roman" w:cs="Times New Roman"/>
                <w:sz w:val="16"/>
                <w:szCs w:val="16"/>
              </w:rPr>
              <w:t xml:space="preserve">time </w:t>
            </w:r>
            <w:r w:rsidR="007F48E8">
              <w:rPr>
                <w:rFonts w:ascii="Times New Roman" w:hAnsi="Times New Roman" w:cs="Times New Roman"/>
                <w:sz w:val="16"/>
                <w:szCs w:val="16"/>
              </w:rPr>
              <w:t xml:space="preserve">of </w:t>
            </w:r>
            <w:r w:rsidR="00C92A0D">
              <w:rPr>
                <w:rFonts w:ascii="Times New Roman" w:hAnsi="Times New Roman" w:cs="Times New Roman"/>
                <w:sz w:val="16"/>
                <w:szCs w:val="16"/>
              </w:rPr>
              <w:t xml:space="preserve">the </w:t>
            </w:r>
            <w:r w:rsidR="007F48E8">
              <w:rPr>
                <w:rFonts w:ascii="Times New Roman" w:hAnsi="Times New Roman" w:cs="Times New Roman"/>
                <w:sz w:val="16"/>
                <w:szCs w:val="16"/>
              </w:rPr>
              <w:t>MAWE specialists</w:t>
            </w:r>
          </w:p>
        </w:tc>
        <w:tc>
          <w:tcPr>
            <w:tcW w:w="1847" w:type="dxa"/>
            <w:tcBorders>
              <w:top w:val="single" w:sz="2" w:space="0" w:color="4F81BD" w:themeColor="accent1"/>
              <w:left w:val="nil"/>
              <w:bottom w:val="nil"/>
              <w:right w:val="nil"/>
            </w:tcBorders>
          </w:tcPr>
          <w:p w14:paraId="30AA0BAE" w14:textId="77777777" w:rsidR="007F48E8" w:rsidRDefault="007F48E8" w:rsidP="007F48E8">
            <w:pPr>
              <w:rPr>
                <w:lang w:bidi="ar-SA"/>
              </w:rPr>
            </w:pPr>
          </w:p>
        </w:tc>
      </w:tr>
      <w:tr w:rsidR="007F48E8" w14:paraId="01CA657F" w14:textId="77777777" w:rsidTr="00A6537F">
        <w:tc>
          <w:tcPr>
            <w:tcW w:w="1131" w:type="dxa"/>
            <w:tcBorders>
              <w:top w:val="nil"/>
            </w:tcBorders>
            <w:shd w:val="clear" w:color="auto" w:fill="C6D9F1" w:themeFill="text2" w:themeFillTint="33"/>
          </w:tcPr>
          <w:p w14:paraId="63013867" w14:textId="3DB5E606" w:rsidR="007F48E8" w:rsidRDefault="007F48E8" w:rsidP="007F48E8">
            <w:pPr>
              <w:rPr>
                <w:lang w:bidi="ar-SA"/>
              </w:rPr>
            </w:pPr>
            <w:r w:rsidRPr="00946080">
              <w:rPr>
                <w:rFonts w:ascii="Times New Roman" w:hAnsi="Times New Roman" w:cs="Times New Roman"/>
                <w:b/>
                <w:bCs/>
                <w:sz w:val="16"/>
                <w:szCs w:val="16"/>
              </w:rPr>
              <w:t>TOTAL</w:t>
            </w:r>
          </w:p>
        </w:tc>
        <w:tc>
          <w:tcPr>
            <w:tcW w:w="993" w:type="dxa"/>
            <w:tcBorders>
              <w:top w:val="nil"/>
            </w:tcBorders>
            <w:shd w:val="clear" w:color="auto" w:fill="C6D9F1" w:themeFill="text2" w:themeFillTint="33"/>
          </w:tcPr>
          <w:p w14:paraId="40DDA5C1" w14:textId="06464E2C" w:rsidR="007F48E8" w:rsidRPr="00946080" w:rsidRDefault="007F48E8" w:rsidP="007F48E8">
            <w:pPr>
              <w:rPr>
                <w:rFonts w:ascii="Times New Roman" w:hAnsi="Times New Roman" w:cs="Times New Roman"/>
                <w:sz w:val="16"/>
                <w:szCs w:val="16"/>
              </w:rPr>
            </w:pPr>
            <w:r w:rsidRPr="00946080">
              <w:rPr>
                <w:rFonts w:ascii="Times New Roman" w:hAnsi="Times New Roman" w:cs="Times New Roman"/>
                <w:b/>
                <w:sz w:val="16"/>
                <w:szCs w:val="16"/>
              </w:rPr>
              <w:t>Cash</w:t>
            </w:r>
          </w:p>
        </w:tc>
        <w:tc>
          <w:tcPr>
            <w:tcW w:w="1559" w:type="dxa"/>
            <w:tcBorders>
              <w:top w:val="nil"/>
            </w:tcBorders>
            <w:shd w:val="clear" w:color="auto" w:fill="C6D9F1" w:themeFill="text2" w:themeFillTint="33"/>
          </w:tcPr>
          <w:p w14:paraId="122CAAE4" w14:textId="7369FA73" w:rsidR="007F48E8" w:rsidRPr="00946080" w:rsidRDefault="009E34FE" w:rsidP="007F48E8">
            <w:pPr>
              <w:rPr>
                <w:rFonts w:ascii="Times New Roman" w:hAnsi="Times New Roman" w:cs="Times New Roman"/>
                <w:sz w:val="16"/>
                <w:szCs w:val="16"/>
              </w:rPr>
            </w:pPr>
            <w:r>
              <w:rPr>
                <w:rFonts w:ascii="Times New Roman" w:hAnsi="Times New Roman" w:cs="Times New Roman"/>
                <w:sz w:val="16"/>
                <w:szCs w:val="16"/>
              </w:rPr>
              <w:t>US$</w:t>
            </w:r>
            <w:r w:rsidR="007F48E8" w:rsidRPr="00946080">
              <w:rPr>
                <w:rFonts w:ascii="Times New Roman" w:hAnsi="Times New Roman" w:cs="Times New Roman"/>
                <w:b/>
                <w:bCs/>
                <w:sz w:val="16"/>
                <w:szCs w:val="16"/>
              </w:rPr>
              <w:t>72,000,000</w:t>
            </w:r>
          </w:p>
        </w:tc>
        <w:tc>
          <w:tcPr>
            <w:tcW w:w="1276" w:type="dxa"/>
            <w:tcBorders>
              <w:top w:val="nil"/>
            </w:tcBorders>
            <w:shd w:val="clear" w:color="auto" w:fill="C6D9F1" w:themeFill="text2" w:themeFillTint="33"/>
          </w:tcPr>
          <w:p w14:paraId="56A4B522" w14:textId="43B9FFE5" w:rsidR="007F48E8" w:rsidRDefault="009E34FE" w:rsidP="007F48E8">
            <w:pPr>
              <w:rPr>
                <w:rFonts w:ascii="Times New Roman" w:hAnsi="Times New Roman" w:cs="Times New Roman"/>
                <w:sz w:val="16"/>
                <w:szCs w:val="16"/>
              </w:rPr>
            </w:pPr>
            <w:r>
              <w:rPr>
                <w:rFonts w:ascii="Times New Roman" w:hAnsi="Times New Roman" w:cs="Times New Roman"/>
                <w:sz w:val="16"/>
                <w:szCs w:val="16"/>
              </w:rPr>
              <w:t>US$</w:t>
            </w:r>
            <w:r w:rsidR="007F48E8" w:rsidRPr="00816829">
              <w:rPr>
                <w:rFonts w:ascii="Times New Roman" w:hAnsi="Times New Roman" w:cs="Times New Roman"/>
                <w:b/>
                <w:bCs/>
                <w:sz w:val="16"/>
                <w:szCs w:val="16"/>
              </w:rPr>
              <w:t>35,339,779</w:t>
            </w:r>
          </w:p>
        </w:tc>
        <w:tc>
          <w:tcPr>
            <w:tcW w:w="2551" w:type="dxa"/>
            <w:tcBorders>
              <w:top w:val="nil"/>
            </w:tcBorders>
            <w:shd w:val="clear" w:color="auto" w:fill="C6D9F1" w:themeFill="text2" w:themeFillTint="33"/>
          </w:tcPr>
          <w:p w14:paraId="07C5BE0F" w14:textId="77777777" w:rsidR="007F48E8" w:rsidRDefault="007F48E8" w:rsidP="007F48E8">
            <w:pPr>
              <w:rPr>
                <w:rFonts w:ascii="Times New Roman" w:hAnsi="Times New Roman" w:cs="Times New Roman"/>
                <w:sz w:val="16"/>
                <w:szCs w:val="16"/>
              </w:rPr>
            </w:pPr>
          </w:p>
        </w:tc>
        <w:tc>
          <w:tcPr>
            <w:tcW w:w="1847" w:type="dxa"/>
            <w:tcBorders>
              <w:top w:val="nil"/>
            </w:tcBorders>
            <w:shd w:val="clear" w:color="auto" w:fill="C6D9F1" w:themeFill="text2" w:themeFillTint="33"/>
          </w:tcPr>
          <w:p w14:paraId="4818FDB8" w14:textId="71EB0416" w:rsidR="007F48E8" w:rsidRDefault="007F48E8" w:rsidP="007F48E8">
            <w:pPr>
              <w:rPr>
                <w:lang w:bidi="ar-SA"/>
              </w:rPr>
            </w:pPr>
            <w:r w:rsidRPr="00946080">
              <w:rPr>
                <w:rFonts w:ascii="Times New Roman" w:hAnsi="Times New Roman" w:cs="Times New Roman"/>
                <w:b/>
                <w:bCs/>
                <w:sz w:val="16"/>
                <w:szCs w:val="16"/>
              </w:rPr>
              <w:t>49</w:t>
            </w:r>
            <w:r w:rsidR="00614F5B">
              <w:rPr>
                <w:rFonts w:ascii="Times New Roman" w:hAnsi="Times New Roman" w:cs="Times New Roman"/>
                <w:b/>
                <w:bCs/>
                <w:sz w:val="16"/>
                <w:szCs w:val="16"/>
              </w:rPr>
              <w:t xml:space="preserve"> </w:t>
            </w:r>
            <w:r w:rsidR="00361CB3">
              <w:rPr>
                <w:rFonts w:ascii="Times New Roman" w:hAnsi="Times New Roman" w:cs="Times New Roman"/>
                <w:b/>
                <w:bCs/>
                <w:sz w:val="16"/>
                <w:szCs w:val="16"/>
              </w:rPr>
              <w:t>percent</w:t>
            </w:r>
          </w:p>
        </w:tc>
      </w:tr>
      <w:bookmarkEnd w:id="143"/>
    </w:tbl>
    <w:p w14:paraId="6227914C" w14:textId="77777777" w:rsidR="00817E5E" w:rsidRDefault="00817E5E" w:rsidP="00A3052F">
      <w:pPr>
        <w:pStyle w:val="Heading4"/>
        <w:spacing w:before="0" w:line="20" w:lineRule="atLeast"/>
        <w:rPr>
          <w:rFonts w:ascii="Times New Roman" w:hAnsi="Times New Roman" w:cs="Times New Roman"/>
          <w:b/>
          <w:lang w:val="en-GB"/>
        </w:rPr>
      </w:pPr>
    </w:p>
    <w:p w14:paraId="25928675" w14:textId="073D9FC9" w:rsidR="005C5E33" w:rsidRPr="006E10B8" w:rsidRDefault="005C5E33" w:rsidP="00A3052F">
      <w:pPr>
        <w:pStyle w:val="Heading4"/>
        <w:spacing w:before="0" w:line="20" w:lineRule="atLeast"/>
        <w:rPr>
          <w:rFonts w:ascii="Times New Roman" w:hAnsi="Times New Roman" w:cs="Times New Roman"/>
          <w:b/>
          <w:lang w:val="en-GB"/>
        </w:rPr>
      </w:pPr>
      <w:r w:rsidRPr="006E10B8">
        <w:rPr>
          <w:rFonts w:ascii="Times New Roman" w:hAnsi="Times New Roman" w:cs="Times New Roman"/>
          <w:b/>
          <w:lang w:val="en-GB"/>
        </w:rPr>
        <w:t>Cost effectiveness</w:t>
      </w:r>
    </w:p>
    <w:p w14:paraId="73D2531B" w14:textId="02BE3E01" w:rsidR="005C5E33" w:rsidRPr="005C5E33" w:rsidRDefault="00B34D0A" w:rsidP="00A3052F">
      <w:pPr>
        <w:spacing w:line="20" w:lineRule="atLeast"/>
        <w:jc w:val="both"/>
        <w:rPr>
          <w:rFonts w:ascii="Times New Roman" w:hAnsi="Times New Roman" w:cs="Times New Roman"/>
        </w:rPr>
      </w:pPr>
      <w:r w:rsidRPr="00946080">
        <w:rPr>
          <w:rFonts w:ascii="Times New Roman" w:hAnsi="Times New Roman" w:cs="Times New Roman"/>
        </w:rPr>
        <w:t xml:space="preserve">The project is considered to be cost-effective </w:t>
      </w:r>
      <w:r w:rsidR="002D0A8C">
        <w:rPr>
          <w:rFonts w:ascii="Times New Roman" w:hAnsi="Times New Roman" w:cs="Times New Roman"/>
        </w:rPr>
        <w:t xml:space="preserve">in terms of </w:t>
      </w:r>
      <w:r w:rsidRPr="00946080">
        <w:rPr>
          <w:rFonts w:ascii="Times New Roman" w:hAnsi="Times New Roman" w:cs="Times New Roman"/>
        </w:rPr>
        <w:t>procur</w:t>
      </w:r>
      <w:r w:rsidR="002D0A8C">
        <w:rPr>
          <w:rFonts w:ascii="Times New Roman" w:hAnsi="Times New Roman" w:cs="Times New Roman"/>
        </w:rPr>
        <w:t xml:space="preserve">ing the </w:t>
      </w:r>
      <w:r w:rsidRPr="00946080">
        <w:rPr>
          <w:rFonts w:ascii="Times New Roman" w:hAnsi="Times New Roman" w:cs="Times New Roman"/>
        </w:rPr>
        <w:t>best available services and goods</w:t>
      </w:r>
      <w:r w:rsidR="004465A4">
        <w:rPr>
          <w:rFonts w:ascii="Times New Roman" w:hAnsi="Times New Roman" w:cs="Times New Roman"/>
        </w:rPr>
        <w:t>,</w:t>
      </w:r>
      <w:r w:rsidRPr="00946080">
        <w:rPr>
          <w:rFonts w:ascii="Times New Roman" w:hAnsi="Times New Roman" w:cs="Times New Roman"/>
        </w:rPr>
        <w:t xml:space="preserve"> by balancing the quality of submitted offers/proposals and financial offers (a rule of 70</w:t>
      </w:r>
      <w:r w:rsidR="00614F5B">
        <w:rPr>
          <w:rFonts w:ascii="Times New Roman" w:hAnsi="Times New Roman" w:cs="Times New Roman"/>
        </w:rPr>
        <w:t xml:space="preserve"> </w:t>
      </w:r>
      <w:r w:rsidR="004465A4">
        <w:rPr>
          <w:rFonts w:ascii="Times New Roman" w:hAnsi="Times New Roman" w:cs="Times New Roman"/>
        </w:rPr>
        <w:t xml:space="preserve">/30 </w:t>
      </w:r>
      <w:r w:rsidR="00361CB3">
        <w:rPr>
          <w:rFonts w:ascii="Times New Roman" w:hAnsi="Times New Roman" w:cs="Times New Roman"/>
        </w:rPr>
        <w:t>percent</w:t>
      </w:r>
      <w:r w:rsidR="004465A4">
        <w:rPr>
          <w:rFonts w:ascii="Times New Roman" w:hAnsi="Times New Roman" w:cs="Times New Roman"/>
        </w:rPr>
        <w:t xml:space="preserve"> </w:t>
      </w:r>
      <w:r w:rsidR="003E22F0">
        <w:rPr>
          <w:rFonts w:ascii="Times New Roman" w:hAnsi="Times New Roman" w:cs="Times New Roman"/>
        </w:rPr>
        <w:t xml:space="preserve">is </w:t>
      </w:r>
      <w:r w:rsidR="003E22F0" w:rsidRPr="00946080">
        <w:rPr>
          <w:rFonts w:ascii="Times New Roman" w:hAnsi="Times New Roman" w:cs="Times New Roman"/>
        </w:rPr>
        <w:t>applied</w:t>
      </w:r>
      <w:r w:rsidRPr="00946080">
        <w:rPr>
          <w:rFonts w:ascii="Times New Roman" w:hAnsi="Times New Roman" w:cs="Times New Roman"/>
        </w:rPr>
        <w:t xml:space="preserve"> by </w:t>
      </w:r>
      <w:r w:rsidR="004465A4">
        <w:rPr>
          <w:rFonts w:ascii="Times New Roman" w:hAnsi="Times New Roman" w:cs="Times New Roman"/>
        </w:rPr>
        <w:t xml:space="preserve">the </w:t>
      </w:r>
      <w:r w:rsidRPr="00946080">
        <w:rPr>
          <w:rFonts w:ascii="Times New Roman" w:hAnsi="Times New Roman" w:cs="Times New Roman"/>
        </w:rPr>
        <w:t xml:space="preserve">UNDP). </w:t>
      </w:r>
      <w:r w:rsidR="00C50838">
        <w:rPr>
          <w:rFonts w:ascii="Times New Roman" w:hAnsi="Times New Roman" w:cs="Times New Roman"/>
        </w:rPr>
        <w:t xml:space="preserve">There are </w:t>
      </w:r>
      <w:r w:rsidR="00C50838" w:rsidRPr="00E173D8">
        <w:rPr>
          <w:rFonts w:ascii="Times New Roman" w:hAnsi="Times New Roman" w:cs="Times New Roman"/>
        </w:rPr>
        <w:t xml:space="preserve">some risks associated with achieving the planned levels </w:t>
      </w:r>
      <w:r w:rsidR="00C747EE" w:rsidRPr="00E173D8">
        <w:rPr>
          <w:rFonts w:ascii="Times New Roman" w:hAnsi="Times New Roman" w:cs="Times New Roman"/>
        </w:rPr>
        <w:t>of GHG</w:t>
      </w:r>
      <w:r w:rsidRPr="00E173D8">
        <w:rPr>
          <w:rFonts w:ascii="Times New Roman" w:hAnsi="Times New Roman" w:cs="Times New Roman"/>
        </w:rPr>
        <w:t xml:space="preserve"> emission reductions by the demonstration projects as well as replication efforts</w:t>
      </w:r>
      <w:r w:rsidR="00C50838" w:rsidRPr="00E173D8">
        <w:rPr>
          <w:rFonts w:ascii="Times New Roman" w:hAnsi="Times New Roman" w:cs="Times New Roman"/>
        </w:rPr>
        <w:t xml:space="preserve"> at this stage, </w:t>
      </w:r>
      <w:r w:rsidR="00614F5B">
        <w:rPr>
          <w:rFonts w:ascii="Times New Roman" w:hAnsi="Times New Roman" w:cs="Times New Roman"/>
        </w:rPr>
        <w:t xml:space="preserve">as was discussed, </w:t>
      </w:r>
      <w:r w:rsidR="00C50838" w:rsidRPr="00E173D8">
        <w:rPr>
          <w:rFonts w:ascii="Times New Roman" w:hAnsi="Times New Roman" w:cs="Times New Roman"/>
        </w:rPr>
        <w:t>but there is reasonable chance that these risks will be addressed in the remaining time frame</w:t>
      </w:r>
      <w:r w:rsidRPr="00E173D8">
        <w:rPr>
          <w:rFonts w:ascii="Times New Roman" w:hAnsi="Times New Roman" w:cs="Times New Roman"/>
        </w:rPr>
        <w:t>.</w:t>
      </w:r>
      <w:r w:rsidR="002D0A8C" w:rsidRPr="00E173D8">
        <w:rPr>
          <w:rFonts w:ascii="Times New Roman" w:hAnsi="Times New Roman" w:cs="Times New Roman"/>
        </w:rPr>
        <w:t xml:space="preserve"> </w:t>
      </w:r>
      <w:r w:rsidR="005C5E33" w:rsidRPr="00E173D8">
        <w:rPr>
          <w:rFonts w:ascii="Times New Roman" w:hAnsi="Times New Roman" w:cs="Times New Roman"/>
        </w:rPr>
        <w:t xml:space="preserve">The project should assess </w:t>
      </w:r>
      <w:r w:rsidR="002D0A8C" w:rsidRPr="00E173D8">
        <w:rPr>
          <w:rFonts w:ascii="Times New Roman" w:hAnsi="Times New Roman" w:cs="Times New Roman"/>
        </w:rPr>
        <w:t xml:space="preserve">however, </w:t>
      </w:r>
      <w:r w:rsidR="005C5E33" w:rsidRPr="00E173D8">
        <w:rPr>
          <w:rFonts w:ascii="Times New Roman" w:hAnsi="Times New Roman" w:cs="Times New Roman"/>
        </w:rPr>
        <w:t xml:space="preserve">cost-effectiveness of </w:t>
      </w:r>
      <w:r w:rsidR="004465A4">
        <w:rPr>
          <w:rFonts w:ascii="Times New Roman" w:hAnsi="Times New Roman" w:cs="Times New Roman"/>
        </w:rPr>
        <w:t xml:space="preserve">the </w:t>
      </w:r>
      <w:r w:rsidR="005C5E33" w:rsidRPr="00E173D8">
        <w:rPr>
          <w:rFonts w:ascii="Times New Roman" w:hAnsi="Times New Roman" w:cs="Times New Roman"/>
        </w:rPr>
        <w:t>key pilot activities leading to GHG emission</w:t>
      </w:r>
      <w:r w:rsidR="005C5E33" w:rsidRPr="00E16BCE">
        <w:rPr>
          <w:rFonts w:ascii="Times New Roman" w:hAnsi="Times New Roman" w:cs="Times New Roman"/>
        </w:rPr>
        <w:t xml:space="preserve"> reduction after collecting a sufficient set of monitoring data</w:t>
      </w:r>
      <w:r w:rsidR="00614F5B">
        <w:rPr>
          <w:rFonts w:ascii="Times New Roman" w:hAnsi="Times New Roman" w:cs="Times New Roman"/>
        </w:rPr>
        <w:t>,</w:t>
      </w:r>
      <w:r w:rsidR="005C5E33" w:rsidRPr="00E16BCE">
        <w:rPr>
          <w:rFonts w:ascii="Times New Roman" w:hAnsi="Times New Roman" w:cs="Times New Roman"/>
        </w:rPr>
        <w:t xml:space="preserve"> while </w:t>
      </w:r>
      <w:r w:rsidR="004465A4">
        <w:rPr>
          <w:rFonts w:ascii="Times New Roman" w:hAnsi="Times New Roman" w:cs="Times New Roman"/>
        </w:rPr>
        <w:t xml:space="preserve">assessing the effects of the new </w:t>
      </w:r>
      <w:r w:rsidR="005C5E33" w:rsidRPr="00E16BCE">
        <w:rPr>
          <w:rFonts w:ascii="Times New Roman" w:hAnsi="Times New Roman" w:cs="Times New Roman"/>
        </w:rPr>
        <w:t>practices and technologies</w:t>
      </w:r>
      <w:r w:rsidR="005C5E33" w:rsidRPr="005C5E33">
        <w:rPr>
          <w:rFonts w:ascii="Times New Roman" w:hAnsi="Times New Roman" w:cs="Times New Roman"/>
        </w:rPr>
        <w:t xml:space="preserve"> </w:t>
      </w:r>
      <w:r w:rsidR="004465A4">
        <w:rPr>
          <w:rFonts w:ascii="Times New Roman" w:hAnsi="Times New Roman" w:cs="Times New Roman"/>
        </w:rPr>
        <w:t xml:space="preserve">introduced at the </w:t>
      </w:r>
      <w:r w:rsidR="005C5E33" w:rsidRPr="005C5E33">
        <w:rPr>
          <w:rFonts w:ascii="Times New Roman" w:hAnsi="Times New Roman" w:cs="Times New Roman"/>
        </w:rPr>
        <w:t xml:space="preserve">pilot sites. </w:t>
      </w:r>
      <w:r w:rsidR="00F849ED">
        <w:rPr>
          <w:rFonts w:ascii="Times New Roman" w:hAnsi="Times New Roman" w:cs="Times New Roman"/>
        </w:rPr>
        <w:t xml:space="preserve">This issue was covered under the respective subsections for each pilot, in </w:t>
      </w:r>
      <w:r w:rsidR="00F849ED" w:rsidRPr="00F849ED">
        <w:rPr>
          <w:rFonts w:ascii="Times New Roman" w:hAnsi="Times New Roman" w:cs="Times New Roman"/>
          <w:b/>
          <w:i/>
          <w:color w:val="4F81BD" w:themeColor="accent1"/>
        </w:rPr>
        <w:t xml:space="preserve">Section </w:t>
      </w:r>
      <w:r w:rsidR="00F849ED" w:rsidRPr="00F849ED">
        <w:rPr>
          <w:rFonts w:ascii="Times New Roman" w:hAnsi="Times New Roman" w:cs="Times New Roman"/>
          <w:b/>
          <w:i/>
          <w:color w:val="4F81BD" w:themeColor="accent1"/>
        </w:rPr>
        <w:fldChar w:fldCharType="begin"/>
      </w:r>
      <w:r w:rsidR="00F849ED" w:rsidRPr="00F849ED">
        <w:rPr>
          <w:rFonts w:ascii="Times New Roman" w:hAnsi="Times New Roman" w:cs="Times New Roman"/>
          <w:b/>
          <w:i/>
          <w:color w:val="4F81BD" w:themeColor="accent1"/>
        </w:rPr>
        <w:instrText xml:space="preserve"> REF _Ref521700615 \r \h  \* MERGEFORMAT </w:instrText>
      </w:r>
      <w:r w:rsidR="00F849ED" w:rsidRPr="00F849ED">
        <w:rPr>
          <w:rFonts w:ascii="Times New Roman" w:hAnsi="Times New Roman" w:cs="Times New Roman"/>
          <w:b/>
          <w:i/>
          <w:color w:val="4F81BD" w:themeColor="accent1"/>
        </w:rPr>
      </w:r>
      <w:r w:rsidR="00F849ED" w:rsidRPr="00F849ED">
        <w:rPr>
          <w:rFonts w:ascii="Times New Roman" w:hAnsi="Times New Roman" w:cs="Times New Roman"/>
          <w:b/>
          <w:i/>
          <w:color w:val="4F81BD" w:themeColor="accent1"/>
        </w:rPr>
        <w:fldChar w:fldCharType="separate"/>
      </w:r>
      <w:r w:rsidR="00F849ED" w:rsidRPr="00F849ED">
        <w:rPr>
          <w:rFonts w:ascii="Times New Roman" w:hAnsi="Times New Roman" w:cs="Times New Roman"/>
          <w:b/>
          <w:i/>
          <w:color w:val="4F81BD" w:themeColor="accent1"/>
        </w:rPr>
        <w:t>4.2</w:t>
      </w:r>
      <w:r w:rsidR="00F849ED" w:rsidRPr="00F849ED">
        <w:rPr>
          <w:rFonts w:ascii="Times New Roman" w:hAnsi="Times New Roman" w:cs="Times New Roman"/>
          <w:b/>
          <w:i/>
          <w:color w:val="4F81BD" w:themeColor="accent1"/>
        </w:rPr>
        <w:fldChar w:fldCharType="end"/>
      </w:r>
      <w:r w:rsidR="00F849ED" w:rsidRPr="00F849ED">
        <w:rPr>
          <w:rFonts w:ascii="Times New Roman" w:hAnsi="Times New Roman" w:cs="Times New Roman"/>
          <w:b/>
          <w:i/>
          <w:color w:val="4F81BD" w:themeColor="accent1"/>
        </w:rPr>
        <w:t xml:space="preserve">. </w:t>
      </w:r>
      <w:r w:rsidR="00C747EE">
        <w:rPr>
          <w:rFonts w:ascii="Times New Roman" w:hAnsi="Times New Roman" w:cs="Times New Roman"/>
        </w:rPr>
        <w:t>So,</w:t>
      </w:r>
      <w:r w:rsidR="002D0A8C">
        <w:rPr>
          <w:rFonts w:ascii="Times New Roman" w:hAnsi="Times New Roman" w:cs="Times New Roman"/>
        </w:rPr>
        <w:t xml:space="preserve"> from this perspective</w:t>
      </w:r>
      <w:r w:rsidR="004465A4">
        <w:rPr>
          <w:rFonts w:ascii="Times New Roman" w:hAnsi="Times New Roman" w:cs="Times New Roman"/>
        </w:rPr>
        <w:t>,</w:t>
      </w:r>
      <w:r w:rsidR="002D0A8C">
        <w:rPr>
          <w:rFonts w:ascii="Times New Roman" w:hAnsi="Times New Roman" w:cs="Times New Roman"/>
        </w:rPr>
        <w:t xml:space="preserve"> cost effectiveness would be possible to assess at the time of terminal evaluation. </w:t>
      </w:r>
    </w:p>
    <w:p w14:paraId="1FF0C091" w14:textId="77777777" w:rsidR="00426691" w:rsidRDefault="00426691" w:rsidP="001369AA">
      <w:pPr>
        <w:spacing w:line="20" w:lineRule="atLeast"/>
        <w:jc w:val="both"/>
        <w:rPr>
          <w:rFonts w:ascii="Times New Roman" w:hAnsi="Times New Roman" w:cs="Times New Roman"/>
          <w:color w:val="FF0000"/>
          <w:sz w:val="18"/>
          <w:szCs w:val="18"/>
        </w:rPr>
      </w:pPr>
    </w:p>
    <w:p w14:paraId="2E8FCE2C" w14:textId="73DA6B8E" w:rsidR="003F38CF" w:rsidRDefault="005C5E33" w:rsidP="005C5E33">
      <w:pPr>
        <w:spacing w:line="20" w:lineRule="atLeast"/>
        <w:jc w:val="both"/>
        <w:rPr>
          <w:rFonts w:ascii="Times New Roman" w:hAnsi="Times New Roman" w:cs="Times New Roman"/>
        </w:rPr>
      </w:pPr>
      <w:r w:rsidRPr="005C5E33">
        <w:rPr>
          <w:rFonts w:ascii="Times New Roman" w:hAnsi="Times New Roman" w:cs="Times New Roman"/>
        </w:rPr>
        <w:t>In terms of consultancy costs, the project has disbursed US$</w:t>
      </w:r>
      <w:r w:rsidR="00F849ED" w:rsidRPr="005C5E33">
        <w:rPr>
          <w:rFonts w:ascii="Times New Roman" w:hAnsi="Times New Roman" w:cs="Times New Roman"/>
        </w:rPr>
        <w:t xml:space="preserve">248,783 </w:t>
      </w:r>
      <w:r w:rsidRPr="005C5E33">
        <w:rPr>
          <w:rFonts w:ascii="Times New Roman" w:hAnsi="Times New Roman" w:cs="Times New Roman"/>
        </w:rPr>
        <w:t xml:space="preserve">for international </w:t>
      </w:r>
      <w:r w:rsidR="00614F5B" w:rsidRPr="005C5E33">
        <w:rPr>
          <w:rFonts w:ascii="Times New Roman" w:hAnsi="Times New Roman" w:cs="Times New Roman"/>
        </w:rPr>
        <w:t xml:space="preserve">and US$314,701 for local consultants </w:t>
      </w:r>
      <w:r w:rsidRPr="005C5E33">
        <w:rPr>
          <w:rFonts w:ascii="Times New Roman" w:hAnsi="Times New Roman" w:cs="Times New Roman"/>
        </w:rPr>
        <w:t>(or 39</w:t>
      </w:r>
      <w:r w:rsidR="00614F5B">
        <w:rPr>
          <w:rFonts w:ascii="Times New Roman" w:hAnsi="Times New Roman" w:cs="Times New Roman"/>
        </w:rPr>
        <w:t xml:space="preserve"> and 42 </w:t>
      </w:r>
      <w:r w:rsidR="00361CB3">
        <w:rPr>
          <w:rFonts w:ascii="Times New Roman" w:hAnsi="Times New Roman" w:cs="Times New Roman"/>
        </w:rPr>
        <w:t>percent</w:t>
      </w:r>
      <w:r w:rsidRPr="005C5E33">
        <w:rPr>
          <w:rFonts w:ascii="Times New Roman" w:hAnsi="Times New Roman" w:cs="Times New Roman"/>
        </w:rPr>
        <w:t xml:space="preserve"> </w:t>
      </w:r>
      <w:r w:rsidR="00614F5B">
        <w:rPr>
          <w:rFonts w:ascii="Times New Roman" w:hAnsi="Times New Roman" w:cs="Times New Roman"/>
        </w:rPr>
        <w:t xml:space="preserve">respectively </w:t>
      </w:r>
      <w:r w:rsidRPr="005C5E33">
        <w:rPr>
          <w:rFonts w:ascii="Times New Roman" w:hAnsi="Times New Roman" w:cs="Times New Roman"/>
        </w:rPr>
        <w:t xml:space="preserve">of originally budgeted resources). </w:t>
      </w:r>
      <w:r w:rsidR="002D0A8C">
        <w:rPr>
          <w:rFonts w:ascii="Times New Roman" w:hAnsi="Times New Roman" w:cs="Times New Roman"/>
        </w:rPr>
        <w:t xml:space="preserve">Hence the </w:t>
      </w:r>
      <w:r w:rsidRPr="005C5E33">
        <w:rPr>
          <w:rFonts w:ascii="Times New Roman" w:hAnsi="Times New Roman" w:cs="Times New Roman"/>
        </w:rPr>
        <w:t xml:space="preserve">project has sufficient budget resources for the remaining </w:t>
      </w:r>
      <w:r w:rsidR="008E2DA0">
        <w:rPr>
          <w:rFonts w:ascii="Times New Roman" w:hAnsi="Times New Roman" w:cs="Times New Roman"/>
        </w:rPr>
        <w:t>time</w:t>
      </w:r>
      <w:r w:rsidRPr="005C5E33">
        <w:rPr>
          <w:rFonts w:ascii="Times New Roman" w:hAnsi="Times New Roman" w:cs="Times New Roman"/>
        </w:rPr>
        <w:t xml:space="preserve"> to involve the best expertise available at the market</w:t>
      </w:r>
      <w:r w:rsidR="008E2DA0">
        <w:rPr>
          <w:rFonts w:ascii="Times New Roman" w:hAnsi="Times New Roman" w:cs="Times New Roman"/>
        </w:rPr>
        <w:t xml:space="preserve">: </w:t>
      </w:r>
      <w:r w:rsidR="002D0A8C">
        <w:rPr>
          <w:rFonts w:ascii="Times New Roman" w:hAnsi="Times New Roman" w:cs="Times New Roman"/>
        </w:rPr>
        <w:t>s</w:t>
      </w:r>
      <w:r w:rsidR="00F849ED">
        <w:rPr>
          <w:rFonts w:ascii="Times New Roman" w:hAnsi="Times New Roman" w:cs="Times New Roman"/>
        </w:rPr>
        <w:t xml:space="preserve">pecific areas of need were discussed </w:t>
      </w:r>
      <w:r w:rsidR="002D0A8C">
        <w:rPr>
          <w:rFonts w:ascii="Times New Roman" w:hAnsi="Times New Roman" w:cs="Times New Roman"/>
        </w:rPr>
        <w:t xml:space="preserve">in </w:t>
      </w:r>
      <w:r w:rsidR="00F849ED" w:rsidRPr="00F849ED">
        <w:rPr>
          <w:rFonts w:ascii="Times New Roman" w:hAnsi="Times New Roman" w:cs="Times New Roman"/>
          <w:b/>
          <w:i/>
          <w:color w:val="4F81BD" w:themeColor="accent1"/>
        </w:rPr>
        <w:t xml:space="preserve">Section </w:t>
      </w:r>
      <w:r w:rsidR="00F849ED" w:rsidRPr="00F849ED">
        <w:rPr>
          <w:rFonts w:ascii="Times New Roman" w:hAnsi="Times New Roman" w:cs="Times New Roman"/>
          <w:b/>
          <w:i/>
          <w:color w:val="4F81BD" w:themeColor="accent1"/>
        </w:rPr>
        <w:fldChar w:fldCharType="begin"/>
      </w:r>
      <w:r w:rsidR="00F849ED" w:rsidRPr="00F849ED">
        <w:rPr>
          <w:rFonts w:ascii="Times New Roman" w:hAnsi="Times New Roman" w:cs="Times New Roman"/>
          <w:b/>
          <w:i/>
          <w:color w:val="4F81BD" w:themeColor="accent1"/>
        </w:rPr>
        <w:instrText xml:space="preserve"> REF _Ref521700615 \r \h  \* MERGEFORMAT </w:instrText>
      </w:r>
      <w:r w:rsidR="00F849ED" w:rsidRPr="00F849ED">
        <w:rPr>
          <w:rFonts w:ascii="Times New Roman" w:hAnsi="Times New Roman" w:cs="Times New Roman"/>
          <w:b/>
          <w:i/>
          <w:color w:val="4F81BD" w:themeColor="accent1"/>
        </w:rPr>
      </w:r>
      <w:r w:rsidR="00F849ED" w:rsidRPr="00F849ED">
        <w:rPr>
          <w:rFonts w:ascii="Times New Roman" w:hAnsi="Times New Roman" w:cs="Times New Roman"/>
          <w:b/>
          <w:i/>
          <w:color w:val="4F81BD" w:themeColor="accent1"/>
        </w:rPr>
        <w:fldChar w:fldCharType="separate"/>
      </w:r>
      <w:r w:rsidR="00F849ED" w:rsidRPr="00F849ED">
        <w:rPr>
          <w:rFonts w:ascii="Times New Roman" w:hAnsi="Times New Roman" w:cs="Times New Roman"/>
          <w:b/>
          <w:i/>
          <w:color w:val="4F81BD" w:themeColor="accent1"/>
        </w:rPr>
        <w:t>4.2</w:t>
      </w:r>
      <w:r w:rsidR="00F849ED" w:rsidRPr="00F849ED">
        <w:rPr>
          <w:rFonts w:ascii="Times New Roman" w:hAnsi="Times New Roman" w:cs="Times New Roman"/>
          <w:b/>
          <w:i/>
          <w:color w:val="4F81BD" w:themeColor="accent1"/>
        </w:rPr>
        <w:fldChar w:fldCharType="end"/>
      </w:r>
      <w:r w:rsidR="002D0A8C">
        <w:rPr>
          <w:rFonts w:ascii="Times New Roman" w:hAnsi="Times New Roman" w:cs="Times New Roman"/>
          <w:b/>
          <w:i/>
          <w:color w:val="4F81BD" w:themeColor="accent1"/>
        </w:rPr>
        <w:t xml:space="preserve"> </w:t>
      </w:r>
      <w:r w:rsidR="002D0A8C" w:rsidRPr="002D0A8C">
        <w:rPr>
          <w:rFonts w:ascii="Times New Roman" w:hAnsi="Times New Roman" w:cs="Times New Roman"/>
          <w:b/>
          <w:i/>
        </w:rPr>
        <w:t>(</w:t>
      </w:r>
      <w:r w:rsidR="002D0A8C" w:rsidRPr="002D0A8C">
        <w:rPr>
          <w:rFonts w:ascii="Times New Roman" w:hAnsi="Times New Roman" w:cs="Times New Roman"/>
          <w:i/>
        </w:rPr>
        <w:t xml:space="preserve">see also </w:t>
      </w:r>
      <w:r w:rsidR="002D0A8C" w:rsidRPr="002D0A8C">
        <w:rPr>
          <w:rFonts w:ascii="Times New Roman" w:hAnsi="Times New Roman" w:cs="Times New Roman"/>
          <w:i/>
          <w:u w:val="single"/>
        </w:rPr>
        <w:t>Recommendation</w:t>
      </w:r>
      <w:r w:rsidR="00855532">
        <w:rPr>
          <w:rFonts w:ascii="Times New Roman" w:hAnsi="Times New Roman" w:cs="Times New Roman"/>
          <w:i/>
          <w:u w:val="single"/>
        </w:rPr>
        <w:t>s 1 and 2</w:t>
      </w:r>
      <w:r w:rsidR="002D0A8C">
        <w:rPr>
          <w:rFonts w:ascii="Times New Roman" w:hAnsi="Times New Roman" w:cs="Times New Roman"/>
          <w:i/>
          <w:u w:val="single"/>
        </w:rPr>
        <w:t>)</w:t>
      </w:r>
      <w:r w:rsidR="00F849ED" w:rsidRPr="00F849ED">
        <w:rPr>
          <w:rFonts w:ascii="Times New Roman" w:hAnsi="Times New Roman" w:cs="Times New Roman"/>
          <w:b/>
          <w:i/>
          <w:color w:val="4F81BD" w:themeColor="accent1"/>
        </w:rPr>
        <w:t>.</w:t>
      </w:r>
      <w:r w:rsidR="00562E45">
        <w:rPr>
          <w:rFonts w:ascii="Times New Roman" w:hAnsi="Times New Roman" w:cs="Times New Roman"/>
        </w:rPr>
        <w:t xml:space="preserve"> </w:t>
      </w:r>
      <w:r w:rsidRPr="005C5E33">
        <w:rPr>
          <w:rFonts w:ascii="Times New Roman" w:hAnsi="Times New Roman" w:cs="Times New Roman"/>
        </w:rPr>
        <w:t xml:space="preserve">Other important project costs include contractual services for individuals and companies, equipment, travel, publications and workshops. </w:t>
      </w:r>
    </w:p>
    <w:p w14:paraId="3C412685" w14:textId="77777777" w:rsidR="003F38CF" w:rsidRDefault="003F38CF" w:rsidP="005C5E33">
      <w:pPr>
        <w:spacing w:line="20" w:lineRule="atLeast"/>
        <w:jc w:val="both"/>
        <w:rPr>
          <w:rFonts w:ascii="Times New Roman" w:hAnsi="Times New Roman" w:cs="Times New Roman"/>
        </w:rPr>
      </w:pPr>
    </w:p>
    <w:p w14:paraId="09B804E8" w14:textId="0EFC4599" w:rsidR="001369AA" w:rsidRDefault="005C5E33" w:rsidP="005C5E33">
      <w:pPr>
        <w:spacing w:line="20" w:lineRule="atLeast"/>
        <w:jc w:val="both"/>
        <w:rPr>
          <w:rFonts w:ascii="Times New Roman" w:hAnsi="Times New Roman" w:cs="Times New Roman"/>
        </w:rPr>
      </w:pPr>
      <w:r w:rsidRPr="005C5E33">
        <w:rPr>
          <w:rFonts w:ascii="Times New Roman" w:hAnsi="Times New Roman" w:cs="Times New Roman"/>
        </w:rPr>
        <w:t>A summary of total disbursements vs. the budgeted costs is provided in</w:t>
      </w:r>
      <w:r w:rsidR="008E2DA0">
        <w:rPr>
          <w:rFonts w:ascii="Times New Roman" w:hAnsi="Times New Roman" w:cs="Times New Roman"/>
        </w:rPr>
        <w:t xml:space="preserve"> </w:t>
      </w:r>
      <w:r w:rsidR="008E2DA0">
        <w:rPr>
          <w:rFonts w:ascii="Times New Roman" w:hAnsi="Times New Roman" w:cs="Times New Roman"/>
        </w:rPr>
        <w:fldChar w:fldCharType="begin"/>
      </w:r>
      <w:r w:rsidR="008E2DA0">
        <w:rPr>
          <w:rFonts w:ascii="Times New Roman" w:hAnsi="Times New Roman" w:cs="Times New Roman"/>
        </w:rPr>
        <w:instrText xml:space="preserve"> REF _Ref522766426 \h </w:instrText>
      </w:r>
      <w:r w:rsidR="008E2DA0">
        <w:rPr>
          <w:rFonts w:ascii="Times New Roman" w:hAnsi="Times New Roman" w:cs="Times New Roman"/>
        </w:rPr>
      </w:r>
      <w:r w:rsidR="008E2DA0">
        <w:rPr>
          <w:rFonts w:ascii="Times New Roman" w:hAnsi="Times New Roman" w:cs="Times New Roman"/>
        </w:rPr>
        <w:fldChar w:fldCharType="separate"/>
      </w:r>
      <w:r w:rsidR="008E2DA0" w:rsidRPr="001C5CDE">
        <w:rPr>
          <w:rFonts w:ascii="Times New Roman" w:hAnsi="Times New Roman" w:cs="Times New Roman"/>
          <w:i/>
          <w:color w:val="4F81BD" w:themeColor="accent1"/>
          <w:sz w:val="20"/>
          <w:szCs w:val="20"/>
        </w:rPr>
        <w:t xml:space="preserve">Table </w:t>
      </w:r>
      <w:r w:rsidR="008E2DA0">
        <w:rPr>
          <w:rFonts w:ascii="Times New Roman" w:hAnsi="Times New Roman" w:cs="Times New Roman"/>
          <w:i/>
          <w:noProof/>
          <w:color w:val="4F81BD" w:themeColor="accent1"/>
          <w:sz w:val="20"/>
          <w:szCs w:val="20"/>
        </w:rPr>
        <w:t>26</w:t>
      </w:r>
      <w:r w:rsidR="008E2DA0">
        <w:rPr>
          <w:rFonts w:ascii="Times New Roman" w:hAnsi="Times New Roman" w:cs="Times New Roman"/>
        </w:rPr>
        <w:fldChar w:fldCharType="end"/>
      </w:r>
      <w:r w:rsidRPr="00F849ED">
        <w:rPr>
          <w:rFonts w:ascii="Times New Roman" w:hAnsi="Times New Roman" w:cs="Times New Roman"/>
          <w:b/>
          <w:i/>
        </w:rPr>
        <w:t>.</w:t>
      </w:r>
      <w:r w:rsidR="00D10410">
        <w:rPr>
          <w:rFonts w:ascii="Times New Roman" w:hAnsi="Times New Roman" w:cs="Times New Roman"/>
        </w:rPr>
        <w:t xml:space="preserve"> </w:t>
      </w:r>
      <w:r w:rsidR="004465A4">
        <w:rPr>
          <w:rFonts w:ascii="Times New Roman" w:hAnsi="Times New Roman" w:cs="Times New Roman"/>
        </w:rPr>
        <w:t xml:space="preserve">The </w:t>
      </w:r>
      <w:r w:rsidRPr="005C5E33">
        <w:rPr>
          <w:rFonts w:ascii="Times New Roman" w:hAnsi="Times New Roman" w:cs="Times New Roman"/>
        </w:rPr>
        <w:t>MTR team noticed the budget overrun of US$</w:t>
      </w:r>
      <w:r w:rsidR="00F849ED" w:rsidRPr="005C5E33">
        <w:rPr>
          <w:rFonts w:ascii="Times New Roman" w:hAnsi="Times New Roman" w:cs="Times New Roman"/>
        </w:rPr>
        <w:t>755</w:t>
      </w:r>
      <w:r w:rsidR="008E2DA0">
        <w:rPr>
          <w:rFonts w:ascii="Times New Roman" w:hAnsi="Times New Roman" w:cs="Times New Roman"/>
        </w:rPr>
        <w:t>,500</w:t>
      </w:r>
      <w:r w:rsidRPr="005C5E33">
        <w:rPr>
          <w:rFonts w:ascii="Times New Roman" w:hAnsi="Times New Roman" w:cs="Times New Roman"/>
        </w:rPr>
        <w:t xml:space="preserve"> for the Contractual Services provided by companies. Most likely, companies were contracted to provide both equipment and construction works, but the cost of their services has been charged from the Contractual Services accounting line</w:t>
      </w:r>
      <w:r w:rsidR="00F849ED">
        <w:rPr>
          <w:rFonts w:ascii="Times New Roman" w:hAnsi="Times New Roman" w:cs="Times New Roman"/>
        </w:rPr>
        <w:t>:</w:t>
      </w:r>
      <w:r w:rsidRPr="005C5E33">
        <w:rPr>
          <w:rFonts w:ascii="Times New Roman" w:hAnsi="Times New Roman" w:cs="Times New Roman"/>
        </w:rPr>
        <w:t xml:space="preserve"> if so, this budget overrun amounts need to be re-allocated from the </w:t>
      </w:r>
      <w:r w:rsidRPr="00F849ED">
        <w:rPr>
          <w:rFonts w:ascii="Times New Roman" w:hAnsi="Times New Roman" w:cs="Times New Roman"/>
          <w:i/>
        </w:rPr>
        <w:t xml:space="preserve">Equipment </w:t>
      </w:r>
      <w:r w:rsidRPr="005C5E33">
        <w:rPr>
          <w:rFonts w:ascii="Times New Roman" w:hAnsi="Times New Roman" w:cs="Times New Roman"/>
        </w:rPr>
        <w:t xml:space="preserve">accounting line. </w:t>
      </w:r>
    </w:p>
    <w:p w14:paraId="0191192B" w14:textId="7BA6F2D3" w:rsidR="005C5E33" w:rsidRDefault="005C5E33" w:rsidP="00946080">
      <w:pPr>
        <w:spacing w:line="20" w:lineRule="atLeast"/>
        <w:jc w:val="both"/>
        <w:rPr>
          <w:rFonts w:ascii="Times New Roman" w:hAnsi="Times New Roman" w:cs="Times New Roman"/>
        </w:rPr>
      </w:pPr>
      <w:r w:rsidRPr="00946080">
        <w:rPr>
          <w:rFonts w:ascii="Times New Roman" w:hAnsi="Times New Roman" w:cs="Times New Roman"/>
        </w:rPr>
        <w:t>In the next phase of project implementation, some re-allocation in annual budgets is expected so that remaining financing is apportioned for activities that still require to be accomplished.</w:t>
      </w:r>
    </w:p>
    <w:p w14:paraId="4EBE79DE" w14:textId="77777777" w:rsidR="00234B37" w:rsidRDefault="00234B37" w:rsidP="00946080">
      <w:pPr>
        <w:spacing w:line="20" w:lineRule="atLeast"/>
        <w:jc w:val="both"/>
        <w:rPr>
          <w:rFonts w:ascii="Times New Roman" w:hAnsi="Times New Roman" w:cs="Times New Roman"/>
        </w:rPr>
      </w:pPr>
    </w:p>
    <w:p w14:paraId="04DAD395" w14:textId="5B350525" w:rsidR="00234B37" w:rsidRDefault="00314032" w:rsidP="00234B37">
      <w:pPr>
        <w:pStyle w:val="Heading3"/>
        <w:numPr>
          <w:ilvl w:val="2"/>
          <w:numId w:val="1"/>
        </w:numPr>
        <w:ind w:left="1701" w:hanging="850"/>
        <w:rPr>
          <w:rFonts w:ascii="Times New Roman" w:eastAsia="Times New Roman" w:hAnsi="Times New Roman" w:cs="Times New Roman"/>
          <w:b/>
          <w:i/>
          <w:color w:val="C00000"/>
        </w:rPr>
      </w:pPr>
      <w:bookmarkStart w:id="147" w:name="_Toc528597798"/>
      <w:r>
        <w:rPr>
          <w:rStyle w:val="Heading4Char"/>
          <w:rFonts w:ascii="Times New Roman" w:hAnsi="Times New Roman" w:cs="Times New Roman"/>
          <w:b/>
          <w:color w:val="C00000"/>
          <w:lang w:val="en-GB"/>
        </w:rPr>
        <w:t>Stakeholder Engagement and Synergies</w:t>
      </w:r>
      <w:bookmarkEnd w:id="147"/>
      <w:r>
        <w:rPr>
          <w:rStyle w:val="Heading4Char"/>
          <w:rFonts w:ascii="Times New Roman" w:hAnsi="Times New Roman" w:cs="Times New Roman"/>
          <w:b/>
          <w:color w:val="C00000"/>
          <w:lang w:val="en-GB"/>
        </w:rPr>
        <w:t xml:space="preserve"> </w:t>
      </w:r>
      <w:r w:rsidR="00234B37">
        <w:rPr>
          <w:rStyle w:val="Heading4Char"/>
          <w:rFonts w:ascii="Times New Roman" w:hAnsi="Times New Roman" w:cs="Times New Roman"/>
          <w:b/>
          <w:color w:val="C00000"/>
          <w:lang w:val="en-GB"/>
        </w:rPr>
        <w:t xml:space="preserve">     </w:t>
      </w:r>
      <w:r w:rsidR="00234B37" w:rsidRPr="00C6395D">
        <w:rPr>
          <w:rFonts w:ascii="Times New Roman" w:eastAsia="Times New Roman" w:hAnsi="Times New Roman" w:cs="Times New Roman"/>
          <w:b/>
          <w:i/>
          <w:color w:val="C00000"/>
        </w:rPr>
        <w:t xml:space="preserve"> </w:t>
      </w:r>
    </w:p>
    <w:p w14:paraId="2C68E80A" w14:textId="77777777" w:rsidR="00314032" w:rsidRDefault="00314032" w:rsidP="00582453">
      <w:pPr>
        <w:pStyle w:val="Normal1"/>
      </w:pPr>
    </w:p>
    <w:p w14:paraId="37DCB682" w14:textId="4F5D5282" w:rsidR="00D42693" w:rsidRPr="003C30D6" w:rsidRDefault="00946080" w:rsidP="00582453">
      <w:pPr>
        <w:pStyle w:val="Normal1"/>
      </w:pPr>
      <w:r w:rsidRPr="00A6537F">
        <w:rPr>
          <w:b/>
          <w:i/>
        </w:rPr>
        <w:t>Stakeholder engagement</w:t>
      </w:r>
      <w:r w:rsidR="008E2DA0">
        <w:t xml:space="preserve">. </w:t>
      </w:r>
      <w:r w:rsidRPr="003C30D6">
        <w:t>As was mentioned throughout the previous Section</w:t>
      </w:r>
      <w:r w:rsidR="006F4B88" w:rsidRPr="003C30D6">
        <w:t>s</w:t>
      </w:r>
      <w:r w:rsidRPr="003C30D6">
        <w:t xml:space="preserve">, the project currently interacts with a limited number of stakeholders- much more limited than it was envisioned in the Stakeholder Engagement Plan from the </w:t>
      </w:r>
      <w:r w:rsidR="006D77AA" w:rsidRPr="003C30D6">
        <w:t>ProDoc</w:t>
      </w:r>
      <w:r w:rsidRPr="003C30D6">
        <w:t xml:space="preserve"> (see </w:t>
      </w:r>
      <w:r w:rsidR="00BA632F" w:rsidRPr="003C30D6">
        <w:fldChar w:fldCharType="begin"/>
      </w:r>
      <w:r w:rsidR="00BA632F" w:rsidRPr="003C30D6">
        <w:instrText xml:space="preserve"> REF _Ref522987140 \h </w:instrText>
      </w:r>
      <w:r w:rsidR="008E2DA0" w:rsidRPr="003C30D6">
        <w:instrText xml:space="preserve"> \* MERGEFORMAT </w:instrText>
      </w:r>
      <w:r w:rsidR="00BA632F" w:rsidRPr="003C30D6">
        <w:fldChar w:fldCharType="separate"/>
      </w:r>
      <w:r w:rsidR="00BA632F" w:rsidRPr="00A6537F">
        <w:rPr>
          <w:color w:val="4F81BD" w:themeColor="accent1"/>
        </w:rPr>
        <w:t>Table 28</w:t>
      </w:r>
      <w:r w:rsidR="00BA632F" w:rsidRPr="003C30D6">
        <w:fldChar w:fldCharType="end"/>
      </w:r>
      <w:r w:rsidRPr="003C30D6">
        <w:t xml:space="preserve">). It has been demonstrated that there are benefits to </w:t>
      </w:r>
      <w:r w:rsidR="00226C89" w:rsidRPr="003C30D6">
        <w:t xml:space="preserve">be </w:t>
      </w:r>
      <w:r w:rsidRPr="003C30D6">
        <w:t>reaped from the closer engagement with the M</w:t>
      </w:r>
      <w:r w:rsidR="00A6537F">
        <w:t>oE</w:t>
      </w:r>
      <w:r w:rsidRPr="003C30D6">
        <w:t>,</w:t>
      </w:r>
      <w:r w:rsidR="00A6537F">
        <w:t xml:space="preserve"> the</w:t>
      </w:r>
      <w:r w:rsidRPr="003C30D6">
        <w:t xml:space="preserve"> Institute</w:t>
      </w:r>
      <w:r w:rsidR="00A6537F">
        <w:t>s</w:t>
      </w:r>
      <w:r w:rsidRPr="003C30D6">
        <w:t xml:space="preserve"> of Solar Energy</w:t>
      </w:r>
      <w:r w:rsidR="00A6537F">
        <w:t xml:space="preserve"> and </w:t>
      </w:r>
      <w:r w:rsidRPr="003C30D6">
        <w:t>Desert. On a related matter, the project contracts on specific tasks local experts (often</w:t>
      </w:r>
      <w:r w:rsidR="00A6537F">
        <w:t xml:space="preserve"> f</w:t>
      </w:r>
      <w:r w:rsidRPr="003C30D6">
        <w:t xml:space="preserve">rom the </w:t>
      </w:r>
      <w:r w:rsidR="00A6537F" w:rsidRPr="00A6537F">
        <w:t>SIWMD</w:t>
      </w:r>
      <w:r w:rsidRPr="003C30D6">
        <w:t>), without a chance to discuss and hear various views on the subject matter in the form of workshops and alike</w:t>
      </w:r>
      <w:r w:rsidR="007F48E8" w:rsidRPr="003C30D6">
        <w:t xml:space="preserve"> </w:t>
      </w:r>
      <w:r w:rsidR="00D42693" w:rsidRPr="003C30D6">
        <w:t xml:space="preserve">(see </w:t>
      </w:r>
      <w:r w:rsidR="00D42693" w:rsidRPr="00A6537F">
        <w:rPr>
          <w:i/>
          <w:u w:val="single"/>
        </w:rPr>
        <w:t>Recommendation No 7</w:t>
      </w:r>
      <w:r w:rsidR="00D42693" w:rsidRPr="003C30D6">
        <w:t>)</w:t>
      </w:r>
      <w:r w:rsidR="008E2DA0" w:rsidRPr="003C30D6">
        <w:t xml:space="preserve">. </w:t>
      </w:r>
      <w:r w:rsidR="004F5638" w:rsidRPr="003C30D6">
        <w:t xml:space="preserve">The project could be more proactive in supporting the development of the </w:t>
      </w:r>
      <w:r w:rsidR="00F12BD4" w:rsidRPr="003C30D6">
        <w:rPr>
          <w:bCs/>
          <w:iCs/>
        </w:rPr>
        <w:t>WDP2018-20</w:t>
      </w:r>
      <w:r w:rsidR="006505A6" w:rsidRPr="003C30D6">
        <w:rPr>
          <w:bCs/>
          <w:iCs/>
        </w:rPr>
        <w:t>2</w:t>
      </w:r>
      <w:r w:rsidR="00F12BD4" w:rsidRPr="003C30D6">
        <w:rPr>
          <w:bCs/>
          <w:iCs/>
        </w:rPr>
        <w:t>4</w:t>
      </w:r>
      <w:r w:rsidR="007F48E8" w:rsidRPr="003C30D6">
        <w:t xml:space="preserve">, </w:t>
      </w:r>
      <w:r w:rsidR="00A6537F">
        <w:t xml:space="preserve">explicitly </w:t>
      </w:r>
      <w:r w:rsidR="004F5638" w:rsidRPr="003C30D6">
        <w:t>offering support to the Government</w:t>
      </w:r>
      <w:r w:rsidR="007F48E8" w:rsidRPr="003C30D6">
        <w:t xml:space="preserve">, which will also facilitate achieving the objectives of the project </w:t>
      </w:r>
      <w:r w:rsidR="00D42693" w:rsidRPr="003C30D6">
        <w:rPr>
          <w:color w:val="000000"/>
        </w:rPr>
        <w:t xml:space="preserve">(see </w:t>
      </w:r>
      <w:r w:rsidR="00D42693" w:rsidRPr="00A6537F">
        <w:rPr>
          <w:i/>
          <w:color w:val="000000"/>
          <w:u w:val="single"/>
        </w:rPr>
        <w:t>Recommendation No</w:t>
      </w:r>
      <w:r w:rsidR="00D10410" w:rsidRPr="00A6537F">
        <w:rPr>
          <w:i/>
          <w:color w:val="000000"/>
          <w:u w:val="single"/>
        </w:rPr>
        <w:t xml:space="preserve"> 1</w:t>
      </w:r>
      <w:r w:rsidR="008D19A4" w:rsidRPr="00A6537F">
        <w:rPr>
          <w:i/>
          <w:color w:val="000000"/>
          <w:u w:val="single"/>
        </w:rPr>
        <w:t>4</w:t>
      </w:r>
      <w:r w:rsidR="00A6537F">
        <w:rPr>
          <w:i/>
          <w:color w:val="000000"/>
          <w:u w:val="single"/>
        </w:rPr>
        <w:t>)</w:t>
      </w:r>
      <w:r w:rsidR="00226C89" w:rsidRPr="00A6537F">
        <w:rPr>
          <w:i/>
          <w:color w:val="000000"/>
        </w:rPr>
        <w:t>.</w:t>
      </w:r>
      <w:r w:rsidR="00226C89" w:rsidRPr="003C30D6">
        <w:rPr>
          <w:color w:val="000000"/>
        </w:rPr>
        <w:t xml:space="preserve"> </w:t>
      </w:r>
    </w:p>
    <w:p w14:paraId="6DED994B" w14:textId="77777777" w:rsidR="00B4003F" w:rsidRDefault="00B4003F" w:rsidP="00077868">
      <w:pPr>
        <w:pStyle w:val="Heading4"/>
        <w:spacing w:before="0"/>
        <w:jc w:val="both"/>
        <w:rPr>
          <w:rFonts w:ascii="Times New Roman" w:hAnsi="Times New Roman" w:cs="Times New Roman"/>
          <w:b/>
          <w:color w:val="4F81BD" w:themeColor="accent1"/>
        </w:rPr>
      </w:pPr>
      <w:bookmarkStart w:id="148" w:name="_Ref521673997"/>
    </w:p>
    <w:p w14:paraId="303E43D5" w14:textId="3B0CAF67" w:rsidR="00226C89" w:rsidRPr="003C30D6" w:rsidRDefault="00077868" w:rsidP="00582453">
      <w:pPr>
        <w:pStyle w:val="Normal1"/>
      </w:pPr>
      <w:r w:rsidRPr="00A6537F">
        <w:rPr>
          <w:b/>
          <w:i/>
        </w:rPr>
        <w:t>Synergies</w:t>
      </w:r>
      <w:r w:rsidR="008E2DA0">
        <w:t xml:space="preserve">. </w:t>
      </w:r>
      <w:r w:rsidRPr="003C30D6">
        <w:t>The project could do better in exploring and utilizing synergies with other projects</w:t>
      </w:r>
      <w:r w:rsidR="00D42693" w:rsidRPr="003C30D6">
        <w:t xml:space="preserve"> (see </w:t>
      </w:r>
      <w:r w:rsidR="00D42693" w:rsidRPr="00A6537F">
        <w:rPr>
          <w:i/>
          <w:u w:val="single"/>
        </w:rPr>
        <w:t>Recommendation No 11</w:t>
      </w:r>
      <w:r w:rsidR="00D42693" w:rsidRPr="003C30D6">
        <w:t>)</w:t>
      </w:r>
      <w:r w:rsidRPr="003C30D6">
        <w:t xml:space="preserve">. </w:t>
      </w:r>
      <w:r w:rsidR="00462DB5" w:rsidRPr="003C30D6">
        <w:t xml:space="preserve">This is first and foremost about the UNDP/GEF SCRL project. </w:t>
      </w:r>
      <w:r w:rsidRPr="003C30D6">
        <w:t xml:space="preserve">EERE and SCRL should be closely coordinated. </w:t>
      </w:r>
      <w:bookmarkStart w:id="149" w:name="_Hlk522920046"/>
      <w:r w:rsidRPr="003C30D6">
        <w:t xml:space="preserve">In some sense they currently employ different approaches in identifying what would be the advisable </w:t>
      </w:r>
      <w:r w:rsidR="00A6537F">
        <w:t xml:space="preserve">to grow and </w:t>
      </w:r>
      <w:r w:rsidRPr="003C30D6">
        <w:t xml:space="preserve">with what irrigation regime under various climatic circumstances: </w:t>
      </w:r>
    </w:p>
    <w:p w14:paraId="3FDC8F81" w14:textId="0530DEE6" w:rsidR="00226C89" w:rsidRPr="003C30D6" w:rsidRDefault="00226C89" w:rsidP="00582453">
      <w:pPr>
        <w:pStyle w:val="Normal1"/>
        <w:numPr>
          <w:ilvl w:val="0"/>
          <w:numId w:val="111"/>
        </w:numPr>
      </w:pPr>
      <w:r w:rsidRPr="003C30D6">
        <w:t xml:space="preserve"> </w:t>
      </w:r>
      <w:r w:rsidRPr="003C30D6">
        <w:rPr>
          <w:i/>
        </w:rPr>
        <w:t xml:space="preserve">  </w:t>
      </w:r>
      <w:r w:rsidR="00A6537F">
        <w:t xml:space="preserve">the </w:t>
      </w:r>
      <w:r w:rsidR="00077868" w:rsidRPr="003C30D6">
        <w:t>EERE utilizes traditional field experiments</w:t>
      </w:r>
      <w:r w:rsidRPr="003C30D6">
        <w:t xml:space="preserve"> (with a top-down aproach, supportin</w:t>
      </w:r>
      <w:r w:rsidR="00A6537F">
        <w:t>g</w:t>
      </w:r>
      <w:r w:rsidRPr="003C30D6">
        <w:t xml:space="preserve"> </w:t>
      </w:r>
      <w:r w:rsidR="00A6537F">
        <w:t xml:space="preserve">the GoT </w:t>
      </w:r>
      <w:r w:rsidRPr="003C30D6">
        <w:t>and its institutions f</w:t>
      </w:r>
      <w:r w:rsidR="00A6537F">
        <w:t>i</w:t>
      </w:r>
      <w:r w:rsidRPr="003C30D6">
        <w:t xml:space="preserve">rst, </w:t>
      </w:r>
      <w:r w:rsidR="00A6537F">
        <w:t xml:space="preserve">while </w:t>
      </w:r>
      <w:r w:rsidRPr="003C30D6">
        <w:t>farme</w:t>
      </w:r>
      <w:r w:rsidR="00A6537F">
        <w:t>r</w:t>
      </w:r>
      <w:r w:rsidRPr="003C30D6">
        <w:t xml:space="preserve">s </w:t>
      </w:r>
      <w:r w:rsidR="00A6537F">
        <w:t>are t</w:t>
      </w:r>
      <w:r w:rsidRPr="003C30D6">
        <w:t>he ultimate target audience)</w:t>
      </w:r>
      <w:r w:rsidR="00A6537F">
        <w:t xml:space="preserve">; while </w:t>
      </w:r>
    </w:p>
    <w:p w14:paraId="674680BF" w14:textId="037C177F" w:rsidR="00226C89" w:rsidRPr="003C30D6" w:rsidRDefault="00077868" w:rsidP="00582453">
      <w:pPr>
        <w:pStyle w:val="Normal1"/>
        <w:numPr>
          <w:ilvl w:val="0"/>
          <w:numId w:val="111"/>
        </w:numPr>
      </w:pPr>
      <w:r w:rsidRPr="003C30D6">
        <w:t xml:space="preserve"> </w:t>
      </w:r>
      <w:r w:rsidR="00226C89" w:rsidRPr="003C30D6">
        <w:rPr>
          <w:i/>
        </w:rPr>
        <w:t xml:space="preserve">  </w:t>
      </w:r>
      <w:r w:rsidR="005B3FF1">
        <w:t>t</w:t>
      </w:r>
      <w:r w:rsidR="00A6537F" w:rsidRPr="0097096E">
        <w:t xml:space="preserve">he </w:t>
      </w:r>
      <w:r w:rsidRPr="003C30D6">
        <w:t>S</w:t>
      </w:r>
      <w:r w:rsidR="005B3FF1">
        <w:t>C</w:t>
      </w:r>
      <w:r w:rsidRPr="003C30D6">
        <w:t>RL uses the very well- known and tried-and-tested worldwide FAO Aqua</w:t>
      </w:r>
      <w:r w:rsidR="00226C89" w:rsidRPr="003C30D6">
        <w:rPr>
          <w:i/>
        </w:rPr>
        <w:t>C</w:t>
      </w:r>
      <w:r w:rsidRPr="003C30D6">
        <w:t>rop model</w:t>
      </w:r>
      <w:r w:rsidR="00226C89" w:rsidRPr="003C30D6">
        <w:t xml:space="preserve"> (with farm</w:t>
      </w:r>
      <w:r w:rsidR="00770D4A">
        <w:t>e</w:t>
      </w:r>
      <w:r w:rsidR="00226C89" w:rsidRPr="003C30D6">
        <w:t>rs as its primary taregt audience)</w:t>
      </w:r>
      <w:r w:rsidRPr="003C30D6">
        <w:t>.</w:t>
      </w:r>
    </w:p>
    <w:p w14:paraId="336AD0D2" w14:textId="77777777" w:rsidR="00314032" w:rsidRDefault="00314032" w:rsidP="00582453">
      <w:pPr>
        <w:pStyle w:val="Normal1"/>
      </w:pPr>
    </w:p>
    <w:p w14:paraId="27E7B36D" w14:textId="00BF8EF9" w:rsidR="00F66EF0" w:rsidRPr="003C30D6" w:rsidRDefault="00077868" w:rsidP="00582453">
      <w:pPr>
        <w:pStyle w:val="Normal1"/>
      </w:pPr>
      <w:r w:rsidRPr="003C30D6">
        <w:t xml:space="preserve">These approaches are not mutually exclusive. The Green Polygon in Geokdepe, could have been also used to </w:t>
      </w:r>
      <w:r w:rsidR="00770D4A">
        <w:t xml:space="preserve">test </w:t>
      </w:r>
      <w:r w:rsidRPr="003C30D6">
        <w:t>whether</w:t>
      </w:r>
      <w:r w:rsidR="00770D4A">
        <w:t xml:space="preserve"> the</w:t>
      </w:r>
      <w:r w:rsidRPr="003C30D6">
        <w:t xml:space="preserve"> Aqua</w:t>
      </w:r>
      <w:r w:rsidR="00226C89" w:rsidRPr="003C30D6">
        <w:t>C</w:t>
      </w:r>
      <w:r w:rsidRPr="003C30D6">
        <w:t>rop</w:t>
      </w:r>
      <w:r w:rsidR="007F26AC">
        <w:t xml:space="preserve"> </w:t>
      </w:r>
      <w:r w:rsidR="00770D4A">
        <w:t xml:space="preserve">model </w:t>
      </w:r>
      <w:r w:rsidRPr="003C30D6">
        <w:t>provides adequate forecast</w:t>
      </w:r>
      <w:r w:rsidR="00770D4A">
        <w:t>s</w:t>
      </w:r>
      <w:r w:rsidRPr="003C30D6">
        <w:t xml:space="preserve"> – in line with the results in Geokdepe. To the extent it is possible, this line should be pursued at this stage (while it is recognized that there might be complications related to different (than what was collected in Geokdepe) input data. FAO Aqua</w:t>
      </w:r>
      <w:r w:rsidR="00226C89" w:rsidRPr="003C30D6">
        <w:t>C</w:t>
      </w:r>
      <w:r w:rsidRPr="003C30D6">
        <w:t xml:space="preserve">rop model could be used for predictions in other </w:t>
      </w:r>
      <w:r w:rsidR="00462DB5" w:rsidRPr="003C30D6">
        <w:t xml:space="preserve">soil and </w:t>
      </w:r>
      <w:r w:rsidRPr="003C30D6">
        <w:t>climatic circumstances</w:t>
      </w:r>
      <w:r w:rsidR="00462DB5" w:rsidRPr="003C30D6">
        <w:t xml:space="preserve"> with participation of </w:t>
      </w:r>
      <w:r w:rsidR="00770D4A">
        <w:t xml:space="preserve">the </w:t>
      </w:r>
      <w:r w:rsidR="00462DB5" w:rsidRPr="003C30D6">
        <w:t>EERE. Testing is already planned on a small scale by SCRL in the Polygon of the Agricultural Institute</w:t>
      </w:r>
      <w:r w:rsidR="00226C89" w:rsidRPr="003C30D6">
        <w:t xml:space="preserve"> in Dash</w:t>
      </w:r>
      <w:r w:rsidR="007F26AC">
        <w:t>oguz</w:t>
      </w:r>
      <w:r w:rsidR="00462DB5" w:rsidRPr="003C30D6">
        <w:t xml:space="preserve">, for fruit trees. With some </w:t>
      </w:r>
      <w:r w:rsidR="00770D4A">
        <w:t xml:space="preserve">funding from the </w:t>
      </w:r>
      <w:r w:rsidR="00462DB5" w:rsidRPr="003C30D6">
        <w:t xml:space="preserve">MAWE, </w:t>
      </w:r>
      <w:r w:rsidR="00770D4A">
        <w:t xml:space="preserve">the </w:t>
      </w:r>
      <w:r w:rsidR="00462DB5" w:rsidRPr="003C30D6">
        <w:t xml:space="preserve">EERE team could also conduct tests on the crops tested </w:t>
      </w:r>
      <w:r w:rsidR="00770D4A">
        <w:t xml:space="preserve">at </w:t>
      </w:r>
      <w:r w:rsidR="00462DB5" w:rsidRPr="003C30D6">
        <w:t>Geokdepe</w:t>
      </w:r>
      <w:r w:rsidR="00226C89" w:rsidRPr="003C30D6">
        <w:t xml:space="preserve"> there</w:t>
      </w:r>
      <w:r w:rsidR="00462DB5" w:rsidRPr="003C30D6">
        <w:t xml:space="preserve">. </w:t>
      </w:r>
      <w:r w:rsidRPr="003C30D6">
        <w:t xml:space="preserve">As discussed in </w:t>
      </w:r>
      <w:r w:rsidR="00770D4A">
        <w:t xml:space="preserve">the </w:t>
      </w:r>
      <w:r w:rsidR="00462DB5" w:rsidRPr="003C30D6">
        <w:t xml:space="preserve">Section </w:t>
      </w:r>
      <w:r w:rsidR="00462DB5" w:rsidRPr="00F51A83">
        <w:fldChar w:fldCharType="begin"/>
      </w:r>
      <w:r w:rsidR="00462DB5" w:rsidRPr="003C30D6">
        <w:instrText xml:space="preserve"> REF _Ref522888660 \r \h </w:instrText>
      </w:r>
      <w:r w:rsidR="00C50838" w:rsidRPr="003C30D6">
        <w:instrText xml:space="preserve"> \* MERGEFORMAT </w:instrText>
      </w:r>
      <w:r w:rsidR="00462DB5" w:rsidRPr="00F51A83">
        <w:fldChar w:fldCharType="separate"/>
      </w:r>
      <w:r w:rsidR="00462DB5" w:rsidRPr="003C30D6">
        <w:t>4.2</w:t>
      </w:r>
      <w:r w:rsidR="00462DB5" w:rsidRPr="00F51A83">
        <w:fldChar w:fldCharType="end"/>
      </w:r>
      <w:r w:rsidR="00770D4A">
        <w:t xml:space="preserve">, </w:t>
      </w:r>
      <w:r w:rsidRPr="003C30D6">
        <w:t xml:space="preserve"> th</w:t>
      </w:r>
      <w:r w:rsidR="00770D4A">
        <w:t xml:space="preserve">is </w:t>
      </w:r>
      <w:r w:rsidRPr="003C30D6">
        <w:t xml:space="preserve">will inform the development of TAPs under </w:t>
      </w:r>
      <w:r w:rsidR="00770D4A">
        <w:t>the C</w:t>
      </w:r>
      <w:r w:rsidRPr="003C30D6">
        <w:t xml:space="preserve">omponent 3.1 of </w:t>
      </w:r>
      <w:r w:rsidR="00770D4A">
        <w:t xml:space="preserve">the </w:t>
      </w:r>
      <w:r w:rsidRPr="003C30D6">
        <w:t>EERE</w:t>
      </w:r>
      <w:r w:rsidR="00462DB5" w:rsidRPr="003C30D6">
        <w:t xml:space="preserve">. </w:t>
      </w:r>
      <w:r w:rsidRPr="003C30D6">
        <w:t xml:space="preserve">It is recommended that UNDP organizes regular meetings between </w:t>
      </w:r>
      <w:r w:rsidR="00770D4A">
        <w:t xml:space="preserve">the </w:t>
      </w:r>
      <w:r w:rsidRPr="003C30D6">
        <w:t xml:space="preserve">EERE and </w:t>
      </w:r>
      <w:r w:rsidR="00770D4A">
        <w:t xml:space="preserve">the </w:t>
      </w:r>
      <w:r w:rsidRPr="003C30D6">
        <w:t>SCRL teams to iron out the details of coordination. The first such meeting should happen the soonest possible</w:t>
      </w:r>
      <w:r w:rsidR="00226C89" w:rsidRPr="003C30D6">
        <w:t xml:space="preserve">. </w:t>
      </w:r>
      <w:r w:rsidRPr="003C30D6">
        <w:t xml:space="preserve">  </w:t>
      </w:r>
      <w:bookmarkEnd w:id="148"/>
    </w:p>
    <w:bookmarkEnd w:id="149"/>
    <w:p w14:paraId="7A7E0D6F" w14:textId="77777777" w:rsidR="00BA5E97" w:rsidRPr="00226C89" w:rsidRDefault="00BA5E97" w:rsidP="00226C89">
      <w:pPr>
        <w:jc w:val="both"/>
        <w:rPr>
          <w:rFonts w:ascii="Times New Roman" w:hAnsi="Times New Roman" w:cs="Times New Roman"/>
        </w:rPr>
      </w:pPr>
    </w:p>
    <w:p w14:paraId="059CD1FA" w14:textId="7FBFC1E3" w:rsidR="00077868" w:rsidRPr="00077868" w:rsidRDefault="00077868" w:rsidP="00226C89">
      <w:pPr>
        <w:spacing w:after="80"/>
        <w:jc w:val="both"/>
        <w:rPr>
          <w:rFonts w:ascii="Times New Roman" w:hAnsi="Times New Roman" w:cs="Times New Roman"/>
        </w:rPr>
      </w:pPr>
      <w:r w:rsidRPr="00077868">
        <w:rPr>
          <w:rFonts w:ascii="Times New Roman" w:hAnsi="Times New Roman" w:cs="Times New Roman"/>
        </w:rPr>
        <w:t xml:space="preserve">The project should also engage with the following projects and initiatives: </w:t>
      </w:r>
    </w:p>
    <w:p w14:paraId="44312FBB" w14:textId="5E865475" w:rsidR="004119F3" w:rsidRPr="00770D4A" w:rsidRDefault="004119F3" w:rsidP="00226C89">
      <w:pPr>
        <w:pStyle w:val="ListParagraph"/>
        <w:widowControl/>
        <w:numPr>
          <w:ilvl w:val="0"/>
          <w:numId w:val="69"/>
        </w:numPr>
        <w:autoSpaceDE/>
        <w:autoSpaceDN/>
        <w:spacing w:after="80"/>
        <w:ind w:left="567"/>
        <w:jc w:val="both"/>
        <w:rPr>
          <w:rFonts w:ascii="Times New Roman" w:hAnsi="Times New Roman" w:cs="Times New Roman"/>
        </w:rPr>
      </w:pPr>
      <w:r w:rsidRPr="00392184">
        <w:rPr>
          <w:rFonts w:ascii="Times New Roman" w:hAnsi="Times New Roman" w:cs="Times New Roman"/>
          <w:b/>
          <w:i/>
        </w:rPr>
        <w:t>GIZ project on Transboundary Water Management in Central Asia</w:t>
      </w:r>
      <w:r w:rsidRPr="00392184">
        <w:rPr>
          <w:rFonts w:ascii="Times New Roman" w:hAnsi="Times New Roman" w:cs="Times New Roman"/>
        </w:rPr>
        <w:t xml:space="preserve"> (currently in its third phase. 2017- 2019). In its 2</w:t>
      </w:r>
      <w:r w:rsidRPr="00392184">
        <w:rPr>
          <w:rFonts w:ascii="Times New Roman" w:hAnsi="Times New Roman" w:cs="Times New Roman"/>
          <w:vertAlign w:val="superscript"/>
        </w:rPr>
        <w:t>nd</w:t>
      </w:r>
      <w:r w:rsidRPr="00392184">
        <w:rPr>
          <w:rFonts w:ascii="Times New Roman" w:hAnsi="Times New Roman" w:cs="Times New Roman"/>
        </w:rPr>
        <w:t xml:space="preserve"> phase it promoted Water </w:t>
      </w:r>
      <w:r w:rsidRPr="00392184">
        <w:rPr>
          <w:rFonts w:ascii="Times New Roman" w:hAnsi="Times New Roman" w:cs="Times New Roman"/>
          <w:lang w:eastAsia="ja-JP"/>
        </w:rPr>
        <w:t xml:space="preserve">Basin Management and Planning in Murgab Basin </w:t>
      </w:r>
      <w:r w:rsidR="00462DB5">
        <w:rPr>
          <w:rFonts w:ascii="Times New Roman" w:hAnsi="Times New Roman" w:cs="Times New Roman"/>
          <w:lang w:eastAsia="ja-JP"/>
        </w:rPr>
        <w:t xml:space="preserve">in </w:t>
      </w:r>
      <w:r w:rsidRPr="00392184">
        <w:rPr>
          <w:rFonts w:ascii="Times New Roman" w:hAnsi="Times New Roman" w:cs="Times New Roman"/>
          <w:lang w:eastAsia="ja-JP"/>
        </w:rPr>
        <w:t xml:space="preserve">Mary </w:t>
      </w:r>
      <w:r w:rsidR="00C747EE">
        <w:rPr>
          <w:rFonts w:ascii="Times New Roman" w:hAnsi="Times New Roman" w:cs="Times New Roman"/>
          <w:lang w:eastAsia="ja-JP"/>
        </w:rPr>
        <w:t>v</w:t>
      </w:r>
      <w:r w:rsidRPr="00392184">
        <w:rPr>
          <w:rFonts w:ascii="Times New Roman" w:hAnsi="Times New Roman" w:cs="Times New Roman"/>
          <w:lang w:eastAsia="ja-JP"/>
        </w:rPr>
        <w:t>elayat</w:t>
      </w:r>
      <w:r w:rsidR="00770D4A">
        <w:rPr>
          <w:rFonts w:ascii="Times New Roman" w:hAnsi="Times New Roman" w:cs="Times New Roman"/>
          <w:lang w:eastAsia="ja-JP"/>
        </w:rPr>
        <w:t>.</w:t>
      </w:r>
      <w:r w:rsidRPr="00392184">
        <w:rPr>
          <w:rStyle w:val="FootnoteReference"/>
          <w:rFonts w:ascii="Times New Roman" w:hAnsi="Times New Roman" w:cs="Times New Roman"/>
          <w:lang w:eastAsia="ja-JP"/>
        </w:rPr>
        <w:footnoteReference w:id="50"/>
      </w:r>
      <w:r w:rsidRPr="00392184">
        <w:rPr>
          <w:rFonts w:ascii="Times New Roman" w:hAnsi="Times New Roman" w:cs="Times New Roman"/>
        </w:rPr>
        <w:t xml:space="preserve"> </w:t>
      </w:r>
      <w:r w:rsidRPr="00254088">
        <w:rPr>
          <w:rFonts w:ascii="Times New Roman" w:hAnsi="Times New Roman" w:cs="Times New Roman"/>
        </w:rPr>
        <w:t xml:space="preserve">Among other measures, for </w:t>
      </w:r>
      <w:r w:rsidRPr="00254088">
        <w:rPr>
          <w:rFonts w:ascii="Times New Roman" w:hAnsi="Times New Roman" w:cs="Times New Roman"/>
          <w:lang w:eastAsia="ja-JP"/>
        </w:rPr>
        <w:t xml:space="preserve">Khanhowuz irrigation scheme, IWRM and re-use of drainage water </w:t>
      </w:r>
      <w:r w:rsidR="00254088">
        <w:rPr>
          <w:rFonts w:ascii="Times New Roman" w:hAnsi="Times New Roman" w:cs="Times New Roman"/>
          <w:lang w:eastAsia="ja-JP"/>
        </w:rPr>
        <w:t xml:space="preserve">was </w:t>
      </w:r>
      <w:r w:rsidRPr="00254088">
        <w:rPr>
          <w:rFonts w:ascii="Times New Roman" w:hAnsi="Times New Roman" w:cs="Times New Roman"/>
          <w:lang w:eastAsia="ja-JP"/>
        </w:rPr>
        <w:t>promoted</w:t>
      </w:r>
      <w:r w:rsidR="00254088" w:rsidRPr="00254088">
        <w:rPr>
          <w:rFonts w:ascii="Times New Roman" w:hAnsi="Times New Roman" w:cs="Times New Roman"/>
          <w:lang w:eastAsia="ja-JP"/>
        </w:rPr>
        <w:t xml:space="preserve">, coupled with </w:t>
      </w:r>
      <w:r w:rsidRPr="00254088">
        <w:rPr>
          <w:rFonts w:ascii="Times New Roman" w:hAnsi="Times New Roman" w:cs="Times New Roman"/>
          <w:lang w:eastAsia="ja-JP"/>
        </w:rPr>
        <w:t>training on river basin planning and management</w:t>
      </w:r>
      <w:r w:rsidR="00254088" w:rsidRPr="00254088">
        <w:rPr>
          <w:rFonts w:ascii="Times New Roman" w:hAnsi="Times New Roman" w:cs="Times New Roman"/>
          <w:lang w:eastAsia="ja-JP"/>
        </w:rPr>
        <w:t xml:space="preserve"> and facilitating </w:t>
      </w:r>
      <w:r w:rsidRPr="00254088">
        <w:rPr>
          <w:rFonts w:ascii="Times New Roman" w:hAnsi="Times New Roman" w:cs="Times New Roman"/>
          <w:lang w:eastAsia="ja-JP"/>
        </w:rPr>
        <w:t xml:space="preserve">dialogue </w:t>
      </w:r>
      <w:r w:rsidR="00254088" w:rsidRPr="00254088">
        <w:rPr>
          <w:rFonts w:ascii="Times New Roman" w:hAnsi="Times New Roman" w:cs="Times New Roman"/>
          <w:lang w:eastAsia="ja-JP"/>
        </w:rPr>
        <w:t>and exchange of experience</w:t>
      </w:r>
      <w:r w:rsidRPr="00254088">
        <w:rPr>
          <w:rFonts w:ascii="Times New Roman" w:hAnsi="Times New Roman" w:cs="Times New Roman"/>
          <w:lang w:eastAsia="ja-JP"/>
        </w:rPr>
        <w:t xml:space="preserve">. </w:t>
      </w:r>
      <w:r w:rsidRPr="00254088">
        <w:rPr>
          <w:rFonts w:ascii="Times New Roman" w:hAnsi="Times New Roman" w:cs="Times New Roman"/>
          <w:shd w:val="clear" w:color="auto" w:fill="FFFFFF"/>
        </w:rPr>
        <w:t xml:space="preserve">Phase III of the programme focuses primarily on </w:t>
      </w:r>
      <w:r w:rsidRPr="00254088">
        <w:rPr>
          <w:rFonts w:ascii="Times New Roman" w:hAnsi="Times New Roman" w:cs="Times New Roman"/>
          <w:shd w:val="clear" w:color="auto" w:fill="FFFFFF"/>
        </w:rPr>
        <w:lastRenderedPageBreak/>
        <w:t xml:space="preserve">sustaining the experiences gained in the </w:t>
      </w:r>
      <w:r w:rsidRPr="00110845">
        <w:rPr>
          <w:rFonts w:ascii="Times New Roman" w:hAnsi="Times New Roman" w:cs="Times New Roman"/>
          <w:shd w:val="clear" w:color="auto" w:fill="FFFFFF"/>
        </w:rPr>
        <w:t xml:space="preserve">previous </w:t>
      </w:r>
      <w:r w:rsidRPr="0097096E">
        <w:rPr>
          <w:rFonts w:ascii="Times New Roman" w:hAnsi="Times New Roman" w:cs="Times New Roman"/>
          <w:shd w:val="clear" w:color="auto" w:fill="FFFFFF"/>
        </w:rPr>
        <w:t>phases. There are potential conceptual linkages with the TAPs under Component 3 and activities planned under Component 4 of</w:t>
      </w:r>
      <w:r w:rsidR="00770D4A" w:rsidRPr="0097096E">
        <w:rPr>
          <w:rFonts w:ascii="Times New Roman" w:hAnsi="Times New Roman" w:cs="Times New Roman"/>
          <w:shd w:val="clear" w:color="auto" w:fill="FFFFFF"/>
        </w:rPr>
        <w:t xml:space="preserve"> the</w:t>
      </w:r>
      <w:r w:rsidRPr="0097096E">
        <w:rPr>
          <w:rFonts w:ascii="Times New Roman" w:hAnsi="Times New Roman" w:cs="Times New Roman"/>
          <w:shd w:val="clear" w:color="auto" w:fill="FFFFFF"/>
        </w:rPr>
        <w:t xml:space="preserve"> EERE</w:t>
      </w:r>
      <w:r w:rsidR="00226C89" w:rsidRPr="0097096E">
        <w:rPr>
          <w:rFonts w:ascii="Times New Roman" w:hAnsi="Times New Roman" w:cs="Times New Roman"/>
          <w:shd w:val="clear" w:color="auto" w:fill="FFFFFF"/>
        </w:rPr>
        <w:t>;</w:t>
      </w:r>
    </w:p>
    <w:p w14:paraId="2E00E7D6" w14:textId="0A0CF981" w:rsidR="004119F3" w:rsidRPr="00110845" w:rsidRDefault="004119F3" w:rsidP="00E624AE">
      <w:pPr>
        <w:pStyle w:val="ListParagraph"/>
        <w:widowControl/>
        <w:numPr>
          <w:ilvl w:val="0"/>
          <w:numId w:val="69"/>
        </w:numPr>
        <w:autoSpaceDE/>
        <w:autoSpaceDN/>
        <w:spacing w:after="80"/>
        <w:ind w:left="567"/>
        <w:jc w:val="both"/>
        <w:rPr>
          <w:rFonts w:ascii="Times New Roman" w:hAnsi="Times New Roman" w:cs="Times New Roman"/>
          <w:lang w:eastAsia="ja-JP"/>
        </w:rPr>
      </w:pPr>
      <w:r w:rsidRPr="00392184">
        <w:rPr>
          <w:rFonts w:ascii="Times New Roman" w:hAnsi="Times New Roman" w:cs="Times New Roman"/>
          <w:b/>
          <w:i/>
          <w:lang w:eastAsia="ja-JP"/>
        </w:rPr>
        <w:t>GIZ support</w:t>
      </w:r>
      <w:r w:rsidR="00077868" w:rsidRPr="00392184">
        <w:rPr>
          <w:rFonts w:ascii="Times New Roman" w:hAnsi="Times New Roman" w:cs="Times New Roman"/>
          <w:b/>
          <w:i/>
          <w:lang w:eastAsia="ja-JP"/>
        </w:rPr>
        <w:t>ed</w:t>
      </w:r>
      <w:r w:rsidRPr="00392184">
        <w:rPr>
          <w:rFonts w:ascii="Times New Roman" w:hAnsi="Times New Roman" w:cs="Times New Roman"/>
          <w:b/>
          <w:i/>
          <w:lang w:eastAsia="ja-JP"/>
        </w:rPr>
        <w:t xml:space="preserve"> </w:t>
      </w:r>
      <w:r w:rsidR="00C747EE" w:rsidRPr="00392184">
        <w:rPr>
          <w:rFonts w:ascii="Times New Roman" w:hAnsi="Times New Roman" w:cs="Times New Roman"/>
          <w:b/>
          <w:i/>
          <w:lang w:eastAsia="ja-JP"/>
        </w:rPr>
        <w:t>a long</w:t>
      </w:r>
      <w:r w:rsidRPr="00392184">
        <w:rPr>
          <w:rFonts w:ascii="Times New Roman" w:hAnsi="Times New Roman" w:cs="Times New Roman"/>
          <w:b/>
          <w:i/>
          <w:lang w:eastAsia="ja-JP"/>
        </w:rPr>
        <w:t>-term project on sustainable pasture management</w:t>
      </w:r>
      <w:r w:rsidR="00254088">
        <w:rPr>
          <w:rFonts w:ascii="Times New Roman" w:hAnsi="Times New Roman" w:cs="Times New Roman"/>
          <w:b/>
          <w:i/>
          <w:lang w:eastAsia="ja-JP"/>
        </w:rPr>
        <w:t xml:space="preserve"> in Central Asia</w:t>
      </w:r>
      <w:r w:rsidRPr="00392184">
        <w:rPr>
          <w:rFonts w:ascii="Times New Roman" w:hAnsi="Times New Roman" w:cs="Times New Roman"/>
          <w:b/>
          <w:i/>
          <w:lang w:eastAsia="ja-JP"/>
        </w:rPr>
        <w:t>.</w:t>
      </w:r>
      <w:r w:rsidRPr="00392184">
        <w:rPr>
          <w:rFonts w:ascii="Times New Roman" w:hAnsi="Times New Roman" w:cs="Times New Roman"/>
          <w:lang w:eastAsia="ja-JP"/>
        </w:rPr>
        <w:t xml:space="preserve">  Since its inception in 2002, this project has supported the development of locally-based pasture management solutions at two </w:t>
      </w:r>
      <w:r w:rsidR="00770D4A">
        <w:rPr>
          <w:rFonts w:ascii="Times New Roman" w:hAnsi="Times New Roman" w:cs="Times New Roman"/>
          <w:lang w:eastAsia="ja-JP"/>
        </w:rPr>
        <w:t xml:space="preserve">(2) </w:t>
      </w:r>
      <w:r w:rsidRPr="00392184">
        <w:rPr>
          <w:rFonts w:ascii="Times New Roman" w:hAnsi="Times New Roman" w:cs="Times New Roman"/>
          <w:lang w:eastAsia="ja-JP"/>
        </w:rPr>
        <w:t xml:space="preserve">sites in Turkmenistan, one in the Kopet-Dag mountains and the </w:t>
      </w:r>
      <w:r w:rsidR="00770D4A">
        <w:rPr>
          <w:rFonts w:ascii="Times New Roman" w:hAnsi="Times New Roman" w:cs="Times New Roman"/>
          <w:lang w:eastAsia="ja-JP"/>
        </w:rPr>
        <w:t xml:space="preserve">other- in the </w:t>
      </w:r>
      <w:r w:rsidRPr="00392184">
        <w:rPr>
          <w:rFonts w:ascii="Times New Roman" w:hAnsi="Times New Roman" w:cs="Times New Roman"/>
          <w:lang w:eastAsia="ja-JP"/>
        </w:rPr>
        <w:t>central Karakum Desert</w:t>
      </w:r>
      <w:r w:rsidRPr="00110845">
        <w:rPr>
          <w:rFonts w:ascii="Times New Roman" w:hAnsi="Times New Roman" w:cs="Times New Roman"/>
          <w:lang w:eastAsia="ja-JP"/>
        </w:rPr>
        <w:t>.</w:t>
      </w:r>
      <w:r w:rsidRPr="0097096E">
        <w:rPr>
          <w:rFonts w:ascii="Times New Roman" w:hAnsi="Times New Roman" w:cs="Times New Roman"/>
          <w:b/>
          <w:i/>
          <w:shd w:val="clear" w:color="auto" w:fill="FFFFFF"/>
        </w:rPr>
        <w:t xml:space="preserve"> </w:t>
      </w:r>
      <w:r w:rsidRPr="0097096E">
        <w:rPr>
          <w:rFonts w:ascii="Times New Roman" w:hAnsi="Times New Roman" w:cs="Times New Roman"/>
          <w:shd w:val="clear" w:color="auto" w:fill="FFFFFF"/>
        </w:rPr>
        <w:t>There are potential linkages with the pilot planned in Karakum under EERE</w:t>
      </w:r>
      <w:r w:rsidR="00226C89" w:rsidRPr="0097096E">
        <w:rPr>
          <w:rFonts w:ascii="Times New Roman" w:hAnsi="Times New Roman" w:cs="Times New Roman"/>
          <w:shd w:val="clear" w:color="auto" w:fill="FFFFFF"/>
        </w:rPr>
        <w:t>;</w:t>
      </w:r>
      <w:r w:rsidRPr="0097096E">
        <w:rPr>
          <w:rFonts w:ascii="Times New Roman" w:hAnsi="Times New Roman" w:cs="Times New Roman"/>
          <w:shd w:val="clear" w:color="auto" w:fill="FFFFFF"/>
        </w:rPr>
        <w:t xml:space="preserve"> </w:t>
      </w:r>
    </w:p>
    <w:p w14:paraId="0961B586" w14:textId="77F98CDE" w:rsidR="00077868" w:rsidRPr="00392184" w:rsidRDefault="00077868" w:rsidP="00E624AE">
      <w:pPr>
        <w:pStyle w:val="ListParagraph"/>
        <w:widowControl/>
        <w:numPr>
          <w:ilvl w:val="0"/>
          <w:numId w:val="69"/>
        </w:numPr>
        <w:autoSpaceDE/>
        <w:autoSpaceDN/>
        <w:spacing w:after="80"/>
        <w:ind w:left="567" w:hanging="357"/>
        <w:jc w:val="both"/>
        <w:rPr>
          <w:rFonts w:ascii="Times New Roman" w:hAnsi="Times New Roman" w:cs="Times New Roman"/>
          <w:i/>
        </w:rPr>
      </w:pPr>
      <w:r w:rsidRPr="00392184">
        <w:rPr>
          <w:rFonts w:ascii="Times New Roman" w:hAnsi="Times New Roman" w:cs="Times New Roman"/>
          <w:b/>
          <w:i/>
        </w:rPr>
        <w:t>The U.S. Agency for International Development (USAID)</w:t>
      </w:r>
      <w:r w:rsidRPr="00392184">
        <w:rPr>
          <w:rFonts w:ascii="Times New Roman" w:hAnsi="Times New Roman" w:cs="Times New Roman"/>
        </w:rPr>
        <w:t xml:space="preserve"> runs various initiatives in Turkmenistan pertaining to water management, especially with regard</w:t>
      </w:r>
      <w:r w:rsidR="00770D4A">
        <w:rPr>
          <w:rFonts w:ascii="Times New Roman" w:hAnsi="Times New Roman" w:cs="Times New Roman"/>
        </w:rPr>
        <w:t>s</w:t>
      </w:r>
      <w:r w:rsidRPr="00392184">
        <w:rPr>
          <w:rFonts w:ascii="Times New Roman" w:hAnsi="Times New Roman" w:cs="Times New Roman"/>
        </w:rPr>
        <w:t xml:space="preserve"> to training and technology transfer, including on low-water irrigation; and</w:t>
      </w:r>
    </w:p>
    <w:p w14:paraId="0A74D79C" w14:textId="52607FF2" w:rsidR="0040182B" w:rsidRDefault="0040182B" w:rsidP="00E624AE">
      <w:pPr>
        <w:pStyle w:val="ListParagraph"/>
        <w:widowControl/>
        <w:numPr>
          <w:ilvl w:val="0"/>
          <w:numId w:val="69"/>
        </w:numPr>
        <w:autoSpaceDE/>
        <w:autoSpaceDN/>
        <w:spacing w:after="80"/>
        <w:ind w:left="567" w:hanging="357"/>
        <w:jc w:val="both"/>
        <w:rPr>
          <w:rFonts w:ascii="Times New Roman" w:hAnsi="Times New Roman" w:cs="Times New Roman"/>
        </w:rPr>
      </w:pPr>
      <w:bookmarkStart w:id="150" w:name="_Hlk522920216"/>
      <w:r w:rsidRPr="00392184">
        <w:rPr>
          <w:rFonts w:ascii="Times New Roman" w:hAnsi="Times New Roman" w:cs="Times New Roman"/>
          <w:b/>
          <w:i/>
        </w:rPr>
        <w:t xml:space="preserve">Embassy of Israel </w:t>
      </w:r>
      <w:r w:rsidRPr="00254088">
        <w:rPr>
          <w:rFonts w:ascii="Times New Roman" w:hAnsi="Times New Roman" w:cs="Times New Roman"/>
          <w:b/>
          <w:i/>
        </w:rPr>
        <w:t>has recently committed to support the</w:t>
      </w:r>
      <w:r w:rsidR="00254088" w:rsidRPr="00254088">
        <w:rPr>
          <w:rFonts w:ascii="Times New Roman" w:hAnsi="Times New Roman" w:cs="Times New Roman"/>
          <w:b/>
          <w:i/>
        </w:rPr>
        <w:t xml:space="preserve"> SAU </w:t>
      </w:r>
      <w:r w:rsidRPr="00254088">
        <w:rPr>
          <w:rFonts w:ascii="Times New Roman" w:hAnsi="Times New Roman" w:cs="Times New Roman"/>
          <w:b/>
          <w:i/>
        </w:rPr>
        <w:t xml:space="preserve">with </w:t>
      </w:r>
      <w:r w:rsidR="00770D4A">
        <w:rPr>
          <w:rFonts w:ascii="Times New Roman" w:hAnsi="Times New Roman" w:cs="Times New Roman"/>
          <w:b/>
          <w:i/>
        </w:rPr>
        <w:t>five (</w:t>
      </w:r>
      <w:r w:rsidRPr="00254088">
        <w:rPr>
          <w:rFonts w:ascii="Times New Roman" w:hAnsi="Times New Roman" w:cs="Times New Roman"/>
          <w:b/>
          <w:i/>
        </w:rPr>
        <w:t>5</w:t>
      </w:r>
      <w:r w:rsidR="00770D4A">
        <w:rPr>
          <w:rFonts w:ascii="Times New Roman" w:hAnsi="Times New Roman" w:cs="Times New Roman"/>
          <w:b/>
          <w:i/>
        </w:rPr>
        <w:t>)</w:t>
      </w:r>
      <w:r w:rsidRPr="00254088">
        <w:rPr>
          <w:rFonts w:ascii="Times New Roman" w:hAnsi="Times New Roman" w:cs="Times New Roman"/>
          <w:b/>
          <w:i/>
        </w:rPr>
        <w:t xml:space="preserve"> experts</w:t>
      </w:r>
      <w:r w:rsidR="00770D4A">
        <w:rPr>
          <w:rFonts w:ascii="Times New Roman" w:hAnsi="Times New Roman" w:cs="Times New Roman"/>
          <w:b/>
          <w:i/>
        </w:rPr>
        <w:t>,</w:t>
      </w:r>
      <w:r w:rsidRPr="00254088">
        <w:rPr>
          <w:rFonts w:ascii="Times New Roman" w:hAnsi="Times New Roman" w:cs="Times New Roman"/>
          <w:b/>
          <w:i/>
        </w:rPr>
        <w:t xml:space="preserve"> specializing in low water irrigation</w:t>
      </w:r>
      <w:r w:rsidRPr="00392184">
        <w:rPr>
          <w:rFonts w:ascii="Times New Roman" w:hAnsi="Times New Roman" w:cs="Times New Roman"/>
        </w:rPr>
        <w:t xml:space="preserve"> (based on the interview of the MTR team; no further detail is available</w:t>
      </w:r>
      <w:r w:rsidR="009E34FE">
        <w:rPr>
          <w:rFonts w:ascii="Times New Roman" w:hAnsi="Times New Roman" w:cs="Times New Roman"/>
        </w:rPr>
        <w:t>.</w:t>
      </w:r>
    </w:p>
    <w:p w14:paraId="4FD81D46" w14:textId="77777777" w:rsidR="009E34FE" w:rsidRDefault="009E34FE" w:rsidP="009E34FE">
      <w:pPr>
        <w:pStyle w:val="ListParagraph"/>
        <w:widowControl/>
        <w:autoSpaceDE/>
        <w:autoSpaceDN/>
        <w:spacing w:after="80"/>
        <w:ind w:left="567"/>
        <w:jc w:val="both"/>
        <w:rPr>
          <w:rFonts w:ascii="Times New Roman" w:hAnsi="Times New Roman" w:cs="Times New Roman"/>
        </w:rPr>
      </w:pPr>
    </w:p>
    <w:p w14:paraId="787FA7F4" w14:textId="34BE65C5" w:rsidR="00314032" w:rsidRDefault="00314032" w:rsidP="00314032">
      <w:pPr>
        <w:pStyle w:val="Heading3"/>
        <w:numPr>
          <w:ilvl w:val="2"/>
          <w:numId w:val="1"/>
        </w:numPr>
        <w:ind w:left="1701" w:hanging="850"/>
        <w:rPr>
          <w:rFonts w:ascii="Times New Roman" w:eastAsia="Times New Roman" w:hAnsi="Times New Roman" w:cs="Times New Roman"/>
          <w:b/>
          <w:i/>
          <w:color w:val="C00000"/>
        </w:rPr>
      </w:pPr>
      <w:bookmarkStart w:id="151" w:name="_Toc528597799"/>
      <w:bookmarkEnd w:id="150"/>
      <w:r>
        <w:rPr>
          <w:rStyle w:val="Heading4Char"/>
          <w:rFonts w:ascii="Times New Roman" w:hAnsi="Times New Roman" w:cs="Times New Roman"/>
          <w:b/>
          <w:color w:val="C00000"/>
          <w:lang w:val="en-GB"/>
        </w:rPr>
        <w:t>Project level monitoring and Evaluation Systems</w:t>
      </w:r>
      <w:bookmarkEnd w:id="151"/>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p w14:paraId="5D11B53F" w14:textId="77777777" w:rsidR="00314032" w:rsidRDefault="00314032" w:rsidP="00582453">
      <w:pPr>
        <w:pStyle w:val="Normal1"/>
      </w:pPr>
    </w:p>
    <w:p w14:paraId="1505E15C" w14:textId="4D5BE33F" w:rsidR="00314032" w:rsidRPr="00A22244" w:rsidRDefault="00314032" w:rsidP="00314032">
      <w:pPr>
        <w:jc w:val="both"/>
        <w:rPr>
          <w:rFonts w:ascii="Times New Roman" w:hAnsi="Times New Roman" w:cs="Times New Roman"/>
        </w:rPr>
      </w:pPr>
      <w:r w:rsidRPr="00A22244">
        <w:rPr>
          <w:rFonts w:ascii="Times New Roman" w:hAnsi="Times New Roman" w:cs="Times New Roman"/>
          <w:lang w:val="en-GB"/>
        </w:rPr>
        <w:t xml:space="preserve">The project is subject to standard UNDP monitoring and evaluation </w:t>
      </w:r>
      <w:r w:rsidR="00770D4A">
        <w:rPr>
          <w:rFonts w:ascii="Times New Roman" w:hAnsi="Times New Roman" w:cs="Times New Roman"/>
          <w:lang w:val="en-GB"/>
        </w:rPr>
        <w:t xml:space="preserve">(M&amp;E) </w:t>
      </w:r>
      <w:r w:rsidRPr="00A22244">
        <w:rPr>
          <w:rFonts w:ascii="Times New Roman" w:hAnsi="Times New Roman" w:cs="Times New Roman"/>
          <w:lang w:val="en-GB"/>
        </w:rPr>
        <w:t xml:space="preserve">procedures. </w:t>
      </w:r>
      <w:r w:rsidR="00770D4A">
        <w:rPr>
          <w:rFonts w:ascii="Times New Roman" w:hAnsi="Times New Roman" w:cs="Times New Roman"/>
          <w:lang w:val="en-GB"/>
        </w:rPr>
        <w:t>The p</w:t>
      </w:r>
      <w:r w:rsidRPr="00A22244">
        <w:rPr>
          <w:rFonts w:ascii="Times New Roman" w:hAnsi="Times New Roman" w:cs="Times New Roman"/>
          <w:lang w:val="en-GB"/>
        </w:rPr>
        <w:t>lanned activities and achievements are regularly reported and approved by the P</w:t>
      </w:r>
      <w:r w:rsidR="00770D4A">
        <w:rPr>
          <w:rFonts w:ascii="Times New Roman" w:hAnsi="Times New Roman" w:cs="Times New Roman"/>
          <w:lang w:val="en-GB"/>
        </w:rPr>
        <w:t>B</w:t>
      </w:r>
      <w:r w:rsidRPr="00A22244">
        <w:rPr>
          <w:rFonts w:ascii="Times New Roman" w:hAnsi="Times New Roman" w:cs="Times New Roman"/>
          <w:lang w:val="en-GB"/>
        </w:rPr>
        <w:t xml:space="preserve">. </w:t>
      </w:r>
      <w:r w:rsidR="00770D4A">
        <w:rPr>
          <w:rFonts w:ascii="Times New Roman" w:hAnsi="Times New Roman" w:cs="Times New Roman"/>
          <w:lang w:val="en-GB"/>
        </w:rPr>
        <w:t xml:space="preserve">The </w:t>
      </w:r>
      <w:r>
        <w:rPr>
          <w:rFonts w:ascii="Times New Roman" w:hAnsi="Times New Roman" w:cs="Times New Roman"/>
          <w:lang w:val="en-GB"/>
        </w:rPr>
        <w:t xml:space="preserve">AWPs, APRs, and PIRs </w:t>
      </w:r>
      <w:r w:rsidRPr="00A22244">
        <w:rPr>
          <w:rFonts w:ascii="Times New Roman" w:hAnsi="Times New Roman" w:cs="Times New Roman"/>
          <w:lang w:val="en-GB"/>
        </w:rPr>
        <w:t>are regularly developed and submitted for approval.</w:t>
      </w:r>
      <w:r>
        <w:rPr>
          <w:rFonts w:ascii="Times New Roman" w:hAnsi="Times New Roman" w:cs="Times New Roman"/>
          <w:lang w:val="en-GB"/>
        </w:rPr>
        <w:t xml:space="preserve"> </w:t>
      </w:r>
      <w:r w:rsidRPr="00A22244">
        <w:rPr>
          <w:rFonts w:ascii="Times New Roman" w:hAnsi="Times New Roman" w:cs="Times New Roman"/>
        </w:rPr>
        <w:t>The M</w:t>
      </w:r>
      <w:r>
        <w:rPr>
          <w:rFonts w:ascii="Times New Roman" w:hAnsi="Times New Roman" w:cs="Times New Roman"/>
        </w:rPr>
        <w:t xml:space="preserve">TR </w:t>
      </w:r>
      <w:r w:rsidR="00770D4A">
        <w:rPr>
          <w:rFonts w:ascii="Times New Roman" w:hAnsi="Times New Roman" w:cs="Times New Roman"/>
        </w:rPr>
        <w:t>was</w:t>
      </w:r>
      <w:r w:rsidRPr="00A22244">
        <w:rPr>
          <w:rFonts w:ascii="Times New Roman" w:hAnsi="Times New Roman" w:cs="Times New Roman"/>
        </w:rPr>
        <w:t xml:space="preserve"> organized</w:t>
      </w:r>
      <w:r w:rsidR="00770D4A">
        <w:rPr>
          <w:rFonts w:ascii="Times New Roman" w:hAnsi="Times New Roman" w:cs="Times New Roman"/>
        </w:rPr>
        <w:t xml:space="preserve"> in a timely manner</w:t>
      </w:r>
      <w:r>
        <w:rPr>
          <w:rFonts w:ascii="Times New Roman" w:hAnsi="Times New Roman" w:cs="Times New Roman"/>
        </w:rPr>
        <w:t xml:space="preserve">. </w:t>
      </w:r>
    </w:p>
    <w:p w14:paraId="18C04BF0" w14:textId="77777777" w:rsidR="00314032" w:rsidRPr="00770D4A" w:rsidRDefault="00314032" w:rsidP="00770D4A">
      <w:pPr>
        <w:rPr>
          <w:i/>
        </w:rPr>
      </w:pPr>
    </w:p>
    <w:p w14:paraId="046D5B2B" w14:textId="1099C6DD" w:rsidR="00A22244" w:rsidRPr="00C84B67" w:rsidRDefault="00D236D3" w:rsidP="00D47306">
      <w:pPr>
        <w:jc w:val="both"/>
      </w:pPr>
      <w:r w:rsidRPr="00770D4A">
        <w:rPr>
          <w:rFonts w:ascii="Times New Roman" w:hAnsi="Times New Roman" w:cs="Times New Roman"/>
          <w:b/>
          <w:i/>
          <w:color w:val="4F81BD" w:themeColor="accent1"/>
        </w:rPr>
        <w:t xml:space="preserve">Programmatic </w:t>
      </w:r>
      <w:r w:rsidRPr="00D47306">
        <w:rPr>
          <w:rFonts w:ascii="Times New Roman" w:hAnsi="Times New Roman" w:cs="Times New Roman"/>
          <w:b/>
          <w:i/>
          <w:color w:val="4F81BD" w:themeColor="accent1"/>
        </w:rPr>
        <w:t>monitoring</w:t>
      </w:r>
      <w:r w:rsidR="00226C89" w:rsidRPr="00D47306">
        <w:rPr>
          <w:rFonts w:ascii="Times New Roman" w:hAnsi="Times New Roman" w:cs="Times New Roman"/>
          <w:b/>
          <w:color w:val="4F81BD" w:themeColor="accent1"/>
        </w:rPr>
        <w:t>.</w:t>
      </w:r>
      <w:r w:rsidR="00226C89" w:rsidRPr="00D47306">
        <w:rPr>
          <w:rFonts w:ascii="Times New Roman" w:hAnsi="Times New Roman" w:cs="Times New Roman"/>
          <w:color w:val="4F81BD" w:themeColor="accent1"/>
        </w:rPr>
        <w:t xml:space="preserve"> </w:t>
      </w:r>
      <w:r w:rsidR="00A22244" w:rsidRPr="00D47306">
        <w:rPr>
          <w:rFonts w:ascii="Times New Roman" w:hAnsi="Times New Roman" w:cs="Times New Roman"/>
        </w:rPr>
        <w:t xml:space="preserve">Periodic monitoring has been </w:t>
      </w:r>
      <w:r w:rsidR="00770D4A" w:rsidRPr="00D47306">
        <w:rPr>
          <w:rFonts w:ascii="Times New Roman" w:hAnsi="Times New Roman" w:cs="Times New Roman"/>
        </w:rPr>
        <w:t xml:space="preserve">carried out </w:t>
      </w:r>
      <w:r w:rsidR="00A22244" w:rsidRPr="00D47306">
        <w:rPr>
          <w:rFonts w:ascii="Times New Roman" w:hAnsi="Times New Roman" w:cs="Times New Roman"/>
        </w:rPr>
        <w:t xml:space="preserve">through site visits by </w:t>
      </w:r>
      <w:r w:rsidR="00770D4A" w:rsidRPr="00D47306">
        <w:rPr>
          <w:rFonts w:ascii="Times New Roman" w:hAnsi="Times New Roman" w:cs="Times New Roman"/>
        </w:rPr>
        <w:t xml:space="preserve">the </w:t>
      </w:r>
      <w:r w:rsidR="00A22244" w:rsidRPr="00D47306">
        <w:rPr>
          <w:rFonts w:ascii="Times New Roman" w:hAnsi="Times New Roman" w:cs="Times New Roman"/>
        </w:rPr>
        <w:t>UNDP CO</w:t>
      </w:r>
      <w:r w:rsidR="00DB0B4D" w:rsidRPr="00D47306">
        <w:rPr>
          <w:rFonts w:ascii="Times New Roman" w:hAnsi="Times New Roman" w:cs="Times New Roman"/>
        </w:rPr>
        <w:t xml:space="preserve">, at times joined by the representatives of the PB </w:t>
      </w:r>
      <w:r w:rsidR="00A22244" w:rsidRPr="00D47306">
        <w:rPr>
          <w:rFonts w:ascii="Times New Roman" w:hAnsi="Times New Roman" w:cs="Times New Roman"/>
        </w:rPr>
        <w:t xml:space="preserve">and other stakeholders. </w:t>
      </w:r>
      <w:r w:rsidR="00863CA7" w:rsidRPr="00D47306">
        <w:rPr>
          <w:rFonts w:ascii="Times New Roman" w:hAnsi="Times New Roman" w:cs="Times New Roman"/>
        </w:rPr>
        <w:t>This should be put on a more systematic basis</w:t>
      </w:r>
      <w:r w:rsidR="00C84B67" w:rsidRPr="00D47306">
        <w:rPr>
          <w:rFonts w:ascii="Times New Roman" w:hAnsi="Times New Roman" w:cs="Times New Roman"/>
        </w:rPr>
        <w:t xml:space="preserve"> </w:t>
      </w:r>
      <w:r w:rsidR="00D8437F" w:rsidRPr="00D47306">
        <w:rPr>
          <w:rFonts w:ascii="Times New Roman" w:hAnsi="Times New Roman" w:cs="Times New Roman"/>
        </w:rPr>
        <w:t>(s</w:t>
      </w:r>
      <w:r w:rsidR="00863CA7" w:rsidRPr="00D47306">
        <w:rPr>
          <w:rFonts w:ascii="Times New Roman" w:hAnsi="Times New Roman" w:cs="Times New Roman"/>
        </w:rPr>
        <w:t xml:space="preserve">ee </w:t>
      </w:r>
      <w:r w:rsidR="00863CA7" w:rsidRPr="00D47306">
        <w:rPr>
          <w:rFonts w:ascii="Times New Roman" w:hAnsi="Times New Roman" w:cs="Times New Roman"/>
          <w:u w:val="single"/>
        </w:rPr>
        <w:t xml:space="preserve">Recommendation </w:t>
      </w:r>
      <w:r w:rsidR="00D8437F" w:rsidRPr="00D47306">
        <w:rPr>
          <w:rFonts w:ascii="Times New Roman" w:hAnsi="Times New Roman" w:cs="Times New Roman"/>
          <w:u w:val="single"/>
        </w:rPr>
        <w:t>No.8.3</w:t>
      </w:r>
      <w:r w:rsidR="00D8437F" w:rsidRPr="00D47306">
        <w:rPr>
          <w:rFonts w:ascii="Times New Roman" w:hAnsi="Times New Roman" w:cs="Times New Roman"/>
        </w:rPr>
        <w:t>)</w:t>
      </w:r>
      <w:r w:rsidR="00226C89" w:rsidRPr="00D47306">
        <w:rPr>
          <w:rFonts w:ascii="Times New Roman" w:hAnsi="Times New Roman" w:cs="Times New Roman"/>
        </w:rPr>
        <w:t xml:space="preserve">. </w:t>
      </w:r>
      <w:r w:rsidR="00A22244" w:rsidRPr="00D47306">
        <w:rPr>
          <w:rFonts w:ascii="Times New Roman" w:hAnsi="Times New Roman" w:cs="Times New Roman"/>
        </w:rPr>
        <w:t xml:space="preserve">UNDP RCU has not conducted an annual visit to </w:t>
      </w:r>
      <w:r w:rsidR="00770D4A" w:rsidRPr="00D47306">
        <w:rPr>
          <w:rFonts w:ascii="Times New Roman" w:hAnsi="Times New Roman" w:cs="Times New Roman"/>
        </w:rPr>
        <w:t xml:space="preserve">the </w:t>
      </w:r>
      <w:r w:rsidR="00A22244" w:rsidRPr="00D47306">
        <w:rPr>
          <w:rFonts w:ascii="Times New Roman" w:hAnsi="Times New Roman" w:cs="Times New Roman"/>
        </w:rPr>
        <w:t>project sites</w:t>
      </w:r>
      <w:r w:rsidR="00770D4A" w:rsidRPr="00D47306">
        <w:rPr>
          <w:rFonts w:ascii="Times New Roman" w:hAnsi="Times New Roman" w:cs="Times New Roman"/>
        </w:rPr>
        <w:t>,</w:t>
      </w:r>
      <w:r w:rsidR="00A22244" w:rsidRPr="00D47306">
        <w:rPr>
          <w:rFonts w:ascii="Times New Roman" w:hAnsi="Times New Roman" w:cs="Times New Roman"/>
        </w:rPr>
        <w:t xml:space="preserve"> </w:t>
      </w:r>
      <w:r w:rsidR="00DB0B4D" w:rsidRPr="00D47306">
        <w:rPr>
          <w:rFonts w:ascii="Times New Roman" w:hAnsi="Times New Roman" w:cs="Times New Roman"/>
        </w:rPr>
        <w:t xml:space="preserve">even though there is an </w:t>
      </w:r>
      <w:r w:rsidR="00A22244" w:rsidRPr="00D47306">
        <w:rPr>
          <w:rFonts w:ascii="Times New Roman" w:hAnsi="Times New Roman" w:cs="Times New Roman"/>
        </w:rPr>
        <w:t xml:space="preserve">agreed </w:t>
      </w:r>
      <w:r w:rsidR="00770D4A" w:rsidRPr="00D47306">
        <w:rPr>
          <w:rFonts w:ascii="Times New Roman" w:hAnsi="Times New Roman" w:cs="Times New Roman"/>
        </w:rPr>
        <w:t xml:space="preserve">Plan for </w:t>
      </w:r>
      <w:r w:rsidR="00A22244" w:rsidRPr="00D47306">
        <w:rPr>
          <w:rFonts w:ascii="Times New Roman" w:hAnsi="Times New Roman" w:cs="Times New Roman"/>
        </w:rPr>
        <w:t>M&amp;E activities in the project's I</w:t>
      </w:r>
      <w:r w:rsidR="00DB0B4D" w:rsidRPr="00D47306">
        <w:rPr>
          <w:rFonts w:ascii="Times New Roman" w:hAnsi="Times New Roman" w:cs="Times New Roman"/>
        </w:rPr>
        <w:t>R</w:t>
      </w:r>
      <w:r w:rsidR="00C84B67" w:rsidRPr="00D47306">
        <w:rPr>
          <w:rFonts w:ascii="Times New Roman" w:hAnsi="Times New Roman" w:cs="Times New Roman"/>
        </w:rPr>
        <w:t xml:space="preserve"> (as mentioned earlier, this is related to the fact that in 2017 there was a part-time IC performing RTA duties): recently a new RTA was assigned for the project, and in that light </w:t>
      </w:r>
      <w:r w:rsidR="00770D4A" w:rsidRPr="00D47306">
        <w:rPr>
          <w:rFonts w:ascii="Times New Roman" w:hAnsi="Times New Roman" w:cs="Times New Roman"/>
        </w:rPr>
        <w:t>it</w:t>
      </w:r>
      <w:r w:rsidR="00C84B67" w:rsidRPr="00D47306">
        <w:rPr>
          <w:rFonts w:ascii="Times New Roman" w:hAnsi="Times New Roman" w:cs="Times New Roman"/>
        </w:rPr>
        <w:t xml:space="preserve"> is recommended that a schedule of visits </w:t>
      </w:r>
      <w:r w:rsidR="00F5177B" w:rsidRPr="00D47306">
        <w:rPr>
          <w:rFonts w:ascii="Times New Roman" w:hAnsi="Times New Roman" w:cs="Times New Roman"/>
        </w:rPr>
        <w:t xml:space="preserve">by the RTA </w:t>
      </w:r>
      <w:r w:rsidR="00C84B67" w:rsidRPr="00D47306">
        <w:rPr>
          <w:rFonts w:ascii="Times New Roman" w:hAnsi="Times New Roman" w:cs="Times New Roman"/>
        </w:rPr>
        <w:t xml:space="preserve">is agreed upon and incorporated to Annual Work (see </w:t>
      </w:r>
      <w:r w:rsidR="00C84B67" w:rsidRPr="00D47306">
        <w:rPr>
          <w:rFonts w:ascii="Times New Roman" w:hAnsi="Times New Roman" w:cs="Times New Roman"/>
          <w:u w:val="single"/>
        </w:rPr>
        <w:t>Recommendation No 8.3</w:t>
      </w:r>
      <w:r w:rsidR="00C84B67" w:rsidRPr="00D47306">
        <w:rPr>
          <w:rFonts w:ascii="Times New Roman" w:hAnsi="Times New Roman" w:cs="Times New Roman"/>
        </w:rPr>
        <w:t>).</w:t>
      </w:r>
      <w:r w:rsidR="00C84B67">
        <w:t xml:space="preserve"> </w:t>
      </w:r>
    </w:p>
    <w:p w14:paraId="55185303" w14:textId="2131598A" w:rsidR="00DB0B4D" w:rsidRPr="00F5177B" w:rsidRDefault="00DB0B4D" w:rsidP="00A9409B">
      <w:pPr>
        <w:jc w:val="both"/>
        <w:rPr>
          <w:rFonts w:ascii="Times New Roman" w:hAnsi="Times New Roman" w:cs="Times New Roman"/>
          <w:b/>
          <w:color w:val="4F81BD" w:themeColor="accent1"/>
          <w:lang w:val="en-GB"/>
        </w:rPr>
      </w:pPr>
    </w:p>
    <w:p w14:paraId="541502B1" w14:textId="2671C8D4" w:rsidR="00191137" w:rsidRPr="00F168D4" w:rsidRDefault="00191137" w:rsidP="00191137">
      <w:pPr>
        <w:jc w:val="both"/>
        <w:rPr>
          <w:rFonts w:ascii="Times New Roman" w:hAnsi="Times New Roman" w:cs="Times New Roman"/>
          <w:lang w:val="en-GB"/>
        </w:rPr>
      </w:pPr>
      <w:r w:rsidRPr="00F5177B">
        <w:rPr>
          <w:rFonts w:ascii="Times New Roman" w:hAnsi="Times New Roman" w:cs="Times New Roman"/>
          <w:lang w:val="en-GB"/>
        </w:rPr>
        <w:t xml:space="preserve">The monitoring tools of the project should </w:t>
      </w:r>
      <w:r w:rsidR="00C747EE" w:rsidRPr="00F5177B">
        <w:rPr>
          <w:rFonts w:ascii="Times New Roman" w:hAnsi="Times New Roman" w:cs="Times New Roman"/>
          <w:lang w:val="en-GB"/>
        </w:rPr>
        <w:t xml:space="preserve">be </w:t>
      </w:r>
      <w:r w:rsidRPr="00F5177B">
        <w:rPr>
          <w:rFonts w:ascii="Times New Roman" w:hAnsi="Times New Roman" w:cs="Times New Roman"/>
          <w:lang w:val="en-GB"/>
        </w:rPr>
        <w:t>better aligned with the national systems</w:t>
      </w:r>
      <w:r w:rsidRPr="00F5177B">
        <w:rPr>
          <w:rFonts w:ascii="Times New Roman" w:hAnsi="Times New Roman" w:cs="Times New Roman"/>
          <w:sz w:val="18"/>
          <w:szCs w:val="18"/>
          <w:lang w:val="en-GB"/>
        </w:rPr>
        <w:t>,</w:t>
      </w:r>
      <w:r w:rsidRPr="00F5177B">
        <w:rPr>
          <w:rFonts w:ascii="Times New Roman" w:hAnsi="Times New Roman" w:cs="Times New Roman"/>
          <w:lang w:val="en-GB"/>
        </w:rPr>
        <w:t xml:space="preserve"> but in Turkmenistan these in turn need improvements</w:t>
      </w:r>
      <w:r w:rsidRPr="00F5177B">
        <w:rPr>
          <w:rFonts w:ascii="Times New Roman" w:hAnsi="Times New Roman" w:cs="Times New Roman"/>
          <w:b/>
          <w:lang w:val="en-GB"/>
        </w:rPr>
        <w:t>.</w:t>
      </w:r>
      <w:r>
        <w:rPr>
          <w:rFonts w:ascii="Times New Roman" w:hAnsi="Times New Roman" w:cs="Times New Roman"/>
          <w:lang w:val="en-GB"/>
        </w:rPr>
        <w:t xml:space="preserve"> </w:t>
      </w:r>
      <w:r w:rsidRPr="00F168D4">
        <w:rPr>
          <w:rFonts w:ascii="Times New Roman" w:hAnsi="Times New Roman" w:cs="Times New Roman"/>
        </w:rPr>
        <w:t xml:space="preserve">The national system to monitor climate change effects and responses are addressed by the </w:t>
      </w:r>
      <w:r w:rsidRPr="00191137">
        <w:rPr>
          <w:rFonts w:ascii="Times New Roman" w:hAnsi="Times New Roman" w:cs="Times New Roman"/>
          <w:i/>
        </w:rPr>
        <w:t xml:space="preserve">State Commission to Guarantee the Implementation of Commitments of </w:t>
      </w:r>
      <w:r w:rsidR="00C747EE" w:rsidRPr="00191137">
        <w:rPr>
          <w:rFonts w:ascii="Times New Roman" w:hAnsi="Times New Roman" w:cs="Times New Roman"/>
          <w:i/>
        </w:rPr>
        <w:t>Turkmenistan</w:t>
      </w:r>
      <w:r w:rsidR="00C747EE">
        <w:rPr>
          <w:rFonts w:ascii="Times New Roman" w:hAnsi="Times New Roman" w:cs="Times New Roman"/>
          <w:i/>
        </w:rPr>
        <w:t xml:space="preserve">, </w:t>
      </w:r>
      <w:r w:rsidR="00C747EE" w:rsidRPr="00D47306">
        <w:rPr>
          <w:rFonts w:ascii="Times New Roman" w:hAnsi="Times New Roman" w:cs="Times New Roman"/>
        </w:rPr>
        <w:t>which</w:t>
      </w:r>
      <w:r w:rsidRPr="00D47306">
        <w:rPr>
          <w:rFonts w:ascii="Times New Roman" w:hAnsi="Times New Roman" w:cs="Times New Roman"/>
        </w:rPr>
        <w:t xml:space="preserve"> was created</w:t>
      </w:r>
      <w:r>
        <w:rPr>
          <w:rFonts w:ascii="Times New Roman" w:hAnsi="Times New Roman" w:cs="Times New Roman"/>
        </w:rPr>
        <w:t xml:space="preserve"> in compliance with </w:t>
      </w:r>
      <w:r w:rsidR="00D47306">
        <w:rPr>
          <w:rFonts w:ascii="Times New Roman" w:hAnsi="Times New Roman" w:cs="Times New Roman"/>
        </w:rPr>
        <w:t xml:space="preserve">the </w:t>
      </w:r>
      <w:r w:rsidRPr="00F168D4">
        <w:rPr>
          <w:rFonts w:ascii="Times New Roman" w:hAnsi="Times New Roman" w:cs="Times New Roman"/>
        </w:rPr>
        <w:t>UN Environmental Conventions and Programmes</w:t>
      </w:r>
      <w:r>
        <w:rPr>
          <w:rFonts w:ascii="Times New Roman" w:hAnsi="Times New Roman" w:cs="Times New Roman"/>
        </w:rPr>
        <w:t xml:space="preserve">, but was not </w:t>
      </w:r>
      <w:r w:rsidR="00C747EE">
        <w:rPr>
          <w:rFonts w:ascii="Times New Roman" w:hAnsi="Times New Roman" w:cs="Times New Roman"/>
        </w:rPr>
        <w:t xml:space="preserve">truly </w:t>
      </w:r>
      <w:r w:rsidR="00C747EE" w:rsidRPr="00F168D4">
        <w:rPr>
          <w:rFonts w:ascii="Times New Roman" w:hAnsi="Times New Roman" w:cs="Times New Roman"/>
        </w:rPr>
        <w:t>functional</w:t>
      </w:r>
      <w:r w:rsidRPr="00F168D4">
        <w:rPr>
          <w:rFonts w:ascii="Times New Roman" w:hAnsi="Times New Roman" w:cs="Times New Roman"/>
        </w:rPr>
        <w:t xml:space="preserve"> at </w:t>
      </w:r>
      <w:r>
        <w:rPr>
          <w:rFonts w:ascii="Times New Roman" w:hAnsi="Times New Roman" w:cs="Times New Roman"/>
        </w:rPr>
        <w:t>the time of the MTR. N</w:t>
      </w:r>
      <w:r w:rsidRPr="00F168D4">
        <w:rPr>
          <w:rFonts w:ascii="Times New Roman" w:hAnsi="Times New Roman" w:cs="Times New Roman"/>
        </w:rPr>
        <w:t xml:space="preserve">o operational structure to coordinate and monitor </w:t>
      </w:r>
      <w:r w:rsidR="00D47306">
        <w:rPr>
          <w:rFonts w:ascii="Times New Roman" w:hAnsi="Times New Roman" w:cs="Times New Roman"/>
        </w:rPr>
        <w:t xml:space="preserve">the </w:t>
      </w:r>
      <w:r w:rsidRPr="00F168D4">
        <w:rPr>
          <w:rFonts w:ascii="Times New Roman" w:hAnsi="Times New Roman" w:cs="Times New Roman"/>
        </w:rPr>
        <w:t>adaptation and mitigation indicators and measures has been established yet</w:t>
      </w:r>
      <w:r>
        <w:rPr>
          <w:rFonts w:ascii="Times New Roman" w:hAnsi="Times New Roman" w:cs="Times New Roman"/>
        </w:rPr>
        <w:t>.</w:t>
      </w:r>
      <w:r>
        <w:rPr>
          <w:rStyle w:val="FootnoteReference"/>
          <w:rFonts w:ascii="Times New Roman" w:hAnsi="Times New Roman" w:cs="Times New Roman"/>
        </w:rPr>
        <w:footnoteReference w:id="51"/>
      </w:r>
      <w:r w:rsidRPr="00F168D4">
        <w:rPr>
          <w:rFonts w:ascii="Times New Roman" w:hAnsi="Times New Roman" w:cs="Times New Roman"/>
        </w:rPr>
        <w:t xml:space="preserve"> T</w:t>
      </w:r>
      <w:r>
        <w:rPr>
          <w:rFonts w:ascii="Times New Roman" w:hAnsi="Times New Roman" w:cs="Times New Roman"/>
        </w:rPr>
        <w:t>h</w:t>
      </w:r>
      <w:r w:rsidRPr="00F168D4">
        <w:rPr>
          <w:rFonts w:ascii="Times New Roman" w:hAnsi="Times New Roman" w:cs="Times New Roman"/>
        </w:rPr>
        <w:t>e national statistic</w:t>
      </w:r>
      <w:r w:rsidR="00D47306">
        <w:rPr>
          <w:rFonts w:ascii="Times New Roman" w:hAnsi="Times New Roman" w:cs="Times New Roman"/>
        </w:rPr>
        <w:t>s</w:t>
      </w:r>
      <w:r w:rsidRPr="00F168D4">
        <w:rPr>
          <w:rFonts w:ascii="Times New Roman" w:hAnsi="Times New Roman" w:cs="Times New Roman"/>
        </w:rPr>
        <w:t xml:space="preserve"> system does not collect GHG emission data or even include indicators that are necessary to produce a </w:t>
      </w:r>
      <w:r w:rsidR="00D47306">
        <w:rPr>
          <w:rFonts w:ascii="Times New Roman" w:hAnsi="Times New Roman" w:cs="Times New Roman"/>
        </w:rPr>
        <w:t xml:space="preserve">GHG </w:t>
      </w:r>
      <w:r w:rsidRPr="00F168D4">
        <w:rPr>
          <w:rFonts w:ascii="Times New Roman" w:hAnsi="Times New Roman" w:cs="Times New Roman"/>
        </w:rPr>
        <w:t>inventory</w:t>
      </w:r>
      <w:r w:rsidR="00D47306">
        <w:rPr>
          <w:rFonts w:ascii="Times New Roman" w:hAnsi="Times New Roman" w:cs="Times New Roman"/>
        </w:rPr>
        <w:t xml:space="preserve">- </w:t>
      </w:r>
      <w:r w:rsidRPr="00F168D4">
        <w:rPr>
          <w:rFonts w:ascii="Times New Roman" w:hAnsi="Times New Roman" w:cs="Times New Roman"/>
        </w:rPr>
        <w:t>a major gap overall at present</w:t>
      </w:r>
      <w:r>
        <w:rPr>
          <w:rFonts w:ascii="Times New Roman" w:hAnsi="Times New Roman" w:cs="Times New Roman"/>
        </w:rPr>
        <w:t xml:space="preserve">. </w:t>
      </w:r>
      <w:r w:rsidRPr="00F168D4">
        <w:rPr>
          <w:rFonts w:ascii="Times New Roman" w:hAnsi="Times New Roman" w:cs="Times New Roman"/>
        </w:rPr>
        <w:t>Moreover, the methodology used to conduct ecological expertise does not address CO2, as GHG are not considered as pollutants</w:t>
      </w:r>
      <w:r>
        <w:rPr>
          <w:rFonts w:ascii="Times New Roman" w:hAnsi="Times New Roman" w:cs="Times New Roman"/>
        </w:rPr>
        <w:t>.</w:t>
      </w:r>
      <w:r>
        <w:rPr>
          <w:rStyle w:val="FootnoteReference"/>
          <w:rFonts w:ascii="Times New Roman" w:hAnsi="Times New Roman" w:cs="Times New Roman"/>
        </w:rPr>
        <w:footnoteReference w:id="52"/>
      </w:r>
      <w:r>
        <w:rPr>
          <w:rFonts w:ascii="Times New Roman" w:hAnsi="Times New Roman" w:cs="Times New Roman"/>
        </w:rPr>
        <w:t xml:space="preserve"> While </w:t>
      </w:r>
      <w:r w:rsidR="00D47306">
        <w:rPr>
          <w:rFonts w:ascii="Times New Roman" w:hAnsi="Times New Roman" w:cs="Times New Roman"/>
        </w:rPr>
        <w:t xml:space="preserve">the </w:t>
      </w:r>
      <w:r w:rsidRPr="00F168D4">
        <w:rPr>
          <w:rFonts w:ascii="Times New Roman" w:hAnsi="Times New Roman" w:cs="Times New Roman"/>
        </w:rPr>
        <w:t>SCEPLR</w:t>
      </w:r>
      <w:r>
        <w:rPr>
          <w:rFonts w:ascii="Times New Roman" w:hAnsi="Times New Roman" w:cs="Times New Roman"/>
        </w:rPr>
        <w:t>,</w:t>
      </w:r>
      <w:r w:rsidR="00C50838">
        <w:rPr>
          <w:rFonts w:ascii="Times New Roman" w:hAnsi="Times New Roman" w:cs="Times New Roman"/>
        </w:rPr>
        <w:t xml:space="preserve"> </w:t>
      </w:r>
      <w:r w:rsidRPr="00F168D4">
        <w:rPr>
          <w:rFonts w:ascii="Times New Roman" w:hAnsi="Times New Roman" w:cs="Times New Roman"/>
        </w:rPr>
        <w:t>as part of its mandate of developing and implementing State environmental policy</w:t>
      </w:r>
      <w:r>
        <w:rPr>
          <w:rFonts w:ascii="Times New Roman" w:hAnsi="Times New Roman" w:cs="Times New Roman"/>
        </w:rPr>
        <w:t>,</w:t>
      </w:r>
      <w:r w:rsidRPr="00F168D4">
        <w:rPr>
          <w:rFonts w:ascii="Times New Roman" w:hAnsi="Times New Roman" w:cs="Times New Roman"/>
        </w:rPr>
        <w:t xml:space="preserve"> monitors the protection and rational use of natural resources</w:t>
      </w:r>
      <w:r w:rsidR="00D47306">
        <w:rPr>
          <w:rFonts w:ascii="Times New Roman" w:hAnsi="Times New Roman" w:cs="Times New Roman"/>
        </w:rPr>
        <w:t xml:space="preserve"> (</w:t>
      </w:r>
      <w:r w:rsidRPr="00F168D4">
        <w:rPr>
          <w:rFonts w:ascii="Times New Roman" w:hAnsi="Times New Roman" w:cs="Times New Roman"/>
        </w:rPr>
        <w:t>including water, land and forest resource</w:t>
      </w:r>
      <w:r w:rsidR="00D47306">
        <w:rPr>
          <w:rFonts w:ascii="Times New Roman" w:hAnsi="Times New Roman" w:cs="Times New Roman"/>
        </w:rPr>
        <w:t>s)</w:t>
      </w:r>
      <w:r>
        <w:rPr>
          <w:rFonts w:ascii="Times New Roman" w:hAnsi="Times New Roman" w:cs="Times New Roman"/>
        </w:rPr>
        <w:t>, it is done on a rather ad hoc basis</w:t>
      </w:r>
      <w:r w:rsidR="00E173D8">
        <w:rPr>
          <w:rFonts w:ascii="Times New Roman" w:hAnsi="Times New Roman" w:cs="Times New Roman"/>
        </w:rPr>
        <w:t xml:space="preserve">. </w:t>
      </w:r>
      <w:r w:rsidR="00E173D8" w:rsidRPr="00E173D8">
        <w:t xml:space="preserve"> </w:t>
      </w:r>
      <w:r w:rsidR="00E173D8" w:rsidRPr="00F5177B">
        <w:rPr>
          <w:rFonts w:ascii="Times New Roman" w:hAnsi="Times New Roman" w:cs="Times New Roman"/>
        </w:rPr>
        <w:t>The NSCC</w:t>
      </w:r>
      <w:r w:rsidR="00E173D8">
        <w:rPr>
          <w:rFonts w:ascii="Times New Roman" w:hAnsi="Times New Roman" w:cs="Times New Roman"/>
        </w:rPr>
        <w:t>, which is being revised currently is expected to contain a d</w:t>
      </w:r>
      <w:r w:rsidR="00E173D8" w:rsidRPr="00E173D8">
        <w:rPr>
          <w:rFonts w:ascii="Times New Roman" w:hAnsi="Times New Roman" w:cs="Times New Roman"/>
        </w:rPr>
        <w:t>etailed monitoring system of climate change actions and indicators.</w:t>
      </w:r>
    </w:p>
    <w:p w14:paraId="7D44D10E" w14:textId="77777777" w:rsidR="00191137" w:rsidRPr="00191137" w:rsidRDefault="00191137" w:rsidP="00A9409B">
      <w:pPr>
        <w:jc w:val="both"/>
        <w:rPr>
          <w:rFonts w:ascii="Times New Roman" w:hAnsi="Times New Roman" w:cs="Times New Roman"/>
          <w:b/>
          <w:i/>
          <w:color w:val="4F81BD" w:themeColor="accent1"/>
          <w:lang w:val="en-GB"/>
        </w:rPr>
      </w:pPr>
    </w:p>
    <w:p w14:paraId="68176E03" w14:textId="32977F46" w:rsidR="00191137" w:rsidRPr="00F5177B" w:rsidRDefault="00EA1801" w:rsidP="00F5177B">
      <w:pPr>
        <w:jc w:val="both"/>
        <w:rPr>
          <w:rFonts w:ascii="Times New Roman" w:hAnsi="Times New Roman" w:cs="Times New Roman"/>
          <w:b/>
          <w:i/>
          <w:color w:val="4F81BD" w:themeColor="accent1"/>
        </w:rPr>
      </w:pPr>
      <w:r w:rsidRPr="00F1550A">
        <w:rPr>
          <w:rFonts w:ascii="Times New Roman" w:hAnsi="Times New Roman" w:cs="Times New Roman"/>
          <w:b/>
          <w:i/>
          <w:color w:val="4F81BD" w:themeColor="accent1"/>
        </w:rPr>
        <w:t>Risk management</w:t>
      </w:r>
      <w:r w:rsidR="00F5177B">
        <w:rPr>
          <w:rFonts w:ascii="Times New Roman" w:hAnsi="Times New Roman" w:cs="Times New Roman"/>
          <w:b/>
          <w:i/>
          <w:color w:val="4F81BD" w:themeColor="accent1"/>
        </w:rPr>
        <w:t xml:space="preserve">. </w:t>
      </w:r>
      <w:r w:rsidR="00F5177B" w:rsidRPr="00F5177B">
        <w:rPr>
          <w:rFonts w:ascii="Times New Roman" w:hAnsi="Times New Roman" w:cs="Times New Roman"/>
        </w:rPr>
        <w:t xml:space="preserve">While the risks identified at </w:t>
      </w:r>
      <w:r w:rsidR="00D47306">
        <w:rPr>
          <w:rFonts w:ascii="Times New Roman" w:hAnsi="Times New Roman" w:cs="Times New Roman"/>
        </w:rPr>
        <w:t>in the ProD</w:t>
      </w:r>
      <w:r w:rsidR="003E22F0">
        <w:rPr>
          <w:rFonts w:ascii="Times New Roman" w:hAnsi="Times New Roman" w:cs="Times New Roman"/>
        </w:rPr>
        <w:t>o</w:t>
      </w:r>
      <w:r w:rsidR="00D47306">
        <w:rPr>
          <w:rFonts w:ascii="Times New Roman" w:hAnsi="Times New Roman" w:cs="Times New Roman"/>
        </w:rPr>
        <w:t xml:space="preserve">c and the IR </w:t>
      </w:r>
      <w:r w:rsidR="00F5177B" w:rsidRPr="00F5177B">
        <w:rPr>
          <w:rFonts w:ascii="Times New Roman" w:hAnsi="Times New Roman" w:cs="Times New Roman"/>
        </w:rPr>
        <w:t>are all valid</w:t>
      </w:r>
      <w:r w:rsidR="00D47306">
        <w:rPr>
          <w:rFonts w:ascii="Times New Roman" w:hAnsi="Times New Roman" w:cs="Times New Roman"/>
        </w:rPr>
        <w:t xml:space="preserve">, </w:t>
      </w:r>
      <w:r w:rsidR="00F5177B" w:rsidRPr="00F5177B">
        <w:rPr>
          <w:rFonts w:ascii="Times New Roman" w:hAnsi="Times New Roman" w:cs="Times New Roman"/>
        </w:rPr>
        <w:t>the list</w:t>
      </w:r>
      <w:r w:rsidR="00D47306">
        <w:rPr>
          <w:rFonts w:ascii="Times New Roman" w:hAnsi="Times New Roman" w:cs="Times New Roman"/>
        </w:rPr>
        <w:t>s</w:t>
      </w:r>
      <w:r w:rsidR="00F5177B" w:rsidRPr="00F5177B">
        <w:rPr>
          <w:rFonts w:ascii="Times New Roman" w:hAnsi="Times New Roman" w:cs="Times New Roman"/>
        </w:rPr>
        <w:t xml:space="preserve"> do not include s</w:t>
      </w:r>
      <w:r w:rsidR="00D47306">
        <w:rPr>
          <w:rFonts w:ascii="Times New Roman" w:hAnsi="Times New Roman" w:cs="Times New Roman"/>
        </w:rPr>
        <w:t xml:space="preserve">uch </w:t>
      </w:r>
      <w:r w:rsidR="00F5177B" w:rsidRPr="00F5177B">
        <w:rPr>
          <w:rFonts w:ascii="Times New Roman" w:hAnsi="Times New Roman" w:cs="Times New Roman"/>
        </w:rPr>
        <w:t xml:space="preserve">key risks, </w:t>
      </w:r>
      <w:r w:rsidR="00D47306">
        <w:rPr>
          <w:rFonts w:ascii="Times New Roman" w:hAnsi="Times New Roman" w:cs="Times New Roman"/>
        </w:rPr>
        <w:t xml:space="preserve">as those </w:t>
      </w:r>
      <w:r w:rsidR="00F5177B" w:rsidRPr="00F5177B">
        <w:rPr>
          <w:rFonts w:ascii="Times New Roman" w:hAnsi="Times New Roman" w:cs="Times New Roman"/>
        </w:rPr>
        <w:t>associated with potential non - replication of the pilots, and the sheer scale of ambition of the project and hence the resources needed</w:t>
      </w:r>
      <w:r w:rsidR="00D47306">
        <w:rPr>
          <w:rFonts w:ascii="Times New Roman" w:hAnsi="Times New Roman" w:cs="Times New Roman"/>
        </w:rPr>
        <w:t xml:space="preserve">. Also. </w:t>
      </w:r>
      <w:r w:rsidR="00F5177B" w:rsidRPr="00F5177B">
        <w:rPr>
          <w:rFonts w:ascii="Times New Roman" w:hAnsi="Times New Roman" w:cs="Times New Roman"/>
        </w:rPr>
        <w:t xml:space="preserve">the </w:t>
      </w:r>
      <w:r w:rsidR="00D47306">
        <w:rPr>
          <w:rFonts w:ascii="Times New Roman" w:hAnsi="Times New Roman" w:cs="Times New Roman"/>
        </w:rPr>
        <w:t xml:space="preserve">risks with the </w:t>
      </w:r>
      <w:r w:rsidR="00F5177B" w:rsidRPr="00F5177B">
        <w:rPr>
          <w:rFonts w:ascii="Times New Roman" w:hAnsi="Times New Roman" w:cs="Times New Roman"/>
        </w:rPr>
        <w:t xml:space="preserve">waterflow issues in </w:t>
      </w:r>
      <w:r w:rsidR="00F5177B" w:rsidRPr="00F5177B">
        <w:rPr>
          <w:rFonts w:ascii="Times New Roman" w:hAnsi="Times New Roman" w:cs="Times New Roman"/>
        </w:rPr>
        <w:lastRenderedPageBreak/>
        <w:t>Kaahka w</w:t>
      </w:r>
      <w:r w:rsidR="00D47306">
        <w:rPr>
          <w:rFonts w:ascii="Times New Roman" w:hAnsi="Times New Roman" w:cs="Times New Roman"/>
        </w:rPr>
        <w:t>ere</w:t>
      </w:r>
      <w:r w:rsidR="00F5177B" w:rsidRPr="00F5177B">
        <w:rPr>
          <w:rFonts w:ascii="Times New Roman" w:hAnsi="Times New Roman" w:cs="Times New Roman"/>
        </w:rPr>
        <w:t xml:space="preserve"> overlooked at the stage of designing the ProDoc. The risk log has not been updated since the IR. </w:t>
      </w:r>
      <w:r w:rsidR="00F5177B" w:rsidRPr="00D47306">
        <w:rPr>
          <w:rFonts w:ascii="Times New Roman" w:hAnsi="Times New Roman" w:cs="Times New Roman"/>
          <w:b/>
          <w:i/>
        </w:rPr>
        <w:t>The project level monitoring could have been better in terms of better and mor</w:t>
      </w:r>
      <w:r w:rsidR="00F5177B" w:rsidRPr="00F5177B">
        <w:rPr>
          <w:rFonts w:ascii="Times New Roman" w:hAnsi="Times New Roman" w:cs="Times New Roman"/>
        </w:rPr>
        <w:t xml:space="preserve">e </w:t>
      </w:r>
      <w:r w:rsidR="00F5177B" w:rsidRPr="00F5177B">
        <w:rPr>
          <w:rFonts w:ascii="Times New Roman" w:hAnsi="Times New Roman" w:cs="Times New Roman"/>
          <w:b/>
          <w:i/>
        </w:rPr>
        <w:t xml:space="preserve">regular identification and recording of emerging risks in ATLAS, together with mitigation measures; also, other ATLAS logs should be quarterly updated to monitor issues, lessons learned etc. </w:t>
      </w:r>
      <w:r w:rsidR="006A6047" w:rsidRPr="00F5177B">
        <w:rPr>
          <w:rFonts w:ascii="Times New Roman" w:hAnsi="Times New Roman" w:cs="Times New Roman"/>
        </w:rPr>
        <w:t xml:space="preserve">The </w:t>
      </w:r>
      <w:r w:rsidR="00191137" w:rsidRPr="00F5177B">
        <w:rPr>
          <w:rFonts w:ascii="Times New Roman" w:hAnsi="Times New Roman" w:cs="Times New Roman"/>
          <w:lang w:val="en-GB"/>
        </w:rPr>
        <w:t>MTR team recommends updating the risk log and ratings; close monitoring and developing better formulated adaptive measures to minimise the risks</w:t>
      </w:r>
      <w:r w:rsidR="00D47306">
        <w:rPr>
          <w:rFonts w:ascii="Times New Roman" w:hAnsi="Times New Roman" w:cs="Times New Roman"/>
          <w:lang w:val="en-GB"/>
        </w:rPr>
        <w:t xml:space="preserve">. It is necessary, </w:t>
      </w:r>
      <w:r w:rsidR="00D47306" w:rsidRPr="00D47306">
        <w:rPr>
          <w:rFonts w:ascii="Times New Roman" w:hAnsi="Times New Roman" w:cs="Times New Roman"/>
          <w:i/>
          <w:lang w:val="en-GB"/>
        </w:rPr>
        <w:t>inter alia</w:t>
      </w:r>
      <w:r w:rsidR="00D47306">
        <w:rPr>
          <w:rFonts w:ascii="Times New Roman" w:hAnsi="Times New Roman" w:cs="Times New Roman"/>
          <w:lang w:val="en-GB"/>
        </w:rPr>
        <w:t xml:space="preserve">, to ensure </w:t>
      </w:r>
      <w:r w:rsidR="00191137" w:rsidRPr="00F5177B">
        <w:rPr>
          <w:rFonts w:ascii="Times New Roman" w:hAnsi="Times New Roman" w:cs="Times New Roman"/>
        </w:rPr>
        <w:t>that the project is ready to act on alternative scenarios (which need to be considered)</w:t>
      </w:r>
      <w:r w:rsidR="00D47306">
        <w:rPr>
          <w:rFonts w:ascii="Times New Roman" w:hAnsi="Times New Roman" w:cs="Times New Roman"/>
        </w:rPr>
        <w:t>,</w:t>
      </w:r>
      <w:r w:rsidR="00191137" w:rsidRPr="00F5177B">
        <w:rPr>
          <w:rFonts w:ascii="Times New Roman" w:hAnsi="Times New Roman" w:cs="Times New Roman"/>
        </w:rPr>
        <w:t xml:space="preserve"> when the initial plans </w:t>
      </w:r>
      <w:r w:rsidR="00D47306">
        <w:rPr>
          <w:rFonts w:ascii="Times New Roman" w:hAnsi="Times New Roman" w:cs="Times New Roman"/>
        </w:rPr>
        <w:t xml:space="preserve">face significant </w:t>
      </w:r>
      <w:r w:rsidR="00191137" w:rsidRPr="00F5177B">
        <w:rPr>
          <w:rFonts w:ascii="Times New Roman" w:hAnsi="Times New Roman" w:cs="Times New Roman"/>
        </w:rPr>
        <w:t xml:space="preserve">challenges </w:t>
      </w:r>
      <w:r w:rsidR="00D8437F" w:rsidRPr="00F5177B">
        <w:rPr>
          <w:rFonts w:ascii="Times New Roman" w:hAnsi="Times New Roman" w:cs="Times New Roman"/>
        </w:rPr>
        <w:t>(</w:t>
      </w:r>
      <w:r w:rsidR="00191137" w:rsidRPr="00F5177B">
        <w:rPr>
          <w:rFonts w:ascii="Times New Roman" w:hAnsi="Times New Roman" w:cs="Times New Roman"/>
          <w:i/>
        </w:rPr>
        <w:t xml:space="preserve">see </w:t>
      </w:r>
      <w:r w:rsidR="00191137" w:rsidRPr="00F5177B">
        <w:rPr>
          <w:rFonts w:ascii="Times New Roman" w:hAnsi="Times New Roman" w:cs="Times New Roman"/>
          <w:i/>
          <w:u w:val="single"/>
        </w:rPr>
        <w:t>Recommendation No 8</w:t>
      </w:r>
      <w:r w:rsidR="00D8437F" w:rsidRPr="00F5177B">
        <w:rPr>
          <w:rFonts w:ascii="Times New Roman" w:hAnsi="Times New Roman" w:cs="Times New Roman"/>
          <w:i/>
          <w:u w:val="single"/>
        </w:rPr>
        <w:t>.2)</w:t>
      </w:r>
      <w:r w:rsidR="00191137" w:rsidRPr="00F5177B">
        <w:rPr>
          <w:rFonts w:ascii="Times New Roman" w:hAnsi="Times New Roman" w:cs="Times New Roman"/>
          <w:i/>
          <w:u w:val="single"/>
        </w:rPr>
        <w:t>.</w:t>
      </w:r>
    </w:p>
    <w:p w14:paraId="6E5977B7" w14:textId="77777777" w:rsidR="00F966E9" w:rsidRDefault="00191137" w:rsidP="008F11AE">
      <w:pPr>
        <w:jc w:val="both"/>
        <w:rPr>
          <w:rFonts w:ascii="Times New Roman" w:hAnsi="Times New Roman" w:cs="Times New Roman"/>
          <w:lang w:val="en-GB"/>
        </w:rPr>
      </w:pPr>
      <w:r>
        <w:rPr>
          <w:rFonts w:ascii="Times New Roman" w:hAnsi="Times New Roman" w:cs="Times New Roman"/>
          <w:lang w:val="en-GB"/>
        </w:rPr>
        <w:t xml:space="preserve"> </w:t>
      </w:r>
    </w:p>
    <w:p w14:paraId="47E7049C" w14:textId="0DB53836" w:rsidR="00C33C08" w:rsidRDefault="00D236D3" w:rsidP="00C33C08">
      <w:pPr>
        <w:jc w:val="both"/>
        <w:rPr>
          <w:rFonts w:ascii="Times New Roman" w:hAnsi="Times New Roman" w:cs="Times New Roman"/>
          <w:lang w:val="en-GB"/>
        </w:rPr>
      </w:pPr>
      <w:r w:rsidRPr="00D236D3">
        <w:rPr>
          <w:rFonts w:ascii="Times New Roman" w:hAnsi="Times New Roman" w:cs="Times New Roman"/>
          <w:b/>
          <w:i/>
          <w:color w:val="4F81BD" w:themeColor="accent1"/>
          <w:lang w:val="en-GB"/>
        </w:rPr>
        <w:t xml:space="preserve">Monitoring of </w:t>
      </w:r>
      <w:r w:rsidR="0099271B" w:rsidRPr="00D236D3">
        <w:rPr>
          <w:rFonts w:ascii="Times New Roman" w:hAnsi="Times New Roman" w:cs="Times New Roman"/>
          <w:b/>
          <w:i/>
          <w:color w:val="4F81BD" w:themeColor="accent1"/>
          <w:lang w:val="en-GB"/>
        </w:rPr>
        <w:t xml:space="preserve">financial </w:t>
      </w:r>
      <w:r w:rsidRPr="00D236D3">
        <w:rPr>
          <w:rFonts w:ascii="Times New Roman" w:hAnsi="Times New Roman" w:cs="Times New Roman"/>
          <w:b/>
          <w:i/>
          <w:color w:val="4F81BD" w:themeColor="accent1"/>
          <w:lang w:val="en-GB"/>
        </w:rPr>
        <w:t>management</w:t>
      </w:r>
      <w:r w:rsidR="00F5177B">
        <w:rPr>
          <w:rFonts w:ascii="Times New Roman" w:hAnsi="Times New Roman" w:cs="Times New Roman"/>
          <w:b/>
          <w:i/>
          <w:color w:val="4F81BD" w:themeColor="accent1"/>
          <w:lang w:val="en-GB"/>
        </w:rPr>
        <w:t xml:space="preserve">. </w:t>
      </w:r>
      <w:r w:rsidR="00D47306">
        <w:rPr>
          <w:rFonts w:ascii="Times New Roman" w:hAnsi="Times New Roman" w:cs="Times New Roman"/>
          <w:color w:val="000000"/>
          <w:lang w:val="en-GB"/>
        </w:rPr>
        <w:t>The U</w:t>
      </w:r>
      <w:r w:rsidR="008F11AE" w:rsidRPr="00942BDE">
        <w:rPr>
          <w:rFonts w:ascii="Times New Roman" w:hAnsi="Times New Roman" w:cs="Times New Roman"/>
          <w:color w:val="000000"/>
          <w:lang w:val="en-GB"/>
        </w:rPr>
        <w:t>NDP CO generate</w:t>
      </w:r>
      <w:r w:rsidR="00191137">
        <w:rPr>
          <w:rFonts w:ascii="Times New Roman" w:hAnsi="Times New Roman" w:cs="Times New Roman"/>
          <w:color w:val="000000"/>
          <w:lang w:val="en-GB"/>
        </w:rPr>
        <w:t>s</w:t>
      </w:r>
      <w:r w:rsidR="008F11AE" w:rsidRPr="00942BDE">
        <w:rPr>
          <w:rFonts w:ascii="Times New Roman" w:hAnsi="Times New Roman" w:cs="Times New Roman"/>
          <w:color w:val="000000"/>
          <w:lang w:val="en-GB"/>
        </w:rPr>
        <w:t xml:space="preserve"> its own quarterly financial reports from </w:t>
      </w:r>
      <w:r w:rsidR="00D47306">
        <w:rPr>
          <w:rFonts w:ascii="Times New Roman" w:hAnsi="Times New Roman" w:cs="Times New Roman"/>
          <w:color w:val="000000"/>
          <w:lang w:val="en-GB"/>
        </w:rPr>
        <w:t xml:space="preserve">the </w:t>
      </w:r>
      <w:r w:rsidR="008F11AE" w:rsidRPr="00942BDE">
        <w:rPr>
          <w:rFonts w:ascii="Times New Roman" w:hAnsi="Times New Roman" w:cs="Times New Roman"/>
          <w:color w:val="000000"/>
          <w:lang w:val="en-GB"/>
        </w:rPr>
        <w:t>A</w:t>
      </w:r>
      <w:r w:rsidR="00191137">
        <w:rPr>
          <w:rFonts w:ascii="Times New Roman" w:hAnsi="Times New Roman" w:cs="Times New Roman"/>
          <w:color w:val="000000"/>
          <w:lang w:val="en-GB"/>
        </w:rPr>
        <w:t>TLAS</w:t>
      </w:r>
      <w:r w:rsidR="008F11AE" w:rsidRPr="00942BDE">
        <w:rPr>
          <w:rFonts w:ascii="Times New Roman" w:hAnsi="Times New Roman" w:cs="Times New Roman"/>
          <w:color w:val="000000"/>
          <w:lang w:val="en-GB"/>
        </w:rPr>
        <w:t>. These expenditure records, together with A</w:t>
      </w:r>
      <w:r w:rsidR="00191137">
        <w:rPr>
          <w:rFonts w:ascii="Times New Roman" w:hAnsi="Times New Roman" w:cs="Times New Roman"/>
          <w:color w:val="000000"/>
          <w:lang w:val="en-GB"/>
        </w:rPr>
        <w:t xml:space="preserve">TLAS </w:t>
      </w:r>
      <w:r w:rsidR="008F11AE" w:rsidRPr="00942BDE">
        <w:rPr>
          <w:rFonts w:ascii="Times New Roman" w:hAnsi="Times New Roman" w:cs="Times New Roman"/>
          <w:color w:val="000000"/>
          <w:lang w:val="en-GB"/>
        </w:rPr>
        <w:t>disbursement records of direct payments, served as a basis for monitoring expenditure and revisions to the budget. The latter took place annually or on an ad</w:t>
      </w:r>
      <w:r w:rsidR="00640D70">
        <w:rPr>
          <w:rFonts w:ascii="Times New Roman" w:hAnsi="Times New Roman" w:cs="Times New Roman"/>
          <w:color w:val="000000"/>
          <w:lang w:val="en-GB"/>
        </w:rPr>
        <w:t>-</w:t>
      </w:r>
      <w:r w:rsidR="008F11AE" w:rsidRPr="00942BDE">
        <w:rPr>
          <w:rFonts w:ascii="Times New Roman" w:hAnsi="Times New Roman" w:cs="Times New Roman"/>
          <w:color w:val="000000"/>
          <w:lang w:val="en-GB"/>
        </w:rPr>
        <w:t xml:space="preserve">hoc basis, considering progress in disbursing funds and changes in the operational work plan, and also depending upon the rate of delivery. </w:t>
      </w:r>
      <w:r w:rsidR="00D47306">
        <w:rPr>
          <w:rFonts w:ascii="Times New Roman" w:hAnsi="Times New Roman" w:cs="Times New Roman"/>
          <w:color w:val="000000"/>
          <w:lang w:val="en-GB"/>
        </w:rPr>
        <w:t xml:space="preserve">The </w:t>
      </w:r>
      <w:r w:rsidR="008F11AE" w:rsidRPr="00942BDE">
        <w:rPr>
          <w:rFonts w:ascii="Times New Roman" w:hAnsi="Times New Roman" w:cs="Times New Roman"/>
          <w:color w:val="000000"/>
          <w:lang w:val="en-GB"/>
        </w:rPr>
        <w:t>UNDP CO has also required quarterly delivery projections, along with work plans (derived from the AWPs) and procurement plans, all of which have served as additional monitoring tool</w:t>
      </w:r>
      <w:r w:rsidR="00191137">
        <w:rPr>
          <w:rFonts w:ascii="Times New Roman" w:hAnsi="Times New Roman" w:cs="Times New Roman"/>
          <w:color w:val="000000"/>
          <w:lang w:val="en-GB"/>
        </w:rPr>
        <w:t>s</w:t>
      </w:r>
      <w:r w:rsidR="008F11AE" w:rsidRPr="00942BDE">
        <w:rPr>
          <w:rFonts w:ascii="Times New Roman" w:hAnsi="Times New Roman" w:cs="Times New Roman"/>
          <w:color w:val="000000"/>
          <w:lang w:val="en-GB"/>
        </w:rPr>
        <w:t xml:space="preserve">, </w:t>
      </w:r>
      <w:r w:rsidR="00D47306">
        <w:rPr>
          <w:rFonts w:ascii="Times New Roman" w:hAnsi="Times New Roman" w:cs="Times New Roman"/>
          <w:color w:val="000000"/>
          <w:lang w:val="en-GB"/>
        </w:rPr>
        <w:t>in particular, to assess the progress of the p</w:t>
      </w:r>
      <w:r w:rsidR="008F11AE" w:rsidRPr="00942BDE">
        <w:rPr>
          <w:rFonts w:ascii="Times New Roman" w:hAnsi="Times New Roman" w:cs="Times New Roman"/>
          <w:color w:val="000000"/>
          <w:lang w:val="en-GB"/>
        </w:rPr>
        <w:t xml:space="preserve">roject. </w:t>
      </w:r>
      <w:r w:rsidR="008F11AE" w:rsidRPr="00942BDE">
        <w:rPr>
          <w:rFonts w:ascii="Times New Roman" w:hAnsi="Times New Roman" w:cs="Times New Roman"/>
          <w:lang w:val="en-GB"/>
        </w:rPr>
        <w:t xml:space="preserve">During the annual budget </w:t>
      </w:r>
      <w:r w:rsidR="00C747EE" w:rsidRPr="00942BDE">
        <w:rPr>
          <w:rFonts w:ascii="Times New Roman" w:hAnsi="Times New Roman" w:cs="Times New Roman"/>
          <w:lang w:val="en-GB"/>
        </w:rPr>
        <w:t>revisions,</w:t>
      </w:r>
      <w:r w:rsidR="008F11AE" w:rsidRPr="00942BDE">
        <w:rPr>
          <w:rFonts w:ascii="Times New Roman" w:hAnsi="Times New Roman" w:cs="Times New Roman"/>
          <w:lang w:val="en-GB"/>
        </w:rPr>
        <w:t xml:space="preserve"> the PM included resources detailed by UNDP support actions </w:t>
      </w:r>
      <w:r w:rsidR="008F11AE" w:rsidRPr="00E173D8">
        <w:rPr>
          <w:rFonts w:ascii="Times New Roman" w:hAnsi="Times New Roman" w:cs="Times New Roman"/>
          <w:lang w:val="en-GB"/>
        </w:rPr>
        <w:t xml:space="preserve">including </w:t>
      </w:r>
      <w:r w:rsidR="00E173D8" w:rsidRPr="00E173D8">
        <w:rPr>
          <w:rFonts w:ascii="Times New Roman" w:hAnsi="Times New Roman" w:cs="Times New Roman"/>
          <w:lang w:val="en-GB"/>
        </w:rPr>
        <w:t>direct project costs</w:t>
      </w:r>
      <w:r w:rsidR="008F11AE" w:rsidRPr="00E173D8">
        <w:rPr>
          <w:rFonts w:ascii="Times New Roman" w:hAnsi="Times New Roman" w:cs="Times New Roman"/>
          <w:lang w:val="en-GB"/>
        </w:rPr>
        <w:t xml:space="preserve"> </w:t>
      </w:r>
      <w:r w:rsidR="00191137" w:rsidRPr="00E173D8">
        <w:rPr>
          <w:rFonts w:ascii="Times New Roman" w:hAnsi="Times New Roman" w:cs="Times New Roman"/>
          <w:lang w:val="en-GB"/>
        </w:rPr>
        <w:t>(</w:t>
      </w:r>
      <w:r w:rsidR="008F11AE" w:rsidRPr="00E173D8">
        <w:rPr>
          <w:rFonts w:ascii="Times New Roman" w:hAnsi="Times New Roman" w:cs="Times New Roman"/>
          <w:lang w:val="en-GB"/>
        </w:rPr>
        <w:t xml:space="preserve">covered </w:t>
      </w:r>
      <w:r w:rsidR="00191137" w:rsidRPr="00E173D8">
        <w:rPr>
          <w:rFonts w:ascii="Times New Roman" w:hAnsi="Times New Roman" w:cs="Times New Roman"/>
          <w:lang w:val="en-GB"/>
        </w:rPr>
        <w:t>M</w:t>
      </w:r>
      <w:r w:rsidR="00191137">
        <w:rPr>
          <w:rFonts w:ascii="Times New Roman" w:hAnsi="Times New Roman" w:cs="Times New Roman"/>
          <w:lang w:val="en-GB"/>
        </w:rPr>
        <w:t>&amp;E o</w:t>
      </w:r>
      <w:r w:rsidR="008F11AE" w:rsidRPr="00942BDE">
        <w:rPr>
          <w:rFonts w:ascii="Times New Roman" w:hAnsi="Times New Roman" w:cs="Times New Roman"/>
          <w:lang w:val="en-GB"/>
        </w:rPr>
        <w:t>f the project as well</w:t>
      </w:r>
      <w:r w:rsidR="00191137">
        <w:rPr>
          <w:rFonts w:ascii="Times New Roman" w:hAnsi="Times New Roman" w:cs="Times New Roman"/>
          <w:lang w:val="en-GB"/>
        </w:rPr>
        <w:t>)</w:t>
      </w:r>
      <w:r w:rsidR="008F11AE" w:rsidRPr="00942BDE">
        <w:rPr>
          <w:rFonts w:ascii="Times New Roman" w:hAnsi="Times New Roman" w:cs="Times New Roman"/>
          <w:lang w:val="en-GB"/>
        </w:rPr>
        <w:t xml:space="preserve">. </w:t>
      </w:r>
    </w:p>
    <w:p w14:paraId="593846DC" w14:textId="77777777" w:rsidR="00C33C08" w:rsidRDefault="00C33C08" w:rsidP="00C33C08">
      <w:pPr>
        <w:jc w:val="both"/>
        <w:rPr>
          <w:rFonts w:ascii="Times New Roman" w:hAnsi="Times New Roman" w:cs="Times New Roman"/>
          <w:b/>
          <w:color w:val="4F81BD" w:themeColor="accent1"/>
        </w:rPr>
      </w:pPr>
    </w:p>
    <w:p w14:paraId="232E73A7" w14:textId="59FB82CD" w:rsidR="00324841" w:rsidRPr="002739F0" w:rsidRDefault="00A22244" w:rsidP="00C33C08">
      <w:pPr>
        <w:jc w:val="both"/>
        <w:rPr>
          <w:rFonts w:ascii="Times New Roman" w:hAnsi="Times New Roman" w:cs="Times New Roman"/>
          <w:lang w:val="en-GB"/>
        </w:rPr>
      </w:pPr>
      <w:r w:rsidRPr="00CA0913">
        <w:rPr>
          <w:rFonts w:ascii="Times New Roman" w:hAnsi="Times New Roman" w:cs="Times New Roman"/>
          <w:b/>
          <w:color w:val="4F81BD" w:themeColor="accent1"/>
        </w:rPr>
        <w:t>Adequacy of the M&amp;E budget and its use</w:t>
      </w:r>
      <w:r w:rsidR="00F5177B">
        <w:rPr>
          <w:rFonts w:ascii="Times New Roman" w:hAnsi="Times New Roman" w:cs="Times New Roman"/>
          <w:b/>
          <w:color w:val="4F81BD" w:themeColor="accent1"/>
        </w:rPr>
        <w:t xml:space="preserve">. </w:t>
      </w:r>
      <w:r w:rsidR="002739F0">
        <w:rPr>
          <w:rFonts w:ascii="Times New Roman" w:hAnsi="Times New Roman" w:cs="Times New Roman"/>
        </w:rPr>
        <w:t>The b</w:t>
      </w:r>
      <w:r w:rsidRPr="002739F0">
        <w:rPr>
          <w:rFonts w:ascii="Times New Roman" w:hAnsi="Times New Roman" w:cs="Times New Roman"/>
        </w:rPr>
        <w:t>udget disbursement</w:t>
      </w:r>
      <w:r w:rsidR="00324841" w:rsidRPr="002739F0">
        <w:rPr>
          <w:rFonts w:ascii="Times New Roman" w:hAnsi="Times New Roman" w:cs="Times New Roman"/>
        </w:rPr>
        <w:t>s</w:t>
      </w:r>
      <w:r w:rsidRPr="002739F0">
        <w:rPr>
          <w:rFonts w:ascii="Times New Roman" w:hAnsi="Times New Roman" w:cs="Times New Roman"/>
        </w:rPr>
        <w:t xml:space="preserve"> for M&amp;E measures </w:t>
      </w:r>
      <w:r w:rsidR="00324841" w:rsidRPr="002739F0">
        <w:rPr>
          <w:rFonts w:ascii="Times New Roman" w:hAnsi="Times New Roman" w:cs="Times New Roman"/>
        </w:rPr>
        <w:t>are presented in</w:t>
      </w:r>
      <w:r w:rsidR="00324841" w:rsidRPr="00F5177B">
        <w:rPr>
          <w:rFonts w:ascii="Times New Roman" w:hAnsi="Times New Roman" w:cs="Times New Roman"/>
        </w:rPr>
        <w:t xml:space="preserve"> </w:t>
      </w:r>
      <w:r w:rsidR="00BA632F" w:rsidRPr="00640D70">
        <w:rPr>
          <w:rFonts w:ascii="Times New Roman" w:hAnsi="Times New Roman" w:cs="Times New Roman"/>
          <w:i/>
        </w:rPr>
        <w:fldChar w:fldCharType="begin"/>
      </w:r>
      <w:r w:rsidR="00BA632F" w:rsidRPr="00640D70">
        <w:rPr>
          <w:rFonts w:ascii="Times New Roman" w:hAnsi="Times New Roman" w:cs="Times New Roman"/>
          <w:i/>
        </w:rPr>
        <w:instrText xml:space="preserve"> REF _Ref522891921 \h </w:instrText>
      </w:r>
      <w:r w:rsidR="00640D70">
        <w:rPr>
          <w:rFonts w:ascii="Times New Roman" w:hAnsi="Times New Roman" w:cs="Times New Roman"/>
          <w:i/>
        </w:rPr>
        <w:instrText xml:space="preserve"> \* MERGEFORMAT </w:instrText>
      </w:r>
      <w:r w:rsidR="00BA632F" w:rsidRPr="00640D70">
        <w:rPr>
          <w:rFonts w:ascii="Times New Roman" w:hAnsi="Times New Roman" w:cs="Times New Roman"/>
          <w:i/>
        </w:rPr>
      </w:r>
      <w:r w:rsidR="00BA632F" w:rsidRPr="00640D70">
        <w:rPr>
          <w:rFonts w:ascii="Times New Roman" w:hAnsi="Times New Roman" w:cs="Times New Roman"/>
          <w:i/>
        </w:rPr>
        <w:fldChar w:fldCharType="separate"/>
      </w:r>
      <w:r w:rsidR="00BA632F" w:rsidRPr="00640D70">
        <w:rPr>
          <w:rFonts w:ascii="Times New Roman" w:hAnsi="Times New Roman" w:cs="Times New Roman"/>
          <w:i/>
          <w:color w:val="4F81BD" w:themeColor="accent1"/>
          <w:sz w:val="20"/>
          <w:szCs w:val="20"/>
        </w:rPr>
        <w:t xml:space="preserve">Table </w:t>
      </w:r>
      <w:r w:rsidR="00BA632F" w:rsidRPr="00640D70">
        <w:rPr>
          <w:rFonts w:ascii="Times New Roman" w:hAnsi="Times New Roman" w:cs="Times New Roman"/>
          <w:i/>
          <w:noProof/>
          <w:color w:val="4F81BD" w:themeColor="accent1"/>
          <w:sz w:val="20"/>
          <w:szCs w:val="20"/>
        </w:rPr>
        <w:t>27</w:t>
      </w:r>
      <w:r w:rsidR="00BA632F" w:rsidRPr="00640D70">
        <w:rPr>
          <w:rFonts w:ascii="Times New Roman" w:hAnsi="Times New Roman" w:cs="Times New Roman"/>
          <w:i/>
        </w:rPr>
        <w:fldChar w:fldCharType="end"/>
      </w:r>
      <w:r w:rsidR="00324841" w:rsidRPr="00640D70">
        <w:rPr>
          <w:rFonts w:ascii="Times New Roman" w:hAnsi="Times New Roman" w:cs="Times New Roman"/>
          <w:i/>
        </w:rPr>
        <w:t>.</w:t>
      </w:r>
      <w:r w:rsidR="00324841">
        <w:rPr>
          <w:rFonts w:ascii="Times New Roman" w:hAnsi="Times New Roman" w:cs="Times New Roman"/>
        </w:rPr>
        <w:t xml:space="preserve"> </w:t>
      </w:r>
      <w:r w:rsidR="00324841" w:rsidRPr="00F5177B">
        <w:rPr>
          <w:rFonts w:ascii="Times New Roman" w:hAnsi="Times New Roman" w:cs="Times New Roman"/>
          <w:i/>
        </w:rPr>
        <w:t xml:space="preserve">It indicates that </w:t>
      </w:r>
      <w:r w:rsidR="00086DFD" w:rsidRPr="00F5177B">
        <w:rPr>
          <w:rFonts w:ascii="Times New Roman" w:hAnsi="Times New Roman" w:cs="Times New Roman"/>
          <w:i/>
        </w:rPr>
        <w:t xml:space="preserve">the </w:t>
      </w:r>
      <w:r w:rsidR="001C5CDE" w:rsidRPr="00F5177B">
        <w:rPr>
          <w:rFonts w:ascii="Times New Roman" w:hAnsi="Times New Roman" w:cs="Times New Roman"/>
          <w:i/>
        </w:rPr>
        <w:t xml:space="preserve">following </w:t>
      </w:r>
      <w:r w:rsidR="00086DFD" w:rsidRPr="00F5177B">
        <w:rPr>
          <w:rFonts w:ascii="Times New Roman" w:hAnsi="Times New Roman" w:cs="Times New Roman"/>
          <w:i/>
        </w:rPr>
        <w:t xml:space="preserve">budgets </w:t>
      </w:r>
      <w:r w:rsidR="001C5CDE" w:rsidRPr="00F5177B">
        <w:rPr>
          <w:rFonts w:ascii="Times New Roman" w:hAnsi="Times New Roman" w:cs="Times New Roman"/>
          <w:i/>
        </w:rPr>
        <w:t>lines are underutilized</w:t>
      </w:r>
      <w:r w:rsidR="00027E92" w:rsidRPr="00F5177B">
        <w:rPr>
          <w:rFonts w:ascii="Times New Roman" w:hAnsi="Times New Roman" w:cs="Times New Roman"/>
          <w:i/>
        </w:rPr>
        <w:t xml:space="preserve"> (discussed at length in the report):</w:t>
      </w:r>
      <w:r w:rsidR="00086DFD" w:rsidRPr="00F5177B">
        <w:rPr>
          <w:rFonts w:ascii="Times New Roman" w:hAnsi="Times New Roman" w:cs="Times New Roman"/>
          <w:i/>
        </w:rPr>
        <w:t xml:space="preserve"> </w:t>
      </w:r>
      <w:r w:rsidR="002739F0">
        <w:rPr>
          <w:rFonts w:ascii="Times New Roman" w:hAnsi="Times New Roman" w:cs="Times New Roman"/>
          <w:i/>
        </w:rPr>
        <w:t xml:space="preserve">(a) </w:t>
      </w:r>
      <w:r w:rsidR="00086DFD" w:rsidRPr="002739F0">
        <w:rPr>
          <w:rFonts w:ascii="Times New Roman" w:hAnsi="Times New Roman" w:cs="Times New Roman"/>
          <w:b/>
          <w:i/>
        </w:rPr>
        <w:t xml:space="preserve">Measurement of Means of Verification for Project Indicators and corresponding baseline studies </w:t>
      </w:r>
      <w:r w:rsidR="00F66EF0" w:rsidRPr="002739F0">
        <w:rPr>
          <w:rFonts w:ascii="Times New Roman" w:hAnsi="Times New Roman" w:cs="Times New Roman"/>
        </w:rPr>
        <w:t xml:space="preserve">and </w:t>
      </w:r>
      <w:r w:rsidR="002739F0">
        <w:rPr>
          <w:rFonts w:ascii="Times New Roman" w:hAnsi="Times New Roman" w:cs="Times New Roman"/>
        </w:rPr>
        <w:t xml:space="preserve">(b) </w:t>
      </w:r>
      <w:r w:rsidR="00086DFD" w:rsidRPr="002739F0">
        <w:rPr>
          <w:rFonts w:ascii="Times New Roman" w:hAnsi="Times New Roman" w:cs="Times New Roman"/>
          <w:b/>
          <w:i/>
        </w:rPr>
        <w:t xml:space="preserve">Monitoring missions </w:t>
      </w:r>
      <w:r w:rsidR="00670DC6">
        <w:rPr>
          <w:rFonts w:ascii="Times New Roman" w:hAnsi="Times New Roman" w:cs="Times New Roman"/>
          <w:b/>
          <w:i/>
        </w:rPr>
        <w:t xml:space="preserve">from </w:t>
      </w:r>
      <w:r w:rsidR="00EA78E0">
        <w:rPr>
          <w:rFonts w:ascii="Times New Roman" w:hAnsi="Times New Roman" w:cs="Times New Roman"/>
          <w:b/>
          <w:i/>
        </w:rPr>
        <w:t xml:space="preserve">the </w:t>
      </w:r>
      <w:r w:rsidR="00EA78E0" w:rsidRPr="002739F0">
        <w:rPr>
          <w:rFonts w:ascii="Times New Roman" w:hAnsi="Times New Roman" w:cs="Times New Roman"/>
          <w:b/>
          <w:i/>
        </w:rPr>
        <w:t>Regional</w:t>
      </w:r>
      <w:r w:rsidR="00670DC6" w:rsidRPr="00670DC6">
        <w:rPr>
          <w:rFonts w:ascii="Times New Roman" w:hAnsi="Times New Roman" w:cs="Times New Roman"/>
          <w:b/>
          <w:i/>
        </w:rPr>
        <w:t xml:space="preserve"> Coordination Unit </w:t>
      </w:r>
      <w:r w:rsidR="00670DC6">
        <w:rPr>
          <w:rFonts w:ascii="Times New Roman" w:hAnsi="Times New Roman" w:cs="Times New Roman"/>
          <w:b/>
          <w:i/>
        </w:rPr>
        <w:t>(</w:t>
      </w:r>
      <w:r w:rsidR="00086DFD" w:rsidRPr="002739F0">
        <w:rPr>
          <w:rFonts w:ascii="Times New Roman" w:hAnsi="Times New Roman" w:cs="Times New Roman"/>
          <w:b/>
          <w:i/>
        </w:rPr>
        <w:t>RCU</w:t>
      </w:r>
      <w:r w:rsidR="00670DC6">
        <w:rPr>
          <w:rFonts w:ascii="Times New Roman" w:hAnsi="Times New Roman" w:cs="Times New Roman"/>
          <w:b/>
          <w:i/>
        </w:rPr>
        <w:t>)</w:t>
      </w:r>
      <w:r w:rsidR="00324841" w:rsidRPr="00F5177B">
        <w:rPr>
          <w:rFonts w:ascii="Times New Roman" w:hAnsi="Times New Roman" w:cs="Times New Roman"/>
          <w:i/>
        </w:rPr>
        <w:t xml:space="preserve">. </w:t>
      </w:r>
      <w:r w:rsidR="00324841" w:rsidRPr="002739F0">
        <w:rPr>
          <w:rFonts w:ascii="Times New Roman" w:hAnsi="Times New Roman" w:cs="Times New Roman"/>
        </w:rPr>
        <w:t xml:space="preserve">There is also a </w:t>
      </w:r>
      <w:r w:rsidR="00324841" w:rsidRPr="002739F0">
        <w:rPr>
          <w:rFonts w:ascii="Times New Roman" w:hAnsi="Times New Roman" w:cs="Times New Roman"/>
          <w:b/>
          <w:i/>
        </w:rPr>
        <w:t>low delivery rate for the Learning Costs</w:t>
      </w:r>
      <w:r w:rsidR="00324841" w:rsidRPr="002739F0">
        <w:rPr>
          <w:rFonts w:ascii="Times New Roman" w:hAnsi="Times New Roman" w:cs="Times New Roman"/>
        </w:rPr>
        <w:t xml:space="preserve">, </w:t>
      </w:r>
      <w:r w:rsidR="002739F0" w:rsidRPr="002739F0">
        <w:rPr>
          <w:rFonts w:ascii="Times New Roman" w:hAnsi="Times New Roman" w:cs="Times New Roman"/>
        </w:rPr>
        <w:t xml:space="preserve">confirming the need in the </w:t>
      </w:r>
      <w:r w:rsidR="00324841" w:rsidRPr="002739F0">
        <w:rPr>
          <w:rFonts w:ascii="Times New Roman" w:hAnsi="Times New Roman" w:cs="Times New Roman"/>
        </w:rPr>
        <w:t>recommendation made earlier in the Section 4.2</w:t>
      </w:r>
      <w:r w:rsidR="002739F0">
        <w:rPr>
          <w:rFonts w:ascii="Times New Roman" w:hAnsi="Times New Roman" w:cs="Times New Roman"/>
        </w:rPr>
        <w:t>,</w:t>
      </w:r>
      <w:r w:rsidR="00324841" w:rsidRPr="002739F0">
        <w:rPr>
          <w:rFonts w:ascii="Times New Roman" w:hAnsi="Times New Roman" w:cs="Times New Roman"/>
        </w:rPr>
        <w:t xml:space="preserve"> that the project should step up </w:t>
      </w:r>
      <w:r w:rsidR="002739F0">
        <w:rPr>
          <w:rFonts w:ascii="Times New Roman" w:hAnsi="Times New Roman" w:cs="Times New Roman"/>
        </w:rPr>
        <w:t xml:space="preserve">its </w:t>
      </w:r>
      <w:r w:rsidR="00324841" w:rsidRPr="002739F0">
        <w:rPr>
          <w:rFonts w:ascii="Times New Roman" w:hAnsi="Times New Roman" w:cs="Times New Roman"/>
        </w:rPr>
        <w:t xml:space="preserve">actions in organizing more learning events. Note that the cost of </w:t>
      </w:r>
      <w:r w:rsidR="002739F0">
        <w:rPr>
          <w:rFonts w:ascii="Times New Roman" w:hAnsi="Times New Roman" w:cs="Times New Roman"/>
        </w:rPr>
        <w:t xml:space="preserve">the </w:t>
      </w:r>
      <w:r w:rsidR="00324841" w:rsidRPr="002739F0">
        <w:rPr>
          <w:rFonts w:ascii="Times New Roman" w:hAnsi="Times New Roman" w:cs="Times New Roman"/>
          <w:lang w:val="en-GB"/>
        </w:rPr>
        <w:t xml:space="preserve">MTR was initially allocated for only an international consultant, but funds were re-allocated to hire national expertise for </w:t>
      </w:r>
      <w:r w:rsidR="002739F0">
        <w:rPr>
          <w:rFonts w:ascii="Times New Roman" w:hAnsi="Times New Roman" w:cs="Times New Roman"/>
          <w:lang w:val="en-GB"/>
        </w:rPr>
        <w:t xml:space="preserve">the </w:t>
      </w:r>
      <w:r w:rsidR="00324841" w:rsidRPr="002739F0">
        <w:rPr>
          <w:rFonts w:ascii="Times New Roman" w:hAnsi="Times New Roman" w:cs="Times New Roman"/>
          <w:lang w:val="en-GB"/>
        </w:rPr>
        <w:t>MTR.</w:t>
      </w:r>
    </w:p>
    <w:p w14:paraId="0D03617F" w14:textId="77777777" w:rsidR="00314032" w:rsidRPr="00314032" w:rsidRDefault="00314032" w:rsidP="00314032">
      <w:pPr>
        <w:rPr>
          <w:lang w:val="en-GB"/>
        </w:rPr>
      </w:pPr>
    </w:p>
    <w:p w14:paraId="2483B1B1" w14:textId="77777777" w:rsidR="005F4C3D" w:rsidRPr="005F4C3D" w:rsidRDefault="00314032" w:rsidP="00314032">
      <w:pPr>
        <w:pStyle w:val="Heading3"/>
        <w:numPr>
          <w:ilvl w:val="2"/>
          <w:numId w:val="1"/>
        </w:numPr>
        <w:ind w:left="1701" w:hanging="850"/>
        <w:rPr>
          <w:rStyle w:val="Heading4Char"/>
          <w:rFonts w:ascii="Times New Roman" w:eastAsia="Times New Roman" w:hAnsi="Times New Roman" w:cs="Times New Roman"/>
          <w:b/>
          <w:iCs w:val="0"/>
          <w:color w:val="C00000"/>
        </w:rPr>
      </w:pPr>
      <w:bookmarkStart w:id="152" w:name="_Toc528597800"/>
      <w:r>
        <w:rPr>
          <w:rStyle w:val="Heading4Char"/>
          <w:rFonts w:ascii="Times New Roman" w:hAnsi="Times New Roman" w:cs="Times New Roman"/>
          <w:b/>
          <w:color w:val="C00000"/>
          <w:lang w:val="en-GB"/>
        </w:rPr>
        <w:t>Communication</w:t>
      </w:r>
      <w:bookmarkEnd w:id="152"/>
      <w:r>
        <w:rPr>
          <w:rStyle w:val="Heading4Char"/>
          <w:rFonts w:ascii="Times New Roman" w:hAnsi="Times New Roman" w:cs="Times New Roman"/>
          <w:b/>
          <w:color w:val="C00000"/>
          <w:lang w:val="en-GB"/>
        </w:rPr>
        <w:t xml:space="preserve">       </w:t>
      </w:r>
    </w:p>
    <w:p w14:paraId="5BB45B22" w14:textId="33001072" w:rsidR="00314032" w:rsidRDefault="00314032" w:rsidP="005F4C3D">
      <w:pPr>
        <w:pStyle w:val="Heading3"/>
        <w:ind w:left="1701"/>
        <w:rPr>
          <w:rFonts w:ascii="Times New Roman" w:eastAsia="Times New Roman" w:hAnsi="Times New Roman" w:cs="Times New Roman"/>
          <w:b/>
          <w:i/>
          <w:color w:val="C00000"/>
        </w:rPr>
      </w:pPr>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p w14:paraId="46A1DCC2" w14:textId="71F9C2D9" w:rsidR="008A6DE6" w:rsidRPr="003D1632" w:rsidRDefault="009B0FC1" w:rsidP="00F15482">
      <w:pPr>
        <w:widowControl/>
        <w:autoSpaceDE/>
        <w:autoSpaceDN/>
        <w:spacing w:after="120"/>
        <w:jc w:val="both"/>
        <w:rPr>
          <w:rFonts w:ascii="Times New Roman" w:hAnsi="Times New Roman" w:cs="Times New Roman"/>
          <w:i/>
          <w:u w:val="single"/>
        </w:rPr>
      </w:pPr>
      <w:r w:rsidRPr="009B0FC1">
        <w:rPr>
          <w:rFonts w:ascii="Times New Roman" w:hAnsi="Times New Roman" w:cs="Times New Roman"/>
          <w:b/>
          <w:i/>
          <w:color w:val="4F81BD" w:themeColor="accent1"/>
        </w:rPr>
        <w:t>Internal communication</w:t>
      </w:r>
      <w:r w:rsidR="00C747EE">
        <w:rPr>
          <w:rFonts w:ascii="Times New Roman" w:hAnsi="Times New Roman" w:cs="Times New Roman"/>
          <w:b/>
          <w:i/>
          <w:color w:val="4F81BD" w:themeColor="accent1"/>
        </w:rPr>
        <w:t>.</w:t>
      </w:r>
      <w:r w:rsidRPr="009B0FC1">
        <w:rPr>
          <w:rFonts w:ascii="Times New Roman" w:hAnsi="Times New Roman" w:cs="Times New Roman"/>
          <w:color w:val="4F81BD" w:themeColor="accent1"/>
        </w:rPr>
        <w:t xml:space="preserve"> </w:t>
      </w:r>
      <w:r w:rsidR="008A6DE6" w:rsidRPr="004B2FDA">
        <w:rPr>
          <w:rFonts w:ascii="Times New Roman" w:hAnsi="Times New Roman" w:cs="Times New Roman"/>
        </w:rPr>
        <w:t xml:space="preserve">The project could improve the communication with the </w:t>
      </w:r>
      <w:r w:rsidR="00640D70">
        <w:rPr>
          <w:rFonts w:ascii="Times New Roman" w:hAnsi="Times New Roman" w:cs="Times New Roman"/>
        </w:rPr>
        <w:t>RCU</w:t>
      </w:r>
      <w:r w:rsidR="008A6DE6" w:rsidRPr="004B2FDA">
        <w:rPr>
          <w:rFonts w:ascii="Times New Roman" w:hAnsi="Times New Roman" w:cs="Times New Roman"/>
        </w:rPr>
        <w:t xml:space="preserve"> (with more di</w:t>
      </w:r>
      <w:r w:rsidR="008A6DE6">
        <w:rPr>
          <w:rFonts w:ascii="Times New Roman" w:hAnsi="Times New Roman" w:cs="Times New Roman"/>
        </w:rPr>
        <w:t>s</w:t>
      </w:r>
      <w:r w:rsidR="008A6DE6" w:rsidRPr="004B2FDA">
        <w:rPr>
          <w:rFonts w:ascii="Times New Roman" w:hAnsi="Times New Roman" w:cs="Times New Roman"/>
        </w:rPr>
        <w:t xml:space="preserve">cussions on the needs in advices) and the </w:t>
      </w:r>
      <w:r w:rsidR="00640D70">
        <w:rPr>
          <w:rFonts w:ascii="Times New Roman" w:hAnsi="Times New Roman" w:cs="Times New Roman"/>
        </w:rPr>
        <w:t xml:space="preserve">PB </w:t>
      </w:r>
      <w:r w:rsidR="008A6DE6" w:rsidRPr="004B2FDA">
        <w:rPr>
          <w:rFonts w:ascii="Times New Roman" w:hAnsi="Times New Roman" w:cs="Times New Roman"/>
        </w:rPr>
        <w:t xml:space="preserve">Members (as discussed) </w:t>
      </w:r>
      <w:r w:rsidR="00D8437F">
        <w:rPr>
          <w:rFonts w:ascii="Times New Roman" w:hAnsi="Times New Roman" w:cs="Times New Roman"/>
        </w:rPr>
        <w:t xml:space="preserve">see </w:t>
      </w:r>
      <w:r w:rsidR="008A6DE6" w:rsidRPr="003D1632">
        <w:rPr>
          <w:rFonts w:ascii="Times New Roman" w:hAnsi="Times New Roman" w:cs="Times New Roman"/>
          <w:i/>
          <w:u w:val="single"/>
        </w:rPr>
        <w:t>Recommendation 9,1</w:t>
      </w:r>
      <w:r w:rsidR="00D65409">
        <w:rPr>
          <w:rFonts w:ascii="Times New Roman" w:hAnsi="Times New Roman" w:cs="Times New Roman"/>
          <w:i/>
          <w:u w:val="single"/>
        </w:rPr>
        <w:t>.</w:t>
      </w:r>
    </w:p>
    <w:p w14:paraId="5DF9474B" w14:textId="77777777" w:rsidR="002543AC" w:rsidRDefault="005F4C3D" w:rsidP="00054CBD">
      <w:pPr>
        <w:spacing w:after="120"/>
        <w:jc w:val="both"/>
        <w:rPr>
          <w:rFonts w:ascii="Times New Roman" w:hAnsi="Times New Roman" w:cs="Times New Roman"/>
        </w:rPr>
      </w:pPr>
      <w:r>
        <w:rPr>
          <w:rFonts w:ascii="Times New Roman" w:eastAsia="Times New Roman" w:hAnsi="Times New Roman" w:cs="Times New Roman"/>
          <w:b/>
          <w:i/>
          <w:noProof/>
          <w:color w:val="26282A"/>
          <w:lang w:val="ru-RU" w:eastAsia="ru-RU" w:bidi="ar-SA"/>
        </w:rPr>
        <mc:AlternateContent>
          <mc:Choice Requires="wps">
            <w:drawing>
              <wp:anchor distT="0" distB="0" distL="114300" distR="114300" simplePos="0" relativeHeight="251745280" behindDoc="1" locked="0" layoutInCell="1" allowOverlap="1" wp14:anchorId="748271E0" wp14:editId="6F41F1E6">
                <wp:simplePos x="0" y="0"/>
                <wp:positionH relativeFrom="column">
                  <wp:posOffset>1240187</wp:posOffset>
                </wp:positionH>
                <wp:positionV relativeFrom="paragraph">
                  <wp:posOffset>21470</wp:posOffset>
                </wp:positionV>
                <wp:extent cx="4775200" cy="1700530"/>
                <wp:effectExtent l="0" t="0" r="6350" b="0"/>
                <wp:wrapTight wrapText="bothSides">
                  <wp:wrapPolygon edited="0">
                    <wp:start x="0" y="0"/>
                    <wp:lineTo x="0" y="21294"/>
                    <wp:lineTo x="21543" y="21294"/>
                    <wp:lineTo x="21543"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4775200" cy="1700530"/>
                        </a:xfrm>
                        <a:prstGeom prst="rect">
                          <a:avLst/>
                        </a:prstGeom>
                        <a:solidFill>
                          <a:schemeClr val="lt1"/>
                        </a:solidFill>
                        <a:ln w="6350">
                          <a:noFill/>
                        </a:ln>
                      </wps:spPr>
                      <wps:txbx>
                        <w:txbxContent>
                          <w:p w14:paraId="61649DD6" w14:textId="54D6F276" w:rsidR="004309B5" w:rsidRDefault="004309B5" w:rsidP="00D65409">
                            <w:pPr>
                              <w:pStyle w:val="Caption"/>
                              <w:spacing w:after="0"/>
                              <w:rPr>
                                <w:rFonts w:ascii="Times New Roman" w:hAnsi="Times New Roman" w:cs="Times New Roman"/>
                                <w:i/>
                                <w:color w:val="4F81BD" w:themeColor="accent1"/>
                                <w:sz w:val="20"/>
                                <w:szCs w:val="20"/>
                              </w:rPr>
                            </w:pPr>
                            <w:bookmarkStart w:id="153" w:name="_Toc528597742"/>
                            <w:r w:rsidRPr="008A6DE6">
                              <w:rPr>
                                <w:rFonts w:ascii="Times New Roman" w:hAnsi="Times New Roman" w:cs="Times New Roman"/>
                                <w:i/>
                                <w:color w:val="4F81BD" w:themeColor="accent1"/>
                                <w:sz w:val="20"/>
                                <w:szCs w:val="20"/>
                              </w:rPr>
                              <w:t xml:space="preserve">Table </w:t>
                            </w:r>
                            <w:r w:rsidRPr="008A6DE6">
                              <w:rPr>
                                <w:rFonts w:ascii="Times New Roman" w:hAnsi="Times New Roman" w:cs="Times New Roman"/>
                                <w:i/>
                                <w:color w:val="4F81BD" w:themeColor="accent1"/>
                                <w:sz w:val="20"/>
                                <w:szCs w:val="20"/>
                              </w:rPr>
                              <w:fldChar w:fldCharType="begin"/>
                            </w:r>
                            <w:r w:rsidRPr="008A6DE6">
                              <w:rPr>
                                <w:rFonts w:ascii="Times New Roman" w:hAnsi="Times New Roman" w:cs="Times New Roman"/>
                                <w:i/>
                                <w:color w:val="4F81BD" w:themeColor="accent1"/>
                                <w:sz w:val="20"/>
                                <w:szCs w:val="20"/>
                              </w:rPr>
                              <w:instrText xml:space="preserve"> SEQ Table \* ARABIC </w:instrText>
                            </w:r>
                            <w:r w:rsidRPr="008A6DE6">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16</w:t>
                            </w:r>
                            <w:r w:rsidRPr="008A6DE6">
                              <w:rPr>
                                <w:rFonts w:ascii="Times New Roman" w:hAnsi="Times New Roman" w:cs="Times New Roman"/>
                                <w:i/>
                                <w:color w:val="4F81BD" w:themeColor="accent1"/>
                                <w:sz w:val="20"/>
                                <w:szCs w:val="20"/>
                              </w:rPr>
                              <w:fldChar w:fldCharType="end"/>
                            </w:r>
                            <w:r w:rsidRPr="008A6DE6">
                              <w:rPr>
                                <w:rFonts w:ascii="Times New Roman" w:hAnsi="Times New Roman" w:cs="Times New Roman"/>
                                <w:i/>
                                <w:color w:val="4F81BD" w:themeColor="accent1"/>
                                <w:sz w:val="20"/>
                                <w:szCs w:val="20"/>
                              </w:rPr>
                              <w:t>: Existing Communications Plan for EERE</w:t>
                            </w:r>
                            <w:bookmarkEnd w:id="153"/>
                          </w:p>
                          <w:p w14:paraId="55208CDB" w14:textId="77777777" w:rsidR="004309B5" w:rsidRPr="002543AC" w:rsidRDefault="004309B5" w:rsidP="002739F0">
                            <w:pPr>
                              <w:rPr>
                                <w:sz w:val="12"/>
                                <w:szCs w:val="12"/>
                                <w:lang w:bidi="ar-SA"/>
                              </w:rPr>
                            </w:pPr>
                          </w:p>
                          <w:tbl>
                            <w:tblPr>
                              <w:tblW w:w="7207" w:type="dxa"/>
                              <w:tblInd w:w="23" w:type="dxa"/>
                              <w:shd w:val="clear" w:color="auto" w:fill="FFFFFF"/>
                              <w:tblCellMar>
                                <w:left w:w="0" w:type="dxa"/>
                                <w:right w:w="0" w:type="dxa"/>
                              </w:tblCellMar>
                              <w:tblLook w:val="04A0" w:firstRow="1" w:lastRow="0" w:firstColumn="1" w:lastColumn="0" w:noHBand="0" w:noVBand="1"/>
                            </w:tblPr>
                            <w:tblGrid>
                              <w:gridCol w:w="2529"/>
                              <w:gridCol w:w="851"/>
                              <w:gridCol w:w="1559"/>
                              <w:gridCol w:w="2268"/>
                            </w:tblGrid>
                            <w:tr w:rsidR="004309B5" w:rsidRPr="00392184" w14:paraId="4FDC6E5C" w14:textId="77777777" w:rsidTr="00206EE4">
                              <w:tc>
                                <w:tcPr>
                                  <w:tcW w:w="2529" w:type="dxa"/>
                                  <w:shd w:val="clear" w:color="auto" w:fill="365F91" w:themeFill="accent1" w:themeFillShade="BF"/>
                                  <w:tcMar>
                                    <w:top w:w="0" w:type="dxa"/>
                                    <w:left w:w="108" w:type="dxa"/>
                                    <w:bottom w:w="0" w:type="dxa"/>
                                    <w:right w:w="108" w:type="dxa"/>
                                  </w:tcMar>
                                  <w:hideMark/>
                                </w:tcPr>
                                <w:p w14:paraId="0E8B9AA3" w14:textId="1CB81C35" w:rsidR="004309B5" w:rsidRDefault="004309B5" w:rsidP="00D65409">
                                  <w:pPr>
                                    <w:widowControl/>
                                    <w:autoSpaceDE/>
                                    <w:autoSpaceDN/>
                                    <w:spacing w:before="100" w:beforeAutospacing="1" w:after="100" w:afterAutospacing="1"/>
                                    <w:rPr>
                                      <w:rFonts w:ascii="Times New Roman" w:eastAsia="Times New Roman" w:hAnsi="Times New Roman" w:cs="Times New Roman"/>
                                      <w:b/>
                                      <w:bCs/>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Key action</w:t>
                                  </w:r>
                                </w:p>
                                <w:p w14:paraId="6C0805D0" w14:textId="22D2DD96"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FFFFFF" w:themeColor="background1"/>
                                      <w:sz w:val="16"/>
                                      <w:szCs w:val="16"/>
                                      <w:lang w:val="en-GB" w:eastAsia="en-GB" w:bidi="ar-SA"/>
                                    </w:rPr>
                                  </w:pPr>
                                </w:p>
                              </w:tc>
                              <w:tc>
                                <w:tcPr>
                                  <w:tcW w:w="851" w:type="dxa"/>
                                  <w:shd w:val="clear" w:color="auto" w:fill="365F91" w:themeFill="accent1" w:themeFillShade="BF"/>
                                  <w:tcMar>
                                    <w:top w:w="0" w:type="dxa"/>
                                    <w:left w:w="108" w:type="dxa"/>
                                    <w:bottom w:w="0" w:type="dxa"/>
                                    <w:right w:w="108" w:type="dxa"/>
                                  </w:tcMar>
                                  <w:hideMark/>
                                </w:tcPr>
                                <w:p w14:paraId="0AD3EC0F"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 xml:space="preserve">Goal </w:t>
                                  </w:r>
                                  <w:r>
                                    <w:rPr>
                                      <w:rFonts w:ascii="Times New Roman" w:eastAsia="Times New Roman" w:hAnsi="Times New Roman" w:cs="Times New Roman"/>
                                      <w:b/>
                                      <w:bCs/>
                                      <w:color w:val="FFFFFF" w:themeColor="background1"/>
                                      <w:sz w:val="16"/>
                                      <w:szCs w:val="16"/>
                                      <w:lang w:val="en-GB" w:eastAsia="en-GB" w:bidi="ar-SA"/>
                                    </w:rPr>
                                    <w:t>No</w:t>
                                  </w:r>
                                </w:p>
                              </w:tc>
                              <w:tc>
                                <w:tcPr>
                                  <w:tcW w:w="1559" w:type="dxa"/>
                                  <w:shd w:val="clear" w:color="auto" w:fill="365F91" w:themeFill="accent1" w:themeFillShade="BF"/>
                                  <w:tcMar>
                                    <w:top w:w="0" w:type="dxa"/>
                                    <w:left w:w="108" w:type="dxa"/>
                                    <w:bottom w:w="0" w:type="dxa"/>
                                    <w:right w:w="108" w:type="dxa"/>
                                  </w:tcMar>
                                  <w:hideMark/>
                                </w:tcPr>
                                <w:p w14:paraId="7F13B9B6"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Timeline</w:t>
                                  </w:r>
                                </w:p>
                              </w:tc>
                              <w:tc>
                                <w:tcPr>
                                  <w:tcW w:w="2268" w:type="dxa"/>
                                  <w:shd w:val="clear" w:color="auto" w:fill="365F91" w:themeFill="accent1" w:themeFillShade="BF"/>
                                  <w:tcMar>
                                    <w:top w:w="0" w:type="dxa"/>
                                    <w:left w:w="108" w:type="dxa"/>
                                    <w:bottom w:w="0" w:type="dxa"/>
                                    <w:right w:w="108" w:type="dxa"/>
                                  </w:tcMar>
                                  <w:hideMark/>
                                </w:tcPr>
                                <w:p w14:paraId="32C87926"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Estimated budget</w:t>
                                  </w:r>
                                </w:p>
                              </w:tc>
                            </w:tr>
                            <w:tr w:rsidR="004309B5" w:rsidRPr="00392184" w14:paraId="0EA67497" w14:textId="77777777" w:rsidTr="00206EE4">
                              <w:tc>
                                <w:tcPr>
                                  <w:tcW w:w="2529" w:type="dxa"/>
                                  <w:tcBorders>
                                    <w:bottom w:val="single" w:sz="2" w:space="0" w:color="4F81BD" w:themeColor="accent1"/>
                                  </w:tcBorders>
                                  <w:shd w:val="clear" w:color="auto" w:fill="FFFFFF"/>
                                  <w:tcMar>
                                    <w:top w:w="0" w:type="dxa"/>
                                    <w:left w:w="108" w:type="dxa"/>
                                    <w:bottom w:w="0" w:type="dxa"/>
                                    <w:right w:w="108" w:type="dxa"/>
                                  </w:tcMar>
                                  <w:hideMark/>
                                </w:tcPr>
                                <w:p w14:paraId="5682AB2B" w14:textId="5CFABBC4"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Pr>
                                      <w:rFonts w:ascii="Times New Roman" w:eastAsia="Times New Roman" w:hAnsi="Times New Roman" w:cs="Times New Roman"/>
                                      <w:color w:val="26282A"/>
                                      <w:sz w:val="16"/>
                                      <w:szCs w:val="16"/>
                                      <w:lang w:val="en-GB" w:eastAsia="en-GB" w:bidi="ar-SA"/>
                                    </w:rPr>
                                    <w:t>I</w:t>
                                  </w:r>
                                  <w:r w:rsidRPr="00392184">
                                    <w:rPr>
                                      <w:rFonts w:ascii="Times New Roman" w:eastAsia="Times New Roman" w:hAnsi="Times New Roman" w:cs="Times New Roman"/>
                                      <w:color w:val="26282A"/>
                                      <w:sz w:val="16"/>
                                      <w:szCs w:val="16"/>
                                      <w:lang w:val="en-GB" w:eastAsia="en-GB" w:bidi="ar-SA"/>
                                    </w:rPr>
                                    <w:t>nteractive map for Geokdepe site</w:t>
                                  </w:r>
                                </w:p>
                              </w:tc>
                              <w:tc>
                                <w:tcPr>
                                  <w:tcW w:w="851" w:type="dxa"/>
                                  <w:tcBorders>
                                    <w:bottom w:val="single" w:sz="2" w:space="0" w:color="4F81BD" w:themeColor="accent1"/>
                                  </w:tcBorders>
                                  <w:shd w:val="clear" w:color="auto" w:fill="FFFFFF"/>
                                  <w:tcMar>
                                    <w:top w:w="0" w:type="dxa"/>
                                    <w:left w:w="108" w:type="dxa"/>
                                    <w:bottom w:w="0" w:type="dxa"/>
                                    <w:right w:w="108" w:type="dxa"/>
                                  </w:tcMar>
                                  <w:hideMark/>
                                </w:tcPr>
                                <w:p w14:paraId="6DED721A"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bottom w:val="single" w:sz="2" w:space="0" w:color="4F81BD" w:themeColor="accent1"/>
                                  </w:tcBorders>
                                  <w:shd w:val="clear" w:color="auto" w:fill="FFFFFF"/>
                                  <w:tcMar>
                                    <w:top w:w="0" w:type="dxa"/>
                                    <w:left w:w="108" w:type="dxa"/>
                                    <w:bottom w:w="0" w:type="dxa"/>
                                    <w:right w:w="108" w:type="dxa"/>
                                  </w:tcMar>
                                  <w:hideMark/>
                                </w:tcPr>
                                <w:p w14:paraId="493F3559"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Throughout the year</w:t>
                                  </w:r>
                                </w:p>
                              </w:tc>
                              <w:tc>
                                <w:tcPr>
                                  <w:tcW w:w="2268" w:type="dxa"/>
                                  <w:tcBorders>
                                    <w:bottom w:val="single" w:sz="2" w:space="0" w:color="4F81BD" w:themeColor="accent1"/>
                                  </w:tcBorders>
                                  <w:shd w:val="clear" w:color="auto" w:fill="FFFFFF"/>
                                  <w:tcMar>
                                    <w:top w:w="0" w:type="dxa"/>
                                    <w:left w:w="108" w:type="dxa"/>
                                    <w:bottom w:w="0" w:type="dxa"/>
                                    <w:right w:w="108" w:type="dxa"/>
                                  </w:tcMar>
                                  <w:hideMark/>
                                </w:tcPr>
                                <w:p w14:paraId="18EE725F" w14:textId="1C7B5DC9"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en-GB" w:eastAsia="en-GB" w:bidi="ar-SA"/>
                                    </w:rPr>
                                    <w:t xml:space="preserve">10 </w:t>
                                  </w:r>
                                  <w:r w:rsidRPr="00054CBD">
                                    <w:rPr>
                                      <w:rFonts w:ascii="Times New Roman" w:eastAsia="Times New Roman" w:hAnsi="Times New Roman" w:cs="Times New Roman"/>
                                      <w:color w:val="26282A"/>
                                      <w:sz w:val="16"/>
                                      <w:szCs w:val="16"/>
                                      <w:lang w:val="en-GB" w:eastAsia="en-GB" w:bidi="ar-SA"/>
                                    </w:rPr>
                                    <w:t>000 TMT (US</w:t>
                                  </w:r>
                                  <w:r w:rsidRPr="00206EE4">
                                    <w:rPr>
                                      <w:rFonts w:ascii="Times New Roman" w:eastAsia="Times New Roman" w:hAnsi="Times New Roman" w:cs="Times New Roman"/>
                                      <w:color w:val="26282A"/>
                                      <w:sz w:val="16"/>
                                      <w:szCs w:val="16"/>
                                      <w:lang w:val="en-GB" w:eastAsia="en-GB" w:bidi="ar-SA"/>
                                    </w:rPr>
                                    <w:t>$2881.8)</w:t>
                                  </w:r>
                                </w:p>
                              </w:tc>
                            </w:tr>
                            <w:tr w:rsidR="004309B5" w:rsidRPr="00392184" w14:paraId="6437D803" w14:textId="77777777" w:rsidTr="00206EE4">
                              <w:tc>
                                <w:tcPr>
                                  <w:tcW w:w="252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2D382AC"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World water forum</w:t>
                                  </w:r>
                                </w:p>
                              </w:tc>
                              <w:tc>
                                <w:tcPr>
                                  <w:tcW w:w="851"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748D4B5"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2 3</w:t>
                                  </w:r>
                                </w:p>
                              </w:tc>
                              <w:tc>
                                <w:tcPr>
                                  <w:tcW w:w="155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3014DD86"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March 2018</w:t>
                                  </w:r>
                                </w:p>
                              </w:tc>
                              <w:tc>
                                <w:tcPr>
                                  <w:tcW w:w="2268"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B83393E"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ru-RU" w:eastAsia="en-GB" w:bidi="ar-SA"/>
                                    </w:rPr>
                                    <w:t>0</w:t>
                                  </w:r>
                                </w:p>
                              </w:tc>
                            </w:tr>
                            <w:tr w:rsidR="004309B5" w:rsidRPr="00392184" w14:paraId="6BBB8786" w14:textId="77777777" w:rsidTr="00206EE4">
                              <w:tc>
                                <w:tcPr>
                                  <w:tcW w:w="252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4D66D8C9" w14:textId="157E8F64"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 xml:space="preserve">Launch of the site in </w:t>
                                  </w:r>
                                  <w:r>
                                    <w:rPr>
                                      <w:rFonts w:ascii="Times New Roman" w:eastAsia="Times New Roman" w:hAnsi="Times New Roman" w:cs="Times New Roman"/>
                                      <w:color w:val="26282A"/>
                                      <w:sz w:val="16"/>
                                      <w:szCs w:val="16"/>
                                      <w:lang w:val="en-GB" w:eastAsia="en-GB" w:bidi="ar-SA"/>
                                    </w:rPr>
                                    <w:t>Kaahka</w:t>
                                  </w:r>
                                </w:p>
                              </w:tc>
                              <w:tc>
                                <w:tcPr>
                                  <w:tcW w:w="851"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7D976DDC"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355E7EC5"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Spring 2018</w:t>
                                  </w:r>
                                </w:p>
                              </w:tc>
                              <w:tc>
                                <w:tcPr>
                                  <w:tcW w:w="2268"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05320A23"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r>
                            <w:tr w:rsidR="004309B5" w:rsidRPr="00392184" w14:paraId="3CF04762" w14:textId="77777777" w:rsidTr="00206EE4">
                              <w:tc>
                                <w:tcPr>
                                  <w:tcW w:w="252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144B2355" w14:textId="330C6F4F"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Launch of the site in Geokdepe</w:t>
                                  </w:r>
                                </w:p>
                              </w:tc>
                              <w:tc>
                                <w:tcPr>
                                  <w:tcW w:w="851"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1972CE7"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3FA25629"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Spring 2018</w:t>
                                  </w:r>
                                </w:p>
                              </w:tc>
                              <w:tc>
                                <w:tcPr>
                                  <w:tcW w:w="2268"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51D03E3B"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r>
                            <w:tr w:rsidR="004309B5" w:rsidRPr="00392184" w14:paraId="55CCB9B1" w14:textId="77777777" w:rsidTr="00206EE4">
                              <w:tc>
                                <w:tcPr>
                                  <w:tcW w:w="252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68EF4E4B"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Pump audit publication</w:t>
                                  </w:r>
                                </w:p>
                              </w:tc>
                              <w:tc>
                                <w:tcPr>
                                  <w:tcW w:w="851"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3F9B8F54"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4DD65B90"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Fall 2018</w:t>
                                  </w:r>
                                </w:p>
                              </w:tc>
                              <w:tc>
                                <w:tcPr>
                                  <w:tcW w:w="2268"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3383792E" w14:textId="7B97638A"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en-GB" w:eastAsia="en-GB" w:bidi="ar-SA"/>
                                    </w:rPr>
                                    <w:t>TMT 2000 (US$576.4)</w:t>
                                  </w:r>
                                </w:p>
                              </w:tc>
                            </w:tr>
                            <w:tr w:rsidR="004309B5" w:rsidRPr="00392184" w14:paraId="275128DF" w14:textId="77777777" w:rsidTr="002739F0">
                              <w:tc>
                                <w:tcPr>
                                  <w:tcW w:w="252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9FCAF4B" w14:textId="2F51B976"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Video on progress in Ka</w:t>
                                  </w:r>
                                  <w:r>
                                    <w:rPr>
                                      <w:rFonts w:ascii="Times New Roman" w:eastAsia="Times New Roman" w:hAnsi="Times New Roman" w:cs="Times New Roman"/>
                                      <w:color w:val="26282A"/>
                                      <w:sz w:val="16"/>
                                      <w:szCs w:val="16"/>
                                      <w:lang w:val="en-GB" w:eastAsia="en-GB" w:bidi="ar-SA"/>
                                    </w:rPr>
                                    <w:t>ahka</w:t>
                                  </w:r>
                                </w:p>
                              </w:tc>
                              <w:tc>
                                <w:tcPr>
                                  <w:tcW w:w="851"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5DDD8A9D"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171B95FC"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November 2018</w:t>
                                  </w:r>
                                </w:p>
                              </w:tc>
                              <w:tc>
                                <w:tcPr>
                                  <w:tcW w:w="2268"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18559C12" w14:textId="34A8DD92"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en-GB" w:eastAsia="en-GB" w:bidi="ar-SA"/>
                                    </w:rPr>
                                    <w:t>TMT 2 000 (US$576.4)</w:t>
                                  </w:r>
                                </w:p>
                              </w:tc>
                            </w:tr>
                            <w:tr w:rsidR="004309B5" w:rsidRPr="00392184" w14:paraId="140DE0DA" w14:textId="77777777" w:rsidTr="00206EE4">
                              <w:tc>
                                <w:tcPr>
                                  <w:tcW w:w="2529"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7591C472"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p>
                              </w:tc>
                              <w:tc>
                                <w:tcPr>
                                  <w:tcW w:w="851"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742A517B"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c>
                                <w:tcPr>
                                  <w:tcW w:w="1559"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1684D67E"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p>
                              </w:tc>
                              <w:tc>
                                <w:tcPr>
                                  <w:tcW w:w="2268"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01256E87"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r>
                          </w:tbl>
                          <w:p w14:paraId="1B9651F6" w14:textId="3CDBF240" w:rsidR="004309B5" w:rsidRPr="00206EE4" w:rsidRDefault="004309B5">
                            <w:pPr>
                              <w:rPr>
                                <w:rFonts w:ascii="Times New Roman" w:hAnsi="Times New Roman" w:cs="Times New Roman"/>
                                <w:i/>
                                <w:sz w:val="16"/>
                                <w:szCs w:val="16"/>
                              </w:rPr>
                            </w:pPr>
                            <w:r w:rsidRPr="00206EE4">
                              <w:rPr>
                                <w:rFonts w:ascii="Times New Roman" w:hAnsi="Times New Roman" w:cs="Times New Roman"/>
                                <w:i/>
                                <w:sz w:val="16"/>
                                <w:szCs w:val="16"/>
                              </w:rPr>
                              <w:t>Source:  UNDP CO Turkmenistan</w:t>
                            </w:r>
                            <w:r>
                              <w:rPr>
                                <w:rFonts w:ascii="Times New Roman" w:hAnsi="Times New Roman" w:cs="Times New Roman"/>
                                <w:i/>
                                <w:sz w:val="16"/>
                                <w:szCs w:val="16"/>
                              </w:rPr>
                              <w:t>, Exchange rate used for conversion: 3.47 (</w:t>
                            </w:r>
                            <w:r w:rsidRPr="0097348D">
                              <w:rPr>
                                <w:rFonts w:ascii="Times New Roman" w:hAnsi="Times New Roman" w:cs="Times New Roman"/>
                                <w:i/>
                                <w:sz w:val="16"/>
                                <w:szCs w:val="16"/>
                              </w:rPr>
                              <w:t>https://freecurrencyrates.com/en/exchange-rate-history/USD-TMT/2018</w:t>
                            </w:r>
                            <w:r w:rsidRPr="00206EE4">
                              <w:rPr>
                                <w:rFonts w:ascii="Times New Roman" w:hAnsi="Times New Roman" w:cs="Times New Roman"/>
                                <w: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271E0" id="_x0000_s1066" type="#_x0000_t202" style="position:absolute;left:0;text-align:left;margin-left:97.65pt;margin-top:1.7pt;width:376pt;height:133.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" fillcolor="white [3201]" stroked="f" strokeweight=".5pt">
                <v:textbox>
                  <w:txbxContent>
                    <w:p w14:paraId="61649DD6" w14:textId="54D6F276" w:rsidR="004309B5" w:rsidRDefault="004309B5" w:rsidP="00D65409">
                      <w:pPr>
                        <w:pStyle w:val="Caption"/>
                        <w:spacing w:after="0"/>
                        <w:rPr>
                          <w:rFonts w:ascii="Times New Roman" w:hAnsi="Times New Roman" w:cs="Times New Roman"/>
                          <w:i/>
                          <w:color w:val="4F81BD" w:themeColor="accent1"/>
                          <w:sz w:val="20"/>
                          <w:szCs w:val="20"/>
                        </w:rPr>
                      </w:pPr>
                      <w:bookmarkStart w:id="154" w:name="_Toc528597742"/>
                      <w:r w:rsidRPr="008A6DE6">
                        <w:rPr>
                          <w:rFonts w:ascii="Times New Roman" w:hAnsi="Times New Roman" w:cs="Times New Roman"/>
                          <w:i/>
                          <w:color w:val="4F81BD" w:themeColor="accent1"/>
                          <w:sz w:val="20"/>
                          <w:szCs w:val="20"/>
                        </w:rPr>
                        <w:t xml:space="preserve">Table </w:t>
                      </w:r>
                      <w:r w:rsidRPr="008A6DE6">
                        <w:rPr>
                          <w:rFonts w:ascii="Times New Roman" w:hAnsi="Times New Roman" w:cs="Times New Roman"/>
                          <w:i/>
                          <w:color w:val="4F81BD" w:themeColor="accent1"/>
                          <w:sz w:val="20"/>
                          <w:szCs w:val="20"/>
                        </w:rPr>
                        <w:fldChar w:fldCharType="begin"/>
                      </w:r>
                      <w:r w:rsidRPr="008A6DE6">
                        <w:rPr>
                          <w:rFonts w:ascii="Times New Roman" w:hAnsi="Times New Roman" w:cs="Times New Roman"/>
                          <w:i/>
                          <w:color w:val="4F81BD" w:themeColor="accent1"/>
                          <w:sz w:val="20"/>
                          <w:szCs w:val="20"/>
                        </w:rPr>
                        <w:instrText xml:space="preserve"> SEQ Table \* ARABIC </w:instrText>
                      </w:r>
                      <w:r w:rsidRPr="008A6DE6">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16</w:t>
                      </w:r>
                      <w:r w:rsidRPr="008A6DE6">
                        <w:rPr>
                          <w:rFonts w:ascii="Times New Roman" w:hAnsi="Times New Roman" w:cs="Times New Roman"/>
                          <w:i/>
                          <w:color w:val="4F81BD" w:themeColor="accent1"/>
                          <w:sz w:val="20"/>
                          <w:szCs w:val="20"/>
                        </w:rPr>
                        <w:fldChar w:fldCharType="end"/>
                      </w:r>
                      <w:r w:rsidRPr="008A6DE6">
                        <w:rPr>
                          <w:rFonts w:ascii="Times New Roman" w:hAnsi="Times New Roman" w:cs="Times New Roman"/>
                          <w:i/>
                          <w:color w:val="4F81BD" w:themeColor="accent1"/>
                          <w:sz w:val="20"/>
                          <w:szCs w:val="20"/>
                        </w:rPr>
                        <w:t>: Existing Communications Plan for EERE</w:t>
                      </w:r>
                      <w:bookmarkEnd w:id="154"/>
                    </w:p>
                    <w:p w14:paraId="55208CDB" w14:textId="77777777" w:rsidR="004309B5" w:rsidRPr="002543AC" w:rsidRDefault="004309B5" w:rsidP="002739F0">
                      <w:pPr>
                        <w:rPr>
                          <w:sz w:val="12"/>
                          <w:szCs w:val="12"/>
                          <w:lang w:bidi="ar-SA"/>
                        </w:rPr>
                      </w:pPr>
                    </w:p>
                    <w:tbl>
                      <w:tblPr>
                        <w:tblW w:w="7207" w:type="dxa"/>
                        <w:tblInd w:w="23" w:type="dxa"/>
                        <w:shd w:val="clear" w:color="auto" w:fill="FFFFFF"/>
                        <w:tblCellMar>
                          <w:left w:w="0" w:type="dxa"/>
                          <w:right w:w="0" w:type="dxa"/>
                        </w:tblCellMar>
                        <w:tblLook w:val="04A0" w:firstRow="1" w:lastRow="0" w:firstColumn="1" w:lastColumn="0" w:noHBand="0" w:noVBand="1"/>
                      </w:tblPr>
                      <w:tblGrid>
                        <w:gridCol w:w="2529"/>
                        <w:gridCol w:w="851"/>
                        <w:gridCol w:w="1559"/>
                        <w:gridCol w:w="2268"/>
                      </w:tblGrid>
                      <w:tr w:rsidR="004309B5" w:rsidRPr="00392184" w14:paraId="4FDC6E5C" w14:textId="77777777" w:rsidTr="00206EE4">
                        <w:tc>
                          <w:tcPr>
                            <w:tcW w:w="2529" w:type="dxa"/>
                            <w:shd w:val="clear" w:color="auto" w:fill="365F91" w:themeFill="accent1" w:themeFillShade="BF"/>
                            <w:tcMar>
                              <w:top w:w="0" w:type="dxa"/>
                              <w:left w:w="108" w:type="dxa"/>
                              <w:bottom w:w="0" w:type="dxa"/>
                              <w:right w:w="108" w:type="dxa"/>
                            </w:tcMar>
                            <w:hideMark/>
                          </w:tcPr>
                          <w:p w14:paraId="0E8B9AA3" w14:textId="1CB81C35" w:rsidR="004309B5" w:rsidRDefault="004309B5" w:rsidP="00D65409">
                            <w:pPr>
                              <w:widowControl/>
                              <w:autoSpaceDE/>
                              <w:autoSpaceDN/>
                              <w:spacing w:before="100" w:beforeAutospacing="1" w:after="100" w:afterAutospacing="1"/>
                              <w:rPr>
                                <w:rFonts w:ascii="Times New Roman" w:eastAsia="Times New Roman" w:hAnsi="Times New Roman" w:cs="Times New Roman"/>
                                <w:b/>
                                <w:bCs/>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Key action</w:t>
                            </w:r>
                          </w:p>
                          <w:p w14:paraId="6C0805D0" w14:textId="22D2DD96"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FFFFFF" w:themeColor="background1"/>
                                <w:sz w:val="16"/>
                                <w:szCs w:val="16"/>
                                <w:lang w:val="en-GB" w:eastAsia="en-GB" w:bidi="ar-SA"/>
                              </w:rPr>
                            </w:pPr>
                          </w:p>
                        </w:tc>
                        <w:tc>
                          <w:tcPr>
                            <w:tcW w:w="851" w:type="dxa"/>
                            <w:shd w:val="clear" w:color="auto" w:fill="365F91" w:themeFill="accent1" w:themeFillShade="BF"/>
                            <w:tcMar>
                              <w:top w:w="0" w:type="dxa"/>
                              <w:left w:w="108" w:type="dxa"/>
                              <w:bottom w:w="0" w:type="dxa"/>
                              <w:right w:w="108" w:type="dxa"/>
                            </w:tcMar>
                            <w:hideMark/>
                          </w:tcPr>
                          <w:p w14:paraId="0AD3EC0F"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 xml:space="preserve">Goal </w:t>
                            </w:r>
                            <w:r>
                              <w:rPr>
                                <w:rFonts w:ascii="Times New Roman" w:eastAsia="Times New Roman" w:hAnsi="Times New Roman" w:cs="Times New Roman"/>
                                <w:b/>
                                <w:bCs/>
                                <w:color w:val="FFFFFF" w:themeColor="background1"/>
                                <w:sz w:val="16"/>
                                <w:szCs w:val="16"/>
                                <w:lang w:val="en-GB" w:eastAsia="en-GB" w:bidi="ar-SA"/>
                              </w:rPr>
                              <w:t>No</w:t>
                            </w:r>
                          </w:p>
                        </w:tc>
                        <w:tc>
                          <w:tcPr>
                            <w:tcW w:w="1559" w:type="dxa"/>
                            <w:shd w:val="clear" w:color="auto" w:fill="365F91" w:themeFill="accent1" w:themeFillShade="BF"/>
                            <w:tcMar>
                              <w:top w:w="0" w:type="dxa"/>
                              <w:left w:w="108" w:type="dxa"/>
                              <w:bottom w:w="0" w:type="dxa"/>
                              <w:right w:w="108" w:type="dxa"/>
                            </w:tcMar>
                            <w:hideMark/>
                          </w:tcPr>
                          <w:p w14:paraId="7F13B9B6"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Timeline</w:t>
                            </w:r>
                          </w:p>
                        </w:tc>
                        <w:tc>
                          <w:tcPr>
                            <w:tcW w:w="2268" w:type="dxa"/>
                            <w:shd w:val="clear" w:color="auto" w:fill="365F91" w:themeFill="accent1" w:themeFillShade="BF"/>
                            <w:tcMar>
                              <w:top w:w="0" w:type="dxa"/>
                              <w:left w:w="108" w:type="dxa"/>
                              <w:bottom w:w="0" w:type="dxa"/>
                              <w:right w:w="108" w:type="dxa"/>
                            </w:tcMar>
                            <w:hideMark/>
                          </w:tcPr>
                          <w:p w14:paraId="32C87926"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FFFFFF" w:themeColor="background1"/>
                                <w:sz w:val="16"/>
                                <w:szCs w:val="16"/>
                                <w:lang w:val="en-GB" w:eastAsia="en-GB" w:bidi="ar-SA"/>
                              </w:rPr>
                            </w:pPr>
                            <w:r w:rsidRPr="00392184">
                              <w:rPr>
                                <w:rFonts w:ascii="Times New Roman" w:eastAsia="Times New Roman" w:hAnsi="Times New Roman" w:cs="Times New Roman"/>
                                <w:b/>
                                <w:bCs/>
                                <w:color w:val="FFFFFF" w:themeColor="background1"/>
                                <w:sz w:val="16"/>
                                <w:szCs w:val="16"/>
                                <w:lang w:val="en-GB" w:eastAsia="en-GB" w:bidi="ar-SA"/>
                              </w:rPr>
                              <w:t>Estimated budget</w:t>
                            </w:r>
                          </w:p>
                        </w:tc>
                      </w:tr>
                      <w:tr w:rsidR="004309B5" w:rsidRPr="00392184" w14:paraId="0EA67497" w14:textId="77777777" w:rsidTr="00206EE4">
                        <w:tc>
                          <w:tcPr>
                            <w:tcW w:w="2529" w:type="dxa"/>
                            <w:tcBorders>
                              <w:bottom w:val="single" w:sz="2" w:space="0" w:color="4F81BD" w:themeColor="accent1"/>
                            </w:tcBorders>
                            <w:shd w:val="clear" w:color="auto" w:fill="FFFFFF"/>
                            <w:tcMar>
                              <w:top w:w="0" w:type="dxa"/>
                              <w:left w:w="108" w:type="dxa"/>
                              <w:bottom w:w="0" w:type="dxa"/>
                              <w:right w:w="108" w:type="dxa"/>
                            </w:tcMar>
                            <w:hideMark/>
                          </w:tcPr>
                          <w:p w14:paraId="5682AB2B" w14:textId="5CFABBC4"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Pr>
                                <w:rFonts w:ascii="Times New Roman" w:eastAsia="Times New Roman" w:hAnsi="Times New Roman" w:cs="Times New Roman"/>
                                <w:color w:val="26282A"/>
                                <w:sz w:val="16"/>
                                <w:szCs w:val="16"/>
                                <w:lang w:val="en-GB" w:eastAsia="en-GB" w:bidi="ar-SA"/>
                              </w:rPr>
                              <w:t>I</w:t>
                            </w:r>
                            <w:r w:rsidRPr="00392184">
                              <w:rPr>
                                <w:rFonts w:ascii="Times New Roman" w:eastAsia="Times New Roman" w:hAnsi="Times New Roman" w:cs="Times New Roman"/>
                                <w:color w:val="26282A"/>
                                <w:sz w:val="16"/>
                                <w:szCs w:val="16"/>
                                <w:lang w:val="en-GB" w:eastAsia="en-GB" w:bidi="ar-SA"/>
                              </w:rPr>
                              <w:t>nteractive map for Geokdepe site</w:t>
                            </w:r>
                          </w:p>
                        </w:tc>
                        <w:tc>
                          <w:tcPr>
                            <w:tcW w:w="851" w:type="dxa"/>
                            <w:tcBorders>
                              <w:bottom w:val="single" w:sz="2" w:space="0" w:color="4F81BD" w:themeColor="accent1"/>
                            </w:tcBorders>
                            <w:shd w:val="clear" w:color="auto" w:fill="FFFFFF"/>
                            <w:tcMar>
                              <w:top w:w="0" w:type="dxa"/>
                              <w:left w:w="108" w:type="dxa"/>
                              <w:bottom w:w="0" w:type="dxa"/>
                              <w:right w:w="108" w:type="dxa"/>
                            </w:tcMar>
                            <w:hideMark/>
                          </w:tcPr>
                          <w:p w14:paraId="6DED721A"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bottom w:val="single" w:sz="2" w:space="0" w:color="4F81BD" w:themeColor="accent1"/>
                            </w:tcBorders>
                            <w:shd w:val="clear" w:color="auto" w:fill="FFFFFF"/>
                            <w:tcMar>
                              <w:top w:w="0" w:type="dxa"/>
                              <w:left w:w="108" w:type="dxa"/>
                              <w:bottom w:w="0" w:type="dxa"/>
                              <w:right w:w="108" w:type="dxa"/>
                            </w:tcMar>
                            <w:hideMark/>
                          </w:tcPr>
                          <w:p w14:paraId="493F3559"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Throughout the year</w:t>
                            </w:r>
                          </w:p>
                        </w:tc>
                        <w:tc>
                          <w:tcPr>
                            <w:tcW w:w="2268" w:type="dxa"/>
                            <w:tcBorders>
                              <w:bottom w:val="single" w:sz="2" w:space="0" w:color="4F81BD" w:themeColor="accent1"/>
                            </w:tcBorders>
                            <w:shd w:val="clear" w:color="auto" w:fill="FFFFFF"/>
                            <w:tcMar>
                              <w:top w:w="0" w:type="dxa"/>
                              <w:left w:w="108" w:type="dxa"/>
                              <w:bottom w:w="0" w:type="dxa"/>
                              <w:right w:w="108" w:type="dxa"/>
                            </w:tcMar>
                            <w:hideMark/>
                          </w:tcPr>
                          <w:p w14:paraId="18EE725F" w14:textId="1C7B5DC9"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en-GB" w:eastAsia="en-GB" w:bidi="ar-SA"/>
                              </w:rPr>
                              <w:t xml:space="preserve">10 </w:t>
                            </w:r>
                            <w:r w:rsidRPr="00054CBD">
                              <w:rPr>
                                <w:rFonts w:ascii="Times New Roman" w:eastAsia="Times New Roman" w:hAnsi="Times New Roman" w:cs="Times New Roman"/>
                                <w:color w:val="26282A"/>
                                <w:sz w:val="16"/>
                                <w:szCs w:val="16"/>
                                <w:lang w:val="en-GB" w:eastAsia="en-GB" w:bidi="ar-SA"/>
                              </w:rPr>
                              <w:t>000 TMT (US</w:t>
                            </w:r>
                            <w:r w:rsidRPr="00206EE4">
                              <w:rPr>
                                <w:rFonts w:ascii="Times New Roman" w:eastAsia="Times New Roman" w:hAnsi="Times New Roman" w:cs="Times New Roman"/>
                                <w:color w:val="26282A"/>
                                <w:sz w:val="16"/>
                                <w:szCs w:val="16"/>
                                <w:lang w:val="en-GB" w:eastAsia="en-GB" w:bidi="ar-SA"/>
                              </w:rPr>
                              <w:t>$2881.8)</w:t>
                            </w:r>
                          </w:p>
                        </w:tc>
                      </w:tr>
                      <w:tr w:rsidR="004309B5" w:rsidRPr="00392184" w14:paraId="6437D803" w14:textId="77777777" w:rsidTr="00206EE4">
                        <w:tc>
                          <w:tcPr>
                            <w:tcW w:w="252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2D382AC"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World water forum</w:t>
                            </w:r>
                          </w:p>
                        </w:tc>
                        <w:tc>
                          <w:tcPr>
                            <w:tcW w:w="851"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748D4B5"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2 3</w:t>
                            </w:r>
                          </w:p>
                        </w:tc>
                        <w:tc>
                          <w:tcPr>
                            <w:tcW w:w="155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3014DD86"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March 2018</w:t>
                            </w:r>
                          </w:p>
                        </w:tc>
                        <w:tc>
                          <w:tcPr>
                            <w:tcW w:w="2268"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B83393E"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ru-RU" w:eastAsia="en-GB" w:bidi="ar-SA"/>
                              </w:rPr>
                              <w:t>0</w:t>
                            </w:r>
                          </w:p>
                        </w:tc>
                      </w:tr>
                      <w:tr w:rsidR="004309B5" w:rsidRPr="00392184" w14:paraId="6BBB8786" w14:textId="77777777" w:rsidTr="00206EE4">
                        <w:tc>
                          <w:tcPr>
                            <w:tcW w:w="252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4D66D8C9" w14:textId="157E8F64"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 xml:space="preserve">Launch of the site in </w:t>
                            </w:r>
                            <w:r>
                              <w:rPr>
                                <w:rFonts w:ascii="Times New Roman" w:eastAsia="Times New Roman" w:hAnsi="Times New Roman" w:cs="Times New Roman"/>
                                <w:color w:val="26282A"/>
                                <w:sz w:val="16"/>
                                <w:szCs w:val="16"/>
                                <w:lang w:val="en-GB" w:eastAsia="en-GB" w:bidi="ar-SA"/>
                              </w:rPr>
                              <w:t>Kaahka</w:t>
                            </w:r>
                          </w:p>
                        </w:tc>
                        <w:tc>
                          <w:tcPr>
                            <w:tcW w:w="851"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7D976DDC"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355E7EC5"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Spring 2018</w:t>
                            </w:r>
                          </w:p>
                        </w:tc>
                        <w:tc>
                          <w:tcPr>
                            <w:tcW w:w="2268"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05320A23"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r>
                      <w:tr w:rsidR="004309B5" w:rsidRPr="00392184" w14:paraId="3CF04762" w14:textId="77777777" w:rsidTr="00206EE4">
                        <w:tc>
                          <w:tcPr>
                            <w:tcW w:w="252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144B2355" w14:textId="330C6F4F"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Launch of the site in Geokdepe</w:t>
                            </w:r>
                          </w:p>
                        </w:tc>
                        <w:tc>
                          <w:tcPr>
                            <w:tcW w:w="851"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1972CE7"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3FA25629"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Spring 2018</w:t>
                            </w:r>
                          </w:p>
                        </w:tc>
                        <w:tc>
                          <w:tcPr>
                            <w:tcW w:w="2268"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51D03E3B"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r>
                      <w:tr w:rsidR="004309B5" w:rsidRPr="00392184" w14:paraId="55CCB9B1" w14:textId="77777777" w:rsidTr="00206EE4">
                        <w:tc>
                          <w:tcPr>
                            <w:tcW w:w="252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68EF4E4B"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Pump audit publication</w:t>
                            </w:r>
                          </w:p>
                        </w:tc>
                        <w:tc>
                          <w:tcPr>
                            <w:tcW w:w="851"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3F9B8F54"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4DD65B90"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Fall 2018</w:t>
                            </w:r>
                          </w:p>
                        </w:tc>
                        <w:tc>
                          <w:tcPr>
                            <w:tcW w:w="2268" w:type="dxa"/>
                            <w:tcBorders>
                              <w:top w:val="single" w:sz="2" w:space="0" w:color="4F81BD" w:themeColor="accent1"/>
                              <w:bottom w:val="single" w:sz="2" w:space="0" w:color="4F81BD" w:themeColor="accent1"/>
                            </w:tcBorders>
                            <w:shd w:val="clear" w:color="auto" w:fill="FFFFFF"/>
                            <w:tcMar>
                              <w:top w:w="0" w:type="dxa"/>
                              <w:left w:w="108" w:type="dxa"/>
                              <w:bottom w:w="0" w:type="dxa"/>
                              <w:right w:w="108" w:type="dxa"/>
                            </w:tcMar>
                            <w:hideMark/>
                          </w:tcPr>
                          <w:p w14:paraId="3383792E" w14:textId="7B97638A"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en-GB" w:eastAsia="en-GB" w:bidi="ar-SA"/>
                              </w:rPr>
                              <w:t>TMT 2000 (US$576.4)</w:t>
                            </w:r>
                          </w:p>
                        </w:tc>
                      </w:tr>
                      <w:tr w:rsidR="004309B5" w:rsidRPr="00392184" w14:paraId="275128DF" w14:textId="77777777" w:rsidTr="002739F0">
                        <w:tc>
                          <w:tcPr>
                            <w:tcW w:w="252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29FCAF4B" w14:textId="2F51B976"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Video on progress in Ka</w:t>
                            </w:r>
                            <w:r>
                              <w:rPr>
                                <w:rFonts w:ascii="Times New Roman" w:eastAsia="Times New Roman" w:hAnsi="Times New Roman" w:cs="Times New Roman"/>
                                <w:color w:val="26282A"/>
                                <w:sz w:val="16"/>
                                <w:szCs w:val="16"/>
                                <w:lang w:val="en-GB" w:eastAsia="en-GB" w:bidi="ar-SA"/>
                              </w:rPr>
                              <w:t>ahka</w:t>
                            </w:r>
                          </w:p>
                        </w:tc>
                        <w:tc>
                          <w:tcPr>
                            <w:tcW w:w="851"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5DDD8A9D"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2</w:t>
                            </w:r>
                          </w:p>
                        </w:tc>
                        <w:tc>
                          <w:tcPr>
                            <w:tcW w:w="1559"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171B95FC"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r w:rsidRPr="00392184">
                              <w:rPr>
                                <w:rFonts w:ascii="Times New Roman" w:eastAsia="Times New Roman" w:hAnsi="Times New Roman" w:cs="Times New Roman"/>
                                <w:color w:val="26282A"/>
                                <w:sz w:val="16"/>
                                <w:szCs w:val="16"/>
                                <w:lang w:val="en-GB" w:eastAsia="en-GB" w:bidi="ar-SA"/>
                              </w:rPr>
                              <w:t>November 2018</w:t>
                            </w:r>
                          </w:p>
                        </w:tc>
                        <w:tc>
                          <w:tcPr>
                            <w:tcW w:w="2268" w:type="dxa"/>
                            <w:tcBorders>
                              <w:top w:val="single" w:sz="2" w:space="0" w:color="4F81BD" w:themeColor="accent1"/>
                              <w:bottom w:val="single" w:sz="2" w:space="0" w:color="4F81BD" w:themeColor="accent1"/>
                            </w:tcBorders>
                            <w:shd w:val="clear" w:color="auto" w:fill="EBFFFF"/>
                            <w:tcMar>
                              <w:top w:w="0" w:type="dxa"/>
                              <w:left w:w="108" w:type="dxa"/>
                              <w:bottom w:w="0" w:type="dxa"/>
                              <w:right w:w="108" w:type="dxa"/>
                            </w:tcMar>
                            <w:hideMark/>
                          </w:tcPr>
                          <w:p w14:paraId="18559C12" w14:textId="34A8DD92"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r w:rsidRPr="00206EE4">
                              <w:rPr>
                                <w:rFonts w:ascii="Times New Roman" w:eastAsia="Times New Roman" w:hAnsi="Times New Roman" w:cs="Times New Roman"/>
                                <w:color w:val="26282A"/>
                                <w:sz w:val="16"/>
                                <w:szCs w:val="16"/>
                                <w:lang w:val="en-GB" w:eastAsia="en-GB" w:bidi="ar-SA"/>
                              </w:rPr>
                              <w:t>TMT 2 000 (US$576.4)</w:t>
                            </w:r>
                          </w:p>
                        </w:tc>
                      </w:tr>
                      <w:tr w:rsidR="004309B5" w:rsidRPr="00392184" w14:paraId="140DE0DA" w14:textId="77777777" w:rsidTr="00206EE4">
                        <w:tc>
                          <w:tcPr>
                            <w:tcW w:w="2529"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7591C472"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p>
                        </w:tc>
                        <w:tc>
                          <w:tcPr>
                            <w:tcW w:w="851"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742A517B" w14:textId="77777777" w:rsidR="004309B5" w:rsidRPr="0039218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c>
                          <w:tcPr>
                            <w:tcW w:w="1559"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1684D67E" w14:textId="77777777" w:rsidR="004309B5" w:rsidRPr="00392184" w:rsidRDefault="004309B5" w:rsidP="00D65409">
                            <w:pPr>
                              <w:widowControl/>
                              <w:autoSpaceDE/>
                              <w:autoSpaceDN/>
                              <w:spacing w:before="100" w:beforeAutospacing="1" w:after="100" w:afterAutospacing="1"/>
                              <w:rPr>
                                <w:rFonts w:ascii="Times New Roman" w:eastAsia="Times New Roman" w:hAnsi="Times New Roman" w:cs="Times New Roman"/>
                                <w:color w:val="26282A"/>
                                <w:sz w:val="16"/>
                                <w:szCs w:val="16"/>
                                <w:lang w:val="en-GB" w:eastAsia="en-GB" w:bidi="ar-SA"/>
                              </w:rPr>
                            </w:pPr>
                          </w:p>
                        </w:tc>
                        <w:tc>
                          <w:tcPr>
                            <w:tcW w:w="2268" w:type="dxa"/>
                            <w:tcBorders>
                              <w:top w:val="single" w:sz="2" w:space="0" w:color="4F81BD" w:themeColor="accent1"/>
                              <w:bottom w:val="single" w:sz="18" w:space="0" w:color="4F81BD" w:themeColor="accent1"/>
                            </w:tcBorders>
                            <w:shd w:val="clear" w:color="auto" w:fill="EBFFFF"/>
                            <w:tcMar>
                              <w:top w:w="0" w:type="dxa"/>
                              <w:left w:w="108" w:type="dxa"/>
                              <w:bottom w:w="0" w:type="dxa"/>
                              <w:right w:w="108" w:type="dxa"/>
                            </w:tcMar>
                          </w:tcPr>
                          <w:p w14:paraId="01256E87" w14:textId="77777777" w:rsidR="004309B5" w:rsidRPr="00206EE4" w:rsidRDefault="004309B5" w:rsidP="00D65409">
                            <w:pPr>
                              <w:widowControl/>
                              <w:autoSpaceDE/>
                              <w:autoSpaceDN/>
                              <w:spacing w:before="100" w:beforeAutospacing="1" w:after="100" w:afterAutospacing="1"/>
                              <w:jc w:val="center"/>
                              <w:rPr>
                                <w:rFonts w:ascii="Times New Roman" w:eastAsia="Times New Roman" w:hAnsi="Times New Roman" w:cs="Times New Roman"/>
                                <w:color w:val="26282A"/>
                                <w:sz w:val="16"/>
                                <w:szCs w:val="16"/>
                                <w:lang w:val="en-GB" w:eastAsia="en-GB" w:bidi="ar-SA"/>
                              </w:rPr>
                            </w:pPr>
                          </w:p>
                        </w:tc>
                      </w:tr>
                    </w:tbl>
                    <w:p w14:paraId="1B9651F6" w14:textId="3CDBF240" w:rsidR="004309B5" w:rsidRPr="00206EE4" w:rsidRDefault="004309B5">
                      <w:pPr>
                        <w:rPr>
                          <w:rFonts w:ascii="Times New Roman" w:hAnsi="Times New Roman" w:cs="Times New Roman"/>
                          <w:i/>
                          <w:sz w:val="16"/>
                          <w:szCs w:val="16"/>
                        </w:rPr>
                      </w:pPr>
                      <w:r w:rsidRPr="00206EE4">
                        <w:rPr>
                          <w:rFonts w:ascii="Times New Roman" w:hAnsi="Times New Roman" w:cs="Times New Roman"/>
                          <w:i/>
                          <w:sz w:val="16"/>
                          <w:szCs w:val="16"/>
                        </w:rPr>
                        <w:t>Source:  UNDP CO Turkmenistan</w:t>
                      </w:r>
                      <w:r>
                        <w:rPr>
                          <w:rFonts w:ascii="Times New Roman" w:hAnsi="Times New Roman" w:cs="Times New Roman"/>
                          <w:i/>
                          <w:sz w:val="16"/>
                          <w:szCs w:val="16"/>
                        </w:rPr>
                        <w:t>, Exchange rate used for conversion: 3.47 (</w:t>
                      </w:r>
                      <w:r w:rsidRPr="0097348D">
                        <w:rPr>
                          <w:rFonts w:ascii="Times New Roman" w:hAnsi="Times New Roman" w:cs="Times New Roman"/>
                          <w:i/>
                          <w:sz w:val="16"/>
                          <w:szCs w:val="16"/>
                        </w:rPr>
                        <w:t>https://freecurrencyrates.com/en/exchange-rate-history/USD-TMT/2018</w:t>
                      </w:r>
                      <w:r w:rsidRPr="00206EE4">
                        <w:rPr>
                          <w:rFonts w:ascii="Times New Roman" w:hAnsi="Times New Roman" w:cs="Times New Roman"/>
                          <w:i/>
                          <w:sz w:val="16"/>
                          <w:szCs w:val="16"/>
                        </w:rPr>
                        <w:t xml:space="preserve"> </w:t>
                      </w:r>
                    </w:p>
                  </w:txbxContent>
                </v:textbox>
                <w10:wrap type="tight"/>
              </v:shape>
            </w:pict>
          </mc:Fallback>
        </mc:AlternateContent>
      </w:r>
      <w:r w:rsidR="009B0FC1" w:rsidRPr="009B0FC1">
        <w:rPr>
          <w:rFonts w:ascii="Times New Roman" w:hAnsi="Times New Roman" w:cs="Times New Roman"/>
          <w:b/>
          <w:i/>
          <w:color w:val="4F81BD" w:themeColor="accent1"/>
        </w:rPr>
        <w:t>External communication</w:t>
      </w:r>
      <w:r w:rsidR="00C747EE">
        <w:rPr>
          <w:rFonts w:ascii="Times New Roman" w:hAnsi="Times New Roman" w:cs="Times New Roman"/>
          <w:b/>
          <w:i/>
          <w:color w:val="4F81BD" w:themeColor="accent1"/>
        </w:rPr>
        <w:t>.</w:t>
      </w:r>
      <w:r w:rsidR="009B0FC1" w:rsidRPr="009B0FC1">
        <w:rPr>
          <w:rFonts w:ascii="Times New Roman" w:hAnsi="Times New Roman" w:cs="Times New Roman"/>
          <w:color w:val="4F81BD" w:themeColor="accent1"/>
        </w:rPr>
        <w:t xml:space="preserve"> </w:t>
      </w:r>
      <w:r w:rsidR="002739F0">
        <w:rPr>
          <w:rFonts w:ascii="Times New Roman" w:hAnsi="Times New Roman" w:cs="Times New Roman"/>
        </w:rPr>
        <w:t>The visibility of the E</w:t>
      </w:r>
      <w:r w:rsidR="00FA7F4E" w:rsidRPr="004B2FDA">
        <w:rPr>
          <w:rFonts w:ascii="Times New Roman" w:hAnsi="Times New Roman" w:cs="Times New Roman"/>
        </w:rPr>
        <w:t xml:space="preserve">ERE’s has been somewhat low </w:t>
      </w:r>
      <w:r w:rsidR="002739F0">
        <w:rPr>
          <w:rFonts w:ascii="Times New Roman" w:hAnsi="Times New Roman" w:cs="Times New Roman"/>
        </w:rPr>
        <w:t xml:space="preserve">during the period being reviewed, </w:t>
      </w:r>
      <w:r w:rsidR="00FA7F4E" w:rsidRPr="004B2FDA">
        <w:rPr>
          <w:rFonts w:ascii="Times New Roman" w:hAnsi="Times New Roman" w:cs="Times New Roman"/>
        </w:rPr>
        <w:t xml:space="preserve">based on the interviews under this MTR. Ideally the project should have monthly flyers/newsletters to be distributed </w:t>
      </w:r>
      <w:r w:rsidR="002739F0">
        <w:rPr>
          <w:rFonts w:ascii="Times New Roman" w:hAnsi="Times New Roman" w:cs="Times New Roman"/>
        </w:rPr>
        <w:t xml:space="preserve">through </w:t>
      </w:r>
      <w:r w:rsidR="00FA7F4E" w:rsidRPr="004B2FDA">
        <w:rPr>
          <w:rFonts w:ascii="Times New Roman" w:hAnsi="Times New Roman" w:cs="Times New Roman"/>
        </w:rPr>
        <w:t>emails</w:t>
      </w:r>
      <w:r w:rsidR="00640D70">
        <w:rPr>
          <w:rFonts w:ascii="Times New Roman" w:hAnsi="Times New Roman" w:cs="Times New Roman"/>
        </w:rPr>
        <w:t>.</w:t>
      </w:r>
      <w:r w:rsidR="00FA7F4E" w:rsidRPr="00972FF0">
        <w:rPr>
          <w:rFonts w:ascii="Times New Roman" w:hAnsi="Times New Roman" w:cs="Times New Roman"/>
        </w:rPr>
        <w:t xml:space="preserve"> </w:t>
      </w:r>
      <w:r w:rsidR="00640D70" w:rsidRPr="004B2FDA">
        <w:rPr>
          <w:rFonts w:ascii="Times New Roman" w:hAnsi="Times New Roman" w:cs="Times New Roman"/>
        </w:rPr>
        <w:t xml:space="preserve">It is advisable that </w:t>
      </w:r>
      <w:r w:rsidR="002739F0">
        <w:rPr>
          <w:rFonts w:ascii="Times New Roman" w:hAnsi="Times New Roman" w:cs="Times New Roman"/>
        </w:rPr>
        <w:t xml:space="preserve">the </w:t>
      </w:r>
      <w:r w:rsidR="00640D70" w:rsidRPr="004B2FDA">
        <w:rPr>
          <w:rFonts w:ascii="Times New Roman" w:hAnsi="Times New Roman" w:cs="Times New Roman"/>
        </w:rPr>
        <w:t xml:space="preserve">UNDP </w:t>
      </w:r>
      <w:r w:rsidR="002739F0">
        <w:rPr>
          <w:rFonts w:ascii="Times New Roman" w:hAnsi="Times New Roman" w:cs="Times New Roman"/>
        </w:rPr>
        <w:t xml:space="preserve">CO </w:t>
      </w:r>
      <w:r w:rsidR="00640D70" w:rsidRPr="004B2FDA">
        <w:rPr>
          <w:rFonts w:ascii="Times New Roman" w:hAnsi="Times New Roman" w:cs="Times New Roman"/>
        </w:rPr>
        <w:t xml:space="preserve">hires a communications intern to work with </w:t>
      </w:r>
      <w:r w:rsidR="002739F0">
        <w:rPr>
          <w:rFonts w:ascii="Times New Roman" w:hAnsi="Times New Roman" w:cs="Times New Roman"/>
        </w:rPr>
        <w:t xml:space="preserve">the </w:t>
      </w:r>
      <w:r w:rsidR="00640D70" w:rsidRPr="004B2FDA">
        <w:rPr>
          <w:rFonts w:ascii="Times New Roman" w:hAnsi="Times New Roman" w:cs="Times New Roman"/>
        </w:rPr>
        <w:t xml:space="preserve">EERE on a regular </w:t>
      </w:r>
      <w:r w:rsidR="00640D70" w:rsidRPr="00B304ED">
        <w:rPr>
          <w:rFonts w:ascii="Times New Roman" w:hAnsi="Times New Roman" w:cs="Times New Roman"/>
        </w:rPr>
        <w:t>basis</w:t>
      </w:r>
      <w:r w:rsidR="00640D70">
        <w:rPr>
          <w:rFonts w:ascii="Times New Roman" w:hAnsi="Times New Roman" w:cs="Times New Roman"/>
        </w:rPr>
        <w:t>, including support</w:t>
      </w:r>
      <w:r w:rsidR="002739F0">
        <w:rPr>
          <w:rFonts w:ascii="Times New Roman" w:hAnsi="Times New Roman" w:cs="Times New Roman"/>
        </w:rPr>
        <w:t xml:space="preserve">ing the production of </w:t>
      </w:r>
      <w:r w:rsidR="00640D70">
        <w:rPr>
          <w:rFonts w:ascii="Times New Roman" w:hAnsi="Times New Roman" w:cs="Times New Roman"/>
        </w:rPr>
        <w:t>flyers</w:t>
      </w:r>
      <w:r w:rsidR="002739F0">
        <w:rPr>
          <w:rFonts w:ascii="Times New Roman" w:hAnsi="Times New Roman" w:cs="Times New Roman"/>
        </w:rPr>
        <w:t xml:space="preserve"> and </w:t>
      </w:r>
      <w:r w:rsidR="00640D70">
        <w:rPr>
          <w:rFonts w:ascii="Times New Roman" w:hAnsi="Times New Roman" w:cs="Times New Roman"/>
        </w:rPr>
        <w:t>newsletters</w:t>
      </w:r>
      <w:r w:rsidR="00640D70" w:rsidRPr="00B304ED">
        <w:rPr>
          <w:rFonts w:ascii="Times New Roman" w:hAnsi="Times New Roman" w:cs="Times New Roman"/>
        </w:rPr>
        <w:t xml:space="preserve"> (see </w:t>
      </w:r>
      <w:r w:rsidR="00640D70" w:rsidRPr="00B304ED">
        <w:rPr>
          <w:rFonts w:ascii="Times New Roman" w:hAnsi="Times New Roman" w:cs="Times New Roman"/>
          <w:i/>
          <w:u w:val="single"/>
        </w:rPr>
        <w:t>Recommendation No 9</w:t>
      </w:r>
      <w:r w:rsidR="00640D70">
        <w:rPr>
          <w:rFonts w:ascii="Times New Roman" w:hAnsi="Times New Roman" w:cs="Times New Roman"/>
          <w:i/>
          <w:u w:val="single"/>
        </w:rPr>
        <w:t>,2</w:t>
      </w:r>
      <w:r w:rsidR="00640D70" w:rsidRPr="00B304ED">
        <w:rPr>
          <w:rFonts w:ascii="Times New Roman" w:hAnsi="Times New Roman" w:cs="Times New Roman"/>
        </w:rPr>
        <w:t xml:space="preserve">). </w:t>
      </w:r>
      <w:r w:rsidR="002739F0">
        <w:rPr>
          <w:rFonts w:ascii="Times New Roman" w:hAnsi="Times New Roman" w:cs="Times New Roman"/>
        </w:rPr>
        <w:t xml:space="preserve">The </w:t>
      </w:r>
      <w:r w:rsidR="003E0112" w:rsidRPr="00972FF0">
        <w:rPr>
          <w:rFonts w:ascii="Times New Roman" w:hAnsi="Times New Roman" w:cs="Times New Roman"/>
        </w:rPr>
        <w:t>UNDP</w:t>
      </w:r>
      <w:r w:rsidR="00204C15">
        <w:rPr>
          <w:rFonts w:ascii="Times New Roman" w:hAnsi="Times New Roman" w:cs="Times New Roman"/>
        </w:rPr>
        <w:t xml:space="preserve"> CO Co</w:t>
      </w:r>
      <w:r w:rsidR="003E0112" w:rsidRPr="00972FF0">
        <w:rPr>
          <w:rFonts w:ascii="Times New Roman" w:hAnsi="Times New Roman" w:cs="Times New Roman"/>
        </w:rPr>
        <w:t xml:space="preserve">mmunication specialist </w:t>
      </w:r>
      <w:r w:rsidR="00204C15">
        <w:rPr>
          <w:rFonts w:ascii="Times New Roman" w:hAnsi="Times New Roman" w:cs="Times New Roman"/>
        </w:rPr>
        <w:t>l</w:t>
      </w:r>
      <w:r w:rsidR="003E0112" w:rsidRPr="00972FF0">
        <w:rPr>
          <w:rFonts w:ascii="Times New Roman" w:hAnsi="Times New Roman" w:cs="Times New Roman"/>
        </w:rPr>
        <w:t>eads communication planning and implementation for all the projects</w:t>
      </w:r>
      <w:r w:rsidR="002739F0">
        <w:rPr>
          <w:rFonts w:ascii="Times New Roman" w:hAnsi="Times New Roman" w:cs="Times New Roman"/>
        </w:rPr>
        <w:t>,</w:t>
      </w:r>
      <w:r w:rsidR="004B2FDA" w:rsidRPr="004B2FDA">
        <w:t xml:space="preserve"> </w:t>
      </w:r>
      <w:r w:rsidR="004B2FDA" w:rsidRPr="004B2FDA">
        <w:rPr>
          <w:rFonts w:ascii="Times New Roman" w:hAnsi="Times New Roman" w:cs="Times New Roman"/>
        </w:rPr>
        <w:t xml:space="preserve">which leaves not much time per project. </w:t>
      </w:r>
      <w:r w:rsidR="00FA7F4E" w:rsidRPr="00B304ED">
        <w:rPr>
          <w:rFonts w:ascii="Times New Roman" w:hAnsi="Times New Roman" w:cs="Times New Roman"/>
        </w:rPr>
        <w:t>The</w:t>
      </w:r>
      <w:r w:rsidR="00FA7F4E">
        <w:rPr>
          <w:rFonts w:ascii="Times New Roman" w:hAnsi="Times New Roman" w:cs="Times New Roman"/>
        </w:rPr>
        <w:t xml:space="preserve"> </w:t>
      </w:r>
      <w:r w:rsidR="003E0112" w:rsidRPr="00972FF0">
        <w:rPr>
          <w:rFonts w:ascii="Times New Roman" w:hAnsi="Times New Roman" w:cs="Times New Roman"/>
        </w:rPr>
        <w:t xml:space="preserve">latest </w:t>
      </w:r>
      <w:r w:rsidR="00FA7F4E">
        <w:rPr>
          <w:rFonts w:ascii="Times New Roman" w:hAnsi="Times New Roman" w:cs="Times New Roman"/>
        </w:rPr>
        <w:t>Communications</w:t>
      </w:r>
      <w:r w:rsidR="002739F0">
        <w:rPr>
          <w:rFonts w:ascii="Times New Roman" w:hAnsi="Times New Roman" w:cs="Times New Roman"/>
        </w:rPr>
        <w:t xml:space="preserve"> P</w:t>
      </w:r>
      <w:r w:rsidR="00FA7F4E">
        <w:rPr>
          <w:rFonts w:ascii="Times New Roman" w:hAnsi="Times New Roman" w:cs="Times New Roman"/>
        </w:rPr>
        <w:t>lan</w:t>
      </w:r>
      <w:r w:rsidR="002739F0">
        <w:rPr>
          <w:rFonts w:ascii="Times New Roman" w:hAnsi="Times New Roman" w:cs="Times New Roman"/>
        </w:rPr>
        <w:t xml:space="preserve"> for the EERE</w:t>
      </w:r>
      <w:r w:rsidR="00FA7F4E">
        <w:rPr>
          <w:rFonts w:ascii="Times New Roman" w:hAnsi="Times New Roman" w:cs="Times New Roman"/>
        </w:rPr>
        <w:t xml:space="preserve">, as developed by the Communications specialist, </w:t>
      </w:r>
      <w:r w:rsidR="003E0112" w:rsidRPr="00972FF0">
        <w:rPr>
          <w:rFonts w:ascii="Times New Roman" w:hAnsi="Times New Roman" w:cs="Times New Roman"/>
        </w:rPr>
        <w:t xml:space="preserve">is presented </w:t>
      </w:r>
      <w:r w:rsidR="00204C15">
        <w:rPr>
          <w:rFonts w:ascii="Times New Roman" w:hAnsi="Times New Roman" w:cs="Times New Roman"/>
        </w:rPr>
        <w:t xml:space="preserve">in </w:t>
      </w:r>
      <w:r w:rsidR="00B304ED">
        <w:rPr>
          <w:rFonts w:ascii="Times New Roman" w:hAnsi="Times New Roman" w:cs="Times New Roman"/>
        </w:rPr>
        <w:fldChar w:fldCharType="begin"/>
      </w:r>
      <w:r w:rsidR="00B304ED">
        <w:rPr>
          <w:rFonts w:ascii="Times New Roman" w:hAnsi="Times New Roman" w:cs="Times New Roman"/>
        </w:rPr>
        <w:instrText xml:space="preserve"> REF _Ref522711135 \h </w:instrText>
      </w:r>
      <w:r w:rsidR="00B304ED">
        <w:rPr>
          <w:rFonts w:ascii="Times New Roman" w:hAnsi="Times New Roman" w:cs="Times New Roman"/>
        </w:rPr>
      </w:r>
      <w:r w:rsidR="00B304ED">
        <w:rPr>
          <w:rFonts w:ascii="Times New Roman" w:hAnsi="Times New Roman" w:cs="Times New Roman"/>
        </w:rPr>
        <w:fldChar w:fldCharType="separate"/>
      </w:r>
      <w:r w:rsidR="00B304ED" w:rsidRPr="00EB5142">
        <w:rPr>
          <w:rFonts w:ascii="Times New Roman" w:hAnsi="Times New Roman" w:cs="Times New Roman"/>
          <w:color w:val="4F81BD" w:themeColor="accent1"/>
          <w:sz w:val="20"/>
          <w:szCs w:val="20"/>
        </w:rPr>
        <w:t xml:space="preserve">Table </w:t>
      </w:r>
      <w:r w:rsidR="00B304ED">
        <w:rPr>
          <w:rFonts w:ascii="Times New Roman" w:hAnsi="Times New Roman" w:cs="Times New Roman"/>
          <w:noProof/>
          <w:color w:val="4F81BD" w:themeColor="accent1"/>
          <w:sz w:val="20"/>
          <w:szCs w:val="20"/>
        </w:rPr>
        <w:t>16</w:t>
      </w:r>
      <w:r w:rsidR="00B304ED">
        <w:rPr>
          <w:rFonts w:ascii="Times New Roman" w:hAnsi="Times New Roman" w:cs="Times New Roman"/>
        </w:rPr>
        <w:fldChar w:fldCharType="end"/>
      </w:r>
      <w:r w:rsidR="002739F0">
        <w:rPr>
          <w:rFonts w:ascii="Times New Roman" w:hAnsi="Times New Roman" w:cs="Times New Roman"/>
        </w:rPr>
        <w:t>: as could be observed it is very brief.</w:t>
      </w:r>
      <w:r w:rsidR="00B304ED">
        <w:rPr>
          <w:rFonts w:ascii="Times New Roman" w:hAnsi="Times New Roman" w:cs="Times New Roman"/>
        </w:rPr>
        <w:t xml:space="preserve"> </w:t>
      </w:r>
      <w:r w:rsidR="00B304ED" w:rsidRPr="002739F0">
        <w:rPr>
          <w:rFonts w:ascii="Times New Roman" w:hAnsi="Times New Roman" w:cs="Times New Roman"/>
          <w:b/>
          <w:i/>
        </w:rPr>
        <w:t xml:space="preserve">It is advisable that for </w:t>
      </w:r>
      <w:r w:rsidR="002739F0" w:rsidRPr="002739F0">
        <w:rPr>
          <w:rFonts w:ascii="Times New Roman" w:hAnsi="Times New Roman" w:cs="Times New Roman"/>
          <w:b/>
          <w:i/>
        </w:rPr>
        <w:t xml:space="preserve">the </w:t>
      </w:r>
      <w:r w:rsidR="00B304ED" w:rsidRPr="002739F0">
        <w:rPr>
          <w:rFonts w:ascii="Times New Roman" w:hAnsi="Times New Roman" w:cs="Times New Roman"/>
          <w:b/>
          <w:i/>
        </w:rPr>
        <w:t xml:space="preserve">EERE </w:t>
      </w:r>
      <w:r w:rsidR="002739F0" w:rsidRPr="002739F0">
        <w:rPr>
          <w:rFonts w:ascii="Times New Roman" w:hAnsi="Times New Roman" w:cs="Times New Roman"/>
          <w:b/>
          <w:i/>
        </w:rPr>
        <w:t>a</w:t>
      </w:r>
      <w:r w:rsidR="002739F0" w:rsidRPr="00B304ED">
        <w:rPr>
          <w:rFonts w:ascii="Times New Roman" w:hAnsi="Times New Roman" w:cs="Times New Roman"/>
        </w:rPr>
        <w:t xml:space="preserve"> </w:t>
      </w:r>
      <w:r w:rsidR="002739F0" w:rsidRPr="00B304ED">
        <w:rPr>
          <w:rFonts w:ascii="Times New Roman" w:hAnsi="Times New Roman" w:cs="Times New Roman"/>
          <w:b/>
          <w:i/>
        </w:rPr>
        <w:t>more comprehensive Communications and Knowledge Sharing Plan</w:t>
      </w:r>
      <w:r w:rsidR="002739F0" w:rsidRPr="00B304ED">
        <w:rPr>
          <w:rFonts w:ascii="Times New Roman" w:hAnsi="Times New Roman" w:cs="Times New Roman"/>
        </w:rPr>
        <w:t xml:space="preserve"> </w:t>
      </w:r>
      <w:r w:rsidR="002739F0" w:rsidRPr="002739F0">
        <w:rPr>
          <w:rFonts w:ascii="Times New Roman" w:hAnsi="Times New Roman" w:cs="Times New Roman"/>
          <w:b/>
          <w:i/>
        </w:rPr>
        <w:t>is developed</w:t>
      </w:r>
      <w:r w:rsidR="002739F0">
        <w:rPr>
          <w:rFonts w:ascii="Times New Roman" w:hAnsi="Times New Roman" w:cs="Times New Roman"/>
        </w:rPr>
        <w:t xml:space="preserve"> (s</w:t>
      </w:r>
      <w:r w:rsidR="002739F0" w:rsidRPr="00B304ED">
        <w:rPr>
          <w:rFonts w:ascii="Times New Roman" w:hAnsi="Times New Roman" w:cs="Times New Roman"/>
        </w:rPr>
        <w:t xml:space="preserve">ee </w:t>
      </w:r>
      <w:r w:rsidR="002739F0" w:rsidRPr="00B304ED">
        <w:rPr>
          <w:rFonts w:ascii="Times New Roman" w:hAnsi="Times New Roman" w:cs="Times New Roman"/>
          <w:i/>
          <w:u w:val="single"/>
        </w:rPr>
        <w:t>Recommendation 9</w:t>
      </w:r>
      <w:r w:rsidR="002739F0">
        <w:rPr>
          <w:rFonts w:ascii="Times New Roman" w:hAnsi="Times New Roman" w:cs="Times New Roman"/>
          <w:i/>
          <w:u w:val="single"/>
        </w:rPr>
        <w:t xml:space="preserve">), </w:t>
      </w:r>
      <w:r w:rsidR="00B304ED" w:rsidRPr="00B304ED">
        <w:rPr>
          <w:rFonts w:ascii="Times New Roman" w:hAnsi="Times New Roman" w:cs="Times New Roman"/>
        </w:rPr>
        <w:t>especially given the nature of the project</w:t>
      </w:r>
      <w:r w:rsidR="002739F0">
        <w:rPr>
          <w:rFonts w:ascii="Times New Roman" w:hAnsi="Times New Roman" w:cs="Times New Roman"/>
        </w:rPr>
        <w:t xml:space="preserve"> with the e</w:t>
      </w:r>
      <w:r w:rsidR="00B304ED" w:rsidRPr="00B304ED">
        <w:rPr>
          <w:rFonts w:ascii="Times New Roman" w:hAnsi="Times New Roman" w:cs="Times New Roman"/>
        </w:rPr>
        <w:t>xpect</w:t>
      </w:r>
      <w:r w:rsidR="002739F0">
        <w:rPr>
          <w:rFonts w:ascii="Times New Roman" w:hAnsi="Times New Roman" w:cs="Times New Roman"/>
        </w:rPr>
        <w:t xml:space="preserve">ation </w:t>
      </w:r>
      <w:r w:rsidR="00B304ED" w:rsidRPr="00B304ED">
        <w:rPr>
          <w:rFonts w:ascii="Times New Roman" w:hAnsi="Times New Roman" w:cs="Times New Roman"/>
        </w:rPr>
        <w:t xml:space="preserve">to produce many novelty ideas, information, </w:t>
      </w:r>
      <w:r w:rsidR="00C747EE" w:rsidRPr="00B304ED">
        <w:rPr>
          <w:rFonts w:ascii="Times New Roman" w:hAnsi="Times New Roman" w:cs="Times New Roman"/>
        </w:rPr>
        <w:t>etc.</w:t>
      </w:r>
      <w:r w:rsidR="00B304ED" w:rsidRPr="00B304ED">
        <w:rPr>
          <w:rFonts w:ascii="Times New Roman" w:hAnsi="Times New Roman" w:cs="Times New Roman"/>
        </w:rPr>
        <w:t xml:space="preserve">, potentially </w:t>
      </w:r>
      <w:r w:rsidR="00B304ED" w:rsidRPr="00B304ED">
        <w:rPr>
          <w:rFonts w:ascii="Times New Roman" w:hAnsi="Times New Roman" w:cs="Times New Roman"/>
        </w:rPr>
        <w:lastRenderedPageBreak/>
        <w:t>of interest for different types of stakeholders in different ways</w:t>
      </w:r>
      <w:r w:rsidR="00B304ED" w:rsidRPr="00B304ED">
        <w:rPr>
          <w:rFonts w:ascii="Times New Roman" w:hAnsi="Times New Roman" w:cs="Times New Roman"/>
          <w:u w:val="single"/>
        </w:rPr>
        <w:t xml:space="preserve"> </w:t>
      </w:r>
      <w:r w:rsidR="00B304ED" w:rsidRPr="00B304ED">
        <w:rPr>
          <w:rFonts w:ascii="Times New Roman" w:hAnsi="Times New Roman" w:cs="Times New Roman"/>
        </w:rPr>
        <w:t>[</w:t>
      </w:r>
      <w:r w:rsidR="002739F0">
        <w:rPr>
          <w:rFonts w:ascii="Times New Roman" w:hAnsi="Times New Roman" w:cs="Times New Roman"/>
        </w:rPr>
        <w:t>NB: t</w:t>
      </w:r>
      <w:r w:rsidR="00B304ED" w:rsidRPr="00B304ED">
        <w:rPr>
          <w:rFonts w:ascii="Times New Roman" w:hAnsi="Times New Roman" w:cs="Times New Roman"/>
        </w:rPr>
        <w:t>he I</w:t>
      </w:r>
      <w:r w:rsidR="002739F0">
        <w:rPr>
          <w:rFonts w:ascii="Times New Roman" w:hAnsi="Times New Roman" w:cs="Times New Roman"/>
        </w:rPr>
        <w:t>R</w:t>
      </w:r>
      <w:r w:rsidR="00B304ED" w:rsidRPr="00B304ED">
        <w:rPr>
          <w:rFonts w:ascii="Times New Roman" w:hAnsi="Times New Roman" w:cs="Times New Roman"/>
        </w:rPr>
        <w:t xml:space="preserve"> ha</w:t>
      </w:r>
      <w:r w:rsidR="002739F0">
        <w:rPr>
          <w:rFonts w:ascii="Times New Roman" w:hAnsi="Times New Roman" w:cs="Times New Roman"/>
        </w:rPr>
        <w:t>s a</w:t>
      </w:r>
      <w:r w:rsidR="00B304ED" w:rsidRPr="00B304ED">
        <w:rPr>
          <w:rFonts w:ascii="Times New Roman" w:hAnsi="Times New Roman" w:cs="Times New Roman"/>
        </w:rPr>
        <w:t xml:space="preserve"> template</w:t>
      </w:r>
      <w:r w:rsidR="002739F0">
        <w:rPr>
          <w:rFonts w:ascii="Times New Roman" w:hAnsi="Times New Roman" w:cs="Times New Roman"/>
        </w:rPr>
        <w:t>, as</w:t>
      </w:r>
      <w:r w:rsidR="00B304ED" w:rsidRPr="00B304ED">
        <w:rPr>
          <w:rFonts w:ascii="Times New Roman" w:hAnsi="Times New Roman" w:cs="Times New Roman"/>
        </w:rPr>
        <w:t xml:space="preserve"> in </w:t>
      </w:r>
      <w:r w:rsidR="00BA632F">
        <w:rPr>
          <w:rFonts w:ascii="Times New Roman" w:hAnsi="Times New Roman" w:cs="Times New Roman"/>
        </w:rPr>
        <w:fldChar w:fldCharType="begin"/>
      </w:r>
      <w:r w:rsidR="00BA632F">
        <w:rPr>
          <w:rFonts w:ascii="Times New Roman" w:hAnsi="Times New Roman" w:cs="Times New Roman"/>
        </w:rPr>
        <w:instrText xml:space="preserve"> REF _Ref522711266 \h </w:instrText>
      </w:r>
      <w:r w:rsidR="00BA632F">
        <w:rPr>
          <w:rFonts w:ascii="Times New Roman" w:hAnsi="Times New Roman" w:cs="Times New Roman"/>
        </w:rPr>
      </w:r>
      <w:r w:rsidR="00BA632F">
        <w:rPr>
          <w:rFonts w:ascii="Times New Roman" w:hAnsi="Times New Roman" w:cs="Times New Roman"/>
        </w:rPr>
        <w:fldChar w:fldCharType="separate"/>
      </w:r>
      <w:r w:rsidR="00BA632F" w:rsidRPr="00932691">
        <w:rPr>
          <w:rFonts w:ascii="Times New Roman" w:hAnsi="Times New Roman" w:cs="Times New Roman"/>
          <w:color w:val="4F81BD" w:themeColor="accent1"/>
          <w:sz w:val="20"/>
          <w:szCs w:val="20"/>
        </w:rPr>
        <w:t xml:space="preserve">Table </w:t>
      </w:r>
      <w:r w:rsidR="00BA632F">
        <w:rPr>
          <w:rFonts w:ascii="Times New Roman" w:hAnsi="Times New Roman" w:cs="Times New Roman"/>
          <w:noProof/>
          <w:color w:val="4F81BD" w:themeColor="accent1"/>
          <w:sz w:val="20"/>
          <w:szCs w:val="20"/>
        </w:rPr>
        <w:t>29</w:t>
      </w:r>
      <w:r w:rsidR="00BA632F">
        <w:rPr>
          <w:rFonts w:ascii="Times New Roman" w:hAnsi="Times New Roman" w:cs="Times New Roman"/>
        </w:rPr>
        <w:fldChar w:fldCharType="end"/>
      </w:r>
      <w:r w:rsidR="00B304ED" w:rsidRPr="00B304ED">
        <w:rPr>
          <w:rFonts w:ascii="Times New Roman" w:hAnsi="Times New Roman" w:cs="Times New Roman"/>
        </w:rPr>
        <w:t>].</w:t>
      </w:r>
      <w:r w:rsidR="002543AC">
        <w:rPr>
          <w:rFonts w:ascii="Times New Roman" w:hAnsi="Times New Roman" w:cs="Times New Roman"/>
        </w:rPr>
        <w:t>#</w:t>
      </w:r>
    </w:p>
    <w:p w14:paraId="427F4A8C" w14:textId="4CD9E37E" w:rsidR="003E0112" w:rsidRPr="00972FF0" w:rsidRDefault="002739F0" w:rsidP="00054CBD">
      <w:pPr>
        <w:spacing w:after="120"/>
        <w:jc w:val="both"/>
        <w:rPr>
          <w:rFonts w:ascii="Times New Roman" w:hAnsi="Times New Roman" w:cs="Times New Roman"/>
        </w:rPr>
      </w:pPr>
      <w:r>
        <w:rPr>
          <w:rFonts w:ascii="Times New Roman" w:hAnsi="Times New Roman" w:cs="Times New Roman"/>
        </w:rPr>
        <w:t xml:space="preserve">In particular: </w:t>
      </w:r>
    </w:p>
    <w:p w14:paraId="630220C5" w14:textId="515255F0" w:rsidR="00B304ED" w:rsidRPr="00B304ED" w:rsidRDefault="00B304ED" w:rsidP="00054CBD">
      <w:pPr>
        <w:pStyle w:val="ListParagraph"/>
        <w:widowControl/>
        <w:numPr>
          <w:ilvl w:val="0"/>
          <w:numId w:val="87"/>
        </w:numPr>
        <w:shd w:val="clear" w:color="auto" w:fill="FFFFFF"/>
        <w:autoSpaceDE/>
        <w:autoSpaceDN/>
        <w:spacing w:after="120"/>
        <w:ind w:left="567" w:hanging="437"/>
        <w:jc w:val="both"/>
        <w:rPr>
          <w:rFonts w:ascii="Times New Roman" w:eastAsia="Times New Roman" w:hAnsi="Times New Roman" w:cs="Times New Roman"/>
          <w:color w:val="26282A"/>
          <w:lang w:val="en-GB" w:eastAsia="en-GB" w:bidi="ar-SA"/>
        </w:rPr>
      </w:pPr>
      <w:r w:rsidRPr="00B304ED">
        <w:rPr>
          <w:rFonts w:ascii="Times New Roman" w:eastAsia="Times New Roman" w:hAnsi="Times New Roman" w:cs="Times New Roman"/>
          <w:b/>
          <w:i/>
          <w:color w:val="26282A"/>
          <w:lang w:val="en-GB" w:eastAsia="en-GB" w:bidi="ar-SA"/>
        </w:rPr>
        <w:t>This</w:t>
      </w:r>
      <w:r w:rsidR="00EA52B9">
        <w:rPr>
          <w:rFonts w:ascii="Times New Roman" w:eastAsia="Times New Roman" w:hAnsi="Times New Roman" w:cs="Times New Roman"/>
          <w:b/>
          <w:i/>
          <w:color w:val="26282A"/>
          <w:lang w:val="en-GB" w:eastAsia="en-GB" w:bidi="ar-SA"/>
        </w:rPr>
        <w:t xml:space="preserve"> to be-developed Communications and Knowledge Sharing </w:t>
      </w:r>
      <w:r w:rsidRPr="00B304ED">
        <w:rPr>
          <w:rFonts w:ascii="Times New Roman" w:eastAsia="Times New Roman" w:hAnsi="Times New Roman" w:cs="Times New Roman"/>
          <w:b/>
          <w:i/>
          <w:color w:val="26282A"/>
          <w:lang w:val="en-GB" w:eastAsia="en-GB" w:bidi="ar-SA"/>
        </w:rPr>
        <w:t>Plan should include not only the activities planned, but also distribution channels</w:t>
      </w:r>
      <w:r w:rsidRPr="00B304ED">
        <w:rPr>
          <w:rFonts w:ascii="Times New Roman" w:eastAsia="Times New Roman" w:hAnsi="Times New Roman" w:cs="Times New Roman"/>
          <w:color w:val="26282A"/>
          <w:lang w:val="en-GB" w:eastAsia="en-GB" w:bidi="ar-SA"/>
        </w:rPr>
        <w:t xml:space="preserve"> </w:t>
      </w:r>
      <w:r w:rsidRPr="00B304ED">
        <w:rPr>
          <w:rFonts w:ascii="Times New Roman" w:eastAsia="Times New Roman" w:hAnsi="Times New Roman" w:cs="Times New Roman"/>
          <w:b/>
          <w:i/>
          <w:color w:val="26282A"/>
          <w:lang w:val="en-GB" w:eastAsia="en-GB" w:bidi="ar-SA"/>
        </w:rPr>
        <w:t>and target audiences.</w:t>
      </w:r>
      <w:r w:rsidRPr="00B304ED">
        <w:rPr>
          <w:rFonts w:ascii="Times New Roman" w:eastAsia="Times New Roman" w:hAnsi="Times New Roman" w:cs="Times New Roman"/>
          <w:color w:val="26282A"/>
          <w:lang w:val="en-GB" w:eastAsia="en-GB" w:bidi="ar-SA"/>
        </w:rPr>
        <w:t xml:space="preserve">  </w:t>
      </w:r>
      <w:r w:rsidR="00EA52B9">
        <w:rPr>
          <w:rFonts w:ascii="Times New Roman" w:eastAsia="Times New Roman" w:hAnsi="Times New Roman" w:cs="Times New Roman"/>
          <w:color w:val="26282A"/>
          <w:lang w:val="en-GB" w:eastAsia="en-GB" w:bidi="ar-SA"/>
        </w:rPr>
        <w:t xml:space="preserve">The </w:t>
      </w:r>
      <w:r w:rsidRPr="00B304ED">
        <w:rPr>
          <w:rFonts w:ascii="Times New Roman" w:eastAsia="Times New Roman" w:hAnsi="Times New Roman" w:cs="Times New Roman"/>
          <w:color w:val="26282A"/>
          <w:lang w:val="en-GB" w:eastAsia="en-GB" w:bidi="ar-SA"/>
        </w:rPr>
        <w:t xml:space="preserve">publications should be publicized not only by </w:t>
      </w:r>
      <w:r w:rsidR="00EA52B9">
        <w:rPr>
          <w:rFonts w:ascii="Times New Roman" w:eastAsia="Times New Roman" w:hAnsi="Times New Roman" w:cs="Times New Roman"/>
          <w:color w:val="26282A"/>
          <w:lang w:val="en-GB" w:eastAsia="en-GB" w:bidi="ar-SA"/>
        </w:rPr>
        <w:t>the project/</w:t>
      </w:r>
      <w:r w:rsidRPr="00B304ED">
        <w:rPr>
          <w:rFonts w:ascii="Times New Roman" w:eastAsia="Times New Roman" w:hAnsi="Times New Roman" w:cs="Times New Roman"/>
          <w:color w:val="26282A"/>
          <w:lang w:val="en-GB" w:eastAsia="en-GB" w:bidi="ar-SA"/>
        </w:rPr>
        <w:t>UNDP</w:t>
      </w:r>
      <w:r w:rsidR="00EA52B9">
        <w:rPr>
          <w:rFonts w:ascii="Times New Roman" w:eastAsia="Times New Roman" w:hAnsi="Times New Roman" w:cs="Times New Roman"/>
          <w:color w:val="26282A"/>
          <w:lang w:val="en-GB" w:eastAsia="en-GB" w:bidi="ar-SA"/>
        </w:rPr>
        <w:t xml:space="preserve"> CO</w:t>
      </w:r>
      <w:r w:rsidRPr="00B304ED">
        <w:rPr>
          <w:rFonts w:ascii="Times New Roman" w:eastAsia="Times New Roman" w:hAnsi="Times New Roman" w:cs="Times New Roman"/>
          <w:color w:val="26282A"/>
          <w:lang w:val="en-GB" w:eastAsia="en-GB" w:bidi="ar-SA"/>
        </w:rPr>
        <w:t>, but also, and perhaps more importantly</w:t>
      </w:r>
      <w:r w:rsidR="00EA52B9">
        <w:rPr>
          <w:rFonts w:ascii="Times New Roman" w:eastAsia="Times New Roman" w:hAnsi="Times New Roman" w:cs="Times New Roman"/>
          <w:color w:val="26282A"/>
          <w:lang w:val="en-GB" w:eastAsia="en-GB" w:bidi="ar-SA"/>
        </w:rPr>
        <w:t xml:space="preserve">, </w:t>
      </w:r>
      <w:r w:rsidRPr="00B304ED">
        <w:rPr>
          <w:rFonts w:ascii="Times New Roman" w:eastAsia="Times New Roman" w:hAnsi="Times New Roman" w:cs="Times New Roman"/>
          <w:color w:val="26282A"/>
          <w:lang w:val="en-GB" w:eastAsia="en-GB" w:bidi="ar-SA"/>
        </w:rPr>
        <w:t xml:space="preserve">distributed through the channels of the MAWE and </w:t>
      </w:r>
      <w:r w:rsidR="00EA52B9">
        <w:rPr>
          <w:rFonts w:ascii="Times New Roman" w:eastAsia="Times New Roman" w:hAnsi="Times New Roman" w:cs="Times New Roman"/>
          <w:color w:val="26282A"/>
          <w:lang w:val="en-GB" w:eastAsia="en-GB" w:bidi="ar-SA"/>
        </w:rPr>
        <w:t xml:space="preserve">the </w:t>
      </w:r>
      <w:r w:rsidRPr="00B304ED">
        <w:rPr>
          <w:rFonts w:ascii="Times New Roman" w:eastAsia="Times New Roman" w:hAnsi="Times New Roman" w:cs="Times New Roman"/>
          <w:color w:val="26282A"/>
          <w:lang w:val="en-GB" w:eastAsia="en-GB" w:bidi="ar-SA"/>
        </w:rPr>
        <w:t xml:space="preserve">MoE. </w:t>
      </w:r>
      <w:r w:rsidR="00EA52B9">
        <w:rPr>
          <w:rFonts w:ascii="Times New Roman" w:eastAsia="Times New Roman" w:hAnsi="Times New Roman" w:cs="Times New Roman"/>
          <w:color w:val="26282A"/>
          <w:lang w:val="en-GB" w:eastAsia="en-GB" w:bidi="ar-SA"/>
        </w:rPr>
        <w:t xml:space="preserve">The </w:t>
      </w:r>
      <w:r w:rsidRPr="00B304ED">
        <w:rPr>
          <w:rFonts w:ascii="Times New Roman" w:eastAsia="Times New Roman" w:hAnsi="Times New Roman" w:cs="Times New Roman"/>
          <w:color w:val="26282A"/>
          <w:lang w:val="en-GB" w:eastAsia="en-GB" w:bidi="ar-SA"/>
        </w:rPr>
        <w:t>MAWE</w:t>
      </w:r>
      <w:r w:rsidR="00EA52B9">
        <w:rPr>
          <w:rFonts w:ascii="Times New Roman" w:eastAsia="Times New Roman" w:hAnsi="Times New Roman" w:cs="Times New Roman"/>
          <w:color w:val="26282A"/>
          <w:lang w:val="en-GB" w:eastAsia="en-GB" w:bidi="ar-SA"/>
        </w:rPr>
        <w:t>,</w:t>
      </w:r>
      <w:r w:rsidRPr="00B304ED">
        <w:rPr>
          <w:rFonts w:ascii="Times New Roman" w:eastAsia="Times New Roman" w:hAnsi="Times New Roman" w:cs="Times New Roman"/>
          <w:color w:val="26282A"/>
          <w:lang w:val="en-GB" w:eastAsia="en-GB" w:bidi="ar-SA"/>
        </w:rPr>
        <w:t xml:space="preserve"> in particular, while does not have an extension service, uses various means to communicate and share </w:t>
      </w:r>
      <w:r w:rsidR="00EA52B9">
        <w:rPr>
          <w:rFonts w:ascii="Times New Roman" w:eastAsia="Times New Roman" w:hAnsi="Times New Roman" w:cs="Times New Roman"/>
          <w:color w:val="26282A"/>
          <w:lang w:val="en-GB" w:eastAsia="en-GB" w:bidi="ar-SA"/>
        </w:rPr>
        <w:t xml:space="preserve">new </w:t>
      </w:r>
      <w:r w:rsidRPr="00B304ED">
        <w:rPr>
          <w:rFonts w:ascii="Times New Roman" w:eastAsia="Times New Roman" w:hAnsi="Times New Roman" w:cs="Times New Roman"/>
          <w:color w:val="26282A"/>
          <w:lang w:val="en-GB" w:eastAsia="en-GB" w:bidi="ar-SA"/>
        </w:rPr>
        <w:t xml:space="preserve">knowledge </w:t>
      </w:r>
      <w:r w:rsidR="00EA52B9">
        <w:rPr>
          <w:rFonts w:ascii="Times New Roman" w:eastAsia="Times New Roman" w:hAnsi="Times New Roman" w:cs="Times New Roman"/>
          <w:color w:val="26282A"/>
          <w:lang w:val="en-GB" w:eastAsia="en-GB" w:bidi="ar-SA"/>
        </w:rPr>
        <w:t xml:space="preserve">among the rural residents: via </w:t>
      </w:r>
      <w:r w:rsidRPr="00B304ED">
        <w:rPr>
          <w:rFonts w:ascii="Times New Roman" w:eastAsia="Times New Roman" w:hAnsi="Times New Roman" w:cs="Times New Roman"/>
          <w:color w:val="26282A"/>
          <w:lang w:val="en-GB" w:eastAsia="en-GB" w:bidi="ar-SA"/>
        </w:rPr>
        <w:t xml:space="preserve">the agronomists and water sector professionals at </w:t>
      </w:r>
      <w:r w:rsidRPr="00EA52B9">
        <w:rPr>
          <w:rFonts w:ascii="Times New Roman" w:eastAsia="Times New Roman" w:hAnsi="Times New Roman" w:cs="Times New Roman"/>
          <w:i/>
          <w:color w:val="26282A"/>
          <w:lang w:val="en-GB" w:eastAsia="en-GB" w:bidi="ar-SA"/>
        </w:rPr>
        <w:t>v</w:t>
      </w:r>
      <w:r w:rsidR="00110845">
        <w:rPr>
          <w:rFonts w:ascii="Times New Roman" w:eastAsia="Times New Roman" w:hAnsi="Times New Roman" w:cs="Times New Roman"/>
          <w:i/>
          <w:color w:val="26282A"/>
          <w:lang w:val="en-GB" w:eastAsia="en-GB" w:bidi="ar-SA"/>
        </w:rPr>
        <w:t>e</w:t>
      </w:r>
      <w:r w:rsidRPr="00EA52B9">
        <w:rPr>
          <w:rFonts w:ascii="Times New Roman" w:eastAsia="Times New Roman" w:hAnsi="Times New Roman" w:cs="Times New Roman"/>
          <w:i/>
          <w:color w:val="26282A"/>
          <w:lang w:val="en-GB" w:eastAsia="en-GB" w:bidi="ar-SA"/>
        </w:rPr>
        <w:t>lay</w:t>
      </w:r>
      <w:r w:rsidR="00110845">
        <w:rPr>
          <w:rFonts w:ascii="Times New Roman" w:eastAsia="Times New Roman" w:hAnsi="Times New Roman" w:cs="Times New Roman"/>
          <w:i/>
          <w:color w:val="26282A"/>
          <w:lang w:val="en-GB" w:eastAsia="en-GB" w:bidi="ar-SA"/>
        </w:rPr>
        <w:t>a</w:t>
      </w:r>
      <w:r w:rsidRPr="00EA52B9">
        <w:rPr>
          <w:rFonts w:ascii="Times New Roman" w:eastAsia="Times New Roman" w:hAnsi="Times New Roman" w:cs="Times New Roman"/>
          <w:i/>
          <w:color w:val="26282A"/>
          <w:lang w:val="en-GB" w:eastAsia="en-GB" w:bidi="ar-SA"/>
        </w:rPr>
        <w:t>t</w:t>
      </w:r>
      <w:r w:rsidRPr="00B304ED">
        <w:rPr>
          <w:rFonts w:ascii="Times New Roman" w:eastAsia="Times New Roman" w:hAnsi="Times New Roman" w:cs="Times New Roman"/>
          <w:color w:val="26282A"/>
          <w:lang w:val="en-GB" w:eastAsia="en-GB" w:bidi="ar-SA"/>
        </w:rPr>
        <w:t xml:space="preserve"> and </w:t>
      </w:r>
      <w:r w:rsidRPr="00EA52B9">
        <w:rPr>
          <w:rFonts w:ascii="Times New Roman" w:eastAsia="Times New Roman" w:hAnsi="Times New Roman" w:cs="Times New Roman"/>
          <w:i/>
          <w:color w:val="26282A"/>
          <w:lang w:val="en-GB" w:eastAsia="en-GB" w:bidi="ar-SA"/>
        </w:rPr>
        <w:t xml:space="preserve">etrap </w:t>
      </w:r>
      <w:r w:rsidRPr="00B304ED">
        <w:rPr>
          <w:rFonts w:ascii="Times New Roman" w:eastAsia="Times New Roman" w:hAnsi="Times New Roman" w:cs="Times New Roman"/>
          <w:color w:val="26282A"/>
          <w:lang w:val="en-GB" w:eastAsia="en-GB" w:bidi="ar-SA"/>
        </w:rPr>
        <w:t>levels</w:t>
      </w:r>
      <w:r w:rsidR="00EA52B9">
        <w:rPr>
          <w:rFonts w:ascii="Times New Roman" w:eastAsia="Times New Roman" w:hAnsi="Times New Roman" w:cs="Times New Roman"/>
          <w:color w:val="26282A"/>
          <w:lang w:val="en-GB" w:eastAsia="en-GB" w:bidi="ar-SA"/>
        </w:rPr>
        <w:t xml:space="preserve">, using emails, </w:t>
      </w:r>
      <w:r w:rsidRPr="00B304ED">
        <w:rPr>
          <w:rFonts w:ascii="Times New Roman" w:eastAsia="Times New Roman" w:hAnsi="Times New Roman" w:cs="Times New Roman"/>
          <w:color w:val="26282A"/>
          <w:lang w:val="en-GB" w:eastAsia="en-GB" w:bidi="ar-SA"/>
        </w:rPr>
        <w:t xml:space="preserve">annual </w:t>
      </w:r>
      <w:r w:rsidR="00EA52B9">
        <w:rPr>
          <w:rFonts w:ascii="Times New Roman" w:eastAsia="Times New Roman" w:hAnsi="Times New Roman" w:cs="Times New Roman"/>
          <w:color w:val="26282A"/>
          <w:lang w:val="en-GB" w:eastAsia="en-GB" w:bidi="ar-SA"/>
        </w:rPr>
        <w:t xml:space="preserve">gatherings, etc. </w:t>
      </w:r>
      <w:r w:rsidR="00640D70">
        <w:rPr>
          <w:rFonts w:ascii="Times New Roman" w:eastAsia="Times New Roman" w:hAnsi="Times New Roman" w:cs="Times New Roman"/>
          <w:color w:val="26282A"/>
          <w:lang w:val="en-GB" w:eastAsia="en-GB" w:bidi="ar-SA"/>
        </w:rPr>
        <w:t>and</w:t>
      </w:r>
    </w:p>
    <w:p w14:paraId="63B02265" w14:textId="148D0752" w:rsidR="00B304ED" w:rsidRDefault="00B304ED" w:rsidP="00054CBD">
      <w:pPr>
        <w:pStyle w:val="ListParagraph"/>
        <w:widowControl/>
        <w:numPr>
          <w:ilvl w:val="0"/>
          <w:numId w:val="45"/>
        </w:numPr>
        <w:shd w:val="clear" w:color="auto" w:fill="FFFFFF"/>
        <w:autoSpaceDE/>
        <w:autoSpaceDN/>
        <w:spacing w:after="120"/>
        <w:ind w:left="567" w:hanging="437"/>
        <w:jc w:val="both"/>
        <w:rPr>
          <w:rFonts w:ascii="Times New Roman" w:eastAsia="Times New Roman" w:hAnsi="Times New Roman" w:cs="Times New Roman"/>
          <w:color w:val="26282A"/>
          <w:lang w:val="en-GB" w:eastAsia="en-GB" w:bidi="ar-SA"/>
        </w:rPr>
      </w:pPr>
      <w:r w:rsidRPr="007D6E7B">
        <w:rPr>
          <w:rFonts w:ascii="Times New Roman" w:eastAsia="Times New Roman" w:hAnsi="Times New Roman" w:cs="Times New Roman"/>
          <w:b/>
          <w:i/>
          <w:color w:val="26282A"/>
          <w:lang w:val="en-GB" w:eastAsia="en-GB" w:bidi="ar-SA"/>
        </w:rPr>
        <w:t>The current</w:t>
      </w:r>
      <w:r w:rsidR="00EA52B9">
        <w:rPr>
          <w:rFonts w:ascii="Times New Roman" w:eastAsia="Times New Roman" w:hAnsi="Times New Roman" w:cs="Times New Roman"/>
          <w:b/>
          <w:i/>
          <w:color w:val="26282A"/>
          <w:lang w:val="en-GB" w:eastAsia="en-GB" w:bidi="ar-SA"/>
        </w:rPr>
        <w:t xml:space="preserve"> Communications P</w:t>
      </w:r>
      <w:r w:rsidRPr="007D6E7B">
        <w:rPr>
          <w:rFonts w:ascii="Times New Roman" w:eastAsia="Times New Roman" w:hAnsi="Times New Roman" w:cs="Times New Roman"/>
          <w:b/>
          <w:i/>
          <w:color w:val="26282A"/>
          <w:lang w:val="en-GB" w:eastAsia="en-GB" w:bidi="ar-SA"/>
        </w:rPr>
        <w:t xml:space="preserve">lan does not feature (a) production of </w:t>
      </w:r>
      <w:r>
        <w:rPr>
          <w:rFonts w:ascii="Times New Roman" w:eastAsia="Times New Roman" w:hAnsi="Times New Roman" w:cs="Times New Roman"/>
          <w:b/>
          <w:i/>
          <w:color w:val="26282A"/>
          <w:lang w:val="en-GB" w:eastAsia="en-GB" w:bidi="ar-SA"/>
        </w:rPr>
        <w:t xml:space="preserve">various </w:t>
      </w:r>
      <w:r w:rsidRPr="007D6E7B">
        <w:rPr>
          <w:rFonts w:ascii="Times New Roman" w:eastAsia="Times New Roman" w:hAnsi="Times New Roman" w:cs="Times New Roman"/>
          <w:b/>
          <w:i/>
          <w:color w:val="26282A"/>
          <w:lang w:val="en-GB" w:eastAsia="en-GB" w:bidi="ar-SA"/>
        </w:rPr>
        <w:t>video</w:t>
      </w:r>
      <w:r>
        <w:rPr>
          <w:rFonts w:ascii="Times New Roman" w:eastAsia="Times New Roman" w:hAnsi="Times New Roman" w:cs="Times New Roman"/>
          <w:b/>
          <w:i/>
          <w:color w:val="26282A"/>
          <w:lang w:val="en-GB" w:eastAsia="en-GB" w:bidi="ar-SA"/>
        </w:rPr>
        <w:t>s</w:t>
      </w:r>
      <w:r w:rsidRPr="007D6E7B">
        <w:rPr>
          <w:rFonts w:ascii="Times New Roman" w:eastAsia="Times New Roman" w:hAnsi="Times New Roman" w:cs="Times New Roman"/>
          <w:b/>
          <w:i/>
          <w:color w:val="26282A"/>
          <w:lang w:val="en-GB" w:eastAsia="en-GB" w:bidi="ar-SA"/>
        </w:rPr>
        <w:t xml:space="preserve"> to be aired by TV, through specialized program; (b) newspaper articles: and (c) web stories. </w:t>
      </w:r>
      <w:r w:rsidRPr="007D6E7B">
        <w:rPr>
          <w:rFonts w:ascii="Times New Roman" w:eastAsia="Times New Roman" w:hAnsi="Times New Roman" w:cs="Times New Roman"/>
          <w:color w:val="26282A"/>
          <w:lang w:val="en-GB" w:eastAsia="en-GB" w:bidi="ar-SA"/>
        </w:rPr>
        <w:t xml:space="preserve">All of these are advisable. At </w:t>
      </w:r>
      <w:r w:rsidR="00EA52B9">
        <w:rPr>
          <w:rFonts w:ascii="Times New Roman" w:eastAsia="Times New Roman" w:hAnsi="Times New Roman" w:cs="Times New Roman"/>
          <w:color w:val="26282A"/>
          <w:lang w:val="en-GB" w:eastAsia="en-GB" w:bidi="ar-SA"/>
        </w:rPr>
        <w:t xml:space="preserve">midterm, only a </w:t>
      </w:r>
      <w:r w:rsidRPr="007D6E7B">
        <w:rPr>
          <w:rFonts w:ascii="Times New Roman" w:eastAsia="Times New Roman" w:hAnsi="Times New Roman" w:cs="Times New Roman"/>
          <w:color w:val="26282A"/>
          <w:lang w:val="en-GB" w:eastAsia="en-GB" w:bidi="ar-SA"/>
        </w:rPr>
        <w:t xml:space="preserve">few stories </w:t>
      </w:r>
      <w:r w:rsidR="00EA52B9">
        <w:rPr>
          <w:rFonts w:ascii="Times New Roman" w:eastAsia="Times New Roman" w:hAnsi="Times New Roman" w:cs="Times New Roman"/>
          <w:color w:val="26282A"/>
          <w:lang w:val="en-GB" w:eastAsia="en-GB" w:bidi="ar-SA"/>
        </w:rPr>
        <w:t xml:space="preserve">were available on the </w:t>
      </w:r>
      <w:r w:rsidRPr="007D6E7B">
        <w:rPr>
          <w:rFonts w:ascii="Times New Roman" w:eastAsia="Times New Roman" w:hAnsi="Times New Roman" w:cs="Times New Roman"/>
          <w:color w:val="26282A"/>
          <w:lang w:val="en-GB" w:eastAsia="en-GB" w:bidi="ar-SA"/>
        </w:rPr>
        <w:t xml:space="preserve">UNDP </w:t>
      </w:r>
      <w:r w:rsidR="00640D70">
        <w:rPr>
          <w:rFonts w:ascii="Times New Roman" w:eastAsia="Times New Roman" w:hAnsi="Times New Roman" w:cs="Times New Roman"/>
          <w:color w:val="26282A"/>
          <w:lang w:val="en-GB" w:eastAsia="en-GB" w:bidi="ar-SA"/>
        </w:rPr>
        <w:t>CO websi</w:t>
      </w:r>
      <w:r w:rsidRPr="007D6E7B">
        <w:rPr>
          <w:rFonts w:ascii="Times New Roman" w:eastAsia="Times New Roman" w:hAnsi="Times New Roman" w:cs="Times New Roman"/>
          <w:color w:val="26282A"/>
          <w:lang w:val="en-GB" w:eastAsia="en-GB" w:bidi="ar-SA"/>
        </w:rPr>
        <w:t>te</w:t>
      </w:r>
      <w:r w:rsidRPr="007D6E7B">
        <w:rPr>
          <w:rStyle w:val="FootnoteReference"/>
          <w:rFonts w:ascii="Times New Roman" w:eastAsia="Times New Roman" w:hAnsi="Times New Roman" w:cs="Times New Roman"/>
          <w:color w:val="26282A"/>
          <w:lang w:val="en-GB" w:eastAsia="en-GB" w:bidi="ar-SA"/>
        </w:rPr>
        <w:footnoteReference w:id="53"/>
      </w:r>
      <w:r w:rsidRPr="007D6E7B">
        <w:rPr>
          <w:rFonts w:ascii="Times New Roman" w:eastAsia="Times New Roman" w:hAnsi="Times New Roman" w:cs="Times New Roman"/>
          <w:color w:val="26282A"/>
          <w:lang w:val="en-GB" w:eastAsia="en-GB" w:bidi="ar-SA"/>
        </w:rPr>
        <w:t xml:space="preserve"> </w:t>
      </w:r>
      <w:r w:rsidR="00EA52B9">
        <w:rPr>
          <w:rFonts w:ascii="Times New Roman" w:eastAsia="Times New Roman" w:hAnsi="Times New Roman" w:cs="Times New Roman"/>
          <w:color w:val="26282A"/>
          <w:lang w:val="en-GB" w:eastAsia="en-GB" w:bidi="ar-SA"/>
        </w:rPr>
        <w:t xml:space="preserve">as well as </w:t>
      </w:r>
      <w:r w:rsidR="003E22F0">
        <w:rPr>
          <w:rFonts w:ascii="Times New Roman" w:eastAsia="Times New Roman" w:hAnsi="Times New Roman" w:cs="Times New Roman"/>
          <w:color w:val="26282A"/>
          <w:lang w:val="en-GB" w:eastAsia="en-GB" w:bidi="ar-SA"/>
        </w:rPr>
        <w:t xml:space="preserve">a </w:t>
      </w:r>
      <w:r w:rsidR="003E22F0" w:rsidRPr="007D6E7B">
        <w:rPr>
          <w:rFonts w:ascii="Times New Roman" w:eastAsia="Times New Roman" w:hAnsi="Times New Roman" w:cs="Times New Roman"/>
          <w:color w:val="26282A"/>
          <w:lang w:val="en-GB" w:eastAsia="en-GB" w:bidi="ar-SA"/>
        </w:rPr>
        <w:t>few</w:t>
      </w:r>
      <w:r w:rsidRPr="007D6E7B">
        <w:rPr>
          <w:rFonts w:ascii="Times New Roman" w:eastAsia="Times New Roman" w:hAnsi="Times New Roman" w:cs="Times New Roman"/>
          <w:color w:val="26282A"/>
          <w:lang w:val="en-GB" w:eastAsia="en-GB" w:bidi="ar-SA"/>
        </w:rPr>
        <w:t xml:space="preserve"> newsletter articles</w:t>
      </w:r>
      <w:r w:rsidR="00640D70">
        <w:rPr>
          <w:rFonts w:ascii="Times New Roman" w:eastAsia="Times New Roman" w:hAnsi="Times New Roman" w:cs="Times New Roman"/>
          <w:color w:val="26282A"/>
          <w:lang w:val="en-GB" w:eastAsia="en-GB" w:bidi="ar-SA"/>
        </w:rPr>
        <w:t>.</w:t>
      </w:r>
      <w:r w:rsidRPr="007D6E7B">
        <w:rPr>
          <w:rStyle w:val="FootnoteReference"/>
          <w:rFonts w:ascii="Times New Roman" w:eastAsia="Times New Roman" w:hAnsi="Times New Roman" w:cs="Times New Roman"/>
          <w:color w:val="26282A"/>
          <w:lang w:val="en-GB" w:eastAsia="en-GB" w:bidi="ar-SA"/>
        </w:rPr>
        <w:footnoteReference w:id="54"/>
      </w:r>
      <w:r w:rsidRPr="007D6E7B">
        <w:rPr>
          <w:rFonts w:ascii="Times New Roman" w:eastAsia="Times New Roman" w:hAnsi="Times New Roman" w:cs="Times New Roman"/>
          <w:color w:val="26282A"/>
          <w:lang w:val="en-GB" w:eastAsia="en-GB" w:bidi="ar-SA"/>
        </w:rPr>
        <w:t xml:space="preserve"> </w:t>
      </w:r>
    </w:p>
    <w:p w14:paraId="1A692CF8" w14:textId="3D26E350" w:rsidR="00BA5E97" w:rsidRPr="007D6E7B" w:rsidRDefault="00BA5E97" w:rsidP="00BA5E97">
      <w:pPr>
        <w:pStyle w:val="ListParagraph"/>
        <w:widowControl/>
        <w:shd w:val="clear" w:color="auto" w:fill="FFFFFF"/>
        <w:autoSpaceDE/>
        <w:autoSpaceDN/>
        <w:ind w:left="567"/>
        <w:jc w:val="both"/>
        <w:rPr>
          <w:rFonts w:ascii="Times New Roman" w:eastAsia="Times New Roman" w:hAnsi="Times New Roman" w:cs="Times New Roman"/>
          <w:color w:val="26282A"/>
          <w:lang w:val="en-GB" w:eastAsia="en-GB" w:bidi="ar-SA"/>
        </w:rPr>
      </w:pPr>
    </w:p>
    <w:p w14:paraId="77D1B020" w14:textId="3EC673CC" w:rsidR="00F15482" w:rsidRPr="00F15482" w:rsidRDefault="009F7B0D" w:rsidP="00F15482">
      <w:pPr>
        <w:widowControl/>
        <w:shd w:val="clear" w:color="auto" w:fill="FFFFFF"/>
        <w:autoSpaceDE/>
        <w:autoSpaceDN/>
        <w:jc w:val="both"/>
        <w:rPr>
          <w:rFonts w:ascii="Times New Roman" w:eastAsia="Times New Roman" w:hAnsi="Times New Roman" w:cs="Times New Roman"/>
          <w:color w:val="26282A"/>
          <w:lang w:val="en-GB" w:eastAsia="en-GB" w:bidi="ar-SA"/>
        </w:rPr>
      </w:pPr>
      <w:bookmarkStart w:id="155" w:name="_Ref522711135"/>
      <w:r>
        <w:rPr>
          <w:rFonts w:ascii="Times New Roman" w:eastAsia="Times New Roman" w:hAnsi="Times New Roman" w:cs="Times New Roman"/>
          <w:noProof/>
          <w:color w:val="26282A"/>
          <w:lang w:val="ru-RU" w:eastAsia="ru-RU" w:bidi="ar-SA"/>
        </w:rPr>
        <mc:AlternateContent>
          <mc:Choice Requires="wps">
            <w:drawing>
              <wp:anchor distT="0" distB="0" distL="114300" distR="114300" simplePos="0" relativeHeight="251751424" behindDoc="1" locked="0" layoutInCell="1" allowOverlap="1" wp14:anchorId="3A2CFCF1" wp14:editId="5FBF3208">
                <wp:simplePos x="0" y="0"/>
                <wp:positionH relativeFrom="column">
                  <wp:posOffset>1828800</wp:posOffset>
                </wp:positionH>
                <wp:positionV relativeFrom="paragraph">
                  <wp:posOffset>779145</wp:posOffset>
                </wp:positionV>
                <wp:extent cx="4168775" cy="1158240"/>
                <wp:effectExtent l="0" t="0" r="3175" b="3810"/>
                <wp:wrapTight wrapText="bothSides">
                  <wp:wrapPolygon edited="0">
                    <wp:start x="0" y="0"/>
                    <wp:lineTo x="0" y="21316"/>
                    <wp:lineTo x="21518" y="21316"/>
                    <wp:lineTo x="21518"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4168775" cy="1158240"/>
                        </a:xfrm>
                        <a:prstGeom prst="rect">
                          <a:avLst/>
                        </a:prstGeom>
                        <a:solidFill>
                          <a:schemeClr val="lt1"/>
                        </a:solidFill>
                        <a:ln w="6350">
                          <a:noFill/>
                        </a:ln>
                      </wps:spPr>
                      <wps:txbx>
                        <w:txbxContent>
                          <w:p w14:paraId="7D382B08" w14:textId="5AB1233A" w:rsidR="004309B5" w:rsidRDefault="004309B5">
                            <w:pPr>
                              <w:rPr>
                                <w:rFonts w:ascii="Times New Roman" w:hAnsi="Times New Roman" w:cs="Times New Roman"/>
                                <w:b/>
                                <w:i/>
                                <w:color w:val="4F81BD" w:themeColor="accent1"/>
                                <w:sz w:val="20"/>
                                <w:szCs w:val="20"/>
                              </w:rPr>
                            </w:pPr>
                            <w:bookmarkStart w:id="156" w:name="_Toc528597743"/>
                            <w:r w:rsidRPr="004C4251">
                              <w:rPr>
                                <w:rFonts w:ascii="Times New Roman" w:hAnsi="Times New Roman" w:cs="Times New Roman"/>
                                <w:b/>
                                <w:i/>
                                <w:color w:val="4F81BD" w:themeColor="accent1"/>
                                <w:sz w:val="20"/>
                                <w:szCs w:val="20"/>
                              </w:rPr>
                              <w:t xml:space="preserve">Table </w:t>
                            </w:r>
                            <w:r w:rsidRPr="004C4251">
                              <w:rPr>
                                <w:rFonts w:ascii="Times New Roman" w:hAnsi="Times New Roman" w:cs="Times New Roman"/>
                                <w:b/>
                                <w:i/>
                                <w:color w:val="4F81BD" w:themeColor="accent1"/>
                                <w:sz w:val="20"/>
                                <w:szCs w:val="20"/>
                              </w:rPr>
                              <w:fldChar w:fldCharType="begin"/>
                            </w:r>
                            <w:r w:rsidRPr="004C4251">
                              <w:rPr>
                                <w:rFonts w:ascii="Times New Roman" w:hAnsi="Times New Roman" w:cs="Times New Roman"/>
                                <w:b/>
                                <w:i/>
                                <w:color w:val="4F81BD" w:themeColor="accent1"/>
                                <w:sz w:val="20"/>
                                <w:szCs w:val="20"/>
                              </w:rPr>
                              <w:instrText xml:space="preserve"> SEQ Table \* ARABIC </w:instrText>
                            </w:r>
                            <w:r w:rsidRPr="004C4251">
                              <w:rPr>
                                <w:rFonts w:ascii="Times New Roman" w:hAnsi="Times New Roman" w:cs="Times New Roman"/>
                                <w:b/>
                                <w:i/>
                                <w:color w:val="4F81BD" w:themeColor="accent1"/>
                                <w:sz w:val="20"/>
                                <w:szCs w:val="20"/>
                              </w:rPr>
                              <w:fldChar w:fldCharType="separate"/>
                            </w:r>
                            <w:r w:rsidRPr="004C4251">
                              <w:rPr>
                                <w:rFonts w:ascii="Times New Roman" w:hAnsi="Times New Roman" w:cs="Times New Roman"/>
                                <w:b/>
                                <w:i/>
                                <w:noProof/>
                                <w:color w:val="4F81BD" w:themeColor="accent1"/>
                                <w:sz w:val="20"/>
                                <w:szCs w:val="20"/>
                              </w:rPr>
                              <w:t>17</w:t>
                            </w:r>
                            <w:r w:rsidRPr="004C4251">
                              <w:rPr>
                                <w:rFonts w:ascii="Times New Roman" w:hAnsi="Times New Roman" w:cs="Times New Roman"/>
                                <w:b/>
                                <w:i/>
                                <w:color w:val="4F81BD" w:themeColor="accent1"/>
                                <w:sz w:val="20"/>
                                <w:szCs w:val="20"/>
                              </w:rPr>
                              <w:fldChar w:fldCharType="end"/>
                            </w:r>
                            <w:r w:rsidRPr="004C4251">
                              <w:rPr>
                                <w:rFonts w:ascii="Times New Roman" w:hAnsi="Times New Roman" w:cs="Times New Roman"/>
                                <w:b/>
                                <w:i/>
                                <w:color w:val="4F81BD" w:themeColor="accent1"/>
                                <w:sz w:val="20"/>
                                <w:szCs w:val="20"/>
                              </w:rPr>
                              <w:t xml:space="preserve"> Ratings for Project Implementation and Adaptive Management</w:t>
                            </w:r>
                            <w:bookmarkEnd w:id="156"/>
                          </w:p>
                          <w:p w14:paraId="58A16187" w14:textId="77777777" w:rsidR="004309B5" w:rsidRPr="008873FE" w:rsidRDefault="004309B5">
                            <w:pPr>
                              <w:rPr>
                                <w:rFonts w:ascii="Times New Roman" w:hAnsi="Times New Roman" w:cs="Times New Roman"/>
                                <w:b/>
                                <w:i/>
                                <w:color w:val="4F81BD" w:themeColor="accent1"/>
                                <w:sz w:val="12"/>
                                <w:szCs w:val="12"/>
                              </w:rPr>
                            </w:pPr>
                          </w:p>
                          <w:tbl>
                            <w:tblPr>
                              <w:tblW w:w="6379" w:type="dxa"/>
                              <w:tblLook w:val="04A0" w:firstRow="1" w:lastRow="0" w:firstColumn="1" w:lastColumn="0" w:noHBand="0" w:noVBand="1"/>
                            </w:tblPr>
                            <w:tblGrid>
                              <w:gridCol w:w="1310"/>
                              <w:gridCol w:w="679"/>
                              <w:gridCol w:w="4390"/>
                            </w:tblGrid>
                            <w:tr w:rsidR="004309B5" w:rsidRPr="003E0112" w14:paraId="2948FA9A" w14:textId="77777777" w:rsidTr="002543AC">
                              <w:trPr>
                                <w:cantSplit/>
                                <w:trHeight w:val="104"/>
                                <w:tblHeader/>
                              </w:trPr>
                              <w:tc>
                                <w:tcPr>
                                  <w:tcW w:w="1310" w:type="dxa"/>
                                  <w:shd w:val="clear" w:color="auto" w:fill="595959" w:themeFill="text1" w:themeFillTint="A6"/>
                                </w:tcPr>
                                <w:p w14:paraId="596A4EFC" w14:textId="77777777" w:rsidR="004309B5" w:rsidRPr="003E0112" w:rsidRDefault="004309B5" w:rsidP="004C4251">
                                  <w:pPr>
                                    <w:jc w:val="both"/>
                                    <w:rPr>
                                      <w:rFonts w:ascii="Times New Roman" w:hAnsi="Times New Roman" w:cs="Times New Roman"/>
                                      <w:b/>
                                      <w:color w:val="FFFFFF" w:themeColor="background1"/>
                                      <w:sz w:val="16"/>
                                      <w:szCs w:val="16"/>
                                    </w:rPr>
                                  </w:pPr>
                                  <w:r w:rsidRPr="003E0112">
                                    <w:rPr>
                                      <w:rFonts w:ascii="Times New Roman" w:hAnsi="Times New Roman" w:cs="Times New Roman"/>
                                      <w:b/>
                                      <w:color w:val="FFFFFF" w:themeColor="background1"/>
                                      <w:sz w:val="16"/>
                                      <w:szCs w:val="16"/>
                                    </w:rPr>
                                    <w:t>Measure</w:t>
                                  </w:r>
                                </w:p>
                              </w:tc>
                              <w:tc>
                                <w:tcPr>
                                  <w:tcW w:w="679" w:type="dxa"/>
                                  <w:shd w:val="clear" w:color="auto" w:fill="595959" w:themeFill="text1" w:themeFillTint="A6"/>
                                </w:tcPr>
                                <w:p w14:paraId="5E64EFB6" w14:textId="77777777" w:rsidR="004309B5" w:rsidRPr="003E0112" w:rsidRDefault="004309B5" w:rsidP="004C4251">
                                  <w:pPr>
                                    <w:jc w:val="both"/>
                                    <w:rPr>
                                      <w:rFonts w:ascii="Times New Roman" w:hAnsi="Times New Roman" w:cs="Times New Roman"/>
                                      <w:b/>
                                      <w:color w:val="FFFFFF" w:themeColor="background1"/>
                                      <w:sz w:val="16"/>
                                      <w:szCs w:val="16"/>
                                    </w:rPr>
                                  </w:pPr>
                                  <w:r w:rsidRPr="003E0112">
                                    <w:rPr>
                                      <w:rFonts w:ascii="Times New Roman" w:hAnsi="Times New Roman" w:cs="Times New Roman"/>
                                      <w:b/>
                                      <w:color w:val="FFFFFF" w:themeColor="background1"/>
                                      <w:sz w:val="16"/>
                                      <w:szCs w:val="16"/>
                                    </w:rPr>
                                    <w:t>Rating</w:t>
                                  </w:r>
                                </w:p>
                              </w:tc>
                              <w:tc>
                                <w:tcPr>
                                  <w:tcW w:w="4390" w:type="dxa"/>
                                  <w:shd w:val="clear" w:color="auto" w:fill="595959" w:themeFill="text1" w:themeFillTint="A6"/>
                                </w:tcPr>
                                <w:p w14:paraId="614D14F9" w14:textId="77777777" w:rsidR="004309B5" w:rsidRPr="003E0112" w:rsidRDefault="004309B5" w:rsidP="004C4251">
                                  <w:pPr>
                                    <w:jc w:val="both"/>
                                    <w:rPr>
                                      <w:rFonts w:ascii="Times New Roman" w:hAnsi="Times New Roman" w:cs="Times New Roman"/>
                                      <w:b/>
                                      <w:color w:val="FFFFFF" w:themeColor="background1"/>
                                      <w:sz w:val="16"/>
                                      <w:szCs w:val="16"/>
                                    </w:rPr>
                                  </w:pPr>
                                  <w:r w:rsidRPr="003E0112">
                                    <w:rPr>
                                      <w:rFonts w:ascii="Times New Roman" w:hAnsi="Times New Roman" w:cs="Times New Roman"/>
                                      <w:b/>
                                      <w:color w:val="FFFFFF" w:themeColor="background1"/>
                                      <w:sz w:val="16"/>
                                      <w:szCs w:val="16"/>
                                    </w:rPr>
                                    <w:t>Achievement Description</w:t>
                                  </w:r>
                                </w:p>
                                <w:p w14:paraId="652A77F6" w14:textId="77777777" w:rsidR="004309B5" w:rsidRPr="003E0112" w:rsidRDefault="004309B5" w:rsidP="004C4251">
                                  <w:pPr>
                                    <w:jc w:val="both"/>
                                    <w:rPr>
                                      <w:rFonts w:ascii="Times New Roman" w:hAnsi="Times New Roman" w:cs="Times New Roman"/>
                                      <w:b/>
                                      <w:color w:val="FFFFFF" w:themeColor="background1"/>
                                      <w:sz w:val="16"/>
                                      <w:szCs w:val="16"/>
                                    </w:rPr>
                                  </w:pPr>
                                </w:p>
                              </w:tc>
                            </w:tr>
                            <w:tr w:rsidR="004309B5" w:rsidRPr="003E0112" w14:paraId="57CCCB7B" w14:textId="77777777" w:rsidTr="002543AC">
                              <w:trPr>
                                <w:cantSplit/>
                              </w:trPr>
                              <w:tc>
                                <w:tcPr>
                                  <w:tcW w:w="1310" w:type="dxa"/>
                                  <w:tcBorders>
                                    <w:bottom w:val="single" w:sz="18" w:space="0" w:color="262626" w:themeColor="text1" w:themeTint="D9"/>
                                  </w:tcBorders>
                                  <w:shd w:val="clear" w:color="auto" w:fill="auto"/>
                                </w:tcPr>
                                <w:p w14:paraId="6FC29E70" w14:textId="77777777" w:rsidR="004309B5" w:rsidRPr="003E0112" w:rsidRDefault="004309B5" w:rsidP="004C4251">
                                  <w:pPr>
                                    <w:jc w:val="both"/>
                                    <w:rPr>
                                      <w:rFonts w:ascii="Times New Roman" w:hAnsi="Times New Roman" w:cs="Times New Roman"/>
                                      <w:b/>
                                      <w:sz w:val="16"/>
                                      <w:szCs w:val="16"/>
                                    </w:rPr>
                                  </w:pPr>
                                  <w:r w:rsidRPr="003E0112">
                                    <w:rPr>
                                      <w:rFonts w:ascii="Times New Roman" w:hAnsi="Times New Roman" w:cs="Times New Roman"/>
                                      <w:b/>
                                      <w:sz w:val="16"/>
                                      <w:szCs w:val="16"/>
                                    </w:rPr>
                                    <w:t>Project Implementation &amp; Adaptive Management</w:t>
                                  </w:r>
                                </w:p>
                              </w:tc>
                              <w:tc>
                                <w:tcPr>
                                  <w:tcW w:w="679" w:type="dxa"/>
                                  <w:tcBorders>
                                    <w:bottom w:val="single" w:sz="18" w:space="0" w:color="262626" w:themeColor="text1" w:themeTint="D9"/>
                                  </w:tcBorders>
                                  <w:shd w:val="clear" w:color="auto" w:fill="FFFF00"/>
                                </w:tcPr>
                                <w:p w14:paraId="18452D3E" w14:textId="77777777" w:rsidR="004309B5" w:rsidRPr="003E0112" w:rsidRDefault="004309B5" w:rsidP="004C4251">
                                  <w:pPr>
                                    <w:jc w:val="center"/>
                                    <w:rPr>
                                      <w:rFonts w:ascii="Times New Roman" w:hAnsi="Times New Roman" w:cs="Times New Roman"/>
                                      <w:b/>
                                      <w:sz w:val="16"/>
                                      <w:szCs w:val="16"/>
                                    </w:rPr>
                                  </w:pPr>
                                  <w:r w:rsidRPr="003E0112">
                                    <w:rPr>
                                      <w:rFonts w:ascii="Times New Roman" w:hAnsi="Times New Roman" w:cs="Times New Roman"/>
                                      <w:b/>
                                      <w:sz w:val="16"/>
                                      <w:szCs w:val="16"/>
                                    </w:rPr>
                                    <w:t>MS</w:t>
                                  </w:r>
                                </w:p>
                              </w:tc>
                              <w:tc>
                                <w:tcPr>
                                  <w:tcW w:w="4390" w:type="dxa"/>
                                  <w:tcBorders>
                                    <w:bottom w:val="single" w:sz="18" w:space="0" w:color="262626" w:themeColor="text1" w:themeTint="D9"/>
                                  </w:tcBorders>
                                  <w:shd w:val="clear" w:color="auto" w:fill="auto"/>
                                </w:tcPr>
                                <w:p w14:paraId="30E5756C" w14:textId="77777777" w:rsidR="004309B5" w:rsidRDefault="004309B5" w:rsidP="004C4251">
                                  <w:pPr>
                                    <w:jc w:val="both"/>
                                    <w:rPr>
                                      <w:rFonts w:ascii="Times New Roman" w:hAnsi="Times New Roman" w:cs="Times New Roman"/>
                                      <w:sz w:val="16"/>
                                      <w:szCs w:val="16"/>
                                    </w:rPr>
                                  </w:pPr>
                                  <w:r w:rsidRPr="003E0112">
                                    <w:rPr>
                                      <w:rFonts w:ascii="Times New Roman" w:hAnsi="Times New Roman" w:cs="Times New Roman"/>
                                      <w:sz w:val="16"/>
                                      <w:szCs w:val="16"/>
                                    </w:rPr>
                                    <w:t>Implementation of some of the components is leading to efficient and effective project implementation and adaptive management, with some components requiring remedial action</w:t>
                                  </w:r>
                                  <w:r>
                                    <w:rPr>
                                      <w:rFonts w:ascii="Times New Roman" w:hAnsi="Times New Roman" w:cs="Times New Roman"/>
                                      <w:sz w:val="16"/>
                                      <w:szCs w:val="16"/>
                                    </w:rPr>
                                    <w:t xml:space="preserve">. There are </w:t>
                                  </w:r>
                                  <w:r w:rsidRPr="00BF3C9F">
                                    <w:rPr>
                                      <w:rFonts w:ascii="Times New Roman" w:hAnsi="Times New Roman" w:cs="Times New Roman"/>
                                      <w:sz w:val="16"/>
                                      <w:szCs w:val="16"/>
                                    </w:rPr>
                                    <w:t xml:space="preserve">aspects of project management </w:t>
                                  </w:r>
                                  <w:r>
                                    <w:rPr>
                                      <w:rFonts w:ascii="Times New Roman" w:hAnsi="Times New Roman" w:cs="Times New Roman"/>
                                      <w:sz w:val="16"/>
                                      <w:szCs w:val="16"/>
                                    </w:rPr>
                                    <w:t xml:space="preserve">that need </w:t>
                                  </w:r>
                                  <w:r w:rsidRPr="00BF3C9F">
                                    <w:rPr>
                                      <w:rFonts w:ascii="Times New Roman" w:hAnsi="Times New Roman" w:cs="Times New Roman"/>
                                      <w:sz w:val="16"/>
                                      <w:szCs w:val="16"/>
                                    </w:rPr>
                                    <w:t>improvement</w:t>
                                  </w:r>
                                </w:p>
                                <w:p w14:paraId="6DD6782A" w14:textId="77777777" w:rsidR="004309B5" w:rsidRPr="003E0112" w:rsidRDefault="004309B5" w:rsidP="004C4251">
                                  <w:pPr>
                                    <w:jc w:val="both"/>
                                    <w:rPr>
                                      <w:rFonts w:ascii="Times New Roman" w:hAnsi="Times New Roman" w:cs="Times New Roman"/>
                                      <w:sz w:val="16"/>
                                      <w:szCs w:val="16"/>
                                    </w:rPr>
                                  </w:pPr>
                                </w:p>
                              </w:tc>
                            </w:tr>
                          </w:tbl>
                          <w:p w14:paraId="0FEB856D" w14:textId="77777777" w:rsidR="004309B5" w:rsidRDefault="00430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FCF1" id="Text Box 29" o:spid="_x0000_s1067" type="#_x0000_t202" style="position:absolute;left:0;text-align:left;margin-left:2in;margin-top:61.35pt;width:328.25pt;height:91.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" fillcolor="white [3201]" stroked="f" strokeweight=".5pt">
                <v:textbox>
                  <w:txbxContent>
                    <w:p w14:paraId="7D382B08" w14:textId="5AB1233A" w:rsidR="004309B5" w:rsidRDefault="004309B5">
                      <w:pPr>
                        <w:rPr>
                          <w:rFonts w:ascii="Times New Roman" w:hAnsi="Times New Roman" w:cs="Times New Roman"/>
                          <w:b/>
                          <w:i/>
                          <w:color w:val="4F81BD" w:themeColor="accent1"/>
                          <w:sz w:val="20"/>
                          <w:szCs w:val="20"/>
                        </w:rPr>
                      </w:pPr>
                      <w:bookmarkStart w:id="157" w:name="_Toc528597743"/>
                      <w:r w:rsidRPr="004C4251">
                        <w:rPr>
                          <w:rFonts w:ascii="Times New Roman" w:hAnsi="Times New Roman" w:cs="Times New Roman"/>
                          <w:b/>
                          <w:i/>
                          <w:color w:val="4F81BD" w:themeColor="accent1"/>
                          <w:sz w:val="20"/>
                          <w:szCs w:val="20"/>
                        </w:rPr>
                        <w:t xml:space="preserve">Table </w:t>
                      </w:r>
                      <w:r w:rsidRPr="004C4251">
                        <w:rPr>
                          <w:rFonts w:ascii="Times New Roman" w:hAnsi="Times New Roman" w:cs="Times New Roman"/>
                          <w:b/>
                          <w:i/>
                          <w:color w:val="4F81BD" w:themeColor="accent1"/>
                          <w:sz w:val="20"/>
                          <w:szCs w:val="20"/>
                        </w:rPr>
                        <w:fldChar w:fldCharType="begin"/>
                      </w:r>
                      <w:r w:rsidRPr="004C4251">
                        <w:rPr>
                          <w:rFonts w:ascii="Times New Roman" w:hAnsi="Times New Roman" w:cs="Times New Roman"/>
                          <w:b/>
                          <w:i/>
                          <w:color w:val="4F81BD" w:themeColor="accent1"/>
                          <w:sz w:val="20"/>
                          <w:szCs w:val="20"/>
                        </w:rPr>
                        <w:instrText xml:space="preserve"> SEQ Table \* ARABIC </w:instrText>
                      </w:r>
                      <w:r w:rsidRPr="004C4251">
                        <w:rPr>
                          <w:rFonts w:ascii="Times New Roman" w:hAnsi="Times New Roman" w:cs="Times New Roman"/>
                          <w:b/>
                          <w:i/>
                          <w:color w:val="4F81BD" w:themeColor="accent1"/>
                          <w:sz w:val="20"/>
                          <w:szCs w:val="20"/>
                        </w:rPr>
                        <w:fldChar w:fldCharType="separate"/>
                      </w:r>
                      <w:r w:rsidRPr="004C4251">
                        <w:rPr>
                          <w:rFonts w:ascii="Times New Roman" w:hAnsi="Times New Roman" w:cs="Times New Roman"/>
                          <w:b/>
                          <w:i/>
                          <w:noProof/>
                          <w:color w:val="4F81BD" w:themeColor="accent1"/>
                          <w:sz w:val="20"/>
                          <w:szCs w:val="20"/>
                        </w:rPr>
                        <w:t>17</w:t>
                      </w:r>
                      <w:r w:rsidRPr="004C4251">
                        <w:rPr>
                          <w:rFonts w:ascii="Times New Roman" w:hAnsi="Times New Roman" w:cs="Times New Roman"/>
                          <w:b/>
                          <w:i/>
                          <w:color w:val="4F81BD" w:themeColor="accent1"/>
                          <w:sz w:val="20"/>
                          <w:szCs w:val="20"/>
                        </w:rPr>
                        <w:fldChar w:fldCharType="end"/>
                      </w:r>
                      <w:r w:rsidRPr="004C4251">
                        <w:rPr>
                          <w:rFonts w:ascii="Times New Roman" w:hAnsi="Times New Roman" w:cs="Times New Roman"/>
                          <w:b/>
                          <w:i/>
                          <w:color w:val="4F81BD" w:themeColor="accent1"/>
                          <w:sz w:val="20"/>
                          <w:szCs w:val="20"/>
                        </w:rPr>
                        <w:t xml:space="preserve"> Ratings for Project Implementation and Adaptive Management</w:t>
                      </w:r>
                      <w:bookmarkEnd w:id="157"/>
                    </w:p>
                    <w:p w14:paraId="58A16187" w14:textId="77777777" w:rsidR="004309B5" w:rsidRPr="008873FE" w:rsidRDefault="004309B5">
                      <w:pPr>
                        <w:rPr>
                          <w:rFonts w:ascii="Times New Roman" w:hAnsi="Times New Roman" w:cs="Times New Roman"/>
                          <w:b/>
                          <w:i/>
                          <w:color w:val="4F81BD" w:themeColor="accent1"/>
                          <w:sz w:val="12"/>
                          <w:szCs w:val="12"/>
                        </w:rPr>
                      </w:pPr>
                    </w:p>
                    <w:tbl>
                      <w:tblPr>
                        <w:tblW w:w="6379" w:type="dxa"/>
                        <w:tblLook w:val="04A0" w:firstRow="1" w:lastRow="0" w:firstColumn="1" w:lastColumn="0" w:noHBand="0" w:noVBand="1"/>
                      </w:tblPr>
                      <w:tblGrid>
                        <w:gridCol w:w="1310"/>
                        <w:gridCol w:w="679"/>
                        <w:gridCol w:w="4390"/>
                      </w:tblGrid>
                      <w:tr w:rsidR="004309B5" w:rsidRPr="003E0112" w14:paraId="2948FA9A" w14:textId="77777777" w:rsidTr="002543AC">
                        <w:trPr>
                          <w:cantSplit/>
                          <w:trHeight w:val="104"/>
                          <w:tblHeader/>
                        </w:trPr>
                        <w:tc>
                          <w:tcPr>
                            <w:tcW w:w="1310" w:type="dxa"/>
                            <w:shd w:val="clear" w:color="auto" w:fill="595959" w:themeFill="text1" w:themeFillTint="A6"/>
                          </w:tcPr>
                          <w:p w14:paraId="596A4EFC" w14:textId="77777777" w:rsidR="004309B5" w:rsidRPr="003E0112" w:rsidRDefault="004309B5" w:rsidP="004C4251">
                            <w:pPr>
                              <w:jc w:val="both"/>
                              <w:rPr>
                                <w:rFonts w:ascii="Times New Roman" w:hAnsi="Times New Roman" w:cs="Times New Roman"/>
                                <w:b/>
                                <w:color w:val="FFFFFF" w:themeColor="background1"/>
                                <w:sz w:val="16"/>
                                <w:szCs w:val="16"/>
                              </w:rPr>
                            </w:pPr>
                            <w:r w:rsidRPr="003E0112">
                              <w:rPr>
                                <w:rFonts w:ascii="Times New Roman" w:hAnsi="Times New Roman" w:cs="Times New Roman"/>
                                <w:b/>
                                <w:color w:val="FFFFFF" w:themeColor="background1"/>
                                <w:sz w:val="16"/>
                                <w:szCs w:val="16"/>
                              </w:rPr>
                              <w:t>Measure</w:t>
                            </w:r>
                          </w:p>
                        </w:tc>
                        <w:tc>
                          <w:tcPr>
                            <w:tcW w:w="679" w:type="dxa"/>
                            <w:shd w:val="clear" w:color="auto" w:fill="595959" w:themeFill="text1" w:themeFillTint="A6"/>
                          </w:tcPr>
                          <w:p w14:paraId="5E64EFB6" w14:textId="77777777" w:rsidR="004309B5" w:rsidRPr="003E0112" w:rsidRDefault="004309B5" w:rsidP="004C4251">
                            <w:pPr>
                              <w:jc w:val="both"/>
                              <w:rPr>
                                <w:rFonts w:ascii="Times New Roman" w:hAnsi="Times New Roman" w:cs="Times New Roman"/>
                                <w:b/>
                                <w:color w:val="FFFFFF" w:themeColor="background1"/>
                                <w:sz w:val="16"/>
                                <w:szCs w:val="16"/>
                              </w:rPr>
                            </w:pPr>
                            <w:r w:rsidRPr="003E0112">
                              <w:rPr>
                                <w:rFonts w:ascii="Times New Roman" w:hAnsi="Times New Roman" w:cs="Times New Roman"/>
                                <w:b/>
                                <w:color w:val="FFFFFF" w:themeColor="background1"/>
                                <w:sz w:val="16"/>
                                <w:szCs w:val="16"/>
                              </w:rPr>
                              <w:t>Rating</w:t>
                            </w:r>
                          </w:p>
                        </w:tc>
                        <w:tc>
                          <w:tcPr>
                            <w:tcW w:w="4390" w:type="dxa"/>
                            <w:shd w:val="clear" w:color="auto" w:fill="595959" w:themeFill="text1" w:themeFillTint="A6"/>
                          </w:tcPr>
                          <w:p w14:paraId="614D14F9" w14:textId="77777777" w:rsidR="004309B5" w:rsidRPr="003E0112" w:rsidRDefault="004309B5" w:rsidP="004C4251">
                            <w:pPr>
                              <w:jc w:val="both"/>
                              <w:rPr>
                                <w:rFonts w:ascii="Times New Roman" w:hAnsi="Times New Roman" w:cs="Times New Roman"/>
                                <w:b/>
                                <w:color w:val="FFFFFF" w:themeColor="background1"/>
                                <w:sz w:val="16"/>
                                <w:szCs w:val="16"/>
                              </w:rPr>
                            </w:pPr>
                            <w:r w:rsidRPr="003E0112">
                              <w:rPr>
                                <w:rFonts w:ascii="Times New Roman" w:hAnsi="Times New Roman" w:cs="Times New Roman"/>
                                <w:b/>
                                <w:color w:val="FFFFFF" w:themeColor="background1"/>
                                <w:sz w:val="16"/>
                                <w:szCs w:val="16"/>
                              </w:rPr>
                              <w:t>Achievement Description</w:t>
                            </w:r>
                          </w:p>
                          <w:p w14:paraId="652A77F6" w14:textId="77777777" w:rsidR="004309B5" w:rsidRPr="003E0112" w:rsidRDefault="004309B5" w:rsidP="004C4251">
                            <w:pPr>
                              <w:jc w:val="both"/>
                              <w:rPr>
                                <w:rFonts w:ascii="Times New Roman" w:hAnsi="Times New Roman" w:cs="Times New Roman"/>
                                <w:b/>
                                <w:color w:val="FFFFFF" w:themeColor="background1"/>
                                <w:sz w:val="16"/>
                                <w:szCs w:val="16"/>
                              </w:rPr>
                            </w:pPr>
                          </w:p>
                        </w:tc>
                      </w:tr>
                      <w:tr w:rsidR="004309B5" w:rsidRPr="003E0112" w14:paraId="57CCCB7B" w14:textId="77777777" w:rsidTr="002543AC">
                        <w:trPr>
                          <w:cantSplit/>
                        </w:trPr>
                        <w:tc>
                          <w:tcPr>
                            <w:tcW w:w="1310" w:type="dxa"/>
                            <w:tcBorders>
                              <w:bottom w:val="single" w:sz="18" w:space="0" w:color="262626" w:themeColor="text1" w:themeTint="D9"/>
                            </w:tcBorders>
                            <w:shd w:val="clear" w:color="auto" w:fill="auto"/>
                          </w:tcPr>
                          <w:p w14:paraId="6FC29E70" w14:textId="77777777" w:rsidR="004309B5" w:rsidRPr="003E0112" w:rsidRDefault="004309B5" w:rsidP="004C4251">
                            <w:pPr>
                              <w:jc w:val="both"/>
                              <w:rPr>
                                <w:rFonts w:ascii="Times New Roman" w:hAnsi="Times New Roman" w:cs="Times New Roman"/>
                                <w:b/>
                                <w:sz w:val="16"/>
                                <w:szCs w:val="16"/>
                              </w:rPr>
                            </w:pPr>
                            <w:r w:rsidRPr="003E0112">
                              <w:rPr>
                                <w:rFonts w:ascii="Times New Roman" w:hAnsi="Times New Roman" w:cs="Times New Roman"/>
                                <w:b/>
                                <w:sz w:val="16"/>
                                <w:szCs w:val="16"/>
                              </w:rPr>
                              <w:t>Project Implementation &amp; Adaptive Management</w:t>
                            </w:r>
                          </w:p>
                        </w:tc>
                        <w:tc>
                          <w:tcPr>
                            <w:tcW w:w="679" w:type="dxa"/>
                            <w:tcBorders>
                              <w:bottom w:val="single" w:sz="18" w:space="0" w:color="262626" w:themeColor="text1" w:themeTint="D9"/>
                            </w:tcBorders>
                            <w:shd w:val="clear" w:color="auto" w:fill="FFFF00"/>
                          </w:tcPr>
                          <w:p w14:paraId="18452D3E" w14:textId="77777777" w:rsidR="004309B5" w:rsidRPr="003E0112" w:rsidRDefault="004309B5" w:rsidP="004C4251">
                            <w:pPr>
                              <w:jc w:val="center"/>
                              <w:rPr>
                                <w:rFonts w:ascii="Times New Roman" w:hAnsi="Times New Roman" w:cs="Times New Roman"/>
                                <w:b/>
                                <w:sz w:val="16"/>
                                <w:szCs w:val="16"/>
                              </w:rPr>
                            </w:pPr>
                            <w:r w:rsidRPr="003E0112">
                              <w:rPr>
                                <w:rFonts w:ascii="Times New Roman" w:hAnsi="Times New Roman" w:cs="Times New Roman"/>
                                <w:b/>
                                <w:sz w:val="16"/>
                                <w:szCs w:val="16"/>
                              </w:rPr>
                              <w:t>MS</w:t>
                            </w:r>
                          </w:p>
                        </w:tc>
                        <w:tc>
                          <w:tcPr>
                            <w:tcW w:w="4390" w:type="dxa"/>
                            <w:tcBorders>
                              <w:bottom w:val="single" w:sz="18" w:space="0" w:color="262626" w:themeColor="text1" w:themeTint="D9"/>
                            </w:tcBorders>
                            <w:shd w:val="clear" w:color="auto" w:fill="auto"/>
                          </w:tcPr>
                          <w:p w14:paraId="30E5756C" w14:textId="77777777" w:rsidR="004309B5" w:rsidRDefault="004309B5" w:rsidP="004C4251">
                            <w:pPr>
                              <w:jc w:val="both"/>
                              <w:rPr>
                                <w:rFonts w:ascii="Times New Roman" w:hAnsi="Times New Roman" w:cs="Times New Roman"/>
                                <w:sz w:val="16"/>
                                <w:szCs w:val="16"/>
                              </w:rPr>
                            </w:pPr>
                            <w:r w:rsidRPr="003E0112">
                              <w:rPr>
                                <w:rFonts w:ascii="Times New Roman" w:hAnsi="Times New Roman" w:cs="Times New Roman"/>
                                <w:sz w:val="16"/>
                                <w:szCs w:val="16"/>
                              </w:rPr>
                              <w:t>Implementation of some of the components is leading to efficient and effective project implementation and adaptive management, with some components requiring remedial action</w:t>
                            </w:r>
                            <w:r>
                              <w:rPr>
                                <w:rFonts w:ascii="Times New Roman" w:hAnsi="Times New Roman" w:cs="Times New Roman"/>
                                <w:sz w:val="16"/>
                                <w:szCs w:val="16"/>
                              </w:rPr>
                              <w:t xml:space="preserve">. There are </w:t>
                            </w:r>
                            <w:r w:rsidRPr="00BF3C9F">
                              <w:rPr>
                                <w:rFonts w:ascii="Times New Roman" w:hAnsi="Times New Roman" w:cs="Times New Roman"/>
                                <w:sz w:val="16"/>
                                <w:szCs w:val="16"/>
                              </w:rPr>
                              <w:t xml:space="preserve">aspects of project management </w:t>
                            </w:r>
                            <w:r>
                              <w:rPr>
                                <w:rFonts w:ascii="Times New Roman" w:hAnsi="Times New Roman" w:cs="Times New Roman"/>
                                <w:sz w:val="16"/>
                                <w:szCs w:val="16"/>
                              </w:rPr>
                              <w:t xml:space="preserve">that need </w:t>
                            </w:r>
                            <w:r w:rsidRPr="00BF3C9F">
                              <w:rPr>
                                <w:rFonts w:ascii="Times New Roman" w:hAnsi="Times New Roman" w:cs="Times New Roman"/>
                                <w:sz w:val="16"/>
                                <w:szCs w:val="16"/>
                              </w:rPr>
                              <w:t>improvement</w:t>
                            </w:r>
                          </w:p>
                          <w:p w14:paraId="6DD6782A" w14:textId="77777777" w:rsidR="004309B5" w:rsidRPr="003E0112" w:rsidRDefault="004309B5" w:rsidP="004C4251">
                            <w:pPr>
                              <w:jc w:val="both"/>
                              <w:rPr>
                                <w:rFonts w:ascii="Times New Roman" w:hAnsi="Times New Roman" w:cs="Times New Roman"/>
                                <w:sz w:val="16"/>
                                <w:szCs w:val="16"/>
                              </w:rPr>
                            </w:pPr>
                          </w:p>
                        </w:tc>
                      </w:tr>
                    </w:tbl>
                    <w:p w14:paraId="0FEB856D" w14:textId="77777777" w:rsidR="004309B5" w:rsidRDefault="004309B5"/>
                  </w:txbxContent>
                </v:textbox>
                <w10:wrap type="tight"/>
              </v:shape>
            </w:pict>
          </mc:Fallback>
        </mc:AlternateContent>
      </w:r>
      <w:r w:rsidR="00F15482" w:rsidRPr="00F15482">
        <w:rPr>
          <w:rFonts w:ascii="Times New Roman" w:eastAsia="Times New Roman" w:hAnsi="Times New Roman" w:cs="Times New Roman"/>
          <w:color w:val="26282A"/>
          <w:lang w:val="en-GB" w:eastAsia="en-GB" w:bidi="ar-SA"/>
        </w:rPr>
        <w:t>A</w:t>
      </w:r>
      <w:r w:rsidR="00F15482" w:rsidRPr="00F15482">
        <w:rPr>
          <w:rFonts w:ascii="Times New Roman" w:eastAsia="Times New Roman" w:hAnsi="Times New Roman" w:cs="Times New Roman"/>
          <w:lang w:bidi="ar-SA"/>
        </w:rPr>
        <w:t xml:space="preserve">ccording to the </w:t>
      </w:r>
      <w:r w:rsidR="006D77AA">
        <w:rPr>
          <w:rFonts w:ascii="Times New Roman" w:eastAsia="Times New Roman" w:hAnsi="Times New Roman" w:cs="Times New Roman"/>
          <w:lang w:bidi="ar-SA"/>
        </w:rPr>
        <w:t>ProDoc</w:t>
      </w:r>
      <w:r w:rsidR="00F15482" w:rsidRPr="00F15482">
        <w:rPr>
          <w:rFonts w:ascii="Times New Roman" w:eastAsia="Times New Roman" w:hAnsi="Times New Roman" w:cs="Times New Roman"/>
          <w:lang w:bidi="ar-SA"/>
        </w:rPr>
        <w:t xml:space="preserve">, </w:t>
      </w:r>
      <w:r w:rsidR="00640D70" w:rsidRPr="009F7B0D">
        <w:rPr>
          <w:rFonts w:ascii="Times New Roman" w:eastAsia="Times New Roman" w:hAnsi="Times New Roman" w:cs="Times New Roman"/>
          <w:b/>
          <w:i/>
          <w:lang w:bidi="ar-SA"/>
        </w:rPr>
        <w:t xml:space="preserve">in </w:t>
      </w:r>
      <w:r w:rsidR="00F15482" w:rsidRPr="009F7B0D">
        <w:rPr>
          <w:rFonts w:ascii="Times New Roman" w:eastAsia="Times New Roman" w:hAnsi="Times New Roman" w:cs="Times New Roman"/>
          <w:b/>
          <w:i/>
          <w:lang w:bidi="ar-SA"/>
        </w:rPr>
        <w:t>its final year, the project is supposed to hold</w:t>
      </w:r>
      <w:r w:rsidR="00F15482" w:rsidRPr="00F15482">
        <w:rPr>
          <w:rFonts w:ascii="Times New Roman" w:eastAsia="Times New Roman" w:hAnsi="Times New Roman" w:cs="Times New Roman"/>
          <w:lang w:bidi="ar-SA"/>
        </w:rPr>
        <w:t xml:space="preserve"> </w:t>
      </w:r>
      <w:r w:rsidR="00F15482" w:rsidRPr="00F15482">
        <w:rPr>
          <w:rFonts w:ascii="Times New Roman" w:eastAsia="Times New Roman" w:hAnsi="Times New Roman" w:cs="Times New Roman"/>
          <w:b/>
          <w:i/>
          <w:lang w:bidi="ar-SA"/>
        </w:rPr>
        <w:t xml:space="preserve">a closing </w:t>
      </w:r>
      <w:r w:rsidR="00640D70">
        <w:rPr>
          <w:rFonts w:ascii="Times New Roman" w:eastAsia="Times New Roman" w:hAnsi="Times New Roman" w:cs="Times New Roman"/>
          <w:b/>
          <w:i/>
          <w:lang w:bidi="ar-SA"/>
        </w:rPr>
        <w:t>C</w:t>
      </w:r>
      <w:r w:rsidR="00F15482" w:rsidRPr="00F15482">
        <w:rPr>
          <w:rFonts w:ascii="Times New Roman" w:eastAsia="Times New Roman" w:hAnsi="Times New Roman" w:cs="Times New Roman"/>
          <w:b/>
          <w:i/>
          <w:lang w:bidi="ar-SA"/>
        </w:rPr>
        <w:t>onference to share its results with invitees from around the region and world as well as from within Turkmenistan</w:t>
      </w:r>
      <w:r w:rsidR="00F15482" w:rsidRPr="00F15482">
        <w:rPr>
          <w:rFonts w:ascii="Times New Roman" w:eastAsia="Times New Roman" w:hAnsi="Times New Roman" w:cs="Times New Roman"/>
          <w:lang w:bidi="ar-SA"/>
        </w:rPr>
        <w:t>: preparations to this event should start well in advance. It is recommended (also in the earlier sections) for the project to conduct more regular workshops and roundtables: this will not only help to gauge the views on various approaches, but also make the project more visible</w:t>
      </w:r>
    </w:p>
    <w:bookmarkEnd w:id="155"/>
    <w:p w14:paraId="1C6F804B" w14:textId="59AF8D24" w:rsidR="00640D70" w:rsidRDefault="00640D70" w:rsidP="00324841">
      <w:pPr>
        <w:widowControl/>
        <w:shd w:val="clear" w:color="auto" w:fill="FFFFFF"/>
        <w:autoSpaceDE/>
        <w:autoSpaceDN/>
        <w:jc w:val="both"/>
        <w:rPr>
          <w:rFonts w:ascii="Times New Roman" w:eastAsia="Times New Roman" w:hAnsi="Times New Roman" w:cs="Times New Roman"/>
          <w:lang w:bidi="ar-SA"/>
        </w:rPr>
      </w:pPr>
    </w:p>
    <w:p w14:paraId="6DC39CF6" w14:textId="0A74D36B" w:rsidR="00324841" w:rsidRDefault="008A6DE6" w:rsidP="00324841">
      <w:pPr>
        <w:widowControl/>
        <w:shd w:val="clear" w:color="auto" w:fill="FFFFFF"/>
        <w:autoSpaceDE/>
        <w:autoSpaceDN/>
        <w:jc w:val="both"/>
        <w:rPr>
          <w:rFonts w:ascii="Times New Roman" w:eastAsia="Times New Roman" w:hAnsi="Times New Roman" w:cs="Times New Roman"/>
          <w:lang w:bidi="ar-SA"/>
        </w:rPr>
      </w:pPr>
      <w:r>
        <w:rPr>
          <w:rFonts w:ascii="Times New Roman" w:eastAsia="Times New Roman" w:hAnsi="Times New Roman" w:cs="Times New Roman"/>
          <w:lang w:bidi="ar-SA"/>
        </w:rPr>
        <w:fldChar w:fldCharType="begin"/>
      </w:r>
      <w:r>
        <w:rPr>
          <w:rFonts w:ascii="Times New Roman" w:eastAsia="Times New Roman" w:hAnsi="Times New Roman" w:cs="Times New Roman"/>
          <w:lang w:bidi="ar-SA"/>
        </w:rPr>
        <w:instrText xml:space="preserve"> REF _Ref522711338 \h </w:instrText>
      </w:r>
      <w:r>
        <w:rPr>
          <w:rFonts w:ascii="Times New Roman" w:eastAsia="Times New Roman" w:hAnsi="Times New Roman" w:cs="Times New Roman"/>
          <w:lang w:bidi="ar-SA"/>
        </w:rPr>
      </w:r>
      <w:r>
        <w:rPr>
          <w:rFonts w:ascii="Times New Roman" w:eastAsia="Times New Roman" w:hAnsi="Times New Roman" w:cs="Times New Roman"/>
          <w:lang w:bidi="ar-SA"/>
        </w:rPr>
        <w:fldChar w:fldCharType="separate"/>
      </w:r>
      <w:r w:rsidRPr="001C5CDE">
        <w:rPr>
          <w:rFonts w:ascii="Times New Roman" w:hAnsi="Times New Roman" w:cs="Times New Roman"/>
          <w:i/>
          <w:color w:val="4F81BD" w:themeColor="accent1"/>
          <w:sz w:val="20"/>
          <w:szCs w:val="20"/>
        </w:rPr>
        <w:t xml:space="preserve">Table </w:t>
      </w:r>
      <w:r>
        <w:rPr>
          <w:rFonts w:ascii="Times New Roman" w:hAnsi="Times New Roman" w:cs="Times New Roman"/>
          <w:i/>
          <w:noProof/>
          <w:color w:val="4F81BD" w:themeColor="accent1"/>
          <w:sz w:val="20"/>
          <w:szCs w:val="20"/>
        </w:rPr>
        <w:t>17</w:t>
      </w:r>
      <w:r>
        <w:rPr>
          <w:rFonts w:ascii="Times New Roman" w:eastAsia="Times New Roman" w:hAnsi="Times New Roman" w:cs="Times New Roman"/>
          <w:lang w:bidi="ar-SA"/>
        </w:rPr>
        <w:fldChar w:fldCharType="end"/>
      </w:r>
      <w:r>
        <w:rPr>
          <w:rFonts w:ascii="Times New Roman" w:eastAsia="Times New Roman" w:hAnsi="Times New Roman" w:cs="Times New Roman"/>
          <w:lang w:bidi="ar-SA"/>
        </w:rPr>
        <w:t xml:space="preserve"> sums up the rating for </w:t>
      </w:r>
      <w:r w:rsidRPr="008A6DE6">
        <w:rPr>
          <w:rFonts w:ascii="Times New Roman" w:eastAsia="Times New Roman" w:hAnsi="Times New Roman" w:cs="Times New Roman"/>
          <w:lang w:bidi="ar-SA"/>
        </w:rPr>
        <w:t xml:space="preserve">Project Implementation </w:t>
      </w:r>
      <w:r w:rsidR="009F7B0D">
        <w:rPr>
          <w:rFonts w:ascii="Times New Roman" w:eastAsia="Times New Roman" w:hAnsi="Times New Roman" w:cs="Times New Roman"/>
          <w:lang w:bidi="ar-SA"/>
        </w:rPr>
        <w:t xml:space="preserve">and </w:t>
      </w:r>
      <w:r w:rsidRPr="008A6DE6">
        <w:rPr>
          <w:rFonts w:ascii="Times New Roman" w:eastAsia="Times New Roman" w:hAnsi="Times New Roman" w:cs="Times New Roman"/>
          <w:lang w:bidi="ar-SA"/>
        </w:rPr>
        <w:t>Adaptive Management</w:t>
      </w:r>
    </w:p>
    <w:p w14:paraId="745A9BCB" w14:textId="69A5DFF1" w:rsidR="005270A4" w:rsidRDefault="005270A4" w:rsidP="00D10410">
      <w:pPr>
        <w:pStyle w:val="Caption"/>
        <w:spacing w:after="120"/>
        <w:rPr>
          <w:rFonts w:ascii="Times New Roman" w:hAnsi="Times New Roman" w:cs="Times New Roman"/>
          <w:i/>
          <w:color w:val="4F81BD" w:themeColor="accent1"/>
          <w:sz w:val="20"/>
          <w:szCs w:val="20"/>
        </w:rPr>
      </w:pPr>
      <w:bookmarkStart w:id="158" w:name="_Ref522711338"/>
    </w:p>
    <w:p w14:paraId="3FB8EAC3" w14:textId="5444F75D" w:rsidR="007C1D64" w:rsidRDefault="005D2E30" w:rsidP="00D91577">
      <w:pPr>
        <w:pStyle w:val="Heading2"/>
        <w:numPr>
          <w:ilvl w:val="1"/>
          <w:numId w:val="1"/>
        </w:numPr>
        <w:ind w:left="941"/>
        <w:jc w:val="both"/>
        <w:rPr>
          <w:rFonts w:ascii="Times New Roman" w:hAnsi="Times New Roman" w:cs="Times New Roman"/>
          <w:b/>
        </w:rPr>
      </w:pPr>
      <w:bookmarkStart w:id="159" w:name="_Toc528597801"/>
      <w:bookmarkEnd w:id="158"/>
      <w:r w:rsidRPr="00204C15">
        <w:rPr>
          <w:rFonts w:ascii="Times New Roman" w:hAnsi="Times New Roman" w:cs="Times New Roman"/>
          <w:b/>
        </w:rPr>
        <w:t>Sustainability</w:t>
      </w:r>
      <w:bookmarkEnd w:id="159"/>
      <w:r w:rsidRPr="00204C15">
        <w:rPr>
          <w:rFonts w:ascii="Times New Roman" w:hAnsi="Times New Roman" w:cs="Times New Roman"/>
          <w:b/>
        </w:rPr>
        <w:t xml:space="preserve"> </w:t>
      </w:r>
    </w:p>
    <w:p w14:paraId="56778DEB" w14:textId="79F8743C" w:rsidR="00314032" w:rsidRDefault="00314032" w:rsidP="00582453">
      <w:pPr>
        <w:pStyle w:val="Normal1"/>
      </w:pPr>
    </w:p>
    <w:p w14:paraId="516F4F3D" w14:textId="6F2E8604" w:rsidR="00314032" w:rsidRDefault="00314032" w:rsidP="00314032">
      <w:pPr>
        <w:pStyle w:val="Heading3"/>
        <w:numPr>
          <w:ilvl w:val="2"/>
          <w:numId w:val="1"/>
        </w:numPr>
        <w:ind w:left="1701" w:hanging="850"/>
        <w:rPr>
          <w:rFonts w:ascii="Times New Roman" w:eastAsia="Times New Roman" w:hAnsi="Times New Roman" w:cs="Times New Roman"/>
          <w:b/>
          <w:i/>
          <w:color w:val="C00000"/>
        </w:rPr>
      </w:pPr>
      <w:bookmarkStart w:id="160" w:name="_Toc528597802"/>
      <w:r>
        <w:rPr>
          <w:rStyle w:val="Heading4Char"/>
          <w:rFonts w:ascii="Times New Roman" w:hAnsi="Times New Roman" w:cs="Times New Roman"/>
          <w:b/>
          <w:color w:val="C00000"/>
          <w:lang w:val="en-GB"/>
        </w:rPr>
        <w:t>Likelihood of Sustainability</w:t>
      </w:r>
      <w:bookmarkEnd w:id="160"/>
      <w:r>
        <w:rPr>
          <w:rStyle w:val="Heading4Char"/>
          <w:rFonts w:ascii="Times New Roman" w:hAnsi="Times New Roman" w:cs="Times New Roman"/>
          <w:b/>
          <w:color w:val="C00000"/>
          <w:lang w:val="en-GB"/>
        </w:rPr>
        <w:t xml:space="preserve">         </w:t>
      </w:r>
      <w:r w:rsidRPr="00C6395D">
        <w:rPr>
          <w:rFonts w:ascii="Times New Roman" w:eastAsia="Times New Roman" w:hAnsi="Times New Roman" w:cs="Times New Roman"/>
          <w:b/>
          <w:i/>
          <w:color w:val="C00000"/>
        </w:rPr>
        <w:t xml:space="preserve"> </w:t>
      </w:r>
    </w:p>
    <w:p w14:paraId="76AEDACE" w14:textId="77777777" w:rsidR="00314032" w:rsidRDefault="00314032" w:rsidP="00582453">
      <w:pPr>
        <w:pStyle w:val="Normal1"/>
      </w:pPr>
    </w:p>
    <w:p w14:paraId="49E0BA1C" w14:textId="493E5682" w:rsidR="002C38D7" w:rsidRDefault="002C38D7" w:rsidP="00582453">
      <w:pPr>
        <w:pStyle w:val="Normal1"/>
      </w:pPr>
      <w:r w:rsidRPr="00444874">
        <w:rPr>
          <w:w w:val="105"/>
        </w:rPr>
        <w:t xml:space="preserve">The GoT, under the leadership of </w:t>
      </w:r>
      <w:r w:rsidR="00110845">
        <w:rPr>
          <w:w w:val="105"/>
        </w:rPr>
        <w:t xml:space="preserve">the </w:t>
      </w:r>
      <w:r w:rsidRPr="00444874">
        <w:rPr>
          <w:w w:val="105"/>
        </w:rPr>
        <w:t xml:space="preserve">President Gurbanguly Berdymuhamedow, has declared conservation and rational use of water and energy a national priority, as a means to support the fundamental goals of stable, secure water supply and sustainable, expanded agricultural production. </w:t>
      </w:r>
      <w:r w:rsidRPr="00444874">
        <w:t xml:space="preserve">The GoT has dedicated significant budget for technological upgrades in water infrastructure, primarily related to improving supply side delivery, mostly on the upgrade of pumping stations and lining of canal systems, and more recently, large scale investment in high efficiency irrigation technologies, including (subsoil) drip irrigations systems, mobile sprinklers, and wastewater capture and reuse  (over </w:t>
      </w:r>
      <w:r w:rsidRPr="00444874">
        <w:rPr>
          <w:w w:val="105"/>
        </w:rPr>
        <w:t>US$4 billion has been pledged toward these priorities</w:t>
      </w:r>
      <w:r>
        <w:rPr>
          <w:w w:val="105"/>
        </w:rPr>
        <w:t>)</w:t>
      </w:r>
      <w:r w:rsidRPr="00444874">
        <w:rPr>
          <w:w w:val="105"/>
        </w:rPr>
        <w:t>.</w:t>
      </w:r>
      <w:r w:rsidRPr="00444874">
        <w:t xml:space="preserve"> </w:t>
      </w:r>
      <w:r>
        <w:t>In this context, t</w:t>
      </w:r>
      <w:r w:rsidR="00314032" w:rsidRPr="000B1942">
        <w:t xml:space="preserve">he GoT demonstrates keen interest in the pilots, so their maintenance in the future do not raise concerns. </w:t>
      </w:r>
    </w:p>
    <w:p w14:paraId="26BF824D" w14:textId="77777777" w:rsidR="002C38D7" w:rsidRDefault="002C38D7" w:rsidP="00582453">
      <w:pPr>
        <w:pStyle w:val="Normal1"/>
      </w:pPr>
    </w:p>
    <w:p w14:paraId="6B21A34C" w14:textId="78881B9E" w:rsidR="00314032" w:rsidRPr="00444874" w:rsidRDefault="00314032" w:rsidP="00582453">
      <w:pPr>
        <w:pStyle w:val="Normal1"/>
      </w:pPr>
      <w:r w:rsidRPr="000B1942">
        <w:t xml:space="preserve">The fact that the project already contributes to the development of the </w:t>
      </w:r>
      <w:r w:rsidRPr="000B1942">
        <w:rPr>
          <w:bCs/>
          <w:iCs/>
        </w:rPr>
        <w:t>WDP</w:t>
      </w:r>
      <w:r w:rsidR="005B3FF1">
        <w:rPr>
          <w:bCs/>
          <w:iCs/>
        </w:rPr>
        <w:t xml:space="preserve"> </w:t>
      </w:r>
      <w:r w:rsidRPr="000B1942">
        <w:rPr>
          <w:bCs/>
          <w:iCs/>
        </w:rPr>
        <w:t>2018-2024</w:t>
      </w:r>
      <w:r w:rsidRPr="000B1942">
        <w:t xml:space="preserve"> (although informally for now) provides sufficient grounds for the optimism about </w:t>
      </w:r>
      <w:r w:rsidR="00BA4131">
        <w:t xml:space="preserve">the </w:t>
      </w:r>
      <w:r w:rsidRPr="000B1942">
        <w:t xml:space="preserve">sustainability of the pilots and their replication in the most part. The fact that the project encompasses </w:t>
      </w:r>
      <w:r>
        <w:t xml:space="preserve">four </w:t>
      </w:r>
      <w:r w:rsidRPr="000B1942">
        <w:t>(for now) regulatory acts (with a few more planned</w:t>
      </w:r>
      <w:r>
        <w:t xml:space="preserve">, see </w:t>
      </w:r>
      <w:r w:rsidRPr="00CF45FE">
        <w:rPr>
          <w:i/>
          <w:color w:val="4F81BD" w:themeColor="accent1"/>
        </w:rPr>
        <w:fldChar w:fldCharType="begin"/>
      </w:r>
      <w:r w:rsidRPr="00CF45FE">
        <w:rPr>
          <w:i/>
          <w:color w:val="4F81BD" w:themeColor="accent1"/>
        </w:rPr>
        <w:instrText xml:space="preserve"> REF _Ref523270946 \h  \* MERGEFORMAT </w:instrText>
      </w:r>
      <w:r w:rsidRPr="00CF45FE">
        <w:rPr>
          <w:i/>
          <w:color w:val="4F81BD" w:themeColor="accent1"/>
        </w:rPr>
      </w:r>
      <w:r w:rsidRPr="00CF45FE">
        <w:rPr>
          <w:i/>
          <w:color w:val="4F81BD" w:themeColor="accent1"/>
        </w:rPr>
        <w:fldChar w:fldCharType="separate"/>
      </w:r>
      <w:r w:rsidRPr="00CF45FE">
        <w:rPr>
          <w:i/>
          <w:color w:val="4F81BD" w:themeColor="accent1"/>
        </w:rPr>
        <w:t>Table 18</w:t>
      </w:r>
      <w:r w:rsidRPr="00CF45FE">
        <w:rPr>
          <w:i/>
          <w:color w:val="4F81BD" w:themeColor="accent1"/>
        </w:rPr>
        <w:fldChar w:fldCharType="end"/>
      </w:r>
      <w:r w:rsidRPr="000B1942">
        <w:t xml:space="preserve">), as well as the fact that some of the pilots are likely to lead to revisions of normative base are also important building blocks for sustainability. </w:t>
      </w:r>
    </w:p>
    <w:p w14:paraId="44967271" w14:textId="77777777" w:rsidR="008873FE" w:rsidRDefault="008873FE" w:rsidP="00582453">
      <w:pPr>
        <w:pStyle w:val="Normal1"/>
      </w:pPr>
    </w:p>
    <w:p w14:paraId="057635E6" w14:textId="77777777" w:rsidR="002D5F26" w:rsidRDefault="008873FE" w:rsidP="00582453">
      <w:pPr>
        <w:pStyle w:val="Normal1"/>
      </w:pPr>
      <w:r w:rsidRPr="000B1942">
        <w:t>The project in its design has a strong emphasis on c</w:t>
      </w:r>
      <w:r>
        <w:t>a</w:t>
      </w:r>
      <w:r w:rsidRPr="000B1942">
        <w:t>pacity building</w:t>
      </w:r>
      <w:r>
        <w:t xml:space="preserve">, which is </w:t>
      </w:r>
      <w:r w:rsidRPr="000B1942">
        <w:t>another bu</w:t>
      </w:r>
      <w:r>
        <w:t>i</w:t>
      </w:r>
      <w:r w:rsidRPr="000B1942">
        <w:t>lding block of sustainability. This is happening already</w:t>
      </w:r>
      <w:r w:rsidR="002C38D7">
        <w:t>,</w:t>
      </w:r>
      <w:r w:rsidRPr="000B1942">
        <w:t xml:space="preserve"> in terms of </w:t>
      </w:r>
      <w:r>
        <w:t>l</w:t>
      </w:r>
      <w:r w:rsidRPr="000B1942">
        <w:t>earnin</w:t>
      </w:r>
      <w:r>
        <w:t>g</w:t>
      </w:r>
      <w:r w:rsidRPr="000B1942">
        <w:t xml:space="preserve"> on the pilot sites, but in the remaining timeframe will need to be forumulated in the form of the CDP and training of much larger</w:t>
      </w:r>
      <w:r>
        <w:t xml:space="preserve"> number of local specialists </w:t>
      </w:r>
      <w:r w:rsidRPr="000B1942">
        <w:t>than the current 50. Knowl</w:t>
      </w:r>
      <w:r>
        <w:t>e</w:t>
      </w:r>
      <w:r w:rsidRPr="000B1942">
        <w:t xml:space="preserve">de sharing would also be a component of capacity building. </w:t>
      </w:r>
    </w:p>
    <w:p w14:paraId="16E4D0AD" w14:textId="77777777" w:rsidR="002D5F26" w:rsidRDefault="002D5F26" w:rsidP="00582453">
      <w:pPr>
        <w:pStyle w:val="Normal1"/>
      </w:pPr>
    </w:p>
    <w:p w14:paraId="544BD398" w14:textId="22FE7540" w:rsidR="008873FE" w:rsidRDefault="002D5F26" w:rsidP="00582453">
      <w:pPr>
        <w:pStyle w:val="Normal1"/>
      </w:pPr>
      <w:r w:rsidRPr="002D5F26">
        <w:t>There are however risks to sustinability which are dicussed in the Subsections below.</w:t>
      </w:r>
    </w:p>
    <w:p w14:paraId="7D17826D" w14:textId="09F38131" w:rsidR="00E01955" w:rsidRDefault="00E01955" w:rsidP="00582453">
      <w:pPr>
        <w:pStyle w:val="Normal1"/>
      </w:pPr>
    </w:p>
    <w:p w14:paraId="510F4FA3" w14:textId="36E85515" w:rsidR="00CA0913" w:rsidRDefault="0054485A" w:rsidP="00CF45FE">
      <w:pPr>
        <w:pStyle w:val="Caption"/>
        <w:spacing w:after="0"/>
        <w:rPr>
          <w:rFonts w:ascii="Times New Roman" w:hAnsi="Times New Roman" w:cs="Times New Roman"/>
          <w:i/>
          <w:color w:val="4F81BD" w:themeColor="accent1"/>
          <w:sz w:val="20"/>
          <w:szCs w:val="20"/>
        </w:rPr>
      </w:pPr>
      <w:bookmarkStart w:id="161" w:name="_Ref523270946"/>
      <w:bookmarkStart w:id="162" w:name="_Toc528597744"/>
      <w:r w:rsidRPr="000B1942">
        <w:rPr>
          <w:rFonts w:ascii="Times New Roman" w:hAnsi="Times New Roman" w:cs="Times New Roman"/>
          <w:i/>
          <w:color w:val="4F81BD" w:themeColor="accent1"/>
          <w:sz w:val="20"/>
          <w:szCs w:val="20"/>
        </w:rPr>
        <w:t xml:space="preserve">Table </w:t>
      </w:r>
      <w:r w:rsidRPr="000B1942">
        <w:rPr>
          <w:rFonts w:ascii="Times New Roman" w:hAnsi="Times New Roman" w:cs="Times New Roman"/>
          <w:i/>
          <w:color w:val="4F81BD" w:themeColor="accent1"/>
          <w:sz w:val="20"/>
          <w:szCs w:val="20"/>
        </w:rPr>
        <w:fldChar w:fldCharType="begin"/>
      </w:r>
      <w:r w:rsidRPr="000B1942">
        <w:rPr>
          <w:rFonts w:ascii="Times New Roman" w:hAnsi="Times New Roman" w:cs="Times New Roman"/>
          <w:i/>
          <w:color w:val="4F81BD" w:themeColor="accent1"/>
          <w:sz w:val="20"/>
          <w:szCs w:val="20"/>
        </w:rPr>
        <w:instrText xml:space="preserve"> SEQ Table \* ARABIC </w:instrText>
      </w:r>
      <w:r w:rsidRPr="000B1942">
        <w:rPr>
          <w:rFonts w:ascii="Times New Roman" w:hAnsi="Times New Roman" w:cs="Times New Roman"/>
          <w:i/>
          <w:color w:val="4F81BD" w:themeColor="accent1"/>
          <w:sz w:val="20"/>
          <w:szCs w:val="20"/>
        </w:rPr>
        <w:fldChar w:fldCharType="separate"/>
      </w:r>
      <w:r w:rsidRPr="000B1942">
        <w:rPr>
          <w:rFonts w:ascii="Times New Roman" w:hAnsi="Times New Roman" w:cs="Times New Roman"/>
          <w:i/>
          <w:noProof/>
          <w:color w:val="4F81BD" w:themeColor="accent1"/>
          <w:sz w:val="20"/>
          <w:szCs w:val="20"/>
        </w:rPr>
        <w:t>18</w:t>
      </w:r>
      <w:r w:rsidRPr="000B1942">
        <w:rPr>
          <w:rFonts w:ascii="Times New Roman" w:hAnsi="Times New Roman" w:cs="Times New Roman"/>
          <w:i/>
          <w:color w:val="4F81BD" w:themeColor="accent1"/>
          <w:sz w:val="20"/>
          <w:szCs w:val="20"/>
        </w:rPr>
        <w:fldChar w:fldCharType="end"/>
      </w:r>
      <w:bookmarkEnd w:id="161"/>
      <w:r w:rsidRPr="000B1942">
        <w:rPr>
          <w:rFonts w:ascii="Times New Roman" w:hAnsi="Times New Roman" w:cs="Times New Roman"/>
          <w:i/>
          <w:color w:val="4F81BD" w:themeColor="accent1"/>
          <w:sz w:val="20"/>
          <w:szCs w:val="20"/>
        </w:rPr>
        <w:t>: Regulatory acts developed/planned/considered by the project</w:t>
      </w:r>
      <w:r w:rsidR="002C38D7">
        <w:rPr>
          <w:rFonts w:ascii="Times New Roman" w:hAnsi="Times New Roman" w:cs="Times New Roman"/>
          <w:i/>
          <w:color w:val="4F81BD" w:themeColor="accent1"/>
          <w:sz w:val="20"/>
          <w:szCs w:val="20"/>
        </w:rPr>
        <w:t>.</w:t>
      </w:r>
      <w:bookmarkEnd w:id="162"/>
      <w:r w:rsidR="002C38D7">
        <w:rPr>
          <w:rFonts w:ascii="Times New Roman" w:hAnsi="Times New Roman" w:cs="Times New Roman"/>
          <w:i/>
          <w:color w:val="4F81BD" w:themeColor="accent1"/>
          <w:sz w:val="20"/>
          <w:szCs w:val="20"/>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7329"/>
        <w:gridCol w:w="1701"/>
      </w:tblGrid>
      <w:tr w:rsidR="00B127F8" w:rsidRPr="00AE211F" w14:paraId="258D9550" w14:textId="77777777" w:rsidTr="002543AC">
        <w:tc>
          <w:tcPr>
            <w:tcW w:w="326" w:type="dxa"/>
            <w:shd w:val="clear" w:color="auto" w:fill="365F91" w:themeFill="accent1" w:themeFillShade="BF"/>
          </w:tcPr>
          <w:p w14:paraId="654F8D0A" w14:textId="77777777" w:rsidR="00B127F8" w:rsidRPr="00AE211F" w:rsidRDefault="00B127F8" w:rsidP="00582453">
            <w:pPr>
              <w:pStyle w:val="Normal1"/>
              <w:rPr>
                <w:sz w:val="18"/>
                <w:szCs w:val="18"/>
              </w:rPr>
            </w:pPr>
          </w:p>
        </w:tc>
        <w:tc>
          <w:tcPr>
            <w:tcW w:w="7329" w:type="dxa"/>
            <w:tcBorders>
              <w:right w:val="single" w:sz="4" w:space="0" w:color="auto"/>
            </w:tcBorders>
            <w:shd w:val="clear" w:color="auto" w:fill="365F91" w:themeFill="accent1" w:themeFillShade="BF"/>
          </w:tcPr>
          <w:p w14:paraId="74CE224C" w14:textId="77777777" w:rsidR="00B127F8" w:rsidRPr="00AE211F" w:rsidRDefault="00B127F8" w:rsidP="00582453">
            <w:pPr>
              <w:pStyle w:val="Normal1"/>
              <w:rPr>
                <w:color w:val="FFFFFF" w:themeColor="background1"/>
                <w:sz w:val="18"/>
                <w:szCs w:val="18"/>
              </w:rPr>
            </w:pPr>
            <w:r w:rsidRPr="00AE211F">
              <w:rPr>
                <w:color w:val="FFFFFF" w:themeColor="background1"/>
                <w:sz w:val="18"/>
                <w:szCs w:val="18"/>
              </w:rPr>
              <w:t>Name</w:t>
            </w:r>
          </w:p>
          <w:p w14:paraId="1C21E9B1" w14:textId="0ED0A171" w:rsidR="00646410" w:rsidRPr="00AE211F" w:rsidRDefault="00646410" w:rsidP="00582453">
            <w:pPr>
              <w:pStyle w:val="Normal1"/>
              <w:rPr>
                <w:color w:val="FFFFFF" w:themeColor="background1"/>
                <w:sz w:val="18"/>
                <w:szCs w:val="18"/>
              </w:rPr>
            </w:pPr>
          </w:p>
        </w:tc>
        <w:tc>
          <w:tcPr>
            <w:tcW w:w="1701" w:type="dxa"/>
            <w:tcBorders>
              <w:left w:val="single" w:sz="4" w:space="0" w:color="auto"/>
            </w:tcBorders>
            <w:shd w:val="clear" w:color="auto" w:fill="365F91" w:themeFill="accent1" w:themeFillShade="BF"/>
          </w:tcPr>
          <w:p w14:paraId="5C0EE212" w14:textId="49392891" w:rsidR="00B127F8" w:rsidRPr="00AE211F" w:rsidRDefault="00B127F8" w:rsidP="00AE211F">
            <w:pPr>
              <w:rPr>
                <w:rFonts w:ascii="Times New Roman" w:hAnsi="Times New Roman" w:cs="Times New Roman"/>
                <w:sz w:val="18"/>
                <w:szCs w:val="18"/>
              </w:rPr>
            </w:pPr>
            <w:r w:rsidRPr="00472FF8">
              <w:rPr>
                <w:rFonts w:ascii="Times New Roman" w:hAnsi="Times New Roman" w:cs="Times New Roman"/>
                <w:color w:val="FFFFFF" w:themeColor="background1"/>
                <w:sz w:val="18"/>
                <w:szCs w:val="18"/>
              </w:rPr>
              <w:t>Status</w:t>
            </w:r>
          </w:p>
        </w:tc>
      </w:tr>
      <w:tr w:rsidR="0085655C" w:rsidRPr="00AE211F" w14:paraId="373C807A" w14:textId="77777777" w:rsidTr="002543AC">
        <w:tc>
          <w:tcPr>
            <w:tcW w:w="326" w:type="dxa"/>
            <w:shd w:val="clear" w:color="auto" w:fill="EFFFFF"/>
          </w:tcPr>
          <w:p w14:paraId="0EF6A5A2" w14:textId="3791DC00" w:rsidR="0085655C" w:rsidRPr="00AE211F" w:rsidRDefault="0085655C" w:rsidP="00582453">
            <w:pPr>
              <w:pStyle w:val="Normal1"/>
              <w:rPr>
                <w:sz w:val="18"/>
                <w:szCs w:val="18"/>
              </w:rPr>
            </w:pPr>
            <w:r w:rsidRPr="00AE211F">
              <w:rPr>
                <w:sz w:val="18"/>
                <w:szCs w:val="18"/>
              </w:rPr>
              <w:t>1</w:t>
            </w:r>
          </w:p>
        </w:tc>
        <w:tc>
          <w:tcPr>
            <w:tcW w:w="7329" w:type="dxa"/>
            <w:tcBorders>
              <w:bottom w:val="single" w:sz="2" w:space="0" w:color="4F81BD" w:themeColor="accent1"/>
              <w:right w:val="single" w:sz="12" w:space="0" w:color="1F497D" w:themeColor="text2"/>
            </w:tcBorders>
            <w:shd w:val="clear" w:color="auto" w:fill="EFFFFF"/>
          </w:tcPr>
          <w:p w14:paraId="43A5D669" w14:textId="3E9CEDEA" w:rsidR="0085655C" w:rsidRPr="00AE211F" w:rsidRDefault="0085655C" w:rsidP="00AE211F">
            <w:pPr>
              <w:rPr>
                <w:rFonts w:ascii="Times New Roman" w:hAnsi="Times New Roman" w:cs="Times New Roman"/>
                <w:sz w:val="18"/>
                <w:szCs w:val="18"/>
              </w:rPr>
            </w:pPr>
            <w:r w:rsidRPr="00AE211F">
              <w:rPr>
                <w:rFonts w:ascii="Times New Roman" w:hAnsi="Times New Roman" w:cs="Times New Roman"/>
                <w:sz w:val="18"/>
                <w:szCs w:val="18"/>
              </w:rPr>
              <w:t>technical regulations of irrigation infrastructure</w:t>
            </w:r>
          </w:p>
        </w:tc>
        <w:tc>
          <w:tcPr>
            <w:tcW w:w="1701" w:type="dxa"/>
            <w:tcBorders>
              <w:left w:val="single" w:sz="12" w:space="0" w:color="1F497D" w:themeColor="text2"/>
              <w:bottom w:val="single" w:sz="4" w:space="0" w:color="auto"/>
            </w:tcBorders>
            <w:shd w:val="clear" w:color="auto" w:fill="EFFFFF"/>
          </w:tcPr>
          <w:p w14:paraId="4C1F4466" w14:textId="1C11D702" w:rsidR="0085655C" w:rsidRPr="00AE211F" w:rsidRDefault="0086505D" w:rsidP="00AE211F">
            <w:pPr>
              <w:rPr>
                <w:rFonts w:ascii="Times New Roman" w:hAnsi="Times New Roman" w:cs="Times New Roman"/>
                <w:sz w:val="18"/>
                <w:szCs w:val="18"/>
              </w:rPr>
            </w:pPr>
            <w:r w:rsidRPr="00AE211F">
              <w:rPr>
                <w:rFonts w:ascii="Times New Roman" w:hAnsi="Times New Roman" w:cs="Times New Roman"/>
                <w:sz w:val="18"/>
                <w:szCs w:val="18"/>
              </w:rPr>
              <w:t>A</w:t>
            </w:r>
            <w:r w:rsidR="0085655C" w:rsidRPr="00AE211F">
              <w:rPr>
                <w:rFonts w:ascii="Times New Roman" w:hAnsi="Times New Roman" w:cs="Times New Roman"/>
                <w:sz w:val="18"/>
                <w:szCs w:val="18"/>
              </w:rPr>
              <w:t>dopted by MAWE</w:t>
            </w:r>
          </w:p>
        </w:tc>
      </w:tr>
      <w:tr w:rsidR="0085655C" w:rsidRPr="00AE211F" w14:paraId="002EDBBB" w14:textId="77777777" w:rsidTr="002543AC">
        <w:tc>
          <w:tcPr>
            <w:tcW w:w="326" w:type="dxa"/>
            <w:shd w:val="clear" w:color="auto" w:fill="EFFFFF"/>
          </w:tcPr>
          <w:p w14:paraId="69D747C2" w14:textId="71B1CD7B" w:rsidR="0085655C" w:rsidRPr="00AE211F" w:rsidRDefault="0085655C" w:rsidP="00582453">
            <w:pPr>
              <w:pStyle w:val="Normal1"/>
              <w:rPr>
                <w:sz w:val="18"/>
                <w:szCs w:val="18"/>
              </w:rPr>
            </w:pPr>
            <w:r w:rsidRPr="00AE211F">
              <w:rPr>
                <w:sz w:val="18"/>
                <w:szCs w:val="18"/>
              </w:rPr>
              <w:t>2</w:t>
            </w:r>
          </w:p>
        </w:tc>
        <w:tc>
          <w:tcPr>
            <w:tcW w:w="7329" w:type="dxa"/>
            <w:tcBorders>
              <w:top w:val="single" w:sz="2" w:space="0" w:color="4F81BD" w:themeColor="accent1"/>
              <w:bottom w:val="single" w:sz="2" w:space="0" w:color="4F81BD" w:themeColor="accent1"/>
              <w:right w:val="single" w:sz="12" w:space="0" w:color="1F497D" w:themeColor="text2"/>
            </w:tcBorders>
            <w:shd w:val="clear" w:color="auto" w:fill="EFFFFF"/>
          </w:tcPr>
          <w:p w14:paraId="27199559" w14:textId="273CFD89" w:rsidR="0085655C" w:rsidRPr="00AE211F" w:rsidRDefault="0085655C" w:rsidP="00AE211F">
            <w:pPr>
              <w:rPr>
                <w:rFonts w:ascii="Times New Roman" w:hAnsi="Times New Roman" w:cs="Times New Roman"/>
                <w:sz w:val="18"/>
                <w:szCs w:val="18"/>
              </w:rPr>
            </w:pPr>
            <w:r w:rsidRPr="00AE211F">
              <w:rPr>
                <w:rFonts w:ascii="Times New Roman" w:hAnsi="Times New Roman" w:cs="Times New Roman"/>
                <w:sz w:val="18"/>
                <w:szCs w:val="18"/>
              </w:rPr>
              <w:t xml:space="preserve">regulation for scheduled preventive maintenance and repair of water systems and facilities; </w:t>
            </w:r>
          </w:p>
        </w:tc>
        <w:tc>
          <w:tcPr>
            <w:tcW w:w="1701" w:type="dxa"/>
            <w:vMerge w:val="restart"/>
            <w:tcBorders>
              <w:top w:val="single" w:sz="4" w:space="0" w:color="auto"/>
              <w:left w:val="single" w:sz="12" w:space="0" w:color="1F497D" w:themeColor="text2"/>
              <w:bottom w:val="single" w:sz="12" w:space="0" w:color="4F81BD" w:themeColor="accent1"/>
            </w:tcBorders>
            <w:shd w:val="clear" w:color="auto" w:fill="EFFFFF"/>
          </w:tcPr>
          <w:p w14:paraId="0ABA867C" w14:textId="77777777" w:rsidR="0085655C" w:rsidRPr="00AE211F" w:rsidRDefault="0085655C" w:rsidP="00AE211F">
            <w:pPr>
              <w:rPr>
                <w:rFonts w:ascii="Times New Roman" w:hAnsi="Times New Roman" w:cs="Times New Roman"/>
                <w:sz w:val="18"/>
                <w:szCs w:val="18"/>
              </w:rPr>
            </w:pPr>
          </w:p>
          <w:p w14:paraId="5B4FA1C3" w14:textId="2898C75F" w:rsidR="0085655C" w:rsidRPr="00AE211F" w:rsidRDefault="0085655C" w:rsidP="00AE211F">
            <w:pPr>
              <w:rPr>
                <w:rFonts w:ascii="Times New Roman" w:hAnsi="Times New Roman" w:cs="Times New Roman"/>
                <w:sz w:val="18"/>
                <w:szCs w:val="18"/>
              </w:rPr>
            </w:pPr>
            <w:r w:rsidRPr="00AE211F">
              <w:rPr>
                <w:rFonts w:ascii="Times New Roman" w:hAnsi="Times New Roman" w:cs="Times New Roman"/>
                <w:sz w:val="18"/>
                <w:szCs w:val="18"/>
              </w:rPr>
              <w:t xml:space="preserve">Drafts developed  </w:t>
            </w:r>
          </w:p>
          <w:p w14:paraId="1B8346AF" w14:textId="53E6E0EC" w:rsidR="0086505D" w:rsidRPr="00AE211F" w:rsidRDefault="0086505D" w:rsidP="00AE211F">
            <w:pPr>
              <w:rPr>
                <w:rFonts w:ascii="Times New Roman" w:hAnsi="Times New Roman" w:cs="Times New Roman"/>
                <w:sz w:val="18"/>
                <w:szCs w:val="18"/>
              </w:rPr>
            </w:pPr>
          </w:p>
        </w:tc>
      </w:tr>
      <w:tr w:rsidR="0085655C" w:rsidRPr="00AE211F" w14:paraId="7C448716" w14:textId="77777777" w:rsidTr="002543AC">
        <w:tc>
          <w:tcPr>
            <w:tcW w:w="326" w:type="dxa"/>
            <w:shd w:val="clear" w:color="auto" w:fill="EFFFFF"/>
          </w:tcPr>
          <w:p w14:paraId="39E39584" w14:textId="4D24CD96" w:rsidR="0085655C" w:rsidRPr="00AE211F" w:rsidRDefault="0085655C" w:rsidP="00582453">
            <w:pPr>
              <w:pStyle w:val="Normal1"/>
              <w:rPr>
                <w:sz w:val="18"/>
                <w:szCs w:val="18"/>
              </w:rPr>
            </w:pPr>
            <w:r w:rsidRPr="00AE211F">
              <w:rPr>
                <w:sz w:val="18"/>
                <w:szCs w:val="18"/>
              </w:rPr>
              <w:t>3</w:t>
            </w:r>
          </w:p>
        </w:tc>
        <w:tc>
          <w:tcPr>
            <w:tcW w:w="7329" w:type="dxa"/>
            <w:tcBorders>
              <w:top w:val="single" w:sz="2" w:space="0" w:color="4F81BD" w:themeColor="accent1"/>
              <w:bottom w:val="single" w:sz="2" w:space="0" w:color="4F81BD" w:themeColor="accent1"/>
              <w:right w:val="single" w:sz="12" w:space="0" w:color="1F497D" w:themeColor="text2"/>
            </w:tcBorders>
            <w:shd w:val="clear" w:color="auto" w:fill="EFFFFF"/>
          </w:tcPr>
          <w:p w14:paraId="20B05513" w14:textId="3364D71B" w:rsidR="0085655C" w:rsidRPr="00AE211F" w:rsidRDefault="0085655C" w:rsidP="00AE211F">
            <w:pPr>
              <w:rPr>
                <w:rFonts w:ascii="Times New Roman" w:hAnsi="Times New Roman" w:cs="Times New Roman"/>
                <w:sz w:val="18"/>
                <w:szCs w:val="18"/>
              </w:rPr>
            </w:pPr>
            <w:r w:rsidRPr="00AE211F">
              <w:rPr>
                <w:rFonts w:ascii="Times New Roman" w:hAnsi="Times New Roman" w:cs="Times New Roman"/>
                <w:sz w:val="18"/>
                <w:szCs w:val="18"/>
              </w:rPr>
              <w:t>operational regulations for pump stations;</w:t>
            </w:r>
          </w:p>
        </w:tc>
        <w:tc>
          <w:tcPr>
            <w:tcW w:w="1701" w:type="dxa"/>
            <w:vMerge/>
            <w:tcBorders>
              <w:top w:val="single" w:sz="4" w:space="0" w:color="1F497D" w:themeColor="text2"/>
              <w:left w:val="single" w:sz="12" w:space="0" w:color="1F497D" w:themeColor="text2"/>
              <w:bottom w:val="single" w:sz="12" w:space="0" w:color="4F81BD" w:themeColor="accent1"/>
            </w:tcBorders>
            <w:shd w:val="clear" w:color="auto" w:fill="EFFFFF"/>
          </w:tcPr>
          <w:p w14:paraId="27BC7FF7" w14:textId="77777777" w:rsidR="0085655C" w:rsidRPr="00AE211F" w:rsidRDefault="0085655C" w:rsidP="00AE211F">
            <w:pPr>
              <w:rPr>
                <w:rFonts w:ascii="Times New Roman" w:hAnsi="Times New Roman" w:cs="Times New Roman"/>
                <w:sz w:val="18"/>
                <w:szCs w:val="18"/>
              </w:rPr>
            </w:pPr>
          </w:p>
        </w:tc>
      </w:tr>
      <w:tr w:rsidR="0085655C" w:rsidRPr="00AE211F" w14:paraId="4E4CBAEE" w14:textId="77777777" w:rsidTr="002543AC">
        <w:tc>
          <w:tcPr>
            <w:tcW w:w="326" w:type="dxa"/>
            <w:tcBorders>
              <w:bottom w:val="single" w:sz="12" w:space="0" w:color="4F81BD" w:themeColor="accent1"/>
            </w:tcBorders>
            <w:shd w:val="clear" w:color="auto" w:fill="EFFFFF"/>
          </w:tcPr>
          <w:p w14:paraId="6DBD1B09" w14:textId="17EFCE88" w:rsidR="0085655C" w:rsidRPr="00AE211F" w:rsidRDefault="0085655C" w:rsidP="00582453">
            <w:pPr>
              <w:pStyle w:val="Normal1"/>
              <w:rPr>
                <w:sz w:val="18"/>
                <w:szCs w:val="18"/>
              </w:rPr>
            </w:pPr>
            <w:r w:rsidRPr="00AE211F">
              <w:rPr>
                <w:sz w:val="18"/>
                <w:szCs w:val="18"/>
              </w:rPr>
              <w:t>4</w:t>
            </w:r>
          </w:p>
        </w:tc>
        <w:tc>
          <w:tcPr>
            <w:tcW w:w="7329" w:type="dxa"/>
            <w:tcBorders>
              <w:top w:val="single" w:sz="2" w:space="0" w:color="4F81BD" w:themeColor="accent1"/>
              <w:bottom w:val="single" w:sz="12" w:space="0" w:color="4F81BD" w:themeColor="accent1"/>
              <w:right w:val="single" w:sz="12" w:space="0" w:color="1F497D" w:themeColor="text2"/>
            </w:tcBorders>
            <w:shd w:val="clear" w:color="auto" w:fill="EFFFFF"/>
          </w:tcPr>
          <w:p w14:paraId="6BFF43C9" w14:textId="5EB7C462" w:rsidR="0085655C" w:rsidRPr="00AE211F" w:rsidRDefault="0085655C" w:rsidP="00AE211F">
            <w:pPr>
              <w:rPr>
                <w:rFonts w:ascii="Times New Roman" w:hAnsi="Times New Roman" w:cs="Times New Roman"/>
                <w:sz w:val="18"/>
                <w:szCs w:val="18"/>
              </w:rPr>
            </w:pPr>
            <w:r w:rsidRPr="00AE211F">
              <w:rPr>
                <w:rFonts w:ascii="Times New Roman" w:hAnsi="Times New Roman" w:cs="Times New Roman"/>
                <w:sz w:val="18"/>
                <w:szCs w:val="18"/>
              </w:rPr>
              <w:t>echnical regulations of drainage infrastructure.</w:t>
            </w:r>
          </w:p>
        </w:tc>
        <w:tc>
          <w:tcPr>
            <w:tcW w:w="1701" w:type="dxa"/>
            <w:vMerge/>
            <w:tcBorders>
              <w:top w:val="single" w:sz="4" w:space="0" w:color="1F497D" w:themeColor="text2"/>
              <w:left w:val="single" w:sz="12" w:space="0" w:color="1F497D" w:themeColor="text2"/>
              <w:bottom w:val="single" w:sz="12" w:space="0" w:color="4F81BD" w:themeColor="accent1"/>
            </w:tcBorders>
            <w:shd w:val="clear" w:color="auto" w:fill="EFFFFF"/>
          </w:tcPr>
          <w:p w14:paraId="3AD86C55" w14:textId="77777777" w:rsidR="0085655C" w:rsidRPr="00AE211F" w:rsidRDefault="0085655C" w:rsidP="00AE211F">
            <w:pPr>
              <w:rPr>
                <w:rFonts w:ascii="Times New Roman" w:hAnsi="Times New Roman" w:cs="Times New Roman"/>
                <w:sz w:val="18"/>
                <w:szCs w:val="18"/>
              </w:rPr>
            </w:pPr>
          </w:p>
        </w:tc>
      </w:tr>
      <w:tr w:rsidR="00E77DFB" w:rsidRPr="00AE211F" w14:paraId="74551254" w14:textId="77777777" w:rsidTr="002543AC">
        <w:tc>
          <w:tcPr>
            <w:tcW w:w="326" w:type="dxa"/>
            <w:tcBorders>
              <w:top w:val="single" w:sz="12" w:space="0" w:color="4F81BD" w:themeColor="accent1"/>
            </w:tcBorders>
          </w:tcPr>
          <w:p w14:paraId="7AE0881E" w14:textId="65D3057B" w:rsidR="00E77DFB" w:rsidRPr="00AE211F" w:rsidRDefault="00E77DFB" w:rsidP="00582453">
            <w:pPr>
              <w:pStyle w:val="Normal1"/>
              <w:rPr>
                <w:sz w:val="18"/>
                <w:szCs w:val="18"/>
              </w:rPr>
            </w:pPr>
            <w:r w:rsidRPr="00AE211F">
              <w:rPr>
                <w:sz w:val="18"/>
                <w:szCs w:val="18"/>
              </w:rPr>
              <w:t>5</w:t>
            </w:r>
          </w:p>
        </w:tc>
        <w:tc>
          <w:tcPr>
            <w:tcW w:w="7329" w:type="dxa"/>
            <w:tcBorders>
              <w:top w:val="single" w:sz="12" w:space="0" w:color="4F81BD" w:themeColor="accent1"/>
              <w:bottom w:val="single" w:sz="2" w:space="0" w:color="4F81BD" w:themeColor="accent1"/>
              <w:right w:val="single" w:sz="12" w:space="0" w:color="1F497D" w:themeColor="text2"/>
            </w:tcBorders>
          </w:tcPr>
          <w:p w14:paraId="70AC21D6" w14:textId="0AC32148" w:rsidR="00E77DFB" w:rsidRPr="00AE211F" w:rsidRDefault="00E77DFB" w:rsidP="00AE211F">
            <w:pPr>
              <w:rPr>
                <w:rFonts w:ascii="Times New Roman" w:hAnsi="Times New Roman" w:cs="Times New Roman"/>
                <w:sz w:val="18"/>
                <w:szCs w:val="18"/>
              </w:rPr>
            </w:pPr>
            <w:r w:rsidRPr="00AE211F">
              <w:rPr>
                <w:rFonts w:ascii="Times New Roman" w:hAnsi="Times New Roman" w:cs="Times New Roman"/>
                <w:sz w:val="18"/>
                <w:szCs w:val="18"/>
              </w:rPr>
              <w:t>Changes to Building Regulations (SNIP) in the part of the design of newly constructed and reconstructed land reclamation systems and structures (Drip irrigation and Sprinkler irrigation systems)</w:t>
            </w:r>
          </w:p>
        </w:tc>
        <w:tc>
          <w:tcPr>
            <w:tcW w:w="1701" w:type="dxa"/>
            <w:vMerge w:val="restart"/>
            <w:tcBorders>
              <w:top w:val="single" w:sz="12" w:space="0" w:color="4F81BD" w:themeColor="accent1"/>
              <w:left w:val="single" w:sz="12" w:space="0" w:color="1F497D" w:themeColor="text2"/>
              <w:bottom w:val="single" w:sz="12" w:space="0" w:color="4F81BD" w:themeColor="accent1"/>
            </w:tcBorders>
          </w:tcPr>
          <w:p w14:paraId="605ADF21" w14:textId="77777777" w:rsidR="00E77DFB" w:rsidRPr="00AE211F" w:rsidRDefault="00E77DFB" w:rsidP="00AE211F">
            <w:pPr>
              <w:rPr>
                <w:rFonts w:ascii="Times New Roman" w:hAnsi="Times New Roman" w:cs="Times New Roman"/>
                <w:sz w:val="18"/>
                <w:szCs w:val="18"/>
              </w:rPr>
            </w:pPr>
          </w:p>
          <w:p w14:paraId="169B05BB" w14:textId="71A43437" w:rsidR="00E77DFB" w:rsidRPr="00AE211F" w:rsidRDefault="00E77DFB" w:rsidP="00AE211F">
            <w:pPr>
              <w:rPr>
                <w:rFonts w:ascii="Times New Roman" w:hAnsi="Times New Roman" w:cs="Times New Roman"/>
                <w:sz w:val="18"/>
                <w:szCs w:val="18"/>
              </w:rPr>
            </w:pPr>
            <w:r w:rsidRPr="00AE211F">
              <w:rPr>
                <w:rFonts w:ascii="Times New Roman" w:hAnsi="Times New Roman" w:cs="Times New Roman"/>
                <w:sz w:val="18"/>
                <w:szCs w:val="18"/>
              </w:rPr>
              <w:t>Planned by the team of project experts/SIWDM</w:t>
            </w:r>
          </w:p>
        </w:tc>
      </w:tr>
      <w:tr w:rsidR="00E77DFB" w:rsidRPr="00AE211F" w14:paraId="376B0495" w14:textId="77777777" w:rsidTr="002543AC">
        <w:tc>
          <w:tcPr>
            <w:tcW w:w="326" w:type="dxa"/>
            <w:tcBorders>
              <w:bottom w:val="single" w:sz="12" w:space="0" w:color="4F81BD" w:themeColor="accent1"/>
            </w:tcBorders>
            <w:shd w:val="clear" w:color="auto" w:fill="EFFFFF"/>
          </w:tcPr>
          <w:p w14:paraId="3CFEE48A" w14:textId="6B8623DC" w:rsidR="00E77DFB" w:rsidRPr="00AE211F" w:rsidRDefault="00E77DFB" w:rsidP="00582453">
            <w:pPr>
              <w:pStyle w:val="Normal1"/>
              <w:rPr>
                <w:sz w:val="18"/>
                <w:szCs w:val="18"/>
              </w:rPr>
            </w:pPr>
            <w:r w:rsidRPr="00AE211F">
              <w:rPr>
                <w:sz w:val="18"/>
                <w:szCs w:val="18"/>
              </w:rPr>
              <w:t>6</w:t>
            </w:r>
          </w:p>
        </w:tc>
        <w:tc>
          <w:tcPr>
            <w:tcW w:w="7329" w:type="dxa"/>
            <w:tcBorders>
              <w:top w:val="single" w:sz="2" w:space="0" w:color="4F81BD" w:themeColor="accent1"/>
              <w:bottom w:val="single" w:sz="12" w:space="0" w:color="4F81BD" w:themeColor="accent1"/>
              <w:right w:val="single" w:sz="12" w:space="0" w:color="1F497D" w:themeColor="text2"/>
            </w:tcBorders>
            <w:shd w:val="clear" w:color="auto" w:fill="EFFFFF"/>
          </w:tcPr>
          <w:p w14:paraId="6CAC6C87" w14:textId="45E38109" w:rsidR="00E77DFB" w:rsidRPr="00AE211F" w:rsidRDefault="00E77DFB" w:rsidP="00AE211F">
            <w:pPr>
              <w:rPr>
                <w:rFonts w:ascii="Times New Roman" w:hAnsi="Times New Roman" w:cs="Times New Roman"/>
                <w:sz w:val="18"/>
                <w:szCs w:val="18"/>
              </w:rPr>
            </w:pPr>
            <w:r w:rsidRPr="00AE211F">
              <w:rPr>
                <w:rFonts w:ascii="Times New Roman" w:hAnsi="Times New Roman" w:cs="Times New Roman"/>
                <w:sz w:val="18"/>
                <w:szCs w:val="18"/>
              </w:rPr>
              <w:t xml:space="preserve">standard design scheme for </w:t>
            </w:r>
            <w:r w:rsidR="00EA78E0" w:rsidRPr="00AE211F">
              <w:rPr>
                <w:rFonts w:ascii="Times New Roman" w:hAnsi="Times New Roman" w:cs="Times New Roman"/>
                <w:sz w:val="18"/>
                <w:szCs w:val="18"/>
              </w:rPr>
              <w:t>gravity-based</w:t>
            </w:r>
            <w:r w:rsidRPr="00AE211F">
              <w:rPr>
                <w:rFonts w:ascii="Times New Roman" w:hAnsi="Times New Roman" w:cs="Times New Roman"/>
                <w:sz w:val="18"/>
                <w:szCs w:val="18"/>
              </w:rPr>
              <w:t xml:space="preserve"> water pipeline, in foothill and mountainous areas including (1) standards for pressure damper (absorber) structures and (2) calculations for laying pipes (mainly polymer ones) in rocky soils</w:t>
            </w:r>
          </w:p>
        </w:tc>
        <w:tc>
          <w:tcPr>
            <w:tcW w:w="1701" w:type="dxa"/>
            <w:vMerge/>
            <w:tcBorders>
              <w:top w:val="single" w:sz="4" w:space="0" w:color="1F497D" w:themeColor="text2"/>
              <w:left w:val="single" w:sz="12" w:space="0" w:color="1F497D" w:themeColor="text2"/>
              <w:bottom w:val="single" w:sz="12" w:space="0" w:color="4F81BD" w:themeColor="accent1"/>
            </w:tcBorders>
            <w:shd w:val="clear" w:color="auto" w:fill="EFFFFF"/>
          </w:tcPr>
          <w:p w14:paraId="2DCC7440" w14:textId="51C3427B" w:rsidR="00E77DFB" w:rsidRPr="00AE211F" w:rsidRDefault="00E77DFB" w:rsidP="00AE211F">
            <w:pPr>
              <w:rPr>
                <w:rFonts w:ascii="Times New Roman" w:hAnsi="Times New Roman" w:cs="Times New Roman"/>
                <w:sz w:val="18"/>
                <w:szCs w:val="18"/>
              </w:rPr>
            </w:pPr>
          </w:p>
        </w:tc>
      </w:tr>
      <w:tr w:rsidR="00B127F8" w:rsidRPr="00AE211F" w14:paraId="75A112A3" w14:textId="77777777" w:rsidTr="002543AC">
        <w:trPr>
          <w:trHeight w:val="245"/>
        </w:trPr>
        <w:tc>
          <w:tcPr>
            <w:tcW w:w="326" w:type="dxa"/>
            <w:tcBorders>
              <w:top w:val="single" w:sz="12" w:space="0" w:color="4F81BD" w:themeColor="accent1"/>
            </w:tcBorders>
          </w:tcPr>
          <w:p w14:paraId="1DD3DD29" w14:textId="141AA982" w:rsidR="00B127F8" w:rsidRPr="00AE211F" w:rsidRDefault="00B127F8" w:rsidP="00CA0913">
            <w:pPr>
              <w:spacing w:after="120"/>
              <w:jc w:val="both"/>
              <w:rPr>
                <w:rFonts w:ascii="Times New Roman" w:eastAsia="Times New Roman" w:hAnsi="Times New Roman" w:cs="Times New Roman"/>
                <w:bCs/>
                <w:iCs/>
                <w:noProof/>
                <w:sz w:val="18"/>
                <w:szCs w:val="18"/>
                <w:lang w:val="en-GB" w:bidi="ar-SA"/>
              </w:rPr>
            </w:pPr>
            <w:r w:rsidRPr="00AE211F">
              <w:rPr>
                <w:rFonts w:ascii="Times New Roman" w:eastAsia="Times New Roman" w:hAnsi="Times New Roman" w:cs="Times New Roman"/>
                <w:bCs/>
                <w:iCs/>
                <w:noProof/>
                <w:sz w:val="18"/>
                <w:szCs w:val="18"/>
                <w:lang w:val="en-GB" w:bidi="ar-SA"/>
              </w:rPr>
              <w:t>7</w:t>
            </w:r>
          </w:p>
        </w:tc>
        <w:tc>
          <w:tcPr>
            <w:tcW w:w="7329" w:type="dxa"/>
            <w:tcBorders>
              <w:top w:val="single" w:sz="12" w:space="0" w:color="4F81BD" w:themeColor="accent1"/>
              <w:bottom w:val="single" w:sz="2" w:space="0" w:color="4F81BD" w:themeColor="accent1"/>
              <w:right w:val="single" w:sz="12" w:space="0" w:color="1F497D" w:themeColor="text2"/>
            </w:tcBorders>
            <w:shd w:val="clear" w:color="auto" w:fill="auto"/>
          </w:tcPr>
          <w:p w14:paraId="14FED5A2" w14:textId="327AB1B1" w:rsidR="00B127F8" w:rsidRPr="00AE211F" w:rsidRDefault="00B127F8" w:rsidP="00AE211F">
            <w:pPr>
              <w:rPr>
                <w:rFonts w:ascii="Times New Roman" w:hAnsi="Times New Roman" w:cs="Times New Roman"/>
                <w:sz w:val="18"/>
                <w:szCs w:val="18"/>
              </w:rPr>
            </w:pPr>
            <w:r w:rsidRPr="00AE211F">
              <w:rPr>
                <w:rFonts w:ascii="Times New Roman" w:eastAsia="Times New Roman" w:hAnsi="Times New Roman" w:cs="Times New Roman"/>
                <w:bCs/>
                <w:iCs/>
                <w:noProof/>
                <w:sz w:val="18"/>
                <w:szCs w:val="18"/>
                <w:lang w:val="en-GB" w:bidi="ar-SA"/>
              </w:rPr>
              <w:t>Revision of the SNT 2.06.04 – Melioration system and facilities</w:t>
            </w:r>
          </w:p>
        </w:tc>
        <w:tc>
          <w:tcPr>
            <w:tcW w:w="1701" w:type="dxa"/>
            <w:vMerge w:val="restart"/>
            <w:tcBorders>
              <w:top w:val="single" w:sz="12" w:space="0" w:color="4F81BD" w:themeColor="accent1"/>
              <w:left w:val="single" w:sz="12" w:space="0" w:color="1F497D" w:themeColor="text2"/>
              <w:bottom w:val="single" w:sz="12" w:space="0" w:color="1F497D" w:themeColor="text2"/>
            </w:tcBorders>
          </w:tcPr>
          <w:p w14:paraId="60450E8D" w14:textId="77777777" w:rsidR="00181CF0" w:rsidRPr="00AE211F" w:rsidRDefault="00181CF0" w:rsidP="00AE211F">
            <w:pPr>
              <w:rPr>
                <w:rFonts w:ascii="Times New Roman" w:hAnsi="Times New Roman" w:cs="Times New Roman"/>
                <w:sz w:val="18"/>
                <w:szCs w:val="18"/>
              </w:rPr>
            </w:pPr>
          </w:p>
          <w:p w14:paraId="0F565809" w14:textId="256000C9" w:rsidR="00B127F8" w:rsidRPr="00AE211F" w:rsidRDefault="00181CF0" w:rsidP="00AE211F">
            <w:pPr>
              <w:rPr>
                <w:rFonts w:ascii="Times New Roman" w:hAnsi="Times New Roman" w:cs="Times New Roman"/>
                <w:sz w:val="18"/>
                <w:szCs w:val="18"/>
              </w:rPr>
            </w:pPr>
            <w:r w:rsidRPr="00AE211F">
              <w:rPr>
                <w:rFonts w:ascii="Times New Roman" w:hAnsi="Times New Roman" w:cs="Times New Roman"/>
                <w:sz w:val="18"/>
                <w:szCs w:val="18"/>
              </w:rPr>
              <w:t>Recommended by the MTR team based on the interview</w:t>
            </w:r>
          </w:p>
        </w:tc>
      </w:tr>
      <w:tr w:rsidR="00B127F8" w:rsidRPr="00AE211F" w14:paraId="30A27E79" w14:textId="77777777" w:rsidTr="002543AC">
        <w:trPr>
          <w:trHeight w:val="284"/>
        </w:trPr>
        <w:tc>
          <w:tcPr>
            <w:tcW w:w="326" w:type="dxa"/>
            <w:shd w:val="clear" w:color="auto" w:fill="EFFFFF"/>
          </w:tcPr>
          <w:p w14:paraId="75656C9A" w14:textId="5DE599FF" w:rsidR="00B127F8" w:rsidRPr="00AE211F" w:rsidRDefault="00B127F8" w:rsidP="00444874">
            <w:pPr>
              <w:spacing w:after="120"/>
              <w:jc w:val="both"/>
              <w:rPr>
                <w:rFonts w:ascii="Times New Roman" w:eastAsia="Times New Roman" w:hAnsi="Times New Roman" w:cs="Times New Roman"/>
                <w:bCs/>
                <w:iCs/>
                <w:noProof/>
                <w:sz w:val="18"/>
                <w:szCs w:val="18"/>
                <w:lang w:val="en-GB" w:bidi="ar-SA"/>
              </w:rPr>
            </w:pPr>
            <w:r w:rsidRPr="00AE211F">
              <w:rPr>
                <w:rFonts w:ascii="Times New Roman" w:eastAsia="Times New Roman" w:hAnsi="Times New Roman" w:cs="Times New Roman"/>
                <w:bCs/>
                <w:iCs/>
                <w:noProof/>
                <w:sz w:val="18"/>
                <w:szCs w:val="18"/>
                <w:lang w:val="en-GB" w:bidi="ar-SA"/>
              </w:rPr>
              <w:t>8</w:t>
            </w:r>
          </w:p>
        </w:tc>
        <w:tc>
          <w:tcPr>
            <w:tcW w:w="7329" w:type="dxa"/>
            <w:tcBorders>
              <w:top w:val="single" w:sz="2" w:space="0" w:color="4F81BD" w:themeColor="accent1"/>
              <w:bottom w:val="single" w:sz="2" w:space="0" w:color="4F81BD" w:themeColor="accent1"/>
              <w:right w:val="single" w:sz="12" w:space="0" w:color="1F497D" w:themeColor="text2"/>
            </w:tcBorders>
            <w:shd w:val="clear" w:color="auto" w:fill="EFFFFF"/>
          </w:tcPr>
          <w:p w14:paraId="2AD2C1D4" w14:textId="63D8208B" w:rsidR="00B127F8" w:rsidRPr="00AE211F" w:rsidRDefault="00B127F8" w:rsidP="00AE211F">
            <w:pPr>
              <w:rPr>
                <w:rFonts w:ascii="Times New Roman" w:eastAsia="Times New Roman" w:hAnsi="Times New Roman" w:cs="Times New Roman"/>
                <w:bCs/>
                <w:iCs/>
                <w:noProof/>
                <w:sz w:val="18"/>
                <w:szCs w:val="18"/>
                <w:lang w:val="en-GB" w:bidi="ar-SA"/>
              </w:rPr>
            </w:pPr>
            <w:r w:rsidRPr="00AE211F">
              <w:rPr>
                <w:rFonts w:ascii="Times New Roman" w:eastAsia="Times New Roman" w:hAnsi="Times New Roman" w:cs="Times New Roman"/>
                <w:bCs/>
                <w:iCs/>
                <w:noProof/>
                <w:sz w:val="18"/>
                <w:szCs w:val="18"/>
                <w:lang w:val="en-GB" w:bidi="ar-SA"/>
              </w:rPr>
              <w:t>Revision of the SNIP 2.06.03-85 – Hydro land reclaiming system operation]</w:t>
            </w:r>
          </w:p>
        </w:tc>
        <w:tc>
          <w:tcPr>
            <w:tcW w:w="1701" w:type="dxa"/>
            <w:vMerge/>
            <w:tcBorders>
              <w:top w:val="single" w:sz="12" w:space="0" w:color="1F497D" w:themeColor="text2"/>
              <w:left w:val="single" w:sz="12" w:space="0" w:color="1F497D" w:themeColor="text2"/>
              <w:bottom w:val="single" w:sz="12" w:space="0" w:color="1F497D" w:themeColor="text2"/>
            </w:tcBorders>
          </w:tcPr>
          <w:p w14:paraId="7262B974" w14:textId="77777777" w:rsidR="00B127F8" w:rsidRPr="00AE211F" w:rsidRDefault="00B127F8" w:rsidP="00582453">
            <w:pPr>
              <w:pStyle w:val="Normal1"/>
              <w:rPr>
                <w:sz w:val="18"/>
                <w:szCs w:val="18"/>
              </w:rPr>
            </w:pPr>
          </w:p>
        </w:tc>
      </w:tr>
      <w:tr w:rsidR="00B127F8" w:rsidRPr="00AE211F" w14:paraId="5E9A1A4E" w14:textId="77777777" w:rsidTr="002543AC">
        <w:trPr>
          <w:trHeight w:val="584"/>
        </w:trPr>
        <w:tc>
          <w:tcPr>
            <w:tcW w:w="326" w:type="dxa"/>
            <w:tcBorders>
              <w:bottom w:val="single" w:sz="12" w:space="0" w:color="4F81BD" w:themeColor="accent1"/>
            </w:tcBorders>
          </w:tcPr>
          <w:p w14:paraId="747DA85F" w14:textId="4C51A733" w:rsidR="00B127F8" w:rsidRPr="00AE211F" w:rsidRDefault="00B127F8" w:rsidP="00CA0913">
            <w:pPr>
              <w:spacing w:after="120"/>
              <w:jc w:val="both"/>
              <w:rPr>
                <w:rFonts w:ascii="Times New Roman" w:eastAsia="Times New Roman" w:hAnsi="Times New Roman" w:cs="Times New Roman"/>
                <w:bCs/>
                <w:iCs/>
                <w:noProof/>
                <w:sz w:val="18"/>
                <w:szCs w:val="18"/>
                <w:lang w:val="en-GB" w:bidi="ar-SA"/>
              </w:rPr>
            </w:pPr>
            <w:r w:rsidRPr="00AE211F">
              <w:rPr>
                <w:rFonts w:ascii="Times New Roman" w:eastAsia="Times New Roman" w:hAnsi="Times New Roman" w:cs="Times New Roman"/>
                <w:bCs/>
                <w:iCs/>
                <w:noProof/>
                <w:sz w:val="18"/>
                <w:szCs w:val="18"/>
                <w:lang w:val="en-GB" w:bidi="ar-SA"/>
              </w:rPr>
              <w:t>9</w:t>
            </w:r>
          </w:p>
        </w:tc>
        <w:tc>
          <w:tcPr>
            <w:tcW w:w="7329" w:type="dxa"/>
            <w:tcBorders>
              <w:top w:val="single" w:sz="2" w:space="0" w:color="4F81BD" w:themeColor="accent1"/>
              <w:bottom w:val="single" w:sz="12" w:space="0" w:color="4F81BD" w:themeColor="accent1"/>
              <w:right w:val="single" w:sz="12" w:space="0" w:color="1F497D" w:themeColor="text2"/>
            </w:tcBorders>
            <w:shd w:val="clear" w:color="auto" w:fill="auto"/>
          </w:tcPr>
          <w:p w14:paraId="6872AF73" w14:textId="25D92EF1" w:rsidR="00B127F8" w:rsidRPr="00AE211F" w:rsidRDefault="00B127F8" w:rsidP="00AE211F">
            <w:pPr>
              <w:rPr>
                <w:rFonts w:ascii="Times New Roman" w:eastAsia="Times New Roman" w:hAnsi="Times New Roman" w:cs="Times New Roman"/>
                <w:bCs/>
                <w:iCs/>
                <w:noProof/>
                <w:sz w:val="18"/>
                <w:szCs w:val="18"/>
                <w:highlight w:val="green"/>
                <w:lang w:val="en-GB" w:bidi="ar-SA"/>
              </w:rPr>
            </w:pPr>
            <w:r w:rsidRPr="00AE211F">
              <w:rPr>
                <w:rFonts w:ascii="Times New Roman" w:eastAsia="Times New Roman" w:hAnsi="Times New Roman" w:cs="Times New Roman"/>
                <w:bCs/>
                <w:iCs/>
                <w:noProof/>
                <w:sz w:val="18"/>
                <w:szCs w:val="18"/>
                <w:lang w:val="en-GB" w:bidi="ar-SA"/>
              </w:rPr>
              <w:t xml:space="preserve">Revison of the existing “Regulation of technical operation of the electric facilities of consumers” available for the water sector could also be revised in the part related to energy conservation </w:t>
            </w:r>
          </w:p>
        </w:tc>
        <w:tc>
          <w:tcPr>
            <w:tcW w:w="1701" w:type="dxa"/>
            <w:vMerge/>
            <w:tcBorders>
              <w:top w:val="single" w:sz="12" w:space="0" w:color="1F497D" w:themeColor="text2"/>
              <w:left w:val="single" w:sz="12" w:space="0" w:color="1F497D" w:themeColor="text2"/>
              <w:bottom w:val="single" w:sz="12" w:space="0" w:color="1F497D" w:themeColor="text2"/>
            </w:tcBorders>
          </w:tcPr>
          <w:p w14:paraId="12C1CB50" w14:textId="77777777" w:rsidR="00B127F8" w:rsidRPr="00AE211F" w:rsidRDefault="00B127F8" w:rsidP="00582453">
            <w:pPr>
              <w:pStyle w:val="Normal1"/>
              <w:rPr>
                <w:sz w:val="18"/>
                <w:szCs w:val="18"/>
              </w:rPr>
            </w:pPr>
          </w:p>
        </w:tc>
      </w:tr>
    </w:tbl>
    <w:p w14:paraId="589E16B4" w14:textId="5D06F89E" w:rsidR="00995B66" w:rsidRPr="00AE211F" w:rsidRDefault="00995B66" w:rsidP="00582453">
      <w:pPr>
        <w:pStyle w:val="Normal1"/>
        <w:rPr>
          <w:w w:val="105"/>
          <w:sz w:val="18"/>
          <w:szCs w:val="18"/>
        </w:rPr>
      </w:pPr>
    </w:p>
    <w:p w14:paraId="0816EFED" w14:textId="7531F34A" w:rsidR="00314032" w:rsidRDefault="00204C15" w:rsidP="00314032">
      <w:pPr>
        <w:pStyle w:val="Heading3"/>
        <w:numPr>
          <w:ilvl w:val="2"/>
          <w:numId w:val="1"/>
        </w:numPr>
        <w:ind w:left="1701" w:hanging="850"/>
        <w:rPr>
          <w:rFonts w:ascii="Times New Roman" w:eastAsia="Times New Roman" w:hAnsi="Times New Roman" w:cs="Times New Roman"/>
          <w:b/>
          <w:i/>
          <w:color w:val="C00000"/>
        </w:rPr>
      </w:pPr>
      <w:r>
        <w:rPr>
          <w:lang w:val="en-GB"/>
        </w:rPr>
        <w:t xml:space="preserve"> </w:t>
      </w:r>
      <w:bookmarkStart w:id="163" w:name="_Toc528597803"/>
      <w:r w:rsidR="00314032">
        <w:rPr>
          <w:rStyle w:val="Heading4Char"/>
          <w:rFonts w:ascii="Times New Roman" w:hAnsi="Times New Roman" w:cs="Times New Roman"/>
          <w:b/>
          <w:color w:val="C00000"/>
          <w:lang w:val="en-GB"/>
        </w:rPr>
        <w:t>Risks to Sustainability</w:t>
      </w:r>
      <w:bookmarkEnd w:id="163"/>
      <w:r w:rsidR="00314032">
        <w:rPr>
          <w:rStyle w:val="Heading4Char"/>
          <w:rFonts w:ascii="Times New Roman" w:hAnsi="Times New Roman" w:cs="Times New Roman"/>
          <w:b/>
          <w:color w:val="C00000"/>
          <w:lang w:val="en-GB"/>
        </w:rPr>
        <w:t xml:space="preserve">         </w:t>
      </w:r>
      <w:r w:rsidR="00314032" w:rsidRPr="00C6395D">
        <w:rPr>
          <w:rFonts w:ascii="Times New Roman" w:eastAsia="Times New Roman" w:hAnsi="Times New Roman" w:cs="Times New Roman"/>
          <w:b/>
          <w:i/>
          <w:color w:val="C00000"/>
        </w:rPr>
        <w:t xml:space="preserve"> </w:t>
      </w:r>
    </w:p>
    <w:p w14:paraId="1C06CC8C" w14:textId="77777777" w:rsidR="00BF3C9F" w:rsidRDefault="00BF3C9F" w:rsidP="00122302">
      <w:pPr>
        <w:pStyle w:val="Heading4"/>
        <w:rPr>
          <w:rFonts w:ascii="Times New Roman Bold" w:hAnsi="Times New Roman Bold" w:cs="Times New Roman"/>
          <w:b/>
          <w:smallCaps/>
        </w:rPr>
      </w:pPr>
    </w:p>
    <w:p w14:paraId="6B27D6D8" w14:textId="6F7CA65A" w:rsidR="00D1645C" w:rsidRPr="00B9552D" w:rsidRDefault="00D1645C" w:rsidP="00122302">
      <w:pPr>
        <w:pStyle w:val="Heading4"/>
        <w:rPr>
          <w:rFonts w:ascii="Times New Roman Bold" w:hAnsi="Times New Roman Bold" w:cs="Times New Roman"/>
          <w:b/>
          <w:smallCaps/>
        </w:rPr>
      </w:pPr>
      <w:r w:rsidRPr="00B9552D">
        <w:rPr>
          <w:rFonts w:ascii="Times New Roman Bold" w:hAnsi="Times New Roman Bold" w:cs="Times New Roman"/>
          <w:b/>
          <w:smallCaps/>
        </w:rPr>
        <w:t>Financial risks to sustainability</w:t>
      </w:r>
    </w:p>
    <w:p w14:paraId="39B5C3B8" w14:textId="77777777" w:rsidR="00C31846" w:rsidRDefault="00990939" w:rsidP="00582453">
      <w:pPr>
        <w:pStyle w:val="Normal1"/>
      </w:pPr>
      <w:r w:rsidRPr="005C5E33">
        <w:t xml:space="preserve">The strong growth performance, sustained over a decade, helped to lift Turkmenistan, a country of approximately </w:t>
      </w:r>
      <w:r w:rsidR="00646410">
        <w:t>five (</w:t>
      </w:r>
      <w:r w:rsidRPr="005C5E33">
        <w:t>5</w:t>
      </w:r>
      <w:r w:rsidR="00646410">
        <w:t>)</w:t>
      </w:r>
      <w:r w:rsidRPr="005C5E33">
        <w:t xml:space="preserve"> million inhabitants, from a low income to an upper middle-income status. </w:t>
      </w:r>
      <w:r w:rsidR="009E539E" w:rsidRPr="005C5E33">
        <w:t xml:space="preserve">Growth has been driven by natural gas exports, which amount to over 90 percent of exports, with the extractive sector accounting for nearly half of GDP. </w:t>
      </w:r>
      <w:r w:rsidRPr="005C5E33">
        <w:t>Gross Domestic Product (GDP) per capita rose from US$970 in 2002 to nearly US$7,000 in 2013, and then US$16,532 in 2015.</w:t>
      </w:r>
      <w:r w:rsidRPr="005C5E33">
        <w:rPr>
          <w:rStyle w:val="FootnoteReference"/>
        </w:rPr>
        <w:footnoteReference w:id="55"/>
      </w:r>
      <w:r w:rsidRPr="005C5E33">
        <w:t xml:space="preserve"> It was at US$ 6389 in 2016 however</w:t>
      </w:r>
      <w:r w:rsidR="00FC0F4D">
        <w:t>,</w:t>
      </w:r>
      <w:r w:rsidRPr="005C5E33">
        <w:rPr>
          <w:rStyle w:val="FootnoteReference"/>
        </w:rPr>
        <w:footnoteReference w:id="56"/>
      </w:r>
      <w:r w:rsidRPr="005C5E33">
        <w:t xml:space="preserve"> reflecting low hydrocarbon prices, with GDP growth rate slowing down to 6.4</w:t>
      </w:r>
      <w:r w:rsidR="00CF45FE">
        <w:t xml:space="preserve"> </w:t>
      </w:r>
      <w:r w:rsidR="00361CB3">
        <w:t>percent</w:t>
      </w:r>
      <w:r w:rsidRPr="005C5E33">
        <w:t xml:space="preserve"> in 2017. </w:t>
      </w:r>
    </w:p>
    <w:p w14:paraId="77297B21" w14:textId="77777777" w:rsidR="00C31846" w:rsidRDefault="00C31846" w:rsidP="00582453">
      <w:pPr>
        <w:pStyle w:val="Normal1"/>
        <w:rPr>
          <w:w w:val="105"/>
        </w:rPr>
      </w:pPr>
    </w:p>
    <w:p w14:paraId="0F5B812C" w14:textId="77777777" w:rsidR="00C31846" w:rsidRDefault="00695888" w:rsidP="00582453">
      <w:pPr>
        <w:pStyle w:val="Normal1"/>
        <w:rPr>
          <w:w w:val="105"/>
        </w:rPr>
      </w:pPr>
      <w:r w:rsidRPr="005A0FD5">
        <w:rPr>
          <w:w w:val="105"/>
        </w:rPr>
        <w:t xml:space="preserve">The realization of the stated priorities require huge amounts of state investment in upgrading and integration of infrastructure.  </w:t>
      </w:r>
      <w:r>
        <w:rPr>
          <w:w w:val="105"/>
        </w:rPr>
        <w:t xml:space="preserve">While </w:t>
      </w:r>
      <w:r w:rsidRPr="005A0FD5">
        <w:rPr>
          <w:w w:val="105"/>
        </w:rPr>
        <w:t>the Government has made an enormous commitment</w:t>
      </w:r>
      <w:r>
        <w:rPr>
          <w:w w:val="105"/>
        </w:rPr>
        <w:t xml:space="preserve"> so far, more woud be needed</w:t>
      </w:r>
      <w:r w:rsidR="00CF45FE">
        <w:rPr>
          <w:w w:val="105"/>
        </w:rPr>
        <w:t xml:space="preserve">. [Note that </w:t>
      </w:r>
      <w:r w:rsidR="00CF45FE" w:rsidRPr="00CF45FE">
        <w:rPr>
          <w:w w:val="105"/>
        </w:rPr>
        <w:t>the updated for the midterm CDF, provided to the team features reduced scores for the “</w:t>
      </w:r>
      <w:r w:rsidR="00CF45FE" w:rsidRPr="00182D14">
        <w:rPr>
          <w:i/>
          <w:w w:val="105"/>
        </w:rPr>
        <w:t>Availability of finding for of adequate funding for energy efficiency, irrigation water use, GHG emission reduction -related interventions (both state funding and innovative resource mobilisation schemes</w:t>
      </w:r>
      <w:r w:rsidR="00CF45FE" w:rsidRPr="00CF45FE">
        <w:rPr>
          <w:w w:val="105"/>
        </w:rPr>
        <w:t>”</w:t>
      </w:r>
      <w:r w:rsidR="00182D14">
        <w:rPr>
          <w:w w:val="105"/>
        </w:rPr>
        <w:t>]</w:t>
      </w:r>
      <w:r w:rsidR="00CF45FE" w:rsidRPr="00CF45FE">
        <w:rPr>
          <w:w w:val="105"/>
        </w:rPr>
        <w:t xml:space="preserve">. </w:t>
      </w:r>
      <w:r>
        <w:rPr>
          <w:w w:val="105"/>
        </w:rPr>
        <w:t xml:space="preserve"> </w:t>
      </w:r>
    </w:p>
    <w:p w14:paraId="2DB381DF" w14:textId="77777777" w:rsidR="00C31846" w:rsidRDefault="00C31846" w:rsidP="00582453">
      <w:pPr>
        <w:pStyle w:val="Normal1"/>
      </w:pPr>
    </w:p>
    <w:p w14:paraId="4D7F9DDE" w14:textId="44773EDD" w:rsidR="00990939" w:rsidRPr="002543AC" w:rsidRDefault="00506355" w:rsidP="00582453">
      <w:pPr>
        <w:pStyle w:val="Normal1"/>
      </w:pPr>
      <w:r w:rsidRPr="00506355">
        <w:t>Certain financial risks are also present in relation to f</w:t>
      </w:r>
      <w:r w:rsidR="009E539E" w:rsidRPr="00506355">
        <w:t>unding available to daikhan associations to ensure compliance with the new to-be</w:t>
      </w:r>
      <w:r w:rsidR="00646410">
        <w:t>-</w:t>
      </w:r>
      <w:r w:rsidR="009E539E" w:rsidRPr="00506355">
        <w:t xml:space="preserve">adopted </w:t>
      </w:r>
      <w:r w:rsidR="009E539E" w:rsidRPr="00C50838">
        <w:t xml:space="preserve">regulation, </w:t>
      </w:r>
      <w:r w:rsidRPr="00C50838">
        <w:t xml:space="preserve">e,g </w:t>
      </w:r>
      <w:r w:rsidR="009E539E" w:rsidRPr="00C50838">
        <w:t>related to O</w:t>
      </w:r>
      <w:r w:rsidR="00182D14">
        <w:t>peration and Maintenance (O</w:t>
      </w:r>
      <w:r w:rsidR="009E539E" w:rsidRPr="00C50838">
        <w:t>&amp;M</w:t>
      </w:r>
      <w:r w:rsidR="00182D14">
        <w:t>)</w:t>
      </w:r>
      <w:r w:rsidR="009E539E" w:rsidRPr="00C50838">
        <w:t xml:space="preserve"> of the water canals</w:t>
      </w:r>
    </w:p>
    <w:p w14:paraId="726A1028" w14:textId="1D332EEE" w:rsidR="00D1645C" w:rsidRPr="00B9552D" w:rsidRDefault="00D1645C" w:rsidP="00E84A7E">
      <w:pPr>
        <w:pStyle w:val="Heading4"/>
        <w:spacing w:before="0"/>
        <w:rPr>
          <w:rFonts w:ascii="Times New Roman Bold" w:hAnsi="Times New Roman Bold" w:cs="Times New Roman"/>
          <w:b/>
          <w:smallCaps/>
        </w:rPr>
      </w:pPr>
      <w:r w:rsidRPr="00B9552D">
        <w:rPr>
          <w:rFonts w:ascii="Times New Roman Bold" w:hAnsi="Times New Roman Bold" w:cs="Times New Roman"/>
          <w:b/>
          <w:smallCaps/>
        </w:rPr>
        <w:lastRenderedPageBreak/>
        <w:t>Socio-economic</w:t>
      </w:r>
      <w:r w:rsidR="0058364A">
        <w:rPr>
          <w:rFonts w:ascii="Times New Roman Bold" w:hAnsi="Times New Roman Bold" w:cs="Times New Roman"/>
          <w:b/>
          <w:smallCaps/>
        </w:rPr>
        <w:t xml:space="preserve"> risks</w:t>
      </w:r>
      <w:r w:rsidRPr="00B9552D">
        <w:rPr>
          <w:rFonts w:ascii="Times New Roman Bold" w:hAnsi="Times New Roman Bold" w:cs="Times New Roman"/>
          <w:b/>
          <w:smallCaps/>
        </w:rPr>
        <w:t xml:space="preserve"> to sustainability</w:t>
      </w:r>
    </w:p>
    <w:p w14:paraId="3405E290" w14:textId="226A6F41" w:rsidR="00663868" w:rsidRPr="00663868" w:rsidRDefault="00663868" w:rsidP="00663868">
      <w:pPr>
        <w:widowControl/>
        <w:autoSpaceDE/>
        <w:autoSpaceDN/>
        <w:spacing w:after="120"/>
        <w:contextualSpacing/>
        <w:jc w:val="both"/>
        <w:rPr>
          <w:rFonts w:ascii="Times New Roman" w:hAnsi="Times New Roman" w:cs="Times New Roman"/>
        </w:rPr>
      </w:pPr>
      <w:r w:rsidRPr="00663868">
        <w:rPr>
          <w:rFonts w:ascii="Times New Roman" w:hAnsi="Times New Roman" w:cs="Times New Roman"/>
          <w:b/>
          <w:i/>
        </w:rPr>
        <w:t>Lack of diversity in agriculture.</w:t>
      </w:r>
      <w:r w:rsidRPr="00663868">
        <w:rPr>
          <w:rFonts w:ascii="Times New Roman" w:hAnsi="Times New Roman" w:cs="Times New Roman"/>
        </w:rPr>
        <w:t xml:space="preserve"> </w:t>
      </w:r>
      <w:r w:rsidR="00182D14">
        <w:rPr>
          <w:rFonts w:ascii="Times New Roman" w:hAnsi="Times New Roman" w:cs="Times New Roman"/>
        </w:rPr>
        <w:t xml:space="preserve">Subsidies have led to </w:t>
      </w:r>
      <w:r w:rsidRPr="00663868">
        <w:rPr>
          <w:rFonts w:ascii="Times New Roman" w:hAnsi="Times New Roman" w:cs="Times New Roman"/>
        </w:rPr>
        <w:t>thousands of hectares of land under orchards, horticulture and fodder crops diverted to production of winter wheat</w:t>
      </w:r>
      <w:r w:rsidR="00182D14">
        <w:rPr>
          <w:rFonts w:ascii="Times New Roman" w:hAnsi="Times New Roman" w:cs="Times New Roman"/>
        </w:rPr>
        <w:t xml:space="preserve"> and cotton</w:t>
      </w:r>
      <w:r w:rsidRPr="00663868">
        <w:rPr>
          <w:rFonts w:ascii="Times New Roman" w:hAnsi="Times New Roman" w:cs="Times New Roman"/>
        </w:rPr>
        <w:t>.</w:t>
      </w:r>
      <w:r w:rsidRPr="00663868">
        <w:rPr>
          <w:rStyle w:val="FootnoteReference"/>
          <w:rFonts w:ascii="Times New Roman" w:hAnsi="Times New Roman" w:cs="Times New Roman"/>
        </w:rPr>
        <w:footnoteReference w:id="57"/>
      </w:r>
      <w:r w:rsidRPr="00663868">
        <w:rPr>
          <w:rFonts w:ascii="Times New Roman" w:hAnsi="Times New Roman" w:cs="Times New Roman"/>
        </w:rPr>
        <w:t xml:space="preserve"> This policy </w:t>
      </w:r>
      <w:r w:rsidR="00646410">
        <w:rPr>
          <w:rFonts w:ascii="Times New Roman" w:hAnsi="Times New Roman" w:cs="Times New Roman"/>
        </w:rPr>
        <w:t>was s</w:t>
      </w:r>
      <w:r w:rsidRPr="00663868">
        <w:rPr>
          <w:rFonts w:ascii="Times New Roman" w:hAnsi="Times New Roman" w:cs="Times New Roman"/>
        </w:rPr>
        <w:t>omewhat</w:t>
      </w:r>
      <w:r w:rsidR="00182D14">
        <w:rPr>
          <w:rFonts w:ascii="Times New Roman" w:hAnsi="Times New Roman" w:cs="Times New Roman"/>
        </w:rPr>
        <w:t xml:space="preserve"> relaxed</w:t>
      </w:r>
      <w:r w:rsidRPr="00663868">
        <w:rPr>
          <w:rFonts w:ascii="Times New Roman" w:hAnsi="Times New Roman" w:cs="Times New Roman"/>
        </w:rPr>
        <w:t xml:space="preserve"> over recent years, </w:t>
      </w:r>
      <w:r w:rsidR="00646410">
        <w:rPr>
          <w:rFonts w:ascii="Times New Roman" w:hAnsi="Times New Roman" w:cs="Times New Roman"/>
        </w:rPr>
        <w:t>with the GoT beginning t</w:t>
      </w:r>
      <w:r w:rsidRPr="00663868">
        <w:rPr>
          <w:rFonts w:ascii="Times New Roman" w:hAnsi="Times New Roman" w:cs="Times New Roman"/>
        </w:rPr>
        <w:t>o recognize the need to diversify the agricultural sector</w:t>
      </w:r>
      <w:r w:rsidR="00646410">
        <w:rPr>
          <w:rFonts w:ascii="Times New Roman" w:hAnsi="Times New Roman" w:cs="Times New Roman"/>
        </w:rPr>
        <w:t>,</w:t>
      </w:r>
      <w:r w:rsidRPr="00663868">
        <w:rPr>
          <w:rFonts w:ascii="Times New Roman" w:hAnsi="Times New Roman" w:cs="Times New Roman"/>
        </w:rPr>
        <w:t xml:space="preserve"> driven by increasing frequency of drought</w:t>
      </w:r>
      <w:r w:rsidR="00646410">
        <w:rPr>
          <w:rFonts w:ascii="Times New Roman" w:hAnsi="Times New Roman" w:cs="Times New Roman"/>
        </w:rPr>
        <w:t>s</w:t>
      </w:r>
      <w:r w:rsidRPr="00663868">
        <w:rPr>
          <w:rFonts w:ascii="Times New Roman" w:hAnsi="Times New Roman" w:cs="Times New Roman"/>
        </w:rPr>
        <w:t xml:space="preserve"> in agricultural producing regions, and the associated economic losses experienced by the state. </w:t>
      </w:r>
      <w:r w:rsidR="00182D14">
        <w:rPr>
          <w:rFonts w:ascii="Times New Roman" w:hAnsi="Times New Roman" w:cs="Times New Roman"/>
        </w:rPr>
        <w:t>The lack of diversity is still an issue</w:t>
      </w:r>
      <w:r w:rsidR="00646410">
        <w:rPr>
          <w:rFonts w:ascii="Times New Roman" w:hAnsi="Times New Roman" w:cs="Times New Roman"/>
        </w:rPr>
        <w:t>,</w:t>
      </w:r>
      <w:r w:rsidR="00182D14">
        <w:rPr>
          <w:rFonts w:ascii="Times New Roman" w:hAnsi="Times New Roman" w:cs="Times New Roman"/>
        </w:rPr>
        <w:t xml:space="preserve"> however</w:t>
      </w:r>
      <w:r w:rsidR="00646410">
        <w:rPr>
          <w:rFonts w:ascii="Times New Roman" w:hAnsi="Times New Roman" w:cs="Times New Roman"/>
        </w:rPr>
        <w:t>,</w:t>
      </w:r>
      <w:r w:rsidR="00182D14">
        <w:rPr>
          <w:rFonts w:ascii="Times New Roman" w:hAnsi="Times New Roman" w:cs="Times New Roman"/>
        </w:rPr>
        <w:t xml:space="preserve"> with implications for sustainability, affecting the incentives of the end-users of irrigation services. </w:t>
      </w:r>
      <w:r w:rsidRPr="00663868">
        <w:rPr>
          <w:rFonts w:ascii="Times New Roman" w:hAnsi="Times New Roman" w:cs="Times New Roman"/>
        </w:rPr>
        <w:t xml:space="preserve"> </w:t>
      </w:r>
    </w:p>
    <w:p w14:paraId="1A313B11" w14:textId="485E01DE" w:rsidR="00663868" w:rsidRPr="004B2FDA" w:rsidRDefault="00663868" w:rsidP="00582453">
      <w:pPr>
        <w:pStyle w:val="Normal1"/>
        <w:rPr>
          <w:color w:val="000000" w:themeColor="text1"/>
          <w:lang w:eastAsia="en-GB"/>
        </w:rPr>
      </w:pPr>
      <w:r w:rsidRPr="00646410">
        <w:rPr>
          <w:b/>
          <w:i/>
          <w:lang w:eastAsia="en-GB"/>
        </w:rPr>
        <w:t>Econmies of scale/affordability</w:t>
      </w:r>
      <w:r>
        <w:rPr>
          <w:lang w:eastAsia="en-GB"/>
        </w:rPr>
        <w:t xml:space="preserve">. </w:t>
      </w:r>
      <w:r w:rsidRPr="005C5E33">
        <w:t xml:space="preserve">Turkmenistan has almost no large agricultural enterprises engaged in primary production. </w:t>
      </w:r>
      <w:r>
        <w:t>I</w:t>
      </w:r>
      <w:r w:rsidRPr="005C5E33">
        <w:rPr>
          <w:w w:val="105"/>
        </w:rPr>
        <w:t xml:space="preserve">n 1997-1998 the status of most farmers </w:t>
      </w:r>
      <w:r>
        <w:rPr>
          <w:w w:val="105"/>
        </w:rPr>
        <w:t xml:space="preserve">was changed </w:t>
      </w:r>
      <w:r w:rsidRPr="005C5E33">
        <w:rPr>
          <w:w w:val="105"/>
        </w:rPr>
        <w:t>to "lease-holders."</w:t>
      </w:r>
      <w:r w:rsidRPr="005C5E33">
        <w:t xml:space="preserve"> </w:t>
      </w:r>
      <w:r w:rsidRPr="005C5E33">
        <w:rPr>
          <w:w w:val="105"/>
        </w:rPr>
        <w:t>However, in practice, the rural economy continues to operate primarily under state control</w:t>
      </w:r>
      <w:r>
        <w:rPr>
          <w:w w:val="105"/>
        </w:rPr>
        <w:t xml:space="preserve">. </w:t>
      </w:r>
      <w:r w:rsidRPr="005C5E33">
        <w:rPr>
          <w:spacing w:val="25"/>
          <w:w w:val="105"/>
        </w:rPr>
        <w:t>A</w:t>
      </w:r>
      <w:r w:rsidRPr="005C5E33">
        <w:t xml:space="preserve"> few private producers and farm businesses have emerged in fruits and vegetable</w:t>
      </w:r>
      <w:r w:rsidR="00646410">
        <w:t xml:space="preserve">, </w:t>
      </w:r>
      <w:r>
        <w:t xml:space="preserve">livestock </w:t>
      </w:r>
      <w:r w:rsidRPr="005C5E33">
        <w:t>and processing sectors over the last decade</w:t>
      </w:r>
      <w:r>
        <w:t>, but they are not as yet organized in associations.</w:t>
      </w:r>
      <w:r w:rsidRPr="005C5E33">
        <w:t xml:space="preserve"> </w:t>
      </w:r>
      <w:r w:rsidRPr="005C5E33">
        <w:rPr>
          <w:w w:val="105"/>
        </w:rPr>
        <w:t>Given</w:t>
      </w:r>
      <w:r w:rsidRPr="005C5E33">
        <w:rPr>
          <w:spacing w:val="-20"/>
          <w:w w:val="105"/>
        </w:rPr>
        <w:t xml:space="preserve"> </w:t>
      </w:r>
      <w:r w:rsidRPr="005C5E33">
        <w:rPr>
          <w:w w:val="105"/>
        </w:rPr>
        <w:t>the</w:t>
      </w:r>
      <w:r w:rsidRPr="005C5E33">
        <w:rPr>
          <w:spacing w:val="-2"/>
          <w:w w:val="105"/>
        </w:rPr>
        <w:t xml:space="preserve"> </w:t>
      </w:r>
      <w:r w:rsidRPr="005C5E33">
        <w:rPr>
          <w:w w:val="105"/>
        </w:rPr>
        <w:t>increasing</w:t>
      </w:r>
      <w:r w:rsidRPr="005C5E33">
        <w:rPr>
          <w:spacing w:val="-17"/>
          <w:w w:val="105"/>
        </w:rPr>
        <w:t xml:space="preserve"> </w:t>
      </w:r>
      <w:r w:rsidRPr="005C5E33">
        <w:rPr>
          <w:w w:val="105"/>
        </w:rPr>
        <w:t>water</w:t>
      </w:r>
      <w:r w:rsidRPr="005C5E33">
        <w:rPr>
          <w:spacing w:val="-17"/>
          <w:w w:val="105"/>
        </w:rPr>
        <w:t xml:space="preserve"> </w:t>
      </w:r>
      <w:r w:rsidRPr="005C5E33">
        <w:rPr>
          <w:w w:val="105"/>
        </w:rPr>
        <w:t>shortages</w:t>
      </w:r>
      <w:r w:rsidRPr="005C5E33">
        <w:rPr>
          <w:spacing w:val="-12"/>
          <w:w w:val="105"/>
        </w:rPr>
        <w:t xml:space="preserve"> </w:t>
      </w:r>
      <w:r w:rsidRPr="005C5E33">
        <w:rPr>
          <w:w w:val="105"/>
        </w:rPr>
        <w:t>and</w:t>
      </w:r>
      <w:r w:rsidRPr="005C5E33">
        <w:rPr>
          <w:spacing w:val="-25"/>
          <w:w w:val="105"/>
        </w:rPr>
        <w:t xml:space="preserve"> </w:t>
      </w:r>
      <w:r w:rsidRPr="005C5E33">
        <w:rPr>
          <w:w w:val="105"/>
        </w:rPr>
        <w:t>priorities</w:t>
      </w:r>
      <w:r w:rsidRPr="005C5E33">
        <w:rPr>
          <w:spacing w:val="-13"/>
          <w:w w:val="105"/>
        </w:rPr>
        <w:t xml:space="preserve"> </w:t>
      </w:r>
      <w:r w:rsidRPr="005C5E33">
        <w:rPr>
          <w:w w:val="105"/>
        </w:rPr>
        <w:t>assigned</w:t>
      </w:r>
      <w:r w:rsidRPr="005C5E33">
        <w:rPr>
          <w:spacing w:val="-12"/>
          <w:w w:val="105"/>
        </w:rPr>
        <w:t xml:space="preserve"> </w:t>
      </w:r>
      <w:r w:rsidRPr="005C5E33">
        <w:rPr>
          <w:w w:val="105"/>
        </w:rPr>
        <w:t>to</w:t>
      </w:r>
      <w:r w:rsidRPr="005C5E33">
        <w:rPr>
          <w:spacing w:val="-2"/>
          <w:w w:val="105"/>
        </w:rPr>
        <w:t xml:space="preserve"> </w:t>
      </w:r>
      <w:r w:rsidRPr="005C5E33">
        <w:rPr>
          <w:w w:val="105"/>
        </w:rPr>
        <w:t>cash</w:t>
      </w:r>
      <w:r w:rsidRPr="005C5E33">
        <w:rPr>
          <w:spacing w:val="-19"/>
          <w:w w:val="105"/>
        </w:rPr>
        <w:t xml:space="preserve"> </w:t>
      </w:r>
      <w:r w:rsidRPr="005C5E33">
        <w:rPr>
          <w:w w:val="105"/>
        </w:rPr>
        <w:t>crop</w:t>
      </w:r>
      <w:r w:rsidRPr="005C5E33">
        <w:rPr>
          <w:spacing w:val="-18"/>
          <w:w w:val="105"/>
        </w:rPr>
        <w:t xml:space="preserve"> </w:t>
      </w:r>
      <w:r w:rsidRPr="005C5E33">
        <w:rPr>
          <w:w w:val="105"/>
        </w:rPr>
        <w:t>production, the</w:t>
      </w:r>
      <w:r w:rsidRPr="005C5E33">
        <w:rPr>
          <w:spacing w:val="-19"/>
          <w:w w:val="105"/>
        </w:rPr>
        <w:t xml:space="preserve"> </w:t>
      </w:r>
      <w:r w:rsidRPr="005C5E33">
        <w:rPr>
          <w:w w:val="105"/>
        </w:rPr>
        <w:t>smallholder</w:t>
      </w:r>
      <w:r w:rsidRPr="005C5E33">
        <w:rPr>
          <w:spacing w:val="-29"/>
          <w:w w:val="105"/>
        </w:rPr>
        <w:t xml:space="preserve"> </w:t>
      </w:r>
      <w:r w:rsidRPr="005C5E33">
        <w:rPr>
          <w:w w:val="105"/>
        </w:rPr>
        <w:t>subsistence</w:t>
      </w:r>
      <w:r w:rsidRPr="005C5E33">
        <w:rPr>
          <w:spacing w:val="-27"/>
          <w:w w:val="105"/>
        </w:rPr>
        <w:t xml:space="preserve"> </w:t>
      </w:r>
      <w:r w:rsidRPr="005C5E33">
        <w:rPr>
          <w:w w:val="105"/>
        </w:rPr>
        <w:t>farmers</w:t>
      </w:r>
      <w:r w:rsidRPr="005C5E33">
        <w:rPr>
          <w:spacing w:val="-28"/>
          <w:w w:val="105"/>
        </w:rPr>
        <w:t xml:space="preserve"> </w:t>
      </w:r>
      <w:r w:rsidRPr="005C5E33">
        <w:rPr>
          <w:w w:val="105"/>
        </w:rPr>
        <w:t>bear</w:t>
      </w:r>
      <w:r w:rsidRPr="005C5E33">
        <w:rPr>
          <w:spacing w:val="-28"/>
          <w:w w:val="105"/>
        </w:rPr>
        <w:t xml:space="preserve"> </w:t>
      </w:r>
      <w:r w:rsidRPr="005C5E33">
        <w:rPr>
          <w:w w:val="105"/>
        </w:rPr>
        <w:t>a</w:t>
      </w:r>
      <w:r w:rsidRPr="005C5E33">
        <w:rPr>
          <w:spacing w:val="-35"/>
          <w:w w:val="105"/>
        </w:rPr>
        <w:t xml:space="preserve"> </w:t>
      </w:r>
      <w:r w:rsidRPr="005C5E33">
        <w:rPr>
          <w:w w:val="105"/>
        </w:rPr>
        <w:t>disproportionate</w:t>
      </w:r>
      <w:r w:rsidRPr="005C5E33">
        <w:rPr>
          <w:spacing w:val="-36"/>
          <w:w w:val="105"/>
        </w:rPr>
        <w:t xml:space="preserve"> </w:t>
      </w:r>
      <w:r w:rsidRPr="005C5E33">
        <w:rPr>
          <w:w w:val="105"/>
        </w:rPr>
        <w:t>burden</w:t>
      </w:r>
      <w:r w:rsidRPr="005C5E33">
        <w:rPr>
          <w:spacing w:val="-32"/>
          <w:w w:val="105"/>
        </w:rPr>
        <w:t xml:space="preserve"> </w:t>
      </w:r>
      <w:r w:rsidRPr="005C5E33">
        <w:rPr>
          <w:w w:val="105"/>
        </w:rPr>
        <w:t>of</w:t>
      </w:r>
      <w:r w:rsidRPr="005C5E33">
        <w:rPr>
          <w:spacing w:val="-29"/>
          <w:w w:val="105"/>
        </w:rPr>
        <w:t xml:space="preserve"> </w:t>
      </w:r>
      <w:r w:rsidRPr="005C5E33">
        <w:rPr>
          <w:w w:val="105"/>
        </w:rPr>
        <w:t>intensifying</w:t>
      </w:r>
      <w:r w:rsidRPr="005C5E33">
        <w:rPr>
          <w:spacing w:val="-33"/>
          <w:w w:val="105"/>
        </w:rPr>
        <w:t xml:space="preserve"> </w:t>
      </w:r>
      <w:r w:rsidRPr="005C5E33">
        <w:rPr>
          <w:w w:val="105"/>
        </w:rPr>
        <w:t>water</w:t>
      </w:r>
      <w:r w:rsidRPr="005C5E33">
        <w:rPr>
          <w:spacing w:val="-31"/>
          <w:w w:val="105"/>
        </w:rPr>
        <w:t xml:space="preserve"> </w:t>
      </w:r>
      <w:r w:rsidRPr="005C5E33">
        <w:rPr>
          <w:w w:val="105"/>
        </w:rPr>
        <w:t xml:space="preserve">deficits. </w:t>
      </w:r>
      <w:r>
        <w:rPr>
          <w:w w:val="105"/>
        </w:rPr>
        <w:t>The new technolog</w:t>
      </w:r>
      <w:r w:rsidR="00646410">
        <w:rPr>
          <w:w w:val="105"/>
        </w:rPr>
        <w:t>ies are</w:t>
      </w:r>
      <w:r>
        <w:rPr>
          <w:w w:val="105"/>
        </w:rPr>
        <w:t xml:space="preserve"> often expensive and the smallholders individually cannot afford them, while there are no water users associations or genuine farmers unions to purchase collectively. </w:t>
      </w:r>
      <w:r w:rsidR="00182D14" w:rsidRPr="00182D14">
        <w:rPr>
          <w:w w:val="105"/>
        </w:rPr>
        <w:t xml:space="preserve">There is a Union of Industrialists and Entreprenurs of Turkmenistan which the project should engage </w:t>
      </w:r>
      <w:r w:rsidR="00182D14" w:rsidRPr="00554A44">
        <w:rPr>
          <w:w w:val="105"/>
        </w:rPr>
        <w:t>more</w:t>
      </w:r>
      <w:r w:rsidR="00646410">
        <w:rPr>
          <w:w w:val="105"/>
        </w:rPr>
        <w:t>, however</w:t>
      </w:r>
      <w:r w:rsidR="00182D14" w:rsidRPr="00554A44">
        <w:rPr>
          <w:w w:val="105"/>
        </w:rPr>
        <w:t xml:space="preserve"> (see </w:t>
      </w:r>
      <w:r w:rsidR="00182D14" w:rsidRPr="00554A44">
        <w:rPr>
          <w:i/>
          <w:w w:val="105"/>
          <w:u w:val="single"/>
        </w:rPr>
        <w:t xml:space="preserve">Recommendation </w:t>
      </w:r>
      <w:r w:rsidR="00646410">
        <w:rPr>
          <w:i/>
          <w:w w:val="105"/>
          <w:u w:val="single"/>
        </w:rPr>
        <w:t>No.</w:t>
      </w:r>
      <w:r w:rsidR="00554A44" w:rsidRPr="00554A44">
        <w:rPr>
          <w:i/>
          <w:w w:val="105"/>
          <w:u w:val="single"/>
        </w:rPr>
        <w:t>7</w:t>
      </w:r>
      <w:r w:rsidR="00182D14" w:rsidRPr="00554A44">
        <w:rPr>
          <w:w w:val="105"/>
        </w:rPr>
        <w:t>)</w:t>
      </w:r>
    </w:p>
    <w:p w14:paraId="619B2A25" w14:textId="77777777" w:rsidR="000F7FCE" w:rsidRDefault="000F7FCE" w:rsidP="004D2998">
      <w:pPr>
        <w:widowControl/>
        <w:autoSpaceDE/>
        <w:autoSpaceDN/>
        <w:spacing w:after="80"/>
        <w:contextualSpacing/>
        <w:jc w:val="both"/>
        <w:rPr>
          <w:rFonts w:ascii="Times New Roman" w:eastAsiaTheme="minorEastAsia" w:hAnsi="Times New Roman" w:cs="Times New Roman"/>
          <w:b/>
          <w:i/>
          <w:color w:val="000000" w:themeColor="text1"/>
          <w:kern w:val="24"/>
          <w:lang w:eastAsia="en-GB" w:bidi="ar-SA"/>
        </w:rPr>
      </w:pPr>
    </w:p>
    <w:p w14:paraId="54EA4BCF" w14:textId="26694783" w:rsidR="00663868" w:rsidRPr="00663868" w:rsidRDefault="00663868" w:rsidP="00E84A7E">
      <w:pPr>
        <w:widowControl/>
        <w:autoSpaceDE/>
        <w:autoSpaceDN/>
        <w:contextualSpacing/>
        <w:jc w:val="both"/>
        <w:rPr>
          <w:rFonts w:ascii="Times New Roman" w:eastAsiaTheme="minorEastAsia" w:hAnsi="Times New Roman" w:cs="Times New Roman"/>
          <w:color w:val="000000" w:themeColor="text1"/>
          <w:kern w:val="24"/>
          <w:lang w:eastAsia="en-GB" w:bidi="ar-SA"/>
        </w:rPr>
      </w:pPr>
      <w:r w:rsidRPr="00663868">
        <w:rPr>
          <w:rFonts w:ascii="Times New Roman" w:eastAsiaTheme="minorEastAsia" w:hAnsi="Times New Roman" w:cs="Times New Roman"/>
          <w:b/>
          <w:i/>
          <w:color w:val="000000" w:themeColor="text1"/>
          <w:kern w:val="24"/>
          <w:lang w:eastAsia="en-GB" w:bidi="ar-SA"/>
        </w:rPr>
        <w:t>Behavior change.</w:t>
      </w:r>
      <w:r>
        <w:rPr>
          <w:rFonts w:ascii="Times New Roman" w:eastAsiaTheme="minorEastAsia" w:hAnsi="Times New Roman" w:cs="Times New Roman"/>
          <w:color w:val="000000" w:themeColor="text1"/>
          <w:kern w:val="24"/>
          <w:lang w:eastAsia="en-GB" w:bidi="ar-SA"/>
        </w:rPr>
        <w:t xml:space="preserve"> </w:t>
      </w:r>
      <w:r w:rsidR="00AF6B56">
        <w:rPr>
          <w:rFonts w:ascii="Times New Roman" w:eastAsiaTheme="minorEastAsia" w:hAnsi="Times New Roman" w:cs="Times New Roman"/>
          <w:color w:val="000000" w:themeColor="text1"/>
          <w:kern w:val="24"/>
          <w:lang w:eastAsia="en-GB" w:bidi="ar-SA"/>
        </w:rPr>
        <w:t xml:space="preserve">There are also certain </w:t>
      </w:r>
      <w:r w:rsidR="00506355" w:rsidRPr="00542CB1">
        <w:rPr>
          <w:rFonts w:ascii="Times New Roman" w:eastAsiaTheme="minorEastAsia" w:hAnsi="Times New Roman" w:cs="Times New Roman"/>
          <w:color w:val="000000" w:themeColor="text1"/>
          <w:kern w:val="24"/>
          <w:lang w:eastAsia="en-GB" w:bidi="ar-SA"/>
        </w:rPr>
        <w:t>risks connected to the a</w:t>
      </w:r>
      <w:r w:rsidR="009E539E" w:rsidRPr="00542CB1">
        <w:rPr>
          <w:rFonts w:ascii="Times New Roman" w:eastAsiaTheme="minorEastAsia" w:hAnsi="Times New Roman" w:cs="Times New Roman"/>
          <w:color w:val="000000" w:themeColor="text1"/>
          <w:kern w:val="24"/>
          <w:lang w:eastAsia="en-GB" w:bidi="ar-SA"/>
        </w:rPr>
        <w:t xml:space="preserve">doption </w:t>
      </w:r>
      <w:r w:rsidR="00542CB1" w:rsidRPr="00542CB1">
        <w:rPr>
          <w:rFonts w:ascii="Times New Roman" w:eastAsiaTheme="minorEastAsia" w:hAnsi="Times New Roman" w:cs="Times New Roman"/>
          <w:color w:val="000000" w:themeColor="text1"/>
          <w:kern w:val="24"/>
          <w:lang w:eastAsia="en-GB" w:bidi="ar-SA"/>
        </w:rPr>
        <w:t>of new technolog</w:t>
      </w:r>
      <w:r w:rsidR="00182D14">
        <w:rPr>
          <w:rFonts w:ascii="Times New Roman" w:eastAsiaTheme="minorEastAsia" w:hAnsi="Times New Roman" w:cs="Times New Roman"/>
          <w:color w:val="000000" w:themeColor="text1"/>
          <w:kern w:val="24"/>
          <w:lang w:eastAsia="en-GB" w:bidi="ar-SA"/>
        </w:rPr>
        <w:t>ies</w:t>
      </w:r>
      <w:r w:rsidR="00542CB1" w:rsidRPr="00542CB1">
        <w:rPr>
          <w:rFonts w:ascii="Times New Roman" w:eastAsiaTheme="minorEastAsia" w:hAnsi="Times New Roman" w:cs="Times New Roman"/>
          <w:color w:val="000000" w:themeColor="text1"/>
          <w:kern w:val="24"/>
          <w:lang w:eastAsia="en-GB" w:bidi="ar-SA"/>
        </w:rPr>
        <w:t xml:space="preserve"> </w:t>
      </w:r>
      <w:r w:rsidR="00646410" w:rsidRPr="00542CB1">
        <w:rPr>
          <w:rFonts w:ascii="Times New Roman" w:eastAsiaTheme="minorEastAsia" w:hAnsi="Times New Roman" w:cs="Times New Roman"/>
          <w:color w:val="000000" w:themeColor="text1"/>
          <w:kern w:val="24"/>
          <w:lang w:eastAsia="en-GB" w:bidi="ar-SA"/>
        </w:rPr>
        <w:t xml:space="preserve">by the </w:t>
      </w:r>
      <w:r w:rsidR="003E22F0" w:rsidRPr="00542CB1">
        <w:rPr>
          <w:rFonts w:ascii="Times New Roman" w:eastAsiaTheme="minorEastAsia" w:hAnsi="Times New Roman" w:cs="Times New Roman"/>
          <w:color w:val="000000" w:themeColor="text1"/>
          <w:kern w:val="24"/>
          <w:lang w:eastAsia="en-GB" w:bidi="ar-SA"/>
        </w:rPr>
        <w:t xml:space="preserve">farmers </w:t>
      </w:r>
      <w:r w:rsidR="003E22F0">
        <w:rPr>
          <w:rFonts w:ascii="Times New Roman" w:eastAsiaTheme="minorEastAsia" w:hAnsi="Times New Roman" w:cs="Times New Roman"/>
          <w:color w:val="000000" w:themeColor="text1"/>
          <w:kern w:val="24"/>
          <w:lang w:eastAsia="en-GB" w:bidi="ar-SA"/>
        </w:rPr>
        <w:t>in</w:t>
      </w:r>
      <w:r w:rsidR="00542CB1" w:rsidRPr="00542CB1">
        <w:rPr>
          <w:rFonts w:ascii="Times New Roman" w:eastAsiaTheme="minorEastAsia" w:hAnsi="Times New Roman" w:cs="Times New Roman"/>
          <w:color w:val="000000" w:themeColor="text1"/>
          <w:kern w:val="24"/>
          <w:lang w:eastAsia="en-GB" w:bidi="ar-SA"/>
        </w:rPr>
        <w:t xml:space="preserve"> terms of </w:t>
      </w:r>
      <w:r w:rsidR="009E539E" w:rsidRPr="00542CB1">
        <w:rPr>
          <w:rFonts w:ascii="Times New Roman" w:eastAsiaTheme="minorEastAsia" w:hAnsi="Times New Roman" w:cs="Times New Roman"/>
          <w:color w:val="000000" w:themeColor="text1"/>
          <w:kern w:val="24"/>
          <w:lang w:eastAsia="en-GB" w:bidi="ar-SA"/>
        </w:rPr>
        <w:t>behavior change</w:t>
      </w:r>
      <w:r>
        <w:rPr>
          <w:rFonts w:ascii="Times New Roman" w:eastAsiaTheme="minorEastAsia" w:hAnsi="Times New Roman" w:cs="Times New Roman"/>
          <w:color w:val="000000" w:themeColor="text1"/>
          <w:kern w:val="24"/>
          <w:lang w:eastAsia="en-GB" w:bidi="ar-SA"/>
        </w:rPr>
        <w:t>. This is not helped by t</w:t>
      </w:r>
      <w:r w:rsidRPr="00542CB1">
        <w:rPr>
          <w:rFonts w:ascii="Times New Roman" w:eastAsia="Times New Roman" w:hAnsi="Times New Roman" w:cs="Times New Roman"/>
          <w:lang w:val="en-GB" w:eastAsia="en-GB" w:bidi="ar-SA"/>
        </w:rPr>
        <w:t>he fact that there is no Extension Service under the MAWE for the awareness raising and training o</w:t>
      </w:r>
      <w:r w:rsidR="00C747EE">
        <w:rPr>
          <w:rFonts w:ascii="Times New Roman" w:eastAsia="Times New Roman" w:hAnsi="Times New Roman" w:cs="Times New Roman"/>
          <w:lang w:val="en-GB" w:eastAsia="en-GB" w:bidi="ar-SA"/>
        </w:rPr>
        <w:t>f</w:t>
      </w:r>
      <w:r w:rsidRPr="00542CB1">
        <w:rPr>
          <w:rFonts w:ascii="Times New Roman" w:eastAsia="Times New Roman" w:hAnsi="Times New Roman" w:cs="Times New Roman"/>
          <w:lang w:val="en-GB" w:eastAsia="en-GB" w:bidi="ar-SA"/>
        </w:rPr>
        <w:t xml:space="preserve"> farmers </w:t>
      </w:r>
      <w:r w:rsidR="00182D14">
        <w:rPr>
          <w:rFonts w:ascii="Times New Roman" w:eastAsia="Times New Roman" w:hAnsi="Times New Roman" w:cs="Times New Roman"/>
          <w:lang w:val="en-GB" w:eastAsia="en-GB" w:bidi="ar-SA"/>
        </w:rPr>
        <w:t xml:space="preserve">on a systematic basis </w:t>
      </w:r>
      <w:r w:rsidRPr="00542CB1">
        <w:rPr>
          <w:rFonts w:ascii="Times New Roman" w:eastAsia="Times New Roman" w:hAnsi="Times New Roman" w:cs="Times New Roman"/>
          <w:lang w:val="en-GB" w:eastAsia="en-GB" w:bidi="ar-SA"/>
        </w:rPr>
        <w:t xml:space="preserve">(with the system relying on annual events as well as the vertical structure – a few agronomists and water specialists at the level of </w:t>
      </w:r>
      <w:r w:rsidRPr="00646410">
        <w:rPr>
          <w:rFonts w:ascii="Times New Roman" w:eastAsia="Times New Roman" w:hAnsi="Times New Roman" w:cs="Times New Roman"/>
          <w:i/>
          <w:lang w:val="en-GB" w:eastAsia="en-GB" w:bidi="ar-SA"/>
        </w:rPr>
        <w:t>velay</w:t>
      </w:r>
      <w:r w:rsidR="00C747EE" w:rsidRPr="00646410">
        <w:rPr>
          <w:rFonts w:ascii="Times New Roman" w:eastAsia="Times New Roman" w:hAnsi="Times New Roman" w:cs="Times New Roman"/>
          <w:i/>
          <w:lang w:val="en-GB" w:eastAsia="en-GB" w:bidi="ar-SA"/>
        </w:rPr>
        <w:t>a</w:t>
      </w:r>
      <w:r w:rsidRPr="00646410">
        <w:rPr>
          <w:rFonts w:ascii="Times New Roman" w:eastAsia="Times New Roman" w:hAnsi="Times New Roman" w:cs="Times New Roman"/>
          <w:i/>
          <w:lang w:val="en-GB" w:eastAsia="en-GB" w:bidi="ar-SA"/>
        </w:rPr>
        <w:t xml:space="preserve">ts </w:t>
      </w:r>
      <w:r w:rsidRPr="00542CB1">
        <w:rPr>
          <w:rFonts w:ascii="Times New Roman" w:eastAsia="Times New Roman" w:hAnsi="Times New Roman" w:cs="Times New Roman"/>
          <w:lang w:val="en-GB" w:eastAsia="en-GB" w:bidi="ar-SA"/>
        </w:rPr>
        <w:t xml:space="preserve">and </w:t>
      </w:r>
      <w:r w:rsidRPr="00646410">
        <w:rPr>
          <w:rFonts w:ascii="Times New Roman" w:eastAsia="Times New Roman" w:hAnsi="Times New Roman" w:cs="Times New Roman"/>
          <w:i/>
          <w:lang w:val="en-GB" w:eastAsia="en-GB" w:bidi="ar-SA"/>
        </w:rPr>
        <w:t>etraps</w:t>
      </w:r>
      <w:r w:rsidR="00A26FB2">
        <w:rPr>
          <w:rFonts w:ascii="Times New Roman" w:eastAsia="Times New Roman" w:hAnsi="Times New Roman" w:cs="Times New Roman"/>
          <w:lang w:val="en-GB" w:eastAsia="en-GB" w:bidi="ar-SA"/>
        </w:rPr>
        <w:t xml:space="preserve">). This </w:t>
      </w:r>
      <w:r w:rsidRPr="00542CB1">
        <w:rPr>
          <w:rFonts w:ascii="Times New Roman" w:eastAsia="Times New Roman" w:hAnsi="Times New Roman" w:cs="Times New Roman"/>
          <w:lang w:val="en-GB" w:eastAsia="en-GB" w:bidi="ar-SA"/>
        </w:rPr>
        <w:t xml:space="preserve">poses a risk in terms of widespread dissemination of the results and findings </w:t>
      </w:r>
      <w:r w:rsidR="00C747EE" w:rsidRPr="00542CB1">
        <w:rPr>
          <w:rFonts w:ascii="Times New Roman" w:eastAsia="Times New Roman" w:hAnsi="Times New Roman" w:cs="Times New Roman"/>
          <w:lang w:val="en-GB" w:eastAsia="en-GB" w:bidi="ar-SA"/>
        </w:rPr>
        <w:t>of</w:t>
      </w:r>
      <w:r w:rsidRPr="00542CB1">
        <w:rPr>
          <w:rFonts w:ascii="Times New Roman" w:eastAsia="Times New Roman" w:hAnsi="Times New Roman" w:cs="Times New Roman"/>
          <w:lang w:val="en-GB" w:eastAsia="en-GB" w:bidi="ar-SA"/>
        </w:rPr>
        <w:t xml:space="preserve"> the project to ensure that every single </w:t>
      </w:r>
      <w:r w:rsidR="003E40C8" w:rsidRPr="00542CB1">
        <w:rPr>
          <w:rFonts w:ascii="Times New Roman" w:eastAsia="Times New Roman" w:hAnsi="Times New Roman" w:cs="Times New Roman"/>
          <w:lang w:val="en-GB" w:eastAsia="en-GB" w:bidi="ar-SA"/>
        </w:rPr>
        <w:t>farmer</w:t>
      </w:r>
      <w:r w:rsidRPr="00542CB1">
        <w:rPr>
          <w:rFonts w:ascii="Times New Roman" w:eastAsia="Times New Roman" w:hAnsi="Times New Roman" w:cs="Times New Roman"/>
          <w:lang w:val="en-GB" w:eastAsia="en-GB" w:bidi="ar-SA"/>
        </w:rPr>
        <w:t xml:space="preserve"> becomes aware.</w:t>
      </w:r>
      <w:r w:rsidR="00E84A7E">
        <w:rPr>
          <w:rStyle w:val="FootnoteReference"/>
          <w:rFonts w:ascii="Times New Roman" w:eastAsia="Times New Roman" w:hAnsi="Times New Roman" w:cs="Times New Roman"/>
          <w:lang w:val="en-GB" w:eastAsia="en-GB" w:bidi="ar-SA"/>
        </w:rPr>
        <w:footnoteReference w:id="58"/>
      </w:r>
      <w:r w:rsidRPr="00542CB1">
        <w:rPr>
          <w:rFonts w:ascii="Times New Roman" w:eastAsia="Times New Roman" w:hAnsi="Times New Roman" w:cs="Times New Roman"/>
          <w:lang w:val="en-GB" w:eastAsia="en-GB" w:bidi="ar-SA"/>
        </w:rPr>
        <w:t xml:space="preserve"> </w:t>
      </w:r>
      <w:r>
        <w:rPr>
          <w:rFonts w:ascii="Times New Roman" w:eastAsia="Times New Roman" w:hAnsi="Times New Roman" w:cs="Times New Roman"/>
          <w:lang w:val="en-GB" w:eastAsia="en-GB" w:bidi="ar-SA"/>
        </w:rPr>
        <w:t xml:space="preserve">On its end the project should do </w:t>
      </w:r>
      <w:r w:rsidR="00E84A7E">
        <w:rPr>
          <w:rFonts w:ascii="Times New Roman" w:eastAsia="Times New Roman" w:hAnsi="Times New Roman" w:cs="Times New Roman"/>
          <w:lang w:val="en-GB" w:eastAsia="en-GB" w:bidi="ar-SA"/>
        </w:rPr>
        <w:t>better in terms of communication and knowledge sharing , as argued and discussed earlier</w:t>
      </w:r>
      <w:r>
        <w:rPr>
          <w:rFonts w:ascii="Times New Roman" w:eastAsia="Times New Roman" w:hAnsi="Times New Roman" w:cs="Times New Roman"/>
          <w:lang w:val="en-GB" w:eastAsia="en-GB" w:bidi="ar-SA"/>
        </w:rPr>
        <w:t xml:space="preserve"> </w:t>
      </w:r>
      <w:r w:rsidRPr="00663868">
        <w:rPr>
          <w:rFonts w:ascii="Times New Roman" w:eastAsia="Times New Roman" w:hAnsi="Times New Roman" w:cs="Times New Roman"/>
          <w:lang w:val="en-GB" w:eastAsia="en-GB" w:bidi="ar-SA"/>
        </w:rPr>
        <w:t xml:space="preserve">(see Section </w:t>
      </w:r>
      <w:r w:rsidRPr="00663868">
        <w:rPr>
          <w:rFonts w:ascii="Times New Roman" w:eastAsia="Times New Roman" w:hAnsi="Times New Roman" w:cs="Times New Roman"/>
          <w:lang w:val="en-GB" w:eastAsia="en-GB" w:bidi="ar-SA"/>
        </w:rPr>
        <w:fldChar w:fldCharType="begin"/>
      </w:r>
      <w:r w:rsidRPr="00663868">
        <w:rPr>
          <w:rFonts w:ascii="Times New Roman" w:eastAsia="Times New Roman" w:hAnsi="Times New Roman" w:cs="Times New Roman"/>
          <w:lang w:val="en-GB" w:eastAsia="en-GB" w:bidi="ar-SA"/>
        </w:rPr>
        <w:instrText xml:space="preserve"> REF _Ref522896937 \r \h </w:instrText>
      </w:r>
      <w:r>
        <w:rPr>
          <w:rFonts w:ascii="Times New Roman" w:eastAsia="Times New Roman" w:hAnsi="Times New Roman" w:cs="Times New Roman"/>
          <w:lang w:val="en-GB" w:eastAsia="en-GB" w:bidi="ar-SA"/>
        </w:rPr>
        <w:instrText xml:space="preserve"> \* MERGEFORMAT </w:instrText>
      </w:r>
      <w:r w:rsidRPr="00663868">
        <w:rPr>
          <w:rFonts w:ascii="Times New Roman" w:eastAsia="Times New Roman" w:hAnsi="Times New Roman" w:cs="Times New Roman"/>
          <w:lang w:val="en-GB" w:eastAsia="en-GB" w:bidi="ar-SA"/>
        </w:rPr>
      </w:r>
      <w:r w:rsidRPr="00663868">
        <w:rPr>
          <w:rFonts w:ascii="Times New Roman" w:eastAsia="Times New Roman" w:hAnsi="Times New Roman" w:cs="Times New Roman"/>
          <w:lang w:val="en-GB" w:eastAsia="en-GB" w:bidi="ar-SA"/>
        </w:rPr>
        <w:fldChar w:fldCharType="separate"/>
      </w:r>
      <w:r w:rsidRPr="00663868">
        <w:rPr>
          <w:rFonts w:ascii="Times New Roman" w:eastAsia="Times New Roman" w:hAnsi="Times New Roman" w:cs="Times New Roman"/>
          <w:lang w:val="en-GB" w:eastAsia="en-GB" w:bidi="ar-SA"/>
        </w:rPr>
        <w:t>4.3</w:t>
      </w:r>
      <w:r w:rsidRPr="00663868">
        <w:rPr>
          <w:rFonts w:ascii="Times New Roman" w:eastAsia="Times New Roman" w:hAnsi="Times New Roman" w:cs="Times New Roman"/>
          <w:lang w:val="en-GB" w:eastAsia="en-GB" w:bidi="ar-SA"/>
        </w:rPr>
        <w:fldChar w:fldCharType="end"/>
      </w:r>
      <w:r w:rsidRPr="00663868">
        <w:rPr>
          <w:rFonts w:ascii="Times New Roman" w:eastAsia="Times New Roman" w:hAnsi="Times New Roman" w:cs="Times New Roman"/>
          <w:lang w:val="en-GB" w:eastAsia="en-GB" w:bidi="ar-SA"/>
        </w:rPr>
        <w:t>.)</w:t>
      </w:r>
    </w:p>
    <w:p w14:paraId="418098E1" w14:textId="77777777" w:rsidR="00E84A7E" w:rsidRDefault="00E84A7E" w:rsidP="00E84A7E">
      <w:pPr>
        <w:pStyle w:val="Heading4"/>
        <w:spacing w:before="0"/>
        <w:rPr>
          <w:rFonts w:ascii="Times New Roman Bold" w:hAnsi="Times New Roman Bold" w:cs="Times New Roman"/>
          <w:b/>
          <w:smallCaps/>
        </w:rPr>
      </w:pPr>
    </w:p>
    <w:p w14:paraId="69FAB9C0" w14:textId="237458D5" w:rsidR="00D1645C" w:rsidRPr="00B9552D" w:rsidRDefault="00D1645C" w:rsidP="00E84A7E">
      <w:pPr>
        <w:pStyle w:val="Heading4"/>
        <w:spacing w:before="0"/>
        <w:rPr>
          <w:rFonts w:ascii="Times New Roman Bold" w:hAnsi="Times New Roman Bold" w:cs="Times New Roman"/>
          <w:b/>
          <w:smallCaps/>
        </w:rPr>
      </w:pPr>
      <w:r w:rsidRPr="00B9552D">
        <w:rPr>
          <w:rFonts w:ascii="Times New Roman Bold" w:hAnsi="Times New Roman Bold" w:cs="Times New Roman"/>
          <w:b/>
          <w:smallCaps/>
        </w:rPr>
        <w:t>Institutional framework and governance risks to sustainability</w:t>
      </w:r>
    </w:p>
    <w:p w14:paraId="1A06A0A5" w14:textId="2E547651" w:rsidR="00B32529" w:rsidRPr="00204C15" w:rsidRDefault="007724A5" w:rsidP="00663868">
      <w:pPr>
        <w:tabs>
          <w:tab w:val="left" w:pos="528"/>
        </w:tabs>
        <w:spacing w:after="120"/>
        <w:ind w:right="125"/>
        <w:jc w:val="both"/>
        <w:rPr>
          <w:rFonts w:ascii="Times New Roman" w:eastAsiaTheme="minorEastAsia" w:hAnsi="Times New Roman" w:cs="Times New Roman"/>
          <w:b/>
          <w:i/>
          <w:color w:val="000000" w:themeColor="text1"/>
          <w:kern w:val="24"/>
          <w:lang w:val="en-GB" w:eastAsia="en-GB" w:bidi="ar-SA"/>
        </w:rPr>
      </w:pPr>
      <w:r>
        <w:rPr>
          <w:rFonts w:ascii="Times New Roman" w:eastAsiaTheme="minorEastAsia" w:hAnsi="Times New Roman" w:cs="Times New Roman"/>
          <w:b/>
          <w:i/>
          <w:color w:val="000000" w:themeColor="text1"/>
          <w:kern w:val="24"/>
          <w:lang w:val="en-GB" w:eastAsia="en-GB" w:bidi="ar-SA"/>
        </w:rPr>
        <w:t>P</w:t>
      </w:r>
      <w:r w:rsidRPr="007724A5">
        <w:rPr>
          <w:rFonts w:ascii="Times New Roman" w:eastAsiaTheme="minorEastAsia" w:hAnsi="Times New Roman" w:cs="Times New Roman"/>
          <w:b/>
          <w:i/>
          <w:color w:val="000000" w:themeColor="text1"/>
          <w:kern w:val="24"/>
          <w:lang w:val="en-GB" w:eastAsia="en-GB" w:bidi="ar-SA"/>
        </w:rPr>
        <w:t>olitical risks</w:t>
      </w:r>
      <w:r w:rsidRPr="00B32529">
        <w:rPr>
          <w:rFonts w:ascii="Times New Roman" w:eastAsiaTheme="minorEastAsia" w:hAnsi="Times New Roman" w:cs="Times New Roman"/>
          <w:color w:val="000000" w:themeColor="text1"/>
          <w:kern w:val="24"/>
          <w:lang w:val="en-GB" w:eastAsia="en-GB" w:bidi="ar-SA"/>
        </w:rPr>
        <w:t xml:space="preserve"> </w:t>
      </w:r>
      <w:r w:rsidR="00B32529" w:rsidRPr="00B32529">
        <w:rPr>
          <w:rFonts w:ascii="Times New Roman" w:eastAsiaTheme="minorEastAsia" w:hAnsi="Times New Roman" w:cs="Times New Roman"/>
          <w:color w:val="000000" w:themeColor="text1"/>
          <w:kern w:val="24"/>
          <w:lang w:val="en-GB" w:eastAsia="en-GB" w:bidi="ar-SA"/>
        </w:rPr>
        <w:t>There are political risks associated with water intake at the Iranian side f</w:t>
      </w:r>
      <w:r w:rsidR="00A26FB2">
        <w:rPr>
          <w:rFonts w:ascii="Times New Roman" w:eastAsiaTheme="minorEastAsia" w:hAnsi="Times New Roman" w:cs="Times New Roman"/>
          <w:color w:val="000000" w:themeColor="text1"/>
          <w:kern w:val="24"/>
          <w:lang w:val="en-GB" w:eastAsia="en-GB" w:bidi="ar-SA"/>
        </w:rPr>
        <w:t>r</w:t>
      </w:r>
      <w:r w:rsidR="00B32529" w:rsidRPr="00B32529">
        <w:rPr>
          <w:rFonts w:ascii="Times New Roman" w:eastAsiaTheme="minorEastAsia" w:hAnsi="Times New Roman" w:cs="Times New Roman"/>
          <w:color w:val="000000" w:themeColor="text1"/>
          <w:kern w:val="24"/>
          <w:lang w:val="en-GB" w:eastAsia="en-GB" w:bidi="ar-SA"/>
        </w:rPr>
        <w:t>om the river</w:t>
      </w:r>
      <w:r w:rsidR="00E84A7E">
        <w:rPr>
          <w:rFonts w:ascii="Times New Roman" w:eastAsiaTheme="minorEastAsia" w:hAnsi="Times New Roman" w:cs="Times New Roman"/>
          <w:color w:val="000000" w:themeColor="text1"/>
          <w:kern w:val="24"/>
          <w:lang w:val="en-GB" w:eastAsia="en-GB" w:bidi="ar-SA"/>
        </w:rPr>
        <w:t xml:space="preserve"> </w:t>
      </w:r>
      <w:r w:rsidR="00B32529" w:rsidRPr="00B32529">
        <w:rPr>
          <w:rFonts w:ascii="Times New Roman" w:eastAsiaTheme="minorEastAsia" w:hAnsi="Times New Roman" w:cs="Times New Roman"/>
          <w:color w:val="000000" w:themeColor="text1"/>
          <w:kern w:val="24"/>
          <w:lang w:val="en-GB" w:eastAsia="en-GB" w:bidi="ar-SA"/>
        </w:rPr>
        <w:t>af</w:t>
      </w:r>
      <w:r w:rsidR="00B9552D">
        <w:rPr>
          <w:rFonts w:ascii="Times New Roman" w:eastAsiaTheme="minorEastAsia" w:hAnsi="Times New Roman" w:cs="Times New Roman"/>
          <w:color w:val="000000" w:themeColor="text1"/>
          <w:kern w:val="24"/>
          <w:lang w:val="en-GB" w:eastAsia="en-GB" w:bidi="ar-SA"/>
        </w:rPr>
        <w:t>f</w:t>
      </w:r>
      <w:r w:rsidR="00B32529" w:rsidRPr="00B32529">
        <w:rPr>
          <w:rFonts w:ascii="Times New Roman" w:eastAsiaTheme="minorEastAsia" w:hAnsi="Times New Roman" w:cs="Times New Roman"/>
          <w:color w:val="000000" w:themeColor="text1"/>
          <w:kern w:val="24"/>
          <w:lang w:val="en-GB" w:eastAsia="en-GB" w:bidi="ar-SA"/>
        </w:rPr>
        <w:t>ecti</w:t>
      </w:r>
      <w:r w:rsidR="00B9552D">
        <w:rPr>
          <w:rFonts w:ascii="Times New Roman" w:eastAsiaTheme="minorEastAsia" w:hAnsi="Times New Roman" w:cs="Times New Roman"/>
          <w:color w:val="000000" w:themeColor="text1"/>
          <w:kern w:val="24"/>
          <w:lang w:val="en-GB" w:eastAsia="en-GB" w:bidi="ar-SA"/>
        </w:rPr>
        <w:t>ng</w:t>
      </w:r>
      <w:r w:rsidR="00B32529" w:rsidRPr="00B32529">
        <w:rPr>
          <w:rFonts w:ascii="Times New Roman" w:eastAsiaTheme="minorEastAsia" w:hAnsi="Times New Roman" w:cs="Times New Roman"/>
          <w:color w:val="000000" w:themeColor="text1"/>
          <w:kern w:val="24"/>
          <w:lang w:val="en-GB" w:eastAsia="en-GB" w:bidi="ar-SA"/>
        </w:rPr>
        <w:t xml:space="preserve"> the availability of sufficient water flow on the Turkmenistan side. The risk is </w:t>
      </w:r>
      <w:r w:rsidR="00C747EE" w:rsidRPr="00B32529">
        <w:rPr>
          <w:rFonts w:ascii="Times New Roman" w:eastAsiaTheme="minorEastAsia" w:hAnsi="Times New Roman" w:cs="Times New Roman"/>
          <w:color w:val="000000" w:themeColor="text1"/>
          <w:kern w:val="24"/>
          <w:lang w:val="en-GB" w:eastAsia="en-GB" w:bidi="ar-SA"/>
        </w:rPr>
        <w:t>low</w:t>
      </w:r>
      <w:r w:rsidR="00E84A7E">
        <w:rPr>
          <w:rFonts w:ascii="Times New Roman" w:eastAsiaTheme="minorEastAsia" w:hAnsi="Times New Roman" w:cs="Times New Roman"/>
          <w:color w:val="000000" w:themeColor="text1"/>
          <w:kern w:val="24"/>
          <w:lang w:val="en-GB" w:eastAsia="en-GB" w:bidi="ar-SA"/>
        </w:rPr>
        <w:t>,</w:t>
      </w:r>
      <w:r w:rsidR="00B32529" w:rsidRPr="00B32529">
        <w:rPr>
          <w:rFonts w:ascii="Times New Roman" w:eastAsiaTheme="minorEastAsia" w:hAnsi="Times New Roman" w:cs="Times New Roman"/>
          <w:color w:val="000000" w:themeColor="text1"/>
          <w:kern w:val="24"/>
          <w:lang w:val="en-GB" w:eastAsia="en-GB" w:bidi="ar-SA"/>
        </w:rPr>
        <w:t xml:space="preserve"> however, as the withdrawals are regulated by interstate agreements. </w:t>
      </w:r>
    </w:p>
    <w:p w14:paraId="502AEF00" w14:textId="4AF5C888" w:rsidR="00663868" w:rsidRPr="00663868" w:rsidRDefault="00663868" w:rsidP="005312D9">
      <w:pPr>
        <w:widowControl/>
        <w:autoSpaceDE/>
        <w:autoSpaceDN/>
        <w:spacing w:after="120"/>
        <w:jc w:val="both"/>
        <w:rPr>
          <w:rFonts w:ascii="Times New Roman" w:eastAsiaTheme="minorEastAsia" w:hAnsi="Times New Roman" w:cs="Times New Roman"/>
          <w:color w:val="000000" w:themeColor="text1"/>
          <w:kern w:val="24"/>
          <w:lang w:eastAsia="en-GB" w:bidi="ar-SA"/>
        </w:rPr>
      </w:pPr>
      <w:r w:rsidRPr="00663868">
        <w:rPr>
          <w:rFonts w:ascii="Times New Roman" w:eastAsiaTheme="minorEastAsia" w:hAnsi="Times New Roman" w:cs="Times New Roman"/>
          <w:b/>
          <w:i/>
          <w:color w:val="000000" w:themeColor="text1"/>
          <w:kern w:val="24"/>
          <w:lang w:eastAsia="en-GB" w:bidi="ar-SA"/>
        </w:rPr>
        <w:t>Governance risks.</w:t>
      </w:r>
      <w:r>
        <w:rPr>
          <w:rFonts w:ascii="Times New Roman" w:eastAsiaTheme="minorEastAsia" w:hAnsi="Times New Roman" w:cs="Times New Roman"/>
          <w:color w:val="000000" w:themeColor="text1"/>
          <w:kern w:val="24"/>
          <w:lang w:eastAsia="en-GB" w:bidi="ar-SA"/>
        </w:rPr>
        <w:t xml:space="preserve"> </w:t>
      </w:r>
      <w:r w:rsidRPr="00542CB1">
        <w:rPr>
          <w:rFonts w:ascii="Times New Roman" w:eastAsiaTheme="minorEastAsia" w:hAnsi="Times New Roman" w:cs="Times New Roman"/>
          <w:color w:val="000000" w:themeColor="text1"/>
          <w:kern w:val="24"/>
          <w:lang w:eastAsia="en-GB" w:bidi="ar-SA"/>
        </w:rPr>
        <w:t xml:space="preserve">There are </w:t>
      </w:r>
      <w:r>
        <w:rPr>
          <w:rFonts w:ascii="Times New Roman" w:eastAsiaTheme="minorEastAsia" w:hAnsi="Times New Roman" w:cs="Times New Roman"/>
          <w:color w:val="000000" w:themeColor="text1"/>
          <w:kern w:val="24"/>
          <w:lang w:eastAsia="en-GB" w:bidi="ar-SA"/>
        </w:rPr>
        <w:t>certain risks, as discussed in</w:t>
      </w:r>
      <w:r w:rsidR="00A26FB2">
        <w:rPr>
          <w:rFonts w:ascii="Times New Roman" w:eastAsiaTheme="minorEastAsia" w:hAnsi="Times New Roman" w:cs="Times New Roman"/>
          <w:color w:val="000000" w:themeColor="text1"/>
          <w:kern w:val="24"/>
          <w:lang w:eastAsia="en-GB" w:bidi="ar-SA"/>
        </w:rPr>
        <w:t xml:space="preserve"> Section</w:t>
      </w:r>
      <w:r>
        <w:rPr>
          <w:rFonts w:ascii="Times New Roman" w:eastAsiaTheme="minorEastAsia" w:hAnsi="Times New Roman" w:cs="Times New Roman"/>
          <w:color w:val="000000" w:themeColor="text1"/>
          <w:kern w:val="24"/>
          <w:lang w:eastAsia="en-GB" w:bidi="ar-SA"/>
        </w:rPr>
        <w:t xml:space="preserve"> </w:t>
      </w:r>
      <w:r>
        <w:rPr>
          <w:rFonts w:ascii="Times New Roman" w:eastAsiaTheme="minorEastAsia" w:hAnsi="Times New Roman" w:cs="Times New Roman"/>
          <w:color w:val="000000" w:themeColor="text1"/>
          <w:kern w:val="24"/>
          <w:lang w:eastAsia="en-GB" w:bidi="ar-SA"/>
        </w:rPr>
        <w:fldChar w:fldCharType="begin"/>
      </w:r>
      <w:r>
        <w:rPr>
          <w:rFonts w:ascii="Times New Roman" w:eastAsiaTheme="minorEastAsia" w:hAnsi="Times New Roman" w:cs="Times New Roman"/>
          <w:color w:val="000000" w:themeColor="text1"/>
          <w:kern w:val="24"/>
          <w:lang w:eastAsia="en-GB" w:bidi="ar-SA"/>
        </w:rPr>
        <w:instrText xml:space="preserve"> REF _Ref522896022 \r \h </w:instrText>
      </w:r>
      <w:r>
        <w:rPr>
          <w:rFonts w:ascii="Times New Roman" w:eastAsiaTheme="minorEastAsia" w:hAnsi="Times New Roman" w:cs="Times New Roman"/>
          <w:color w:val="000000" w:themeColor="text1"/>
          <w:kern w:val="24"/>
          <w:lang w:eastAsia="en-GB" w:bidi="ar-SA"/>
        </w:rPr>
      </w:r>
      <w:r>
        <w:rPr>
          <w:rFonts w:ascii="Times New Roman" w:eastAsiaTheme="minorEastAsia" w:hAnsi="Times New Roman" w:cs="Times New Roman"/>
          <w:color w:val="000000" w:themeColor="text1"/>
          <w:kern w:val="24"/>
          <w:lang w:eastAsia="en-GB" w:bidi="ar-SA"/>
        </w:rPr>
        <w:fldChar w:fldCharType="separate"/>
      </w:r>
      <w:r>
        <w:rPr>
          <w:rFonts w:ascii="Times New Roman" w:eastAsiaTheme="minorEastAsia" w:hAnsi="Times New Roman" w:cs="Times New Roman"/>
          <w:color w:val="000000" w:themeColor="text1"/>
          <w:kern w:val="24"/>
          <w:lang w:eastAsia="en-GB" w:bidi="ar-SA"/>
        </w:rPr>
        <w:t>4.3</w:t>
      </w:r>
      <w:r>
        <w:rPr>
          <w:rFonts w:ascii="Times New Roman" w:eastAsiaTheme="minorEastAsia" w:hAnsi="Times New Roman" w:cs="Times New Roman"/>
          <w:color w:val="000000" w:themeColor="text1"/>
          <w:kern w:val="24"/>
          <w:lang w:eastAsia="en-GB" w:bidi="ar-SA"/>
        </w:rPr>
        <w:fldChar w:fldCharType="end"/>
      </w:r>
      <w:r>
        <w:rPr>
          <w:rFonts w:ascii="Times New Roman" w:eastAsiaTheme="minorEastAsia" w:hAnsi="Times New Roman" w:cs="Times New Roman"/>
          <w:color w:val="000000" w:themeColor="text1"/>
          <w:kern w:val="24"/>
          <w:lang w:eastAsia="en-GB" w:bidi="ar-SA"/>
        </w:rPr>
        <w:t>, with the GoT (</w:t>
      </w:r>
      <w:r w:rsidR="00E84A7E">
        <w:rPr>
          <w:rFonts w:ascii="Times New Roman" w:eastAsiaTheme="minorEastAsia" w:hAnsi="Times New Roman" w:cs="Times New Roman"/>
          <w:color w:val="000000" w:themeColor="text1"/>
          <w:kern w:val="24"/>
          <w:lang w:eastAsia="en-GB" w:bidi="ar-SA"/>
        </w:rPr>
        <w:t xml:space="preserve">the </w:t>
      </w:r>
      <w:r>
        <w:rPr>
          <w:rFonts w:ascii="Times New Roman" w:eastAsiaTheme="minorEastAsia" w:hAnsi="Times New Roman" w:cs="Times New Roman"/>
          <w:color w:val="000000" w:themeColor="text1"/>
          <w:kern w:val="24"/>
          <w:lang w:eastAsia="en-GB" w:bidi="ar-SA"/>
        </w:rPr>
        <w:t>MAWE) ownership over those planned outputs of the project</w:t>
      </w:r>
      <w:r w:rsidR="00E84A7E">
        <w:rPr>
          <w:rFonts w:ascii="Times New Roman" w:eastAsiaTheme="minorEastAsia" w:hAnsi="Times New Roman" w:cs="Times New Roman"/>
          <w:color w:val="000000" w:themeColor="text1"/>
          <w:kern w:val="24"/>
          <w:lang w:eastAsia="en-GB" w:bidi="ar-SA"/>
        </w:rPr>
        <w:t>,</w:t>
      </w:r>
      <w:r>
        <w:rPr>
          <w:rFonts w:ascii="Times New Roman" w:eastAsiaTheme="minorEastAsia" w:hAnsi="Times New Roman" w:cs="Times New Roman"/>
          <w:color w:val="000000" w:themeColor="text1"/>
          <w:kern w:val="24"/>
          <w:lang w:eastAsia="en-GB" w:bidi="ar-SA"/>
        </w:rPr>
        <w:t xml:space="preserve"> which are connected with new policy frameworks (especially related to reform</w:t>
      </w:r>
      <w:r w:rsidR="00A26FB2">
        <w:rPr>
          <w:rFonts w:ascii="Times New Roman" w:eastAsiaTheme="minorEastAsia" w:hAnsi="Times New Roman" w:cs="Times New Roman"/>
          <w:color w:val="000000" w:themeColor="text1"/>
          <w:kern w:val="24"/>
          <w:lang w:eastAsia="en-GB" w:bidi="ar-SA"/>
        </w:rPr>
        <w:t>s</w:t>
      </w:r>
      <w:r>
        <w:rPr>
          <w:rFonts w:ascii="Times New Roman" w:eastAsiaTheme="minorEastAsia" w:hAnsi="Times New Roman" w:cs="Times New Roman"/>
          <w:color w:val="000000" w:themeColor="text1"/>
          <w:kern w:val="24"/>
          <w:lang w:eastAsia="en-GB" w:bidi="ar-SA"/>
        </w:rPr>
        <w:t xml:space="preserve"> concerning planning, tariffs, and administrative roles of various agencies). </w:t>
      </w:r>
      <w:r w:rsidRPr="00663868">
        <w:rPr>
          <w:rFonts w:ascii="Times New Roman" w:hAnsi="Times New Roman" w:cs="Times New Roman"/>
        </w:rPr>
        <w:t>There are also risks associated with the accountability and transparency of G</w:t>
      </w:r>
      <w:r w:rsidR="00110845">
        <w:rPr>
          <w:rFonts w:ascii="Times New Roman" w:hAnsi="Times New Roman" w:cs="Times New Roman"/>
        </w:rPr>
        <w:t>o</w:t>
      </w:r>
      <w:r w:rsidR="00E84A7E">
        <w:rPr>
          <w:rFonts w:ascii="Times New Roman" w:hAnsi="Times New Roman" w:cs="Times New Roman"/>
        </w:rPr>
        <w:t xml:space="preserve">T </w:t>
      </w:r>
      <w:r w:rsidRPr="00663868">
        <w:rPr>
          <w:rFonts w:ascii="Times New Roman" w:hAnsi="Times New Roman" w:cs="Times New Roman"/>
        </w:rPr>
        <w:t xml:space="preserve">decision making, and the extent of availability of accurate data and information. </w:t>
      </w:r>
    </w:p>
    <w:p w14:paraId="1E007096" w14:textId="4C421B15" w:rsidR="00A26FB2" w:rsidRDefault="004B2FDA" w:rsidP="00E84A7E">
      <w:pPr>
        <w:jc w:val="both"/>
        <w:rPr>
          <w:rFonts w:ascii="Times New Roman" w:hAnsi="Times New Roman" w:cs="Times New Roman"/>
        </w:rPr>
      </w:pPr>
      <w:r w:rsidRPr="004B2FDA">
        <w:rPr>
          <w:rFonts w:ascii="Times New Roman" w:hAnsi="Times New Roman" w:cs="Times New Roman"/>
          <w:b/>
          <w:i/>
        </w:rPr>
        <w:t xml:space="preserve">Weak Information sharing among the State research </w:t>
      </w:r>
      <w:r w:rsidR="00E84A7E">
        <w:rPr>
          <w:rFonts w:ascii="Times New Roman" w:hAnsi="Times New Roman" w:cs="Times New Roman"/>
          <w:b/>
          <w:i/>
        </w:rPr>
        <w:t>i</w:t>
      </w:r>
      <w:r w:rsidRPr="004B2FDA">
        <w:rPr>
          <w:rFonts w:ascii="Times New Roman" w:hAnsi="Times New Roman" w:cs="Times New Roman"/>
          <w:b/>
          <w:i/>
        </w:rPr>
        <w:t>nstitutions</w:t>
      </w:r>
      <w:r w:rsidRPr="004B2FDA">
        <w:rPr>
          <w:rFonts w:ascii="Times New Roman" w:hAnsi="Times New Roman" w:cs="Times New Roman"/>
        </w:rPr>
        <w:t xml:space="preserve">   </w:t>
      </w:r>
      <w:r w:rsidR="0068376D" w:rsidRPr="0068376D">
        <w:rPr>
          <w:rFonts w:ascii="Times New Roman" w:hAnsi="Times New Roman" w:cs="Times New Roman"/>
        </w:rPr>
        <w:t>Information sharing and coordination seems to be not very efficient among the scientific research institutions in Turkmenistan, which are under different umbrellas</w:t>
      </w:r>
      <w:r w:rsidR="00E84A7E">
        <w:rPr>
          <w:rFonts w:ascii="Times New Roman" w:hAnsi="Times New Roman" w:cs="Times New Roman"/>
        </w:rPr>
        <w:t xml:space="preserve">: </w:t>
      </w:r>
      <w:r w:rsidR="0068376D" w:rsidRPr="0068376D">
        <w:rPr>
          <w:rFonts w:ascii="Times New Roman" w:hAnsi="Times New Roman" w:cs="Times New Roman"/>
        </w:rPr>
        <w:t>Ministries</w:t>
      </w:r>
      <w:r w:rsidR="00E84A7E">
        <w:rPr>
          <w:rFonts w:ascii="Times New Roman" w:hAnsi="Times New Roman" w:cs="Times New Roman"/>
        </w:rPr>
        <w:t>; t</w:t>
      </w:r>
      <w:r w:rsidR="0068376D" w:rsidRPr="0068376D">
        <w:rPr>
          <w:rFonts w:ascii="Times New Roman" w:hAnsi="Times New Roman" w:cs="Times New Roman"/>
        </w:rPr>
        <w:t xml:space="preserve">he NAS; </w:t>
      </w:r>
      <w:r w:rsidR="00E84A7E">
        <w:rPr>
          <w:rFonts w:ascii="Times New Roman" w:hAnsi="Times New Roman" w:cs="Times New Roman"/>
        </w:rPr>
        <w:t xml:space="preserve">and the </w:t>
      </w:r>
      <w:r w:rsidR="0068376D" w:rsidRPr="0068376D">
        <w:rPr>
          <w:rFonts w:ascii="Times New Roman" w:hAnsi="Times New Roman" w:cs="Times New Roman"/>
        </w:rPr>
        <w:t>higher educational institutions</w:t>
      </w:r>
      <w:r w:rsidR="00E84A7E">
        <w:rPr>
          <w:rFonts w:ascii="Times New Roman" w:hAnsi="Times New Roman" w:cs="Times New Roman"/>
        </w:rPr>
        <w:t xml:space="preserve">. </w:t>
      </w:r>
      <w:r w:rsidR="0068376D" w:rsidRPr="0068376D">
        <w:rPr>
          <w:rFonts w:ascii="Times New Roman" w:hAnsi="Times New Roman" w:cs="Times New Roman"/>
        </w:rPr>
        <w:t xml:space="preserve">This </w:t>
      </w:r>
      <w:r w:rsidR="00A26FB2">
        <w:rPr>
          <w:rFonts w:ascii="Times New Roman" w:hAnsi="Times New Roman" w:cs="Times New Roman"/>
        </w:rPr>
        <w:t xml:space="preserve">is </w:t>
      </w:r>
      <w:r w:rsidR="0068376D" w:rsidRPr="0068376D">
        <w:rPr>
          <w:rFonts w:ascii="Times New Roman" w:hAnsi="Times New Roman" w:cs="Times New Roman"/>
        </w:rPr>
        <w:t xml:space="preserve">a feature of many former </w:t>
      </w:r>
      <w:r w:rsidR="00670DC6">
        <w:rPr>
          <w:rFonts w:ascii="Times New Roman" w:hAnsi="Times New Roman" w:cs="Times New Roman"/>
        </w:rPr>
        <w:t>Union of Soviet Socialist Republics (</w:t>
      </w:r>
      <w:r w:rsidR="0068376D" w:rsidRPr="0068376D">
        <w:rPr>
          <w:rFonts w:ascii="Times New Roman" w:hAnsi="Times New Roman" w:cs="Times New Roman"/>
        </w:rPr>
        <w:t>USSR</w:t>
      </w:r>
      <w:r w:rsidR="00670DC6">
        <w:rPr>
          <w:rFonts w:ascii="Times New Roman" w:hAnsi="Times New Roman" w:cs="Times New Roman"/>
        </w:rPr>
        <w:t>)</w:t>
      </w:r>
      <w:r w:rsidR="0068376D" w:rsidRPr="0068376D">
        <w:rPr>
          <w:rFonts w:ascii="Times New Roman" w:hAnsi="Times New Roman" w:cs="Times New Roman"/>
        </w:rPr>
        <w:t xml:space="preserve"> counties</w:t>
      </w:r>
      <w:r w:rsidR="00A26FB2">
        <w:rPr>
          <w:rFonts w:ascii="Times New Roman" w:hAnsi="Times New Roman" w:cs="Times New Roman"/>
        </w:rPr>
        <w:t xml:space="preserve">, posing a </w:t>
      </w:r>
      <w:r w:rsidR="0068376D">
        <w:rPr>
          <w:rFonts w:ascii="Times New Roman" w:hAnsi="Times New Roman" w:cs="Times New Roman"/>
        </w:rPr>
        <w:t xml:space="preserve">risk to sustainability </w:t>
      </w:r>
      <w:r w:rsidR="00A26FB2">
        <w:rPr>
          <w:rFonts w:ascii="Times New Roman" w:hAnsi="Times New Roman" w:cs="Times New Roman"/>
        </w:rPr>
        <w:t xml:space="preserve">in that there is synergistic potential being </w:t>
      </w:r>
      <w:r w:rsidR="003E40C8">
        <w:rPr>
          <w:rFonts w:ascii="Times New Roman" w:hAnsi="Times New Roman" w:cs="Times New Roman"/>
        </w:rPr>
        <w:t>underutilized</w:t>
      </w:r>
      <w:r w:rsidR="00A26FB2">
        <w:rPr>
          <w:rFonts w:ascii="Times New Roman" w:hAnsi="Times New Roman" w:cs="Times New Roman"/>
        </w:rPr>
        <w:t xml:space="preserve">. </w:t>
      </w:r>
    </w:p>
    <w:p w14:paraId="7572431D" w14:textId="77777777" w:rsidR="00E84A7E" w:rsidRDefault="00E84A7E" w:rsidP="00E84A7E">
      <w:pPr>
        <w:pStyle w:val="Heading4"/>
        <w:spacing w:before="0"/>
        <w:rPr>
          <w:rFonts w:ascii="Times New Roman Bold" w:hAnsi="Times New Roman Bold" w:cs="Times New Roman"/>
          <w:b/>
          <w:smallCaps/>
        </w:rPr>
      </w:pPr>
    </w:p>
    <w:p w14:paraId="038046C6" w14:textId="77FE64E9" w:rsidR="00D1645C" w:rsidRPr="004B2FDA" w:rsidRDefault="00D1645C" w:rsidP="00E84A7E">
      <w:pPr>
        <w:pStyle w:val="Heading4"/>
        <w:spacing w:before="0"/>
        <w:rPr>
          <w:rFonts w:ascii="Times New Roman Bold" w:hAnsi="Times New Roman Bold" w:cs="Times New Roman"/>
          <w:b/>
          <w:smallCaps/>
        </w:rPr>
      </w:pPr>
      <w:r w:rsidRPr="004B2FDA">
        <w:rPr>
          <w:rFonts w:ascii="Times New Roman Bold" w:hAnsi="Times New Roman Bold" w:cs="Times New Roman"/>
          <w:b/>
          <w:smallCaps/>
        </w:rPr>
        <w:t>Environmental risks to sustainability</w:t>
      </w:r>
    </w:p>
    <w:p w14:paraId="2FAA9D3A" w14:textId="2672EAE0" w:rsidR="00663868" w:rsidRDefault="00B32529" w:rsidP="00671A39">
      <w:pPr>
        <w:jc w:val="both"/>
        <w:rPr>
          <w:rFonts w:ascii="Times New Roman" w:hAnsi="Times New Roman" w:cs="Times New Roman"/>
        </w:rPr>
      </w:pPr>
      <w:r w:rsidRPr="00B32529">
        <w:rPr>
          <w:rFonts w:ascii="Times New Roman" w:hAnsi="Times New Roman" w:cs="Times New Roman"/>
        </w:rPr>
        <w:t xml:space="preserve">There are </w:t>
      </w:r>
      <w:r w:rsidR="00172349" w:rsidRPr="00B32529">
        <w:rPr>
          <w:rFonts w:ascii="Times New Roman" w:hAnsi="Times New Roman" w:cs="Times New Roman"/>
        </w:rPr>
        <w:t>environmental risks</w:t>
      </w:r>
      <w:r w:rsidRPr="00B32529">
        <w:rPr>
          <w:rFonts w:ascii="Times New Roman" w:hAnsi="Times New Roman" w:cs="Times New Roman"/>
        </w:rPr>
        <w:t xml:space="preserve"> associated with climate change affecting the a</w:t>
      </w:r>
      <w:r w:rsidR="009E539E" w:rsidRPr="00B32529">
        <w:rPr>
          <w:rFonts w:ascii="Times New Roman" w:hAnsi="Times New Roman" w:cs="Times New Roman"/>
        </w:rPr>
        <w:t xml:space="preserve">vailability of water for </w:t>
      </w:r>
      <w:r w:rsidR="00671A39">
        <w:rPr>
          <w:rFonts w:ascii="Times New Roman" w:hAnsi="Times New Roman" w:cs="Times New Roman"/>
        </w:rPr>
        <w:t>K</w:t>
      </w:r>
      <w:r w:rsidR="006D77AA">
        <w:rPr>
          <w:rFonts w:ascii="Times New Roman" w:hAnsi="Times New Roman" w:cs="Times New Roman"/>
        </w:rPr>
        <w:t>aahka</w:t>
      </w:r>
      <w:r w:rsidR="00A93788">
        <w:rPr>
          <w:rFonts w:ascii="Times New Roman" w:hAnsi="Times New Roman" w:cs="Times New Roman"/>
        </w:rPr>
        <w:t xml:space="preserve"> and Amudarya.</w:t>
      </w:r>
    </w:p>
    <w:p w14:paraId="1D6E6C12" w14:textId="77777777" w:rsidR="00A716BD" w:rsidRDefault="00A716BD" w:rsidP="00663868">
      <w:pPr>
        <w:rPr>
          <w:rFonts w:ascii="Times New Roman" w:hAnsi="Times New Roman" w:cs="Times New Roman"/>
        </w:rPr>
      </w:pPr>
    </w:p>
    <w:p w14:paraId="22D7FA90" w14:textId="687AE891" w:rsidR="00663868" w:rsidRPr="00663868" w:rsidRDefault="00663868" w:rsidP="00663868">
      <w:pPr>
        <w:rPr>
          <w:rFonts w:ascii="Times New Roman" w:hAnsi="Times New Roman" w:cs="Times New Roman"/>
        </w:rPr>
      </w:pPr>
      <w:r w:rsidRPr="00663868">
        <w:rPr>
          <w:rFonts w:ascii="Times New Roman" w:hAnsi="Times New Roman" w:cs="Times New Roman"/>
        </w:rPr>
        <w:t>The rating for the likelihood of sustainability is summarized in</w:t>
      </w:r>
      <w:r>
        <w:t xml:space="preserve"> </w:t>
      </w:r>
      <w:r w:rsidR="00BA632F">
        <w:fldChar w:fldCharType="begin"/>
      </w:r>
      <w:r w:rsidR="00BA632F">
        <w:instrText xml:space="preserve"> REF _Ref522897081 \h </w:instrText>
      </w:r>
      <w:r w:rsidR="00BA632F">
        <w:fldChar w:fldCharType="separate"/>
      </w:r>
      <w:r w:rsidR="00BA632F" w:rsidRPr="001C5CDE">
        <w:rPr>
          <w:rFonts w:ascii="Times New Roman" w:hAnsi="Times New Roman" w:cs="Times New Roman"/>
          <w:i/>
          <w:color w:val="4F81BD" w:themeColor="accent1"/>
          <w:sz w:val="20"/>
          <w:szCs w:val="20"/>
        </w:rPr>
        <w:t xml:space="preserve">Table </w:t>
      </w:r>
      <w:r w:rsidR="00BA632F">
        <w:rPr>
          <w:rFonts w:ascii="Times New Roman" w:hAnsi="Times New Roman" w:cs="Times New Roman"/>
          <w:i/>
          <w:noProof/>
          <w:color w:val="4F81BD" w:themeColor="accent1"/>
          <w:sz w:val="20"/>
          <w:szCs w:val="20"/>
        </w:rPr>
        <w:t>19</w:t>
      </w:r>
      <w:r w:rsidR="00BA632F">
        <w:fldChar w:fldCharType="end"/>
      </w:r>
    </w:p>
    <w:p w14:paraId="65816732" w14:textId="77777777" w:rsidR="00663868" w:rsidRDefault="00663868" w:rsidP="00A169F4">
      <w:pPr>
        <w:pStyle w:val="Caption"/>
        <w:spacing w:after="0"/>
        <w:rPr>
          <w:rFonts w:ascii="Times New Roman" w:hAnsi="Times New Roman" w:cs="Times New Roman"/>
          <w:i/>
          <w:color w:val="4F81BD" w:themeColor="accent1"/>
          <w:sz w:val="20"/>
          <w:szCs w:val="20"/>
        </w:rPr>
      </w:pPr>
    </w:p>
    <w:p w14:paraId="4CB73C1B" w14:textId="6DD62A97" w:rsidR="009E539E" w:rsidRPr="001C5CDE" w:rsidRDefault="00122302" w:rsidP="00A169F4">
      <w:pPr>
        <w:pStyle w:val="Caption"/>
        <w:spacing w:after="0"/>
        <w:rPr>
          <w:rFonts w:ascii="Times New Roman" w:hAnsi="Times New Roman" w:cs="Times New Roman"/>
          <w:i/>
          <w:color w:val="4F81BD" w:themeColor="accent1"/>
          <w:sz w:val="20"/>
          <w:szCs w:val="20"/>
        </w:rPr>
      </w:pPr>
      <w:bookmarkStart w:id="164" w:name="_Ref522897081"/>
      <w:bookmarkStart w:id="165" w:name="_Toc528597745"/>
      <w:r w:rsidRPr="001C5CDE">
        <w:rPr>
          <w:rFonts w:ascii="Times New Roman" w:hAnsi="Times New Roman" w:cs="Times New Roman"/>
          <w:i/>
          <w:color w:val="4F81BD" w:themeColor="accent1"/>
          <w:sz w:val="20"/>
          <w:szCs w:val="20"/>
        </w:rPr>
        <w:t xml:space="preserve">Table </w:t>
      </w:r>
      <w:r w:rsidRPr="001C5CDE">
        <w:rPr>
          <w:rFonts w:ascii="Times New Roman" w:hAnsi="Times New Roman" w:cs="Times New Roman"/>
          <w:i/>
          <w:color w:val="4F81BD" w:themeColor="accent1"/>
          <w:sz w:val="20"/>
          <w:szCs w:val="20"/>
        </w:rPr>
        <w:fldChar w:fldCharType="begin"/>
      </w:r>
      <w:r w:rsidRPr="001C5CDE">
        <w:rPr>
          <w:rFonts w:ascii="Times New Roman" w:hAnsi="Times New Roman" w:cs="Times New Roman"/>
          <w:i/>
          <w:color w:val="4F81BD" w:themeColor="accent1"/>
          <w:sz w:val="20"/>
          <w:szCs w:val="20"/>
        </w:rPr>
        <w:instrText xml:space="preserve"> SEQ Table \* ARABIC </w:instrText>
      </w:r>
      <w:r w:rsidRPr="001C5CDE">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19</w:t>
      </w:r>
      <w:r w:rsidRPr="001C5CDE">
        <w:rPr>
          <w:rFonts w:ascii="Times New Roman" w:hAnsi="Times New Roman" w:cs="Times New Roman"/>
          <w:i/>
          <w:color w:val="4F81BD" w:themeColor="accent1"/>
          <w:sz w:val="20"/>
          <w:szCs w:val="20"/>
        </w:rPr>
        <w:fldChar w:fldCharType="end"/>
      </w:r>
      <w:bookmarkEnd w:id="164"/>
      <w:r w:rsidR="009E539E" w:rsidRPr="001C5CDE">
        <w:rPr>
          <w:rFonts w:ascii="Times New Roman" w:hAnsi="Times New Roman" w:cs="Times New Roman"/>
          <w:i/>
          <w:color w:val="4F81BD" w:themeColor="accent1"/>
          <w:sz w:val="20"/>
          <w:szCs w:val="20"/>
        </w:rPr>
        <w:t xml:space="preserve"> Ratings for Sustainability</w:t>
      </w:r>
      <w:bookmarkEnd w:id="165"/>
      <w:r w:rsidR="009E539E" w:rsidRPr="001C5CDE">
        <w:rPr>
          <w:rFonts w:ascii="Times New Roman" w:hAnsi="Times New Roman" w:cs="Times New Roman"/>
          <w:i/>
          <w:color w:val="4F81BD" w:themeColor="accent1"/>
          <w:sz w:val="20"/>
          <w:szCs w:val="20"/>
        </w:rPr>
        <w:t xml:space="preserve"> </w:t>
      </w:r>
    </w:p>
    <w:tbl>
      <w:tblPr>
        <w:tblpPr w:leftFromText="180" w:rightFromText="180" w:vertAnchor="text" w:horzAnchor="margin" w:tblpX="-39" w:tblpY="99"/>
        <w:tblW w:w="9351" w:type="dxa"/>
        <w:tblLook w:val="04A0" w:firstRow="1" w:lastRow="0" w:firstColumn="1" w:lastColumn="0" w:noHBand="0" w:noVBand="1"/>
      </w:tblPr>
      <w:tblGrid>
        <w:gridCol w:w="1729"/>
        <w:gridCol w:w="1367"/>
        <w:gridCol w:w="6255"/>
      </w:tblGrid>
      <w:tr w:rsidR="005918BF" w:rsidRPr="005C5E33" w14:paraId="068A6B4B" w14:textId="77777777" w:rsidTr="0057551C">
        <w:trPr>
          <w:cantSplit/>
          <w:trHeight w:val="104"/>
          <w:tblHeader/>
        </w:trPr>
        <w:tc>
          <w:tcPr>
            <w:tcW w:w="1729" w:type="dxa"/>
            <w:shd w:val="clear" w:color="auto" w:fill="215868" w:themeFill="accent5" w:themeFillShade="80"/>
          </w:tcPr>
          <w:p w14:paraId="1E4BCA5B" w14:textId="77777777" w:rsidR="005918BF" w:rsidRPr="005C5E33" w:rsidRDefault="005918BF" w:rsidP="00A169F4">
            <w:pPr>
              <w:jc w:val="both"/>
              <w:rPr>
                <w:rFonts w:ascii="Times New Roman" w:hAnsi="Times New Roman" w:cs="Times New Roman"/>
                <w:b/>
                <w:color w:val="FFFFFF" w:themeColor="background1"/>
                <w:sz w:val="18"/>
                <w:szCs w:val="18"/>
              </w:rPr>
            </w:pPr>
            <w:r w:rsidRPr="005C5E33">
              <w:rPr>
                <w:rFonts w:ascii="Times New Roman" w:hAnsi="Times New Roman" w:cs="Times New Roman"/>
                <w:b/>
                <w:color w:val="FFFFFF" w:themeColor="background1"/>
                <w:sz w:val="18"/>
                <w:szCs w:val="18"/>
              </w:rPr>
              <w:t>Measure</w:t>
            </w:r>
          </w:p>
        </w:tc>
        <w:tc>
          <w:tcPr>
            <w:tcW w:w="1367" w:type="dxa"/>
            <w:shd w:val="clear" w:color="auto" w:fill="215868" w:themeFill="accent5" w:themeFillShade="80"/>
          </w:tcPr>
          <w:p w14:paraId="5C9EC92B" w14:textId="77777777" w:rsidR="005918BF" w:rsidRPr="005C5E33" w:rsidRDefault="005918BF" w:rsidP="00A169F4">
            <w:pPr>
              <w:jc w:val="both"/>
              <w:rPr>
                <w:rFonts w:ascii="Times New Roman" w:hAnsi="Times New Roman" w:cs="Times New Roman"/>
                <w:b/>
                <w:color w:val="FFFFFF" w:themeColor="background1"/>
                <w:sz w:val="18"/>
                <w:szCs w:val="18"/>
              </w:rPr>
            </w:pPr>
            <w:r w:rsidRPr="005C5E33">
              <w:rPr>
                <w:rFonts w:ascii="Times New Roman" w:hAnsi="Times New Roman" w:cs="Times New Roman"/>
                <w:b/>
                <w:color w:val="FFFFFF" w:themeColor="background1"/>
                <w:sz w:val="18"/>
                <w:szCs w:val="18"/>
              </w:rPr>
              <w:t>MTR Rating</w:t>
            </w:r>
          </w:p>
        </w:tc>
        <w:tc>
          <w:tcPr>
            <w:tcW w:w="6255" w:type="dxa"/>
            <w:shd w:val="clear" w:color="auto" w:fill="215868" w:themeFill="accent5" w:themeFillShade="80"/>
          </w:tcPr>
          <w:p w14:paraId="0210E84E" w14:textId="77777777" w:rsidR="005918BF" w:rsidRDefault="005918BF" w:rsidP="00A169F4">
            <w:pPr>
              <w:jc w:val="both"/>
              <w:rPr>
                <w:rFonts w:ascii="Times New Roman" w:hAnsi="Times New Roman" w:cs="Times New Roman"/>
                <w:b/>
                <w:color w:val="FFFFFF" w:themeColor="background1"/>
                <w:sz w:val="18"/>
                <w:szCs w:val="18"/>
              </w:rPr>
            </w:pPr>
            <w:r w:rsidRPr="005C5E33">
              <w:rPr>
                <w:rFonts w:ascii="Times New Roman" w:hAnsi="Times New Roman" w:cs="Times New Roman"/>
                <w:b/>
                <w:color w:val="FFFFFF" w:themeColor="background1"/>
                <w:sz w:val="18"/>
                <w:szCs w:val="18"/>
              </w:rPr>
              <w:t>Achievement Description</w:t>
            </w:r>
          </w:p>
          <w:p w14:paraId="38F7692B" w14:textId="1EA02DFC" w:rsidR="004C4251" w:rsidRPr="005C5E33" w:rsidRDefault="004C4251" w:rsidP="00A169F4">
            <w:pPr>
              <w:jc w:val="both"/>
              <w:rPr>
                <w:rFonts w:ascii="Times New Roman" w:hAnsi="Times New Roman" w:cs="Times New Roman"/>
                <w:b/>
                <w:color w:val="FFFFFF" w:themeColor="background1"/>
                <w:sz w:val="18"/>
                <w:szCs w:val="18"/>
              </w:rPr>
            </w:pPr>
          </w:p>
        </w:tc>
      </w:tr>
      <w:tr w:rsidR="005918BF" w:rsidRPr="005C5E33" w14:paraId="78C0B1D9" w14:textId="77777777" w:rsidTr="00CE32F4">
        <w:trPr>
          <w:cantSplit/>
        </w:trPr>
        <w:tc>
          <w:tcPr>
            <w:tcW w:w="1729" w:type="dxa"/>
            <w:tcBorders>
              <w:bottom w:val="single" w:sz="18" w:space="0" w:color="215868" w:themeColor="accent5" w:themeShade="80"/>
            </w:tcBorders>
            <w:shd w:val="clear" w:color="auto" w:fill="auto"/>
          </w:tcPr>
          <w:p w14:paraId="712428F7" w14:textId="77777777" w:rsidR="005918BF" w:rsidRPr="00B32529" w:rsidRDefault="005918BF" w:rsidP="0057551C">
            <w:pPr>
              <w:jc w:val="both"/>
              <w:rPr>
                <w:rFonts w:ascii="Times New Roman" w:hAnsi="Times New Roman" w:cs="Times New Roman"/>
                <w:b/>
                <w:sz w:val="16"/>
                <w:szCs w:val="16"/>
              </w:rPr>
            </w:pPr>
            <w:r w:rsidRPr="00B32529">
              <w:rPr>
                <w:rFonts w:ascii="Times New Roman" w:hAnsi="Times New Roman" w:cs="Times New Roman"/>
                <w:b/>
                <w:sz w:val="16"/>
                <w:szCs w:val="16"/>
              </w:rPr>
              <w:t>Sustainability</w:t>
            </w:r>
          </w:p>
          <w:p w14:paraId="0742D977" w14:textId="4F184537" w:rsidR="005918BF" w:rsidRPr="00B32529" w:rsidRDefault="005918BF" w:rsidP="0057551C">
            <w:pPr>
              <w:jc w:val="both"/>
              <w:rPr>
                <w:rFonts w:ascii="Times New Roman" w:hAnsi="Times New Roman" w:cs="Times New Roman"/>
                <w:b/>
                <w:sz w:val="16"/>
                <w:szCs w:val="16"/>
              </w:rPr>
            </w:pPr>
          </w:p>
        </w:tc>
        <w:tc>
          <w:tcPr>
            <w:tcW w:w="1367" w:type="dxa"/>
            <w:tcBorders>
              <w:bottom w:val="single" w:sz="18" w:space="0" w:color="215868" w:themeColor="accent5" w:themeShade="80"/>
            </w:tcBorders>
            <w:shd w:val="clear" w:color="auto" w:fill="auto"/>
          </w:tcPr>
          <w:p w14:paraId="2A9D6D11" w14:textId="2C828628" w:rsidR="005918BF" w:rsidRPr="00E84A7E" w:rsidRDefault="007A3C7A" w:rsidP="0057551C">
            <w:pPr>
              <w:jc w:val="both"/>
              <w:rPr>
                <w:rFonts w:ascii="Times New Roman" w:hAnsi="Times New Roman" w:cs="Times New Roman"/>
                <w:b/>
                <w:sz w:val="16"/>
                <w:szCs w:val="16"/>
              </w:rPr>
            </w:pPr>
            <w:r w:rsidRPr="00E84A7E">
              <w:rPr>
                <w:rFonts w:ascii="Times New Roman" w:hAnsi="Times New Roman" w:cs="Times New Roman"/>
                <w:b/>
                <w:sz w:val="16"/>
                <w:szCs w:val="16"/>
              </w:rPr>
              <w:t>ML</w:t>
            </w:r>
          </w:p>
        </w:tc>
        <w:tc>
          <w:tcPr>
            <w:tcW w:w="6255" w:type="dxa"/>
            <w:tcBorders>
              <w:bottom w:val="single" w:sz="18" w:space="0" w:color="215868" w:themeColor="accent5" w:themeShade="80"/>
            </w:tcBorders>
            <w:shd w:val="clear" w:color="auto" w:fill="auto"/>
          </w:tcPr>
          <w:p w14:paraId="3AFF8C93" w14:textId="1E3517E2" w:rsidR="005918BF" w:rsidRPr="00B32529" w:rsidRDefault="007A3C7A" w:rsidP="007245D1">
            <w:pPr>
              <w:jc w:val="both"/>
              <w:rPr>
                <w:rFonts w:ascii="Times New Roman" w:hAnsi="Times New Roman" w:cs="Times New Roman"/>
                <w:sz w:val="16"/>
                <w:szCs w:val="16"/>
              </w:rPr>
            </w:pPr>
            <w:r w:rsidRPr="00B32529">
              <w:rPr>
                <w:rFonts w:ascii="Times New Roman" w:hAnsi="Times New Roman" w:cs="Times New Roman"/>
                <w:sz w:val="16"/>
                <w:szCs w:val="16"/>
              </w:rPr>
              <w:t xml:space="preserve">Moderate risks, but expectations that at least some outcomes will be sustained due to the progress towards results on outcomes at the Midterm </w:t>
            </w:r>
            <w:r w:rsidR="00C747EE" w:rsidRPr="00B32529">
              <w:rPr>
                <w:rFonts w:ascii="Times New Roman" w:hAnsi="Times New Roman" w:cs="Times New Roman"/>
                <w:sz w:val="16"/>
                <w:szCs w:val="16"/>
              </w:rPr>
              <w:t>Review.</w:t>
            </w:r>
          </w:p>
        </w:tc>
      </w:tr>
    </w:tbl>
    <w:p w14:paraId="1D1F606C" w14:textId="28F64A82" w:rsidR="00A169F4" w:rsidRDefault="00A169F4" w:rsidP="003C30D6">
      <w:pPr>
        <w:rPr>
          <w:rFonts w:ascii="Times New Roman" w:hAnsi="Times New Roman" w:cs="Times New Roman"/>
          <w:b/>
          <w:i/>
          <w:caps/>
          <w:color w:val="C00000"/>
          <w:sz w:val="36"/>
          <w:szCs w:val="36"/>
        </w:rPr>
      </w:pPr>
      <w:bookmarkStart w:id="166" w:name="_Ref522613099"/>
    </w:p>
    <w:p w14:paraId="234D22C2" w14:textId="20F1D379" w:rsidR="00D1645C" w:rsidRPr="00A3052F" w:rsidRDefault="00D1645C" w:rsidP="00670DC6">
      <w:pPr>
        <w:pStyle w:val="Heading1"/>
        <w:numPr>
          <w:ilvl w:val="0"/>
          <w:numId w:val="1"/>
        </w:numPr>
        <w:ind w:left="578" w:hanging="357"/>
        <w:jc w:val="both"/>
        <w:rPr>
          <w:rFonts w:ascii="Times New Roman" w:hAnsi="Times New Roman" w:cs="Times New Roman"/>
          <w:b/>
          <w:i w:val="0"/>
          <w:caps/>
          <w:color w:val="C00000"/>
          <w:sz w:val="36"/>
          <w:szCs w:val="36"/>
        </w:rPr>
      </w:pPr>
      <w:bookmarkStart w:id="167" w:name="_Toc528597804"/>
      <w:r w:rsidRPr="00A3052F">
        <w:rPr>
          <w:rFonts w:ascii="Times New Roman" w:hAnsi="Times New Roman" w:cs="Times New Roman"/>
          <w:b/>
          <w:i w:val="0"/>
          <w:caps/>
          <w:color w:val="C00000"/>
          <w:sz w:val="36"/>
          <w:szCs w:val="36"/>
        </w:rPr>
        <w:t>Conclusions and Recommendations</w:t>
      </w:r>
      <w:bookmarkEnd w:id="166"/>
      <w:bookmarkEnd w:id="167"/>
    </w:p>
    <w:p w14:paraId="47DF42ED" w14:textId="77777777" w:rsidR="00122302" w:rsidRPr="005C5E33" w:rsidRDefault="00122302" w:rsidP="003C30D6">
      <w:pPr>
        <w:rPr>
          <w:rFonts w:ascii="Times New Roman" w:hAnsi="Times New Roman" w:cs="Times New Roman"/>
          <w:b/>
        </w:rPr>
      </w:pPr>
    </w:p>
    <w:p w14:paraId="7B8159DC" w14:textId="22FF2ED2" w:rsidR="00D1645C" w:rsidRDefault="00D1645C" w:rsidP="00314032">
      <w:pPr>
        <w:pStyle w:val="Heading2"/>
        <w:numPr>
          <w:ilvl w:val="1"/>
          <w:numId w:val="1"/>
        </w:numPr>
        <w:ind w:left="1134" w:hanging="567"/>
        <w:jc w:val="both"/>
        <w:rPr>
          <w:rFonts w:ascii="Times New Roman" w:hAnsi="Times New Roman" w:cs="Times New Roman"/>
          <w:b/>
        </w:rPr>
      </w:pPr>
      <w:bookmarkStart w:id="168" w:name="_Toc528597805"/>
      <w:r w:rsidRPr="005C5E33">
        <w:rPr>
          <w:rFonts w:ascii="Times New Roman" w:hAnsi="Times New Roman" w:cs="Times New Roman"/>
          <w:b/>
        </w:rPr>
        <w:t>Conclusion</w:t>
      </w:r>
      <w:r w:rsidR="00A90EDA">
        <w:rPr>
          <w:rFonts w:ascii="Times New Roman" w:hAnsi="Times New Roman" w:cs="Times New Roman"/>
          <w:b/>
        </w:rPr>
        <w:t>s</w:t>
      </w:r>
      <w:bookmarkEnd w:id="168"/>
      <w:r w:rsidRPr="005C5E33">
        <w:rPr>
          <w:rFonts w:ascii="Times New Roman" w:hAnsi="Times New Roman" w:cs="Times New Roman"/>
          <w:b/>
        </w:rPr>
        <w:t xml:space="preserve"> </w:t>
      </w:r>
    </w:p>
    <w:p w14:paraId="42F522A6" w14:textId="513F218E" w:rsidR="00D76D4D" w:rsidRDefault="00D76D4D" w:rsidP="00D76D4D"/>
    <w:p w14:paraId="7E234B55" w14:textId="5D8355AA" w:rsidR="002B5D54" w:rsidRDefault="00D76D4D" w:rsidP="00DA48E6">
      <w:pPr>
        <w:jc w:val="both"/>
        <w:rPr>
          <w:rFonts w:ascii="Times New Roman" w:hAnsi="Times New Roman" w:cs="Times New Roman"/>
        </w:rPr>
      </w:pPr>
      <w:r w:rsidRPr="00D76D4D">
        <w:rPr>
          <w:rFonts w:ascii="Times New Roman" w:hAnsi="Times New Roman" w:cs="Times New Roman"/>
        </w:rPr>
        <w:t>A</w:t>
      </w:r>
      <w:r w:rsidR="0058364A">
        <w:rPr>
          <w:rFonts w:ascii="Times New Roman" w:hAnsi="Times New Roman" w:cs="Times New Roman"/>
        </w:rPr>
        <w:t>t its</w:t>
      </w:r>
      <w:r w:rsidRPr="00D76D4D">
        <w:rPr>
          <w:rFonts w:ascii="Times New Roman" w:hAnsi="Times New Roman" w:cs="Times New Roman"/>
        </w:rPr>
        <w:t xml:space="preserve"> midterm</w:t>
      </w:r>
      <w:r w:rsidR="0058364A">
        <w:rPr>
          <w:rFonts w:ascii="Times New Roman" w:hAnsi="Times New Roman" w:cs="Times New Roman"/>
        </w:rPr>
        <w:t>,</w:t>
      </w:r>
      <w:r w:rsidRPr="00D76D4D">
        <w:rPr>
          <w:rFonts w:ascii="Times New Roman" w:hAnsi="Times New Roman" w:cs="Times New Roman"/>
        </w:rPr>
        <w:t xml:space="preserve"> </w:t>
      </w:r>
      <w:r w:rsidR="001D42D8">
        <w:rPr>
          <w:rFonts w:ascii="Times New Roman" w:hAnsi="Times New Roman" w:cs="Times New Roman"/>
        </w:rPr>
        <w:t xml:space="preserve">the </w:t>
      </w:r>
      <w:r w:rsidRPr="00D76D4D">
        <w:rPr>
          <w:rFonts w:ascii="Times New Roman" w:hAnsi="Times New Roman" w:cs="Times New Roman"/>
        </w:rPr>
        <w:t xml:space="preserve">EERE has made significant progress towards achieving its planned results, </w:t>
      </w:r>
      <w:r>
        <w:rPr>
          <w:rFonts w:ascii="Times New Roman" w:hAnsi="Times New Roman" w:cs="Times New Roman"/>
        </w:rPr>
        <w:t xml:space="preserve">but the focus has been primarily on </w:t>
      </w:r>
      <w:r w:rsidR="00B4003F">
        <w:rPr>
          <w:rFonts w:ascii="Times New Roman" w:hAnsi="Times New Roman" w:cs="Times New Roman"/>
        </w:rPr>
        <w:t xml:space="preserve">three (3) </w:t>
      </w:r>
      <w:r>
        <w:rPr>
          <w:rFonts w:ascii="Times New Roman" w:hAnsi="Times New Roman" w:cs="Times New Roman"/>
        </w:rPr>
        <w:t xml:space="preserve">pilots (the Green polygon in Geokdepe, </w:t>
      </w:r>
      <w:r w:rsidR="001D42D8">
        <w:rPr>
          <w:rFonts w:ascii="Times New Roman" w:hAnsi="Times New Roman" w:cs="Times New Roman"/>
        </w:rPr>
        <w:t xml:space="preserve">the </w:t>
      </w:r>
      <w:r>
        <w:rPr>
          <w:rFonts w:ascii="Times New Roman" w:hAnsi="Times New Roman" w:cs="Times New Roman"/>
        </w:rPr>
        <w:t xml:space="preserve">water pipeline in </w:t>
      </w:r>
      <w:r w:rsidR="006D77AA">
        <w:rPr>
          <w:rFonts w:ascii="Times New Roman" w:hAnsi="Times New Roman" w:cs="Times New Roman"/>
        </w:rPr>
        <w:t>Kaahka</w:t>
      </w:r>
      <w:r w:rsidR="001D42D8">
        <w:rPr>
          <w:rFonts w:ascii="Times New Roman" w:hAnsi="Times New Roman" w:cs="Times New Roman"/>
        </w:rPr>
        <w:t>,</w:t>
      </w:r>
      <w:r>
        <w:rPr>
          <w:rFonts w:ascii="Times New Roman" w:hAnsi="Times New Roman" w:cs="Times New Roman"/>
        </w:rPr>
        <w:t xml:space="preserve"> </w:t>
      </w:r>
      <w:r w:rsidRPr="00D76D4D">
        <w:rPr>
          <w:rFonts w:ascii="Times New Roman" w:hAnsi="Times New Roman" w:cs="Times New Roman"/>
        </w:rPr>
        <w:t>a</w:t>
      </w:r>
      <w:r>
        <w:rPr>
          <w:rFonts w:ascii="Times New Roman" w:hAnsi="Times New Roman" w:cs="Times New Roman"/>
        </w:rPr>
        <w:t xml:space="preserve">s well as the energy audits of 121 pumps with the replacement of </w:t>
      </w:r>
      <w:r w:rsidR="002B5D54">
        <w:rPr>
          <w:rFonts w:ascii="Times New Roman" w:hAnsi="Times New Roman" w:cs="Times New Roman"/>
        </w:rPr>
        <w:t xml:space="preserve">5-10). There has been very little progress on the remaining </w:t>
      </w:r>
      <w:r w:rsidR="00332D22">
        <w:rPr>
          <w:rFonts w:ascii="Times New Roman" w:hAnsi="Times New Roman" w:cs="Times New Roman"/>
        </w:rPr>
        <w:t>two (</w:t>
      </w:r>
      <w:r w:rsidR="002B5D54">
        <w:rPr>
          <w:rFonts w:ascii="Times New Roman" w:hAnsi="Times New Roman" w:cs="Times New Roman"/>
        </w:rPr>
        <w:t>2</w:t>
      </w:r>
      <w:r w:rsidR="00332D22">
        <w:rPr>
          <w:rFonts w:ascii="Times New Roman" w:hAnsi="Times New Roman" w:cs="Times New Roman"/>
        </w:rPr>
        <w:t>)</w:t>
      </w:r>
      <w:r w:rsidR="002B5D54">
        <w:rPr>
          <w:rFonts w:ascii="Times New Roman" w:hAnsi="Times New Roman" w:cs="Times New Roman"/>
        </w:rPr>
        <w:t xml:space="preserve"> pilots (solar power</w:t>
      </w:r>
      <w:r w:rsidR="00332D22">
        <w:rPr>
          <w:rFonts w:ascii="Times New Roman" w:hAnsi="Times New Roman" w:cs="Times New Roman"/>
        </w:rPr>
        <w:t>ed</w:t>
      </w:r>
      <w:r w:rsidR="002B5D54">
        <w:rPr>
          <w:rFonts w:ascii="Times New Roman" w:hAnsi="Times New Roman" w:cs="Times New Roman"/>
        </w:rPr>
        <w:t xml:space="preserve"> water supply and purification systems in Karakum and identification of new canal materials with subsequent support on starting local production). There has been little progress in the part of the institutionalization/policy frameworks except for the drafting </w:t>
      </w:r>
      <w:r w:rsidR="00332D22">
        <w:rPr>
          <w:rFonts w:ascii="Times New Roman" w:hAnsi="Times New Roman" w:cs="Times New Roman"/>
        </w:rPr>
        <w:t>four (</w:t>
      </w:r>
      <w:r w:rsidR="002B5D54">
        <w:rPr>
          <w:rFonts w:ascii="Times New Roman" w:hAnsi="Times New Roman" w:cs="Times New Roman"/>
        </w:rPr>
        <w:t>4</w:t>
      </w:r>
      <w:r w:rsidR="00332D22">
        <w:rPr>
          <w:rFonts w:ascii="Times New Roman" w:hAnsi="Times New Roman" w:cs="Times New Roman"/>
        </w:rPr>
        <w:t>)</w:t>
      </w:r>
      <w:r w:rsidR="002B5D54">
        <w:rPr>
          <w:rFonts w:ascii="Times New Roman" w:hAnsi="Times New Roman" w:cs="Times New Roman"/>
        </w:rPr>
        <w:t xml:space="preserve"> legislative acts under the Water Code. Only </w:t>
      </w:r>
      <w:r w:rsidR="00332D22">
        <w:rPr>
          <w:rFonts w:ascii="Times New Roman" w:hAnsi="Times New Roman" w:cs="Times New Roman"/>
        </w:rPr>
        <w:t>fifty (</w:t>
      </w:r>
      <w:r w:rsidR="002B5D54">
        <w:rPr>
          <w:rFonts w:ascii="Times New Roman" w:hAnsi="Times New Roman" w:cs="Times New Roman"/>
        </w:rPr>
        <w:t>50</w:t>
      </w:r>
      <w:r w:rsidR="00332D22">
        <w:rPr>
          <w:rFonts w:ascii="Times New Roman" w:hAnsi="Times New Roman" w:cs="Times New Roman"/>
        </w:rPr>
        <w:t>)</w:t>
      </w:r>
      <w:r w:rsidR="002B5D54">
        <w:rPr>
          <w:rFonts w:ascii="Times New Roman" w:hAnsi="Times New Roman" w:cs="Times New Roman"/>
        </w:rPr>
        <w:t xml:space="preserve"> people have been trained so far. In part, </w:t>
      </w:r>
      <w:r w:rsidR="00C747EE">
        <w:rPr>
          <w:rFonts w:ascii="Times New Roman" w:hAnsi="Times New Roman" w:cs="Times New Roman"/>
        </w:rPr>
        <w:t>this uneven performance</w:t>
      </w:r>
      <w:r w:rsidR="002B5D54">
        <w:rPr>
          <w:rFonts w:ascii="Times New Roman" w:hAnsi="Times New Roman" w:cs="Times New Roman"/>
        </w:rPr>
        <w:t xml:space="preserve">, is related to the project being overly ambitious </w:t>
      </w:r>
      <w:r w:rsidR="005312D9">
        <w:rPr>
          <w:rFonts w:ascii="Times New Roman" w:hAnsi="Times New Roman" w:cs="Times New Roman"/>
        </w:rPr>
        <w:t>(</w:t>
      </w:r>
      <w:r w:rsidR="00332D22">
        <w:rPr>
          <w:rFonts w:ascii="Times New Roman" w:hAnsi="Times New Roman" w:cs="Times New Roman"/>
        </w:rPr>
        <w:t xml:space="preserve">in particular, </w:t>
      </w:r>
      <w:r w:rsidR="005312D9">
        <w:rPr>
          <w:rFonts w:ascii="Times New Roman" w:hAnsi="Times New Roman" w:cs="Times New Roman"/>
        </w:rPr>
        <w:t xml:space="preserve">in the part of </w:t>
      </w:r>
      <w:r w:rsidR="00332D22">
        <w:rPr>
          <w:rFonts w:ascii="Times New Roman" w:hAnsi="Times New Roman" w:cs="Times New Roman"/>
        </w:rPr>
        <w:t xml:space="preserve">the Outputs </w:t>
      </w:r>
      <w:r w:rsidR="005312D9">
        <w:rPr>
          <w:rFonts w:ascii="Times New Roman" w:hAnsi="Times New Roman" w:cs="Times New Roman"/>
        </w:rPr>
        <w:t>3.1, 4.2., 4.3. and 4.4.)</w:t>
      </w:r>
      <w:r w:rsidR="00332D22">
        <w:rPr>
          <w:rFonts w:ascii="Times New Roman" w:hAnsi="Times New Roman" w:cs="Times New Roman"/>
        </w:rPr>
        <w:t>,</w:t>
      </w:r>
      <w:r w:rsidR="005312D9">
        <w:rPr>
          <w:rFonts w:ascii="Times New Roman" w:hAnsi="Times New Roman" w:cs="Times New Roman"/>
        </w:rPr>
        <w:t xml:space="preserve"> </w:t>
      </w:r>
      <w:r w:rsidR="002B5D54">
        <w:rPr>
          <w:rFonts w:ascii="Times New Roman" w:hAnsi="Times New Roman" w:cs="Times New Roman"/>
        </w:rPr>
        <w:t xml:space="preserve">especially compared </w:t>
      </w:r>
      <w:r w:rsidR="002B5D54" w:rsidRPr="00B32529">
        <w:rPr>
          <w:rFonts w:ascii="Times New Roman" w:hAnsi="Times New Roman" w:cs="Times New Roman"/>
        </w:rPr>
        <w:t xml:space="preserve">to the current level of staffing as well as the fact that the project had been without a </w:t>
      </w:r>
      <w:r w:rsidR="00332D22">
        <w:rPr>
          <w:rFonts w:ascii="Times New Roman" w:hAnsi="Times New Roman" w:cs="Times New Roman"/>
        </w:rPr>
        <w:t xml:space="preserve">PM </w:t>
      </w:r>
      <w:r w:rsidR="002B5D54" w:rsidRPr="00B32529">
        <w:rPr>
          <w:rFonts w:ascii="Times New Roman" w:hAnsi="Times New Roman" w:cs="Times New Roman"/>
        </w:rPr>
        <w:t xml:space="preserve">for </w:t>
      </w:r>
      <w:r w:rsidR="002B5D54" w:rsidRPr="00761289">
        <w:rPr>
          <w:rFonts w:ascii="Times New Roman" w:hAnsi="Times New Roman" w:cs="Times New Roman"/>
        </w:rPr>
        <w:t xml:space="preserve">approximately </w:t>
      </w:r>
      <w:r w:rsidR="00332D22">
        <w:rPr>
          <w:rFonts w:ascii="Times New Roman" w:hAnsi="Times New Roman" w:cs="Times New Roman"/>
        </w:rPr>
        <w:t>seven (</w:t>
      </w:r>
      <w:r w:rsidR="00C50838" w:rsidRPr="00761289">
        <w:rPr>
          <w:rFonts w:ascii="Times New Roman" w:hAnsi="Times New Roman" w:cs="Times New Roman"/>
        </w:rPr>
        <w:t>7</w:t>
      </w:r>
      <w:r w:rsidR="00332D22">
        <w:rPr>
          <w:rFonts w:ascii="Times New Roman" w:hAnsi="Times New Roman" w:cs="Times New Roman"/>
        </w:rPr>
        <w:t>)</w:t>
      </w:r>
      <w:r w:rsidR="002B5D54" w:rsidRPr="00761289">
        <w:rPr>
          <w:rFonts w:ascii="Times New Roman" w:hAnsi="Times New Roman" w:cs="Times New Roman"/>
        </w:rPr>
        <w:t xml:space="preserve"> months</w:t>
      </w:r>
      <w:r w:rsidR="002B5D54" w:rsidRPr="00B32529">
        <w:rPr>
          <w:rFonts w:ascii="Times New Roman" w:hAnsi="Times New Roman" w:cs="Times New Roman"/>
        </w:rPr>
        <w:t>.</w:t>
      </w:r>
      <w:r w:rsidR="002B5D54">
        <w:rPr>
          <w:rFonts w:ascii="Times New Roman" w:hAnsi="Times New Roman" w:cs="Times New Roman"/>
        </w:rPr>
        <w:t xml:space="preserve"> </w:t>
      </w:r>
    </w:p>
    <w:p w14:paraId="4FBB03C3" w14:textId="7E4BC5EF" w:rsidR="002B5D54" w:rsidRDefault="002B5D54" w:rsidP="00DA48E6">
      <w:pPr>
        <w:jc w:val="both"/>
        <w:rPr>
          <w:rFonts w:ascii="Times New Roman" w:hAnsi="Times New Roman" w:cs="Times New Roman"/>
        </w:rPr>
      </w:pPr>
    </w:p>
    <w:p w14:paraId="6199EB99" w14:textId="79224746" w:rsidR="00D65409" w:rsidRDefault="00D65409" w:rsidP="00D65409">
      <w:pPr>
        <w:jc w:val="both"/>
        <w:rPr>
          <w:rFonts w:ascii="Times New Roman" w:hAnsi="Times New Roman" w:cs="Times New Roman"/>
        </w:rPr>
      </w:pPr>
      <w:r>
        <w:rPr>
          <w:rFonts w:ascii="Times New Roman" w:hAnsi="Times New Roman" w:cs="Times New Roman"/>
        </w:rPr>
        <w:t>While the results in the Green Polygon in Geokdepe are impressive and particularly important for the agricultural production on salinized lands, similar to those in Geokdepe (potentially leading to the change of certain norms), the applicability of these results to other areas</w:t>
      </w:r>
      <w:r w:rsidR="00332D22">
        <w:rPr>
          <w:rFonts w:ascii="Times New Roman" w:hAnsi="Times New Roman" w:cs="Times New Roman"/>
        </w:rPr>
        <w:t xml:space="preserve"> (and in </w:t>
      </w:r>
      <w:r w:rsidR="00284CE7">
        <w:rPr>
          <w:rFonts w:ascii="Times New Roman" w:hAnsi="Times New Roman" w:cs="Times New Roman"/>
        </w:rPr>
        <w:t>particular, in</w:t>
      </w:r>
      <w:r>
        <w:rPr>
          <w:rFonts w:ascii="Times New Roman" w:hAnsi="Times New Roman" w:cs="Times New Roman"/>
        </w:rPr>
        <w:t xml:space="preserve"> relation to developing </w:t>
      </w:r>
      <w:r w:rsidR="00332D22">
        <w:rPr>
          <w:rFonts w:ascii="Times New Roman" w:hAnsi="Times New Roman" w:cs="Times New Roman"/>
        </w:rPr>
        <w:t xml:space="preserve">the TAPs), </w:t>
      </w:r>
      <w:r>
        <w:rPr>
          <w:rFonts w:ascii="Times New Roman" w:hAnsi="Times New Roman" w:cs="Times New Roman"/>
        </w:rPr>
        <w:t>needs to be addressed more robustly</w:t>
      </w:r>
      <w:r w:rsidR="00332D22">
        <w:rPr>
          <w:rFonts w:ascii="Times New Roman" w:hAnsi="Times New Roman" w:cs="Times New Roman"/>
        </w:rPr>
        <w:t xml:space="preserve">: </w:t>
      </w:r>
      <w:r>
        <w:rPr>
          <w:rFonts w:ascii="Times New Roman" w:hAnsi="Times New Roman" w:cs="Times New Roman"/>
        </w:rPr>
        <w:t>combin</w:t>
      </w:r>
      <w:r w:rsidR="00332D22">
        <w:rPr>
          <w:rFonts w:ascii="Times New Roman" w:hAnsi="Times New Roman" w:cs="Times New Roman"/>
        </w:rPr>
        <w:t>ing</w:t>
      </w:r>
      <w:r>
        <w:rPr>
          <w:rFonts w:ascii="Times New Roman" w:hAnsi="Times New Roman" w:cs="Times New Roman"/>
        </w:rPr>
        <w:t xml:space="preserve"> the experimental testing with using modeling tools, like FAO’s AquaCrop</w:t>
      </w:r>
      <w:r w:rsidR="00332D22">
        <w:rPr>
          <w:rFonts w:ascii="Times New Roman" w:hAnsi="Times New Roman" w:cs="Times New Roman"/>
        </w:rPr>
        <w:t xml:space="preserve"> is one potential avenue for this.</w:t>
      </w:r>
    </w:p>
    <w:p w14:paraId="023D9567" w14:textId="77777777" w:rsidR="00332D22" w:rsidRDefault="00332D22" w:rsidP="00D65409">
      <w:pPr>
        <w:jc w:val="both"/>
        <w:rPr>
          <w:rFonts w:ascii="Times New Roman" w:hAnsi="Times New Roman" w:cs="Times New Roman"/>
        </w:rPr>
      </w:pPr>
    </w:p>
    <w:p w14:paraId="68F039AD" w14:textId="07FF1A5F" w:rsidR="00D65409" w:rsidRDefault="00D65409" w:rsidP="00D65409">
      <w:pPr>
        <w:jc w:val="both"/>
        <w:rPr>
          <w:rFonts w:ascii="Times New Roman" w:hAnsi="Times New Roman" w:cs="Times New Roman"/>
        </w:rPr>
      </w:pPr>
      <w:r>
        <w:rPr>
          <w:rFonts w:ascii="Times New Roman" w:hAnsi="Times New Roman" w:cs="Times New Roman"/>
        </w:rPr>
        <w:t>The project is somewhat skewed towards water efficiency</w:t>
      </w:r>
      <w:r w:rsidR="00332D22">
        <w:rPr>
          <w:rFonts w:ascii="Times New Roman" w:hAnsi="Times New Roman" w:cs="Times New Roman"/>
        </w:rPr>
        <w:t>,</w:t>
      </w:r>
      <w:r>
        <w:rPr>
          <w:rFonts w:ascii="Times New Roman" w:hAnsi="Times New Roman" w:cs="Times New Roman"/>
        </w:rPr>
        <w:t xml:space="preserve"> with less focus on climate change mitigation and</w:t>
      </w:r>
      <w:r w:rsidR="00332D22">
        <w:rPr>
          <w:rFonts w:ascii="Times New Roman" w:hAnsi="Times New Roman" w:cs="Times New Roman"/>
        </w:rPr>
        <w:t xml:space="preserve">, </w:t>
      </w:r>
      <w:r>
        <w:rPr>
          <w:rFonts w:ascii="Times New Roman" w:hAnsi="Times New Roman" w:cs="Times New Roman"/>
        </w:rPr>
        <w:t>even less so</w:t>
      </w:r>
      <w:r w:rsidR="00332D22">
        <w:rPr>
          <w:rFonts w:ascii="Times New Roman" w:hAnsi="Times New Roman" w:cs="Times New Roman"/>
        </w:rPr>
        <w:t>,</w:t>
      </w:r>
      <w:r>
        <w:rPr>
          <w:rFonts w:ascii="Times New Roman" w:hAnsi="Times New Roman" w:cs="Times New Roman"/>
        </w:rPr>
        <w:t xml:space="preserve"> on land degradation: in the remaining period it is recommended that this balance is restored with more involvement of the M</w:t>
      </w:r>
      <w:r w:rsidR="00332D22">
        <w:rPr>
          <w:rFonts w:ascii="Times New Roman" w:hAnsi="Times New Roman" w:cs="Times New Roman"/>
        </w:rPr>
        <w:t>oE</w:t>
      </w:r>
      <w:r>
        <w:rPr>
          <w:rFonts w:ascii="Times New Roman" w:hAnsi="Times New Roman" w:cs="Times New Roman"/>
        </w:rPr>
        <w:t xml:space="preserve"> (including </w:t>
      </w:r>
      <w:r w:rsidR="00332D22">
        <w:rPr>
          <w:rFonts w:ascii="Times New Roman" w:hAnsi="Times New Roman" w:cs="Times New Roman"/>
        </w:rPr>
        <w:t xml:space="preserve">with the </w:t>
      </w:r>
      <w:r>
        <w:rPr>
          <w:rFonts w:ascii="Times New Roman" w:hAnsi="Times New Roman" w:cs="Times New Roman"/>
        </w:rPr>
        <w:t xml:space="preserve">training of its experts); development of legislative acts related to the pumps’ performance, as well as more comprehensive tracking of LD indicators. </w:t>
      </w:r>
    </w:p>
    <w:p w14:paraId="62E18DAB" w14:textId="77777777" w:rsidR="00D65409" w:rsidRDefault="00D65409" w:rsidP="00D65409">
      <w:pPr>
        <w:jc w:val="both"/>
        <w:rPr>
          <w:rFonts w:ascii="Times New Roman" w:hAnsi="Times New Roman" w:cs="Times New Roman"/>
        </w:rPr>
      </w:pPr>
    </w:p>
    <w:p w14:paraId="6B94F559" w14:textId="60007D35" w:rsidR="00B76A11" w:rsidRDefault="00B76A11" w:rsidP="00D65409">
      <w:pPr>
        <w:jc w:val="both"/>
        <w:rPr>
          <w:rFonts w:ascii="Times New Roman" w:hAnsi="Times New Roman" w:cs="Times New Roman"/>
        </w:rPr>
      </w:pPr>
      <w:r w:rsidRPr="00E77DFB">
        <w:rPr>
          <w:rFonts w:ascii="Times New Roman" w:hAnsi="Times New Roman" w:cs="Times New Roman"/>
        </w:rPr>
        <w:t>There are no firm data on water saving as yet across all the pilots, but the tentative results from Geokdepe and Kaahka are promising</w:t>
      </w:r>
      <w:r w:rsidR="00332D22">
        <w:rPr>
          <w:rFonts w:ascii="Times New Roman" w:hAnsi="Times New Roman" w:cs="Times New Roman"/>
        </w:rPr>
        <w:t>,</w:t>
      </w:r>
      <w:r w:rsidRPr="00E77DFB">
        <w:rPr>
          <w:rFonts w:ascii="Times New Roman" w:hAnsi="Times New Roman" w:cs="Times New Roman"/>
        </w:rPr>
        <w:t xml:space="preserve"> and there are no concerns in terms of meeting the endline targets. As for the energy saving and GHG reduction, </w:t>
      </w:r>
      <w:r w:rsidR="00332D22">
        <w:rPr>
          <w:rFonts w:ascii="Times New Roman" w:hAnsi="Times New Roman" w:cs="Times New Roman"/>
        </w:rPr>
        <w:t xml:space="preserve">while </w:t>
      </w:r>
      <w:r w:rsidRPr="00E77DFB">
        <w:rPr>
          <w:rFonts w:ascii="Times New Roman" w:hAnsi="Times New Roman" w:cs="Times New Roman"/>
        </w:rPr>
        <w:t>similarly, there are no firm data at midterm, there are some concerns related to endline targets for direct reduction</w:t>
      </w:r>
      <w:r w:rsidR="00332D22">
        <w:rPr>
          <w:rFonts w:ascii="Times New Roman" w:hAnsi="Times New Roman" w:cs="Times New Roman"/>
        </w:rPr>
        <w:t xml:space="preserve"> of GHG,</w:t>
      </w:r>
      <w:r w:rsidRPr="00E77DFB">
        <w:rPr>
          <w:rFonts w:ascii="Times New Roman" w:hAnsi="Times New Roman" w:cs="Times New Roman"/>
        </w:rPr>
        <w:t xml:space="preserve"> given that </w:t>
      </w:r>
      <w:r w:rsidR="00332D22">
        <w:rPr>
          <w:rFonts w:ascii="Times New Roman" w:hAnsi="Times New Roman" w:cs="Times New Roman"/>
        </w:rPr>
        <w:t xml:space="preserve">(a) </w:t>
      </w:r>
      <w:r w:rsidRPr="00E77DFB">
        <w:rPr>
          <w:rFonts w:ascii="Times New Roman" w:hAnsi="Times New Roman" w:cs="Times New Roman"/>
        </w:rPr>
        <w:t xml:space="preserve">the size of the plot in Geokdepe is smaller, with 145 ha instead of 170 (but the replication, as planned, does not raise doubts) and </w:t>
      </w:r>
      <w:r w:rsidR="00332D22">
        <w:rPr>
          <w:rFonts w:ascii="Times New Roman" w:hAnsi="Times New Roman" w:cs="Times New Roman"/>
        </w:rPr>
        <w:t xml:space="preserve">(b) </w:t>
      </w:r>
      <w:r w:rsidRPr="00E77DFB">
        <w:rPr>
          <w:rFonts w:ascii="Times New Roman" w:hAnsi="Times New Roman" w:cs="Times New Roman"/>
        </w:rPr>
        <w:t xml:space="preserve">that the pumps of the wells’ based water supply </w:t>
      </w:r>
      <w:r w:rsidR="00332D22">
        <w:rPr>
          <w:rFonts w:ascii="Times New Roman" w:hAnsi="Times New Roman" w:cs="Times New Roman"/>
        </w:rPr>
        <w:t>in Kaahka w</w:t>
      </w:r>
      <w:r w:rsidRPr="00E77DFB">
        <w:rPr>
          <w:rFonts w:ascii="Times New Roman" w:hAnsi="Times New Roman" w:cs="Times New Roman"/>
        </w:rPr>
        <w:t xml:space="preserve">ill be operating during 3-4 months a year in (here there are also concerns about indirect reduction, given that there are no assurances as yet that the planned replication will materialize). As for the audit program, </w:t>
      </w:r>
      <w:r w:rsidR="00332D22">
        <w:rPr>
          <w:rFonts w:ascii="Times New Roman" w:hAnsi="Times New Roman" w:cs="Times New Roman"/>
        </w:rPr>
        <w:t xml:space="preserve">here also, </w:t>
      </w:r>
      <w:r w:rsidRPr="00E77DFB">
        <w:rPr>
          <w:rFonts w:ascii="Times New Roman" w:hAnsi="Times New Roman" w:cs="Times New Roman"/>
        </w:rPr>
        <w:t xml:space="preserve">the amounts of direct </w:t>
      </w:r>
      <w:r w:rsidR="00332D22">
        <w:rPr>
          <w:rFonts w:ascii="Times New Roman" w:hAnsi="Times New Roman" w:cs="Times New Roman"/>
        </w:rPr>
        <w:t xml:space="preserve">GHG </w:t>
      </w:r>
      <w:r w:rsidRPr="00E77DFB">
        <w:rPr>
          <w:rFonts w:ascii="Times New Roman" w:hAnsi="Times New Roman" w:cs="Times New Roman"/>
        </w:rPr>
        <w:t xml:space="preserve">reduction might be </w:t>
      </w:r>
      <w:r w:rsidR="009B3B20" w:rsidRPr="00E77DFB">
        <w:rPr>
          <w:rFonts w:ascii="Times New Roman" w:hAnsi="Times New Roman" w:cs="Times New Roman"/>
        </w:rPr>
        <w:t>affected</w:t>
      </w:r>
      <w:r w:rsidR="00332D22">
        <w:rPr>
          <w:rFonts w:ascii="Times New Roman" w:hAnsi="Times New Roman" w:cs="Times New Roman"/>
        </w:rPr>
        <w:t>, given the plans at midterm to potentially r</w:t>
      </w:r>
      <w:r w:rsidRPr="00E77DFB">
        <w:rPr>
          <w:rFonts w:ascii="Times New Roman" w:hAnsi="Times New Roman" w:cs="Times New Roman"/>
        </w:rPr>
        <w:t>eplac</w:t>
      </w:r>
      <w:r w:rsidR="00332D22">
        <w:rPr>
          <w:rFonts w:ascii="Times New Roman" w:hAnsi="Times New Roman" w:cs="Times New Roman"/>
        </w:rPr>
        <w:t xml:space="preserve">e </w:t>
      </w:r>
      <w:r w:rsidR="009B3B20" w:rsidRPr="00E77DFB">
        <w:rPr>
          <w:rFonts w:ascii="Times New Roman" w:hAnsi="Times New Roman" w:cs="Times New Roman"/>
        </w:rPr>
        <w:t>a smaller number</w:t>
      </w:r>
      <w:r w:rsidRPr="00E77DFB">
        <w:rPr>
          <w:rFonts w:ascii="Times New Roman" w:hAnsi="Times New Roman" w:cs="Times New Roman"/>
        </w:rPr>
        <w:t xml:space="preserve"> of pumps than planned</w:t>
      </w:r>
      <w:r w:rsidR="00332D22">
        <w:rPr>
          <w:rFonts w:ascii="Times New Roman" w:hAnsi="Times New Roman" w:cs="Times New Roman"/>
        </w:rPr>
        <w:t xml:space="preserve"> (given that the GoT already </w:t>
      </w:r>
      <w:r w:rsidRPr="00E77DFB">
        <w:rPr>
          <w:rFonts w:ascii="Times New Roman" w:hAnsi="Times New Roman" w:cs="Times New Roman"/>
        </w:rPr>
        <w:t>replace</w:t>
      </w:r>
      <w:r w:rsidR="00332D22">
        <w:rPr>
          <w:rFonts w:ascii="Times New Roman" w:hAnsi="Times New Roman" w:cs="Times New Roman"/>
        </w:rPr>
        <w:t xml:space="preserve">s </w:t>
      </w:r>
      <w:r w:rsidRPr="00E77DFB">
        <w:rPr>
          <w:rFonts w:ascii="Times New Roman" w:hAnsi="Times New Roman" w:cs="Times New Roman"/>
        </w:rPr>
        <w:t xml:space="preserve">the </w:t>
      </w:r>
      <w:r w:rsidR="00332D22">
        <w:rPr>
          <w:rFonts w:ascii="Times New Roman" w:hAnsi="Times New Roman" w:cs="Times New Roman"/>
        </w:rPr>
        <w:t xml:space="preserve">remaining </w:t>
      </w:r>
      <w:r w:rsidRPr="00E77DFB">
        <w:rPr>
          <w:rFonts w:ascii="Times New Roman" w:hAnsi="Times New Roman" w:cs="Times New Roman"/>
        </w:rPr>
        <w:t xml:space="preserve">pumps </w:t>
      </w:r>
      <w:r w:rsidR="00332D22">
        <w:rPr>
          <w:rFonts w:ascii="Times New Roman" w:hAnsi="Times New Roman" w:cs="Times New Roman"/>
        </w:rPr>
        <w:t xml:space="preserve">with </w:t>
      </w:r>
      <w:r w:rsidR="00284CE7">
        <w:rPr>
          <w:rFonts w:ascii="Times New Roman" w:hAnsi="Times New Roman" w:cs="Times New Roman"/>
        </w:rPr>
        <w:t>its</w:t>
      </w:r>
      <w:r w:rsidR="00332D22">
        <w:rPr>
          <w:rFonts w:ascii="Times New Roman" w:hAnsi="Times New Roman" w:cs="Times New Roman"/>
        </w:rPr>
        <w:t xml:space="preserve"> own resources, meting </w:t>
      </w:r>
      <w:r w:rsidRPr="00E77DFB">
        <w:rPr>
          <w:rFonts w:ascii="Times New Roman" w:hAnsi="Times New Roman" w:cs="Times New Roman"/>
        </w:rPr>
        <w:t>the indirect reduction targets looks possible</w:t>
      </w:r>
      <w:r w:rsidR="00332D22">
        <w:rPr>
          <w:rFonts w:ascii="Times New Roman" w:hAnsi="Times New Roman" w:cs="Times New Roman"/>
        </w:rPr>
        <w:t xml:space="preserve">). </w:t>
      </w:r>
      <w:r w:rsidRPr="00B76A11">
        <w:rPr>
          <w:rFonts w:ascii="Times New Roman" w:hAnsi="Times New Roman" w:cs="Times New Roman"/>
        </w:rPr>
        <w:t xml:space="preserve"> </w:t>
      </w:r>
    </w:p>
    <w:p w14:paraId="160D0E62" w14:textId="77777777" w:rsidR="00B76A11" w:rsidRDefault="00B76A11" w:rsidP="00D65409">
      <w:pPr>
        <w:jc w:val="both"/>
        <w:rPr>
          <w:rFonts w:ascii="Times New Roman" w:hAnsi="Times New Roman" w:cs="Times New Roman"/>
        </w:rPr>
      </w:pPr>
    </w:p>
    <w:p w14:paraId="36D156B4" w14:textId="73BDA4D5" w:rsidR="00D65409" w:rsidRDefault="00D65409" w:rsidP="00D65409">
      <w:pPr>
        <w:jc w:val="both"/>
        <w:rPr>
          <w:rFonts w:ascii="Times New Roman" w:hAnsi="Times New Roman" w:cs="Times New Roman"/>
        </w:rPr>
      </w:pPr>
      <w:r w:rsidRPr="00761289">
        <w:rPr>
          <w:rFonts w:ascii="Times New Roman" w:hAnsi="Times New Roman" w:cs="Times New Roman"/>
        </w:rPr>
        <w:t>The Government co-financing at midterm, while impressive at US$3</w:t>
      </w:r>
      <w:r w:rsidR="00C50838" w:rsidRPr="00761289">
        <w:rPr>
          <w:rFonts w:ascii="Times New Roman" w:hAnsi="Times New Roman" w:cs="Times New Roman"/>
        </w:rPr>
        <w:t>5.3</w:t>
      </w:r>
      <w:r w:rsidRPr="00761289">
        <w:rPr>
          <w:rFonts w:ascii="Times New Roman" w:hAnsi="Times New Roman" w:cs="Times New Roman"/>
        </w:rPr>
        <w:t>mln, still falls short of the planned at midterm (US$42</w:t>
      </w:r>
      <w:r w:rsidR="00554A44">
        <w:rPr>
          <w:rFonts w:ascii="Times New Roman" w:hAnsi="Times New Roman" w:cs="Times New Roman"/>
        </w:rPr>
        <w:t xml:space="preserve">.0 </w:t>
      </w:r>
      <w:r w:rsidRPr="00761289">
        <w:rPr>
          <w:rFonts w:ascii="Times New Roman" w:hAnsi="Times New Roman" w:cs="Times New Roman"/>
        </w:rPr>
        <w:t>million). The endline target of US$72</w:t>
      </w:r>
      <w:r w:rsidR="00554A44">
        <w:rPr>
          <w:rFonts w:ascii="Times New Roman" w:hAnsi="Times New Roman" w:cs="Times New Roman"/>
        </w:rPr>
        <w:t xml:space="preserve">.0 </w:t>
      </w:r>
      <w:r w:rsidRPr="00761289">
        <w:rPr>
          <w:rFonts w:ascii="Times New Roman" w:hAnsi="Times New Roman" w:cs="Times New Roman"/>
        </w:rPr>
        <w:t xml:space="preserve">million would be likely if the replication of </w:t>
      </w:r>
      <w:r w:rsidRPr="00761289">
        <w:rPr>
          <w:rFonts w:ascii="Times New Roman" w:hAnsi="Times New Roman" w:cs="Times New Roman"/>
        </w:rPr>
        <w:lastRenderedPageBreak/>
        <w:t>gravity base canal materializes; otherwise there are significant risks.</w:t>
      </w:r>
      <w:r>
        <w:rPr>
          <w:rFonts w:ascii="Times New Roman" w:hAnsi="Times New Roman" w:cs="Times New Roman"/>
        </w:rPr>
        <w:t xml:space="preserve"> </w:t>
      </w:r>
    </w:p>
    <w:p w14:paraId="17F818F1" w14:textId="77777777" w:rsidR="00D65409" w:rsidRDefault="00D65409" w:rsidP="00D65409">
      <w:pPr>
        <w:jc w:val="both"/>
        <w:rPr>
          <w:rFonts w:ascii="Times New Roman" w:hAnsi="Times New Roman" w:cs="Times New Roman"/>
        </w:rPr>
      </w:pPr>
    </w:p>
    <w:p w14:paraId="23E18CC6" w14:textId="10A840EA" w:rsidR="00D65409" w:rsidRDefault="00D65409" w:rsidP="00D65409">
      <w:pPr>
        <w:jc w:val="both"/>
        <w:rPr>
          <w:rFonts w:ascii="Times New Roman" w:hAnsi="Times New Roman" w:cs="Times New Roman"/>
        </w:rPr>
      </w:pPr>
      <w:r>
        <w:rPr>
          <w:rFonts w:ascii="Times New Roman" w:hAnsi="Times New Roman" w:cs="Times New Roman"/>
        </w:rPr>
        <w:t xml:space="preserve">The list of the stakeholders with whom the project actively engages, is somewhat narrow (narrower than envisioned in the </w:t>
      </w:r>
      <w:r w:rsidR="006D77AA">
        <w:rPr>
          <w:rFonts w:ascii="Times New Roman" w:hAnsi="Times New Roman" w:cs="Times New Roman"/>
        </w:rPr>
        <w:t>ProDoc</w:t>
      </w:r>
      <w:r>
        <w:rPr>
          <w:rFonts w:ascii="Times New Roman" w:hAnsi="Times New Roman" w:cs="Times New Roman"/>
        </w:rPr>
        <w:t>) and this need to be remedied. On a related matter, the project needs to conduct more workshop</w:t>
      </w:r>
      <w:r w:rsidR="001818BA">
        <w:rPr>
          <w:rFonts w:ascii="Times New Roman" w:hAnsi="Times New Roman" w:cs="Times New Roman"/>
        </w:rPr>
        <w:t>-</w:t>
      </w:r>
      <w:r>
        <w:rPr>
          <w:rFonts w:ascii="Times New Roman" w:hAnsi="Times New Roman" w:cs="Times New Roman"/>
        </w:rPr>
        <w:t xml:space="preserve"> type events to discuss approaches to certain issues before finalizing. The project could do better in utilizing synergies both with other UNDP projects</w:t>
      </w:r>
      <w:r w:rsidR="001818BA">
        <w:rPr>
          <w:rFonts w:ascii="Times New Roman" w:hAnsi="Times New Roman" w:cs="Times New Roman"/>
        </w:rPr>
        <w:t>, and</w:t>
      </w:r>
      <w:r>
        <w:rPr>
          <w:rFonts w:ascii="Times New Roman" w:hAnsi="Times New Roman" w:cs="Times New Roman"/>
        </w:rPr>
        <w:t xml:space="preserve"> the projects funded/implemented by other agencies. </w:t>
      </w:r>
    </w:p>
    <w:p w14:paraId="1789AB1E" w14:textId="177654C0" w:rsidR="00D65409" w:rsidRDefault="00D65409" w:rsidP="00DA48E6">
      <w:pPr>
        <w:jc w:val="both"/>
        <w:rPr>
          <w:rFonts w:ascii="Times New Roman" w:hAnsi="Times New Roman" w:cs="Times New Roman"/>
        </w:rPr>
      </w:pPr>
    </w:p>
    <w:p w14:paraId="111AFA59" w14:textId="466596AA" w:rsidR="00D1645C" w:rsidRPr="005C5E33" w:rsidRDefault="00D1645C" w:rsidP="00314032">
      <w:pPr>
        <w:pStyle w:val="Heading2"/>
        <w:numPr>
          <w:ilvl w:val="1"/>
          <w:numId w:val="1"/>
        </w:numPr>
        <w:ind w:left="941"/>
        <w:jc w:val="both"/>
        <w:rPr>
          <w:rFonts w:ascii="Times New Roman" w:hAnsi="Times New Roman" w:cs="Times New Roman"/>
          <w:b/>
        </w:rPr>
      </w:pPr>
      <w:bookmarkStart w:id="169" w:name="_Toc528597806"/>
      <w:r w:rsidRPr="005C5E33">
        <w:rPr>
          <w:rFonts w:ascii="Times New Roman" w:hAnsi="Times New Roman" w:cs="Times New Roman"/>
          <w:b/>
        </w:rPr>
        <w:t>Recommendations</w:t>
      </w:r>
      <w:bookmarkEnd w:id="169"/>
      <w:r w:rsidRPr="005C5E33">
        <w:rPr>
          <w:rFonts w:ascii="Times New Roman" w:hAnsi="Times New Roman" w:cs="Times New Roman"/>
          <w:b/>
        </w:rPr>
        <w:t xml:space="preserve"> </w:t>
      </w:r>
    </w:p>
    <w:p w14:paraId="45527C25" w14:textId="77777777" w:rsidR="00D1645C" w:rsidRPr="005C5E33" w:rsidRDefault="00D1645C" w:rsidP="00D1645C">
      <w:pPr>
        <w:widowControl/>
        <w:autoSpaceDE/>
        <w:autoSpaceDN/>
        <w:jc w:val="both"/>
        <w:rPr>
          <w:rFonts w:ascii="Times New Roman" w:hAnsi="Times New Roman" w:cs="Times New Roman"/>
          <w:color w:val="E36C0A" w:themeColor="accent6" w:themeShade="BF"/>
          <w:sz w:val="18"/>
          <w:szCs w:val="18"/>
        </w:rPr>
      </w:pPr>
    </w:p>
    <w:p w14:paraId="5E300BAC" w14:textId="1C428A56" w:rsidR="00F15482" w:rsidRPr="00D105AF" w:rsidRDefault="00F15482" w:rsidP="00BD3A07">
      <w:pPr>
        <w:spacing w:after="120"/>
        <w:rPr>
          <w:rFonts w:ascii="Times New Roman" w:hAnsi="Times New Roman" w:cs="Times New Roman"/>
          <w:b/>
          <w:i/>
          <w:color w:val="C00000"/>
        </w:rPr>
      </w:pPr>
      <w:bookmarkStart w:id="170" w:name="_Hlk522925308"/>
      <w:bookmarkStart w:id="171" w:name="_Ref522810831"/>
      <w:bookmarkStart w:id="172" w:name="_Hlk521600101"/>
      <w:r w:rsidRPr="00D105AF">
        <w:rPr>
          <w:rFonts w:ascii="Times New Roman" w:hAnsi="Times New Roman" w:cs="Times New Roman"/>
          <w:b/>
          <w:i/>
          <w:color w:val="C00000"/>
        </w:rPr>
        <w:t>Corrective actions for the design, implementation, monitoring and evaluation of the project</w:t>
      </w:r>
    </w:p>
    <w:p w14:paraId="54294B4A" w14:textId="77777777" w:rsidR="00F15482" w:rsidRPr="00F15482" w:rsidRDefault="00F15482" w:rsidP="00BD3A07">
      <w:pPr>
        <w:pStyle w:val="ListParagraph"/>
        <w:numPr>
          <w:ilvl w:val="0"/>
          <w:numId w:val="41"/>
        </w:numPr>
        <w:spacing w:after="120"/>
        <w:ind w:left="426" w:hanging="295"/>
        <w:jc w:val="both"/>
        <w:rPr>
          <w:rFonts w:ascii="Times New Roman" w:hAnsi="Times New Roman" w:cs="Times New Roman"/>
        </w:rPr>
      </w:pPr>
      <w:bookmarkStart w:id="173" w:name="_Hlk522902184"/>
      <w:r w:rsidRPr="00F15482">
        <w:rPr>
          <w:rFonts w:ascii="Times New Roman" w:hAnsi="Times New Roman" w:cs="Times New Roman"/>
          <w:b/>
        </w:rPr>
        <w:t xml:space="preserve">Accelerate the work on the remaining 2 pilots: </w:t>
      </w:r>
      <w:r w:rsidRPr="00F15482">
        <w:rPr>
          <w:rFonts w:ascii="Times New Roman" w:hAnsi="Times New Roman" w:cs="Times New Roman"/>
        </w:rPr>
        <w:t xml:space="preserve"> </w:t>
      </w:r>
    </w:p>
    <w:bookmarkEnd w:id="173"/>
    <w:p w14:paraId="7E826A63" w14:textId="1CCD8E96" w:rsidR="005E0A7F" w:rsidRPr="005E0A7F" w:rsidRDefault="00F15482" w:rsidP="001F4347">
      <w:pPr>
        <w:pStyle w:val="ListParagraph"/>
        <w:numPr>
          <w:ilvl w:val="1"/>
          <w:numId w:val="88"/>
        </w:numPr>
        <w:jc w:val="both"/>
        <w:rPr>
          <w:rFonts w:ascii="Times New Roman" w:hAnsi="Times New Roman" w:cs="Times New Roman"/>
        </w:rPr>
      </w:pPr>
      <w:r w:rsidRPr="005E0A7F">
        <w:rPr>
          <w:rFonts w:ascii="Times New Roman" w:hAnsi="Times New Roman" w:cs="Times New Roman"/>
          <w:b/>
          <w:i/>
        </w:rPr>
        <w:t>For the RE system for the solar powered water supply and purification system</w:t>
      </w:r>
      <w:r w:rsidRPr="00B76E20">
        <w:rPr>
          <w:rFonts w:ascii="Times New Roman" w:hAnsi="Times New Roman" w:cs="Times New Roman"/>
          <w:b/>
          <w:i/>
        </w:rPr>
        <w:t xml:space="preserve">: </w:t>
      </w:r>
      <w:r w:rsidRPr="00B76E20">
        <w:rPr>
          <w:rFonts w:ascii="Times New Roman" w:hAnsi="Times New Roman" w:cs="Times New Roman"/>
        </w:rPr>
        <w:t xml:space="preserve">hire </w:t>
      </w:r>
      <w:r w:rsidR="00B76E20" w:rsidRPr="00B76E20">
        <w:rPr>
          <w:rFonts w:ascii="Times New Roman" w:hAnsi="Times New Roman" w:cs="Times New Roman"/>
        </w:rPr>
        <w:t>a national or international (to be decided by the project manager in consultation with the to-be -hired international CTA)</w:t>
      </w:r>
      <w:r w:rsidRPr="005E0A7F">
        <w:rPr>
          <w:rFonts w:ascii="Times New Roman" w:hAnsi="Times New Roman" w:cs="Times New Roman"/>
        </w:rPr>
        <w:t xml:space="preserve"> for quality assurance; engage the specialists from the Institute of Solar Energy in </w:t>
      </w:r>
      <w:r w:rsidR="00A37E56">
        <w:rPr>
          <w:rFonts w:ascii="Times New Roman" w:hAnsi="Times New Roman" w:cs="Times New Roman"/>
        </w:rPr>
        <w:t xml:space="preserve">the </w:t>
      </w:r>
      <w:r w:rsidRPr="005E0A7F">
        <w:rPr>
          <w:rFonts w:ascii="Times New Roman" w:hAnsi="Times New Roman" w:cs="Times New Roman"/>
        </w:rPr>
        <w:t xml:space="preserve">installation of the planned </w:t>
      </w:r>
      <w:r w:rsidR="00A37E56">
        <w:rPr>
          <w:rFonts w:ascii="Times New Roman" w:hAnsi="Times New Roman" w:cs="Times New Roman"/>
        </w:rPr>
        <w:t>two (</w:t>
      </w:r>
      <w:r w:rsidRPr="005E0A7F">
        <w:rPr>
          <w:rFonts w:ascii="Times New Roman" w:hAnsi="Times New Roman" w:cs="Times New Roman"/>
        </w:rPr>
        <w:t>2</w:t>
      </w:r>
      <w:r w:rsidR="00A37E56">
        <w:rPr>
          <w:rFonts w:ascii="Times New Roman" w:hAnsi="Times New Roman" w:cs="Times New Roman"/>
        </w:rPr>
        <w:t>)</w:t>
      </w:r>
      <w:r w:rsidRPr="005E0A7F">
        <w:rPr>
          <w:rFonts w:ascii="Times New Roman" w:hAnsi="Times New Roman" w:cs="Times New Roman"/>
        </w:rPr>
        <w:t xml:space="preserve"> systems. If conditions permit, construct the </w:t>
      </w:r>
      <w:r w:rsidR="00A37E56">
        <w:rPr>
          <w:rFonts w:ascii="Times New Roman" w:hAnsi="Times New Roman" w:cs="Times New Roman"/>
        </w:rPr>
        <w:t>third</w:t>
      </w:r>
      <w:r w:rsidRPr="005E0A7F">
        <w:rPr>
          <w:rFonts w:ascii="Times New Roman" w:hAnsi="Times New Roman" w:cs="Times New Roman"/>
        </w:rPr>
        <w:t xml:space="preserve"> system (with the donated pump) in cooperation with the Institute, of a combined wind-solar type.  Upon completion, within </w:t>
      </w:r>
      <w:r w:rsidR="00A37E56">
        <w:rPr>
          <w:rFonts w:ascii="Times New Roman" w:hAnsi="Times New Roman" w:cs="Times New Roman"/>
        </w:rPr>
        <w:t xml:space="preserve">a </w:t>
      </w:r>
      <w:r w:rsidRPr="005E0A7F">
        <w:rPr>
          <w:rFonts w:ascii="Times New Roman" w:hAnsi="Times New Roman" w:cs="Times New Roman"/>
        </w:rPr>
        <w:t>year document technical design and economic performance assessments and disseminate according to the Communications and K</w:t>
      </w:r>
      <w:r w:rsidR="00A37E56">
        <w:rPr>
          <w:rFonts w:ascii="Times New Roman" w:hAnsi="Times New Roman" w:cs="Times New Roman"/>
        </w:rPr>
        <w:t xml:space="preserve">nowledge Sharing </w:t>
      </w:r>
      <w:r w:rsidR="00284CE7">
        <w:rPr>
          <w:rFonts w:ascii="Times New Roman" w:hAnsi="Times New Roman" w:cs="Times New Roman"/>
        </w:rPr>
        <w:t>P</w:t>
      </w:r>
      <w:r w:rsidR="00284CE7" w:rsidRPr="005E0A7F">
        <w:rPr>
          <w:rFonts w:ascii="Times New Roman" w:hAnsi="Times New Roman" w:cs="Times New Roman"/>
        </w:rPr>
        <w:t>lan</w:t>
      </w:r>
      <w:r w:rsidRPr="005E0A7F">
        <w:rPr>
          <w:rFonts w:ascii="Times New Roman" w:hAnsi="Times New Roman" w:cs="Times New Roman"/>
        </w:rPr>
        <w:t xml:space="preserve"> (as in </w:t>
      </w:r>
      <w:r w:rsidRPr="005E0A7F">
        <w:rPr>
          <w:rFonts w:ascii="Times New Roman" w:hAnsi="Times New Roman" w:cs="Times New Roman"/>
          <w:i/>
          <w:u w:val="single"/>
        </w:rPr>
        <w:t>Recommendation 9.2</w:t>
      </w:r>
      <w:r w:rsidRPr="005E0A7F">
        <w:rPr>
          <w:rFonts w:ascii="Times New Roman" w:hAnsi="Times New Roman" w:cs="Times New Roman"/>
        </w:rPr>
        <w:t>), including to the ministries</w:t>
      </w:r>
      <w:r w:rsidR="00A37E56">
        <w:rPr>
          <w:rFonts w:ascii="Times New Roman" w:hAnsi="Times New Roman" w:cs="Times New Roman"/>
        </w:rPr>
        <w:t>,</w:t>
      </w:r>
      <w:r w:rsidRPr="005E0A7F">
        <w:rPr>
          <w:rFonts w:ascii="Times New Roman" w:hAnsi="Times New Roman" w:cs="Times New Roman"/>
        </w:rPr>
        <w:t xml:space="preserve"> as a possible basis for expanded state investment and installation</w:t>
      </w:r>
      <w:r w:rsidR="005E0A7F" w:rsidRPr="005E0A7F">
        <w:rPr>
          <w:rFonts w:ascii="Times New Roman" w:hAnsi="Times New Roman" w:cs="Times New Roman"/>
        </w:rPr>
        <w:t xml:space="preserve">. </w:t>
      </w:r>
      <w:r w:rsidR="00A37E56">
        <w:rPr>
          <w:rFonts w:ascii="Times New Roman" w:hAnsi="Times New Roman" w:cs="Times New Roman"/>
        </w:rPr>
        <w:t xml:space="preserve">After one (1) year, conduct a </w:t>
      </w:r>
      <w:r w:rsidR="005E0A7F" w:rsidRPr="005E0A7F">
        <w:rPr>
          <w:rFonts w:ascii="Times New Roman" w:hAnsi="Times New Roman" w:cs="Times New Roman"/>
        </w:rPr>
        <w:t xml:space="preserve">survey among </w:t>
      </w:r>
      <w:r w:rsidR="00A37E56">
        <w:rPr>
          <w:rFonts w:ascii="Times New Roman" w:hAnsi="Times New Roman" w:cs="Times New Roman"/>
        </w:rPr>
        <w:t xml:space="preserve">the </w:t>
      </w:r>
      <w:r w:rsidR="005E0A7F" w:rsidRPr="005E0A7F">
        <w:rPr>
          <w:rFonts w:ascii="Times New Roman" w:hAnsi="Times New Roman" w:cs="Times New Roman"/>
        </w:rPr>
        <w:t>residents in the pilot sites to capture socioeconomic and gender outcomes</w:t>
      </w:r>
      <w:r w:rsidR="00A37E56">
        <w:rPr>
          <w:rFonts w:ascii="Times New Roman" w:hAnsi="Times New Roman" w:cs="Times New Roman"/>
        </w:rPr>
        <w:t xml:space="preserve">; </w:t>
      </w:r>
    </w:p>
    <w:p w14:paraId="08568616" w14:textId="74C40D28" w:rsidR="00F15482" w:rsidRPr="001F4347" w:rsidRDefault="00F15482" w:rsidP="00AB7FB8">
      <w:pPr>
        <w:pStyle w:val="ListParagraph"/>
        <w:numPr>
          <w:ilvl w:val="1"/>
          <w:numId w:val="88"/>
        </w:numPr>
        <w:spacing w:after="120"/>
        <w:ind w:hanging="369"/>
        <w:jc w:val="both"/>
        <w:rPr>
          <w:rFonts w:ascii="Times New Roman" w:hAnsi="Times New Roman" w:cs="Times New Roman"/>
        </w:rPr>
      </w:pPr>
      <w:r w:rsidRPr="006A6A65">
        <w:rPr>
          <w:rFonts w:ascii="Times New Roman" w:hAnsi="Times New Roman" w:cs="Times New Roman"/>
          <w:b/>
          <w:i/>
        </w:rPr>
        <w:t>For canal lining</w:t>
      </w:r>
      <w:r w:rsidRPr="006A6A65">
        <w:rPr>
          <w:rFonts w:ascii="Times New Roman" w:hAnsi="Times New Roman" w:cs="Times New Roman"/>
        </w:rPr>
        <w:t xml:space="preserve">, hire an international </w:t>
      </w:r>
      <w:r w:rsidR="00B76E20">
        <w:rPr>
          <w:rFonts w:ascii="Times New Roman" w:hAnsi="Times New Roman" w:cs="Times New Roman"/>
        </w:rPr>
        <w:t xml:space="preserve">technical </w:t>
      </w:r>
      <w:r w:rsidRPr="006A6A65">
        <w:rPr>
          <w:rFonts w:ascii="Times New Roman" w:hAnsi="Times New Roman" w:cs="Times New Roman"/>
        </w:rPr>
        <w:t>consultant to guide the market research and identification of the suitable materials. Allocate sufficient time for rigorous testing in</w:t>
      </w:r>
      <w:r w:rsidR="001D4AB7">
        <w:rPr>
          <w:rFonts w:ascii="Times New Roman" w:hAnsi="Times New Roman" w:cs="Times New Roman"/>
        </w:rPr>
        <w:t xml:space="preserve"> </w:t>
      </w:r>
      <w:r w:rsidRPr="006A6A65">
        <w:rPr>
          <w:rFonts w:ascii="Times New Roman" w:hAnsi="Times New Roman" w:cs="Times New Roman"/>
        </w:rPr>
        <w:t>various locations (of potentially several types</w:t>
      </w:r>
      <w:r w:rsidR="00A37E56">
        <w:rPr>
          <w:rFonts w:ascii="Times New Roman" w:hAnsi="Times New Roman" w:cs="Times New Roman"/>
        </w:rPr>
        <w:t xml:space="preserve"> of materials</w:t>
      </w:r>
      <w:r w:rsidRPr="006A6A65">
        <w:rPr>
          <w:rFonts w:ascii="Times New Roman" w:hAnsi="Times New Roman" w:cs="Times New Roman"/>
        </w:rPr>
        <w:t>). It is recommended that the endline target is revised to “</w:t>
      </w:r>
      <w:r w:rsidRPr="00A37E56">
        <w:rPr>
          <w:rFonts w:ascii="Times New Roman" w:hAnsi="Times New Roman" w:cs="Times New Roman"/>
          <w:i/>
        </w:rPr>
        <w:t xml:space="preserve">technical and economic specifications for the production </w:t>
      </w:r>
      <w:r w:rsidR="001D4AB7" w:rsidRPr="00A37E56">
        <w:rPr>
          <w:rFonts w:ascii="Times New Roman" w:hAnsi="Times New Roman" w:cs="Times New Roman"/>
          <w:i/>
        </w:rPr>
        <w:t xml:space="preserve">lines (2) </w:t>
      </w:r>
      <w:r w:rsidRPr="00A37E56">
        <w:rPr>
          <w:rFonts w:ascii="Times New Roman" w:hAnsi="Times New Roman" w:cs="Times New Roman"/>
          <w:i/>
        </w:rPr>
        <w:t xml:space="preserve">of </w:t>
      </w:r>
      <w:r w:rsidR="001D4AB7" w:rsidRPr="00A37E56">
        <w:rPr>
          <w:rFonts w:ascii="Times New Roman" w:hAnsi="Times New Roman" w:cs="Times New Roman"/>
          <w:i/>
        </w:rPr>
        <w:t xml:space="preserve">new </w:t>
      </w:r>
      <w:r w:rsidRPr="00A37E56">
        <w:rPr>
          <w:rFonts w:ascii="Times New Roman" w:hAnsi="Times New Roman" w:cs="Times New Roman"/>
          <w:i/>
        </w:rPr>
        <w:t>lining materials</w:t>
      </w:r>
      <w:r w:rsidR="001D4AB7" w:rsidRPr="00A37E56">
        <w:rPr>
          <w:rFonts w:ascii="Times New Roman" w:hAnsi="Times New Roman" w:cs="Times New Roman"/>
          <w:i/>
        </w:rPr>
        <w:t xml:space="preserve"> </w:t>
      </w:r>
      <w:r w:rsidRPr="00A37E56">
        <w:rPr>
          <w:rFonts w:ascii="Times New Roman" w:hAnsi="Times New Roman" w:cs="Times New Roman"/>
          <w:i/>
        </w:rPr>
        <w:t>are prepared</w:t>
      </w:r>
      <w:r w:rsidRPr="006A6A65">
        <w:rPr>
          <w:rFonts w:ascii="Times New Roman" w:hAnsi="Times New Roman" w:cs="Times New Roman"/>
        </w:rPr>
        <w:t xml:space="preserve">” </w:t>
      </w:r>
      <w:r w:rsidR="00761289">
        <w:rPr>
          <w:rFonts w:ascii="Times New Roman" w:hAnsi="Times New Roman" w:cs="Times New Roman"/>
        </w:rPr>
        <w:t xml:space="preserve">instead of </w:t>
      </w:r>
      <w:r w:rsidRPr="006A6A65">
        <w:rPr>
          <w:rFonts w:ascii="Times New Roman" w:hAnsi="Times New Roman" w:cs="Times New Roman"/>
        </w:rPr>
        <w:t>“</w:t>
      </w:r>
      <w:r w:rsidRPr="00A37E56">
        <w:rPr>
          <w:rFonts w:ascii="Times New Roman" w:hAnsi="Times New Roman" w:cs="Times New Roman"/>
          <w:i/>
        </w:rPr>
        <w:t>2 production lines operation</w:t>
      </w:r>
      <w:r w:rsidR="001D4AB7" w:rsidRPr="00A37E56">
        <w:rPr>
          <w:rFonts w:ascii="Times New Roman" w:hAnsi="Times New Roman" w:cs="Times New Roman"/>
          <w:i/>
        </w:rPr>
        <w:t>a</w:t>
      </w:r>
      <w:r w:rsidRPr="00A37E56">
        <w:rPr>
          <w:rFonts w:ascii="Times New Roman" w:hAnsi="Times New Roman" w:cs="Times New Roman"/>
          <w:i/>
        </w:rPr>
        <w:t>l</w:t>
      </w:r>
      <w:r w:rsidR="001D4AB7" w:rsidRPr="00A37E56">
        <w:rPr>
          <w:rFonts w:ascii="Times New Roman" w:hAnsi="Times New Roman" w:cs="Times New Roman"/>
          <w:i/>
        </w:rPr>
        <w:t xml:space="preserve"> and </w:t>
      </w:r>
      <w:r w:rsidRPr="00A37E56">
        <w:rPr>
          <w:rFonts w:ascii="Times New Roman" w:hAnsi="Times New Roman" w:cs="Times New Roman"/>
          <w:i/>
        </w:rPr>
        <w:t>400 km lined</w:t>
      </w:r>
      <w:r w:rsidR="001D4AB7">
        <w:rPr>
          <w:rFonts w:ascii="Times New Roman" w:hAnsi="Times New Roman" w:cs="Times New Roman"/>
        </w:rPr>
        <w:t>.</w:t>
      </w:r>
      <w:r w:rsidRPr="001D4AB7">
        <w:rPr>
          <w:rFonts w:ascii="Times New Roman" w:hAnsi="Times New Roman" w:cs="Times New Roman"/>
        </w:rPr>
        <w:t xml:space="preserve">” </w:t>
      </w:r>
      <w:r w:rsidR="001D4AB7">
        <w:rPr>
          <w:rFonts w:ascii="Times New Roman" w:hAnsi="Times New Roman" w:cs="Times New Roman"/>
        </w:rPr>
        <w:t>E</w:t>
      </w:r>
      <w:r w:rsidRPr="006A6A65">
        <w:rPr>
          <w:rFonts w:ascii="Times New Roman" w:eastAsia="Times New Roman" w:hAnsi="Times New Roman" w:cs="Times New Roman"/>
          <w:bCs/>
          <w:iCs/>
          <w:noProof/>
          <w:lang w:val="en-GB" w:bidi="ar-SA"/>
        </w:rPr>
        <w:t xml:space="preserve">stimate GHG emission effect </w:t>
      </w:r>
      <w:r w:rsidR="001D4AB7">
        <w:rPr>
          <w:rFonts w:ascii="Times New Roman" w:eastAsia="Times New Roman" w:hAnsi="Times New Roman" w:cs="Times New Roman"/>
          <w:bCs/>
          <w:iCs/>
          <w:noProof/>
          <w:lang w:val="en-GB" w:bidi="ar-SA"/>
        </w:rPr>
        <w:t xml:space="preserve">from </w:t>
      </w:r>
      <w:r w:rsidR="00A37E56">
        <w:rPr>
          <w:rFonts w:ascii="Times New Roman" w:eastAsia="Times New Roman" w:hAnsi="Times New Roman" w:cs="Times New Roman"/>
          <w:bCs/>
          <w:iCs/>
          <w:noProof/>
          <w:lang w:val="en-GB" w:bidi="ar-SA"/>
        </w:rPr>
        <w:t xml:space="preserve">the </w:t>
      </w:r>
      <w:r w:rsidR="001D4AB7">
        <w:rPr>
          <w:rFonts w:ascii="Times New Roman" w:eastAsia="Times New Roman" w:hAnsi="Times New Roman" w:cs="Times New Roman"/>
          <w:bCs/>
          <w:iCs/>
          <w:noProof/>
          <w:lang w:val="en-GB" w:bidi="ar-SA"/>
        </w:rPr>
        <w:t>lining of the materials</w:t>
      </w:r>
      <w:r w:rsidR="00A37E56">
        <w:rPr>
          <w:rFonts w:ascii="Times New Roman" w:eastAsia="Times New Roman" w:hAnsi="Times New Roman" w:cs="Times New Roman"/>
          <w:bCs/>
          <w:iCs/>
          <w:noProof/>
          <w:lang w:val="en-GB" w:bidi="ar-SA"/>
        </w:rPr>
        <w:t xml:space="preserve"> under testing</w:t>
      </w:r>
      <w:r w:rsidR="001D4AB7">
        <w:rPr>
          <w:rFonts w:ascii="Times New Roman" w:eastAsia="Times New Roman" w:hAnsi="Times New Roman" w:cs="Times New Roman"/>
          <w:bCs/>
          <w:iCs/>
          <w:noProof/>
          <w:lang w:val="en-GB" w:bidi="ar-SA"/>
        </w:rPr>
        <w:t xml:space="preserve">. </w:t>
      </w:r>
    </w:p>
    <w:p w14:paraId="7A62B602" w14:textId="143C645D" w:rsidR="00F15482" w:rsidRPr="0023639A" w:rsidRDefault="00F15482" w:rsidP="00AB7FB8">
      <w:pPr>
        <w:pStyle w:val="ListParagraph"/>
        <w:numPr>
          <w:ilvl w:val="0"/>
          <w:numId w:val="41"/>
        </w:numPr>
        <w:spacing w:after="120"/>
        <w:ind w:left="426" w:hanging="284"/>
        <w:jc w:val="both"/>
        <w:rPr>
          <w:rFonts w:ascii="Times New Roman" w:hAnsi="Times New Roman" w:cs="Times New Roman"/>
        </w:rPr>
      </w:pPr>
      <w:r w:rsidRPr="00B76E20">
        <w:rPr>
          <w:rFonts w:ascii="Times New Roman" w:hAnsi="Times New Roman" w:cs="Times New Roman"/>
          <w:b/>
        </w:rPr>
        <w:t>Accelerate the work on Components 3 and Component 4</w:t>
      </w:r>
      <w:r w:rsidRPr="00B76E20">
        <w:rPr>
          <w:rFonts w:ascii="Times New Roman" w:hAnsi="Times New Roman" w:cs="Times New Roman"/>
          <w:b/>
          <w:i/>
        </w:rPr>
        <w:t xml:space="preserve">. </w:t>
      </w:r>
      <w:r w:rsidRPr="00B76E20">
        <w:rPr>
          <w:rFonts w:ascii="Times New Roman" w:hAnsi="Times New Roman" w:cs="Times New Roman"/>
        </w:rPr>
        <w:t xml:space="preserve">For the </w:t>
      </w:r>
      <w:r w:rsidRPr="00AB762C">
        <w:rPr>
          <w:rFonts w:ascii="Times New Roman" w:hAnsi="Times New Roman" w:cs="Times New Roman"/>
        </w:rPr>
        <w:t xml:space="preserve">Components 3.1; </w:t>
      </w:r>
      <w:r w:rsidR="00AB762C" w:rsidRPr="00AB762C">
        <w:rPr>
          <w:rFonts w:ascii="Times New Roman" w:hAnsi="Times New Roman" w:cs="Times New Roman"/>
        </w:rPr>
        <w:t xml:space="preserve">4.1; </w:t>
      </w:r>
      <w:r w:rsidRPr="00AB762C">
        <w:rPr>
          <w:rFonts w:ascii="Times New Roman" w:hAnsi="Times New Roman" w:cs="Times New Roman"/>
        </w:rPr>
        <w:t>4.2; 4.3 and 4.4 (1) hire a</w:t>
      </w:r>
      <w:r w:rsidR="00B76E20" w:rsidRPr="00AB762C">
        <w:rPr>
          <w:rFonts w:ascii="Times New Roman" w:hAnsi="Times New Roman" w:cs="Times New Roman"/>
        </w:rPr>
        <w:t xml:space="preserve"> national or </w:t>
      </w:r>
      <w:r w:rsidR="00D407FA" w:rsidRPr="00AB762C">
        <w:rPr>
          <w:rFonts w:ascii="Times New Roman" w:hAnsi="Times New Roman" w:cs="Times New Roman"/>
        </w:rPr>
        <w:t xml:space="preserve">an </w:t>
      </w:r>
      <w:r w:rsidR="00B76E20" w:rsidRPr="00AB762C">
        <w:rPr>
          <w:rFonts w:ascii="Times New Roman" w:hAnsi="Times New Roman" w:cs="Times New Roman"/>
        </w:rPr>
        <w:t>international consultant</w:t>
      </w:r>
      <w:r w:rsidR="00284CE7" w:rsidRPr="00AB762C">
        <w:rPr>
          <w:rFonts w:ascii="Times New Roman" w:hAnsi="Times New Roman" w:cs="Times New Roman"/>
        </w:rPr>
        <w:t>(</w:t>
      </w:r>
      <w:r w:rsidR="00A37E56" w:rsidRPr="00AB762C">
        <w:rPr>
          <w:rFonts w:ascii="Times New Roman" w:hAnsi="Times New Roman" w:cs="Times New Roman"/>
        </w:rPr>
        <w:t>s</w:t>
      </w:r>
      <w:r w:rsidR="00284CE7" w:rsidRPr="00AB762C">
        <w:rPr>
          <w:rFonts w:ascii="Times New Roman" w:hAnsi="Times New Roman" w:cs="Times New Roman"/>
        </w:rPr>
        <w:t>)</w:t>
      </w:r>
      <w:r w:rsidR="00A37E56" w:rsidRPr="00AB762C">
        <w:rPr>
          <w:rFonts w:ascii="Times New Roman" w:hAnsi="Times New Roman" w:cs="Times New Roman"/>
        </w:rPr>
        <w:t xml:space="preserve"> </w:t>
      </w:r>
      <w:r w:rsidR="00284CE7" w:rsidRPr="00AB762C">
        <w:rPr>
          <w:rFonts w:ascii="Times New Roman" w:hAnsi="Times New Roman" w:cs="Times New Roman"/>
        </w:rPr>
        <w:t>[</w:t>
      </w:r>
      <w:r w:rsidR="00B76E20" w:rsidRPr="00AB762C">
        <w:rPr>
          <w:rFonts w:ascii="Times New Roman" w:hAnsi="Times New Roman" w:cs="Times New Roman"/>
        </w:rPr>
        <w:t>to be decide</w:t>
      </w:r>
      <w:r w:rsidR="00B76E20" w:rsidRPr="002B3AE9">
        <w:rPr>
          <w:rFonts w:ascii="Times New Roman" w:hAnsi="Times New Roman" w:cs="Times New Roman"/>
        </w:rPr>
        <w:t xml:space="preserve">d by the </w:t>
      </w:r>
      <w:r w:rsidR="00A37E56">
        <w:rPr>
          <w:rFonts w:ascii="Times New Roman" w:hAnsi="Times New Roman" w:cs="Times New Roman"/>
        </w:rPr>
        <w:t>PM.</w:t>
      </w:r>
      <w:r w:rsidR="00B76E20" w:rsidRPr="002B3AE9">
        <w:rPr>
          <w:rFonts w:ascii="Times New Roman" w:hAnsi="Times New Roman" w:cs="Times New Roman"/>
        </w:rPr>
        <w:t xml:space="preserve"> in consultation with the to-be-hired international CTA)</w:t>
      </w:r>
      <w:r w:rsidRPr="0023639A">
        <w:rPr>
          <w:rFonts w:ascii="Times New Roman" w:hAnsi="Times New Roman" w:cs="Times New Roman"/>
        </w:rPr>
        <w:t xml:space="preserve"> to guide the implementation</w:t>
      </w:r>
      <w:r w:rsidR="00284CE7">
        <w:rPr>
          <w:rFonts w:ascii="Times New Roman" w:hAnsi="Times New Roman" w:cs="Times New Roman"/>
        </w:rPr>
        <w:t xml:space="preserve">]; </w:t>
      </w:r>
      <w:r>
        <w:rPr>
          <w:rFonts w:ascii="Times New Roman" w:hAnsi="Times New Roman" w:cs="Times New Roman"/>
        </w:rPr>
        <w:t xml:space="preserve">and (2) conduct </w:t>
      </w:r>
      <w:r w:rsidRPr="00F165C4">
        <w:rPr>
          <w:rFonts w:ascii="Times New Roman" w:hAnsi="Times New Roman" w:cs="Times New Roman"/>
        </w:rPr>
        <w:t>national workshop</w:t>
      </w:r>
      <w:r>
        <w:rPr>
          <w:rFonts w:ascii="Times New Roman" w:hAnsi="Times New Roman" w:cs="Times New Roman"/>
        </w:rPr>
        <w:t>s</w:t>
      </w:r>
      <w:r w:rsidRPr="00F165C4">
        <w:rPr>
          <w:rFonts w:ascii="Times New Roman" w:hAnsi="Times New Roman" w:cs="Times New Roman"/>
        </w:rPr>
        <w:t xml:space="preserve"> to share ideas and approaches before final</w:t>
      </w:r>
      <w:r>
        <w:rPr>
          <w:rFonts w:ascii="Times New Roman" w:hAnsi="Times New Roman" w:cs="Times New Roman"/>
        </w:rPr>
        <w:t>i</w:t>
      </w:r>
      <w:r w:rsidRPr="00F165C4">
        <w:rPr>
          <w:rFonts w:ascii="Times New Roman" w:hAnsi="Times New Roman" w:cs="Times New Roman"/>
        </w:rPr>
        <w:t>zing the methodolog</w:t>
      </w:r>
      <w:r>
        <w:rPr>
          <w:rFonts w:ascii="Times New Roman" w:hAnsi="Times New Roman" w:cs="Times New Roman"/>
        </w:rPr>
        <w:t>ies</w:t>
      </w:r>
      <w:r w:rsidR="001F4347">
        <w:rPr>
          <w:rFonts w:ascii="Times New Roman" w:hAnsi="Times New Roman" w:cs="Times New Roman"/>
        </w:rPr>
        <w:t>:</w:t>
      </w:r>
      <w:r>
        <w:rPr>
          <w:rFonts w:ascii="Times New Roman" w:hAnsi="Times New Roman" w:cs="Times New Roman"/>
        </w:rPr>
        <w:t xml:space="preserve"> </w:t>
      </w:r>
    </w:p>
    <w:p w14:paraId="37ED5786" w14:textId="563290EF" w:rsidR="00F15482" w:rsidRDefault="00F15482" w:rsidP="00010FCA">
      <w:pPr>
        <w:pStyle w:val="ListParagraph"/>
        <w:numPr>
          <w:ilvl w:val="1"/>
          <w:numId w:val="90"/>
        </w:numPr>
        <w:ind w:left="992" w:hanging="425"/>
        <w:jc w:val="both"/>
        <w:rPr>
          <w:rFonts w:ascii="Times New Roman" w:hAnsi="Times New Roman" w:cs="Times New Roman"/>
        </w:rPr>
      </w:pPr>
      <w:r w:rsidRPr="00461AC3">
        <w:rPr>
          <w:rFonts w:ascii="Times New Roman" w:hAnsi="Times New Roman" w:cs="Times New Roman"/>
          <w:b/>
          <w:i/>
        </w:rPr>
        <w:t>For Component 3.1. on TAPs</w:t>
      </w:r>
      <w:r w:rsidRPr="00461AC3">
        <w:rPr>
          <w:rFonts w:ascii="Times New Roman" w:hAnsi="Times New Roman" w:cs="Times New Roman"/>
        </w:rPr>
        <w:t>, assess the suitability of using FAO’s Aqua</w:t>
      </w:r>
      <w:r w:rsidR="00C747EE">
        <w:rPr>
          <w:rFonts w:ascii="Times New Roman" w:hAnsi="Times New Roman" w:cs="Times New Roman"/>
        </w:rPr>
        <w:t>C</w:t>
      </w:r>
      <w:r w:rsidRPr="00461AC3">
        <w:rPr>
          <w:rFonts w:ascii="Times New Roman" w:hAnsi="Times New Roman" w:cs="Times New Roman"/>
        </w:rPr>
        <w:t xml:space="preserve">rop model and if justified, conduct training for the national experts involved in this activity;   </w:t>
      </w:r>
    </w:p>
    <w:p w14:paraId="27437FA1" w14:textId="69393DF6" w:rsidR="00F15482" w:rsidRDefault="00F15482" w:rsidP="00010FCA">
      <w:pPr>
        <w:pStyle w:val="ListParagraph"/>
        <w:numPr>
          <w:ilvl w:val="1"/>
          <w:numId w:val="90"/>
        </w:numPr>
        <w:ind w:left="992" w:hanging="425"/>
        <w:jc w:val="both"/>
        <w:rPr>
          <w:rFonts w:ascii="Times New Roman" w:hAnsi="Times New Roman" w:cs="Times New Roman"/>
        </w:rPr>
      </w:pPr>
      <w:r w:rsidRPr="00461AC3">
        <w:rPr>
          <w:rFonts w:ascii="Times New Roman" w:hAnsi="Times New Roman" w:cs="Times New Roman"/>
          <w:b/>
          <w:i/>
        </w:rPr>
        <w:t>For Component</w:t>
      </w:r>
      <w:r>
        <w:rPr>
          <w:rFonts w:ascii="Times New Roman" w:hAnsi="Times New Roman" w:cs="Times New Roman"/>
          <w:b/>
          <w:i/>
        </w:rPr>
        <w:t>s</w:t>
      </w:r>
      <w:r w:rsidRPr="00461AC3">
        <w:rPr>
          <w:rFonts w:ascii="Times New Roman" w:hAnsi="Times New Roman" w:cs="Times New Roman"/>
          <w:b/>
          <w:i/>
        </w:rPr>
        <w:t xml:space="preserve"> </w:t>
      </w:r>
      <w:r w:rsidRPr="00F15482">
        <w:rPr>
          <w:rFonts w:ascii="Times New Roman" w:hAnsi="Times New Roman" w:cs="Times New Roman"/>
          <w:b/>
          <w:i/>
        </w:rPr>
        <w:t>3.2 and 3.3</w:t>
      </w:r>
      <w:r w:rsidRPr="00F15482">
        <w:rPr>
          <w:rFonts w:ascii="Times New Roman" w:hAnsi="Times New Roman" w:cs="Times New Roman"/>
        </w:rPr>
        <w:t>. (a</w:t>
      </w:r>
      <w:r>
        <w:rPr>
          <w:rFonts w:ascii="Times New Roman" w:hAnsi="Times New Roman" w:cs="Times New Roman"/>
        </w:rPr>
        <w:t>) D</w:t>
      </w:r>
      <w:r w:rsidRPr="00461AC3">
        <w:rPr>
          <w:rFonts w:ascii="Times New Roman" w:hAnsi="Times New Roman" w:cs="Times New Roman"/>
        </w:rPr>
        <w:t xml:space="preserve">evelop the CDP and implement it. In the part of </w:t>
      </w:r>
      <w:r w:rsidR="00A37E56">
        <w:rPr>
          <w:rFonts w:ascii="Times New Roman" w:hAnsi="Times New Roman" w:cs="Times New Roman"/>
        </w:rPr>
        <w:t xml:space="preserve">the </w:t>
      </w:r>
      <w:r w:rsidRPr="00461AC3">
        <w:rPr>
          <w:rFonts w:ascii="Times New Roman" w:hAnsi="Times New Roman" w:cs="Times New Roman"/>
        </w:rPr>
        <w:t xml:space="preserve">revision of the curricula at the higher educational institutions, establish cooperation with the Ministry of Education. </w:t>
      </w:r>
      <w:r>
        <w:rPr>
          <w:rFonts w:ascii="Times New Roman" w:hAnsi="Times New Roman" w:cs="Times New Roman"/>
        </w:rPr>
        <w:t xml:space="preserve">(b) </w:t>
      </w:r>
      <w:r w:rsidRPr="00461AC3">
        <w:rPr>
          <w:rFonts w:ascii="Times New Roman" w:hAnsi="Times New Roman" w:cs="Times New Roman"/>
        </w:rPr>
        <w:t>Develop not one (in the end) but more knowledge (lessons learnt) documents, covering at a minimum each pilot:</w:t>
      </w:r>
    </w:p>
    <w:p w14:paraId="347C7A0F" w14:textId="3AD9B4C8" w:rsidR="0093559A" w:rsidRPr="0093559A" w:rsidRDefault="00F15482" w:rsidP="001F4347">
      <w:pPr>
        <w:pStyle w:val="ListParagraph"/>
        <w:numPr>
          <w:ilvl w:val="1"/>
          <w:numId w:val="90"/>
        </w:numPr>
        <w:ind w:left="992" w:hanging="425"/>
        <w:jc w:val="both"/>
        <w:rPr>
          <w:rFonts w:ascii="Times New Roman" w:hAnsi="Times New Roman" w:cs="Times New Roman"/>
        </w:rPr>
      </w:pPr>
      <w:r w:rsidRPr="00461AC3">
        <w:rPr>
          <w:rFonts w:ascii="Times New Roman" w:hAnsi="Times New Roman" w:cs="Times New Roman"/>
          <w:b/>
          <w:i/>
        </w:rPr>
        <w:t xml:space="preserve">For </w:t>
      </w:r>
      <w:r w:rsidRPr="00AB762C">
        <w:rPr>
          <w:rFonts w:ascii="Times New Roman" w:hAnsi="Times New Roman" w:cs="Times New Roman"/>
          <w:b/>
          <w:i/>
        </w:rPr>
        <w:t>Component 4.1 on regulations</w:t>
      </w:r>
      <w:r w:rsidRPr="00461AC3">
        <w:rPr>
          <w:rFonts w:ascii="Times New Roman" w:hAnsi="Times New Roman" w:cs="Times New Roman"/>
          <w:b/>
          <w:i/>
        </w:rPr>
        <w:t xml:space="preserve">, </w:t>
      </w:r>
      <w:r w:rsidRPr="00461AC3">
        <w:rPr>
          <w:rFonts w:ascii="Times New Roman" w:hAnsi="Times New Roman" w:cs="Times New Roman"/>
        </w:rPr>
        <w:t>select `</w:t>
      </w:r>
      <w:r w:rsidR="00A37E56">
        <w:rPr>
          <w:rFonts w:ascii="Times New Roman" w:hAnsi="Times New Roman" w:cs="Times New Roman"/>
        </w:rPr>
        <w:t>one -two b</w:t>
      </w:r>
      <w:r w:rsidRPr="00461AC3">
        <w:rPr>
          <w:rFonts w:ascii="Times New Roman" w:hAnsi="Times New Roman" w:cs="Times New Roman"/>
        </w:rPr>
        <w:t>uilding codes (</w:t>
      </w:r>
      <w:r w:rsidR="00945C1B">
        <w:rPr>
          <w:rFonts w:ascii="Times New Roman" w:hAnsi="Times New Roman" w:cs="Times New Roman"/>
        </w:rPr>
        <w:t xml:space="preserve">SNTs, </w:t>
      </w:r>
      <w:r w:rsidRPr="00461AC3">
        <w:rPr>
          <w:rFonts w:ascii="Times New Roman" w:hAnsi="Times New Roman" w:cs="Times New Roman"/>
        </w:rPr>
        <w:t>SNIPs)</w:t>
      </w:r>
      <w:r w:rsidR="00A37E56">
        <w:rPr>
          <w:rFonts w:ascii="Times New Roman" w:hAnsi="Times New Roman" w:cs="Times New Roman"/>
        </w:rPr>
        <w:t>,</w:t>
      </w:r>
      <w:r w:rsidRPr="00461AC3">
        <w:rPr>
          <w:rFonts w:ascii="Times New Roman" w:hAnsi="Times New Roman" w:cs="Times New Roman"/>
          <w:b/>
          <w:i/>
        </w:rPr>
        <w:t xml:space="preserve"> </w:t>
      </w:r>
      <w:r w:rsidRPr="00461AC3">
        <w:rPr>
          <w:rFonts w:ascii="Times New Roman" w:eastAsia="Times New Roman" w:hAnsi="Times New Roman" w:cs="Times New Roman"/>
          <w:bCs/>
          <w:iCs/>
          <w:noProof/>
          <w:lang w:val="en-GB" w:bidi="ar-SA"/>
        </w:rPr>
        <w:t>aiming at improving standards and specifications of water pumps, as well as regular energy audits of water stations and support their revision and subsequent adoption (ideally with the support of an international consultant). Consider also the revision of the existing “</w:t>
      </w:r>
      <w:r w:rsidRPr="00461AC3">
        <w:rPr>
          <w:rFonts w:ascii="Times New Roman" w:eastAsia="Times New Roman" w:hAnsi="Times New Roman" w:cs="Times New Roman"/>
          <w:bCs/>
          <w:i/>
          <w:iCs/>
          <w:noProof/>
          <w:lang w:val="en-GB" w:bidi="ar-SA"/>
        </w:rPr>
        <w:t>Regulation of technical operation of the electric facilities of consumers</w:t>
      </w:r>
      <w:r w:rsidRPr="00461AC3">
        <w:rPr>
          <w:rFonts w:ascii="Times New Roman" w:eastAsia="Times New Roman" w:hAnsi="Times New Roman" w:cs="Times New Roman"/>
          <w:bCs/>
          <w:iCs/>
          <w:noProof/>
          <w:lang w:val="en-GB" w:bidi="ar-SA"/>
        </w:rPr>
        <w:t>”.</w:t>
      </w:r>
      <w:r w:rsidR="00775AD7">
        <w:rPr>
          <w:rFonts w:ascii="Times New Roman" w:eastAsia="Times New Roman" w:hAnsi="Times New Roman" w:cs="Times New Roman"/>
          <w:bCs/>
          <w:iCs/>
          <w:noProof/>
          <w:lang w:val="en-GB" w:bidi="ar-SA"/>
        </w:rPr>
        <w:t xml:space="preserve"> </w:t>
      </w:r>
      <w:r w:rsidRPr="00461AC3">
        <w:rPr>
          <w:rFonts w:ascii="Times New Roman" w:eastAsia="Times New Roman" w:hAnsi="Times New Roman" w:cs="Times New Roman"/>
          <w:bCs/>
          <w:iCs/>
          <w:noProof/>
          <w:lang w:val="en-GB" w:bidi="ar-SA"/>
        </w:rPr>
        <w:t>Estimate GHG emission effect of applying the already deve</w:t>
      </w:r>
      <w:r w:rsidR="00A93788">
        <w:rPr>
          <w:rFonts w:ascii="Times New Roman" w:eastAsia="Times New Roman" w:hAnsi="Times New Roman" w:cs="Times New Roman"/>
          <w:bCs/>
          <w:iCs/>
          <w:noProof/>
          <w:lang w:val="en-GB" w:bidi="ar-SA"/>
        </w:rPr>
        <w:t>loped and the to-be-developed/r</w:t>
      </w:r>
      <w:r w:rsidRPr="00461AC3">
        <w:rPr>
          <w:rFonts w:ascii="Times New Roman" w:eastAsia="Times New Roman" w:hAnsi="Times New Roman" w:cs="Times New Roman"/>
          <w:bCs/>
          <w:iCs/>
          <w:noProof/>
          <w:lang w:val="en-GB" w:bidi="ar-SA"/>
        </w:rPr>
        <w:t>evised ones</w:t>
      </w:r>
      <w:r w:rsidR="00A37E56">
        <w:rPr>
          <w:rFonts w:ascii="Times New Roman" w:eastAsia="Times New Roman" w:hAnsi="Times New Roman" w:cs="Times New Roman"/>
          <w:bCs/>
          <w:iCs/>
          <w:noProof/>
          <w:lang w:val="en-GB" w:bidi="ar-SA"/>
        </w:rPr>
        <w:t>;</w:t>
      </w:r>
    </w:p>
    <w:p w14:paraId="5D4F1DBB" w14:textId="0A61F62B" w:rsidR="00F15482" w:rsidRPr="0093559A" w:rsidRDefault="00F15482" w:rsidP="001F4347">
      <w:pPr>
        <w:pStyle w:val="ListParagraph"/>
        <w:numPr>
          <w:ilvl w:val="1"/>
          <w:numId w:val="90"/>
        </w:numPr>
        <w:ind w:left="992" w:hanging="425"/>
        <w:jc w:val="both"/>
        <w:rPr>
          <w:rFonts w:ascii="Times New Roman" w:hAnsi="Times New Roman" w:cs="Times New Roman"/>
        </w:rPr>
      </w:pPr>
      <w:r w:rsidRPr="0093559A">
        <w:rPr>
          <w:rFonts w:ascii="Times New Roman" w:hAnsi="Times New Roman" w:cs="Times New Roman"/>
          <w:b/>
          <w:i/>
        </w:rPr>
        <w:t xml:space="preserve">For Component 4.2 on the </w:t>
      </w:r>
      <w:r w:rsidR="00A37E56">
        <w:rPr>
          <w:rFonts w:ascii="Times New Roman" w:hAnsi="Times New Roman" w:cs="Times New Roman"/>
          <w:b/>
          <w:i/>
        </w:rPr>
        <w:t>“</w:t>
      </w:r>
      <w:r w:rsidRPr="0093559A">
        <w:rPr>
          <w:rFonts w:ascii="Times New Roman" w:hAnsi="Times New Roman" w:cs="Times New Roman"/>
          <w:b/>
          <w:i/>
        </w:rPr>
        <w:t>Program for water measurement</w:t>
      </w:r>
      <w:r w:rsidRPr="0093559A">
        <w:rPr>
          <w:rFonts w:ascii="Times New Roman" w:hAnsi="Times New Roman" w:cs="Times New Roman"/>
        </w:rPr>
        <w:t xml:space="preserve">”, </w:t>
      </w:r>
      <w:r w:rsidR="0093559A" w:rsidRPr="0093559A">
        <w:rPr>
          <w:rFonts w:ascii="Times New Roman" w:hAnsi="Times New Roman" w:cs="Times New Roman"/>
        </w:rPr>
        <w:t>the selection of the demonstrat</w:t>
      </w:r>
      <w:r w:rsidR="00A37E56">
        <w:rPr>
          <w:rFonts w:ascii="Times New Roman" w:hAnsi="Times New Roman" w:cs="Times New Roman"/>
        </w:rPr>
        <w:t xml:space="preserve">ion </w:t>
      </w:r>
      <w:r w:rsidR="0093559A" w:rsidRPr="0093559A">
        <w:rPr>
          <w:rFonts w:ascii="Times New Roman" w:hAnsi="Times New Roman" w:cs="Times New Roman"/>
        </w:rPr>
        <w:t>sites needs to be accelerated</w:t>
      </w:r>
      <w:r w:rsidR="00A37E56">
        <w:rPr>
          <w:rFonts w:ascii="Times New Roman" w:hAnsi="Times New Roman" w:cs="Times New Roman"/>
        </w:rPr>
        <w:t>,</w:t>
      </w:r>
      <w:r w:rsidR="0093559A" w:rsidRPr="0093559A">
        <w:rPr>
          <w:rFonts w:ascii="Times New Roman" w:hAnsi="Times New Roman" w:cs="Times New Roman"/>
        </w:rPr>
        <w:t xml:space="preserve"> together with technical designs and installation of the measurement</w:t>
      </w:r>
      <w:r w:rsidR="00A37E56">
        <w:rPr>
          <w:rFonts w:ascii="Times New Roman" w:hAnsi="Times New Roman" w:cs="Times New Roman"/>
        </w:rPr>
        <w:t xml:space="preserve"> equipment</w:t>
      </w:r>
      <w:r w:rsidRPr="0093559A">
        <w:rPr>
          <w:rFonts w:ascii="Times New Roman" w:hAnsi="Times New Roman" w:cs="Times New Roman"/>
        </w:rPr>
        <w:t xml:space="preserve">. It is recommended to </w:t>
      </w:r>
      <w:r w:rsidRPr="0093559A">
        <w:rPr>
          <w:rFonts w:ascii="Times New Roman" w:eastAsia="Times New Roman" w:hAnsi="Times New Roman" w:cs="Times New Roman"/>
          <w:bCs/>
          <w:iCs/>
          <w:noProof/>
          <w:lang w:val="en-GB" w:bidi="ar-SA"/>
        </w:rPr>
        <w:t>amend the endline target with words “</w:t>
      </w:r>
      <w:r w:rsidRPr="0093559A">
        <w:rPr>
          <w:rFonts w:ascii="Times New Roman" w:eastAsia="Times New Roman" w:hAnsi="Times New Roman" w:cs="Times New Roman"/>
          <w:b/>
          <w:bCs/>
          <w:i/>
          <w:iCs/>
          <w:noProof/>
          <w:lang w:val="en-GB" w:bidi="ar-SA"/>
        </w:rPr>
        <w:t>Programme for water measurement and Payment”</w:t>
      </w:r>
      <w:r w:rsidR="001F4347">
        <w:rPr>
          <w:rFonts w:ascii="Times New Roman" w:eastAsia="Times New Roman" w:hAnsi="Times New Roman" w:cs="Times New Roman"/>
          <w:b/>
          <w:bCs/>
          <w:i/>
          <w:iCs/>
          <w:noProof/>
          <w:lang w:val="en-GB" w:bidi="ar-SA"/>
        </w:rPr>
        <w:t xml:space="preserve">; </w:t>
      </w:r>
      <w:r w:rsidR="00A37E56">
        <w:rPr>
          <w:rFonts w:ascii="Times New Roman" w:eastAsia="Times New Roman" w:hAnsi="Times New Roman" w:cs="Times New Roman"/>
          <w:bCs/>
          <w:iCs/>
          <w:noProof/>
          <w:lang w:val="en-GB" w:bidi="ar-SA"/>
        </w:rPr>
        <w:t xml:space="preserve"> </w:t>
      </w:r>
    </w:p>
    <w:p w14:paraId="3F34786F" w14:textId="1BAF9E9B" w:rsidR="00F15482" w:rsidRPr="00461AC3" w:rsidRDefault="00F15482" w:rsidP="001F4347">
      <w:pPr>
        <w:pStyle w:val="ListParagraph"/>
        <w:numPr>
          <w:ilvl w:val="1"/>
          <w:numId w:val="90"/>
        </w:numPr>
        <w:ind w:left="992" w:hanging="425"/>
        <w:jc w:val="both"/>
        <w:rPr>
          <w:rFonts w:ascii="Times New Roman" w:hAnsi="Times New Roman" w:cs="Times New Roman"/>
        </w:rPr>
      </w:pPr>
      <w:r w:rsidRPr="00461AC3">
        <w:rPr>
          <w:rFonts w:ascii="Times New Roman" w:hAnsi="Times New Roman" w:cs="Times New Roman"/>
          <w:b/>
          <w:i/>
        </w:rPr>
        <w:t xml:space="preserve">For Component 4.3 “Policy framework under the Water Code to support widespread </w:t>
      </w:r>
      <w:r w:rsidRPr="00461AC3">
        <w:rPr>
          <w:rFonts w:ascii="Times New Roman" w:hAnsi="Times New Roman" w:cs="Times New Roman"/>
          <w:b/>
          <w:i/>
        </w:rPr>
        <w:lastRenderedPageBreak/>
        <w:t xml:space="preserve">deployment of low-water irrigation, canal linings, and enhanced drainage nationwide”, </w:t>
      </w:r>
      <w:r w:rsidRPr="00461AC3">
        <w:rPr>
          <w:rFonts w:ascii="Times New Roman" w:hAnsi="Times New Roman" w:cs="Times New Roman"/>
        </w:rPr>
        <w:t>accelerate the formal submission of the recommendations on the “Required budget allocatio</w:t>
      </w:r>
      <w:r w:rsidR="00775AD7">
        <w:rPr>
          <w:rFonts w:ascii="Times New Roman" w:hAnsi="Times New Roman" w:cs="Times New Roman"/>
        </w:rPr>
        <w:t>ns”</w:t>
      </w:r>
      <w:r w:rsidRPr="00461AC3">
        <w:rPr>
          <w:rFonts w:ascii="Times New Roman" w:hAnsi="Times New Roman" w:cs="Times New Roman"/>
        </w:rPr>
        <w:t xml:space="preserve"> to the Go</w:t>
      </w:r>
      <w:r w:rsidR="001F4347">
        <w:rPr>
          <w:rFonts w:ascii="Times New Roman" w:hAnsi="Times New Roman" w:cs="Times New Roman"/>
        </w:rPr>
        <w:t>T. T</w:t>
      </w:r>
      <w:r w:rsidR="00A37E56">
        <w:rPr>
          <w:rFonts w:ascii="Times New Roman" w:hAnsi="Times New Roman" w:cs="Times New Roman"/>
        </w:rPr>
        <w:t xml:space="preserve">he </w:t>
      </w:r>
      <w:r w:rsidRPr="00461AC3">
        <w:rPr>
          <w:rFonts w:ascii="Times New Roman" w:hAnsi="Times New Roman" w:cs="Times New Roman"/>
        </w:rPr>
        <w:t xml:space="preserve">recommended </w:t>
      </w:r>
      <w:r w:rsidR="00775AD7">
        <w:rPr>
          <w:rFonts w:ascii="Times New Roman" w:eastAsia="Times New Roman" w:hAnsi="Times New Roman" w:cs="Times New Roman"/>
          <w:lang w:val="en-GB" w:eastAsia="en-GB" w:bidi="ar-SA"/>
        </w:rPr>
        <w:t xml:space="preserve">consultant </w:t>
      </w:r>
      <w:r w:rsidRPr="00461AC3">
        <w:rPr>
          <w:rFonts w:ascii="Times New Roman" w:eastAsia="Times New Roman" w:hAnsi="Times New Roman" w:cs="Times New Roman"/>
          <w:lang w:val="en-GB" w:eastAsia="en-GB" w:bidi="ar-SA"/>
        </w:rPr>
        <w:t xml:space="preserve">would </w:t>
      </w:r>
      <w:r w:rsidR="00775AD7">
        <w:rPr>
          <w:rFonts w:ascii="Times New Roman" w:eastAsia="Times New Roman" w:hAnsi="Times New Roman" w:cs="Times New Roman"/>
          <w:lang w:val="en-GB" w:eastAsia="en-GB" w:bidi="ar-SA"/>
        </w:rPr>
        <w:t>g</w:t>
      </w:r>
      <w:r w:rsidRPr="00461AC3">
        <w:rPr>
          <w:rFonts w:ascii="Times New Roman" w:eastAsia="Times New Roman" w:hAnsi="Times New Roman" w:cs="Times New Roman"/>
          <w:lang w:val="en-GB" w:eastAsia="en-GB" w:bidi="ar-SA"/>
        </w:rPr>
        <w:t>uide the development of: procedures for technical assessment; criteria for financial justification; and targets for investment and deployment</w:t>
      </w:r>
      <w:r w:rsidR="001F4347">
        <w:rPr>
          <w:rFonts w:ascii="Times New Roman" w:eastAsia="Times New Roman" w:hAnsi="Times New Roman" w:cs="Times New Roman"/>
          <w:lang w:val="en-GB" w:eastAsia="en-GB" w:bidi="ar-SA"/>
        </w:rPr>
        <w:t>;</w:t>
      </w:r>
    </w:p>
    <w:p w14:paraId="5AFD0A92" w14:textId="2FC29BFC" w:rsidR="00F15482" w:rsidRPr="00461AC3" w:rsidRDefault="00F15482" w:rsidP="00AB7FB8">
      <w:pPr>
        <w:pStyle w:val="ListParagraph"/>
        <w:numPr>
          <w:ilvl w:val="1"/>
          <w:numId w:val="90"/>
        </w:numPr>
        <w:spacing w:after="120"/>
        <w:ind w:left="992" w:hanging="425"/>
        <w:jc w:val="both"/>
        <w:rPr>
          <w:rFonts w:ascii="Times New Roman" w:hAnsi="Times New Roman" w:cs="Times New Roman"/>
        </w:rPr>
      </w:pPr>
      <w:r w:rsidRPr="00461AC3">
        <w:rPr>
          <w:rFonts w:ascii="Times New Roman" w:hAnsi="Times New Roman" w:cs="Times New Roman"/>
          <w:b/>
          <w:i/>
        </w:rPr>
        <w:t>For Component 4.4. on the recommendations for administrative reform in IWRM/SLM</w:t>
      </w:r>
      <w:r w:rsidR="001F4347">
        <w:rPr>
          <w:rFonts w:ascii="Times New Roman" w:hAnsi="Times New Roman" w:cs="Times New Roman"/>
          <w:b/>
          <w:i/>
        </w:rPr>
        <w:t xml:space="preserve">, </w:t>
      </w:r>
      <w:r w:rsidR="001F4347" w:rsidRPr="001F4347">
        <w:rPr>
          <w:rFonts w:ascii="Times New Roman" w:hAnsi="Times New Roman" w:cs="Times New Roman"/>
        </w:rPr>
        <w:t>instead of</w:t>
      </w:r>
      <w:r w:rsidRPr="00461AC3">
        <w:rPr>
          <w:rFonts w:ascii="Times New Roman" w:hAnsi="Times New Roman" w:cs="Times New Roman"/>
        </w:rPr>
        <w:t xml:space="preserve"> the </w:t>
      </w:r>
      <w:r w:rsidRPr="009A1822">
        <w:rPr>
          <w:rFonts w:ascii="Times New Roman" w:hAnsi="Times New Roman" w:cs="Times New Roman"/>
        </w:rPr>
        <w:t>intended Policy framework</w:t>
      </w:r>
      <w:r w:rsidR="001F4347">
        <w:rPr>
          <w:rFonts w:ascii="Times New Roman" w:hAnsi="Times New Roman" w:cs="Times New Roman"/>
        </w:rPr>
        <w:t xml:space="preserve">, develop </w:t>
      </w:r>
      <w:r w:rsidRPr="00461AC3">
        <w:rPr>
          <w:rFonts w:ascii="Times New Roman" w:hAnsi="Times New Roman" w:cs="Times New Roman"/>
        </w:rPr>
        <w:t xml:space="preserve">two regulations on: </w:t>
      </w:r>
      <w:r w:rsidR="001F4347">
        <w:rPr>
          <w:rFonts w:ascii="Times New Roman" w:hAnsi="Times New Roman" w:cs="Times New Roman"/>
        </w:rPr>
        <w:t xml:space="preserve">(a) </w:t>
      </w:r>
      <w:r w:rsidRPr="00461AC3">
        <w:rPr>
          <w:rFonts w:ascii="Times New Roman" w:hAnsi="Times New Roman" w:cs="Times New Roman"/>
        </w:rPr>
        <w:t xml:space="preserve">agency roles; and </w:t>
      </w:r>
      <w:r w:rsidR="001F4347">
        <w:rPr>
          <w:rFonts w:ascii="Times New Roman" w:hAnsi="Times New Roman" w:cs="Times New Roman"/>
        </w:rPr>
        <w:t xml:space="preserve">(b) </w:t>
      </w:r>
      <w:r w:rsidRPr="00461AC3">
        <w:rPr>
          <w:rFonts w:ascii="Times New Roman" w:hAnsi="Times New Roman" w:cs="Times New Roman"/>
        </w:rPr>
        <w:t xml:space="preserve">planning targets to emphasize integration, optimization, and sustainability of IWRM. </w:t>
      </w:r>
    </w:p>
    <w:p w14:paraId="388B717C" w14:textId="41A4DEB9" w:rsidR="00F15482" w:rsidRPr="00461AC3" w:rsidRDefault="00F15482" w:rsidP="00AB7FB8">
      <w:pPr>
        <w:pStyle w:val="ListParagraph"/>
        <w:numPr>
          <w:ilvl w:val="0"/>
          <w:numId w:val="41"/>
        </w:numPr>
        <w:spacing w:after="120"/>
        <w:ind w:left="426" w:hanging="284"/>
        <w:jc w:val="both"/>
        <w:rPr>
          <w:rFonts w:ascii="Times New Roman" w:hAnsi="Times New Roman" w:cs="Times New Roman"/>
        </w:rPr>
      </w:pPr>
      <w:r>
        <w:rPr>
          <w:rFonts w:ascii="Times New Roman" w:hAnsi="Times New Roman" w:cs="Times New Roman"/>
          <w:b/>
        </w:rPr>
        <w:t xml:space="preserve">Ensure that the </w:t>
      </w:r>
      <w:r w:rsidRPr="00F15482">
        <w:rPr>
          <w:rFonts w:ascii="Times New Roman" w:hAnsi="Times New Roman" w:cs="Times New Roman"/>
          <w:b/>
        </w:rPr>
        <w:t>“mitigation” aspects of the project</w:t>
      </w:r>
      <w:r>
        <w:rPr>
          <w:rFonts w:ascii="Times New Roman" w:hAnsi="Times New Roman" w:cs="Times New Roman"/>
          <w:b/>
        </w:rPr>
        <w:t xml:space="preserve"> are addressed adequately, on par with the adaptation goals, in line with the </w:t>
      </w:r>
      <w:r w:rsidR="006D77AA">
        <w:rPr>
          <w:rFonts w:ascii="Times New Roman" w:hAnsi="Times New Roman" w:cs="Times New Roman"/>
          <w:b/>
        </w:rPr>
        <w:t>ProDoc</w:t>
      </w:r>
      <w:r w:rsidRPr="00461AC3">
        <w:rPr>
          <w:rFonts w:ascii="Times New Roman" w:hAnsi="Times New Roman" w:cs="Times New Roman"/>
          <w:b/>
          <w:i/>
        </w:rPr>
        <w:t>,</w:t>
      </w:r>
      <w:r w:rsidRPr="00461AC3">
        <w:rPr>
          <w:rFonts w:ascii="Times New Roman" w:hAnsi="Times New Roman" w:cs="Times New Roman"/>
        </w:rPr>
        <w:t xml:space="preserve"> involving the MoE and respective research and higher educational institutions more, </w:t>
      </w:r>
      <w:r w:rsidR="00C747EE" w:rsidRPr="00461AC3">
        <w:rPr>
          <w:rFonts w:ascii="Times New Roman" w:hAnsi="Times New Roman" w:cs="Times New Roman"/>
        </w:rPr>
        <w:t>e.g.</w:t>
      </w:r>
      <w:r w:rsidRPr="00461AC3">
        <w:rPr>
          <w:rFonts w:ascii="Times New Roman" w:hAnsi="Times New Roman" w:cs="Times New Roman"/>
        </w:rPr>
        <w:t xml:space="preserve"> (in addition to the regulations suggested under the Component 4.1)</w:t>
      </w:r>
      <w:r w:rsidR="009A1822">
        <w:rPr>
          <w:rFonts w:ascii="Times New Roman" w:hAnsi="Times New Roman" w:cs="Times New Roman"/>
        </w:rPr>
        <w:t>:</w:t>
      </w:r>
      <w:r w:rsidRPr="00461AC3">
        <w:rPr>
          <w:rFonts w:ascii="Times New Roman" w:hAnsi="Times New Roman" w:cs="Times New Roman"/>
        </w:rPr>
        <w:t xml:space="preserve"> </w:t>
      </w:r>
    </w:p>
    <w:p w14:paraId="588D71D8" w14:textId="60364885" w:rsidR="00F15482" w:rsidRDefault="00F15482" w:rsidP="001F4347">
      <w:pPr>
        <w:pStyle w:val="ListParagraph"/>
        <w:numPr>
          <w:ilvl w:val="0"/>
          <w:numId w:val="89"/>
        </w:numPr>
        <w:ind w:left="851" w:hanging="284"/>
        <w:jc w:val="both"/>
        <w:rPr>
          <w:rFonts w:ascii="Times New Roman" w:hAnsi="Times New Roman" w:cs="Times New Roman"/>
        </w:rPr>
      </w:pPr>
      <w:r w:rsidRPr="000E0B08">
        <w:rPr>
          <w:rFonts w:ascii="Times New Roman" w:hAnsi="Times New Roman" w:cs="Times New Roman"/>
        </w:rPr>
        <w:t>Ensure systematic on-site practical training for local specialist</w:t>
      </w:r>
      <w:r w:rsidR="001F4347">
        <w:rPr>
          <w:rFonts w:ascii="Times New Roman" w:hAnsi="Times New Roman" w:cs="Times New Roman"/>
        </w:rPr>
        <w:t>s</w:t>
      </w:r>
      <w:r w:rsidRPr="000E0B08">
        <w:rPr>
          <w:rFonts w:ascii="Times New Roman" w:hAnsi="Times New Roman" w:cs="Times New Roman"/>
        </w:rPr>
        <w:t xml:space="preserve"> (from the MoE, the Energy Inspection, </w:t>
      </w:r>
      <w:r w:rsidR="00C747EE" w:rsidRPr="000E0B08">
        <w:rPr>
          <w:rFonts w:ascii="Times New Roman" w:hAnsi="Times New Roman" w:cs="Times New Roman"/>
        </w:rPr>
        <w:t>etc.</w:t>
      </w:r>
      <w:r w:rsidRPr="000E0B08">
        <w:rPr>
          <w:rFonts w:ascii="Times New Roman" w:hAnsi="Times New Roman" w:cs="Times New Roman"/>
        </w:rPr>
        <w:t>) in conducting step-by-step energy audits for water pumps using simplified calculations (for instance, Excel-sheets)</w:t>
      </w:r>
      <w:r>
        <w:rPr>
          <w:rFonts w:ascii="Times New Roman" w:hAnsi="Times New Roman" w:cs="Times New Roman"/>
        </w:rPr>
        <w:t xml:space="preserve">; </w:t>
      </w:r>
    </w:p>
    <w:p w14:paraId="45555677" w14:textId="7BD50B4E" w:rsidR="00F15482" w:rsidRDefault="001F4347" w:rsidP="001F4347">
      <w:pPr>
        <w:pStyle w:val="ListParagraph"/>
        <w:numPr>
          <w:ilvl w:val="0"/>
          <w:numId w:val="89"/>
        </w:numPr>
        <w:ind w:left="851" w:hanging="284"/>
        <w:jc w:val="both"/>
        <w:rPr>
          <w:rFonts w:ascii="Times New Roman" w:hAnsi="Times New Roman" w:cs="Times New Roman"/>
        </w:rPr>
      </w:pPr>
      <w:r>
        <w:rPr>
          <w:rFonts w:ascii="Times New Roman" w:hAnsi="Times New Roman" w:cs="Times New Roman"/>
        </w:rPr>
        <w:t xml:space="preserve">After the </w:t>
      </w:r>
      <w:r w:rsidR="00F15482" w:rsidRPr="00286409">
        <w:rPr>
          <w:rFonts w:ascii="Times New Roman" w:hAnsi="Times New Roman" w:cs="Times New Roman"/>
        </w:rPr>
        <w:t>energy audit</w:t>
      </w:r>
      <w:r>
        <w:rPr>
          <w:rFonts w:ascii="Times New Roman" w:hAnsi="Times New Roman" w:cs="Times New Roman"/>
        </w:rPr>
        <w:t>s are finalized, c</w:t>
      </w:r>
      <w:r w:rsidRPr="001F4347">
        <w:rPr>
          <w:rFonts w:ascii="Times New Roman" w:hAnsi="Times New Roman" w:cs="Times New Roman"/>
        </w:rPr>
        <w:t xml:space="preserve">omplete technical assessments </w:t>
      </w:r>
      <w:r w:rsidR="00F15482" w:rsidRPr="00286409">
        <w:rPr>
          <w:rFonts w:ascii="Times New Roman" w:hAnsi="Times New Roman" w:cs="Times New Roman"/>
        </w:rPr>
        <w:t xml:space="preserve">of the modernized pumps to facilitate replication (through </w:t>
      </w:r>
      <w:r>
        <w:rPr>
          <w:rFonts w:ascii="Times New Roman" w:hAnsi="Times New Roman" w:cs="Times New Roman"/>
        </w:rPr>
        <w:t xml:space="preserve">the </w:t>
      </w:r>
      <w:r w:rsidR="00F15482" w:rsidRPr="00286409">
        <w:rPr>
          <w:rFonts w:ascii="Times New Roman" w:hAnsi="Times New Roman" w:cs="Times New Roman"/>
        </w:rPr>
        <w:t>MAWE or private investments)</w:t>
      </w:r>
      <w:r>
        <w:rPr>
          <w:rFonts w:ascii="Times New Roman" w:hAnsi="Times New Roman" w:cs="Times New Roman"/>
        </w:rPr>
        <w:t xml:space="preserve"> and d</w:t>
      </w:r>
      <w:r w:rsidR="00F15482" w:rsidRPr="00286409">
        <w:rPr>
          <w:rFonts w:ascii="Times New Roman" w:hAnsi="Times New Roman" w:cs="Times New Roman"/>
        </w:rPr>
        <w:t xml:space="preserve">isseminate according to the </w:t>
      </w:r>
      <w:r>
        <w:rPr>
          <w:rFonts w:ascii="Times New Roman" w:hAnsi="Times New Roman" w:cs="Times New Roman"/>
        </w:rPr>
        <w:t xml:space="preserve">to-be-developed </w:t>
      </w:r>
      <w:r w:rsidR="00F15482" w:rsidRPr="00286409">
        <w:rPr>
          <w:rFonts w:ascii="Times New Roman" w:hAnsi="Times New Roman" w:cs="Times New Roman"/>
        </w:rPr>
        <w:t>Communications and K</w:t>
      </w:r>
      <w:r w:rsidR="005E0A7F">
        <w:rPr>
          <w:rFonts w:ascii="Times New Roman" w:hAnsi="Times New Roman" w:cs="Times New Roman"/>
        </w:rPr>
        <w:t xml:space="preserve">nowledge Sharing </w:t>
      </w:r>
      <w:r w:rsidR="00F15482" w:rsidRPr="00286409">
        <w:rPr>
          <w:rFonts w:ascii="Times New Roman" w:hAnsi="Times New Roman" w:cs="Times New Roman"/>
        </w:rPr>
        <w:t>plan (as in Recommendation 9.2)</w:t>
      </w:r>
      <w:r>
        <w:rPr>
          <w:rFonts w:ascii="Times New Roman" w:hAnsi="Times New Roman" w:cs="Times New Roman"/>
        </w:rPr>
        <w:t>; and</w:t>
      </w:r>
    </w:p>
    <w:p w14:paraId="1FE103DE" w14:textId="50362913" w:rsidR="00F15482" w:rsidRDefault="00F15482" w:rsidP="001F4347">
      <w:pPr>
        <w:pStyle w:val="ListParagraph"/>
        <w:numPr>
          <w:ilvl w:val="0"/>
          <w:numId w:val="89"/>
        </w:numPr>
        <w:ind w:left="851" w:hanging="284"/>
        <w:jc w:val="both"/>
        <w:rPr>
          <w:rFonts w:ascii="Times New Roman" w:hAnsi="Times New Roman" w:cs="Times New Roman"/>
        </w:rPr>
      </w:pPr>
      <w:r w:rsidRPr="00D105AF">
        <w:rPr>
          <w:rFonts w:ascii="Times New Roman" w:hAnsi="Times New Roman" w:cs="Times New Roman"/>
        </w:rPr>
        <w:t>PhD students and university students from the Energy Institute in Mary benefitting from learning at the Geokdepe Polygon</w:t>
      </w:r>
    </w:p>
    <w:p w14:paraId="48D293FF" w14:textId="77777777" w:rsidR="001F4347" w:rsidRPr="00D105AF" w:rsidRDefault="001F4347" w:rsidP="001F4347">
      <w:pPr>
        <w:pStyle w:val="ListParagraph"/>
        <w:ind w:left="851"/>
        <w:jc w:val="both"/>
        <w:rPr>
          <w:rFonts w:ascii="Times New Roman" w:hAnsi="Times New Roman" w:cs="Times New Roman"/>
        </w:rPr>
      </w:pPr>
    </w:p>
    <w:p w14:paraId="311B1470" w14:textId="3D39B83D" w:rsidR="00F15482" w:rsidRPr="00AB133B" w:rsidRDefault="00F15482" w:rsidP="004E3B7A">
      <w:pPr>
        <w:pStyle w:val="ListParagraph"/>
        <w:numPr>
          <w:ilvl w:val="0"/>
          <w:numId w:val="41"/>
        </w:numPr>
        <w:spacing w:after="60"/>
        <w:ind w:left="426" w:hanging="284"/>
        <w:jc w:val="both"/>
        <w:rPr>
          <w:rFonts w:ascii="Times New Roman" w:hAnsi="Times New Roman" w:cs="Times New Roman"/>
        </w:rPr>
      </w:pPr>
      <w:r w:rsidRPr="00AB133B">
        <w:rPr>
          <w:rFonts w:ascii="Times New Roman" w:hAnsi="Times New Roman" w:cs="Times New Roman"/>
          <w:b/>
        </w:rPr>
        <w:t xml:space="preserve">For the already completed Pilots </w:t>
      </w:r>
      <w:r w:rsidR="00010FCA">
        <w:rPr>
          <w:rFonts w:ascii="Times New Roman" w:hAnsi="Times New Roman" w:cs="Times New Roman"/>
          <w:b/>
        </w:rPr>
        <w:t>at</w:t>
      </w:r>
      <w:r w:rsidRPr="00AB133B">
        <w:rPr>
          <w:rFonts w:ascii="Times New Roman" w:hAnsi="Times New Roman" w:cs="Times New Roman"/>
          <w:b/>
        </w:rPr>
        <w:t xml:space="preserve"> Geokdepe and </w:t>
      </w:r>
      <w:r w:rsidR="006D77AA">
        <w:rPr>
          <w:rFonts w:ascii="Times New Roman" w:hAnsi="Times New Roman" w:cs="Times New Roman"/>
          <w:b/>
        </w:rPr>
        <w:t>Kaahka</w:t>
      </w:r>
      <w:r w:rsidR="00010FCA">
        <w:rPr>
          <w:rFonts w:ascii="Times New Roman" w:hAnsi="Times New Roman" w:cs="Times New Roman"/>
          <w:b/>
        </w:rPr>
        <w:t>,</w:t>
      </w:r>
      <w:r w:rsidRPr="00AB133B">
        <w:rPr>
          <w:rFonts w:ascii="Times New Roman" w:hAnsi="Times New Roman" w:cs="Times New Roman"/>
          <w:b/>
        </w:rPr>
        <w:t xml:space="preserve"> </w:t>
      </w:r>
      <w:r w:rsidR="00AB133B" w:rsidRPr="00AB133B">
        <w:rPr>
          <w:rFonts w:ascii="Times New Roman" w:hAnsi="Times New Roman" w:cs="Times New Roman"/>
          <w:b/>
        </w:rPr>
        <w:t>en</w:t>
      </w:r>
      <w:r w:rsidRPr="00AB133B">
        <w:rPr>
          <w:rFonts w:ascii="Times New Roman" w:hAnsi="Times New Roman" w:cs="Times New Roman"/>
          <w:b/>
        </w:rPr>
        <w:t xml:space="preserve">sure regular and rigorous monitoring and documenting </w:t>
      </w:r>
      <w:r w:rsidR="00010FCA">
        <w:rPr>
          <w:rFonts w:ascii="Times New Roman" w:hAnsi="Times New Roman" w:cs="Times New Roman"/>
          <w:b/>
        </w:rPr>
        <w:t xml:space="preserve">of the </w:t>
      </w:r>
      <w:r w:rsidR="009A1822" w:rsidRPr="00AB133B">
        <w:rPr>
          <w:rFonts w:ascii="Times New Roman" w:hAnsi="Times New Roman" w:cs="Times New Roman"/>
          <w:b/>
        </w:rPr>
        <w:t>results and lessons</w:t>
      </w:r>
      <w:r w:rsidR="009A1822" w:rsidRPr="00AB133B">
        <w:rPr>
          <w:rFonts w:ascii="Times New Roman" w:hAnsi="Times New Roman" w:cs="Times New Roman"/>
          <w:b/>
          <w:i/>
        </w:rPr>
        <w:t xml:space="preserve">. </w:t>
      </w:r>
      <w:r w:rsidR="009A1822" w:rsidRPr="00AB133B">
        <w:rPr>
          <w:rFonts w:ascii="Times New Roman" w:hAnsi="Times New Roman" w:cs="Times New Roman"/>
        </w:rPr>
        <w:t xml:space="preserve">In particular: </w:t>
      </w:r>
    </w:p>
    <w:p w14:paraId="76EBD07F" w14:textId="3C22CC47" w:rsidR="00F15482" w:rsidRPr="00286409" w:rsidRDefault="009A1822" w:rsidP="004E3B7A">
      <w:pPr>
        <w:pStyle w:val="ListParagraph"/>
        <w:numPr>
          <w:ilvl w:val="1"/>
          <w:numId w:val="41"/>
        </w:numPr>
        <w:spacing w:after="60"/>
        <w:ind w:left="851" w:hanging="284"/>
        <w:jc w:val="both"/>
        <w:rPr>
          <w:rFonts w:ascii="Times New Roman" w:hAnsi="Times New Roman" w:cs="Times New Roman"/>
        </w:rPr>
      </w:pPr>
      <w:r>
        <w:rPr>
          <w:rFonts w:ascii="Times New Roman" w:hAnsi="Times New Roman" w:cs="Times New Roman"/>
          <w:b/>
          <w:i/>
        </w:rPr>
        <w:t xml:space="preserve">For </w:t>
      </w:r>
      <w:r w:rsidR="00F15482" w:rsidRPr="00286409">
        <w:rPr>
          <w:rFonts w:ascii="Times New Roman" w:hAnsi="Times New Roman" w:cs="Times New Roman"/>
          <w:b/>
          <w:i/>
        </w:rPr>
        <w:t>Geokdepe</w:t>
      </w:r>
      <w:r w:rsidR="00AB133B">
        <w:rPr>
          <w:rFonts w:ascii="Times New Roman" w:hAnsi="Times New Roman" w:cs="Times New Roman"/>
          <w:b/>
          <w:i/>
        </w:rPr>
        <w:t xml:space="preserve"> (Output 1.1)</w:t>
      </w:r>
      <w:r>
        <w:rPr>
          <w:rFonts w:ascii="Times New Roman" w:hAnsi="Times New Roman" w:cs="Times New Roman"/>
          <w:b/>
          <w:i/>
        </w:rPr>
        <w:t>:</w:t>
      </w:r>
      <w:r w:rsidR="00F15482" w:rsidRPr="00286409">
        <w:rPr>
          <w:rFonts w:ascii="Times New Roman" w:hAnsi="Times New Roman" w:cs="Times New Roman"/>
          <w:b/>
          <w:i/>
        </w:rPr>
        <w:t xml:space="preserve">  </w:t>
      </w:r>
      <w:r w:rsidR="00F15482" w:rsidRPr="00286409">
        <w:rPr>
          <w:rFonts w:ascii="Times New Roman" w:hAnsi="Times New Roman" w:cs="Times New Roman"/>
        </w:rPr>
        <w:t>compile and disseminate results as a written report, and as material for training seminars for water district officials, system designers, and farmers</w:t>
      </w:r>
      <w:r w:rsidR="00F15482" w:rsidRPr="00286409">
        <w:t xml:space="preserve"> </w:t>
      </w:r>
      <w:r w:rsidR="00F15482" w:rsidRPr="00286409">
        <w:rPr>
          <w:rFonts w:ascii="Times New Roman" w:hAnsi="Times New Roman" w:cs="Times New Roman"/>
        </w:rPr>
        <w:t xml:space="preserve">according to the </w:t>
      </w:r>
      <w:r w:rsidR="00010FCA">
        <w:rPr>
          <w:rFonts w:ascii="Times New Roman" w:hAnsi="Times New Roman" w:cs="Times New Roman"/>
        </w:rPr>
        <w:t xml:space="preserve">to-be-developed </w:t>
      </w:r>
      <w:r w:rsidR="00F15482" w:rsidRPr="00286409">
        <w:rPr>
          <w:rFonts w:ascii="Times New Roman" w:hAnsi="Times New Roman" w:cs="Times New Roman"/>
        </w:rPr>
        <w:t>Communications and K</w:t>
      </w:r>
      <w:r w:rsidR="00010FCA">
        <w:rPr>
          <w:rFonts w:ascii="Times New Roman" w:hAnsi="Times New Roman" w:cs="Times New Roman"/>
        </w:rPr>
        <w:t>nowledge Sharing Plan</w:t>
      </w:r>
      <w:r w:rsidR="00F15482" w:rsidRPr="00286409">
        <w:rPr>
          <w:rFonts w:ascii="Times New Roman" w:hAnsi="Times New Roman" w:cs="Times New Roman"/>
        </w:rPr>
        <w:t xml:space="preserve"> (as in Recommendation 9.2)</w:t>
      </w:r>
      <w:r w:rsidR="00010FCA">
        <w:rPr>
          <w:rFonts w:ascii="Times New Roman" w:hAnsi="Times New Roman" w:cs="Times New Roman"/>
        </w:rPr>
        <w:t>; and</w:t>
      </w:r>
    </w:p>
    <w:p w14:paraId="4FAA80BC" w14:textId="779EC5AE" w:rsidR="00F15482" w:rsidRPr="00010FCA" w:rsidRDefault="009A1822" w:rsidP="00AB7FB8">
      <w:pPr>
        <w:pStyle w:val="ListParagraph"/>
        <w:numPr>
          <w:ilvl w:val="1"/>
          <w:numId w:val="41"/>
        </w:numPr>
        <w:spacing w:after="120"/>
        <w:ind w:left="851" w:hanging="284"/>
        <w:jc w:val="both"/>
        <w:rPr>
          <w:rFonts w:ascii="Times New Roman" w:hAnsi="Times New Roman" w:cs="Times New Roman"/>
          <w:b/>
          <w:i/>
        </w:rPr>
      </w:pPr>
      <w:r>
        <w:rPr>
          <w:rFonts w:ascii="Times New Roman" w:hAnsi="Times New Roman" w:cs="Times New Roman"/>
          <w:b/>
          <w:i/>
        </w:rPr>
        <w:t xml:space="preserve">For </w:t>
      </w:r>
      <w:r w:rsidR="006D77AA">
        <w:rPr>
          <w:rFonts w:ascii="Times New Roman" w:hAnsi="Times New Roman" w:cs="Times New Roman"/>
          <w:b/>
          <w:i/>
        </w:rPr>
        <w:t>Kaahka</w:t>
      </w:r>
      <w:r w:rsidR="00AB133B">
        <w:rPr>
          <w:rFonts w:ascii="Times New Roman" w:hAnsi="Times New Roman" w:cs="Times New Roman"/>
          <w:b/>
          <w:i/>
        </w:rPr>
        <w:t xml:space="preserve"> (Output 2.1</w:t>
      </w:r>
      <w:r w:rsidR="00C747EE">
        <w:rPr>
          <w:rFonts w:ascii="Times New Roman" w:hAnsi="Times New Roman" w:cs="Times New Roman"/>
          <w:b/>
          <w:i/>
        </w:rPr>
        <w:t>):</w:t>
      </w:r>
      <w:r w:rsidR="00F15482">
        <w:rPr>
          <w:rFonts w:ascii="Times New Roman" w:hAnsi="Times New Roman" w:cs="Times New Roman"/>
          <w:b/>
          <w:i/>
        </w:rPr>
        <w:t xml:space="preserve"> </w:t>
      </w:r>
      <w:r w:rsidR="00F15482" w:rsidRPr="00010FCA">
        <w:rPr>
          <w:rFonts w:ascii="Times New Roman" w:hAnsi="Times New Roman" w:cs="Times New Roman"/>
        </w:rPr>
        <w:t xml:space="preserve">(a) </w:t>
      </w:r>
      <w:r w:rsidR="00F15482" w:rsidRPr="00AB762C">
        <w:rPr>
          <w:rFonts w:ascii="Times New Roman" w:hAnsi="Times New Roman" w:cs="Times New Roman"/>
        </w:rPr>
        <w:t>Ensure that the usage of pumps and the corresponding reduction in GHG emissions is closely monitored</w:t>
      </w:r>
      <w:r w:rsidR="00010FCA" w:rsidRPr="00AB762C">
        <w:rPr>
          <w:rFonts w:ascii="Times New Roman" w:hAnsi="Times New Roman" w:cs="Times New Roman"/>
        </w:rPr>
        <w:t>,</w:t>
      </w:r>
      <w:r w:rsidR="00F15482" w:rsidRPr="00AB762C">
        <w:rPr>
          <w:rFonts w:ascii="Times New Roman" w:hAnsi="Times New Roman" w:cs="Times New Roman"/>
        </w:rPr>
        <w:t xml:space="preserve"> (b) </w:t>
      </w:r>
      <w:r w:rsidR="00010FCA" w:rsidRPr="00AB762C">
        <w:rPr>
          <w:rFonts w:ascii="Times New Roman" w:hAnsi="Times New Roman" w:cs="Times New Roman"/>
        </w:rPr>
        <w:t>G</w:t>
      </w:r>
      <w:r w:rsidR="00F15482" w:rsidRPr="00AB762C">
        <w:rPr>
          <w:rFonts w:ascii="Times New Roman" w:hAnsi="Times New Roman" w:cs="Times New Roman"/>
        </w:rPr>
        <w:t>enerate accurate flow data</w:t>
      </w:r>
      <w:r w:rsidR="00010FCA" w:rsidRPr="00AB762C">
        <w:rPr>
          <w:rFonts w:ascii="Times New Roman" w:hAnsi="Times New Roman" w:cs="Times New Roman"/>
        </w:rPr>
        <w:t>,</w:t>
      </w:r>
      <w:r w:rsidR="00F15482" w:rsidRPr="00AB762C">
        <w:rPr>
          <w:rFonts w:ascii="Times New Roman" w:hAnsi="Times New Roman" w:cs="Times New Roman"/>
        </w:rPr>
        <w:t xml:space="preserve"> (c) </w:t>
      </w:r>
      <w:r w:rsidR="00010FCA" w:rsidRPr="00AB762C">
        <w:rPr>
          <w:rFonts w:ascii="Times New Roman" w:hAnsi="Times New Roman" w:cs="Times New Roman"/>
        </w:rPr>
        <w:t>After a year</w:t>
      </w:r>
      <w:r w:rsidR="00010FCA">
        <w:rPr>
          <w:rFonts w:ascii="Times New Roman" w:hAnsi="Times New Roman" w:cs="Times New Roman"/>
        </w:rPr>
        <w:t xml:space="preserve"> </w:t>
      </w:r>
      <w:r w:rsidR="00F15482" w:rsidRPr="00286409">
        <w:rPr>
          <w:rFonts w:ascii="Times New Roman" w:hAnsi="Times New Roman" w:cs="Times New Roman"/>
        </w:rPr>
        <w:t xml:space="preserve">conduct a survey among </w:t>
      </w:r>
      <w:r w:rsidR="006D77AA">
        <w:rPr>
          <w:rFonts w:ascii="Times New Roman" w:hAnsi="Times New Roman" w:cs="Times New Roman"/>
        </w:rPr>
        <w:t>Kaahka</w:t>
      </w:r>
      <w:r w:rsidR="00F15482" w:rsidRPr="00286409">
        <w:rPr>
          <w:rFonts w:ascii="Times New Roman" w:hAnsi="Times New Roman" w:cs="Times New Roman"/>
        </w:rPr>
        <w:t xml:space="preserve"> residents to capture socioeconomic and gender outcomes</w:t>
      </w:r>
      <w:r w:rsidR="00010FCA">
        <w:rPr>
          <w:rFonts w:ascii="Times New Roman" w:hAnsi="Times New Roman" w:cs="Times New Roman"/>
        </w:rPr>
        <w:t xml:space="preserve">; and </w:t>
      </w:r>
      <w:r w:rsidR="00F15482">
        <w:rPr>
          <w:rFonts w:ascii="Times New Roman" w:hAnsi="Times New Roman" w:cs="Times New Roman"/>
        </w:rPr>
        <w:t xml:space="preserve">(d) </w:t>
      </w:r>
      <w:r w:rsidR="00F15482" w:rsidRPr="00286409">
        <w:rPr>
          <w:rFonts w:ascii="Times New Roman" w:eastAsiaTheme="minorHAnsi" w:hAnsi="Times New Roman" w:cs="Times New Roman"/>
          <w:lang w:val="en-GB" w:bidi="ar-SA"/>
        </w:rPr>
        <w:t xml:space="preserve">Work closely with </w:t>
      </w:r>
      <w:r w:rsidR="00010FCA">
        <w:rPr>
          <w:rFonts w:ascii="Times New Roman" w:eastAsiaTheme="minorHAnsi" w:hAnsi="Times New Roman" w:cs="Times New Roman"/>
          <w:lang w:val="en-GB" w:bidi="ar-SA"/>
        </w:rPr>
        <w:t xml:space="preserve">the </w:t>
      </w:r>
      <w:r w:rsidR="00F15482" w:rsidRPr="00286409">
        <w:rPr>
          <w:rFonts w:ascii="Times New Roman" w:eastAsiaTheme="minorHAnsi" w:hAnsi="Times New Roman" w:cs="Times New Roman"/>
          <w:lang w:val="en-GB" w:bidi="ar-SA"/>
        </w:rPr>
        <w:t>MAWE to help identify a replication project and</w:t>
      </w:r>
      <w:r w:rsidR="00010FCA">
        <w:rPr>
          <w:rFonts w:ascii="Times New Roman" w:eastAsiaTheme="minorHAnsi" w:hAnsi="Times New Roman" w:cs="Times New Roman"/>
          <w:lang w:val="en-GB" w:bidi="ar-SA"/>
        </w:rPr>
        <w:t xml:space="preserve">, possibly, </w:t>
      </w:r>
      <w:r w:rsidR="00F15482" w:rsidRPr="00286409">
        <w:rPr>
          <w:rFonts w:ascii="Times New Roman" w:eastAsiaTheme="minorHAnsi" w:hAnsi="Times New Roman" w:cs="Times New Roman"/>
          <w:lang w:val="en-GB" w:bidi="ar-SA"/>
        </w:rPr>
        <w:t xml:space="preserve">support </w:t>
      </w:r>
      <w:r w:rsidR="00010FCA">
        <w:rPr>
          <w:rFonts w:ascii="Times New Roman" w:eastAsiaTheme="minorHAnsi" w:hAnsi="Times New Roman" w:cs="Times New Roman"/>
          <w:lang w:val="en-GB" w:bidi="ar-SA"/>
        </w:rPr>
        <w:t xml:space="preserve">the </w:t>
      </w:r>
      <w:r w:rsidR="00F15482" w:rsidRPr="00286409">
        <w:rPr>
          <w:rFonts w:ascii="Times New Roman" w:eastAsiaTheme="minorHAnsi" w:hAnsi="Times New Roman" w:cs="Times New Roman"/>
          <w:lang w:val="en-GB" w:bidi="ar-SA"/>
        </w:rPr>
        <w:t>design works</w:t>
      </w:r>
      <w:r w:rsidR="00010FCA">
        <w:rPr>
          <w:rFonts w:ascii="Times New Roman" w:eastAsiaTheme="minorHAnsi" w:hAnsi="Times New Roman" w:cs="Times New Roman"/>
          <w:lang w:val="en-GB" w:bidi="ar-SA"/>
        </w:rPr>
        <w:t>.</w:t>
      </w:r>
    </w:p>
    <w:p w14:paraId="008318A1" w14:textId="535AE81F" w:rsidR="00F15482" w:rsidRPr="009A1822" w:rsidRDefault="009A1822" w:rsidP="00AB7FB8">
      <w:pPr>
        <w:pStyle w:val="ListParagraph"/>
        <w:numPr>
          <w:ilvl w:val="0"/>
          <w:numId w:val="41"/>
        </w:numPr>
        <w:spacing w:after="120"/>
        <w:ind w:left="426" w:hanging="284"/>
        <w:jc w:val="both"/>
        <w:rPr>
          <w:rFonts w:ascii="Times New Roman" w:hAnsi="Times New Roman" w:cs="Times New Roman"/>
        </w:rPr>
      </w:pPr>
      <w:r w:rsidRPr="00AB133B">
        <w:rPr>
          <w:rFonts w:ascii="Times New Roman" w:hAnsi="Times New Roman" w:cs="Times New Roman"/>
          <w:b/>
        </w:rPr>
        <w:t xml:space="preserve">Ensure </w:t>
      </w:r>
      <w:r w:rsidR="009C48B0">
        <w:rPr>
          <w:rFonts w:ascii="Times New Roman" w:hAnsi="Times New Roman" w:cs="Times New Roman"/>
          <w:b/>
        </w:rPr>
        <w:t xml:space="preserve">that </w:t>
      </w:r>
      <w:r w:rsidRPr="00AB133B">
        <w:rPr>
          <w:rFonts w:ascii="Times New Roman" w:hAnsi="Times New Roman" w:cs="Times New Roman"/>
          <w:b/>
        </w:rPr>
        <w:t xml:space="preserve">adequate measures are in place to record and achieve the planned </w:t>
      </w:r>
      <w:r w:rsidR="00F15482" w:rsidRPr="00AB133B">
        <w:rPr>
          <w:rFonts w:ascii="Times New Roman" w:hAnsi="Times New Roman" w:cs="Times New Roman"/>
          <w:b/>
        </w:rPr>
        <w:t>GHG reductions</w:t>
      </w:r>
      <w:r w:rsidR="00F15482" w:rsidRPr="00D77C58">
        <w:rPr>
          <w:rFonts w:ascii="Times New Roman" w:hAnsi="Times New Roman" w:cs="Times New Roman"/>
          <w:b/>
          <w:i/>
        </w:rPr>
        <w:t>.</w:t>
      </w:r>
      <w:r>
        <w:rPr>
          <w:rFonts w:ascii="Times New Roman" w:hAnsi="Times New Roman" w:cs="Times New Roman"/>
          <w:b/>
          <w:i/>
        </w:rPr>
        <w:t xml:space="preserve"> </w:t>
      </w:r>
      <w:r w:rsidRPr="009A1822">
        <w:rPr>
          <w:rFonts w:ascii="Times New Roman" w:hAnsi="Times New Roman" w:cs="Times New Roman"/>
        </w:rPr>
        <w:t>In particular</w:t>
      </w:r>
      <w:r w:rsidR="009C48B0">
        <w:rPr>
          <w:rFonts w:ascii="Times New Roman" w:hAnsi="Times New Roman" w:cs="Times New Roman"/>
        </w:rPr>
        <w:t>, ensure that</w:t>
      </w:r>
      <w:r w:rsidRPr="009A1822">
        <w:rPr>
          <w:rFonts w:ascii="Times New Roman" w:hAnsi="Times New Roman" w:cs="Times New Roman"/>
        </w:rPr>
        <w:t xml:space="preserve">: </w:t>
      </w:r>
    </w:p>
    <w:p w14:paraId="3BF7B00C" w14:textId="7C04D503" w:rsidR="00035B37" w:rsidRDefault="00035B37" w:rsidP="00010FCA">
      <w:pPr>
        <w:pStyle w:val="ListParagraph"/>
        <w:numPr>
          <w:ilvl w:val="4"/>
          <w:numId w:val="91"/>
        </w:numPr>
        <w:ind w:left="851" w:hanging="284"/>
        <w:jc w:val="both"/>
        <w:rPr>
          <w:rFonts w:ascii="Times New Roman" w:hAnsi="Times New Roman" w:cs="Times New Roman"/>
        </w:rPr>
      </w:pPr>
      <w:r w:rsidRPr="00035B37">
        <w:rPr>
          <w:rFonts w:ascii="Times New Roman" w:hAnsi="Times New Roman" w:cs="Times New Roman"/>
        </w:rPr>
        <w:t xml:space="preserve">the responsibility for monitoring and reporting </w:t>
      </w:r>
      <w:r>
        <w:rPr>
          <w:rFonts w:ascii="Times New Roman" w:hAnsi="Times New Roman" w:cs="Times New Roman"/>
        </w:rPr>
        <w:t xml:space="preserve">are </w:t>
      </w:r>
      <w:r w:rsidR="00AB7FB8">
        <w:rPr>
          <w:rFonts w:ascii="Times New Roman" w:hAnsi="Times New Roman" w:cs="Times New Roman"/>
        </w:rPr>
        <w:t xml:space="preserve">included </w:t>
      </w:r>
      <w:r w:rsidRPr="00035B37">
        <w:rPr>
          <w:rFonts w:ascii="Times New Roman" w:hAnsi="Times New Roman" w:cs="Times New Roman"/>
        </w:rPr>
        <w:t>the TOR of one of the project team</w:t>
      </w:r>
      <w:r w:rsidR="004E3B7A">
        <w:rPr>
          <w:rFonts w:ascii="Times New Roman" w:hAnsi="Times New Roman" w:cs="Times New Roman"/>
        </w:rPr>
        <w:t>;</w:t>
      </w:r>
      <w:r w:rsidRPr="00035B37">
        <w:rPr>
          <w:rFonts w:ascii="Times New Roman" w:hAnsi="Times New Roman" w:cs="Times New Roman"/>
        </w:rPr>
        <w:t xml:space="preserve"> </w:t>
      </w:r>
    </w:p>
    <w:p w14:paraId="40547D6E" w14:textId="6FA9D4B0" w:rsidR="00F15482" w:rsidRDefault="00F15482" w:rsidP="00010FCA">
      <w:pPr>
        <w:pStyle w:val="ListParagraph"/>
        <w:numPr>
          <w:ilvl w:val="4"/>
          <w:numId w:val="91"/>
        </w:numPr>
        <w:ind w:left="851" w:hanging="284"/>
        <w:jc w:val="both"/>
        <w:rPr>
          <w:rFonts w:ascii="Times New Roman" w:hAnsi="Times New Roman" w:cs="Times New Roman"/>
        </w:rPr>
      </w:pPr>
      <w:r w:rsidRPr="00D77C58">
        <w:rPr>
          <w:rFonts w:ascii="Times New Roman" w:hAnsi="Times New Roman" w:cs="Times New Roman"/>
        </w:rPr>
        <w:t>as a matter of priority</w:t>
      </w:r>
      <w:r w:rsidR="00010FCA">
        <w:rPr>
          <w:rFonts w:ascii="Times New Roman" w:hAnsi="Times New Roman" w:cs="Times New Roman"/>
        </w:rPr>
        <w:t xml:space="preserve">, the </w:t>
      </w:r>
      <w:r w:rsidRPr="00D77C58">
        <w:rPr>
          <w:rFonts w:ascii="Times New Roman" w:hAnsi="Times New Roman" w:cs="Times New Roman"/>
        </w:rPr>
        <w:t>baseline GHG emissions for the pilots</w:t>
      </w:r>
      <w:r>
        <w:rPr>
          <w:rFonts w:ascii="Times New Roman" w:hAnsi="Times New Roman" w:cs="Times New Roman"/>
        </w:rPr>
        <w:t xml:space="preserve"> (with a note for energy audits</w:t>
      </w:r>
      <w:r w:rsidR="00010FCA">
        <w:rPr>
          <w:rFonts w:ascii="Times New Roman" w:hAnsi="Times New Roman" w:cs="Times New Roman"/>
        </w:rPr>
        <w:t>,</w:t>
      </w:r>
      <w:r>
        <w:rPr>
          <w:rFonts w:ascii="Times New Roman" w:hAnsi="Times New Roman" w:cs="Times New Roman"/>
        </w:rPr>
        <w:t xml:space="preserve"> that</w:t>
      </w:r>
      <w:r w:rsidR="00010FCA">
        <w:rPr>
          <w:rFonts w:ascii="Times New Roman" w:hAnsi="Times New Roman" w:cs="Times New Roman"/>
        </w:rPr>
        <w:t xml:space="preserve"> the</w:t>
      </w:r>
      <w:r>
        <w:rPr>
          <w:rFonts w:ascii="Times New Roman" w:hAnsi="Times New Roman" w:cs="Times New Roman"/>
        </w:rPr>
        <w:t xml:space="preserve"> representativeness of the sample of audited pumps needs to be ensured)</w:t>
      </w:r>
      <w:r w:rsidR="00010FCA">
        <w:rPr>
          <w:rFonts w:ascii="Times New Roman" w:hAnsi="Times New Roman" w:cs="Times New Roman"/>
        </w:rPr>
        <w:t xml:space="preserve"> are calculated</w:t>
      </w:r>
      <w:r w:rsidR="004E3B7A">
        <w:rPr>
          <w:rFonts w:ascii="Times New Roman" w:hAnsi="Times New Roman" w:cs="Times New Roman"/>
        </w:rPr>
        <w:t>;</w:t>
      </w:r>
      <w:r>
        <w:rPr>
          <w:rFonts w:ascii="Times New Roman" w:hAnsi="Times New Roman" w:cs="Times New Roman"/>
        </w:rPr>
        <w:t xml:space="preserve"> </w:t>
      </w:r>
    </w:p>
    <w:p w14:paraId="045CAD7F" w14:textId="61515886" w:rsidR="00F15482" w:rsidRDefault="00F15482" w:rsidP="00554A44">
      <w:pPr>
        <w:pStyle w:val="ListParagraph"/>
        <w:numPr>
          <w:ilvl w:val="4"/>
          <w:numId w:val="91"/>
        </w:numPr>
        <w:ind w:left="851" w:hanging="284"/>
        <w:jc w:val="both"/>
        <w:rPr>
          <w:rFonts w:ascii="Times New Roman" w:hAnsi="Times New Roman" w:cs="Times New Roman"/>
        </w:rPr>
      </w:pPr>
      <w:r>
        <w:rPr>
          <w:rFonts w:ascii="Times New Roman" w:hAnsi="Times New Roman" w:cs="Times New Roman"/>
        </w:rPr>
        <w:t>upon the completion of the pilots</w:t>
      </w:r>
      <w:r w:rsidR="00010FCA">
        <w:rPr>
          <w:rFonts w:ascii="Times New Roman" w:hAnsi="Times New Roman" w:cs="Times New Roman"/>
        </w:rPr>
        <w:t>,</w:t>
      </w:r>
      <w:r>
        <w:rPr>
          <w:rFonts w:ascii="Times New Roman" w:hAnsi="Times New Roman" w:cs="Times New Roman"/>
        </w:rPr>
        <w:t xml:space="preserve"> as well as </w:t>
      </w:r>
      <w:r w:rsidR="00010FCA">
        <w:rPr>
          <w:rFonts w:ascii="Times New Roman" w:hAnsi="Times New Roman" w:cs="Times New Roman"/>
        </w:rPr>
        <w:t xml:space="preserve">the </w:t>
      </w:r>
      <w:r>
        <w:rPr>
          <w:rFonts w:ascii="Times New Roman" w:hAnsi="Times New Roman" w:cs="Times New Roman"/>
        </w:rPr>
        <w:t>achievement of the targeted replication</w:t>
      </w:r>
      <w:r w:rsidR="00010FCA">
        <w:rPr>
          <w:rFonts w:ascii="Times New Roman" w:hAnsi="Times New Roman" w:cs="Times New Roman"/>
        </w:rPr>
        <w:t xml:space="preserve">, </w:t>
      </w:r>
      <w:r>
        <w:rPr>
          <w:rFonts w:ascii="Times New Roman" w:hAnsi="Times New Roman" w:cs="Times New Roman"/>
        </w:rPr>
        <w:t>the actual GHG reduction</w:t>
      </w:r>
      <w:r w:rsidR="009C48B0" w:rsidRPr="009C48B0">
        <w:rPr>
          <w:rFonts w:ascii="Times New Roman" w:hAnsi="Times New Roman" w:cs="Times New Roman"/>
        </w:rPr>
        <w:t xml:space="preserve"> </w:t>
      </w:r>
      <w:r w:rsidR="009C48B0">
        <w:rPr>
          <w:rFonts w:ascii="Times New Roman" w:hAnsi="Times New Roman" w:cs="Times New Roman"/>
        </w:rPr>
        <w:t>are estimate</w:t>
      </w:r>
      <w:r w:rsidR="00010FCA">
        <w:rPr>
          <w:rFonts w:ascii="Times New Roman" w:hAnsi="Times New Roman" w:cs="Times New Roman"/>
        </w:rPr>
        <w:t>d</w:t>
      </w:r>
      <w:r>
        <w:rPr>
          <w:rFonts w:ascii="Times New Roman" w:hAnsi="Times New Roman" w:cs="Times New Roman"/>
        </w:rPr>
        <w:t xml:space="preserve">; and </w:t>
      </w:r>
    </w:p>
    <w:p w14:paraId="7278997B" w14:textId="71C2E0F5" w:rsidR="00F15482" w:rsidRDefault="00F15482" w:rsidP="00AB7FB8">
      <w:pPr>
        <w:pStyle w:val="ListParagraph"/>
        <w:numPr>
          <w:ilvl w:val="4"/>
          <w:numId w:val="91"/>
        </w:numPr>
        <w:spacing w:after="120"/>
        <w:ind w:left="851" w:hanging="284"/>
        <w:jc w:val="both"/>
        <w:rPr>
          <w:rFonts w:ascii="Times New Roman" w:hAnsi="Times New Roman" w:cs="Times New Roman"/>
        </w:rPr>
      </w:pPr>
      <w:r>
        <w:rPr>
          <w:rFonts w:ascii="Times New Roman" w:hAnsi="Times New Roman" w:cs="Times New Roman"/>
        </w:rPr>
        <w:t>GHG reduction</w:t>
      </w:r>
      <w:r w:rsidR="009C48B0">
        <w:rPr>
          <w:rFonts w:ascii="Times New Roman" w:hAnsi="Times New Roman" w:cs="Times New Roman"/>
        </w:rPr>
        <w:t>s</w:t>
      </w:r>
      <w:r>
        <w:rPr>
          <w:rFonts w:ascii="Times New Roman" w:hAnsi="Times New Roman" w:cs="Times New Roman"/>
        </w:rPr>
        <w:t xml:space="preserve"> from the adoption of regulations </w:t>
      </w:r>
      <w:r w:rsidRPr="009A1822">
        <w:rPr>
          <w:rFonts w:ascii="Times New Roman" w:hAnsi="Times New Roman" w:cs="Times New Roman"/>
        </w:rPr>
        <w:t xml:space="preserve">(as in </w:t>
      </w:r>
      <w:r w:rsidR="009A1822" w:rsidRPr="009A1822">
        <w:rPr>
          <w:rFonts w:ascii="Times New Roman" w:hAnsi="Times New Roman" w:cs="Times New Roman"/>
          <w:i/>
        </w:rPr>
        <w:t>Recommendation No.</w:t>
      </w:r>
      <w:r w:rsidR="009A1822">
        <w:rPr>
          <w:rFonts w:ascii="Times New Roman" w:hAnsi="Times New Roman" w:cs="Times New Roman"/>
          <w:i/>
        </w:rPr>
        <w:t>2</w:t>
      </w:r>
      <w:r w:rsidR="009A1822" w:rsidRPr="009A1822">
        <w:rPr>
          <w:rFonts w:ascii="Times New Roman" w:hAnsi="Times New Roman" w:cs="Times New Roman"/>
          <w:i/>
        </w:rPr>
        <w:t>.</w:t>
      </w:r>
      <w:r w:rsidR="009A1822">
        <w:rPr>
          <w:rFonts w:ascii="Times New Roman" w:hAnsi="Times New Roman" w:cs="Times New Roman"/>
          <w:i/>
        </w:rPr>
        <w:t>3</w:t>
      </w:r>
      <w:r w:rsidRPr="009A1822">
        <w:rPr>
          <w:rFonts w:ascii="Times New Roman" w:hAnsi="Times New Roman" w:cs="Times New Roman"/>
        </w:rPr>
        <w:t>) and</w:t>
      </w:r>
      <w:r w:rsidRPr="00A70706">
        <w:rPr>
          <w:rFonts w:ascii="Times New Roman" w:hAnsi="Times New Roman" w:cs="Times New Roman"/>
        </w:rPr>
        <w:t xml:space="preserve"> canal lining</w:t>
      </w:r>
      <w:r w:rsidR="00554A44">
        <w:rPr>
          <w:rFonts w:ascii="Times New Roman" w:hAnsi="Times New Roman" w:cs="Times New Roman"/>
        </w:rPr>
        <w:t xml:space="preserve"> </w:t>
      </w:r>
      <w:r w:rsidR="00010FCA">
        <w:rPr>
          <w:rFonts w:ascii="Times New Roman" w:hAnsi="Times New Roman" w:cs="Times New Roman"/>
        </w:rPr>
        <w:t xml:space="preserve">in the </w:t>
      </w:r>
      <w:r w:rsidR="00554A44">
        <w:rPr>
          <w:rFonts w:ascii="Times New Roman" w:hAnsi="Times New Roman" w:cs="Times New Roman"/>
        </w:rPr>
        <w:t>part of testing</w:t>
      </w:r>
      <w:r w:rsidRPr="00A70706">
        <w:rPr>
          <w:rFonts w:ascii="Times New Roman" w:hAnsi="Times New Roman" w:cs="Times New Roman"/>
        </w:rPr>
        <w:t xml:space="preserve"> </w:t>
      </w:r>
      <w:r w:rsidR="009A1822" w:rsidRPr="009A1822">
        <w:rPr>
          <w:rFonts w:ascii="Times New Roman" w:hAnsi="Times New Roman" w:cs="Times New Roman"/>
        </w:rPr>
        <w:t xml:space="preserve">(as in </w:t>
      </w:r>
      <w:r w:rsidR="009A1822" w:rsidRPr="009A1822">
        <w:rPr>
          <w:rFonts w:ascii="Times New Roman" w:hAnsi="Times New Roman" w:cs="Times New Roman"/>
          <w:i/>
        </w:rPr>
        <w:t>Recommendation No.1.2</w:t>
      </w:r>
      <w:r w:rsidR="00C747EE" w:rsidRPr="009A1822">
        <w:rPr>
          <w:rFonts w:ascii="Times New Roman" w:hAnsi="Times New Roman" w:cs="Times New Roman"/>
        </w:rPr>
        <w:t xml:space="preserve">) </w:t>
      </w:r>
      <w:r w:rsidR="00554A44">
        <w:rPr>
          <w:rFonts w:ascii="Times New Roman" w:hAnsi="Times New Roman" w:cs="Times New Roman"/>
        </w:rPr>
        <w:t>are estimated</w:t>
      </w:r>
      <w:r w:rsidR="00010FCA">
        <w:rPr>
          <w:rFonts w:ascii="Times New Roman" w:hAnsi="Times New Roman" w:cs="Times New Roman"/>
        </w:rPr>
        <w:t>.</w:t>
      </w:r>
    </w:p>
    <w:p w14:paraId="37B1B26F" w14:textId="77777777" w:rsidR="00035B37" w:rsidRPr="00035B37" w:rsidRDefault="009A1822" w:rsidP="00AB7FB8">
      <w:pPr>
        <w:pStyle w:val="ListParagraph"/>
        <w:numPr>
          <w:ilvl w:val="0"/>
          <w:numId w:val="41"/>
        </w:numPr>
        <w:spacing w:after="60"/>
        <w:ind w:left="426" w:hanging="284"/>
        <w:jc w:val="both"/>
        <w:rPr>
          <w:rFonts w:ascii="Times New Roman" w:hAnsi="Times New Roman" w:cs="Times New Roman"/>
          <w:b/>
          <w:i/>
        </w:rPr>
      </w:pPr>
      <w:r w:rsidRPr="00AB133B">
        <w:rPr>
          <w:rFonts w:ascii="Times New Roman" w:hAnsi="Times New Roman" w:cs="Times New Roman"/>
          <w:b/>
        </w:rPr>
        <w:t>Ensure adequate s</w:t>
      </w:r>
      <w:r w:rsidR="00F15482" w:rsidRPr="00AB133B">
        <w:rPr>
          <w:rFonts w:ascii="Times New Roman" w:hAnsi="Times New Roman" w:cs="Times New Roman"/>
          <w:b/>
        </w:rPr>
        <w:t>taffing</w:t>
      </w:r>
      <w:r w:rsidR="00F15482" w:rsidRPr="009978BF">
        <w:rPr>
          <w:rFonts w:ascii="Times New Roman" w:hAnsi="Times New Roman" w:cs="Times New Roman"/>
          <w:b/>
          <w:i/>
        </w:rPr>
        <w:t xml:space="preserve">. </w:t>
      </w:r>
      <w:r w:rsidR="00F15482" w:rsidRPr="009978BF">
        <w:rPr>
          <w:rFonts w:ascii="Times New Roman" w:hAnsi="Times New Roman" w:cs="Times New Roman"/>
        </w:rPr>
        <w:t xml:space="preserve">Hire </w:t>
      </w:r>
    </w:p>
    <w:p w14:paraId="7341DA82" w14:textId="656D4E30" w:rsidR="00035B37" w:rsidRDefault="00F15482" w:rsidP="00AB7FB8">
      <w:pPr>
        <w:pStyle w:val="ListParagraph"/>
        <w:ind w:left="850" w:hanging="425"/>
        <w:jc w:val="both"/>
        <w:rPr>
          <w:rFonts w:ascii="Times New Roman" w:hAnsi="Times New Roman" w:cs="Times New Roman"/>
        </w:rPr>
      </w:pPr>
      <w:r w:rsidRPr="009978BF">
        <w:rPr>
          <w:rFonts w:ascii="Times New Roman" w:hAnsi="Times New Roman" w:cs="Times New Roman"/>
        </w:rPr>
        <w:t xml:space="preserve">(a) </w:t>
      </w:r>
      <w:r w:rsidR="004E3B7A">
        <w:rPr>
          <w:rFonts w:ascii="Times New Roman" w:hAnsi="Times New Roman" w:cs="Times New Roman"/>
        </w:rPr>
        <w:t xml:space="preserve"> an </w:t>
      </w:r>
      <w:r w:rsidR="00035B37">
        <w:rPr>
          <w:rFonts w:ascii="Times New Roman" w:hAnsi="Times New Roman" w:cs="Times New Roman"/>
        </w:rPr>
        <w:t xml:space="preserve">international </w:t>
      </w:r>
      <w:r w:rsidRPr="009978BF">
        <w:rPr>
          <w:rFonts w:ascii="Times New Roman" w:hAnsi="Times New Roman" w:cs="Times New Roman"/>
        </w:rPr>
        <w:t xml:space="preserve">CTA </w:t>
      </w:r>
      <w:r w:rsidR="00035B37" w:rsidRPr="00035B37">
        <w:rPr>
          <w:rFonts w:ascii="Times New Roman" w:hAnsi="Times New Roman" w:cs="Times New Roman"/>
        </w:rPr>
        <w:t>to provide strategic management and direction to the PM to help strengthen and improve the overall project management</w:t>
      </w:r>
      <w:r w:rsidR="00010FCA">
        <w:rPr>
          <w:rFonts w:ascii="Times New Roman" w:hAnsi="Times New Roman" w:cs="Times New Roman"/>
        </w:rPr>
        <w:t xml:space="preserve">, ensuring that </w:t>
      </w:r>
      <w:r w:rsidR="00035B37" w:rsidRPr="00035B37">
        <w:rPr>
          <w:rFonts w:ascii="Times New Roman" w:hAnsi="Times New Roman" w:cs="Times New Roman"/>
        </w:rPr>
        <w:t xml:space="preserve">the international CTA spends significant time in country in order to make a significant contribution to the overall improvement of the project; and </w:t>
      </w:r>
    </w:p>
    <w:p w14:paraId="353FF6AA" w14:textId="77777777" w:rsidR="00010FCA" w:rsidRDefault="00F15482" w:rsidP="00AB7FB8">
      <w:pPr>
        <w:pStyle w:val="ListParagraph"/>
        <w:ind w:left="850" w:hanging="425"/>
        <w:jc w:val="both"/>
        <w:rPr>
          <w:rFonts w:ascii="Times New Roman" w:hAnsi="Times New Roman" w:cs="Times New Roman"/>
        </w:rPr>
      </w:pPr>
      <w:r w:rsidRPr="009978BF">
        <w:rPr>
          <w:rFonts w:ascii="Times New Roman" w:hAnsi="Times New Roman" w:cs="Times New Roman"/>
        </w:rPr>
        <w:t xml:space="preserve"> (b) an additional </w:t>
      </w:r>
      <w:r w:rsidR="00035B37">
        <w:rPr>
          <w:rFonts w:ascii="Times New Roman" w:hAnsi="Times New Roman" w:cs="Times New Roman"/>
        </w:rPr>
        <w:t xml:space="preserve">national </w:t>
      </w:r>
      <w:r w:rsidRPr="009978BF">
        <w:rPr>
          <w:rFonts w:ascii="Times New Roman" w:hAnsi="Times New Roman" w:cs="Times New Roman"/>
        </w:rPr>
        <w:t xml:space="preserve">staff to work on </w:t>
      </w:r>
      <w:r w:rsidR="00010FCA">
        <w:rPr>
          <w:rFonts w:ascii="Times New Roman" w:hAnsi="Times New Roman" w:cs="Times New Roman"/>
        </w:rPr>
        <w:t xml:space="preserve">the Outputs </w:t>
      </w:r>
      <w:r w:rsidRPr="009978BF">
        <w:rPr>
          <w:rFonts w:ascii="Times New Roman" w:hAnsi="Times New Roman" w:cs="Times New Roman"/>
        </w:rPr>
        <w:t>3.1, 4.3 and 4.4; as well as</w:t>
      </w:r>
    </w:p>
    <w:p w14:paraId="17A4F44E" w14:textId="6A33570E" w:rsidR="00F15482" w:rsidRDefault="00F15482" w:rsidP="00AB7FB8">
      <w:pPr>
        <w:pStyle w:val="ListParagraph"/>
        <w:ind w:left="850" w:hanging="425"/>
        <w:jc w:val="both"/>
        <w:rPr>
          <w:rFonts w:ascii="Times New Roman" w:hAnsi="Times New Roman" w:cs="Times New Roman"/>
        </w:rPr>
      </w:pPr>
      <w:r w:rsidRPr="009978BF">
        <w:rPr>
          <w:rFonts w:ascii="Times New Roman" w:hAnsi="Times New Roman" w:cs="Times New Roman"/>
        </w:rPr>
        <w:t xml:space="preserve"> (c) a communications intern, supporting specifically EERE. </w:t>
      </w:r>
    </w:p>
    <w:p w14:paraId="3974950C" w14:textId="77777777" w:rsidR="00010FCA" w:rsidRPr="00010FCA" w:rsidRDefault="00010FCA" w:rsidP="00AB7FB8">
      <w:pPr>
        <w:jc w:val="both"/>
        <w:rPr>
          <w:rFonts w:ascii="Times New Roman" w:hAnsi="Times New Roman" w:cs="Times New Roman"/>
          <w:b/>
          <w:i/>
        </w:rPr>
      </w:pPr>
    </w:p>
    <w:p w14:paraId="2E3D081D" w14:textId="639B8993" w:rsidR="00F15482" w:rsidRPr="00010FCA" w:rsidRDefault="00F15482" w:rsidP="00AB7FB8">
      <w:pPr>
        <w:pStyle w:val="ListParagraph"/>
        <w:numPr>
          <w:ilvl w:val="0"/>
          <w:numId w:val="41"/>
        </w:numPr>
        <w:spacing w:after="120"/>
        <w:ind w:left="425" w:hanging="284"/>
        <w:jc w:val="both"/>
        <w:rPr>
          <w:rFonts w:ascii="Times New Roman" w:hAnsi="Times New Roman" w:cs="Times New Roman"/>
          <w:b/>
          <w:i/>
        </w:rPr>
      </w:pPr>
      <w:r w:rsidRPr="00AB133B">
        <w:rPr>
          <w:rFonts w:ascii="Times New Roman" w:eastAsiaTheme="minorEastAsia" w:hAnsi="Times New Roman" w:cs="Times New Roman"/>
          <w:b/>
          <w:color w:val="000000" w:themeColor="text1"/>
          <w:kern w:val="24"/>
        </w:rPr>
        <w:lastRenderedPageBreak/>
        <w:t xml:space="preserve">Enlarge the scope of the stakeholders the project works with </w:t>
      </w:r>
      <w:r w:rsidR="00035B37">
        <w:rPr>
          <w:rFonts w:ascii="Times New Roman" w:eastAsiaTheme="minorEastAsia" w:hAnsi="Times New Roman" w:cs="Times New Roman"/>
          <w:b/>
          <w:color w:val="000000" w:themeColor="text1"/>
          <w:kern w:val="24"/>
        </w:rPr>
        <w:t xml:space="preserve">directly and </w:t>
      </w:r>
      <w:r w:rsidRPr="00AB133B">
        <w:rPr>
          <w:rFonts w:ascii="Times New Roman" w:eastAsiaTheme="minorEastAsia" w:hAnsi="Times New Roman" w:cs="Times New Roman"/>
          <w:b/>
          <w:color w:val="000000" w:themeColor="text1"/>
          <w:kern w:val="24"/>
        </w:rPr>
        <w:t>consults</w:t>
      </w:r>
      <w:r w:rsidR="00035B37">
        <w:rPr>
          <w:rFonts w:ascii="Times New Roman" w:eastAsiaTheme="minorEastAsia" w:hAnsi="Times New Roman" w:cs="Times New Roman"/>
          <w:b/>
          <w:color w:val="000000" w:themeColor="text1"/>
          <w:kern w:val="24"/>
        </w:rPr>
        <w:t xml:space="preserve"> with</w:t>
      </w:r>
      <w:r w:rsidR="00C747EE">
        <w:rPr>
          <w:rFonts w:ascii="Times New Roman" w:eastAsiaTheme="minorEastAsia" w:hAnsi="Times New Roman" w:cs="Times New Roman"/>
          <w:b/>
          <w:color w:val="000000" w:themeColor="text1"/>
          <w:kern w:val="24"/>
        </w:rPr>
        <w:t>.</w:t>
      </w:r>
      <w:r w:rsidR="009A1822">
        <w:rPr>
          <w:rFonts w:ascii="Times New Roman" w:eastAsiaTheme="minorEastAsia" w:hAnsi="Times New Roman" w:cs="Times New Roman"/>
          <w:color w:val="000000" w:themeColor="text1"/>
          <w:kern w:val="24"/>
        </w:rPr>
        <w:t xml:space="preserve"> T</w:t>
      </w:r>
      <w:r w:rsidRPr="009978BF">
        <w:rPr>
          <w:rFonts w:ascii="Times New Roman" w:eastAsiaTheme="minorEastAsia" w:hAnsi="Times New Roman" w:cs="Times New Roman"/>
          <w:color w:val="000000" w:themeColor="text1"/>
          <w:kern w:val="24"/>
        </w:rPr>
        <w:t xml:space="preserve">he stakeholder engagement plan from the </w:t>
      </w:r>
      <w:r w:rsidR="006D77AA">
        <w:rPr>
          <w:rFonts w:ascii="Times New Roman" w:eastAsiaTheme="minorEastAsia" w:hAnsi="Times New Roman" w:cs="Times New Roman"/>
          <w:color w:val="000000" w:themeColor="text1"/>
          <w:kern w:val="24"/>
        </w:rPr>
        <w:t>ProDoc</w:t>
      </w:r>
      <w:r w:rsidRPr="009978BF">
        <w:rPr>
          <w:rFonts w:ascii="Times New Roman" w:eastAsiaTheme="minorEastAsia" w:hAnsi="Times New Roman" w:cs="Times New Roman"/>
          <w:color w:val="000000" w:themeColor="text1"/>
          <w:kern w:val="24"/>
        </w:rPr>
        <w:t xml:space="preserve"> should serve as a guide</w:t>
      </w:r>
      <w:r w:rsidR="009A1822">
        <w:rPr>
          <w:rFonts w:ascii="Times New Roman" w:eastAsiaTheme="minorEastAsia" w:hAnsi="Times New Roman" w:cs="Times New Roman"/>
          <w:color w:val="000000" w:themeColor="text1"/>
          <w:kern w:val="24"/>
        </w:rPr>
        <w:t>.</w:t>
      </w:r>
      <w:r w:rsidR="00035B37" w:rsidRPr="00035B37">
        <w:t xml:space="preserve"> </w:t>
      </w:r>
      <w:r w:rsidR="00035B37" w:rsidRPr="00035B37">
        <w:rPr>
          <w:rFonts w:ascii="Times New Roman" w:eastAsiaTheme="minorEastAsia" w:hAnsi="Times New Roman" w:cs="Times New Roman"/>
          <w:color w:val="000000" w:themeColor="text1"/>
          <w:kern w:val="24"/>
        </w:rPr>
        <w:t>There are benefits to be reaped from the closer engagement with the M</w:t>
      </w:r>
      <w:r w:rsidR="00AB7FB8">
        <w:rPr>
          <w:rFonts w:ascii="Times New Roman" w:eastAsiaTheme="minorEastAsia" w:hAnsi="Times New Roman" w:cs="Times New Roman"/>
          <w:color w:val="000000" w:themeColor="text1"/>
          <w:kern w:val="24"/>
        </w:rPr>
        <w:t xml:space="preserve">oE and the </w:t>
      </w:r>
      <w:r w:rsidR="00035B37" w:rsidRPr="00035B37">
        <w:rPr>
          <w:rFonts w:ascii="Times New Roman" w:eastAsiaTheme="minorEastAsia" w:hAnsi="Times New Roman" w:cs="Times New Roman"/>
          <w:color w:val="000000" w:themeColor="text1"/>
          <w:kern w:val="24"/>
        </w:rPr>
        <w:t>Institute</w:t>
      </w:r>
      <w:r w:rsidR="00AB7FB8">
        <w:rPr>
          <w:rFonts w:ascii="Times New Roman" w:eastAsiaTheme="minorEastAsia" w:hAnsi="Times New Roman" w:cs="Times New Roman"/>
          <w:color w:val="000000" w:themeColor="text1"/>
          <w:kern w:val="24"/>
        </w:rPr>
        <w:t>s</w:t>
      </w:r>
      <w:r w:rsidR="00035B37" w:rsidRPr="00035B37">
        <w:rPr>
          <w:rFonts w:ascii="Times New Roman" w:eastAsiaTheme="minorEastAsia" w:hAnsi="Times New Roman" w:cs="Times New Roman"/>
          <w:color w:val="000000" w:themeColor="text1"/>
          <w:kern w:val="24"/>
        </w:rPr>
        <w:t xml:space="preserve"> of Solar Energy</w:t>
      </w:r>
      <w:r w:rsidR="00AB7FB8">
        <w:rPr>
          <w:rFonts w:ascii="Times New Roman" w:eastAsiaTheme="minorEastAsia" w:hAnsi="Times New Roman" w:cs="Times New Roman"/>
          <w:color w:val="000000" w:themeColor="text1"/>
          <w:kern w:val="24"/>
        </w:rPr>
        <w:t xml:space="preserve"> and </w:t>
      </w:r>
      <w:r w:rsidR="00035B37" w:rsidRPr="00035B37">
        <w:rPr>
          <w:rFonts w:ascii="Times New Roman" w:eastAsiaTheme="minorEastAsia" w:hAnsi="Times New Roman" w:cs="Times New Roman"/>
          <w:color w:val="000000" w:themeColor="text1"/>
          <w:kern w:val="24"/>
        </w:rPr>
        <w:t xml:space="preserve">Desert. The project should also engage with larger circles of individual experts.  </w:t>
      </w:r>
    </w:p>
    <w:p w14:paraId="766D07B7" w14:textId="72CDE8FE" w:rsidR="00F15482" w:rsidRPr="009A1822" w:rsidRDefault="009A1822" w:rsidP="00AB7FB8">
      <w:pPr>
        <w:pStyle w:val="ListParagraph"/>
        <w:numPr>
          <w:ilvl w:val="0"/>
          <w:numId w:val="41"/>
        </w:numPr>
        <w:spacing w:after="120"/>
        <w:ind w:left="425" w:hanging="284"/>
        <w:jc w:val="both"/>
        <w:rPr>
          <w:rFonts w:ascii="Times New Roman" w:hAnsi="Times New Roman" w:cs="Times New Roman"/>
        </w:rPr>
      </w:pPr>
      <w:r w:rsidRPr="00AB133B">
        <w:rPr>
          <w:rFonts w:ascii="Times New Roman" w:hAnsi="Times New Roman" w:cs="Times New Roman"/>
          <w:b/>
        </w:rPr>
        <w:t xml:space="preserve">Improve </w:t>
      </w:r>
      <w:r w:rsidR="00F15482" w:rsidRPr="00AB133B">
        <w:rPr>
          <w:rFonts w:ascii="Times New Roman" w:hAnsi="Times New Roman" w:cs="Times New Roman"/>
          <w:b/>
        </w:rPr>
        <w:t>Planning, monitoring and reporting</w:t>
      </w:r>
      <w:r>
        <w:rPr>
          <w:rFonts w:ascii="Times New Roman" w:hAnsi="Times New Roman" w:cs="Times New Roman"/>
          <w:b/>
          <w:i/>
        </w:rPr>
        <w:t xml:space="preserve">. </w:t>
      </w:r>
      <w:r w:rsidRPr="009A1822">
        <w:rPr>
          <w:rFonts w:ascii="Times New Roman" w:hAnsi="Times New Roman" w:cs="Times New Roman"/>
        </w:rPr>
        <w:t>In particular:</w:t>
      </w:r>
      <w:r w:rsidR="00F15482" w:rsidRPr="009A1822">
        <w:rPr>
          <w:rFonts w:ascii="Times New Roman" w:hAnsi="Times New Roman" w:cs="Times New Roman"/>
        </w:rPr>
        <w:t xml:space="preserve">  </w:t>
      </w:r>
    </w:p>
    <w:p w14:paraId="7159F507" w14:textId="77777777" w:rsidR="00626C9C" w:rsidRDefault="00F15482" w:rsidP="00AB7FB8">
      <w:pPr>
        <w:pStyle w:val="ListParagraph"/>
        <w:numPr>
          <w:ilvl w:val="1"/>
          <w:numId w:val="99"/>
        </w:numPr>
        <w:spacing w:after="60"/>
        <w:ind w:left="993" w:hanging="425"/>
        <w:jc w:val="both"/>
        <w:rPr>
          <w:rFonts w:ascii="Times New Roman" w:hAnsi="Times New Roman" w:cs="Times New Roman"/>
        </w:rPr>
      </w:pPr>
      <w:r w:rsidRPr="00626C9C">
        <w:rPr>
          <w:rFonts w:ascii="Times New Roman" w:hAnsi="Times New Roman" w:cs="Times New Roman"/>
          <w:b/>
          <w:u w:val="single"/>
        </w:rPr>
        <w:t>Reporting</w:t>
      </w:r>
      <w:r w:rsidRPr="00626C9C">
        <w:rPr>
          <w:rFonts w:ascii="Times New Roman" w:hAnsi="Times New Roman" w:cs="Times New Roman"/>
          <w:b/>
        </w:rPr>
        <w:t>:</w:t>
      </w:r>
      <w:r w:rsidRPr="00626C9C">
        <w:rPr>
          <w:rFonts w:ascii="Times New Roman" w:hAnsi="Times New Roman" w:cs="Times New Roman"/>
        </w:rPr>
        <w:t xml:space="preserve"> </w:t>
      </w:r>
    </w:p>
    <w:p w14:paraId="7FE83BAB" w14:textId="4935D56B" w:rsidR="00843E8C" w:rsidRPr="00843E8C" w:rsidRDefault="00843E8C" w:rsidP="00AB7FB8">
      <w:pPr>
        <w:pStyle w:val="ListParagraph"/>
        <w:numPr>
          <w:ilvl w:val="4"/>
          <w:numId w:val="5"/>
        </w:numPr>
        <w:ind w:left="1560" w:hanging="425"/>
        <w:jc w:val="both"/>
        <w:rPr>
          <w:rFonts w:ascii="Times New Roman" w:hAnsi="Times New Roman" w:cs="Times New Roman"/>
        </w:rPr>
      </w:pPr>
      <w:r w:rsidRPr="00843E8C">
        <w:rPr>
          <w:rFonts w:ascii="Times New Roman" w:hAnsi="Times New Roman" w:cs="Times New Roman"/>
        </w:rPr>
        <w:t xml:space="preserve">Improve the RRF by: removing repeating indicators and overlaps; choosing the indicators for training; </w:t>
      </w:r>
      <w:r w:rsidR="00AB7FB8">
        <w:rPr>
          <w:rFonts w:ascii="Times New Roman" w:hAnsi="Times New Roman" w:cs="Times New Roman"/>
        </w:rPr>
        <w:t xml:space="preserve">and </w:t>
      </w:r>
      <w:r w:rsidRPr="00843E8C">
        <w:rPr>
          <w:rFonts w:ascii="Times New Roman" w:hAnsi="Times New Roman" w:cs="Times New Roman"/>
        </w:rPr>
        <w:t xml:space="preserve">incorporating indicators to capture institutional reform (see </w:t>
      </w:r>
      <w:r w:rsidRPr="00843E8C">
        <w:rPr>
          <w:rFonts w:ascii="Times New Roman" w:hAnsi="Times New Roman" w:cs="Times New Roman"/>
        </w:rPr>
        <w:fldChar w:fldCharType="begin"/>
      </w:r>
      <w:r w:rsidRPr="00843E8C">
        <w:rPr>
          <w:rFonts w:ascii="Times New Roman" w:hAnsi="Times New Roman" w:cs="Times New Roman"/>
        </w:rPr>
        <w:instrText xml:space="preserve"> REF _Ref522810831 \h </w:instrText>
      </w:r>
      <w:r w:rsidRPr="00843E8C">
        <w:instrText xml:space="preserve"> \* MERGEFORMAT </w:instrText>
      </w:r>
      <w:r w:rsidRPr="00843E8C">
        <w:rPr>
          <w:rFonts w:ascii="Times New Roman" w:hAnsi="Times New Roman" w:cs="Times New Roman"/>
        </w:rPr>
      </w:r>
      <w:r w:rsidRPr="00843E8C">
        <w:rPr>
          <w:rFonts w:ascii="Times New Roman" w:hAnsi="Times New Roman" w:cs="Times New Roman"/>
        </w:rPr>
        <w:fldChar w:fldCharType="separate"/>
      </w:r>
      <w:r w:rsidRPr="00843E8C">
        <w:rPr>
          <w:rFonts w:ascii="Times New Roman" w:hAnsi="Times New Roman" w:cs="Times New Roman"/>
          <w:i/>
          <w:color w:val="4F81BD" w:themeColor="accent1"/>
        </w:rPr>
        <w:t xml:space="preserve">Table </w:t>
      </w:r>
      <w:r w:rsidRPr="00843E8C">
        <w:rPr>
          <w:rFonts w:ascii="Times New Roman" w:hAnsi="Times New Roman" w:cs="Times New Roman"/>
          <w:i/>
          <w:noProof/>
          <w:color w:val="4F81BD" w:themeColor="accent1"/>
        </w:rPr>
        <w:t>19</w:t>
      </w:r>
      <w:r w:rsidRPr="00843E8C">
        <w:rPr>
          <w:rFonts w:ascii="Times New Roman" w:hAnsi="Times New Roman" w:cs="Times New Roman"/>
        </w:rPr>
        <w:fldChar w:fldCharType="end"/>
      </w:r>
      <w:r w:rsidRPr="00843E8C">
        <w:rPr>
          <w:rFonts w:ascii="Times New Roman" w:hAnsi="Times New Roman" w:cs="Times New Roman"/>
        </w:rPr>
        <w:t>)</w:t>
      </w:r>
      <w:r w:rsidR="00554A44">
        <w:rPr>
          <w:rFonts w:ascii="Times New Roman" w:hAnsi="Times New Roman" w:cs="Times New Roman"/>
        </w:rPr>
        <w:t>;</w:t>
      </w:r>
      <w:r w:rsidRPr="00843E8C">
        <w:rPr>
          <w:rFonts w:ascii="Times New Roman" w:hAnsi="Times New Roman" w:cs="Times New Roman"/>
        </w:rPr>
        <w:t xml:space="preserve"> </w:t>
      </w:r>
    </w:p>
    <w:p w14:paraId="7EB1437B" w14:textId="7C51E841" w:rsidR="00843E8C" w:rsidRPr="00843E8C" w:rsidRDefault="00843E8C" w:rsidP="00843E8C">
      <w:pPr>
        <w:pStyle w:val="ListParagraph"/>
        <w:numPr>
          <w:ilvl w:val="4"/>
          <w:numId w:val="5"/>
        </w:numPr>
        <w:ind w:left="1560" w:hanging="426"/>
        <w:jc w:val="both"/>
        <w:rPr>
          <w:rFonts w:ascii="Times New Roman" w:hAnsi="Times New Roman" w:cs="Times New Roman"/>
        </w:rPr>
      </w:pPr>
      <w:r w:rsidRPr="00843E8C">
        <w:rPr>
          <w:rFonts w:ascii="Times New Roman" w:hAnsi="Times New Roman" w:cs="Times New Roman"/>
        </w:rPr>
        <w:t xml:space="preserve">Improve the quality of </w:t>
      </w:r>
      <w:r w:rsidR="00AB7FB8">
        <w:rPr>
          <w:rFonts w:ascii="Times New Roman" w:hAnsi="Times New Roman" w:cs="Times New Roman"/>
        </w:rPr>
        <w:t xml:space="preserve">the </w:t>
      </w:r>
      <w:r w:rsidRPr="00843E8C">
        <w:rPr>
          <w:rFonts w:ascii="Times New Roman" w:hAnsi="Times New Roman" w:cs="Times New Roman"/>
        </w:rPr>
        <w:t>PIRs in terms of level of detail, reporting of risks and recording of lessons learned</w:t>
      </w:r>
      <w:r w:rsidR="00554A44">
        <w:rPr>
          <w:rFonts w:ascii="Times New Roman" w:hAnsi="Times New Roman" w:cs="Times New Roman"/>
        </w:rPr>
        <w:t>;</w:t>
      </w:r>
      <w:r w:rsidRPr="00843E8C">
        <w:rPr>
          <w:rFonts w:ascii="Times New Roman" w:hAnsi="Times New Roman" w:cs="Times New Roman"/>
        </w:rPr>
        <w:t xml:space="preserve"> </w:t>
      </w:r>
    </w:p>
    <w:p w14:paraId="66889C65" w14:textId="151A82DA" w:rsidR="00843E8C" w:rsidRPr="00843E8C" w:rsidRDefault="00843E8C" w:rsidP="00843E8C">
      <w:pPr>
        <w:pStyle w:val="ListParagraph"/>
        <w:numPr>
          <w:ilvl w:val="4"/>
          <w:numId w:val="5"/>
        </w:numPr>
        <w:ind w:left="1560" w:hanging="426"/>
        <w:jc w:val="both"/>
        <w:rPr>
          <w:rFonts w:ascii="Times New Roman" w:hAnsi="Times New Roman" w:cs="Times New Roman"/>
        </w:rPr>
      </w:pPr>
      <w:r w:rsidRPr="00843E8C">
        <w:rPr>
          <w:rFonts w:ascii="Times New Roman" w:hAnsi="Times New Roman" w:cs="Times New Roman"/>
        </w:rPr>
        <w:t xml:space="preserve">Ensure monitoring of the indicators currently in the LD and CCM tracking tools; including by conducting a household survey in Kaahka, and Karakum in </w:t>
      </w:r>
      <w:r w:rsidR="003E40C8">
        <w:rPr>
          <w:rFonts w:ascii="Times New Roman" w:hAnsi="Times New Roman" w:cs="Times New Roman"/>
        </w:rPr>
        <w:t>a</w:t>
      </w:r>
      <w:r w:rsidRPr="00843E8C">
        <w:rPr>
          <w:rFonts w:ascii="Times New Roman" w:hAnsi="Times New Roman" w:cs="Times New Roman"/>
        </w:rPr>
        <w:t xml:space="preserve"> year time after the completion of the pilots, coll</w:t>
      </w:r>
      <w:r w:rsidR="00B127F8">
        <w:rPr>
          <w:rFonts w:ascii="Times New Roman" w:hAnsi="Times New Roman" w:cs="Times New Roman"/>
        </w:rPr>
        <w:t>e</w:t>
      </w:r>
      <w:r w:rsidRPr="00843E8C">
        <w:rPr>
          <w:rFonts w:ascii="Times New Roman" w:hAnsi="Times New Roman" w:cs="Times New Roman"/>
        </w:rPr>
        <w:t>ct</w:t>
      </w:r>
      <w:r w:rsidR="00B127F8">
        <w:rPr>
          <w:rFonts w:ascii="Times New Roman" w:hAnsi="Times New Roman" w:cs="Times New Roman"/>
        </w:rPr>
        <w:t>i</w:t>
      </w:r>
      <w:r w:rsidRPr="00843E8C">
        <w:rPr>
          <w:rFonts w:ascii="Times New Roman" w:hAnsi="Times New Roman" w:cs="Times New Roman"/>
        </w:rPr>
        <w:t>on information not only on household incomes, but also on: “</w:t>
      </w:r>
      <w:r w:rsidR="00361CB3" w:rsidRPr="00554A44">
        <w:rPr>
          <w:rFonts w:ascii="Times New Roman" w:hAnsi="Times New Roman" w:cs="Times New Roman"/>
          <w:i/>
        </w:rPr>
        <w:t>percent</w:t>
      </w:r>
      <w:r w:rsidRPr="00554A44">
        <w:rPr>
          <w:rFonts w:ascii="Times New Roman" w:hAnsi="Times New Roman" w:cs="Times New Roman"/>
          <w:i/>
        </w:rPr>
        <w:t xml:space="preserve"> of residents reporting increased availability of water for drinking</w:t>
      </w:r>
      <w:r w:rsidRPr="00843E8C">
        <w:rPr>
          <w:rFonts w:ascii="Times New Roman" w:hAnsi="Times New Roman" w:cs="Times New Roman"/>
        </w:rPr>
        <w:t xml:space="preserve"> “</w:t>
      </w:r>
      <w:r w:rsidR="00361CB3" w:rsidRPr="00554A44">
        <w:rPr>
          <w:rFonts w:ascii="Times New Roman" w:hAnsi="Times New Roman" w:cs="Times New Roman"/>
          <w:i/>
        </w:rPr>
        <w:t>percent</w:t>
      </w:r>
      <w:r w:rsidRPr="00554A44">
        <w:rPr>
          <w:rFonts w:ascii="Times New Roman" w:hAnsi="Times New Roman" w:cs="Times New Roman"/>
          <w:i/>
        </w:rPr>
        <w:t xml:space="preserve"> of women beneficiaries reporting less time spending on collection of water</w:t>
      </w:r>
      <w:r w:rsidRPr="00843E8C">
        <w:rPr>
          <w:rFonts w:ascii="Times New Roman" w:hAnsi="Times New Roman" w:cs="Times New Roman"/>
        </w:rPr>
        <w:t>”</w:t>
      </w:r>
      <w:r w:rsidR="00554A44">
        <w:rPr>
          <w:rFonts w:ascii="Times New Roman" w:hAnsi="Times New Roman" w:cs="Times New Roman"/>
        </w:rPr>
        <w:t xml:space="preserve">; </w:t>
      </w:r>
    </w:p>
    <w:p w14:paraId="26AD4B60" w14:textId="28F3D929" w:rsidR="00B127F8" w:rsidRDefault="00843E8C" w:rsidP="00843E8C">
      <w:pPr>
        <w:pStyle w:val="ListParagraph"/>
        <w:numPr>
          <w:ilvl w:val="4"/>
          <w:numId w:val="5"/>
        </w:numPr>
        <w:ind w:left="1560" w:hanging="426"/>
        <w:jc w:val="both"/>
        <w:rPr>
          <w:rFonts w:ascii="Times New Roman" w:hAnsi="Times New Roman" w:cs="Times New Roman"/>
        </w:rPr>
      </w:pPr>
      <w:r w:rsidRPr="00843E8C">
        <w:rPr>
          <w:rFonts w:ascii="Times New Roman" w:hAnsi="Times New Roman" w:cs="Times New Roman"/>
        </w:rPr>
        <w:t>monitor more LD indicator</w:t>
      </w:r>
      <w:r w:rsidR="00AB7FB8">
        <w:rPr>
          <w:rFonts w:ascii="Times New Roman" w:hAnsi="Times New Roman" w:cs="Times New Roman"/>
        </w:rPr>
        <w:t>s</w:t>
      </w:r>
      <w:r w:rsidRPr="00843E8C">
        <w:rPr>
          <w:rFonts w:ascii="Times New Roman" w:hAnsi="Times New Roman" w:cs="Times New Roman"/>
        </w:rPr>
        <w:t xml:space="preserve">, </w:t>
      </w:r>
      <w:r w:rsidR="00AB7FB8">
        <w:rPr>
          <w:rFonts w:ascii="Times New Roman" w:hAnsi="Times New Roman" w:cs="Times New Roman"/>
        </w:rPr>
        <w:t xml:space="preserve">e.g. </w:t>
      </w:r>
      <w:r w:rsidR="00B127F8">
        <w:rPr>
          <w:rFonts w:ascii="Times New Roman" w:hAnsi="Times New Roman" w:cs="Times New Roman"/>
        </w:rPr>
        <w:t>“</w:t>
      </w:r>
      <w:r w:rsidR="00B127F8" w:rsidRPr="00554A44">
        <w:rPr>
          <w:rFonts w:ascii="Times New Roman" w:hAnsi="Times New Roman" w:cs="Times New Roman"/>
          <w:i/>
        </w:rPr>
        <w:t>Habitat Protected</w:t>
      </w:r>
      <w:r w:rsidR="00B127F8">
        <w:rPr>
          <w:rFonts w:ascii="Times New Roman" w:hAnsi="Times New Roman" w:cs="Times New Roman"/>
        </w:rPr>
        <w:t>”</w:t>
      </w:r>
      <w:r w:rsidR="00AB7FB8">
        <w:rPr>
          <w:rFonts w:ascii="Times New Roman" w:hAnsi="Times New Roman" w:cs="Times New Roman"/>
        </w:rPr>
        <w:t xml:space="preserve"> and</w:t>
      </w:r>
      <w:r w:rsidR="00B127F8">
        <w:rPr>
          <w:rFonts w:ascii="Times New Roman" w:hAnsi="Times New Roman" w:cs="Times New Roman"/>
        </w:rPr>
        <w:t xml:space="preserve"> “</w:t>
      </w:r>
      <w:r w:rsidR="00B127F8" w:rsidRPr="00554A44">
        <w:rPr>
          <w:rFonts w:ascii="Times New Roman" w:hAnsi="Times New Roman" w:cs="Times New Roman"/>
          <w:i/>
        </w:rPr>
        <w:t>Vegetable Cover</w:t>
      </w:r>
      <w:r w:rsidR="00B127F8">
        <w:rPr>
          <w:rFonts w:ascii="Times New Roman" w:hAnsi="Times New Roman" w:cs="Times New Roman"/>
        </w:rPr>
        <w:t>”</w:t>
      </w:r>
      <w:r w:rsidR="00AB7FB8">
        <w:rPr>
          <w:rFonts w:ascii="Times New Roman" w:hAnsi="Times New Roman" w:cs="Times New Roman"/>
        </w:rPr>
        <w:t xml:space="preserve">; and </w:t>
      </w:r>
    </w:p>
    <w:p w14:paraId="018B14A8" w14:textId="64D3577C" w:rsidR="00843E8C" w:rsidRDefault="00B127F8" w:rsidP="00AB7FB8">
      <w:pPr>
        <w:pStyle w:val="ListParagraph"/>
        <w:widowControl/>
        <w:numPr>
          <w:ilvl w:val="4"/>
          <w:numId w:val="5"/>
        </w:numPr>
        <w:autoSpaceDE/>
        <w:autoSpaceDN/>
        <w:spacing w:after="60"/>
        <w:ind w:left="1560" w:hanging="425"/>
        <w:jc w:val="both"/>
        <w:rPr>
          <w:rFonts w:ascii="Times New Roman" w:hAnsi="Times New Roman" w:cs="Times New Roman"/>
        </w:rPr>
      </w:pPr>
      <w:r>
        <w:rPr>
          <w:rFonts w:ascii="Times New Roman" w:hAnsi="Times New Roman" w:cs="Times New Roman"/>
        </w:rPr>
        <w:t>m</w:t>
      </w:r>
      <w:r w:rsidR="00843E8C" w:rsidRPr="00843E8C">
        <w:rPr>
          <w:rFonts w:ascii="Times New Roman" w:hAnsi="Times New Roman" w:cs="Times New Roman"/>
        </w:rPr>
        <w:t>onitor water quality in Kaahka</w:t>
      </w:r>
      <w:r w:rsidR="00AB7FB8">
        <w:rPr>
          <w:rFonts w:ascii="Times New Roman" w:hAnsi="Times New Roman" w:cs="Times New Roman"/>
        </w:rPr>
        <w:t>.</w:t>
      </w:r>
      <w:r w:rsidR="00843E8C" w:rsidRPr="00843E8C">
        <w:rPr>
          <w:rFonts w:ascii="Times New Roman" w:hAnsi="Times New Roman" w:cs="Times New Roman"/>
        </w:rPr>
        <w:t xml:space="preserve">  </w:t>
      </w:r>
    </w:p>
    <w:p w14:paraId="6E3F26CB" w14:textId="259FD9DA" w:rsidR="00626C9C" w:rsidRDefault="00F15482" w:rsidP="00AB7FB8">
      <w:pPr>
        <w:pStyle w:val="ListParagraph"/>
        <w:numPr>
          <w:ilvl w:val="1"/>
          <w:numId w:val="99"/>
        </w:numPr>
        <w:spacing w:after="60"/>
        <w:ind w:left="992" w:hanging="425"/>
        <w:jc w:val="both"/>
        <w:rPr>
          <w:rFonts w:ascii="Times New Roman" w:hAnsi="Times New Roman" w:cs="Times New Roman"/>
        </w:rPr>
      </w:pPr>
      <w:r w:rsidRPr="00626C9C">
        <w:rPr>
          <w:rFonts w:ascii="Times New Roman" w:hAnsi="Times New Roman" w:cs="Times New Roman"/>
          <w:b/>
          <w:u w:val="single"/>
        </w:rPr>
        <w:t>Planning</w:t>
      </w:r>
      <w:r w:rsidRPr="00626C9C">
        <w:rPr>
          <w:rFonts w:ascii="Times New Roman" w:hAnsi="Times New Roman" w:cs="Times New Roman"/>
          <w:b/>
        </w:rPr>
        <w:t>:</w:t>
      </w:r>
      <w:r w:rsidRPr="00626C9C">
        <w:rPr>
          <w:rFonts w:ascii="Times New Roman" w:hAnsi="Times New Roman" w:cs="Times New Roman"/>
        </w:rPr>
        <w:t xml:space="preserve"> (a) use multiyear planning tools</w:t>
      </w:r>
      <w:r w:rsidR="00AB7FB8">
        <w:rPr>
          <w:rFonts w:ascii="Times New Roman" w:hAnsi="Times New Roman" w:cs="Times New Roman"/>
        </w:rPr>
        <w:t>;</w:t>
      </w:r>
      <w:r w:rsidRPr="00626C9C">
        <w:rPr>
          <w:rFonts w:ascii="Times New Roman" w:hAnsi="Times New Roman" w:cs="Times New Roman"/>
        </w:rPr>
        <w:t xml:space="preserve"> (b) develop better risk management strategies; and (c) use </w:t>
      </w:r>
      <w:r w:rsidR="00AB7FB8">
        <w:rPr>
          <w:rFonts w:ascii="Times New Roman" w:hAnsi="Times New Roman" w:cs="Times New Roman"/>
        </w:rPr>
        <w:t xml:space="preserve">the </w:t>
      </w:r>
      <w:r w:rsidRPr="00626C9C">
        <w:rPr>
          <w:rFonts w:ascii="Times New Roman" w:hAnsi="Times New Roman" w:cs="Times New Roman"/>
        </w:rPr>
        <w:t>RRF as a management tool</w:t>
      </w:r>
      <w:r w:rsidR="00AB7FB8">
        <w:rPr>
          <w:rFonts w:ascii="Times New Roman" w:hAnsi="Times New Roman" w:cs="Times New Roman"/>
        </w:rPr>
        <w:t>; and</w:t>
      </w:r>
      <w:r w:rsidRPr="00626C9C">
        <w:rPr>
          <w:rFonts w:ascii="Times New Roman" w:hAnsi="Times New Roman" w:cs="Times New Roman"/>
        </w:rPr>
        <w:t xml:space="preserve"> </w:t>
      </w:r>
    </w:p>
    <w:p w14:paraId="6AD29CDB" w14:textId="3E755C8E" w:rsidR="00F15482" w:rsidRDefault="00F15482" w:rsidP="00AB7FB8">
      <w:pPr>
        <w:pStyle w:val="ListParagraph"/>
        <w:numPr>
          <w:ilvl w:val="1"/>
          <w:numId w:val="99"/>
        </w:numPr>
        <w:spacing w:after="120"/>
        <w:ind w:left="992" w:hanging="426"/>
        <w:jc w:val="both"/>
        <w:rPr>
          <w:rFonts w:ascii="Times New Roman" w:hAnsi="Times New Roman" w:cs="Times New Roman"/>
        </w:rPr>
      </w:pPr>
      <w:r w:rsidRPr="00626C9C">
        <w:rPr>
          <w:rFonts w:ascii="Times New Roman" w:hAnsi="Times New Roman" w:cs="Times New Roman"/>
          <w:b/>
          <w:u w:val="single"/>
        </w:rPr>
        <w:t>Monitoring</w:t>
      </w:r>
      <w:r w:rsidRPr="00626C9C">
        <w:rPr>
          <w:rFonts w:ascii="Times New Roman" w:hAnsi="Times New Roman" w:cs="Times New Roman"/>
        </w:rPr>
        <w:t xml:space="preserve">: (a) ensure that monitoring is more participatory; </w:t>
      </w:r>
      <w:r w:rsidR="00AB7FB8">
        <w:rPr>
          <w:rFonts w:ascii="Times New Roman" w:hAnsi="Times New Roman" w:cs="Times New Roman"/>
        </w:rPr>
        <w:t xml:space="preserve">and </w:t>
      </w:r>
      <w:r w:rsidRPr="00626C9C">
        <w:rPr>
          <w:rFonts w:ascii="Times New Roman" w:hAnsi="Times New Roman" w:cs="Times New Roman"/>
        </w:rPr>
        <w:t>(b) develop a visit plan by RTA</w:t>
      </w:r>
      <w:r w:rsidR="00AB7FB8">
        <w:rPr>
          <w:rFonts w:ascii="Times New Roman" w:hAnsi="Times New Roman" w:cs="Times New Roman"/>
        </w:rPr>
        <w:t>.</w:t>
      </w:r>
      <w:r w:rsidRPr="00626C9C">
        <w:rPr>
          <w:rFonts w:ascii="Times New Roman" w:hAnsi="Times New Roman" w:cs="Times New Roman"/>
        </w:rPr>
        <w:t xml:space="preserve"> </w:t>
      </w:r>
    </w:p>
    <w:p w14:paraId="2CD86616" w14:textId="17C653AA" w:rsidR="00F15482" w:rsidRPr="00AB133B" w:rsidRDefault="009A1822" w:rsidP="00AB7FB8">
      <w:pPr>
        <w:pStyle w:val="ListParagraph"/>
        <w:numPr>
          <w:ilvl w:val="0"/>
          <w:numId w:val="41"/>
        </w:numPr>
        <w:ind w:left="426" w:hanging="284"/>
        <w:jc w:val="both"/>
        <w:rPr>
          <w:rFonts w:ascii="Times New Roman" w:hAnsi="Times New Roman" w:cs="Times New Roman"/>
          <w:b/>
        </w:rPr>
      </w:pPr>
      <w:r w:rsidRPr="00AB133B">
        <w:rPr>
          <w:rFonts w:ascii="Times New Roman" w:hAnsi="Times New Roman" w:cs="Times New Roman"/>
          <w:b/>
        </w:rPr>
        <w:t xml:space="preserve">Improve internal and external </w:t>
      </w:r>
      <w:r w:rsidR="00F15482" w:rsidRPr="00AB133B">
        <w:rPr>
          <w:rFonts w:ascii="Times New Roman" w:hAnsi="Times New Roman" w:cs="Times New Roman"/>
          <w:b/>
        </w:rPr>
        <w:t>communications</w:t>
      </w:r>
    </w:p>
    <w:p w14:paraId="04D11C75" w14:textId="5B9FADF2" w:rsidR="00F15482" w:rsidRPr="00E94172" w:rsidRDefault="00F15482" w:rsidP="00AB7FB8">
      <w:pPr>
        <w:pStyle w:val="ListParagraph"/>
        <w:numPr>
          <w:ilvl w:val="1"/>
          <w:numId w:val="41"/>
        </w:numPr>
        <w:ind w:left="993" w:hanging="284"/>
        <w:rPr>
          <w:rFonts w:ascii="Times New Roman" w:hAnsi="Times New Roman" w:cs="Times New Roman"/>
        </w:rPr>
      </w:pPr>
      <w:r w:rsidRPr="00B0460E">
        <w:rPr>
          <w:rFonts w:ascii="Times New Roman" w:hAnsi="Times New Roman" w:cs="Times New Roman"/>
          <w:b/>
        </w:rPr>
        <w:t>Internal communication:</w:t>
      </w:r>
      <w:r w:rsidRPr="00E94172">
        <w:rPr>
          <w:rFonts w:ascii="Times New Roman" w:hAnsi="Times New Roman" w:cs="Times New Roman"/>
        </w:rPr>
        <w:t xml:space="preserve"> (a) Ensure </w:t>
      </w:r>
      <w:r w:rsidR="00AB7FB8">
        <w:rPr>
          <w:rFonts w:ascii="Times New Roman" w:hAnsi="Times New Roman" w:cs="Times New Roman"/>
        </w:rPr>
        <w:t xml:space="preserve">that the </w:t>
      </w:r>
      <w:r w:rsidRPr="00E94172">
        <w:rPr>
          <w:rFonts w:ascii="Times New Roman" w:hAnsi="Times New Roman" w:cs="Times New Roman"/>
        </w:rPr>
        <w:t xml:space="preserve">PB receives reporting against </w:t>
      </w:r>
      <w:r w:rsidR="00282025">
        <w:rPr>
          <w:rFonts w:ascii="Times New Roman" w:hAnsi="Times New Roman" w:cs="Times New Roman"/>
        </w:rPr>
        <w:t xml:space="preserve">results framework </w:t>
      </w:r>
      <w:r w:rsidRPr="00E94172">
        <w:rPr>
          <w:rFonts w:ascii="Times New Roman" w:hAnsi="Times New Roman" w:cs="Times New Roman"/>
        </w:rPr>
        <w:t>and (b) improve the communication with</w:t>
      </w:r>
      <w:r w:rsidR="00AB7FB8">
        <w:rPr>
          <w:rFonts w:ascii="Times New Roman" w:hAnsi="Times New Roman" w:cs="Times New Roman"/>
        </w:rPr>
        <w:t xml:space="preserve"> the</w:t>
      </w:r>
      <w:r w:rsidRPr="00E94172">
        <w:rPr>
          <w:rFonts w:ascii="Times New Roman" w:hAnsi="Times New Roman" w:cs="Times New Roman"/>
        </w:rPr>
        <w:t xml:space="preserve"> GEF </w:t>
      </w:r>
      <w:r w:rsidR="00035B37">
        <w:rPr>
          <w:rFonts w:ascii="Times New Roman" w:hAnsi="Times New Roman" w:cs="Times New Roman"/>
        </w:rPr>
        <w:t xml:space="preserve">Istanbul </w:t>
      </w:r>
      <w:r w:rsidRPr="00E94172">
        <w:rPr>
          <w:rFonts w:ascii="Times New Roman" w:hAnsi="Times New Roman" w:cs="Times New Roman"/>
        </w:rPr>
        <w:t xml:space="preserve">Regional Center </w:t>
      </w:r>
      <w:r w:rsidR="00AB7FB8">
        <w:rPr>
          <w:rFonts w:ascii="Times New Roman" w:hAnsi="Times New Roman" w:cs="Times New Roman"/>
        </w:rPr>
        <w:t>in general, and</w:t>
      </w:r>
      <w:r w:rsidRPr="00E94172">
        <w:rPr>
          <w:rFonts w:ascii="Times New Roman" w:hAnsi="Times New Roman" w:cs="Times New Roman"/>
        </w:rPr>
        <w:t xml:space="preserve"> </w:t>
      </w:r>
      <w:r w:rsidR="00035B37" w:rsidRPr="00035B37">
        <w:rPr>
          <w:rFonts w:ascii="Times New Roman" w:hAnsi="Times New Roman" w:cs="Times New Roman"/>
        </w:rPr>
        <w:t>through missions at least once a year to visit the project</w:t>
      </w:r>
      <w:r w:rsidR="00AB7FB8">
        <w:rPr>
          <w:rFonts w:ascii="Times New Roman" w:hAnsi="Times New Roman" w:cs="Times New Roman"/>
        </w:rPr>
        <w:t>, in particular; and</w:t>
      </w:r>
    </w:p>
    <w:p w14:paraId="653D6C66" w14:textId="798AC475" w:rsidR="00F15482" w:rsidRDefault="00F15482" w:rsidP="00AB7FB8">
      <w:pPr>
        <w:pStyle w:val="ListParagraph"/>
        <w:numPr>
          <w:ilvl w:val="1"/>
          <w:numId w:val="41"/>
        </w:numPr>
        <w:spacing w:after="120"/>
        <w:ind w:left="993" w:hanging="284"/>
        <w:jc w:val="both"/>
        <w:rPr>
          <w:rFonts w:ascii="Times New Roman" w:hAnsi="Times New Roman" w:cs="Times New Roman"/>
        </w:rPr>
      </w:pPr>
      <w:r w:rsidRPr="00B0460E">
        <w:rPr>
          <w:rFonts w:ascii="Times New Roman" w:hAnsi="Times New Roman" w:cs="Times New Roman"/>
          <w:b/>
        </w:rPr>
        <w:t>External Communication</w:t>
      </w:r>
      <w:r w:rsidRPr="00B0460E">
        <w:rPr>
          <w:rFonts w:ascii="Times New Roman" w:hAnsi="Times New Roman" w:cs="Times New Roman"/>
        </w:rPr>
        <w:t>:</w:t>
      </w:r>
      <w:r w:rsidR="00AB133B">
        <w:rPr>
          <w:rFonts w:ascii="Times New Roman" w:hAnsi="Times New Roman" w:cs="Times New Roman"/>
        </w:rPr>
        <w:t xml:space="preserve"> </w:t>
      </w:r>
      <w:r w:rsidRPr="00E94172">
        <w:rPr>
          <w:rFonts w:ascii="Times New Roman" w:hAnsi="Times New Roman" w:cs="Times New Roman"/>
        </w:rPr>
        <w:t xml:space="preserve">Develop and implement a comprehensive Communications and Knowledge </w:t>
      </w:r>
      <w:r w:rsidR="00AB7FB8">
        <w:rPr>
          <w:rFonts w:ascii="Times New Roman" w:hAnsi="Times New Roman" w:cs="Times New Roman"/>
        </w:rPr>
        <w:t>S</w:t>
      </w:r>
      <w:r w:rsidRPr="00E94172">
        <w:rPr>
          <w:rFonts w:ascii="Times New Roman" w:hAnsi="Times New Roman" w:cs="Times New Roman"/>
        </w:rPr>
        <w:t>haring Plan</w:t>
      </w:r>
      <w:r w:rsidR="00AB133B">
        <w:rPr>
          <w:rFonts w:ascii="Times New Roman" w:hAnsi="Times New Roman" w:cs="Times New Roman"/>
        </w:rPr>
        <w:t xml:space="preserve">, that will cater for diverse audiences and </w:t>
      </w:r>
      <w:r w:rsidR="00AB7FB8">
        <w:rPr>
          <w:rFonts w:ascii="Times New Roman" w:hAnsi="Times New Roman" w:cs="Times New Roman"/>
        </w:rPr>
        <w:t xml:space="preserve">specify </w:t>
      </w:r>
      <w:r w:rsidR="00AB133B">
        <w:rPr>
          <w:rFonts w:ascii="Times New Roman" w:hAnsi="Times New Roman" w:cs="Times New Roman"/>
        </w:rPr>
        <w:t>communication/distribution channels</w:t>
      </w:r>
      <w:r w:rsidR="00035B37">
        <w:rPr>
          <w:rFonts w:ascii="Times New Roman" w:hAnsi="Times New Roman" w:cs="Times New Roman"/>
        </w:rPr>
        <w:t xml:space="preserve">, </w:t>
      </w:r>
      <w:r w:rsidR="00035B37" w:rsidRPr="00035B37">
        <w:rPr>
          <w:rFonts w:ascii="Times New Roman" w:hAnsi="Times New Roman" w:cs="Times New Roman"/>
        </w:rPr>
        <w:t>working closely with UNDP Senior Communications Advisors in New York</w:t>
      </w:r>
      <w:r w:rsidR="00AB133B">
        <w:rPr>
          <w:rFonts w:ascii="Times New Roman" w:hAnsi="Times New Roman" w:cs="Times New Roman"/>
        </w:rPr>
        <w:t>. Implement the activities through the project, but also ensure that the Go</w:t>
      </w:r>
      <w:r w:rsidR="00AB7FB8">
        <w:rPr>
          <w:rFonts w:ascii="Times New Roman" w:hAnsi="Times New Roman" w:cs="Times New Roman"/>
        </w:rPr>
        <w:t>T</w:t>
      </w:r>
      <w:r w:rsidR="00AB133B">
        <w:rPr>
          <w:rFonts w:ascii="Times New Roman" w:hAnsi="Times New Roman" w:cs="Times New Roman"/>
        </w:rPr>
        <w:t xml:space="preserve"> agencies have quality materials to distribute through their own networks and channels. </w:t>
      </w:r>
    </w:p>
    <w:p w14:paraId="0413D779" w14:textId="279D9416" w:rsidR="00F15482" w:rsidRPr="00AB7FB8" w:rsidRDefault="00AB133B" w:rsidP="00AB7FB8">
      <w:pPr>
        <w:pStyle w:val="ListParagraph"/>
        <w:numPr>
          <w:ilvl w:val="0"/>
          <w:numId w:val="41"/>
        </w:numPr>
        <w:spacing w:after="120"/>
        <w:ind w:left="567" w:hanging="425"/>
        <w:jc w:val="both"/>
        <w:rPr>
          <w:rFonts w:ascii="Times New Roman" w:hAnsi="Times New Roman" w:cs="Times New Roman"/>
        </w:rPr>
      </w:pPr>
      <w:r w:rsidRPr="00D105AF">
        <w:rPr>
          <w:rFonts w:ascii="Times New Roman" w:eastAsiaTheme="minorEastAsia" w:hAnsi="Times New Roman" w:cs="Times New Roman"/>
          <w:b/>
          <w:color w:val="000000" w:themeColor="text1"/>
          <w:kern w:val="24"/>
        </w:rPr>
        <w:t xml:space="preserve">Rationalize Budget allocations </w:t>
      </w:r>
      <w:r w:rsidRPr="00E7152E">
        <w:rPr>
          <w:rFonts w:ascii="Times New Roman" w:eastAsiaTheme="minorEastAsia" w:hAnsi="Times New Roman" w:cs="Times New Roman"/>
          <w:color w:val="000000" w:themeColor="text1"/>
          <w:kern w:val="24"/>
        </w:rPr>
        <w:t xml:space="preserve">by using breakdown by fiscal years (as in </w:t>
      </w:r>
      <w:r w:rsidR="00BD3A07">
        <w:rPr>
          <w:rFonts w:ascii="Times New Roman" w:eastAsiaTheme="minorEastAsia" w:hAnsi="Times New Roman" w:cs="Times New Roman"/>
          <w:color w:val="000000" w:themeColor="text1"/>
          <w:kern w:val="24"/>
        </w:rPr>
        <w:t>the IR</w:t>
      </w:r>
      <w:r w:rsidRPr="00E7152E">
        <w:rPr>
          <w:rFonts w:ascii="Times New Roman" w:eastAsiaTheme="minorEastAsia" w:hAnsi="Times New Roman" w:cs="Times New Roman"/>
          <w:color w:val="000000" w:themeColor="text1"/>
          <w:kern w:val="24"/>
        </w:rPr>
        <w:t>) and along the priorities identified in MTR</w:t>
      </w:r>
      <w:r w:rsidRPr="00D105AF">
        <w:rPr>
          <w:rFonts w:ascii="Times New Roman" w:eastAsiaTheme="minorEastAsia" w:hAnsi="Times New Roman" w:cs="Times New Roman"/>
          <w:b/>
          <w:color w:val="000000" w:themeColor="text1"/>
          <w:kern w:val="24"/>
        </w:rPr>
        <w:t xml:space="preserve">. </w:t>
      </w:r>
      <w:r w:rsidR="00F15482" w:rsidRPr="00D105AF">
        <w:rPr>
          <w:rFonts w:ascii="Times New Roman" w:eastAsiaTheme="minorEastAsia" w:hAnsi="Times New Roman" w:cs="Times New Roman"/>
          <w:color w:val="000000" w:themeColor="text1"/>
          <w:kern w:val="24"/>
        </w:rPr>
        <w:t xml:space="preserve"> </w:t>
      </w:r>
    </w:p>
    <w:p w14:paraId="48763401" w14:textId="3E70BF67" w:rsidR="00F15482" w:rsidRDefault="00F15482" w:rsidP="00BD3A07">
      <w:pPr>
        <w:pStyle w:val="ListParagraph"/>
        <w:widowControl/>
        <w:numPr>
          <w:ilvl w:val="0"/>
          <w:numId w:val="41"/>
        </w:numPr>
        <w:autoSpaceDE/>
        <w:autoSpaceDN/>
        <w:spacing w:after="120"/>
        <w:ind w:left="567" w:hanging="425"/>
        <w:jc w:val="both"/>
        <w:rPr>
          <w:rFonts w:ascii="Times New Roman" w:hAnsi="Times New Roman" w:cs="Times New Roman"/>
        </w:rPr>
      </w:pPr>
      <w:r w:rsidRPr="00D105AF">
        <w:rPr>
          <w:rFonts w:ascii="Times New Roman" w:hAnsi="Times New Roman" w:cs="Times New Roman"/>
          <w:b/>
        </w:rPr>
        <w:t xml:space="preserve">Develop close synergies with </w:t>
      </w:r>
      <w:r w:rsidR="00945C1B">
        <w:rPr>
          <w:rFonts w:ascii="Times New Roman" w:hAnsi="Times New Roman" w:cs="Times New Roman"/>
          <w:b/>
        </w:rPr>
        <w:t xml:space="preserve">UNDP </w:t>
      </w:r>
      <w:r w:rsidRPr="00D105AF">
        <w:rPr>
          <w:rFonts w:ascii="Times New Roman" w:hAnsi="Times New Roman" w:cs="Times New Roman"/>
          <w:b/>
        </w:rPr>
        <w:t>SCRL</w:t>
      </w:r>
      <w:r w:rsidR="00945C1B">
        <w:rPr>
          <w:rFonts w:ascii="Times New Roman" w:hAnsi="Times New Roman" w:cs="Times New Roman"/>
          <w:b/>
        </w:rPr>
        <w:t xml:space="preserve"> project</w:t>
      </w:r>
      <w:r w:rsidRPr="00D105AF">
        <w:rPr>
          <w:rFonts w:ascii="Times New Roman" w:hAnsi="Times New Roman" w:cs="Times New Roman"/>
          <w:b/>
        </w:rPr>
        <w:t xml:space="preserve"> (with regular meetings) as well as</w:t>
      </w:r>
      <w:r w:rsidR="00AB133B" w:rsidRPr="00D105AF">
        <w:rPr>
          <w:rFonts w:ascii="Times New Roman" w:hAnsi="Times New Roman" w:cs="Times New Roman"/>
          <w:b/>
        </w:rPr>
        <w:t xml:space="preserve"> other agencies active in related fields in Turkmenistan</w:t>
      </w:r>
      <w:r w:rsidR="00BD3A07">
        <w:rPr>
          <w:rFonts w:ascii="Times New Roman" w:hAnsi="Times New Roman" w:cs="Times New Roman"/>
          <w:b/>
        </w:rPr>
        <w:t xml:space="preserve">, </w:t>
      </w:r>
      <w:r w:rsidR="00BD3A07" w:rsidRPr="00BD3A07">
        <w:rPr>
          <w:rFonts w:ascii="Times New Roman" w:hAnsi="Times New Roman" w:cs="Times New Roman"/>
        </w:rPr>
        <w:t>e.g. the</w:t>
      </w:r>
      <w:r w:rsidR="00BD3A07">
        <w:rPr>
          <w:rFonts w:ascii="Times New Roman" w:hAnsi="Times New Roman" w:cs="Times New Roman"/>
        </w:rPr>
        <w:t xml:space="preserve"> </w:t>
      </w:r>
      <w:r w:rsidRPr="00D105AF">
        <w:rPr>
          <w:rFonts w:ascii="Times New Roman" w:hAnsi="Times New Roman" w:cs="Times New Roman"/>
        </w:rPr>
        <w:t>GIZ funded projects in Turkmenistan on water basin management and pasture management; USAID funded activities related to water management</w:t>
      </w:r>
      <w:r w:rsidR="00BD3A07">
        <w:rPr>
          <w:rFonts w:ascii="Times New Roman" w:hAnsi="Times New Roman" w:cs="Times New Roman"/>
        </w:rPr>
        <w:t>).</w:t>
      </w:r>
      <w:r w:rsidRPr="00D105AF">
        <w:rPr>
          <w:rFonts w:ascii="Times New Roman" w:hAnsi="Times New Roman" w:cs="Times New Roman"/>
        </w:rPr>
        <w:t xml:space="preserve"> Plus, </w:t>
      </w:r>
      <w:r w:rsidR="00BD3A07">
        <w:rPr>
          <w:rFonts w:ascii="Times New Roman" w:hAnsi="Times New Roman" w:cs="Times New Roman"/>
        </w:rPr>
        <w:t xml:space="preserve">given that </w:t>
      </w:r>
      <w:r w:rsidRPr="00D105AF">
        <w:rPr>
          <w:rFonts w:ascii="Times New Roman" w:hAnsi="Times New Roman" w:cs="Times New Roman"/>
        </w:rPr>
        <w:t xml:space="preserve">Embassy of Israel has recently committed to support the SAU with </w:t>
      </w:r>
      <w:r w:rsidR="00BD3A07">
        <w:rPr>
          <w:rFonts w:ascii="Times New Roman" w:hAnsi="Times New Roman" w:cs="Times New Roman"/>
        </w:rPr>
        <w:t>five (</w:t>
      </w:r>
      <w:r w:rsidRPr="00D105AF">
        <w:rPr>
          <w:rFonts w:ascii="Times New Roman" w:hAnsi="Times New Roman" w:cs="Times New Roman"/>
        </w:rPr>
        <w:t>5</w:t>
      </w:r>
      <w:r w:rsidR="00BD3A07">
        <w:rPr>
          <w:rFonts w:ascii="Times New Roman" w:hAnsi="Times New Roman" w:cs="Times New Roman"/>
        </w:rPr>
        <w:t>)</w:t>
      </w:r>
      <w:r w:rsidRPr="00D105AF">
        <w:rPr>
          <w:rFonts w:ascii="Times New Roman" w:hAnsi="Times New Roman" w:cs="Times New Roman"/>
        </w:rPr>
        <w:t xml:space="preserve"> experts specializing in low water irrigation</w:t>
      </w:r>
      <w:r w:rsidR="00BD3A07">
        <w:rPr>
          <w:rFonts w:ascii="Times New Roman" w:hAnsi="Times New Roman" w:cs="Times New Roman"/>
        </w:rPr>
        <w:t xml:space="preserve">, explore the opportunities for cooperation. </w:t>
      </w:r>
    </w:p>
    <w:p w14:paraId="526F1B8C" w14:textId="3A9125CF" w:rsidR="00F15482" w:rsidRPr="00AB7FB8" w:rsidRDefault="00AB133B" w:rsidP="00BD3A07">
      <w:pPr>
        <w:pStyle w:val="ListParagraph"/>
        <w:numPr>
          <w:ilvl w:val="0"/>
          <w:numId w:val="41"/>
        </w:numPr>
        <w:spacing w:after="120"/>
        <w:ind w:left="567" w:hanging="425"/>
        <w:jc w:val="both"/>
        <w:rPr>
          <w:rFonts w:ascii="Times New Roman" w:hAnsi="Times New Roman" w:cs="Times New Roman"/>
        </w:rPr>
      </w:pPr>
      <w:r w:rsidRPr="00D105AF">
        <w:rPr>
          <w:rFonts w:ascii="Times New Roman" w:hAnsi="Times New Roman" w:cs="Times New Roman"/>
          <w:b/>
          <w:lang w:val="en-GB"/>
        </w:rPr>
        <w:t>E</w:t>
      </w:r>
      <w:r w:rsidR="00F15482" w:rsidRPr="00D105AF">
        <w:rPr>
          <w:rFonts w:ascii="Times New Roman" w:hAnsi="Times New Roman" w:cs="Times New Roman"/>
          <w:b/>
          <w:lang w:val="en-GB"/>
        </w:rPr>
        <w:t xml:space="preserve">xtend the project </w:t>
      </w:r>
      <w:r w:rsidR="00F15482" w:rsidRPr="00E77DFB">
        <w:rPr>
          <w:rFonts w:ascii="Times New Roman" w:hAnsi="Times New Roman" w:cs="Times New Roman"/>
          <w:b/>
          <w:lang w:val="en-GB"/>
        </w:rPr>
        <w:t>for 18 mont</w:t>
      </w:r>
      <w:r w:rsidR="001D4AB7" w:rsidRPr="00E77DFB">
        <w:rPr>
          <w:rFonts w:ascii="Times New Roman" w:hAnsi="Times New Roman" w:cs="Times New Roman"/>
          <w:b/>
          <w:lang w:val="en-GB"/>
        </w:rPr>
        <w:t>h</w:t>
      </w:r>
      <w:r w:rsidR="00F15482" w:rsidRPr="00E77DFB">
        <w:rPr>
          <w:rFonts w:ascii="Times New Roman" w:hAnsi="Times New Roman" w:cs="Times New Roman"/>
          <w:b/>
          <w:lang w:val="en-GB"/>
        </w:rPr>
        <w:t>s</w:t>
      </w:r>
      <w:r w:rsidR="00F15482" w:rsidRPr="00E77DFB">
        <w:rPr>
          <w:rFonts w:ascii="Times New Roman" w:hAnsi="Times New Roman" w:cs="Times New Roman"/>
          <w:lang w:val="en-GB"/>
        </w:rPr>
        <w:t xml:space="preserve"> given</w:t>
      </w:r>
      <w:r w:rsidR="00F15482" w:rsidRPr="00D105AF">
        <w:rPr>
          <w:rFonts w:ascii="Times New Roman" w:hAnsi="Times New Roman" w:cs="Times New Roman"/>
          <w:lang w:val="en-GB"/>
        </w:rPr>
        <w:t xml:space="preserve"> the delays and </w:t>
      </w:r>
      <w:r w:rsidR="00BD3A07">
        <w:rPr>
          <w:rFonts w:ascii="Times New Roman" w:hAnsi="Times New Roman" w:cs="Times New Roman"/>
          <w:lang w:val="en-GB"/>
        </w:rPr>
        <w:t xml:space="preserve">in the light of </w:t>
      </w:r>
      <w:r w:rsidR="00F15482" w:rsidRPr="00D105AF">
        <w:rPr>
          <w:rFonts w:ascii="Times New Roman" w:hAnsi="Times New Roman" w:cs="Times New Roman"/>
          <w:lang w:val="en-GB"/>
        </w:rPr>
        <w:t>the sheer ambition of the current project design</w:t>
      </w:r>
      <w:r w:rsidR="00BD3A07">
        <w:rPr>
          <w:rFonts w:ascii="Times New Roman" w:hAnsi="Times New Roman" w:cs="Times New Roman"/>
          <w:lang w:val="en-GB"/>
        </w:rPr>
        <w:t>,</w:t>
      </w:r>
      <w:r w:rsidR="00F15482" w:rsidRPr="000B459F">
        <w:t xml:space="preserve"> </w:t>
      </w:r>
      <w:r w:rsidR="00F15482" w:rsidRPr="00761289">
        <w:rPr>
          <w:rFonts w:ascii="Times New Roman" w:hAnsi="Times New Roman" w:cs="Times New Roman"/>
        </w:rPr>
        <w:t>i</w:t>
      </w:r>
      <w:r w:rsidR="00F15482" w:rsidRPr="00761289">
        <w:rPr>
          <w:rFonts w:ascii="Times New Roman" w:hAnsi="Times New Roman" w:cs="Times New Roman"/>
          <w:lang w:val="en-GB"/>
        </w:rPr>
        <w:t xml:space="preserve">f there </w:t>
      </w:r>
      <w:r w:rsidR="003E40C8" w:rsidRPr="00761289">
        <w:rPr>
          <w:rFonts w:ascii="Times New Roman" w:hAnsi="Times New Roman" w:cs="Times New Roman"/>
          <w:lang w:val="en-GB"/>
        </w:rPr>
        <w:t>are</w:t>
      </w:r>
      <w:r w:rsidR="00F15482" w:rsidRPr="00761289">
        <w:rPr>
          <w:rFonts w:ascii="Times New Roman" w:hAnsi="Times New Roman" w:cs="Times New Roman"/>
          <w:lang w:val="en-GB"/>
        </w:rPr>
        <w:t xml:space="preserve"> available budget resources for no-cost extension</w:t>
      </w:r>
      <w:r w:rsidR="00035B37">
        <w:rPr>
          <w:rFonts w:ascii="Times New Roman" w:hAnsi="Times New Roman" w:cs="Times New Roman"/>
          <w:lang w:val="en-GB"/>
        </w:rPr>
        <w:t xml:space="preserve">. </w:t>
      </w:r>
      <w:r w:rsidR="00035B37" w:rsidRPr="00035B37">
        <w:rPr>
          <w:rFonts w:ascii="Times New Roman" w:hAnsi="Times New Roman" w:cs="Times New Roman"/>
          <w:lang w:val="en-GB"/>
        </w:rPr>
        <w:t xml:space="preserve">The conditions for the extension should be that all of these recommendations are implemented in full and no extension shall be implemented unless it can be shown that all recommendations have been fully implemented. In addition, </w:t>
      </w:r>
      <w:r w:rsidR="00BD3A07">
        <w:rPr>
          <w:rFonts w:ascii="Times New Roman" w:hAnsi="Times New Roman" w:cs="Times New Roman"/>
          <w:lang w:val="en-GB"/>
        </w:rPr>
        <w:t xml:space="preserve">the </w:t>
      </w:r>
      <w:r w:rsidR="00035B37" w:rsidRPr="00035B37">
        <w:rPr>
          <w:rFonts w:ascii="Times New Roman" w:hAnsi="Times New Roman" w:cs="Times New Roman"/>
          <w:lang w:val="en-GB"/>
        </w:rPr>
        <w:t>UNDP</w:t>
      </w:r>
      <w:r w:rsidR="00BD3A07">
        <w:rPr>
          <w:rFonts w:ascii="Times New Roman" w:hAnsi="Times New Roman" w:cs="Times New Roman"/>
          <w:lang w:val="en-GB"/>
        </w:rPr>
        <w:t xml:space="preserve"> CO</w:t>
      </w:r>
      <w:r w:rsidR="00035B37" w:rsidRPr="00035B37">
        <w:rPr>
          <w:rFonts w:ascii="Times New Roman" w:hAnsi="Times New Roman" w:cs="Times New Roman"/>
          <w:lang w:val="en-GB"/>
        </w:rPr>
        <w:t xml:space="preserve">/the </w:t>
      </w:r>
      <w:r w:rsidR="00BD3A07">
        <w:rPr>
          <w:rFonts w:ascii="Times New Roman" w:hAnsi="Times New Roman" w:cs="Times New Roman"/>
          <w:lang w:val="en-GB"/>
        </w:rPr>
        <w:t>PM</w:t>
      </w:r>
      <w:r w:rsidR="00035B37" w:rsidRPr="00035B37">
        <w:rPr>
          <w:rFonts w:ascii="Times New Roman" w:hAnsi="Times New Roman" w:cs="Times New Roman"/>
          <w:lang w:val="en-GB"/>
        </w:rPr>
        <w:t xml:space="preserve"> should present a </w:t>
      </w:r>
      <w:r w:rsidR="00945C1B">
        <w:rPr>
          <w:rFonts w:ascii="Times New Roman" w:hAnsi="Times New Roman" w:cs="Times New Roman"/>
          <w:lang w:val="en-GB"/>
        </w:rPr>
        <w:t xml:space="preserve">clear justification and </w:t>
      </w:r>
      <w:r w:rsidR="00035B37" w:rsidRPr="00035B37">
        <w:rPr>
          <w:rFonts w:ascii="Times New Roman" w:hAnsi="Times New Roman" w:cs="Times New Roman"/>
          <w:lang w:val="en-GB"/>
        </w:rPr>
        <w:t>detailed plan regarding the extension</w:t>
      </w:r>
      <w:r w:rsidR="00AB7FB8">
        <w:rPr>
          <w:rFonts w:ascii="Times New Roman" w:hAnsi="Times New Roman" w:cs="Times New Roman"/>
          <w:lang w:val="en-GB"/>
        </w:rPr>
        <w:t>.</w:t>
      </w:r>
    </w:p>
    <w:p w14:paraId="0B809AB6" w14:textId="77777777" w:rsidR="00F15482" w:rsidRPr="00F15482" w:rsidRDefault="00F15482" w:rsidP="00D105AF">
      <w:pPr>
        <w:pStyle w:val="Heading4"/>
        <w:spacing w:before="0" w:after="120"/>
        <w:jc w:val="both"/>
        <w:rPr>
          <w:rFonts w:ascii="Times New Roman" w:hAnsi="Times New Roman" w:cs="Times New Roman"/>
          <w:b/>
          <w:color w:val="C00000"/>
        </w:rPr>
      </w:pPr>
      <w:r w:rsidRPr="00F15482">
        <w:rPr>
          <w:rFonts w:ascii="Times New Roman" w:hAnsi="Times New Roman" w:cs="Times New Roman"/>
          <w:b/>
          <w:color w:val="C00000"/>
        </w:rPr>
        <w:t>Actions to follow up or reinforce initial benefits from the project</w:t>
      </w:r>
    </w:p>
    <w:p w14:paraId="7676E820" w14:textId="538331F7" w:rsidR="005A5A5B" w:rsidRPr="005A5A5B" w:rsidRDefault="00F15482" w:rsidP="005A5A5B">
      <w:pPr>
        <w:pStyle w:val="ListParagraph"/>
        <w:numPr>
          <w:ilvl w:val="0"/>
          <w:numId w:val="41"/>
        </w:numPr>
        <w:spacing w:after="120"/>
        <w:ind w:left="567" w:hanging="425"/>
        <w:jc w:val="both"/>
        <w:rPr>
          <w:rFonts w:ascii="Times New Roman" w:hAnsi="Times New Roman" w:cs="Times New Roman"/>
          <w:b/>
          <w:lang w:val="en-GB"/>
        </w:rPr>
      </w:pPr>
      <w:r w:rsidRPr="00F52253">
        <w:rPr>
          <w:rFonts w:ascii="Times New Roman" w:hAnsi="Times New Roman" w:cs="Times New Roman"/>
          <w:b/>
          <w:lang w:val="en-GB"/>
        </w:rPr>
        <w:t xml:space="preserve">Investigate combining the “experimental” approach of </w:t>
      </w:r>
      <w:r w:rsidR="00BD3A07" w:rsidRPr="00F52253">
        <w:rPr>
          <w:rFonts w:ascii="Times New Roman" w:hAnsi="Times New Roman" w:cs="Times New Roman"/>
          <w:b/>
          <w:lang w:val="en-GB"/>
        </w:rPr>
        <w:t xml:space="preserve">the </w:t>
      </w:r>
      <w:r w:rsidRPr="00F52253">
        <w:rPr>
          <w:rFonts w:ascii="Times New Roman" w:hAnsi="Times New Roman" w:cs="Times New Roman"/>
          <w:b/>
          <w:lang w:val="en-GB"/>
        </w:rPr>
        <w:t>EERE and the modelling tools</w:t>
      </w:r>
      <w:r w:rsidRPr="00F52253">
        <w:rPr>
          <w:rFonts w:ascii="Times New Roman" w:hAnsi="Times New Roman" w:cs="Times New Roman"/>
          <w:lang w:val="en-GB"/>
        </w:rPr>
        <w:t xml:space="preserve"> (e.g.</w:t>
      </w:r>
      <w:r w:rsidRPr="00292A85">
        <w:rPr>
          <w:rFonts w:ascii="Times New Roman" w:hAnsi="Times New Roman" w:cs="Times New Roman"/>
          <w:lang w:val="en-GB"/>
        </w:rPr>
        <w:t xml:space="preserve"> </w:t>
      </w:r>
      <w:r w:rsidR="00DA1013">
        <w:rPr>
          <w:rFonts w:ascii="Times New Roman" w:hAnsi="Times New Roman" w:cs="Times New Roman"/>
          <w:b/>
          <w:noProof/>
          <w:lang w:val="en-GB"/>
        </w:rPr>
        <w:lastRenderedPageBreak/>
        <mc:AlternateContent>
          <mc:Choice Requires="wps">
            <w:drawing>
              <wp:anchor distT="0" distB="0" distL="114300" distR="114300" simplePos="0" relativeHeight="251752448" behindDoc="1" locked="0" layoutInCell="1" allowOverlap="1" wp14:anchorId="053E6EED" wp14:editId="1771B7C6">
                <wp:simplePos x="0" y="0"/>
                <wp:positionH relativeFrom="column">
                  <wp:posOffset>2051050</wp:posOffset>
                </wp:positionH>
                <wp:positionV relativeFrom="paragraph">
                  <wp:posOffset>0</wp:posOffset>
                </wp:positionV>
                <wp:extent cx="4019550" cy="7169150"/>
                <wp:effectExtent l="0" t="0" r="0" b="0"/>
                <wp:wrapTight wrapText="bothSides">
                  <wp:wrapPolygon edited="0">
                    <wp:start x="0" y="0"/>
                    <wp:lineTo x="0" y="21523"/>
                    <wp:lineTo x="21498" y="21523"/>
                    <wp:lineTo x="21498" y="0"/>
                    <wp:lineTo x="0" y="0"/>
                  </wp:wrapPolygon>
                </wp:wrapTight>
                <wp:docPr id="2065" name="Text Box 2065"/>
                <wp:cNvGraphicFramePr/>
                <a:graphic xmlns:a="http://schemas.openxmlformats.org/drawingml/2006/main">
                  <a:graphicData uri="http://schemas.microsoft.com/office/word/2010/wordprocessingShape">
                    <wps:wsp>
                      <wps:cNvSpPr txBox="1"/>
                      <wps:spPr>
                        <a:xfrm>
                          <a:off x="0" y="0"/>
                          <a:ext cx="4019550" cy="7169150"/>
                        </a:xfrm>
                        <a:prstGeom prst="rect">
                          <a:avLst/>
                        </a:prstGeom>
                        <a:solidFill>
                          <a:schemeClr val="lt1"/>
                        </a:solidFill>
                        <a:ln w="6350">
                          <a:noFill/>
                        </a:ln>
                      </wps:spPr>
                      <wps:txbx>
                        <w:txbxContent>
                          <w:p w14:paraId="5E504ED3" w14:textId="77777777" w:rsidR="00647BAF" w:rsidRDefault="00647BAF" w:rsidP="00647BAF">
                            <w:pPr>
                              <w:pStyle w:val="Caption"/>
                              <w:rPr>
                                <w:rFonts w:ascii="Times New Roman" w:hAnsi="Times New Roman" w:cs="Times New Roman"/>
                              </w:rPr>
                            </w:pPr>
                            <w:bookmarkStart w:id="174" w:name="_Toc528597746"/>
                            <w:r w:rsidRPr="000F565A">
                              <w:rPr>
                                <w:rFonts w:ascii="Times New Roman" w:hAnsi="Times New Roman" w:cs="Times New Roman"/>
                                <w:i/>
                                <w:color w:val="4F81BD" w:themeColor="accent1"/>
                                <w:sz w:val="20"/>
                                <w:szCs w:val="20"/>
                              </w:rPr>
                              <w:t xml:space="preserve">Table </w:t>
                            </w:r>
                            <w:r w:rsidRPr="000F565A">
                              <w:rPr>
                                <w:rFonts w:ascii="Times New Roman" w:hAnsi="Times New Roman" w:cs="Times New Roman"/>
                                <w:i/>
                                <w:color w:val="4F81BD" w:themeColor="accent1"/>
                                <w:sz w:val="20"/>
                                <w:szCs w:val="20"/>
                              </w:rPr>
                              <w:fldChar w:fldCharType="begin"/>
                            </w:r>
                            <w:r w:rsidRPr="000F565A">
                              <w:rPr>
                                <w:rFonts w:ascii="Times New Roman" w:hAnsi="Times New Roman" w:cs="Times New Roman"/>
                                <w:i/>
                                <w:color w:val="4F81BD" w:themeColor="accent1"/>
                                <w:sz w:val="20"/>
                                <w:szCs w:val="20"/>
                              </w:rPr>
                              <w:instrText xml:space="preserve"> SEQ Table \* ARABIC </w:instrText>
                            </w:r>
                            <w:r w:rsidRPr="000F565A">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20</w:t>
                            </w:r>
                            <w:r w:rsidRPr="000F565A">
                              <w:rPr>
                                <w:rFonts w:ascii="Times New Roman" w:hAnsi="Times New Roman" w:cs="Times New Roman"/>
                                <w:i/>
                                <w:color w:val="4F81BD" w:themeColor="accent1"/>
                                <w:sz w:val="20"/>
                                <w:szCs w:val="20"/>
                              </w:rPr>
                              <w:fldChar w:fldCharType="end"/>
                            </w:r>
                            <w:r w:rsidRPr="000F565A">
                              <w:rPr>
                                <w:rFonts w:ascii="Times New Roman" w:hAnsi="Times New Roman" w:cs="Times New Roman"/>
                                <w:i/>
                                <w:color w:val="4F81BD" w:themeColor="accent1"/>
                                <w:sz w:val="20"/>
                                <w:szCs w:val="20"/>
                              </w:rPr>
                              <w:t>: recommended actions for RRF improvement</w:t>
                            </w:r>
                            <w:bookmarkEnd w:id="174"/>
                            <w:r w:rsidRPr="000F565A">
                              <w:rPr>
                                <w:rFonts w:ascii="Times New Roman" w:hAnsi="Times New Roman" w:cs="Times New Roman"/>
                                <w:i/>
                                <w:color w:val="4F81BD" w:themeColor="accent1"/>
                                <w:sz w:val="20"/>
                                <w:szCs w:val="20"/>
                              </w:rPr>
                              <w:t xml:space="preserve"> </w:t>
                            </w:r>
                          </w:p>
                          <w:tbl>
                            <w:tblPr>
                              <w:tblStyle w:val="TableGrid"/>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426"/>
                              <w:gridCol w:w="5108"/>
                            </w:tblGrid>
                            <w:tr w:rsidR="00647BAF" w:rsidRPr="00554A44" w14:paraId="3EB241D5" w14:textId="77777777" w:rsidTr="00DA1013">
                              <w:trPr>
                                <w:tblHeader/>
                              </w:trPr>
                              <w:tc>
                                <w:tcPr>
                                  <w:tcW w:w="562" w:type="dxa"/>
                                  <w:shd w:val="clear" w:color="auto" w:fill="365F91" w:themeFill="accent1" w:themeFillShade="BF"/>
                                </w:tcPr>
                                <w:p w14:paraId="49ECCDAB" w14:textId="77777777" w:rsidR="00647BAF" w:rsidRPr="00554A44" w:rsidRDefault="00647BAF" w:rsidP="00647BAF">
                                  <w:pPr>
                                    <w:rPr>
                                      <w:rFonts w:ascii="Times New Roman" w:hAnsi="Times New Roman" w:cs="Times New Roman"/>
                                      <w:sz w:val="16"/>
                                      <w:szCs w:val="16"/>
                                      <w:lang w:bidi="ar-SA"/>
                                    </w:rPr>
                                  </w:pPr>
                                </w:p>
                              </w:tc>
                              <w:tc>
                                <w:tcPr>
                                  <w:tcW w:w="426" w:type="dxa"/>
                                  <w:shd w:val="clear" w:color="auto" w:fill="365F91" w:themeFill="accent1" w:themeFillShade="BF"/>
                                </w:tcPr>
                                <w:p w14:paraId="1C9AEADF" w14:textId="77777777" w:rsidR="00647BAF" w:rsidRPr="00554A44" w:rsidRDefault="00647BAF" w:rsidP="00647BAF">
                                  <w:pPr>
                                    <w:rPr>
                                      <w:rFonts w:ascii="Times New Roman" w:hAnsi="Times New Roman" w:cs="Times New Roman"/>
                                      <w:sz w:val="16"/>
                                      <w:szCs w:val="16"/>
                                      <w:lang w:bidi="ar-SA"/>
                                    </w:rPr>
                                  </w:pPr>
                                </w:p>
                              </w:tc>
                              <w:tc>
                                <w:tcPr>
                                  <w:tcW w:w="5108" w:type="dxa"/>
                                  <w:shd w:val="clear" w:color="auto" w:fill="365F91" w:themeFill="accent1" w:themeFillShade="BF"/>
                                </w:tcPr>
                                <w:p w14:paraId="7E312701"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color w:val="FFFFFF" w:themeColor="background1"/>
                                      <w:sz w:val="16"/>
                                      <w:szCs w:val="16"/>
                                      <w:lang w:bidi="ar-SA"/>
                                    </w:rPr>
                                    <w:t xml:space="preserve">Action related to RRF improvement </w:t>
                                  </w:r>
                                </w:p>
                              </w:tc>
                            </w:tr>
                            <w:tr w:rsidR="00647BAF" w:rsidRPr="00554A44" w14:paraId="597EDBC4" w14:textId="77777777" w:rsidTr="00DA1013">
                              <w:tc>
                                <w:tcPr>
                                  <w:tcW w:w="562" w:type="dxa"/>
                                  <w:vMerge w:val="restart"/>
                                  <w:shd w:val="clear" w:color="auto" w:fill="DBE5F1" w:themeFill="accent1" w:themeFillTint="33"/>
                                  <w:textDirection w:val="btLr"/>
                                </w:tcPr>
                                <w:p w14:paraId="57945494" w14:textId="77777777" w:rsidR="00647BAF" w:rsidRPr="00554A44" w:rsidRDefault="00647BAF" w:rsidP="00647BAF">
                                  <w:pPr>
                                    <w:ind w:left="113" w:right="113"/>
                                    <w:rPr>
                                      <w:rFonts w:ascii="Times New Roman" w:hAnsi="Times New Roman" w:cs="Times New Roman"/>
                                      <w:b/>
                                      <w:sz w:val="16"/>
                                      <w:szCs w:val="16"/>
                                      <w:lang w:bidi="ar-SA"/>
                                    </w:rPr>
                                  </w:pPr>
                                  <w:r w:rsidRPr="00554A44">
                                    <w:rPr>
                                      <w:rFonts w:ascii="Times New Roman" w:hAnsi="Times New Roman" w:cs="Times New Roman"/>
                                      <w:sz w:val="16"/>
                                      <w:szCs w:val="16"/>
                                      <w:lang w:bidi="ar-SA"/>
                                    </w:rPr>
                                    <w:t xml:space="preserve"> </w:t>
                                  </w:r>
                                  <w:r w:rsidRPr="00554A44">
                                    <w:rPr>
                                      <w:rFonts w:ascii="Times New Roman" w:hAnsi="Times New Roman" w:cs="Times New Roman"/>
                                      <w:b/>
                                      <w:sz w:val="16"/>
                                      <w:szCs w:val="16"/>
                                      <w:lang w:bidi="ar-SA"/>
                                    </w:rPr>
                                    <w:t xml:space="preserve">Corrective measures </w:t>
                                  </w:r>
                                </w:p>
                                <w:p w14:paraId="707DA78D" w14:textId="77777777" w:rsidR="00647BAF" w:rsidRPr="00554A44" w:rsidRDefault="00647BAF" w:rsidP="00647BAF">
                                  <w:pPr>
                                    <w:widowControl w:val="0"/>
                                    <w:autoSpaceDE w:val="0"/>
                                    <w:autoSpaceDN w:val="0"/>
                                    <w:ind w:left="113" w:right="113"/>
                                    <w:rPr>
                                      <w:rFonts w:ascii="Times New Roman" w:hAnsi="Times New Roman" w:cs="Times New Roman"/>
                                      <w:b/>
                                      <w:sz w:val="16"/>
                                      <w:szCs w:val="16"/>
                                      <w:lang w:bidi="ar-SA"/>
                                    </w:rPr>
                                  </w:pPr>
                                </w:p>
                              </w:tc>
                              <w:tc>
                                <w:tcPr>
                                  <w:tcW w:w="426" w:type="dxa"/>
                                  <w:tcBorders>
                                    <w:bottom w:val="single" w:sz="4" w:space="0" w:color="auto"/>
                                    <w:right w:val="single" w:sz="4" w:space="0" w:color="auto"/>
                                  </w:tcBorders>
                                </w:tcPr>
                                <w:p w14:paraId="1F91BABF"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w:t>
                                  </w:r>
                                </w:p>
                              </w:tc>
                              <w:tc>
                                <w:tcPr>
                                  <w:tcW w:w="5108" w:type="dxa"/>
                                  <w:tcBorders>
                                    <w:left w:val="single" w:sz="4" w:space="0" w:color="auto"/>
                                    <w:bottom w:val="single" w:sz="4" w:space="0" w:color="auto"/>
                                  </w:tcBorders>
                                </w:tcPr>
                                <w:p w14:paraId="40A6C921" w14:textId="0F1DC6FE" w:rsidR="00647BAF" w:rsidRPr="00554A44" w:rsidRDefault="00647BAF" w:rsidP="00DA1013">
                                  <w:pPr>
                                    <w:rPr>
                                      <w:rFonts w:ascii="Times New Roman" w:hAnsi="Times New Roman" w:cs="Times New Roman"/>
                                      <w:sz w:val="16"/>
                                      <w:szCs w:val="16"/>
                                      <w:lang w:bidi="ar-SA"/>
                                    </w:rPr>
                                  </w:pPr>
                                  <w:r w:rsidRPr="00554A44">
                                    <w:rPr>
                                      <w:rFonts w:ascii="Times New Roman" w:hAnsi="Times New Roman" w:cs="Times New Roman"/>
                                      <w:sz w:val="16"/>
                                      <w:szCs w:val="16"/>
                                      <w:lang w:bidi="ar-SA"/>
                                    </w:rPr>
                                    <w:t>Eliminate indicator 12</w:t>
                                  </w:r>
                                </w:p>
                              </w:tc>
                            </w:tr>
                            <w:tr w:rsidR="00647BAF" w:rsidRPr="00554A44" w14:paraId="631FCB85" w14:textId="77777777" w:rsidTr="00DA1013">
                              <w:tc>
                                <w:tcPr>
                                  <w:tcW w:w="562" w:type="dxa"/>
                                  <w:vMerge/>
                                  <w:shd w:val="clear" w:color="auto" w:fill="DBE5F1" w:themeFill="accent1" w:themeFillTint="33"/>
                                </w:tcPr>
                                <w:p w14:paraId="72C1D3CE"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BFF"/>
                                </w:tcPr>
                                <w:p w14:paraId="10E76B5E"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2</w:t>
                                  </w:r>
                                </w:p>
                              </w:tc>
                              <w:tc>
                                <w:tcPr>
                                  <w:tcW w:w="5108" w:type="dxa"/>
                                  <w:tcBorders>
                                    <w:top w:val="single" w:sz="4" w:space="0" w:color="auto"/>
                                    <w:left w:val="single" w:sz="4" w:space="0" w:color="auto"/>
                                    <w:bottom w:val="single" w:sz="4" w:space="0" w:color="auto"/>
                                  </w:tcBorders>
                                  <w:shd w:val="clear" w:color="auto" w:fill="EFFBFF"/>
                                </w:tcPr>
                                <w:p w14:paraId="190EAD6C" w14:textId="77777777" w:rsidR="00647BAF" w:rsidRPr="00554A44" w:rsidRDefault="00647BAF" w:rsidP="00DA1013">
                                  <w:pPr>
                                    <w:spacing w:after="120"/>
                                    <w:jc w:val="both"/>
                                    <w:textAlignment w:val="baseline"/>
                                    <w:rPr>
                                      <w:rFonts w:ascii="Times New Roman" w:hAnsi="Times New Roman" w:cs="Times New Roman"/>
                                      <w:sz w:val="16"/>
                                      <w:szCs w:val="16"/>
                                      <w:lang w:val="en-GB" w:bidi="ar-SA"/>
                                    </w:rPr>
                                  </w:pPr>
                                  <w:r w:rsidRPr="00554A44">
                                    <w:rPr>
                                      <w:rFonts w:ascii="Times New Roman" w:hAnsi="Times New Roman" w:cs="Times New Roman"/>
                                      <w:sz w:val="16"/>
                                      <w:szCs w:val="16"/>
                                    </w:rPr>
                                    <w:t xml:space="preserve">Instead of the </w:t>
                                  </w:r>
                                  <w:r w:rsidRPr="00554A44">
                                    <w:rPr>
                                      <w:rFonts w:ascii="Times New Roman" w:hAnsi="Times New Roman" w:cs="Times New Roman"/>
                                      <w:sz w:val="16"/>
                                      <w:szCs w:val="16"/>
                                      <w:lang w:val="en-GB"/>
                                    </w:rPr>
                                    <w:t>indicators 5 and 21, formulate 2 indicators, capturing the number of regulations separately for the Water Codex, and energy efficiency</w:t>
                                  </w:r>
                                </w:p>
                              </w:tc>
                            </w:tr>
                            <w:tr w:rsidR="00647BAF" w:rsidRPr="00554A44" w14:paraId="679389C1" w14:textId="77777777" w:rsidTr="00DA1013">
                              <w:tc>
                                <w:tcPr>
                                  <w:tcW w:w="562" w:type="dxa"/>
                                  <w:vMerge/>
                                  <w:shd w:val="clear" w:color="auto" w:fill="DBE5F1" w:themeFill="accent1" w:themeFillTint="33"/>
                                </w:tcPr>
                                <w:p w14:paraId="55CF8B80"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tcPr>
                                <w:p w14:paraId="162793B4"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3</w:t>
                                  </w:r>
                                </w:p>
                              </w:tc>
                              <w:tc>
                                <w:tcPr>
                                  <w:tcW w:w="5108" w:type="dxa"/>
                                  <w:tcBorders>
                                    <w:top w:val="single" w:sz="4" w:space="0" w:color="auto"/>
                                    <w:left w:val="single" w:sz="4" w:space="0" w:color="auto"/>
                                    <w:bottom w:val="single" w:sz="4" w:space="0" w:color="auto"/>
                                  </w:tcBorders>
                                </w:tcPr>
                                <w:p w14:paraId="2A144B25" w14:textId="0467B413"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Specify a different midterm target for Indicator 10 (e.g. 100 audits conducted) while the end of project should have also a target on the number of specialists trained in energy audits (150)</w:t>
                                  </w:r>
                                </w:p>
                              </w:tc>
                            </w:tr>
                            <w:tr w:rsidR="00647BAF" w:rsidRPr="00554A44" w14:paraId="37582A6D" w14:textId="77777777" w:rsidTr="00DA1013">
                              <w:trPr>
                                <w:trHeight w:val="1536"/>
                              </w:trPr>
                              <w:tc>
                                <w:tcPr>
                                  <w:tcW w:w="562" w:type="dxa"/>
                                  <w:vMerge/>
                                  <w:shd w:val="clear" w:color="auto" w:fill="DBE5F1" w:themeFill="accent1" w:themeFillTint="33"/>
                                </w:tcPr>
                                <w:p w14:paraId="22189D9D"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F3FFFF"/>
                                </w:tcPr>
                                <w:p w14:paraId="2563441D"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4</w:t>
                                  </w:r>
                                </w:p>
                              </w:tc>
                              <w:tc>
                                <w:tcPr>
                                  <w:tcW w:w="5108" w:type="dxa"/>
                                  <w:tcBorders>
                                    <w:top w:val="single" w:sz="4" w:space="0" w:color="auto"/>
                                    <w:left w:val="single" w:sz="4" w:space="0" w:color="auto"/>
                                    <w:bottom w:val="single" w:sz="4" w:space="0" w:color="auto"/>
                                  </w:tcBorders>
                                  <w:shd w:val="clear" w:color="auto" w:fill="F3FFFF"/>
                                </w:tcPr>
                                <w:p w14:paraId="6C38C93A" w14:textId="77777777" w:rsidR="00647BAF" w:rsidRPr="00554A44" w:rsidRDefault="00647BAF" w:rsidP="00DA1013">
                                  <w:pPr>
                                    <w:jc w:val="both"/>
                                    <w:rPr>
                                      <w:rFonts w:ascii="Times New Roman" w:hAnsi="Times New Roman" w:cs="Times New Roman"/>
                                      <w:i/>
                                      <w:sz w:val="16"/>
                                      <w:szCs w:val="16"/>
                                      <w:lang w:bidi="ar-SA"/>
                                    </w:rPr>
                                  </w:pPr>
                                  <w:r w:rsidRPr="00554A44">
                                    <w:rPr>
                                      <w:rFonts w:ascii="Times New Roman" w:hAnsi="Times New Roman" w:cs="Times New Roman"/>
                                      <w:sz w:val="16"/>
                                      <w:szCs w:val="16"/>
                                      <w:lang w:bidi="ar-SA"/>
                                    </w:rPr>
                                    <w:t>For the Indicator 17 on the “Number</w:t>
                                  </w:r>
                                  <w:r w:rsidRPr="00554A44">
                                    <w:rPr>
                                      <w:rFonts w:ascii="Times New Roman" w:hAnsi="Times New Roman" w:cs="Times New Roman"/>
                                      <w:i/>
                                      <w:sz w:val="16"/>
                                      <w:szCs w:val="16"/>
                                      <w:lang w:bidi="ar-SA"/>
                                    </w:rPr>
                                    <w:t xml:space="preserve"> of production lines established (from at least 3 potential options) to produce materials for modern canal linings and pipes (#)” </w:t>
                                  </w:r>
                                </w:p>
                                <w:p w14:paraId="598C94DA" w14:textId="77777777" w:rsidR="00647BAF" w:rsidRPr="00554A44" w:rsidRDefault="00647BAF" w:rsidP="00DA1013">
                                  <w:pPr>
                                    <w:pStyle w:val="ListParagraph"/>
                                    <w:numPr>
                                      <w:ilvl w:val="0"/>
                                      <w:numId w:val="47"/>
                                    </w:numPr>
                                    <w:ind w:left="493" w:hanging="283"/>
                                    <w:jc w:val="both"/>
                                    <w:rPr>
                                      <w:rFonts w:ascii="Times New Roman" w:hAnsi="Times New Roman" w:cs="Times New Roman"/>
                                      <w:i/>
                                      <w:sz w:val="16"/>
                                      <w:szCs w:val="16"/>
                                      <w:lang w:bidi="ar-SA"/>
                                    </w:rPr>
                                  </w:pPr>
                                  <w:r w:rsidRPr="00554A44">
                                    <w:rPr>
                                      <w:rFonts w:ascii="Times New Roman" w:hAnsi="Times New Roman" w:cs="Times New Roman"/>
                                      <w:sz w:val="16"/>
                                      <w:szCs w:val="16"/>
                                      <w:lang w:bidi="ar-SA"/>
                                    </w:rPr>
                                    <w:t>The midterm indicator “</w:t>
                                  </w:r>
                                  <w:r w:rsidRPr="00554A44">
                                    <w:rPr>
                                      <w:rFonts w:ascii="Times New Roman" w:hAnsi="Times New Roman" w:cs="Times New Roman"/>
                                      <w:i/>
                                      <w:sz w:val="16"/>
                                      <w:szCs w:val="16"/>
                                      <w:lang w:bidi="ar-SA"/>
                                    </w:rPr>
                                    <w:t xml:space="preserve">1 such project already identified, design completed and funding agreed” </w:t>
                                  </w:r>
                                  <w:r w:rsidRPr="00554A44">
                                    <w:rPr>
                                      <w:rFonts w:ascii="Times New Roman" w:hAnsi="Times New Roman" w:cs="Times New Roman"/>
                                      <w:sz w:val="16"/>
                                      <w:szCs w:val="16"/>
                                      <w:lang w:bidi="ar-SA"/>
                                    </w:rPr>
                                    <w:t>to become end of the project indicator</w:t>
                                  </w:r>
                                  <w:r w:rsidRPr="00554A44">
                                    <w:rPr>
                                      <w:rFonts w:ascii="Times New Roman" w:hAnsi="Times New Roman" w:cs="Times New Roman"/>
                                      <w:i/>
                                      <w:sz w:val="16"/>
                                      <w:szCs w:val="16"/>
                                      <w:lang w:bidi="ar-SA"/>
                                    </w:rPr>
                                    <w:t xml:space="preserve"> </w:t>
                                  </w:r>
                                </w:p>
                                <w:p w14:paraId="013766DC" w14:textId="77777777" w:rsidR="00647BAF" w:rsidRPr="00554A44" w:rsidRDefault="00647BAF" w:rsidP="00DA1013">
                                  <w:pPr>
                                    <w:pStyle w:val="ListParagraph"/>
                                    <w:numPr>
                                      <w:ilvl w:val="0"/>
                                      <w:numId w:val="47"/>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Stipulate “suitable canal lining materials for Turkmenistan identified and matched to factory production opportunities” as a midterm target.</w:t>
                                  </w:r>
                                </w:p>
                                <w:p w14:paraId="4571BC78" w14:textId="1974006A" w:rsidR="00647BAF" w:rsidRPr="00554A44" w:rsidRDefault="00647BAF" w:rsidP="00DA1013">
                                  <w:pPr>
                                    <w:pStyle w:val="ListParagraph"/>
                                    <w:numPr>
                                      <w:ilvl w:val="0"/>
                                      <w:numId w:val="47"/>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Delete the part on “…400 kilometers of canals newly lined” from the endline target from the PIR</w:t>
                                  </w:r>
                                </w:p>
                              </w:tc>
                            </w:tr>
                            <w:tr w:rsidR="00647BAF" w:rsidRPr="00554A44" w14:paraId="53BC12EA" w14:textId="77777777" w:rsidTr="00DA1013">
                              <w:tc>
                                <w:tcPr>
                                  <w:tcW w:w="562" w:type="dxa"/>
                                  <w:vMerge/>
                                  <w:shd w:val="clear" w:color="auto" w:fill="DBE5F1" w:themeFill="accent1" w:themeFillTint="33"/>
                                </w:tcPr>
                                <w:p w14:paraId="4C606CF1"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2A402F1F"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5</w:t>
                                  </w:r>
                                </w:p>
                              </w:tc>
                              <w:tc>
                                <w:tcPr>
                                  <w:tcW w:w="5108" w:type="dxa"/>
                                  <w:tcBorders>
                                    <w:top w:val="single" w:sz="4" w:space="0" w:color="auto"/>
                                    <w:left w:val="single" w:sz="4" w:space="0" w:color="auto"/>
                                    <w:bottom w:val="single" w:sz="4" w:space="0" w:color="auto"/>
                                  </w:tcBorders>
                                  <w:shd w:val="clear" w:color="auto" w:fill="auto"/>
                                </w:tcPr>
                                <w:p w14:paraId="7B5C7C5E" w14:textId="77777777"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Finalize the list of indicators capturing training, which differ now between the Inception report and the PIR. It is recommended that the following 3 are used</w:t>
                                  </w:r>
                                </w:p>
                                <w:p w14:paraId="261C26A0" w14:textId="77777777" w:rsidR="00647BAF" w:rsidRPr="00554A44" w:rsidRDefault="00647BAF" w:rsidP="00DA1013">
                                  <w:pPr>
                                    <w:pStyle w:val="ListParagraph"/>
                                    <w:numPr>
                                      <w:ilvl w:val="0"/>
                                      <w:numId w:val="49"/>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No 20 (form the Inception Report) “</w:t>
                                  </w:r>
                                  <w:r w:rsidRPr="00554A44">
                                    <w:rPr>
                                      <w:rFonts w:ascii="Times New Roman" w:hAnsi="Times New Roman" w:cs="Times New Roman"/>
                                      <w:i/>
                                      <w:sz w:val="16"/>
                                      <w:szCs w:val="16"/>
                                      <w:lang w:bidi="ar-SA"/>
                                    </w:rPr>
                                    <w:t>share of positive feedback from training participants</w:t>
                                  </w:r>
                                  <w:r w:rsidRPr="00554A44">
                                    <w:rPr>
                                      <w:rFonts w:ascii="Times New Roman" w:hAnsi="Times New Roman" w:cs="Times New Roman"/>
                                      <w:sz w:val="16"/>
                                      <w:szCs w:val="16"/>
                                      <w:lang w:bidi="ar-SA"/>
                                    </w:rPr>
                                    <w:t xml:space="preserve"> (percent)” </w:t>
                                  </w:r>
                                </w:p>
                                <w:p w14:paraId="781B8B4D" w14:textId="1240AF3D" w:rsidR="00647BAF" w:rsidRPr="00554A44" w:rsidRDefault="00647BAF" w:rsidP="00DA1013">
                                  <w:pPr>
                                    <w:pStyle w:val="ListParagraph"/>
                                    <w:numPr>
                                      <w:ilvl w:val="0"/>
                                      <w:numId w:val="48"/>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No 21 (No 20 form the PIR but to be revised): indicator in the PIR “Number of trainees” </w:t>
                                  </w:r>
                                </w:p>
                              </w:tc>
                            </w:tr>
                            <w:tr w:rsidR="00647BAF" w:rsidRPr="00554A44" w14:paraId="6D5250DE" w14:textId="77777777" w:rsidTr="00DA1013">
                              <w:tc>
                                <w:tcPr>
                                  <w:tcW w:w="562" w:type="dxa"/>
                                  <w:vMerge/>
                                  <w:shd w:val="clear" w:color="auto" w:fill="DBE5F1" w:themeFill="accent1" w:themeFillTint="33"/>
                                </w:tcPr>
                                <w:p w14:paraId="712E8448"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F3FFFF"/>
                                </w:tcPr>
                                <w:p w14:paraId="20959FDD"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6</w:t>
                                  </w:r>
                                </w:p>
                              </w:tc>
                              <w:tc>
                                <w:tcPr>
                                  <w:tcW w:w="5108" w:type="dxa"/>
                                  <w:tcBorders>
                                    <w:top w:val="single" w:sz="4" w:space="0" w:color="auto"/>
                                    <w:left w:val="single" w:sz="4" w:space="0" w:color="auto"/>
                                    <w:bottom w:val="single" w:sz="4" w:space="0" w:color="auto"/>
                                  </w:tcBorders>
                                  <w:shd w:val="clear" w:color="auto" w:fill="F3FFFF"/>
                                </w:tcPr>
                                <w:p w14:paraId="79A2959B" w14:textId="568F6AA3"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Clarify and add target (2) for the sites for Indicator “Programme for water measurement is developed and made operational at focus demonstrational sites” (No 22 in the PIR and No 23 from the RRF of the Inception report”). </w:t>
                                  </w:r>
                                </w:p>
                              </w:tc>
                            </w:tr>
                            <w:tr w:rsidR="00647BAF" w:rsidRPr="00554A44" w14:paraId="650CEC36" w14:textId="77777777" w:rsidTr="00DA1013">
                              <w:tc>
                                <w:tcPr>
                                  <w:tcW w:w="562" w:type="dxa"/>
                                  <w:vMerge/>
                                  <w:shd w:val="clear" w:color="auto" w:fill="DBE5F1" w:themeFill="accent1" w:themeFillTint="33"/>
                                </w:tcPr>
                                <w:p w14:paraId="09F554B4"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23BF4134"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7</w:t>
                                  </w:r>
                                </w:p>
                              </w:tc>
                              <w:tc>
                                <w:tcPr>
                                  <w:tcW w:w="5108" w:type="dxa"/>
                                  <w:tcBorders>
                                    <w:top w:val="single" w:sz="4" w:space="0" w:color="auto"/>
                                    <w:left w:val="single" w:sz="4" w:space="0" w:color="auto"/>
                                    <w:bottom w:val="single" w:sz="4" w:space="0" w:color="auto"/>
                                  </w:tcBorders>
                                  <w:shd w:val="clear" w:color="auto" w:fill="auto"/>
                                </w:tcPr>
                                <w:p w14:paraId="419DFD58" w14:textId="56FAC0E3"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Ensure that the targets for co-financing (</w:t>
                                  </w:r>
                                  <w:r w:rsidRPr="00554A44">
                                    <w:rPr>
                                      <w:rFonts w:ascii="Times New Roman" w:hAnsi="Times New Roman" w:cs="Times New Roman"/>
                                      <w:i/>
                                      <w:sz w:val="16"/>
                                      <w:szCs w:val="16"/>
                                      <w:lang w:bidi="ar-SA"/>
                                    </w:rPr>
                                    <w:t>Indicator 6</w:t>
                                  </w:r>
                                  <w:r w:rsidRPr="00554A44">
                                    <w:rPr>
                                      <w:rFonts w:ascii="Times New Roman" w:hAnsi="Times New Roman" w:cs="Times New Roman"/>
                                      <w:sz w:val="16"/>
                                      <w:szCs w:val="16"/>
                                      <w:lang w:bidi="ar-SA"/>
                                    </w:rPr>
                                    <w:t xml:space="preserve">) are in line with those stipulated in the ProDoc (endline US$72million) and midterm US$42 million </w:t>
                                  </w:r>
                                </w:p>
                              </w:tc>
                            </w:tr>
                            <w:tr w:rsidR="00647BAF" w:rsidRPr="00554A44" w14:paraId="2133C2E0" w14:textId="77777777" w:rsidTr="00DA1013">
                              <w:tc>
                                <w:tcPr>
                                  <w:tcW w:w="562" w:type="dxa"/>
                                  <w:vMerge/>
                                  <w:shd w:val="clear" w:color="auto" w:fill="DBE5F1" w:themeFill="accent1" w:themeFillTint="33"/>
                                </w:tcPr>
                                <w:p w14:paraId="3BCECC41" w14:textId="77777777" w:rsidR="00647BAF" w:rsidRPr="00554A44" w:rsidRDefault="00647BAF" w:rsidP="00647BAF">
                                  <w:pPr>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FFF"/>
                                </w:tcPr>
                                <w:p w14:paraId="077E9E07"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8 </w:t>
                                  </w:r>
                                </w:p>
                              </w:tc>
                              <w:tc>
                                <w:tcPr>
                                  <w:tcW w:w="5108" w:type="dxa"/>
                                  <w:tcBorders>
                                    <w:top w:val="single" w:sz="4" w:space="0" w:color="auto"/>
                                    <w:left w:val="single" w:sz="4" w:space="0" w:color="auto"/>
                                    <w:bottom w:val="single" w:sz="4" w:space="0" w:color="auto"/>
                                  </w:tcBorders>
                                  <w:shd w:val="clear" w:color="auto" w:fill="EFFFFF"/>
                                </w:tcPr>
                                <w:p w14:paraId="37ADCA39" w14:textId="6CC69DDA"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Ensure that the baseline and the endline target for energy saving are as in the ProDoc 6,9 and 3.4 GJ/year respectively</w:t>
                                  </w:r>
                                </w:p>
                              </w:tc>
                            </w:tr>
                            <w:tr w:rsidR="00DA1013" w:rsidRPr="00554A44" w14:paraId="43AEC633" w14:textId="77777777" w:rsidTr="00DA1013">
                              <w:tc>
                                <w:tcPr>
                                  <w:tcW w:w="562" w:type="dxa"/>
                                  <w:vMerge/>
                                  <w:shd w:val="clear" w:color="auto" w:fill="DBE5F1" w:themeFill="accent1" w:themeFillTint="33"/>
                                </w:tcPr>
                                <w:p w14:paraId="59C7E0DE"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640A8827"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9</w:t>
                                  </w:r>
                                </w:p>
                              </w:tc>
                              <w:tc>
                                <w:tcPr>
                                  <w:tcW w:w="5108" w:type="dxa"/>
                                  <w:tcBorders>
                                    <w:top w:val="single" w:sz="4" w:space="0" w:color="auto"/>
                                    <w:left w:val="single" w:sz="4" w:space="0" w:color="auto"/>
                                    <w:bottom w:val="single" w:sz="4" w:space="0" w:color="auto"/>
                                  </w:tcBorders>
                                  <w:shd w:val="clear" w:color="auto" w:fill="auto"/>
                                </w:tcPr>
                                <w:p w14:paraId="033281EB" w14:textId="1AA2A8C9"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Correct the baseline for the indicator No 8 from the PIR “</w:t>
                                  </w:r>
                                  <w:r w:rsidRPr="00554A44">
                                    <w:rPr>
                                      <w:rFonts w:ascii="Times New Roman" w:hAnsi="Times New Roman" w:cs="Times New Roman"/>
                                      <w:i/>
                                      <w:sz w:val="16"/>
                                      <w:szCs w:val="16"/>
                                      <w:lang w:bidi="ar-SA"/>
                                    </w:rPr>
                                    <w:t>Reduction of water used for specific soil types (m3/ha/year)</w:t>
                                  </w:r>
                                  <w:r w:rsidRPr="00554A44">
                                    <w:rPr>
                                      <w:rFonts w:ascii="Times New Roman" w:hAnsi="Times New Roman" w:cs="Times New Roman"/>
                                      <w:sz w:val="16"/>
                                      <w:szCs w:val="16"/>
                                      <w:lang w:bidi="ar-SA"/>
                                    </w:rPr>
                                    <w:t>” to 0</w:t>
                                  </w:r>
                                </w:p>
                              </w:tc>
                            </w:tr>
                            <w:tr w:rsidR="00DA1013" w:rsidRPr="00554A44" w14:paraId="207C7EBE" w14:textId="77777777" w:rsidTr="00DA1013">
                              <w:trPr>
                                <w:trHeight w:val="199"/>
                              </w:trPr>
                              <w:tc>
                                <w:tcPr>
                                  <w:tcW w:w="562" w:type="dxa"/>
                                  <w:vMerge/>
                                  <w:shd w:val="clear" w:color="auto" w:fill="B8CCE4" w:themeFill="accent1" w:themeFillTint="66"/>
                                  <w:textDirection w:val="btLr"/>
                                </w:tcPr>
                                <w:p w14:paraId="22F67B59" w14:textId="77777777" w:rsidR="00647BAF" w:rsidRPr="00554A44" w:rsidRDefault="00647BAF" w:rsidP="00647BAF">
                                  <w:pPr>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FFF"/>
                                </w:tcPr>
                                <w:p w14:paraId="64E6DBF2"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9</w:t>
                                  </w:r>
                                </w:p>
                              </w:tc>
                              <w:tc>
                                <w:tcPr>
                                  <w:tcW w:w="5108" w:type="dxa"/>
                                  <w:tcBorders>
                                    <w:top w:val="single" w:sz="4" w:space="0" w:color="auto"/>
                                    <w:left w:val="single" w:sz="4" w:space="0" w:color="auto"/>
                                    <w:bottom w:val="single" w:sz="4" w:space="0" w:color="auto"/>
                                  </w:tcBorders>
                                  <w:shd w:val="clear" w:color="auto" w:fill="EFFFFF"/>
                                </w:tcPr>
                                <w:p w14:paraId="59DD791F" w14:textId="6D31F2C5"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Ensure that all the baselines are calculated with the sources of data and methodology identified. </w:t>
                                  </w:r>
                                </w:p>
                              </w:tc>
                            </w:tr>
                            <w:tr w:rsidR="00DA1013" w:rsidRPr="00554A44" w14:paraId="023BA5DE" w14:textId="77777777" w:rsidTr="00DA1013">
                              <w:trPr>
                                <w:trHeight w:val="247"/>
                              </w:trPr>
                              <w:tc>
                                <w:tcPr>
                                  <w:tcW w:w="562" w:type="dxa"/>
                                  <w:vMerge/>
                                  <w:shd w:val="clear" w:color="auto" w:fill="B8CCE4" w:themeFill="accent1" w:themeFillTint="66"/>
                                </w:tcPr>
                                <w:p w14:paraId="631708C0"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05B7A3C4"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10</w:t>
                                  </w:r>
                                </w:p>
                              </w:tc>
                              <w:tc>
                                <w:tcPr>
                                  <w:tcW w:w="5108" w:type="dxa"/>
                                  <w:tcBorders>
                                    <w:top w:val="single" w:sz="4" w:space="0" w:color="auto"/>
                                    <w:left w:val="single" w:sz="4" w:space="0" w:color="auto"/>
                                    <w:bottom w:val="single" w:sz="4" w:space="0" w:color="auto"/>
                                  </w:tcBorders>
                                  <w:shd w:val="clear" w:color="auto" w:fill="auto"/>
                                </w:tcPr>
                                <w:p w14:paraId="661D0452" w14:textId="303B61E9"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Ensure that the project objective is formulated consistently across documents. </w:t>
                                  </w:r>
                                </w:p>
                              </w:tc>
                            </w:tr>
                            <w:tr w:rsidR="00DA1013" w:rsidRPr="00554A44" w14:paraId="1CA635B7" w14:textId="77777777" w:rsidTr="00DA1013">
                              <w:trPr>
                                <w:trHeight w:val="247"/>
                              </w:trPr>
                              <w:tc>
                                <w:tcPr>
                                  <w:tcW w:w="562" w:type="dxa"/>
                                  <w:vMerge/>
                                  <w:shd w:val="clear" w:color="auto" w:fill="B8CCE4" w:themeFill="accent1" w:themeFillTint="66"/>
                                </w:tcPr>
                                <w:p w14:paraId="4556F497"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FFF"/>
                                </w:tcPr>
                                <w:p w14:paraId="33F20E83"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11</w:t>
                                  </w:r>
                                </w:p>
                              </w:tc>
                              <w:tc>
                                <w:tcPr>
                                  <w:tcW w:w="5108" w:type="dxa"/>
                                  <w:tcBorders>
                                    <w:top w:val="single" w:sz="4" w:space="0" w:color="auto"/>
                                    <w:left w:val="single" w:sz="4" w:space="0" w:color="auto"/>
                                    <w:bottom w:val="single" w:sz="4" w:space="0" w:color="auto"/>
                                  </w:tcBorders>
                                  <w:shd w:val="clear" w:color="auto" w:fill="EFFFFF"/>
                                </w:tcPr>
                                <w:p w14:paraId="386F308C" w14:textId="7127E250"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Add indicator for Output 4.4, e.g. ““Regulations, other sub-legislative acts, and/or state programmes adopted and/or enforced on pumps, tariffs, and IWRM”, as in the ProDoc </w:t>
                                  </w:r>
                                </w:p>
                              </w:tc>
                            </w:tr>
                            <w:tr w:rsidR="00DA1013" w:rsidRPr="00554A44" w14:paraId="630DB435" w14:textId="77777777" w:rsidTr="00DA1013">
                              <w:trPr>
                                <w:trHeight w:val="1062"/>
                              </w:trPr>
                              <w:tc>
                                <w:tcPr>
                                  <w:tcW w:w="562" w:type="dxa"/>
                                  <w:vMerge/>
                                  <w:shd w:val="clear" w:color="auto" w:fill="B8CCE4" w:themeFill="accent1" w:themeFillTint="66"/>
                                </w:tcPr>
                                <w:p w14:paraId="2F677291"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2EA2EA49"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12</w:t>
                                  </w:r>
                                </w:p>
                              </w:tc>
                              <w:tc>
                                <w:tcPr>
                                  <w:tcW w:w="5108" w:type="dxa"/>
                                  <w:tcBorders>
                                    <w:top w:val="single" w:sz="4" w:space="0" w:color="auto"/>
                                    <w:left w:val="single" w:sz="4" w:space="0" w:color="auto"/>
                                    <w:bottom w:val="single" w:sz="4" w:space="0" w:color="auto"/>
                                  </w:tcBorders>
                                  <w:shd w:val="clear" w:color="auto" w:fill="auto"/>
                                </w:tcPr>
                                <w:p w14:paraId="3B02C28B" w14:textId="77777777" w:rsidR="00647BAF" w:rsidRPr="00DA1013" w:rsidRDefault="00647BAF" w:rsidP="00DA1013">
                                  <w:pPr>
                                    <w:ind w:hanging="107"/>
                                    <w:jc w:val="both"/>
                                    <w:rPr>
                                      <w:rFonts w:ascii="Times New Roman" w:hAnsi="Times New Roman" w:cs="Times New Roman"/>
                                      <w:sz w:val="16"/>
                                      <w:szCs w:val="16"/>
                                    </w:rPr>
                                  </w:pPr>
                                  <w:r w:rsidRPr="00DA1013">
                                    <w:rPr>
                                      <w:rFonts w:ascii="Times New Roman" w:hAnsi="Times New Roman" w:cs="Times New Roman"/>
                                      <w:sz w:val="16"/>
                                      <w:szCs w:val="16"/>
                                    </w:rPr>
                                    <w:t>Add an indicator to capture Output 4.4., e.g.</w:t>
                                  </w:r>
                                </w:p>
                                <w:p w14:paraId="73EE2808" w14:textId="1D3FB366" w:rsidR="00647BAF" w:rsidRPr="00DA1013" w:rsidRDefault="00647BAF" w:rsidP="00DA1013">
                                  <w:pPr>
                                    <w:pStyle w:val="ListParagraph"/>
                                    <w:numPr>
                                      <w:ilvl w:val="0"/>
                                      <w:numId w:val="50"/>
                                    </w:numPr>
                                    <w:ind w:left="460" w:hanging="142"/>
                                    <w:jc w:val="both"/>
                                    <w:textAlignment w:val="baseline"/>
                                    <w:rPr>
                                      <w:rFonts w:ascii="Times New Roman" w:hAnsi="Times New Roman" w:cs="Times New Roman"/>
                                      <w:sz w:val="16"/>
                                      <w:szCs w:val="16"/>
                                      <w:lang w:val="en-GB"/>
                                    </w:rPr>
                                  </w:pPr>
                                  <w:r w:rsidRPr="00DA1013">
                                    <w:rPr>
                                      <w:rFonts w:ascii="Times New Roman" w:hAnsi="Times New Roman" w:cs="Times New Roman"/>
                                      <w:sz w:val="16"/>
                                      <w:szCs w:val="16"/>
                                    </w:rPr>
                                    <w:t xml:space="preserve"> “</w:t>
                                  </w:r>
                                  <w:r w:rsidRPr="00DA1013">
                                    <w:rPr>
                                      <w:rFonts w:ascii="Times New Roman" w:hAnsi="Times New Roman" w:cs="Times New Roman"/>
                                      <w:i/>
                                      <w:sz w:val="16"/>
                                      <w:szCs w:val="16"/>
                                    </w:rPr>
                                    <w:t>Regulations, other sub-legislative acts, and/or state programmes adopted and/or enforced on pumps, tariffs, and IWRM, as in  ProDoc and</w:t>
                                  </w:r>
                                </w:p>
                                <w:p w14:paraId="3CAA0EFC" w14:textId="2221F985" w:rsidR="00647BAF" w:rsidRPr="00DA1013" w:rsidRDefault="00647BAF" w:rsidP="00DA1013">
                                  <w:pPr>
                                    <w:pStyle w:val="ListParagraph"/>
                                    <w:numPr>
                                      <w:ilvl w:val="0"/>
                                      <w:numId w:val="50"/>
                                    </w:numPr>
                                    <w:ind w:left="460" w:hanging="142"/>
                                    <w:jc w:val="both"/>
                                    <w:textAlignment w:val="baseline"/>
                                    <w:rPr>
                                      <w:rFonts w:ascii="Times New Roman" w:hAnsi="Times New Roman" w:cs="Times New Roman"/>
                                      <w:sz w:val="16"/>
                                      <w:szCs w:val="16"/>
                                      <w:lang w:bidi="ar-SA"/>
                                    </w:rPr>
                                  </w:pPr>
                                  <w:r w:rsidRPr="00DA1013">
                                    <w:rPr>
                                      <w:rFonts w:ascii="Times New Roman" w:hAnsi="Times New Roman" w:cs="Times New Roman"/>
                                      <w:i/>
                                      <w:sz w:val="16"/>
                                      <w:szCs w:val="16"/>
                                      <w:lang w:val="en-GB"/>
                                    </w:rPr>
                                    <w:t xml:space="preserve"> Extent of availability of clearly defined and assigned roles and responsibilities for energy efficiency, irrigation water use, GHG emission reduction related issues</w:t>
                                  </w:r>
                                  <w:r w:rsidRPr="00DA1013">
                                    <w:rPr>
                                      <w:rFonts w:ascii="Times New Roman" w:hAnsi="Times New Roman" w:cs="Times New Roman"/>
                                      <w:sz w:val="16"/>
                                      <w:szCs w:val="16"/>
                                      <w:lang w:val="en-GB"/>
                                    </w:rPr>
                                    <w:t>” (from the CDF)</w:t>
                                  </w:r>
                                </w:p>
                              </w:tc>
                            </w:tr>
                            <w:tr w:rsidR="00DA1013" w:rsidRPr="00554A44" w14:paraId="3079D895" w14:textId="77777777" w:rsidTr="00DA1013">
                              <w:trPr>
                                <w:trHeight w:val="179"/>
                              </w:trPr>
                              <w:tc>
                                <w:tcPr>
                                  <w:tcW w:w="562" w:type="dxa"/>
                                  <w:vMerge w:val="restart"/>
                                  <w:shd w:val="clear" w:color="auto" w:fill="95B3D7" w:themeFill="accent1" w:themeFillTint="99"/>
                                  <w:textDirection w:val="btLr"/>
                                </w:tcPr>
                                <w:p w14:paraId="1FC74D37" w14:textId="77777777" w:rsidR="00647BAF" w:rsidRPr="009E34FE" w:rsidRDefault="00647BAF" w:rsidP="00647BAF">
                                  <w:pPr>
                                    <w:ind w:left="113" w:right="113"/>
                                    <w:rPr>
                                      <w:rFonts w:ascii="Times New Roman" w:hAnsi="Times New Roman" w:cs="Times New Roman"/>
                                      <w:b/>
                                      <w:sz w:val="16"/>
                                      <w:szCs w:val="16"/>
                                      <w:lang w:bidi="ar-SA"/>
                                    </w:rPr>
                                  </w:pPr>
                                  <w:r w:rsidRPr="009E34FE">
                                    <w:rPr>
                                      <w:rFonts w:ascii="Times New Roman" w:hAnsi="Times New Roman" w:cs="Times New Roman"/>
                                      <w:b/>
                                      <w:sz w:val="16"/>
                                      <w:szCs w:val="16"/>
                                      <w:lang w:bidi="ar-SA"/>
                                    </w:rPr>
                                    <w:t>Suggested additions#</w:t>
                                  </w:r>
                                </w:p>
                              </w:tc>
                              <w:tc>
                                <w:tcPr>
                                  <w:tcW w:w="426" w:type="dxa"/>
                                  <w:tcBorders>
                                    <w:top w:val="single" w:sz="4" w:space="0" w:color="auto"/>
                                    <w:bottom w:val="single" w:sz="4" w:space="0" w:color="auto"/>
                                    <w:right w:val="single" w:sz="4" w:space="0" w:color="auto"/>
                                  </w:tcBorders>
                                  <w:shd w:val="clear" w:color="auto" w:fill="EFFFFF"/>
                                </w:tcPr>
                                <w:p w14:paraId="3BEA0967" w14:textId="77777777" w:rsidR="00647BAF" w:rsidRPr="009E34FE" w:rsidRDefault="00647BAF" w:rsidP="00647BAF">
                                  <w:pPr>
                                    <w:rPr>
                                      <w:rFonts w:ascii="Times New Roman" w:hAnsi="Times New Roman" w:cs="Times New Roman"/>
                                      <w:b/>
                                      <w:sz w:val="16"/>
                                      <w:szCs w:val="16"/>
                                      <w:lang w:bidi="ar-SA"/>
                                    </w:rPr>
                                  </w:pPr>
                                  <w:r w:rsidRPr="009E34FE">
                                    <w:rPr>
                                      <w:rFonts w:ascii="Times New Roman" w:hAnsi="Times New Roman" w:cs="Times New Roman"/>
                                      <w:b/>
                                      <w:sz w:val="16"/>
                                      <w:szCs w:val="16"/>
                                      <w:lang w:bidi="ar-SA"/>
                                    </w:rPr>
                                    <w:t>13</w:t>
                                  </w:r>
                                </w:p>
                              </w:tc>
                              <w:tc>
                                <w:tcPr>
                                  <w:tcW w:w="5108" w:type="dxa"/>
                                  <w:tcBorders>
                                    <w:top w:val="single" w:sz="4" w:space="0" w:color="auto"/>
                                    <w:left w:val="single" w:sz="4" w:space="0" w:color="auto"/>
                                    <w:bottom w:val="single" w:sz="4" w:space="0" w:color="auto"/>
                                  </w:tcBorders>
                                  <w:shd w:val="clear" w:color="auto" w:fill="EFFFFF"/>
                                </w:tcPr>
                                <w:p w14:paraId="1C7786C4" w14:textId="77777777"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Add an indicator to Capture Outcome 1 “</w:t>
                                  </w:r>
                                  <w:r w:rsidRPr="00554A44">
                                    <w:rPr>
                                      <w:rFonts w:ascii="Times New Roman" w:hAnsi="Times New Roman" w:cs="Times New Roman"/>
                                      <w:i/>
                                      <w:sz w:val="16"/>
                                      <w:szCs w:val="16"/>
                                      <w:lang w:bidi="ar-SA"/>
                                    </w:rPr>
                                    <w:t xml:space="preserve">Enhancement of the national knowledge base and delivery of new technical information on appropriate technology for irrigation, pumps, and solar-powered water pumping and purification to water management agency staff and farmers”. </w:t>
                                  </w:r>
                                  <w:r w:rsidRPr="00554A44">
                                    <w:rPr>
                                      <w:rFonts w:ascii="Times New Roman" w:hAnsi="Times New Roman" w:cs="Times New Roman"/>
                                      <w:sz w:val="16"/>
                                      <w:szCs w:val="16"/>
                                      <w:lang w:bidi="ar-SA"/>
                                    </w:rPr>
                                    <w:t>For example,</w:t>
                                  </w:r>
                                  <w:r w:rsidRPr="00554A44">
                                    <w:rPr>
                                      <w:rFonts w:ascii="Times New Roman" w:hAnsi="Times New Roman" w:cs="Times New Roman"/>
                                      <w:i/>
                                      <w:sz w:val="16"/>
                                      <w:szCs w:val="16"/>
                                      <w:lang w:bidi="ar-SA"/>
                                    </w:rPr>
                                    <w:t xml:space="preserve"> “No of Knowledge products produced and disseminated in hard copy and by electronic media”</w:t>
                                  </w:r>
                                </w:p>
                              </w:tc>
                            </w:tr>
                            <w:tr w:rsidR="00DA1013" w:rsidRPr="00554A44" w14:paraId="2F6CFD77" w14:textId="77777777" w:rsidTr="00DA1013">
                              <w:trPr>
                                <w:trHeight w:val="439"/>
                              </w:trPr>
                              <w:tc>
                                <w:tcPr>
                                  <w:tcW w:w="562" w:type="dxa"/>
                                  <w:vMerge/>
                                  <w:shd w:val="clear" w:color="auto" w:fill="95B3D7" w:themeFill="accent1" w:themeFillTint="99"/>
                                </w:tcPr>
                                <w:p w14:paraId="4D769BA1"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2" w:space="0" w:color="1F497D" w:themeColor="text2"/>
                                    <w:right w:val="single" w:sz="4" w:space="0" w:color="auto"/>
                                  </w:tcBorders>
                                  <w:shd w:val="clear" w:color="auto" w:fill="auto"/>
                                </w:tcPr>
                                <w:p w14:paraId="5A3D3E9C"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14</w:t>
                                  </w:r>
                                </w:p>
                              </w:tc>
                              <w:tc>
                                <w:tcPr>
                                  <w:tcW w:w="5108" w:type="dxa"/>
                                  <w:tcBorders>
                                    <w:top w:val="single" w:sz="4" w:space="0" w:color="auto"/>
                                    <w:left w:val="single" w:sz="4" w:space="0" w:color="auto"/>
                                    <w:bottom w:val="single" w:sz="2" w:space="0" w:color="1F497D" w:themeColor="text2"/>
                                  </w:tcBorders>
                                  <w:shd w:val="clear" w:color="auto" w:fill="auto"/>
                                </w:tcPr>
                                <w:p w14:paraId="7A97DFAE" w14:textId="77777777" w:rsidR="00647BAF" w:rsidRPr="00554A44" w:rsidRDefault="00647BAF" w:rsidP="00DA1013">
                                  <w:pPr>
                                    <w:jc w:val="both"/>
                                    <w:textAlignment w:val="baseline"/>
                                    <w:rPr>
                                      <w:rFonts w:ascii="Times New Roman" w:hAnsi="Times New Roman" w:cs="Times New Roman"/>
                                      <w:sz w:val="16"/>
                                      <w:szCs w:val="16"/>
                                      <w:lang w:val="en-GB" w:bidi="ar-SA"/>
                                    </w:rPr>
                                  </w:pPr>
                                  <w:r w:rsidRPr="00554A44">
                                    <w:rPr>
                                      <w:rFonts w:ascii="Times New Roman" w:hAnsi="Times New Roman" w:cs="Times New Roman"/>
                                      <w:sz w:val="16"/>
                                      <w:szCs w:val="16"/>
                                      <w:lang w:bidi="ar-SA"/>
                                    </w:rPr>
                                    <w:t xml:space="preserve">Include the following capacity development indicator </w:t>
                                  </w:r>
                                  <w:r w:rsidRPr="00554A44">
                                    <w:rPr>
                                      <w:rFonts w:ascii="Times New Roman" w:hAnsi="Times New Roman" w:cs="Times New Roman"/>
                                      <w:sz w:val="16"/>
                                      <w:szCs w:val="16"/>
                                      <w:lang w:val="en-GB"/>
                                    </w:rPr>
                                    <w:t>“</w:t>
                                  </w:r>
                                  <w:r w:rsidRPr="00554A44">
                                    <w:rPr>
                                      <w:rFonts w:ascii="Times New Roman" w:hAnsi="Times New Roman" w:cs="Times New Roman"/>
                                      <w:i/>
                                      <w:sz w:val="16"/>
                                      <w:szCs w:val="16"/>
                                      <w:lang w:val="en-GB"/>
                                    </w:rPr>
                                    <w:t>Extent of availability of adequate monitoring &amp; evaluation of the energy efficiency, irrigation water use, GHG emission reduction interventions in the country</w:t>
                                  </w:r>
                                  <w:r w:rsidRPr="00554A44">
                                    <w:rPr>
                                      <w:rFonts w:ascii="Times New Roman" w:hAnsi="Times New Roman" w:cs="Times New Roman"/>
                                      <w:sz w:val="16"/>
                                      <w:szCs w:val="16"/>
                                      <w:lang w:val="en-GB"/>
                                    </w:rPr>
                                    <w:t>”, from the CDF</w:t>
                                  </w:r>
                                </w:p>
                              </w:tc>
                            </w:tr>
                          </w:tbl>
                          <w:p w14:paraId="03447D66" w14:textId="77777777" w:rsidR="00647BAF" w:rsidRDefault="00647BAF" w:rsidP="00647BAF"/>
                          <w:p w14:paraId="0FA22591" w14:textId="77777777" w:rsidR="00647BAF" w:rsidRDefault="0064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E6EED" id="Text Box 2065" o:spid="_x0000_s1068" type="#_x0000_t202" style="position:absolute;left:0;text-align:left;margin-left:161.5pt;margin-top:0;width:316.5pt;height:56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" fillcolor="white [3201]" stroked="f" strokeweight=".5pt">
                <v:textbox>
                  <w:txbxContent>
                    <w:p w14:paraId="5E504ED3" w14:textId="77777777" w:rsidR="00647BAF" w:rsidRDefault="00647BAF" w:rsidP="00647BAF">
                      <w:pPr>
                        <w:pStyle w:val="Caption"/>
                        <w:rPr>
                          <w:rFonts w:ascii="Times New Roman" w:hAnsi="Times New Roman" w:cs="Times New Roman"/>
                        </w:rPr>
                      </w:pPr>
                      <w:bookmarkStart w:id="175" w:name="_Toc528597746"/>
                      <w:r w:rsidRPr="000F565A">
                        <w:rPr>
                          <w:rFonts w:ascii="Times New Roman" w:hAnsi="Times New Roman" w:cs="Times New Roman"/>
                          <w:i/>
                          <w:color w:val="4F81BD" w:themeColor="accent1"/>
                          <w:sz w:val="20"/>
                          <w:szCs w:val="20"/>
                        </w:rPr>
                        <w:t xml:space="preserve">Table </w:t>
                      </w:r>
                      <w:r w:rsidRPr="000F565A">
                        <w:rPr>
                          <w:rFonts w:ascii="Times New Roman" w:hAnsi="Times New Roman" w:cs="Times New Roman"/>
                          <w:i/>
                          <w:color w:val="4F81BD" w:themeColor="accent1"/>
                          <w:sz w:val="20"/>
                          <w:szCs w:val="20"/>
                        </w:rPr>
                        <w:fldChar w:fldCharType="begin"/>
                      </w:r>
                      <w:r w:rsidRPr="000F565A">
                        <w:rPr>
                          <w:rFonts w:ascii="Times New Roman" w:hAnsi="Times New Roman" w:cs="Times New Roman"/>
                          <w:i/>
                          <w:color w:val="4F81BD" w:themeColor="accent1"/>
                          <w:sz w:val="20"/>
                          <w:szCs w:val="20"/>
                        </w:rPr>
                        <w:instrText xml:space="preserve"> SEQ Table \* ARABIC </w:instrText>
                      </w:r>
                      <w:r w:rsidRPr="000F565A">
                        <w:rPr>
                          <w:rFonts w:ascii="Times New Roman" w:hAnsi="Times New Roman" w:cs="Times New Roman"/>
                          <w:i/>
                          <w:color w:val="4F81BD" w:themeColor="accent1"/>
                          <w:sz w:val="20"/>
                          <w:szCs w:val="20"/>
                        </w:rPr>
                        <w:fldChar w:fldCharType="separate"/>
                      </w:r>
                      <w:r>
                        <w:rPr>
                          <w:rFonts w:ascii="Times New Roman" w:hAnsi="Times New Roman" w:cs="Times New Roman"/>
                          <w:i/>
                          <w:noProof/>
                          <w:color w:val="4F81BD" w:themeColor="accent1"/>
                          <w:sz w:val="20"/>
                          <w:szCs w:val="20"/>
                        </w:rPr>
                        <w:t>20</w:t>
                      </w:r>
                      <w:r w:rsidRPr="000F565A">
                        <w:rPr>
                          <w:rFonts w:ascii="Times New Roman" w:hAnsi="Times New Roman" w:cs="Times New Roman"/>
                          <w:i/>
                          <w:color w:val="4F81BD" w:themeColor="accent1"/>
                          <w:sz w:val="20"/>
                          <w:szCs w:val="20"/>
                        </w:rPr>
                        <w:fldChar w:fldCharType="end"/>
                      </w:r>
                      <w:r w:rsidRPr="000F565A">
                        <w:rPr>
                          <w:rFonts w:ascii="Times New Roman" w:hAnsi="Times New Roman" w:cs="Times New Roman"/>
                          <w:i/>
                          <w:color w:val="4F81BD" w:themeColor="accent1"/>
                          <w:sz w:val="20"/>
                          <w:szCs w:val="20"/>
                        </w:rPr>
                        <w:t>: recommended actions for RRF improvement</w:t>
                      </w:r>
                      <w:bookmarkEnd w:id="175"/>
                      <w:r w:rsidRPr="000F565A">
                        <w:rPr>
                          <w:rFonts w:ascii="Times New Roman" w:hAnsi="Times New Roman" w:cs="Times New Roman"/>
                          <w:i/>
                          <w:color w:val="4F81BD" w:themeColor="accent1"/>
                          <w:sz w:val="20"/>
                          <w:szCs w:val="20"/>
                        </w:rPr>
                        <w:t xml:space="preserve"> </w:t>
                      </w:r>
                    </w:p>
                    <w:tbl>
                      <w:tblPr>
                        <w:tblStyle w:val="TableGrid"/>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426"/>
                        <w:gridCol w:w="5108"/>
                      </w:tblGrid>
                      <w:tr w:rsidR="00647BAF" w:rsidRPr="00554A44" w14:paraId="3EB241D5" w14:textId="77777777" w:rsidTr="00DA1013">
                        <w:trPr>
                          <w:tblHeader/>
                        </w:trPr>
                        <w:tc>
                          <w:tcPr>
                            <w:tcW w:w="562" w:type="dxa"/>
                            <w:shd w:val="clear" w:color="auto" w:fill="365F91" w:themeFill="accent1" w:themeFillShade="BF"/>
                          </w:tcPr>
                          <w:p w14:paraId="49ECCDAB" w14:textId="77777777" w:rsidR="00647BAF" w:rsidRPr="00554A44" w:rsidRDefault="00647BAF" w:rsidP="00647BAF">
                            <w:pPr>
                              <w:rPr>
                                <w:rFonts w:ascii="Times New Roman" w:hAnsi="Times New Roman" w:cs="Times New Roman"/>
                                <w:sz w:val="16"/>
                                <w:szCs w:val="16"/>
                                <w:lang w:bidi="ar-SA"/>
                              </w:rPr>
                            </w:pPr>
                          </w:p>
                        </w:tc>
                        <w:tc>
                          <w:tcPr>
                            <w:tcW w:w="426" w:type="dxa"/>
                            <w:shd w:val="clear" w:color="auto" w:fill="365F91" w:themeFill="accent1" w:themeFillShade="BF"/>
                          </w:tcPr>
                          <w:p w14:paraId="1C9AEADF" w14:textId="77777777" w:rsidR="00647BAF" w:rsidRPr="00554A44" w:rsidRDefault="00647BAF" w:rsidP="00647BAF">
                            <w:pPr>
                              <w:rPr>
                                <w:rFonts w:ascii="Times New Roman" w:hAnsi="Times New Roman" w:cs="Times New Roman"/>
                                <w:sz w:val="16"/>
                                <w:szCs w:val="16"/>
                                <w:lang w:bidi="ar-SA"/>
                              </w:rPr>
                            </w:pPr>
                          </w:p>
                        </w:tc>
                        <w:tc>
                          <w:tcPr>
                            <w:tcW w:w="5108" w:type="dxa"/>
                            <w:shd w:val="clear" w:color="auto" w:fill="365F91" w:themeFill="accent1" w:themeFillShade="BF"/>
                          </w:tcPr>
                          <w:p w14:paraId="7E312701"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color w:val="FFFFFF" w:themeColor="background1"/>
                                <w:sz w:val="16"/>
                                <w:szCs w:val="16"/>
                                <w:lang w:bidi="ar-SA"/>
                              </w:rPr>
                              <w:t xml:space="preserve">Action related to RRF improvement </w:t>
                            </w:r>
                          </w:p>
                        </w:tc>
                      </w:tr>
                      <w:tr w:rsidR="00647BAF" w:rsidRPr="00554A44" w14:paraId="597EDBC4" w14:textId="77777777" w:rsidTr="00DA1013">
                        <w:tc>
                          <w:tcPr>
                            <w:tcW w:w="562" w:type="dxa"/>
                            <w:vMerge w:val="restart"/>
                            <w:shd w:val="clear" w:color="auto" w:fill="DBE5F1" w:themeFill="accent1" w:themeFillTint="33"/>
                            <w:textDirection w:val="btLr"/>
                          </w:tcPr>
                          <w:p w14:paraId="57945494" w14:textId="77777777" w:rsidR="00647BAF" w:rsidRPr="00554A44" w:rsidRDefault="00647BAF" w:rsidP="00647BAF">
                            <w:pPr>
                              <w:ind w:left="113" w:right="113"/>
                              <w:rPr>
                                <w:rFonts w:ascii="Times New Roman" w:hAnsi="Times New Roman" w:cs="Times New Roman"/>
                                <w:b/>
                                <w:sz w:val="16"/>
                                <w:szCs w:val="16"/>
                                <w:lang w:bidi="ar-SA"/>
                              </w:rPr>
                            </w:pPr>
                            <w:r w:rsidRPr="00554A44">
                              <w:rPr>
                                <w:rFonts w:ascii="Times New Roman" w:hAnsi="Times New Roman" w:cs="Times New Roman"/>
                                <w:sz w:val="16"/>
                                <w:szCs w:val="16"/>
                                <w:lang w:bidi="ar-SA"/>
                              </w:rPr>
                              <w:t xml:space="preserve"> </w:t>
                            </w:r>
                            <w:r w:rsidRPr="00554A44">
                              <w:rPr>
                                <w:rFonts w:ascii="Times New Roman" w:hAnsi="Times New Roman" w:cs="Times New Roman"/>
                                <w:b/>
                                <w:sz w:val="16"/>
                                <w:szCs w:val="16"/>
                                <w:lang w:bidi="ar-SA"/>
                              </w:rPr>
                              <w:t xml:space="preserve">Corrective measures </w:t>
                            </w:r>
                          </w:p>
                          <w:p w14:paraId="707DA78D" w14:textId="77777777" w:rsidR="00647BAF" w:rsidRPr="00554A44" w:rsidRDefault="00647BAF" w:rsidP="00647BAF">
                            <w:pPr>
                              <w:widowControl w:val="0"/>
                              <w:autoSpaceDE w:val="0"/>
                              <w:autoSpaceDN w:val="0"/>
                              <w:ind w:left="113" w:right="113"/>
                              <w:rPr>
                                <w:rFonts w:ascii="Times New Roman" w:hAnsi="Times New Roman" w:cs="Times New Roman"/>
                                <w:b/>
                                <w:sz w:val="16"/>
                                <w:szCs w:val="16"/>
                                <w:lang w:bidi="ar-SA"/>
                              </w:rPr>
                            </w:pPr>
                          </w:p>
                        </w:tc>
                        <w:tc>
                          <w:tcPr>
                            <w:tcW w:w="426" w:type="dxa"/>
                            <w:tcBorders>
                              <w:bottom w:val="single" w:sz="4" w:space="0" w:color="auto"/>
                              <w:right w:val="single" w:sz="4" w:space="0" w:color="auto"/>
                            </w:tcBorders>
                          </w:tcPr>
                          <w:p w14:paraId="1F91BABF"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w:t>
                            </w:r>
                          </w:p>
                        </w:tc>
                        <w:tc>
                          <w:tcPr>
                            <w:tcW w:w="5108" w:type="dxa"/>
                            <w:tcBorders>
                              <w:left w:val="single" w:sz="4" w:space="0" w:color="auto"/>
                              <w:bottom w:val="single" w:sz="4" w:space="0" w:color="auto"/>
                            </w:tcBorders>
                          </w:tcPr>
                          <w:p w14:paraId="40A6C921" w14:textId="0F1DC6FE" w:rsidR="00647BAF" w:rsidRPr="00554A44" w:rsidRDefault="00647BAF" w:rsidP="00DA1013">
                            <w:pPr>
                              <w:rPr>
                                <w:rFonts w:ascii="Times New Roman" w:hAnsi="Times New Roman" w:cs="Times New Roman"/>
                                <w:sz w:val="16"/>
                                <w:szCs w:val="16"/>
                                <w:lang w:bidi="ar-SA"/>
                              </w:rPr>
                            </w:pPr>
                            <w:r w:rsidRPr="00554A44">
                              <w:rPr>
                                <w:rFonts w:ascii="Times New Roman" w:hAnsi="Times New Roman" w:cs="Times New Roman"/>
                                <w:sz w:val="16"/>
                                <w:szCs w:val="16"/>
                                <w:lang w:bidi="ar-SA"/>
                              </w:rPr>
                              <w:t>Eliminate indicator 12</w:t>
                            </w:r>
                          </w:p>
                        </w:tc>
                      </w:tr>
                      <w:tr w:rsidR="00647BAF" w:rsidRPr="00554A44" w14:paraId="631FCB85" w14:textId="77777777" w:rsidTr="00DA1013">
                        <w:tc>
                          <w:tcPr>
                            <w:tcW w:w="562" w:type="dxa"/>
                            <w:vMerge/>
                            <w:shd w:val="clear" w:color="auto" w:fill="DBE5F1" w:themeFill="accent1" w:themeFillTint="33"/>
                          </w:tcPr>
                          <w:p w14:paraId="72C1D3CE"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BFF"/>
                          </w:tcPr>
                          <w:p w14:paraId="10E76B5E"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2</w:t>
                            </w:r>
                          </w:p>
                        </w:tc>
                        <w:tc>
                          <w:tcPr>
                            <w:tcW w:w="5108" w:type="dxa"/>
                            <w:tcBorders>
                              <w:top w:val="single" w:sz="4" w:space="0" w:color="auto"/>
                              <w:left w:val="single" w:sz="4" w:space="0" w:color="auto"/>
                              <w:bottom w:val="single" w:sz="4" w:space="0" w:color="auto"/>
                            </w:tcBorders>
                            <w:shd w:val="clear" w:color="auto" w:fill="EFFBFF"/>
                          </w:tcPr>
                          <w:p w14:paraId="190EAD6C" w14:textId="77777777" w:rsidR="00647BAF" w:rsidRPr="00554A44" w:rsidRDefault="00647BAF" w:rsidP="00DA1013">
                            <w:pPr>
                              <w:spacing w:after="120"/>
                              <w:jc w:val="both"/>
                              <w:textAlignment w:val="baseline"/>
                              <w:rPr>
                                <w:rFonts w:ascii="Times New Roman" w:hAnsi="Times New Roman" w:cs="Times New Roman"/>
                                <w:sz w:val="16"/>
                                <w:szCs w:val="16"/>
                                <w:lang w:val="en-GB" w:bidi="ar-SA"/>
                              </w:rPr>
                            </w:pPr>
                            <w:r w:rsidRPr="00554A44">
                              <w:rPr>
                                <w:rFonts w:ascii="Times New Roman" w:hAnsi="Times New Roman" w:cs="Times New Roman"/>
                                <w:sz w:val="16"/>
                                <w:szCs w:val="16"/>
                              </w:rPr>
                              <w:t xml:space="preserve">Instead of the </w:t>
                            </w:r>
                            <w:r w:rsidRPr="00554A44">
                              <w:rPr>
                                <w:rFonts w:ascii="Times New Roman" w:hAnsi="Times New Roman" w:cs="Times New Roman"/>
                                <w:sz w:val="16"/>
                                <w:szCs w:val="16"/>
                                <w:lang w:val="en-GB"/>
                              </w:rPr>
                              <w:t>indicators 5 and 21, formulate 2 indicators, capturing the number of regulations separately for the Water Codex, and energy efficiency</w:t>
                            </w:r>
                          </w:p>
                        </w:tc>
                      </w:tr>
                      <w:tr w:rsidR="00647BAF" w:rsidRPr="00554A44" w14:paraId="679389C1" w14:textId="77777777" w:rsidTr="00DA1013">
                        <w:tc>
                          <w:tcPr>
                            <w:tcW w:w="562" w:type="dxa"/>
                            <w:vMerge/>
                            <w:shd w:val="clear" w:color="auto" w:fill="DBE5F1" w:themeFill="accent1" w:themeFillTint="33"/>
                          </w:tcPr>
                          <w:p w14:paraId="55CF8B80"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tcPr>
                          <w:p w14:paraId="162793B4"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3</w:t>
                            </w:r>
                          </w:p>
                        </w:tc>
                        <w:tc>
                          <w:tcPr>
                            <w:tcW w:w="5108" w:type="dxa"/>
                            <w:tcBorders>
                              <w:top w:val="single" w:sz="4" w:space="0" w:color="auto"/>
                              <w:left w:val="single" w:sz="4" w:space="0" w:color="auto"/>
                              <w:bottom w:val="single" w:sz="4" w:space="0" w:color="auto"/>
                            </w:tcBorders>
                          </w:tcPr>
                          <w:p w14:paraId="2A144B25" w14:textId="0467B413"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Specify a different midterm target for Indicator 10 (e.g. 100 audits conducted) while the end of project should have also a target on the number of specialists trained in energy audits (150)</w:t>
                            </w:r>
                          </w:p>
                        </w:tc>
                      </w:tr>
                      <w:tr w:rsidR="00647BAF" w:rsidRPr="00554A44" w14:paraId="37582A6D" w14:textId="77777777" w:rsidTr="00DA1013">
                        <w:trPr>
                          <w:trHeight w:val="1536"/>
                        </w:trPr>
                        <w:tc>
                          <w:tcPr>
                            <w:tcW w:w="562" w:type="dxa"/>
                            <w:vMerge/>
                            <w:shd w:val="clear" w:color="auto" w:fill="DBE5F1" w:themeFill="accent1" w:themeFillTint="33"/>
                          </w:tcPr>
                          <w:p w14:paraId="22189D9D"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F3FFFF"/>
                          </w:tcPr>
                          <w:p w14:paraId="2563441D"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4</w:t>
                            </w:r>
                          </w:p>
                        </w:tc>
                        <w:tc>
                          <w:tcPr>
                            <w:tcW w:w="5108" w:type="dxa"/>
                            <w:tcBorders>
                              <w:top w:val="single" w:sz="4" w:space="0" w:color="auto"/>
                              <w:left w:val="single" w:sz="4" w:space="0" w:color="auto"/>
                              <w:bottom w:val="single" w:sz="4" w:space="0" w:color="auto"/>
                            </w:tcBorders>
                            <w:shd w:val="clear" w:color="auto" w:fill="F3FFFF"/>
                          </w:tcPr>
                          <w:p w14:paraId="6C38C93A" w14:textId="77777777" w:rsidR="00647BAF" w:rsidRPr="00554A44" w:rsidRDefault="00647BAF" w:rsidP="00DA1013">
                            <w:pPr>
                              <w:jc w:val="both"/>
                              <w:rPr>
                                <w:rFonts w:ascii="Times New Roman" w:hAnsi="Times New Roman" w:cs="Times New Roman"/>
                                <w:i/>
                                <w:sz w:val="16"/>
                                <w:szCs w:val="16"/>
                                <w:lang w:bidi="ar-SA"/>
                              </w:rPr>
                            </w:pPr>
                            <w:r w:rsidRPr="00554A44">
                              <w:rPr>
                                <w:rFonts w:ascii="Times New Roman" w:hAnsi="Times New Roman" w:cs="Times New Roman"/>
                                <w:sz w:val="16"/>
                                <w:szCs w:val="16"/>
                                <w:lang w:bidi="ar-SA"/>
                              </w:rPr>
                              <w:t>For the Indicator 17 on the “Number</w:t>
                            </w:r>
                            <w:r w:rsidRPr="00554A44">
                              <w:rPr>
                                <w:rFonts w:ascii="Times New Roman" w:hAnsi="Times New Roman" w:cs="Times New Roman"/>
                                <w:i/>
                                <w:sz w:val="16"/>
                                <w:szCs w:val="16"/>
                                <w:lang w:bidi="ar-SA"/>
                              </w:rPr>
                              <w:t xml:space="preserve"> of production lines established (from at least 3 potential options) to produce materials for modern canal linings and pipes (#)” </w:t>
                            </w:r>
                          </w:p>
                          <w:p w14:paraId="598C94DA" w14:textId="77777777" w:rsidR="00647BAF" w:rsidRPr="00554A44" w:rsidRDefault="00647BAF" w:rsidP="00DA1013">
                            <w:pPr>
                              <w:pStyle w:val="ListParagraph"/>
                              <w:numPr>
                                <w:ilvl w:val="0"/>
                                <w:numId w:val="47"/>
                              </w:numPr>
                              <w:ind w:left="493" w:hanging="283"/>
                              <w:jc w:val="both"/>
                              <w:rPr>
                                <w:rFonts w:ascii="Times New Roman" w:hAnsi="Times New Roman" w:cs="Times New Roman"/>
                                <w:i/>
                                <w:sz w:val="16"/>
                                <w:szCs w:val="16"/>
                                <w:lang w:bidi="ar-SA"/>
                              </w:rPr>
                            </w:pPr>
                            <w:r w:rsidRPr="00554A44">
                              <w:rPr>
                                <w:rFonts w:ascii="Times New Roman" w:hAnsi="Times New Roman" w:cs="Times New Roman"/>
                                <w:sz w:val="16"/>
                                <w:szCs w:val="16"/>
                                <w:lang w:bidi="ar-SA"/>
                              </w:rPr>
                              <w:t>The midterm indicator “</w:t>
                            </w:r>
                            <w:r w:rsidRPr="00554A44">
                              <w:rPr>
                                <w:rFonts w:ascii="Times New Roman" w:hAnsi="Times New Roman" w:cs="Times New Roman"/>
                                <w:i/>
                                <w:sz w:val="16"/>
                                <w:szCs w:val="16"/>
                                <w:lang w:bidi="ar-SA"/>
                              </w:rPr>
                              <w:t xml:space="preserve">1 such project already identified, design completed and funding agreed” </w:t>
                            </w:r>
                            <w:r w:rsidRPr="00554A44">
                              <w:rPr>
                                <w:rFonts w:ascii="Times New Roman" w:hAnsi="Times New Roman" w:cs="Times New Roman"/>
                                <w:sz w:val="16"/>
                                <w:szCs w:val="16"/>
                                <w:lang w:bidi="ar-SA"/>
                              </w:rPr>
                              <w:t>to become end of the project indicator</w:t>
                            </w:r>
                            <w:r w:rsidRPr="00554A44">
                              <w:rPr>
                                <w:rFonts w:ascii="Times New Roman" w:hAnsi="Times New Roman" w:cs="Times New Roman"/>
                                <w:i/>
                                <w:sz w:val="16"/>
                                <w:szCs w:val="16"/>
                                <w:lang w:bidi="ar-SA"/>
                              </w:rPr>
                              <w:t xml:space="preserve"> </w:t>
                            </w:r>
                          </w:p>
                          <w:p w14:paraId="013766DC" w14:textId="77777777" w:rsidR="00647BAF" w:rsidRPr="00554A44" w:rsidRDefault="00647BAF" w:rsidP="00DA1013">
                            <w:pPr>
                              <w:pStyle w:val="ListParagraph"/>
                              <w:numPr>
                                <w:ilvl w:val="0"/>
                                <w:numId w:val="47"/>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Stipulate “suitable canal lining materials for Turkmenistan identified and matched to factory production opportunities” as a midterm target.</w:t>
                            </w:r>
                          </w:p>
                          <w:p w14:paraId="4571BC78" w14:textId="1974006A" w:rsidR="00647BAF" w:rsidRPr="00554A44" w:rsidRDefault="00647BAF" w:rsidP="00DA1013">
                            <w:pPr>
                              <w:pStyle w:val="ListParagraph"/>
                              <w:numPr>
                                <w:ilvl w:val="0"/>
                                <w:numId w:val="47"/>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Delete the part on “…400 kilometers of canals newly lined” from the endline target from the PIR</w:t>
                            </w:r>
                          </w:p>
                        </w:tc>
                      </w:tr>
                      <w:tr w:rsidR="00647BAF" w:rsidRPr="00554A44" w14:paraId="53BC12EA" w14:textId="77777777" w:rsidTr="00DA1013">
                        <w:tc>
                          <w:tcPr>
                            <w:tcW w:w="562" w:type="dxa"/>
                            <w:vMerge/>
                            <w:shd w:val="clear" w:color="auto" w:fill="DBE5F1" w:themeFill="accent1" w:themeFillTint="33"/>
                          </w:tcPr>
                          <w:p w14:paraId="4C606CF1"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2A402F1F"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5</w:t>
                            </w:r>
                          </w:p>
                        </w:tc>
                        <w:tc>
                          <w:tcPr>
                            <w:tcW w:w="5108" w:type="dxa"/>
                            <w:tcBorders>
                              <w:top w:val="single" w:sz="4" w:space="0" w:color="auto"/>
                              <w:left w:val="single" w:sz="4" w:space="0" w:color="auto"/>
                              <w:bottom w:val="single" w:sz="4" w:space="0" w:color="auto"/>
                            </w:tcBorders>
                            <w:shd w:val="clear" w:color="auto" w:fill="auto"/>
                          </w:tcPr>
                          <w:p w14:paraId="7B5C7C5E" w14:textId="77777777"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Finalize the list of indicators capturing training, which differ now between the Inception report and the PIR. It is recommended that the following 3 are used</w:t>
                            </w:r>
                          </w:p>
                          <w:p w14:paraId="261C26A0" w14:textId="77777777" w:rsidR="00647BAF" w:rsidRPr="00554A44" w:rsidRDefault="00647BAF" w:rsidP="00DA1013">
                            <w:pPr>
                              <w:pStyle w:val="ListParagraph"/>
                              <w:numPr>
                                <w:ilvl w:val="0"/>
                                <w:numId w:val="49"/>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No 20 (form the Inception Report) “</w:t>
                            </w:r>
                            <w:r w:rsidRPr="00554A44">
                              <w:rPr>
                                <w:rFonts w:ascii="Times New Roman" w:hAnsi="Times New Roman" w:cs="Times New Roman"/>
                                <w:i/>
                                <w:sz w:val="16"/>
                                <w:szCs w:val="16"/>
                                <w:lang w:bidi="ar-SA"/>
                              </w:rPr>
                              <w:t>share of positive feedback from training participants</w:t>
                            </w:r>
                            <w:r w:rsidRPr="00554A44">
                              <w:rPr>
                                <w:rFonts w:ascii="Times New Roman" w:hAnsi="Times New Roman" w:cs="Times New Roman"/>
                                <w:sz w:val="16"/>
                                <w:szCs w:val="16"/>
                                <w:lang w:bidi="ar-SA"/>
                              </w:rPr>
                              <w:t xml:space="preserve"> (percent)” </w:t>
                            </w:r>
                          </w:p>
                          <w:p w14:paraId="781B8B4D" w14:textId="1240AF3D" w:rsidR="00647BAF" w:rsidRPr="00554A44" w:rsidRDefault="00647BAF" w:rsidP="00DA1013">
                            <w:pPr>
                              <w:pStyle w:val="ListParagraph"/>
                              <w:numPr>
                                <w:ilvl w:val="0"/>
                                <w:numId w:val="48"/>
                              </w:numPr>
                              <w:ind w:left="493" w:hanging="283"/>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No 21 (No 20 form the PIR but to be revised): indicator in the PIR “Number of trainees” </w:t>
                            </w:r>
                          </w:p>
                        </w:tc>
                      </w:tr>
                      <w:tr w:rsidR="00647BAF" w:rsidRPr="00554A44" w14:paraId="6D5250DE" w14:textId="77777777" w:rsidTr="00DA1013">
                        <w:tc>
                          <w:tcPr>
                            <w:tcW w:w="562" w:type="dxa"/>
                            <w:vMerge/>
                            <w:shd w:val="clear" w:color="auto" w:fill="DBE5F1" w:themeFill="accent1" w:themeFillTint="33"/>
                          </w:tcPr>
                          <w:p w14:paraId="712E8448"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F3FFFF"/>
                          </w:tcPr>
                          <w:p w14:paraId="20959FDD"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6</w:t>
                            </w:r>
                          </w:p>
                        </w:tc>
                        <w:tc>
                          <w:tcPr>
                            <w:tcW w:w="5108" w:type="dxa"/>
                            <w:tcBorders>
                              <w:top w:val="single" w:sz="4" w:space="0" w:color="auto"/>
                              <w:left w:val="single" w:sz="4" w:space="0" w:color="auto"/>
                              <w:bottom w:val="single" w:sz="4" w:space="0" w:color="auto"/>
                            </w:tcBorders>
                            <w:shd w:val="clear" w:color="auto" w:fill="F3FFFF"/>
                          </w:tcPr>
                          <w:p w14:paraId="79A2959B" w14:textId="568F6AA3"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Clarify and add target (2) for the sites for Indicator “Programme for water measurement is developed and made operational at focus demonstrational sites” (No 22 in the PIR and No 23 from the RRF of the Inception report”). </w:t>
                            </w:r>
                          </w:p>
                        </w:tc>
                      </w:tr>
                      <w:tr w:rsidR="00647BAF" w:rsidRPr="00554A44" w14:paraId="650CEC36" w14:textId="77777777" w:rsidTr="00DA1013">
                        <w:tc>
                          <w:tcPr>
                            <w:tcW w:w="562" w:type="dxa"/>
                            <w:vMerge/>
                            <w:shd w:val="clear" w:color="auto" w:fill="DBE5F1" w:themeFill="accent1" w:themeFillTint="33"/>
                          </w:tcPr>
                          <w:p w14:paraId="09F554B4"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23BF4134"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7</w:t>
                            </w:r>
                          </w:p>
                        </w:tc>
                        <w:tc>
                          <w:tcPr>
                            <w:tcW w:w="5108" w:type="dxa"/>
                            <w:tcBorders>
                              <w:top w:val="single" w:sz="4" w:space="0" w:color="auto"/>
                              <w:left w:val="single" w:sz="4" w:space="0" w:color="auto"/>
                              <w:bottom w:val="single" w:sz="4" w:space="0" w:color="auto"/>
                            </w:tcBorders>
                            <w:shd w:val="clear" w:color="auto" w:fill="auto"/>
                          </w:tcPr>
                          <w:p w14:paraId="419DFD58" w14:textId="56FAC0E3"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Ensure that the targets for co-financing (</w:t>
                            </w:r>
                            <w:r w:rsidRPr="00554A44">
                              <w:rPr>
                                <w:rFonts w:ascii="Times New Roman" w:hAnsi="Times New Roman" w:cs="Times New Roman"/>
                                <w:i/>
                                <w:sz w:val="16"/>
                                <w:szCs w:val="16"/>
                                <w:lang w:bidi="ar-SA"/>
                              </w:rPr>
                              <w:t>Indicator 6</w:t>
                            </w:r>
                            <w:r w:rsidRPr="00554A44">
                              <w:rPr>
                                <w:rFonts w:ascii="Times New Roman" w:hAnsi="Times New Roman" w:cs="Times New Roman"/>
                                <w:sz w:val="16"/>
                                <w:szCs w:val="16"/>
                                <w:lang w:bidi="ar-SA"/>
                              </w:rPr>
                              <w:t xml:space="preserve">) are in line with those stipulated in the ProDoc (endline US$72million) and midterm US$42 million </w:t>
                            </w:r>
                          </w:p>
                        </w:tc>
                      </w:tr>
                      <w:tr w:rsidR="00647BAF" w:rsidRPr="00554A44" w14:paraId="2133C2E0" w14:textId="77777777" w:rsidTr="00DA1013">
                        <w:tc>
                          <w:tcPr>
                            <w:tcW w:w="562" w:type="dxa"/>
                            <w:vMerge/>
                            <w:shd w:val="clear" w:color="auto" w:fill="DBE5F1" w:themeFill="accent1" w:themeFillTint="33"/>
                          </w:tcPr>
                          <w:p w14:paraId="3BCECC41" w14:textId="77777777" w:rsidR="00647BAF" w:rsidRPr="00554A44" w:rsidRDefault="00647BAF" w:rsidP="00647BAF">
                            <w:pPr>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FFF"/>
                          </w:tcPr>
                          <w:p w14:paraId="077E9E07"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8 </w:t>
                            </w:r>
                          </w:p>
                        </w:tc>
                        <w:tc>
                          <w:tcPr>
                            <w:tcW w:w="5108" w:type="dxa"/>
                            <w:tcBorders>
                              <w:top w:val="single" w:sz="4" w:space="0" w:color="auto"/>
                              <w:left w:val="single" w:sz="4" w:space="0" w:color="auto"/>
                              <w:bottom w:val="single" w:sz="4" w:space="0" w:color="auto"/>
                            </w:tcBorders>
                            <w:shd w:val="clear" w:color="auto" w:fill="EFFFFF"/>
                          </w:tcPr>
                          <w:p w14:paraId="37ADCA39" w14:textId="6CC69DDA"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Ensure that the baseline and the endline target for energy saving are as in the ProDoc 6,9 and 3.4 GJ/year respectively</w:t>
                            </w:r>
                          </w:p>
                        </w:tc>
                      </w:tr>
                      <w:tr w:rsidR="00DA1013" w:rsidRPr="00554A44" w14:paraId="43AEC633" w14:textId="77777777" w:rsidTr="00DA1013">
                        <w:tc>
                          <w:tcPr>
                            <w:tcW w:w="562" w:type="dxa"/>
                            <w:vMerge/>
                            <w:shd w:val="clear" w:color="auto" w:fill="DBE5F1" w:themeFill="accent1" w:themeFillTint="33"/>
                          </w:tcPr>
                          <w:p w14:paraId="59C7E0DE" w14:textId="77777777" w:rsidR="00647BAF" w:rsidRPr="00554A44" w:rsidRDefault="00647BAF" w:rsidP="00647BAF">
                            <w:pPr>
                              <w:widowControl w:val="0"/>
                              <w:autoSpaceDE w:val="0"/>
                              <w:autoSpaceDN w:val="0"/>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640A8827"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9</w:t>
                            </w:r>
                          </w:p>
                        </w:tc>
                        <w:tc>
                          <w:tcPr>
                            <w:tcW w:w="5108" w:type="dxa"/>
                            <w:tcBorders>
                              <w:top w:val="single" w:sz="4" w:space="0" w:color="auto"/>
                              <w:left w:val="single" w:sz="4" w:space="0" w:color="auto"/>
                              <w:bottom w:val="single" w:sz="4" w:space="0" w:color="auto"/>
                            </w:tcBorders>
                            <w:shd w:val="clear" w:color="auto" w:fill="auto"/>
                          </w:tcPr>
                          <w:p w14:paraId="033281EB" w14:textId="1AA2A8C9"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Correct the baseline for the indicator No 8 from the PIR “</w:t>
                            </w:r>
                            <w:r w:rsidRPr="00554A44">
                              <w:rPr>
                                <w:rFonts w:ascii="Times New Roman" w:hAnsi="Times New Roman" w:cs="Times New Roman"/>
                                <w:i/>
                                <w:sz w:val="16"/>
                                <w:szCs w:val="16"/>
                                <w:lang w:bidi="ar-SA"/>
                              </w:rPr>
                              <w:t>Reduction of water used for specific soil types (m3/ha/year)</w:t>
                            </w:r>
                            <w:r w:rsidRPr="00554A44">
                              <w:rPr>
                                <w:rFonts w:ascii="Times New Roman" w:hAnsi="Times New Roman" w:cs="Times New Roman"/>
                                <w:sz w:val="16"/>
                                <w:szCs w:val="16"/>
                                <w:lang w:bidi="ar-SA"/>
                              </w:rPr>
                              <w:t>” to 0</w:t>
                            </w:r>
                          </w:p>
                        </w:tc>
                      </w:tr>
                      <w:tr w:rsidR="00DA1013" w:rsidRPr="00554A44" w14:paraId="207C7EBE" w14:textId="77777777" w:rsidTr="00DA1013">
                        <w:trPr>
                          <w:trHeight w:val="199"/>
                        </w:trPr>
                        <w:tc>
                          <w:tcPr>
                            <w:tcW w:w="562" w:type="dxa"/>
                            <w:vMerge/>
                            <w:shd w:val="clear" w:color="auto" w:fill="B8CCE4" w:themeFill="accent1" w:themeFillTint="66"/>
                            <w:textDirection w:val="btLr"/>
                          </w:tcPr>
                          <w:p w14:paraId="22F67B59" w14:textId="77777777" w:rsidR="00647BAF" w:rsidRPr="00554A44" w:rsidRDefault="00647BAF" w:rsidP="00647BAF">
                            <w:pPr>
                              <w:ind w:left="113" w:right="113"/>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FFF"/>
                          </w:tcPr>
                          <w:p w14:paraId="64E6DBF2"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9</w:t>
                            </w:r>
                          </w:p>
                        </w:tc>
                        <w:tc>
                          <w:tcPr>
                            <w:tcW w:w="5108" w:type="dxa"/>
                            <w:tcBorders>
                              <w:top w:val="single" w:sz="4" w:space="0" w:color="auto"/>
                              <w:left w:val="single" w:sz="4" w:space="0" w:color="auto"/>
                              <w:bottom w:val="single" w:sz="4" w:space="0" w:color="auto"/>
                            </w:tcBorders>
                            <w:shd w:val="clear" w:color="auto" w:fill="EFFFFF"/>
                          </w:tcPr>
                          <w:p w14:paraId="59DD791F" w14:textId="6D31F2C5"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Ensure that all the baselines are calculated with the sources of data and methodology identified. </w:t>
                            </w:r>
                          </w:p>
                        </w:tc>
                      </w:tr>
                      <w:tr w:rsidR="00DA1013" w:rsidRPr="00554A44" w14:paraId="023BA5DE" w14:textId="77777777" w:rsidTr="00DA1013">
                        <w:trPr>
                          <w:trHeight w:val="247"/>
                        </w:trPr>
                        <w:tc>
                          <w:tcPr>
                            <w:tcW w:w="562" w:type="dxa"/>
                            <w:vMerge/>
                            <w:shd w:val="clear" w:color="auto" w:fill="B8CCE4" w:themeFill="accent1" w:themeFillTint="66"/>
                          </w:tcPr>
                          <w:p w14:paraId="631708C0"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05B7A3C4"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10</w:t>
                            </w:r>
                          </w:p>
                        </w:tc>
                        <w:tc>
                          <w:tcPr>
                            <w:tcW w:w="5108" w:type="dxa"/>
                            <w:tcBorders>
                              <w:top w:val="single" w:sz="4" w:space="0" w:color="auto"/>
                              <w:left w:val="single" w:sz="4" w:space="0" w:color="auto"/>
                              <w:bottom w:val="single" w:sz="4" w:space="0" w:color="auto"/>
                            </w:tcBorders>
                            <w:shd w:val="clear" w:color="auto" w:fill="auto"/>
                          </w:tcPr>
                          <w:p w14:paraId="661D0452" w14:textId="303B61E9"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Ensure that the project objective is formulated consistently across documents. </w:t>
                            </w:r>
                          </w:p>
                        </w:tc>
                      </w:tr>
                      <w:tr w:rsidR="00DA1013" w:rsidRPr="00554A44" w14:paraId="1CA635B7" w14:textId="77777777" w:rsidTr="00DA1013">
                        <w:trPr>
                          <w:trHeight w:val="247"/>
                        </w:trPr>
                        <w:tc>
                          <w:tcPr>
                            <w:tcW w:w="562" w:type="dxa"/>
                            <w:vMerge/>
                            <w:shd w:val="clear" w:color="auto" w:fill="B8CCE4" w:themeFill="accent1" w:themeFillTint="66"/>
                          </w:tcPr>
                          <w:p w14:paraId="4556F497"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EFFFFF"/>
                          </w:tcPr>
                          <w:p w14:paraId="33F20E83"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11</w:t>
                            </w:r>
                          </w:p>
                        </w:tc>
                        <w:tc>
                          <w:tcPr>
                            <w:tcW w:w="5108" w:type="dxa"/>
                            <w:tcBorders>
                              <w:top w:val="single" w:sz="4" w:space="0" w:color="auto"/>
                              <w:left w:val="single" w:sz="4" w:space="0" w:color="auto"/>
                              <w:bottom w:val="single" w:sz="4" w:space="0" w:color="auto"/>
                            </w:tcBorders>
                            <w:shd w:val="clear" w:color="auto" w:fill="EFFFFF"/>
                          </w:tcPr>
                          <w:p w14:paraId="386F308C" w14:textId="7127E250"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 xml:space="preserve">Add indicator for Output 4.4, e.g. ““Regulations, other sub-legislative acts, and/or state programmes adopted and/or enforced on pumps, tariffs, and IWRM”, as in the ProDoc </w:t>
                            </w:r>
                          </w:p>
                        </w:tc>
                      </w:tr>
                      <w:tr w:rsidR="00DA1013" w:rsidRPr="00554A44" w14:paraId="630DB435" w14:textId="77777777" w:rsidTr="00DA1013">
                        <w:trPr>
                          <w:trHeight w:val="1062"/>
                        </w:trPr>
                        <w:tc>
                          <w:tcPr>
                            <w:tcW w:w="562" w:type="dxa"/>
                            <w:vMerge/>
                            <w:shd w:val="clear" w:color="auto" w:fill="B8CCE4" w:themeFill="accent1" w:themeFillTint="66"/>
                          </w:tcPr>
                          <w:p w14:paraId="2F677291"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4" w:space="0" w:color="auto"/>
                              <w:right w:val="single" w:sz="4" w:space="0" w:color="auto"/>
                            </w:tcBorders>
                            <w:shd w:val="clear" w:color="auto" w:fill="auto"/>
                          </w:tcPr>
                          <w:p w14:paraId="2EA2EA49"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12</w:t>
                            </w:r>
                          </w:p>
                        </w:tc>
                        <w:tc>
                          <w:tcPr>
                            <w:tcW w:w="5108" w:type="dxa"/>
                            <w:tcBorders>
                              <w:top w:val="single" w:sz="4" w:space="0" w:color="auto"/>
                              <w:left w:val="single" w:sz="4" w:space="0" w:color="auto"/>
                              <w:bottom w:val="single" w:sz="4" w:space="0" w:color="auto"/>
                            </w:tcBorders>
                            <w:shd w:val="clear" w:color="auto" w:fill="auto"/>
                          </w:tcPr>
                          <w:p w14:paraId="3B02C28B" w14:textId="77777777" w:rsidR="00647BAF" w:rsidRPr="00DA1013" w:rsidRDefault="00647BAF" w:rsidP="00DA1013">
                            <w:pPr>
                              <w:ind w:hanging="107"/>
                              <w:jc w:val="both"/>
                              <w:rPr>
                                <w:rFonts w:ascii="Times New Roman" w:hAnsi="Times New Roman" w:cs="Times New Roman"/>
                                <w:sz w:val="16"/>
                                <w:szCs w:val="16"/>
                              </w:rPr>
                            </w:pPr>
                            <w:r w:rsidRPr="00DA1013">
                              <w:rPr>
                                <w:rFonts w:ascii="Times New Roman" w:hAnsi="Times New Roman" w:cs="Times New Roman"/>
                                <w:sz w:val="16"/>
                                <w:szCs w:val="16"/>
                              </w:rPr>
                              <w:t>Add an indicator to capture Output 4.4., e.g.</w:t>
                            </w:r>
                          </w:p>
                          <w:p w14:paraId="73EE2808" w14:textId="1D3FB366" w:rsidR="00647BAF" w:rsidRPr="00DA1013" w:rsidRDefault="00647BAF" w:rsidP="00DA1013">
                            <w:pPr>
                              <w:pStyle w:val="ListParagraph"/>
                              <w:numPr>
                                <w:ilvl w:val="0"/>
                                <w:numId w:val="50"/>
                              </w:numPr>
                              <w:ind w:left="460" w:hanging="142"/>
                              <w:jc w:val="both"/>
                              <w:textAlignment w:val="baseline"/>
                              <w:rPr>
                                <w:rFonts w:ascii="Times New Roman" w:hAnsi="Times New Roman" w:cs="Times New Roman"/>
                                <w:sz w:val="16"/>
                                <w:szCs w:val="16"/>
                                <w:lang w:val="en-GB"/>
                              </w:rPr>
                            </w:pPr>
                            <w:r w:rsidRPr="00DA1013">
                              <w:rPr>
                                <w:rFonts w:ascii="Times New Roman" w:hAnsi="Times New Roman" w:cs="Times New Roman"/>
                                <w:sz w:val="16"/>
                                <w:szCs w:val="16"/>
                              </w:rPr>
                              <w:t xml:space="preserve"> “</w:t>
                            </w:r>
                            <w:r w:rsidRPr="00DA1013">
                              <w:rPr>
                                <w:rFonts w:ascii="Times New Roman" w:hAnsi="Times New Roman" w:cs="Times New Roman"/>
                                <w:i/>
                                <w:sz w:val="16"/>
                                <w:szCs w:val="16"/>
                              </w:rPr>
                              <w:t>Regulations, other sub-legislative acts, and/or state programmes adopted and/or enforced on pumps, tariffs, and IWRM, as in  ProDoc and</w:t>
                            </w:r>
                          </w:p>
                          <w:p w14:paraId="3CAA0EFC" w14:textId="2221F985" w:rsidR="00647BAF" w:rsidRPr="00DA1013" w:rsidRDefault="00647BAF" w:rsidP="00DA1013">
                            <w:pPr>
                              <w:pStyle w:val="ListParagraph"/>
                              <w:numPr>
                                <w:ilvl w:val="0"/>
                                <w:numId w:val="50"/>
                              </w:numPr>
                              <w:ind w:left="460" w:hanging="142"/>
                              <w:jc w:val="both"/>
                              <w:textAlignment w:val="baseline"/>
                              <w:rPr>
                                <w:rFonts w:ascii="Times New Roman" w:hAnsi="Times New Roman" w:cs="Times New Roman"/>
                                <w:sz w:val="16"/>
                                <w:szCs w:val="16"/>
                                <w:lang w:bidi="ar-SA"/>
                              </w:rPr>
                            </w:pPr>
                            <w:r w:rsidRPr="00DA1013">
                              <w:rPr>
                                <w:rFonts w:ascii="Times New Roman" w:hAnsi="Times New Roman" w:cs="Times New Roman"/>
                                <w:i/>
                                <w:sz w:val="16"/>
                                <w:szCs w:val="16"/>
                                <w:lang w:val="en-GB"/>
                              </w:rPr>
                              <w:t xml:space="preserve"> Extent of availability of clearly defined and assigned roles and responsibilities for energy efficiency, irrigation water use, GHG emission reduction related issues</w:t>
                            </w:r>
                            <w:r w:rsidRPr="00DA1013">
                              <w:rPr>
                                <w:rFonts w:ascii="Times New Roman" w:hAnsi="Times New Roman" w:cs="Times New Roman"/>
                                <w:sz w:val="16"/>
                                <w:szCs w:val="16"/>
                                <w:lang w:val="en-GB"/>
                              </w:rPr>
                              <w:t>” (from the CDF)</w:t>
                            </w:r>
                          </w:p>
                        </w:tc>
                      </w:tr>
                      <w:tr w:rsidR="00DA1013" w:rsidRPr="00554A44" w14:paraId="3079D895" w14:textId="77777777" w:rsidTr="00DA1013">
                        <w:trPr>
                          <w:trHeight w:val="179"/>
                        </w:trPr>
                        <w:tc>
                          <w:tcPr>
                            <w:tcW w:w="562" w:type="dxa"/>
                            <w:vMerge w:val="restart"/>
                            <w:shd w:val="clear" w:color="auto" w:fill="95B3D7" w:themeFill="accent1" w:themeFillTint="99"/>
                            <w:textDirection w:val="btLr"/>
                          </w:tcPr>
                          <w:p w14:paraId="1FC74D37" w14:textId="77777777" w:rsidR="00647BAF" w:rsidRPr="009E34FE" w:rsidRDefault="00647BAF" w:rsidP="00647BAF">
                            <w:pPr>
                              <w:ind w:left="113" w:right="113"/>
                              <w:rPr>
                                <w:rFonts w:ascii="Times New Roman" w:hAnsi="Times New Roman" w:cs="Times New Roman"/>
                                <w:b/>
                                <w:sz w:val="16"/>
                                <w:szCs w:val="16"/>
                                <w:lang w:bidi="ar-SA"/>
                              </w:rPr>
                            </w:pPr>
                            <w:r w:rsidRPr="009E34FE">
                              <w:rPr>
                                <w:rFonts w:ascii="Times New Roman" w:hAnsi="Times New Roman" w:cs="Times New Roman"/>
                                <w:b/>
                                <w:sz w:val="16"/>
                                <w:szCs w:val="16"/>
                                <w:lang w:bidi="ar-SA"/>
                              </w:rPr>
                              <w:t>Suggested additions#</w:t>
                            </w:r>
                          </w:p>
                        </w:tc>
                        <w:tc>
                          <w:tcPr>
                            <w:tcW w:w="426" w:type="dxa"/>
                            <w:tcBorders>
                              <w:top w:val="single" w:sz="4" w:space="0" w:color="auto"/>
                              <w:bottom w:val="single" w:sz="4" w:space="0" w:color="auto"/>
                              <w:right w:val="single" w:sz="4" w:space="0" w:color="auto"/>
                            </w:tcBorders>
                            <w:shd w:val="clear" w:color="auto" w:fill="EFFFFF"/>
                          </w:tcPr>
                          <w:p w14:paraId="3BEA0967" w14:textId="77777777" w:rsidR="00647BAF" w:rsidRPr="009E34FE" w:rsidRDefault="00647BAF" w:rsidP="00647BAF">
                            <w:pPr>
                              <w:rPr>
                                <w:rFonts w:ascii="Times New Roman" w:hAnsi="Times New Roman" w:cs="Times New Roman"/>
                                <w:b/>
                                <w:sz w:val="16"/>
                                <w:szCs w:val="16"/>
                                <w:lang w:bidi="ar-SA"/>
                              </w:rPr>
                            </w:pPr>
                            <w:r w:rsidRPr="009E34FE">
                              <w:rPr>
                                <w:rFonts w:ascii="Times New Roman" w:hAnsi="Times New Roman" w:cs="Times New Roman"/>
                                <w:b/>
                                <w:sz w:val="16"/>
                                <w:szCs w:val="16"/>
                                <w:lang w:bidi="ar-SA"/>
                              </w:rPr>
                              <w:t>13</w:t>
                            </w:r>
                          </w:p>
                        </w:tc>
                        <w:tc>
                          <w:tcPr>
                            <w:tcW w:w="5108" w:type="dxa"/>
                            <w:tcBorders>
                              <w:top w:val="single" w:sz="4" w:space="0" w:color="auto"/>
                              <w:left w:val="single" w:sz="4" w:space="0" w:color="auto"/>
                              <w:bottom w:val="single" w:sz="4" w:space="0" w:color="auto"/>
                            </w:tcBorders>
                            <w:shd w:val="clear" w:color="auto" w:fill="EFFFFF"/>
                          </w:tcPr>
                          <w:p w14:paraId="1C7786C4" w14:textId="77777777" w:rsidR="00647BAF" w:rsidRPr="00554A44" w:rsidRDefault="00647BAF" w:rsidP="00DA1013">
                            <w:pPr>
                              <w:jc w:val="both"/>
                              <w:rPr>
                                <w:rFonts w:ascii="Times New Roman" w:hAnsi="Times New Roman" w:cs="Times New Roman"/>
                                <w:sz w:val="16"/>
                                <w:szCs w:val="16"/>
                                <w:lang w:bidi="ar-SA"/>
                              </w:rPr>
                            </w:pPr>
                            <w:r w:rsidRPr="00554A44">
                              <w:rPr>
                                <w:rFonts w:ascii="Times New Roman" w:hAnsi="Times New Roman" w:cs="Times New Roman"/>
                                <w:sz w:val="16"/>
                                <w:szCs w:val="16"/>
                                <w:lang w:bidi="ar-SA"/>
                              </w:rPr>
                              <w:t>Add an indicator to Capture Outcome 1 “</w:t>
                            </w:r>
                            <w:r w:rsidRPr="00554A44">
                              <w:rPr>
                                <w:rFonts w:ascii="Times New Roman" w:hAnsi="Times New Roman" w:cs="Times New Roman"/>
                                <w:i/>
                                <w:sz w:val="16"/>
                                <w:szCs w:val="16"/>
                                <w:lang w:bidi="ar-SA"/>
                              </w:rPr>
                              <w:t xml:space="preserve">Enhancement of the national knowledge base and delivery of new technical information on appropriate technology for irrigation, pumps, and solar-powered water pumping and purification to water management agency staff and farmers”. </w:t>
                            </w:r>
                            <w:r w:rsidRPr="00554A44">
                              <w:rPr>
                                <w:rFonts w:ascii="Times New Roman" w:hAnsi="Times New Roman" w:cs="Times New Roman"/>
                                <w:sz w:val="16"/>
                                <w:szCs w:val="16"/>
                                <w:lang w:bidi="ar-SA"/>
                              </w:rPr>
                              <w:t>For example,</w:t>
                            </w:r>
                            <w:r w:rsidRPr="00554A44">
                              <w:rPr>
                                <w:rFonts w:ascii="Times New Roman" w:hAnsi="Times New Roman" w:cs="Times New Roman"/>
                                <w:i/>
                                <w:sz w:val="16"/>
                                <w:szCs w:val="16"/>
                                <w:lang w:bidi="ar-SA"/>
                              </w:rPr>
                              <w:t xml:space="preserve"> “No of Knowledge products produced and disseminated in hard copy and by electronic media”</w:t>
                            </w:r>
                          </w:p>
                        </w:tc>
                      </w:tr>
                      <w:tr w:rsidR="00DA1013" w:rsidRPr="00554A44" w14:paraId="2F6CFD77" w14:textId="77777777" w:rsidTr="00DA1013">
                        <w:trPr>
                          <w:trHeight w:val="439"/>
                        </w:trPr>
                        <w:tc>
                          <w:tcPr>
                            <w:tcW w:w="562" w:type="dxa"/>
                            <w:vMerge/>
                            <w:shd w:val="clear" w:color="auto" w:fill="95B3D7" w:themeFill="accent1" w:themeFillTint="99"/>
                          </w:tcPr>
                          <w:p w14:paraId="4D769BA1" w14:textId="77777777" w:rsidR="00647BAF" w:rsidRPr="00554A44" w:rsidRDefault="00647BAF" w:rsidP="00647BAF">
                            <w:pPr>
                              <w:rPr>
                                <w:rFonts w:ascii="Times New Roman" w:hAnsi="Times New Roman" w:cs="Times New Roman"/>
                                <w:sz w:val="16"/>
                                <w:szCs w:val="16"/>
                                <w:lang w:bidi="ar-SA"/>
                              </w:rPr>
                            </w:pPr>
                          </w:p>
                        </w:tc>
                        <w:tc>
                          <w:tcPr>
                            <w:tcW w:w="426" w:type="dxa"/>
                            <w:tcBorders>
                              <w:top w:val="single" w:sz="4" w:space="0" w:color="auto"/>
                              <w:bottom w:val="single" w:sz="2" w:space="0" w:color="1F497D" w:themeColor="text2"/>
                              <w:right w:val="single" w:sz="4" w:space="0" w:color="auto"/>
                            </w:tcBorders>
                            <w:shd w:val="clear" w:color="auto" w:fill="auto"/>
                          </w:tcPr>
                          <w:p w14:paraId="5A3D3E9C" w14:textId="77777777" w:rsidR="00647BAF" w:rsidRPr="00554A44" w:rsidRDefault="00647BAF" w:rsidP="00647BAF">
                            <w:pPr>
                              <w:rPr>
                                <w:rFonts w:ascii="Times New Roman" w:hAnsi="Times New Roman" w:cs="Times New Roman"/>
                                <w:sz w:val="16"/>
                                <w:szCs w:val="16"/>
                                <w:lang w:bidi="ar-SA"/>
                              </w:rPr>
                            </w:pPr>
                            <w:r w:rsidRPr="00554A44">
                              <w:rPr>
                                <w:rFonts w:ascii="Times New Roman" w:hAnsi="Times New Roman" w:cs="Times New Roman"/>
                                <w:sz w:val="16"/>
                                <w:szCs w:val="16"/>
                                <w:lang w:bidi="ar-SA"/>
                              </w:rPr>
                              <w:t>14</w:t>
                            </w:r>
                          </w:p>
                        </w:tc>
                        <w:tc>
                          <w:tcPr>
                            <w:tcW w:w="5108" w:type="dxa"/>
                            <w:tcBorders>
                              <w:top w:val="single" w:sz="4" w:space="0" w:color="auto"/>
                              <w:left w:val="single" w:sz="4" w:space="0" w:color="auto"/>
                              <w:bottom w:val="single" w:sz="2" w:space="0" w:color="1F497D" w:themeColor="text2"/>
                            </w:tcBorders>
                            <w:shd w:val="clear" w:color="auto" w:fill="auto"/>
                          </w:tcPr>
                          <w:p w14:paraId="7A97DFAE" w14:textId="77777777" w:rsidR="00647BAF" w:rsidRPr="00554A44" w:rsidRDefault="00647BAF" w:rsidP="00DA1013">
                            <w:pPr>
                              <w:jc w:val="both"/>
                              <w:textAlignment w:val="baseline"/>
                              <w:rPr>
                                <w:rFonts w:ascii="Times New Roman" w:hAnsi="Times New Roman" w:cs="Times New Roman"/>
                                <w:sz w:val="16"/>
                                <w:szCs w:val="16"/>
                                <w:lang w:val="en-GB" w:bidi="ar-SA"/>
                              </w:rPr>
                            </w:pPr>
                            <w:r w:rsidRPr="00554A44">
                              <w:rPr>
                                <w:rFonts w:ascii="Times New Roman" w:hAnsi="Times New Roman" w:cs="Times New Roman"/>
                                <w:sz w:val="16"/>
                                <w:szCs w:val="16"/>
                                <w:lang w:bidi="ar-SA"/>
                              </w:rPr>
                              <w:t xml:space="preserve">Include the following capacity development indicator </w:t>
                            </w:r>
                            <w:r w:rsidRPr="00554A44">
                              <w:rPr>
                                <w:rFonts w:ascii="Times New Roman" w:hAnsi="Times New Roman" w:cs="Times New Roman"/>
                                <w:sz w:val="16"/>
                                <w:szCs w:val="16"/>
                                <w:lang w:val="en-GB"/>
                              </w:rPr>
                              <w:t>“</w:t>
                            </w:r>
                            <w:r w:rsidRPr="00554A44">
                              <w:rPr>
                                <w:rFonts w:ascii="Times New Roman" w:hAnsi="Times New Roman" w:cs="Times New Roman"/>
                                <w:i/>
                                <w:sz w:val="16"/>
                                <w:szCs w:val="16"/>
                                <w:lang w:val="en-GB"/>
                              </w:rPr>
                              <w:t>Extent of availability of adequate monitoring &amp; evaluation of the energy efficiency, irrigation water use, GHG emission reduction interventions in the country</w:t>
                            </w:r>
                            <w:r w:rsidRPr="00554A44">
                              <w:rPr>
                                <w:rFonts w:ascii="Times New Roman" w:hAnsi="Times New Roman" w:cs="Times New Roman"/>
                                <w:sz w:val="16"/>
                                <w:szCs w:val="16"/>
                                <w:lang w:val="en-GB"/>
                              </w:rPr>
                              <w:t>”, from the CDF</w:t>
                            </w:r>
                          </w:p>
                        </w:tc>
                      </w:tr>
                    </w:tbl>
                    <w:p w14:paraId="03447D66" w14:textId="77777777" w:rsidR="00647BAF" w:rsidRDefault="00647BAF" w:rsidP="00647BAF"/>
                    <w:p w14:paraId="0FA22591" w14:textId="77777777" w:rsidR="00647BAF" w:rsidRDefault="00647BAF"/>
                  </w:txbxContent>
                </v:textbox>
                <w10:wrap type="tight"/>
              </v:shape>
            </w:pict>
          </mc:Fallback>
        </mc:AlternateContent>
      </w:r>
      <w:r w:rsidRPr="00292A85">
        <w:rPr>
          <w:rFonts w:ascii="Times New Roman" w:hAnsi="Times New Roman" w:cs="Times New Roman"/>
          <w:lang w:val="en-GB"/>
        </w:rPr>
        <w:t>FAO Aqua</w:t>
      </w:r>
      <w:r w:rsidR="00AB133B">
        <w:rPr>
          <w:rFonts w:ascii="Times New Roman" w:hAnsi="Times New Roman" w:cs="Times New Roman"/>
          <w:lang w:val="en-GB"/>
        </w:rPr>
        <w:t>C</w:t>
      </w:r>
      <w:r w:rsidRPr="00292A85">
        <w:rPr>
          <w:rFonts w:ascii="Times New Roman" w:hAnsi="Times New Roman" w:cs="Times New Roman"/>
          <w:lang w:val="en-GB"/>
        </w:rPr>
        <w:t xml:space="preserve">rop). </w:t>
      </w:r>
      <w:r w:rsidR="00BD3A07" w:rsidRPr="00BD3A07">
        <w:rPr>
          <w:rFonts w:ascii="Times New Roman" w:hAnsi="Times New Roman" w:cs="Times New Roman"/>
          <w:lang w:val="en-GB"/>
        </w:rPr>
        <w:t xml:space="preserve">Explore the opportunities of </w:t>
      </w:r>
      <w:r w:rsidR="00BD3A07">
        <w:rPr>
          <w:rFonts w:ascii="Times New Roman" w:hAnsi="Times New Roman" w:cs="Times New Roman"/>
          <w:lang w:val="en-GB"/>
        </w:rPr>
        <w:t xml:space="preserve">(a) </w:t>
      </w:r>
      <w:r w:rsidR="00BD3A07" w:rsidRPr="00BD3A07">
        <w:rPr>
          <w:rFonts w:ascii="Times New Roman" w:hAnsi="Times New Roman" w:cs="Times New Roman"/>
          <w:lang w:val="en-GB"/>
        </w:rPr>
        <w:t>using t</w:t>
      </w:r>
      <w:r w:rsidRPr="00BD3A07">
        <w:rPr>
          <w:rFonts w:ascii="Times New Roman" w:hAnsi="Times New Roman" w:cs="Times New Roman"/>
        </w:rPr>
        <w:t>he Green Polygon in Geokdepe</w:t>
      </w:r>
      <w:r w:rsidR="00BD3A07">
        <w:rPr>
          <w:rFonts w:ascii="Times New Roman" w:hAnsi="Times New Roman" w:cs="Times New Roman"/>
        </w:rPr>
        <w:t xml:space="preserve"> to test </w:t>
      </w:r>
      <w:r w:rsidR="00BD3A07" w:rsidRPr="00BD3A07">
        <w:rPr>
          <w:rFonts w:ascii="Times New Roman" w:hAnsi="Times New Roman" w:cs="Times New Roman"/>
        </w:rPr>
        <w:t>w</w:t>
      </w:r>
      <w:r w:rsidRPr="00BD3A07">
        <w:rPr>
          <w:rFonts w:ascii="Times New Roman" w:hAnsi="Times New Roman" w:cs="Times New Roman"/>
        </w:rPr>
        <w:t>hether Aqua</w:t>
      </w:r>
      <w:r w:rsidR="00C747EE" w:rsidRPr="00BD3A07">
        <w:rPr>
          <w:rFonts w:ascii="Times New Roman" w:hAnsi="Times New Roman" w:cs="Times New Roman"/>
        </w:rPr>
        <w:t>C</w:t>
      </w:r>
      <w:r w:rsidRPr="00BD3A07">
        <w:rPr>
          <w:rFonts w:ascii="Times New Roman" w:hAnsi="Times New Roman" w:cs="Times New Roman"/>
        </w:rPr>
        <w:t>rop provides adequate forecast</w:t>
      </w:r>
      <w:r w:rsidR="00BD3A07">
        <w:rPr>
          <w:rFonts w:ascii="Times New Roman" w:hAnsi="Times New Roman" w:cs="Times New Roman"/>
        </w:rPr>
        <w:t xml:space="preserve"> (i.e.</w:t>
      </w:r>
      <w:r w:rsidRPr="00BD3A07">
        <w:rPr>
          <w:rFonts w:ascii="Times New Roman" w:hAnsi="Times New Roman" w:cs="Times New Roman"/>
        </w:rPr>
        <w:t xml:space="preserve"> in line with the </w:t>
      </w:r>
      <w:r w:rsidR="00BD3A07">
        <w:rPr>
          <w:rFonts w:ascii="Times New Roman" w:hAnsi="Times New Roman" w:cs="Times New Roman"/>
        </w:rPr>
        <w:t xml:space="preserve">EERE </w:t>
      </w:r>
      <w:r w:rsidRPr="00BD3A07">
        <w:rPr>
          <w:rFonts w:ascii="Times New Roman" w:hAnsi="Times New Roman" w:cs="Times New Roman"/>
        </w:rPr>
        <w:t>results in Geokdepe</w:t>
      </w:r>
      <w:r w:rsidR="00BD3A07">
        <w:rPr>
          <w:rFonts w:ascii="Times New Roman" w:hAnsi="Times New Roman" w:cs="Times New Roman"/>
        </w:rPr>
        <w:t xml:space="preserve">); and (b) testing the </w:t>
      </w:r>
      <w:r w:rsidRPr="00BD3A07">
        <w:rPr>
          <w:rFonts w:ascii="Times New Roman" w:hAnsi="Times New Roman" w:cs="Times New Roman"/>
        </w:rPr>
        <w:t>EERE</w:t>
      </w:r>
      <w:r w:rsidR="00BD3A07">
        <w:rPr>
          <w:rFonts w:ascii="Times New Roman" w:hAnsi="Times New Roman" w:cs="Times New Roman"/>
        </w:rPr>
        <w:t xml:space="preserve"> results (</w:t>
      </w:r>
      <w:r w:rsidR="00BD3A07" w:rsidRPr="005A5A5B">
        <w:rPr>
          <w:rFonts w:ascii="Times New Roman" w:hAnsi="Times New Roman" w:cs="Times New Roman"/>
        </w:rPr>
        <w:t>both with and without the model) in Dash</w:t>
      </w:r>
      <w:r w:rsidR="007F26AC">
        <w:rPr>
          <w:rFonts w:ascii="Times New Roman" w:hAnsi="Times New Roman" w:cs="Times New Roman"/>
        </w:rPr>
        <w:t>oguz</w:t>
      </w:r>
      <w:r w:rsidR="00BD3A07" w:rsidRPr="005A5A5B">
        <w:rPr>
          <w:rFonts w:ascii="Times New Roman" w:hAnsi="Times New Roman" w:cs="Times New Roman"/>
        </w:rPr>
        <w:t xml:space="preserve"> (finances permitting)</w:t>
      </w:r>
      <w:r w:rsidR="005A5A5B" w:rsidRPr="005A5A5B">
        <w:rPr>
          <w:rFonts w:ascii="Times New Roman" w:hAnsi="Times New Roman" w:cs="Times New Roman"/>
        </w:rPr>
        <w:t xml:space="preserve">; and (c) using FAO </w:t>
      </w:r>
      <w:r w:rsidR="003E22F0" w:rsidRPr="005A5A5B">
        <w:rPr>
          <w:rFonts w:ascii="Times New Roman" w:hAnsi="Times New Roman" w:cs="Times New Roman"/>
        </w:rPr>
        <w:t>Aqua Crop</w:t>
      </w:r>
      <w:r w:rsidR="005A5A5B" w:rsidRPr="005A5A5B">
        <w:rPr>
          <w:rFonts w:ascii="Times New Roman" w:hAnsi="Times New Roman" w:cs="Times New Roman"/>
        </w:rPr>
        <w:t xml:space="preserve"> for the devel</w:t>
      </w:r>
      <w:r w:rsidRPr="005A5A5B">
        <w:rPr>
          <w:rFonts w:ascii="Times New Roman" w:hAnsi="Times New Roman" w:cs="Times New Roman"/>
        </w:rPr>
        <w:t xml:space="preserve">opment of TAPs under </w:t>
      </w:r>
      <w:r w:rsidR="005A5A5B" w:rsidRPr="005A5A5B">
        <w:rPr>
          <w:rFonts w:ascii="Times New Roman" w:hAnsi="Times New Roman" w:cs="Times New Roman"/>
        </w:rPr>
        <w:t xml:space="preserve">the Output </w:t>
      </w:r>
      <w:r w:rsidRPr="005A5A5B">
        <w:rPr>
          <w:rFonts w:ascii="Times New Roman" w:hAnsi="Times New Roman" w:cs="Times New Roman"/>
        </w:rPr>
        <w:t>3.1</w:t>
      </w:r>
      <w:r w:rsidR="005A5A5B">
        <w:rPr>
          <w:rFonts w:ascii="Times New Roman" w:hAnsi="Times New Roman" w:cs="Times New Roman"/>
        </w:rPr>
        <w:t>.</w:t>
      </w:r>
    </w:p>
    <w:p w14:paraId="33054087" w14:textId="2DBA145B" w:rsidR="005A5A5B" w:rsidRDefault="00F15482" w:rsidP="005A5A5B">
      <w:pPr>
        <w:spacing w:after="120"/>
        <w:jc w:val="both"/>
        <w:rPr>
          <w:rFonts w:ascii="Times New Roman" w:hAnsi="Times New Roman" w:cs="Times New Roman"/>
          <w:b/>
          <w:i/>
          <w:color w:val="C00000"/>
        </w:rPr>
      </w:pPr>
      <w:r w:rsidRPr="005A5A5B">
        <w:rPr>
          <w:rFonts w:ascii="Times New Roman" w:hAnsi="Times New Roman" w:cs="Times New Roman"/>
          <w:b/>
          <w:i/>
          <w:color w:val="C00000"/>
        </w:rPr>
        <w:t>Proposals for future directions underlining main objectives</w:t>
      </w:r>
    </w:p>
    <w:p w14:paraId="3063562E" w14:textId="144D5EA8" w:rsidR="003C30D6" w:rsidRPr="005A5A5B" w:rsidRDefault="00D12074" w:rsidP="005A5A5B">
      <w:pPr>
        <w:pStyle w:val="ListParagraph"/>
        <w:numPr>
          <w:ilvl w:val="0"/>
          <w:numId w:val="41"/>
        </w:numPr>
        <w:spacing w:after="120"/>
        <w:ind w:left="567" w:hanging="425"/>
        <w:jc w:val="both"/>
        <w:rPr>
          <w:rFonts w:ascii="Times New Roman" w:hAnsi="Times New Roman" w:cs="Times New Roman"/>
          <w:b/>
          <w:color w:val="C00000"/>
        </w:rPr>
      </w:pPr>
      <w:r w:rsidRPr="005A5A5B">
        <w:rPr>
          <w:rFonts w:ascii="Times New Roman" w:hAnsi="Times New Roman" w:cs="Times New Roman"/>
          <w:b/>
          <w:lang w:val="en-GB"/>
        </w:rPr>
        <w:t xml:space="preserve">Explore </w:t>
      </w:r>
      <w:r w:rsidR="005A5A5B" w:rsidRPr="005A5A5B">
        <w:rPr>
          <w:rFonts w:ascii="Times New Roman" w:hAnsi="Times New Roman" w:cs="Times New Roman"/>
          <w:b/>
          <w:lang w:val="en-GB"/>
        </w:rPr>
        <w:t xml:space="preserve">the opportunities of </w:t>
      </w:r>
      <w:r w:rsidRPr="005A5A5B">
        <w:rPr>
          <w:rFonts w:ascii="Times New Roman" w:hAnsi="Times New Roman" w:cs="Times New Roman"/>
          <w:b/>
          <w:lang w:val="en-GB"/>
        </w:rPr>
        <w:t xml:space="preserve">closer engagement of </w:t>
      </w:r>
      <w:r w:rsidR="005A5A5B" w:rsidRPr="005A5A5B">
        <w:rPr>
          <w:rFonts w:ascii="Times New Roman" w:hAnsi="Times New Roman" w:cs="Times New Roman"/>
          <w:b/>
          <w:lang w:val="en-GB"/>
        </w:rPr>
        <w:t xml:space="preserve">the </w:t>
      </w:r>
      <w:r w:rsidRPr="005A5A5B">
        <w:rPr>
          <w:rFonts w:ascii="Times New Roman" w:hAnsi="Times New Roman" w:cs="Times New Roman"/>
          <w:b/>
          <w:lang w:val="en-GB"/>
        </w:rPr>
        <w:t>UNDP</w:t>
      </w:r>
      <w:r w:rsidR="005A5A5B" w:rsidRPr="005A5A5B">
        <w:rPr>
          <w:rFonts w:ascii="Times New Roman" w:hAnsi="Times New Roman" w:cs="Times New Roman"/>
          <w:b/>
          <w:lang w:val="en-GB"/>
        </w:rPr>
        <w:t xml:space="preserve"> CO/the EERE</w:t>
      </w:r>
      <w:r w:rsidRPr="005A5A5B">
        <w:rPr>
          <w:rFonts w:ascii="Times New Roman" w:hAnsi="Times New Roman" w:cs="Times New Roman"/>
          <w:b/>
          <w:lang w:val="en-GB"/>
        </w:rPr>
        <w:t xml:space="preserve"> in the development of the Water Development Program (WDP</w:t>
      </w:r>
      <w:r w:rsidR="000F6846">
        <w:rPr>
          <w:rFonts w:ascii="Times New Roman" w:hAnsi="Times New Roman" w:cs="Times New Roman"/>
          <w:b/>
          <w:lang w:val="en-GB"/>
        </w:rPr>
        <w:t xml:space="preserve"> </w:t>
      </w:r>
      <w:r w:rsidRPr="005A5A5B">
        <w:rPr>
          <w:rFonts w:ascii="Times New Roman" w:hAnsi="Times New Roman" w:cs="Times New Roman"/>
          <w:b/>
          <w:lang w:val="en-GB"/>
        </w:rPr>
        <w:t>2018-2024)</w:t>
      </w:r>
      <w:r w:rsidR="00035B37" w:rsidRPr="00035B37">
        <w:t xml:space="preserve"> </w:t>
      </w:r>
      <w:r w:rsidR="00035B37" w:rsidRPr="005A5A5B">
        <w:rPr>
          <w:rFonts w:ascii="Times New Roman" w:hAnsi="Times New Roman" w:cs="Times New Roman"/>
          <w:lang w:val="en-GB"/>
        </w:rPr>
        <w:t>through greater dialogue and participation in the relevant working groups</w:t>
      </w:r>
      <w:r w:rsidR="005A5A5B" w:rsidRPr="005A5A5B">
        <w:rPr>
          <w:rFonts w:ascii="Times New Roman" w:hAnsi="Times New Roman" w:cs="Times New Roman"/>
          <w:lang w:val="en-GB"/>
        </w:rPr>
        <w:t>, to</w:t>
      </w:r>
      <w:r w:rsidR="005A5A5B">
        <w:rPr>
          <w:rFonts w:ascii="Times New Roman" w:hAnsi="Times New Roman" w:cs="Times New Roman"/>
          <w:b/>
          <w:i/>
          <w:lang w:val="en-GB"/>
        </w:rPr>
        <w:t xml:space="preserve"> </w:t>
      </w:r>
      <w:r w:rsidRPr="005A5A5B">
        <w:rPr>
          <w:rFonts w:ascii="Times New Roman" w:hAnsi="Times New Roman" w:cs="Times New Roman"/>
          <w:lang w:val="en-GB"/>
        </w:rPr>
        <w:t>boost the level of national ownership over the policy frameworks</w:t>
      </w:r>
      <w:r w:rsidR="005A5A5B">
        <w:rPr>
          <w:rFonts w:ascii="Times New Roman" w:hAnsi="Times New Roman" w:cs="Times New Roman"/>
          <w:lang w:val="en-GB"/>
        </w:rPr>
        <w:t>, planned to</w:t>
      </w:r>
      <w:r w:rsidRPr="005A5A5B">
        <w:rPr>
          <w:rFonts w:ascii="Times New Roman" w:hAnsi="Times New Roman" w:cs="Times New Roman"/>
          <w:lang w:val="en-GB"/>
        </w:rPr>
        <w:t xml:space="preserve"> be developed</w:t>
      </w:r>
      <w:r w:rsidR="005A5A5B">
        <w:rPr>
          <w:rFonts w:ascii="Times New Roman" w:hAnsi="Times New Roman" w:cs="Times New Roman"/>
          <w:lang w:val="en-GB"/>
        </w:rPr>
        <w:t xml:space="preserve">; and </w:t>
      </w:r>
      <w:r w:rsidRPr="005A5A5B">
        <w:rPr>
          <w:rFonts w:ascii="Times New Roman" w:hAnsi="Times New Roman" w:cs="Times New Roman"/>
        </w:rPr>
        <w:t xml:space="preserve"> </w:t>
      </w:r>
    </w:p>
    <w:p w14:paraId="12EC8A14" w14:textId="66226C40" w:rsidR="00D12074" w:rsidRPr="00E77DFB" w:rsidRDefault="003C30D6" w:rsidP="00554A44">
      <w:pPr>
        <w:pStyle w:val="Heading4"/>
        <w:numPr>
          <w:ilvl w:val="0"/>
          <w:numId w:val="41"/>
        </w:numPr>
        <w:spacing w:before="0" w:after="80"/>
        <w:ind w:left="567" w:hanging="425"/>
        <w:jc w:val="both"/>
        <w:rPr>
          <w:rFonts w:ascii="Times New Roman" w:hAnsi="Times New Roman" w:cs="Times New Roman"/>
          <w:b/>
          <w:i w:val="0"/>
          <w:color w:val="auto"/>
          <w:lang w:val="en-GB"/>
        </w:rPr>
      </w:pPr>
      <w:r w:rsidRPr="00035B37">
        <w:rPr>
          <w:rFonts w:ascii="Times New Roman" w:hAnsi="Times New Roman" w:cs="Times New Roman"/>
          <w:i w:val="0"/>
          <w:color w:val="auto"/>
        </w:rPr>
        <w:t>E</w:t>
      </w:r>
      <w:r w:rsidR="00D12074" w:rsidRPr="00E77DFB">
        <w:rPr>
          <w:rFonts w:ascii="Times New Roman" w:hAnsi="Times New Roman" w:cs="Times New Roman"/>
          <w:b/>
          <w:i w:val="0"/>
          <w:color w:val="auto"/>
        </w:rPr>
        <w:t xml:space="preserve">ngage with </w:t>
      </w:r>
      <w:r w:rsidR="005A5A5B">
        <w:rPr>
          <w:rFonts w:ascii="Times New Roman" w:hAnsi="Times New Roman" w:cs="Times New Roman"/>
          <w:b/>
          <w:i w:val="0"/>
          <w:color w:val="auto"/>
        </w:rPr>
        <w:t xml:space="preserve">the </w:t>
      </w:r>
      <w:r w:rsidR="00D12074" w:rsidRPr="00E77DFB">
        <w:rPr>
          <w:rFonts w:ascii="Times New Roman" w:hAnsi="Times New Roman" w:cs="Times New Roman"/>
          <w:b/>
          <w:i w:val="0"/>
          <w:color w:val="auto"/>
        </w:rPr>
        <w:t>MAWE more closely and at high levels</w:t>
      </w:r>
      <w:r w:rsidR="005A5A5B">
        <w:rPr>
          <w:rFonts w:ascii="Times New Roman" w:hAnsi="Times New Roman" w:cs="Times New Roman"/>
          <w:b/>
          <w:i w:val="0"/>
          <w:color w:val="auto"/>
        </w:rPr>
        <w:t>,</w:t>
      </w:r>
      <w:r w:rsidR="00D12074" w:rsidRPr="00E77DFB">
        <w:rPr>
          <w:rFonts w:ascii="Times New Roman" w:hAnsi="Times New Roman" w:cs="Times New Roman"/>
          <w:color w:val="auto"/>
        </w:rPr>
        <w:t xml:space="preserve"> </w:t>
      </w:r>
      <w:r w:rsidR="00D12074" w:rsidRPr="00E77DFB">
        <w:rPr>
          <w:rFonts w:ascii="Times New Roman" w:hAnsi="Times New Roman" w:cs="Times New Roman"/>
          <w:i w:val="0"/>
          <w:color w:val="auto"/>
        </w:rPr>
        <w:t>to</w:t>
      </w:r>
      <w:r w:rsidR="00D12074" w:rsidRPr="00E77DFB">
        <w:rPr>
          <w:rFonts w:ascii="Times New Roman" w:hAnsi="Times New Roman" w:cs="Times New Roman"/>
          <w:color w:val="auto"/>
        </w:rPr>
        <w:t xml:space="preserve"> </w:t>
      </w:r>
      <w:r w:rsidR="00D12074" w:rsidRPr="00E77DFB">
        <w:rPr>
          <w:rFonts w:ascii="Times New Roman" w:hAnsi="Times New Roman" w:cs="Times New Roman"/>
          <w:i w:val="0"/>
          <w:color w:val="auto"/>
        </w:rPr>
        <w:t>ensure strong buy</w:t>
      </w:r>
      <w:r w:rsidR="005A5A5B">
        <w:rPr>
          <w:rFonts w:ascii="Times New Roman" w:hAnsi="Times New Roman" w:cs="Times New Roman"/>
          <w:i w:val="0"/>
          <w:color w:val="auto"/>
        </w:rPr>
        <w:t>-</w:t>
      </w:r>
      <w:r w:rsidR="00D12074" w:rsidRPr="00E77DFB">
        <w:rPr>
          <w:rFonts w:ascii="Times New Roman" w:hAnsi="Times New Roman" w:cs="Times New Roman"/>
          <w:i w:val="0"/>
          <w:color w:val="auto"/>
        </w:rPr>
        <w:t>in as a crucial element for mainstreaming policy frameworks and regulations</w:t>
      </w:r>
      <w:r w:rsidR="005A5A5B">
        <w:rPr>
          <w:rFonts w:ascii="Times New Roman" w:hAnsi="Times New Roman" w:cs="Times New Roman"/>
          <w:i w:val="0"/>
          <w:color w:val="auto"/>
        </w:rPr>
        <w:t xml:space="preserve">, </w:t>
      </w:r>
      <w:r w:rsidR="00D12074" w:rsidRPr="00E77DFB">
        <w:rPr>
          <w:rFonts w:ascii="Times New Roman" w:hAnsi="Times New Roman" w:cs="Times New Roman"/>
          <w:i w:val="0"/>
          <w:color w:val="auto"/>
        </w:rPr>
        <w:t xml:space="preserve">and </w:t>
      </w:r>
      <w:r w:rsidR="005A5A5B">
        <w:rPr>
          <w:rFonts w:ascii="Times New Roman" w:hAnsi="Times New Roman" w:cs="Times New Roman"/>
          <w:i w:val="0"/>
          <w:color w:val="auto"/>
        </w:rPr>
        <w:t xml:space="preserve">for </w:t>
      </w:r>
      <w:r w:rsidR="00D12074" w:rsidRPr="00E77DFB">
        <w:rPr>
          <w:rFonts w:ascii="Times New Roman" w:hAnsi="Times New Roman" w:cs="Times New Roman"/>
          <w:i w:val="0"/>
          <w:color w:val="auto"/>
        </w:rPr>
        <w:t xml:space="preserve">Government complying with the </w:t>
      </w:r>
      <w:r w:rsidR="005A5A5B">
        <w:rPr>
          <w:rFonts w:ascii="Times New Roman" w:hAnsi="Times New Roman" w:cs="Times New Roman"/>
          <w:i w:val="0"/>
          <w:color w:val="auto"/>
        </w:rPr>
        <w:t>commitments</w:t>
      </w:r>
      <w:r w:rsidR="00E7152E" w:rsidRPr="00E77DFB">
        <w:rPr>
          <w:rFonts w:ascii="Times New Roman" w:hAnsi="Times New Roman" w:cs="Times New Roman"/>
          <w:i w:val="0"/>
          <w:color w:val="auto"/>
        </w:rPr>
        <w:t xml:space="preserve">. Consider requesting that </w:t>
      </w:r>
      <w:r w:rsidR="005A5A5B">
        <w:rPr>
          <w:rFonts w:ascii="Times New Roman" w:hAnsi="Times New Roman" w:cs="Times New Roman"/>
          <w:i w:val="0"/>
          <w:color w:val="auto"/>
        </w:rPr>
        <w:t xml:space="preserve">the </w:t>
      </w:r>
      <w:r w:rsidR="00E7152E" w:rsidRPr="00E77DFB">
        <w:rPr>
          <w:rFonts w:ascii="Times New Roman" w:hAnsi="Times New Roman" w:cs="Times New Roman"/>
          <w:i w:val="0"/>
          <w:color w:val="auto"/>
        </w:rPr>
        <w:t>MAWE nominate</w:t>
      </w:r>
      <w:r w:rsidR="009B3B20" w:rsidRPr="00E77DFB">
        <w:rPr>
          <w:rFonts w:ascii="Times New Roman" w:hAnsi="Times New Roman" w:cs="Times New Roman"/>
          <w:i w:val="0"/>
          <w:color w:val="auto"/>
        </w:rPr>
        <w:t>s</w:t>
      </w:r>
      <w:r w:rsidR="00E7152E" w:rsidRPr="00E77DFB">
        <w:rPr>
          <w:rFonts w:ascii="Times New Roman" w:hAnsi="Times New Roman" w:cs="Times New Roman"/>
          <w:i w:val="0"/>
          <w:color w:val="auto"/>
        </w:rPr>
        <w:t xml:space="preserve"> a Deputy Minister for NPC</w:t>
      </w:r>
      <w:r w:rsidR="005A5A5B">
        <w:rPr>
          <w:rFonts w:ascii="Times New Roman" w:hAnsi="Times New Roman" w:cs="Times New Roman"/>
          <w:i w:val="0"/>
          <w:color w:val="auto"/>
        </w:rPr>
        <w:t xml:space="preserve">. </w:t>
      </w:r>
    </w:p>
    <w:p w14:paraId="760519EC" w14:textId="77777777" w:rsidR="005A5A5B" w:rsidRDefault="005A5A5B" w:rsidP="00D91577">
      <w:pPr>
        <w:pStyle w:val="Caption"/>
        <w:rPr>
          <w:rFonts w:ascii="Times New Roman" w:hAnsi="Times New Roman" w:cs="Times New Roman"/>
          <w:i/>
          <w:color w:val="4F81BD" w:themeColor="accent1"/>
          <w:sz w:val="20"/>
          <w:szCs w:val="20"/>
        </w:rPr>
      </w:pPr>
      <w:bookmarkStart w:id="176" w:name="_Ref522994168"/>
      <w:bookmarkStart w:id="177" w:name="_Ref523269881"/>
      <w:bookmarkEnd w:id="170"/>
    </w:p>
    <w:p w14:paraId="62C2EEE1" w14:textId="2EF48CCB" w:rsidR="00E31089" w:rsidRPr="005C5E33" w:rsidRDefault="00E31089" w:rsidP="0068015D">
      <w:pPr>
        <w:pStyle w:val="Heading1"/>
        <w:pageBreakBefore/>
        <w:ind w:left="0"/>
        <w:jc w:val="both"/>
        <w:rPr>
          <w:rFonts w:ascii="Times New Roman" w:hAnsi="Times New Roman" w:cs="Times New Roman"/>
          <w:b/>
          <w:i w:val="0"/>
          <w:caps/>
          <w:color w:val="C00000"/>
          <w:sz w:val="32"/>
          <w:szCs w:val="32"/>
        </w:rPr>
      </w:pPr>
      <w:bookmarkStart w:id="178" w:name="_Toc528597807"/>
      <w:bookmarkEnd w:id="171"/>
      <w:bookmarkEnd w:id="172"/>
      <w:bookmarkEnd w:id="176"/>
      <w:bookmarkEnd w:id="177"/>
      <w:r w:rsidRPr="005C5E33">
        <w:rPr>
          <w:rFonts w:ascii="Times New Roman" w:hAnsi="Times New Roman" w:cs="Times New Roman"/>
          <w:b/>
          <w:i w:val="0"/>
          <w:caps/>
          <w:color w:val="C00000"/>
          <w:sz w:val="32"/>
          <w:szCs w:val="32"/>
        </w:rPr>
        <w:lastRenderedPageBreak/>
        <w:t>ANNEXES</w:t>
      </w:r>
      <w:bookmarkEnd w:id="178"/>
    </w:p>
    <w:p w14:paraId="72B9FED7" w14:textId="3FC43C53" w:rsidR="00FA2BD7" w:rsidRPr="005C5E33" w:rsidRDefault="0007311D" w:rsidP="0068015D">
      <w:pPr>
        <w:pStyle w:val="Heading2"/>
        <w:pageBreakBefore/>
        <w:jc w:val="both"/>
        <w:rPr>
          <w:rFonts w:ascii="Times New Roman" w:hAnsi="Times New Roman" w:cs="Times New Roman"/>
          <w:b/>
        </w:rPr>
      </w:pPr>
      <w:bookmarkStart w:id="179" w:name="_Ref519170848"/>
      <w:bookmarkStart w:id="180" w:name="_Toc528597808"/>
      <w:r w:rsidRPr="005C5E33">
        <w:rPr>
          <w:rFonts w:ascii="Times New Roman" w:hAnsi="Times New Roman" w:cs="Times New Roman"/>
          <w:b/>
        </w:rPr>
        <w:lastRenderedPageBreak/>
        <w:t>Annex 1: TOR</w:t>
      </w:r>
      <w:bookmarkEnd w:id="179"/>
      <w:bookmarkEnd w:id="180"/>
    </w:p>
    <w:p w14:paraId="664B15C4" w14:textId="77777777" w:rsidR="000922E9" w:rsidRPr="005C5E33" w:rsidRDefault="000922E9" w:rsidP="0068015D">
      <w:pPr>
        <w:jc w:val="both"/>
        <w:rPr>
          <w:rFonts w:ascii="Times New Roman" w:hAnsi="Times New Roman" w:cs="Times New Roman"/>
        </w:rPr>
      </w:pPr>
    </w:p>
    <w:p w14:paraId="652F524A" w14:textId="77777777" w:rsidR="00A42F2E" w:rsidRPr="005C5E33" w:rsidRDefault="00A42F2E" w:rsidP="0068015D">
      <w:pPr>
        <w:pBdr>
          <w:top w:val="single" w:sz="4" w:space="1" w:color="auto"/>
        </w:pBdr>
        <w:shd w:val="clear" w:color="auto" w:fill="F2F2F2" w:themeFill="background1" w:themeFillShade="F2"/>
        <w:spacing w:after="60"/>
        <w:ind w:left="3969" w:hanging="3969"/>
        <w:jc w:val="both"/>
        <w:rPr>
          <w:rFonts w:ascii="Times New Roman" w:eastAsia="Times New Roman" w:hAnsi="Times New Roman" w:cs="Times New Roman"/>
          <w:color w:val="222222"/>
          <w:sz w:val="16"/>
          <w:szCs w:val="16"/>
          <w:lang w:eastAsia="ru-RU"/>
        </w:rPr>
      </w:pPr>
      <w:r w:rsidRPr="005C5E33">
        <w:rPr>
          <w:rFonts w:ascii="Times New Roman" w:eastAsiaTheme="minorEastAsia" w:hAnsi="Times New Roman" w:cs="Times New Roman"/>
          <w:b/>
          <w:sz w:val="16"/>
          <w:szCs w:val="16"/>
          <w:lang w:eastAsia="ru-RU"/>
        </w:rPr>
        <w:t>Project name</w:t>
      </w:r>
      <w:r w:rsidRPr="005C5E33">
        <w:rPr>
          <w:rFonts w:ascii="Times New Roman" w:eastAsiaTheme="minorEastAsia" w:hAnsi="Times New Roman" w:cs="Times New Roman"/>
          <w:sz w:val="16"/>
          <w:szCs w:val="16"/>
          <w:lang w:eastAsia="ru-RU"/>
        </w:rPr>
        <w:t xml:space="preserve">: </w:t>
      </w:r>
      <w:r w:rsidRPr="005C5E33">
        <w:rPr>
          <w:rFonts w:ascii="Times New Roman" w:eastAsiaTheme="minorEastAsia" w:hAnsi="Times New Roman" w:cs="Times New Roman"/>
          <w:sz w:val="16"/>
          <w:szCs w:val="16"/>
          <w:lang w:eastAsia="ru-RU"/>
        </w:rPr>
        <w:tab/>
      </w:r>
      <w:bookmarkStart w:id="181" w:name="_Hlk509252623"/>
      <w:r w:rsidRPr="005C5E33">
        <w:rPr>
          <w:rFonts w:ascii="Times New Roman" w:hAnsi="Times New Roman" w:cs="Times New Roman"/>
          <w:sz w:val="16"/>
          <w:szCs w:val="16"/>
          <w:lang w:val="en-GB"/>
        </w:rPr>
        <w:t xml:space="preserve">Energy Efficiency and Renewable Energy for Sustainable Water Management in Turkmenistan </w:t>
      </w:r>
      <w:bookmarkEnd w:id="181"/>
    </w:p>
    <w:p w14:paraId="6374C74F" w14:textId="77777777" w:rsidR="00A42F2E" w:rsidRPr="005C5E33" w:rsidRDefault="00A42F2E" w:rsidP="0068015D">
      <w:pPr>
        <w:shd w:val="clear" w:color="auto" w:fill="F2F2F2" w:themeFill="background1" w:themeFillShade="F2"/>
        <w:spacing w:after="60"/>
        <w:ind w:left="3969" w:hanging="3969"/>
        <w:jc w:val="both"/>
        <w:rPr>
          <w:rFonts w:ascii="Times New Roman" w:eastAsia="Times New Roman" w:hAnsi="Times New Roman" w:cs="Times New Roman"/>
          <w:color w:val="000000" w:themeColor="text1"/>
          <w:sz w:val="16"/>
          <w:szCs w:val="16"/>
          <w:lang w:eastAsia="ru-RU"/>
        </w:rPr>
      </w:pPr>
      <w:r w:rsidRPr="005C5E33">
        <w:rPr>
          <w:rFonts w:ascii="Times New Roman" w:eastAsiaTheme="minorEastAsia" w:hAnsi="Times New Roman" w:cs="Times New Roman"/>
          <w:b/>
          <w:sz w:val="16"/>
          <w:szCs w:val="16"/>
          <w:lang w:eastAsia="ru-RU"/>
        </w:rPr>
        <w:t>Post title:</w:t>
      </w:r>
      <w:r w:rsidRPr="005C5E33">
        <w:rPr>
          <w:rFonts w:ascii="Times New Roman" w:eastAsiaTheme="minorEastAsia" w:hAnsi="Times New Roman" w:cs="Times New Roman"/>
          <w:sz w:val="16"/>
          <w:szCs w:val="16"/>
          <w:lang w:eastAsia="ru-RU"/>
        </w:rPr>
        <w:t xml:space="preserve"> </w:t>
      </w:r>
      <w:r w:rsidRPr="005C5E33">
        <w:rPr>
          <w:rFonts w:ascii="Times New Roman" w:eastAsiaTheme="minorEastAsia" w:hAnsi="Times New Roman" w:cs="Times New Roman"/>
          <w:sz w:val="16"/>
          <w:szCs w:val="16"/>
          <w:lang w:eastAsia="ru-RU"/>
        </w:rPr>
        <w:tab/>
      </w:r>
      <w:r w:rsidRPr="005C5E33">
        <w:rPr>
          <w:rFonts w:ascii="Times New Roman" w:eastAsia="Times New Roman" w:hAnsi="Times New Roman" w:cs="Times New Roman"/>
          <w:color w:val="000000" w:themeColor="text1"/>
          <w:sz w:val="16"/>
          <w:szCs w:val="16"/>
          <w:lang w:eastAsia="ru-RU"/>
        </w:rPr>
        <w:t xml:space="preserve">International Consultant for the </w:t>
      </w:r>
      <w:r w:rsidRPr="005C5E33">
        <w:rPr>
          <w:rFonts w:ascii="Times New Roman" w:eastAsiaTheme="minorEastAsia" w:hAnsi="Times New Roman" w:cs="Times New Roman"/>
          <w:sz w:val="16"/>
          <w:szCs w:val="16"/>
          <w:lang w:eastAsia="ru-RU"/>
        </w:rPr>
        <w:t>Midterm Review (MTR) of full-sized UNDP-GEF project</w:t>
      </w:r>
      <w:r w:rsidRPr="005C5E33">
        <w:rPr>
          <w:rFonts w:ascii="Times New Roman" w:eastAsia="Times New Roman" w:hAnsi="Times New Roman" w:cs="Times New Roman"/>
          <w:color w:val="000000" w:themeColor="text1"/>
          <w:sz w:val="16"/>
          <w:szCs w:val="16"/>
          <w:lang w:eastAsia="ru-RU"/>
        </w:rPr>
        <w:t xml:space="preserve"> </w:t>
      </w:r>
    </w:p>
    <w:p w14:paraId="120F0728" w14:textId="77777777" w:rsidR="00A42F2E" w:rsidRPr="005C5E33" w:rsidRDefault="00A42F2E" w:rsidP="0068015D">
      <w:pPr>
        <w:shd w:val="clear" w:color="auto" w:fill="F2F2F2" w:themeFill="background1" w:themeFillShade="F2"/>
        <w:spacing w:after="60"/>
        <w:ind w:left="3969" w:hanging="3969"/>
        <w:jc w:val="both"/>
        <w:rPr>
          <w:rFonts w:ascii="Times New Roman" w:eastAsiaTheme="minorEastAsia" w:hAnsi="Times New Roman" w:cs="Times New Roman"/>
          <w:sz w:val="16"/>
          <w:szCs w:val="16"/>
          <w:lang w:eastAsia="ru-RU"/>
        </w:rPr>
      </w:pPr>
      <w:r w:rsidRPr="005C5E33">
        <w:rPr>
          <w:rFonts w:ascii="Times New Roman" w:eastAsiaTheme="minorEastAsia" w:hAnsi="Times New Roman" w:cs="Times New Roman"/>
          <w:b/>
          <w:sz w:val="16"/>
          <w:szCs w:val="16"/>
          <w:lang w:eastAsia="ru-RU"/>
        </w:rPr>
        <w:t xml:space="preserve">Type of contract: </w:t>
      </w:r>
      <w:r w:rsidRPr="005C5E33">
        <w:rPr>
          <w:rFonts w:ascii="Times New Roman" w:eastAsiaTheme="minorEastAsia" w:hAnsi="Times New Roman" w:cs="Times New Roman"/>
          <w:b/>
          <w:sz w:val="16"/>
          <w:szCs w:val="16"/>
          <w:lang w:eastAsia="ru-RU"/>
        </w:rPr>
        <w:tab/>
      </w:r>
      <w:r w:rsidRPr="005C5E33">
        <w:rPr>
          <w:rFonts w:ascii="Times New Roman" w:eastAsiaTheme="minorEastAsia" w:hAnsi="Times New Roman" w:cs="Times New Roman"/>
          <w:sz w:val="16"/>
          <w:szCs w:val="16"/>
          <w:lang w:eastAsia="ru-RU"/>
        </w:rPr>
        <w:t>Individual Contract (IC)</w:t>
      </w:r>
    </w:p>
    <w:p w14:paraId="65923AC2" w14:textId="77777777" w:rsidR="00A42F2E" w:rsidRPr="005C5E33" w:rsidRDefault="00A42F2E" w:rsidP="0068015D">
      <w:pPr>
        <w:shd w:val="clear" w:color="auto" w:fill="F2F2F2" w:themeFill="background1" w:themeFillShade="F2"/>
        <w:spacing w:after="60"/>
        <w:ind w:left="3969" w:hanging="3969"/>
        <w:jc w:val="both"/>
        <w:rPr>
          <w:rFonts w:ascii="Times New Roman" w:eastAsia="Times New Roman" w:hAnsi="Times New Roman" w:cs="Times New Roman"/>
          <w:color w:val="000000" w:themeColor="text1"/>
          <w:sz w:val="16"/>
          <w:szCs w:val="16"/>
          <w:lang w:eastAsia="ru-RU"/>
        </w:rPr>
      </w:pPr>
      <w:r w:rsidRPr="005C5E33">
        <w:rPr>
          <w:rFonts w:ascii="Times New Roman" w:eastAsiaTheme="minorEastAsia" w:hAnsi="Times New Roman" w:cs="Times New Roman"/>
          <w:b/>
          <w:sz w:val="16"/>
          <w:szCs w:val="16"/>
          <w:lang w:eastAsia="ru-RU"/>
        </w:rPr>
        <w:t>Assignment type:</w:t>
      </w:r>
      <w:r w:rsidRPr="005C5E33">
        <w:rPr>
          <w:rFonts w:ascii="Times New Roman" w:eastAsia="Times New Roman" w:hAnsi="Times New Roman" w:cs="Times New Roman"/>
          <w:color w:val="000000" w:themeColor="text1"/>
          <w:sz w:val="16"/>
          <w:szCs w:val="16"/>
          <w:lang w:eastAsia="ru-RU"/>
        </w:rPr>
        <w:t xml:space="preserve"> </w:t>
      </w:r>
      <w:r w:rsidRPr="005C5E33">
        <w:rPr>
          <w:rFonts w:ascii="Times New Roman" w:eastAsia="Times New Roman" w:hAnsi="Times New Roman" w:cs="Times New Roman"/>
          <w:color w:val="000000" w:themeColor="text1"/>
          <w:sz w:val="16"/>
          <w:szCs w:val="16"/>
          <w:lang w:eastAsia="ru-RU"/>
        </w:rPr>
        <w:tab/>
        <w:t>International Consultant</w:t>
      </w:r>
    </w:p>
    <w:p w14:paraId="35E50B47" w14:textId="77777777" w:rsidR="00A42F2E" w:rsidRPr="005C5E33" w:rsidRDefault="00A42F2E" w:rsidP="0068015D">
      <w:pPr>
        <w:shd w:val="clear" w:color="auto" w:fill="F2F2F2" w:themeFill="background1" w:themeFillShade="F2"/>
        <w:spacing w:after="60"/>
        <w:ind w:left="3969" w:hanging="3969"/>
        <w:jc w:val="both"/>
        <w:rPr>
          <w:rFonts w:ascii="Times New Roman" w:eastAsiaTheme="minorEastAsia" w:hAnsi="Times New Roman" w:cs="Times New Roman"/>
          <w:sz w:val="16"/>
          <w:szCs w:val="16"/>
          <w:lang w:eastAsia="ru-RU"/>
        </w:rPr>
      </w:pPr>
      <w:r w:rsidRPr="005C5E33">
        <w:rPr>
          <w:rFonts w:ascii="Times New Roman" w:eastAsiaTheme="minorEastAsia" w:hAnsi="Times New Roman" w:cs="Times New Roman"/>
          <w:b/>
          <w:sz w:val="16"/>
          <w:szCs w:val="16"/>
          <w:lang w:eastAsia="ru-RU"/>
        </w:rPr>
        <w:t>Country / Duty Station</w:t>
      </w:r>
      <w:r w:rsidRPr="005C5E33">
        <w:rPr>
          <w:rFonts w:ascii="Times New Roman" w:eastAsiaTheme="minorEastAsia" w:hAnsi="Times New Roman" w:cs="Times New Roman"/>
          <w:sz w:val="16"/>
          <w:szCs w:val="16"/>
          <w:lang w:eastAsia="ru-RU"/>
        </w:rPr>
        <w:t xml:space="preserve">: </w:t>
      </w:r>
      <w:r w:rsidRPr="005C5E33">
        <w:rPr>
          <w:rFonts w:ascii="Times New Roman" w:eastAsiaTheme="minorEastAsia" w:hAnsi="Times New Roman" w:cs="Times New Roman"/>
          <w:sz w:val="16"/>
          <w:szCs w:val="16"/>
          <w:lang w:eastAsia="ru-RU"/>
        </w:rPr>
        <w:tab/>
        <w:t>Home Based with one mission of minimum 10 working days to Turkmenistan (not including weekends)</w:t>
      </w:r>
    </w:p>
    <w:p w14:paraId="2EEE84BA" w14:textId="78471086" w:rsidR="00A42F2E" w:rsidRPr="005C5E33" w:rsidRDefault="00A42F2E" w:rsidP="0068015D">
      <w:pPr>
        <w:shd w:val="clear" w:color="auto" w:fill="F2F2F2" w:themeFill="background1" w:themeFillShade="F2"/>
        <w:adjustRightInd w:val="0"/>
        <w:spacing w:after="60"/>
        <w:ind w:left="3969" w:hanging="3969"/>
        <w:jc w:val="both"/>
        <w:rPr>
          <w:rFonts w:ascii="Times New Roman" w:eastAsiaTheme="minorEastAsia" w:hAnsi="Times New Roman" w:cs="Times New Roman"/>
          <w:sz w:val="16"/>
          <w:szCs w:val="16"/>
          <w:lang w:eastAsia="ru-RU"/>
        </w:rPr>
      </w:pPr>
      <w:r w:rsidRPr="005C5E33">
        <w:rPr>
          <w:rFonts w:ascii="Times New Roman" w:eastAsiaTheme="minorEastAsia" w:hAnsi="Times New Roman" w:cs="Times New Roman"/>
          <w:b/>
          <w:sz w:val="16"/>
          <w:szCs w:val="16"/>
          <w:lang w:eastAsia="ru-RU"/>
        </w:rPr>
        <w:t>Expected places of travel (if applicable)</w:t>
      </w:r>
      <w:r w:rsidRPr="005C5E33">
        <w:rPr>
          <w:rFonts w:ascii="Times New Roman" w:eastAsiaTheme="minorEastAsia" w:hAnsi="Times New Roman" w:cs="Times New Roman"/>
          <w:sz w:val="16"/>
          <w:szCs w:val="16"/>
          <w:lang w:eastAsia="ru-RU"/>
        </w:rPr>
        <w:t xml:space="preserve">: </w:t>
      </w:r>
      <w:r w:rsidRPr="005C5E33">
        <w:rPr>
          <w:rFonts w:ascii="Times New Roman" w:eastAsiaTheme="minorEastAsia" w:hAnsi="Times New Roman" w:cs="Times New Roman"/>
          <w:sz w:val="16"/>
          <w:szCs w:val="16"/>
          <w:lang w:eastAsia="ru-RU"/>
        </w:rPr>
        <w:tab/>
        <w:t xml:space="preserve">Ashgabat, Turkmenistan with site visits to project sites at </w:t>
      </w:r>
      <w:r w:rsidR="006D77AA">
        <w:rPr>
          <w:rFonts w:ascii="Times New Roman" w:hAnsi="Times New Roman" w:cs="Times New Roman"/>
          <w:sz w:val="16"/>
          <w:szCs w:val="16"/>
        </w:rPr>
        <w:t>Kaahka</w:t>
      </w:r>
      <w:r w:rsidRPr="005C5E33">
        <w:rPr>
          <w:rFonts w:ascii="Times New Roman" w:hAnsi="Times New Roman" w:cs="Times New Roman"/>
          <w:sz w:val="16"/>
          <w:szCs w:val="16"/>
        </w:rPr>
        <w:t xml:space="preserve"> and Geokdepe</w:t>
      </w:r>
    </w:p>
    <w:p w14:paraId="0F66968F" w14:textId="77777777" w:rsidR="00A42F2E" w:rsidRPr="005C5E33" w:rsidRDefault="00A42F2E" w:rsidP="0068015D">
      <w:pPr>
        <w:shd w:val="clear" w:color="auto" w:fill="F2F2F2" w:themeFill="background1" w:themeFillShade="F2"/>
        <w:adjustRightInd w:val="0"/>
        <w:spacing w:after="60"/>
        <w:ind w:left="3969" w:hanging="3969"/>
        <w:jc w:val="both"/>
        <w:rPr>
          <w:rFonts w:ascii="Times New Roman" w:eastAsiaTheme="minorEastAsia" w:hAnsi="Times New Roman" w:cs="Times New Roman"/>
          <w:sz w:val="16"/>
          <w:szCs w:val="16"/>
          <w:lang w:eastAsia="ru-RU"/>
        </w:rPr>
      </w:pPr>
      <w:r w:rsidRPr="005C5E33">
        <w:rPr>
          <w:rFonts w:ascii="Times New Roman" w:eastAsiaTheme="minorEastAsia" w:hAnsi="Times New Roman" w:cs="Times New Roman"/>
          <w:b/>
          <w:sz w:val="16"/>
          <w:szCs w:val="16"/>
          <w:lang w:eastAsia="ru-RU"/>
        </w:rPr>
        <w:t>Languages required</w:t>
      </w:r>
      <w:r w:rsidRPr="005C5E33">
        <w:rPr>
          <w:rFonts w:ascii="Times New Roman" w:eastAsiaTheme="minorEastAsia" w:hAnsi="Times New Roman" w:cs="Times New Roman"/>
          <w:sz w:val="16"/>
          <w:szCs w:val="16"/>
          <w:lang w:eastAsia="ru-RU"/>
        </w:rPr>
        <w:t>:</w:t>
      </w:r>
      <w:r w:rsidRPr="005C5E33">
        <w:rPr>
          <w:rFonts w:ascii="Times New Roman" w:eastAsiaTheme="minorEastAsia" w:hAnsi="Times New Roman" w:cs="Times New Roman"/>
          <w:sz w:val="16"/>
          <w:szCs w:val="16"/>
          <w:lang w:eastAsia="ru-RU"/>
        </w:rPr>
        <w:tab/>
        <w:t>English</w:t>
      </w:r>
    </w:p>
    <w:p w14:paraId="6DAAAE42" w14:textId="77777777" w:rsidR="00A42F2E" w:rsidRPr="005C5E33" w:rsidRDefault="00A42F2E" w:rsidP="0068015D">
      <w:pPr>
        <w:shd w:val="clear" w:color="auto" w:fill="F2F2F2" w:themeFill="background1" w:themeFillShade="F2"/>
        <w:tabs>
          <w:tab w:val="left" w:pos="4253"/>
        </w:tabs>
        <w:spacing w:after="60"/>
        <w:ind w:left="3969" w:hanging="3969"/>
        <w:jc w:val="both"/>
        <w:rPr>
          <w:rFonts w:ascii="Times New Roman" w:eastAsia="Calibri" w:hAnsi="Times New Roman" w:cs="Times New Roman"/>
          <w:sz w:val="16"/>
          <w:szCs w:val="16"/>
        </w:rPr>
      </w:pPr>
      <w:r w:rsidRPr="005C5E33">
        <w:rPr>
          <w:rFonts w:ascii="Times New Roman" w:eastAsia="Calibri" w:hAnsi="Times New Roman" w:cs="Times New Roman"/>
          <w:b/>
          <w:sz w:val="16"/>
          <w:szCs w:val="16"/>
        </w:rPr>
        <w:t>Starting date of assignment</w:t>
      </w:r>
      <w:r w:rsidRPr="005C5E33">
        <w:rPr>
          <w:rFonts w:ascii="Times New Roman" w:eastAsia="Calibri" w:hAnsi="Times New Roman" w:cs="Times New Roman"/>
          <w:sz w:val="16"/>
          <w:szCs w:val="16"/>
        </w:rPr>
        <w:t xml:space="preserve">: </w:t>
      </w:r>
      <w:r w:rsidRPr="005C5E33">
        <w:rPr>
          <w:rFonts w:ascii="Times New Roman" w:eastAsia="Calibri" w:hAnsi="Times New Roman" w:cs="Times New Roman"/>
          <w:sz w:val="16"/>
          <w:szCs w:val="16"/>
        </w:rPr>
        <w:tab/>
        <w:t>1</w:t>
      </w:r>
      <w:r w:rsidRPr="005C5E33">
        <w:rPr>
          <w:rFonts w:ascii="Times New Roman" w:eastAsia="Calibri" w:hAnsi="Times New Roman" w:cs="Times New Roman"/>
          <w:sz w:val="16"/>
          <w:szCs w:val="16"/>
          <w:vertAlign w:val="superscript"/>
        </w:rPr>
        <w:t>st</w:t>
      </w:r>
      <w:r w:rsidRPr="005C5E33">
        <w:rPr>
          <w:rFonts w:ascii="Times New Roman" w:eastAsia="Calibri" w:hAnsi="Times New Roman" w:cs="Times New Roman"/>
          <w:sz w:val="16"/>
          <w:szCs w:val="16"/>
        </w:rPr>
        <w:t xml:space="preserve"> June 2018</w:t>
      </w:r>
    </w:p>
    <w:p w14:paraId="47EC10AA" w14:textId="77777777" w:rsidR="00A42F2E" w:rsidRPr="005C5E33" w:rsidRDefault="00A42F2E" w:rsidP="0068015D">
      <w:pPr>
        <w:shd w:val="clear" w:color="auto" w:fill="F2F2F2" w:themeFill="background1" w:themeFillShade="F2"/>
        <w:tabs>
          <w:tab w:val="left" w:pos="4253"/>
        </w:tabs>
        <w:spacing w:after="60"/>
        <w:ind w:left="3969" w:hanging="3969"/>
        <w:jc w:val="both"/>
        <w:rPr>
          <w:rFonts w:ascii="Times New Roman" w:eastAsia="Calibri" w:hAnsi="Times New Roman" w:cs="Times New Roman"/>
          <w:sz w:val="16"/>
          <w:szCs w:val="16"/>
        </w:rPr>
      </w:pPr>
      <w:r w:rsidRPr="005C5E33">
        <w:rPr>
          <w:rFonts w:ascii="Times New Roman" w:eastAsia="Calibri" w:hAnsi="Times New Roman" w:cs="Times New Roman"/>
          <w:b/>
          <w:sz w:val="16"/>
          <w:szCs w:val="16"/>
        </w:rPr>
        <w:t>Duration of Contract</w:t>
      </w:r>
      <w:r w:rsidRPr="005C5E33">
        <w:rPr>
          <w:rFonts w:ascii="Times New Roman" w:eastAsia="Calibri" w:hAnsi="Times New Roman" w:cs="Times New Roman"/>
          <w:sz w:val="16"/>
          <w:szCs w:val="16"/>
        </w:rPr>
        <w:t>:</w:t>
      </w:r>
      <w:r w:rsidRPr="005C5E33">
        <w:rPr>
          <w:rFonts w:ascii="Times New Roman" w:eastAsia="Calibri" w:hAnsi="Times New Roman" w:cs="Times New Roman"/>
          <w:sz w:val="16"/>
          <w:szCs w:val="16"/>
        </w:rPr>
        <w:tab/>
        <w:t>25 working days spread over a three months period from the start date of the assignment</w:t>
      </w:r>
    </w:p>
    <w:p w14:paraId="464818CF" w14:textId="77777777" w:rsidR="00A42F2E" w:rsidRPr="005C5E33" w:rsidRDefault="00A42F2E" w:rsidP="0068015D">
      <w:pPr>
        <w:shd w:val="clear" w:color="auto" w:fill="F2F2F2" w:themeFill="background1" w:themeFillShade="F2"/>
        <w:tabs>
          <w:tab w:val="left" w:pos="4395"/>
        </w:tabs>
        <w:spacing w:after="60"/>
        <w:ind w:left="3969" w:hanging="3969"/>
        <w:jc w:val="both"/>
        <w:rPr>
          <w:rFonts w:ascii="Times New Roman" w:eastAsia="Calibri" w:hAnsi="Times New Roman" w:cs="Times New Roman"/>
          <w:color w:val="000000" w:themeColor="text1"/>
          <w:sz w:val="16"/>
          <w:szCs w:val="16"/>
        </w:rPr>
      </w:pPr>
      <w:r w:rsidRPr="005C5E33">
        <w:rPr>
          <w:rFonts w:ascii="Times New Roman" w:eastAsia="Calibri" w:hAnsi="Times New Roman" w:cs="Times New Roman"/>
          <w:b/>
          <w:sz w:val="16"/>
          <w:szCs w:val="16"/>
        </w:rPr>
        <w:t>Duration of Assignment</w:t>
      </w:r>
      <w:r w:rsidRPr="005C5E33">
        <w:rPr>
          <w:rFonts w:ascii="Times New Roman" w:eastAsia="Calibri" w:hAnsi="Times New Roman" w:cs="Times New Roman"/>
          <w:sz w:val="16"/>
          <w:szCs w:val="16"/>
        </w:rPr>
        <w:t xml:space="preserve">: </w:t>
      </w:r>
      <w:r w:rsidRPr="005C5E33">
        <w:rPr>
          <w:rFonts w:ascii="Times New Roman" w:eastAsia="Calibri" w:hAnsi="Times New Roman" w:cs="Times New Roman"/>
          <w:sz w:val="16"/>
          <w:szCs w:val="16"/>
        </w:rPr>
        <w:tab/>
        <w:t>27</w:t>
      </w:r>
      <w:r w:rsidRPr="005C5E33">
        <w:rPr>
          <w:rFonts w:ascii="Times New Roman" w:eastAsia="Calibri" w:hAnsi="Times New Roman" w:cs="Times New Roman"/>
          <w:color w:val="000000" w:themeColor="text1"/>
          <w:sz w:val="16"/>
          <w:szCs w:val="16"/>
        </w:rPr>
        <w:t xml:space="preserve"> working days </w:t>
      </w:r>
      <w:r w:rsidRPr="005C5E33">
        <w:rPr>
          <w:rFonts w:ascii="Times New Roman" w:eastAsia="Calibri" w:hAnsi="Times New Roman" w:cs="Times New Roman"/>
          <w:sz w:val="16"/>
          <w:szCs w:val="16"/>
        </w:rPr>
        <w:t>of which a minimum of 10 working days must be spent in Turkmenistan (15 home based days, 2 travel days, 10 working days based in Turkmenistan)</w:t>
      </w:r>
    </w:p>
    <w:p w14:paraId="56EC88E0" w14:textId="77777777" w:rsidR="00A42F2E" w:rsidRPr="005C5E33" w:rsidRDefault="00A42F2E" w:rsidP="0068015D">
      <w:pPr>
        <w:shd w:val="clear" w:color="auto" w:fill="F2F2F2" w:themeFill="background1" w:themeFillShade="F2"/>
        <w:spacing w:after="60"/>
        <w:ind w:left="3969" w:hanging="3969"/>
        <w:jc w:val="both"/>
        <w:rPr>
          <w:rFonts w:ascii="Times New Roman" w:eastAsia="Calibri" w:hAnsi="Times New Roman" w:cs="Times New Roman"/>
          <w:sz w:val="16"/>
          <w:szCs w:val="16"/>
          <w:lang w:val="en-GB"/>
        </w:rPr>
      </w:pPr>
      <w:r w:rsidRPr="005C5E33">
        <w:rPr>
          <w:rFonts w:ascii="Times New Roman" w:eastAsia="Calibri" w:hAnsi="Times New Roman" w:cs="Times New Roman"/>
          <w:b/>
          <w:sz w:val="16"/>
          <w:szCs w:val="16"/>
        </w:rPr>
        <w:t>Payment arrangements</w:t>
      </w:r>
      <w:r w:rsidRPr="005C5E33">
        <w:rPr>
          <w:rFonts w:ascii="Times New Roman" w:eastAsia="Calibri" w:hAnsi="Times New Roman" w:cs="Times New Roman"/>
          <w:sz w:val="16"/>
          <w:szCs w:val="16"/>
        </w:rPr>
        <w:t xml:space="preserve">: </w:t>
      </w:r>
      <w:r w:rsidRPr="005C5E33">
        <w:rPr>
          <w:rFonts w:ascii="Times New Roman" w:eastAsia="Calibri" w:hAnsi="Times New Roman" w:cs="Times New Roman"/>
          <w:sz w:val="16"/>
          <w:szCs w:val="16"/>
        </w:rPr>
        <w:tab/>
        <w:t>Lump-sum contract (payments linked to satisfactory performance and delivery of results)</w:t>
      </w:r>
    </w:p>
    <w:p w14:paraId="4B4BE4BF" w14:textId="77777777" w:rsidR="00A42F2E" w:rsidRPr="005C5E33" w:rsidRDefault="00A42F2E" w:rsidP="0068015D">
      <w:pPr>
        <w:shd w:val="clear" w:color="auto" w:fill="F2F2F2" w:themeFill="background1" w:themeFillShade="F2"/>
        <w:spacing w:after="60"/>
        <w:ind w:left="3969" w:hanging="3969"/>
        <w:jc w:val="both"/>
        <w:rPr>
          <w:rFonts w:ascii="Times New Roman" w:eastAsia="MS Mincho" w:hAnsi="Times New Roman" w:cs="Times New Roman"/>
          <w:sz w:val="16"/>
          <w:szCs w:val="16"/>
          <w:lang w:val="uk-UA" w:eastAsia="uk-UA"/>
        </w:rPr>
      </w:pPr>
      <w:r w:rsidRPr="005C5E33">
        <w:rPr>
          <w:rFonts w:ascii="Times New Roman" w:eastAsia="Calibri" w:hAnsi="Times New Roman" w:cs="Times New Roman"/>
          <w:b/>
          <w:sz w:val="16"/>
          <w:szCs w:val="16"/>
        </w:rPr>
        <w:t xml:space="preserve">Administrative arrangements: </w:t>
      </w:r>
      <w:r w:rsidRPr="005C5E33">
        <w:rPr>
          <w:rFonts w:ascii="Times New Roman" w:eastAsia="Calibri" w:hAnsi="Times New Roman" w:cs="Times New Roman"/>
          <w:b/>
          <w:sz w:val="16"/>
          <w:szCs w:val="16"/>
        </w:rPr>
        <w:tab/>
      </w:r>
      <w:r w:rsidRPr="005C5E33">
        <w:rPr>
          <w:rFonts w:ascii="Times New Roman" w:eastAsia="Calibri" w:hAnsi="Times New Roman" w:cs="Times New Roman"/>
          <w:sz w:val="16"/>
          <w:szCs w:val="16"/>
        </w:rPr>
        <w:t>Travel and logistics arrangements will be made by the UNDP CO in accordance with all UNDP rules and procedures.</w:t>
      </w:r>
    </w:p>
    <w:p w14:paraId="39935864" w14:textId="77777777" w:rsidR="00A42F2E" w:rsidRPr="005C5E33" w:rsidRDefault="00A42F2E" w:rsidP="0068015D">
      <w:pPr>
        <w:shd w:val="clear" w:color="auto" w:fill="F2F2F2" w:themeFill="background1" w:themeFillShade="F2"/>
        <w:tabs>
          <w:tab w:val="left" w:pos="4253"/>
        </w:tabs>
        <w:spacing w:before="120" w:after="60"/>
        <w:ind w:left="3969" w:hanging="3969"/>
        <w:jc w:val="both"/>
        <w:rPr>
          <w:rFonts w:ascii="Times New Roman" w:eastAsia="Calibri" w:hAnsi="Times New Roman" w:cs="Times New Roman"/>
          <w:color w:val="000000" w:themeColor="text1"/>
          <w:sz w:val="16"/>
          <w:szCs w:val="16"/>
        </w:rPr>
      </w:pPr>
      <w:r w:rsidRPr="005C5E33">
        <w:rPr>
          <w:rFonts w:ascii="Times New Roman" w:eastAsia="Calibri" w:hAnsi="Times New Roman" w:cs="Times New Roman"/>
          <w:b/>
          <w:sz w:val="16"/>
          <w:szCs w:val="16"/>
        </w:rPr>
        <w:t>Evaluation method</w:t>
      </w:r>
      <w:r w:rsidRPr="005C5E33">
        <w:rPr>
          <w:rFonts w:ascii="Times New Roman" w:eastAsia="Calibri" w:hAnsi="Times New Roman" w:cs="Times New Roman"/>
          <w:sz w:val="16"/>
          <w:szCs w:val="16"/>
        </w:rPr>
        <w:t xml:space="preserve">: </w:t>
      </w:r>
      <w:r w:rsidRPr="005C5E33">
        <w:rPr>
          <w:rFonts w:ascii="Times New Roman" w:eastAsia="Calibri" w:hAnsi="Times New Roman" w:cs="Times New Roman"/>
          <w:sz w:val="16"/>
          <w:szCs w:val="16"/>
        </w:rPr>
        <w:tab/>
      </w:r>
      <w:r w:rsidRPr="005C5E33">
        <w:rPr>
          <w:rFonts w:ascii="Times New Roman" w:eastAsia="Calibri" w:hAnsi="Times New Roman" w:cs="Times New Roman"/>
          <w:color w:val="000000" w:themeColor="text1"/>
          <w:sz w:val="16"/>
          <w:szCs w:val="16"/>
        </w:rPr>
        <w:t>Desk review with interview with the 3 highest technical scoring candidates</w:t>
      </w:r>
    </w:p>
    <w:p w14:paraId="75860B07" w14:textId="77777777" w:rsidR="00A42F2E" w:rsidRPr="005C5E33" w:rsidRDefault="00A42F2E" w:rsidP="0001547C">
      <w:pPr>
        <w:pStyle w:val="BodyText"/>
        <w:widowControl/>
        <w:numPr>
          <w:ilvl w:val="0"/>
          <w:numId w:val="20"/>
        </w:numPr>
        <w:autoSpaceDE/>
        <w:autoSpaceDN/>
        <w:spacing w:before="120" w:after="120"/>
        <w:ind w:left="360"/>
        <w:jc w:val="both"/>
        <w:rPr>
          <w:rFonts w:ascii="Times New Roman" w:hAnsi="Times New Roman" w:cs="Times New Roman"/>
          <w:b/>
          <w:bCs/>
        </w:rPr>
      </w:pPr>
      <w:r w:rsidRPr="005C5E33">
        <w:rPr>
          <w:rFonts w:ascii="Times New Roman" w:hAnsi="Times New Roman" w:cs="Times New Roman"/>
          <w:b/>
          <w:bCs/>
        </w:rPr>
        <w:t xml:space="preserve">INTRODUCTION </w:t>
      </w:r>
    </w:p>
    <w:p w14:paraId="3261FCC3" w14:textId="00B46CDB" w:rsidR="00A42F2E" w:rsidRPr="005C5E33" w:rsidRDefault="00A42F2E" w:rsidP="0068015D">
      <w:pPr>
        <w:jc w:val="both"/>
        <w:rPr>
          <w:rFonts w:ascii="Times New Roman" w:hAnsi="Times New Roman" w:cs="Times New Roman"/>
          <w:i/>
          <w:sz w:val="18"/>
          <w:szCs w:val="18"/>
          <w:lang w:val="en-GB"/>
        </w:rPr>
      </w:pPr>
      <w:r w:rsidRPr="005C5E33">
        <w:rPr>
          <w:rFonts w:ascii="Times New Roman" w:hAnsi="Times New Roman" w:cs="Times New Roman"/>
          <w:sz w:val="18"/>
          <w:szCs w:val="18"/>
        </w:rPr>
        <w:t xml:space="preserve">This is the </w:t>
      </w:r>
      <w:r w:rsidRPr="005C5E33">
        <w:rPr>
          <w:rFonts w:ascii="Times New Roman" w:hAnsi="Times New Roman" w:cs="Times New Roman"/>
          <w:sz w:val="18"/>
          <w:szCs w:val="18"/>
          <w:lang w:val="en-GB"/>
        </w:rPr>
        <w:t>Terms of Reference (ToR) for the UNDP-GEF Midterm Review (MTR) of the full-sized project titled Energy Efficiency and Renewable Energy for Sustainable Water Management in Turkmenistan (PIMS#4947) implemented through the Ministry of Agriculture and Water Economy of Turkmenistan, which is to be undertaken over a three months period in 2018. The project started on 17 July 2015 and is in its third year of implementation. In line with the UNDP-GEF Guidance on MTRs, this MTR process was initiated before the submission of the third Project Implementation Report (PIR</w:t>
      </w:r>
      <w:r w:rsidRPr="005C5E33">
        <w:rPr>
          <w:rFonts w:ascii="Times New Roman" w:hAnsi="Times New Roman" w:cs="Times New Roman"/>
          <w:sz w:val="18"/>
          <w:szCs w:val="18"/>
        </w:rPr>
        <w:t xml:space="preserve">). </w:t>
      </w:r>
      <w:r w:rsidRPr="005C5E33">
        <w:rPr>
          <w:rFonts w:ascii="Times New Roman" w:hAnsi="Times New Roman" w:cs="Times New Roman"/>
          <w:sz w:val="18"/>
          <w:szCs w:val="18"/>
          <w:lang w:val="en-GB"/>
        </w:rPr>
        <w:t xml:space="preserve">This ToR sets out the expectations for this MTR. The MTR process must follow the guidance outlined in the document </w:t>
      </w:r>
      <w:r w:rsidRPr="005C5E33">
        <w:rPr>
          <w:rFonts w:ascii="Times New Roman" w:hAnsi="Times New Roman" w:cs="Times New Roman"/>
          <w:i/>
          <w:sz w:val="18"/>
          <w:szCs w:val="18"/>
          <w:lang w:val="en-GB"/>
        </w:rPr>
        <w:t xml:space="preserve">Guidance </w:t>
      </w:r>
      <w:r w:rsidR="00C2490E" w:rsidRPr="005C5E33">
        <w:rPr>
          <w:rFonts w:ascii="Times New Roman" w:hAnsi="Times New Roman" w:cs="Times New Roman"/>
          <w:i/>
          <w:sz w:val="18"/>
          <w:szCs w:val="18"/>
          <w:lang w:val="en-GB"/>
        </w:rPr>
        <w:t>for</w:t>
      </w:r>
      <w:r w:rsidRPr="005C5E33">
        <w:rPr>
          <w:rFonts w:ascii="Times New Roman" w:hAnsi="Times New Roman" w:cs="Times New Roman"/>
          <w:i/>
          <w:sz w:val="18"/>
          <w:szCs w:val="18"/>
          <w:lang w:val="en-GB"/>
        </w:rPr>
        <w:t xml:space="preserve"> Conducting Midterm Reviews of UNDP-Supported, GEF-Financed Projects </w:t>
      </w:r>
    </w:p>
    <w:p w14:paraId="742A89FF" w14:textId="77777777" w:rsidR="00A42F2E" w:rsidRPr="005C5E33" w:rsidRDefault="00A42F2E" w:rsidP="0068015D">
      <w:pPr>
        <w:jc w:val="both"/>
        <w:rPr>
          <w:rFonts w:ascii="Times New Roman" w:hAnsi="Times New Roman" w:cs="Times New Roman"/>
          <w:i/>
          <w:sz w:val="18"/>
          <w:szCs w:val="18"/>
          <w:lang w:val="en-GB"/>
        </w:rPr>
      </w:pPr>
    </w:p>
    <w:p w14:paraId="1EFCEE94" w14:textId="5B391441" w:rsidR="00A42F2E" w:rsidRPr="005C5E33" w:rsidRDefault="00055612" w:rsidP="0068015D">
      <w:pPr>
        <w:jc w:val="both"/>
        <w:rPr>
          <w:rFonts w:ascii="Times New Roman" w:hAnsi="Times New Roman" w:cs="Times New Roman"/>
          <w:sz w:val="18"/>
          <w:szCs w:val="18"/>
        </w:rPr>
      </w:pPr>
      <w:hyperlink r:id="rId38" w:history="1">
        <w:r w:rsidR="00A42F2E" w:rsidRPr="005C5E33">
          <w:rPr>
            <w:rStyle w:val="Hyperlink"/>
            <w:rFonts w:ascii="Times New Roman" w:hAnsi="Times New Roman" w:cs="Times New Roman"/>
            <w:sz w:val="18"/>
            <w:szCs w:val="18"/>
          </w:rPr>
          <w:t>http://web.undp.org/evaluation/documents/guidance/GEF/mid- term/Guidance_Midterm</w:t>
        </w:r>
        <w:r w:rsidR="00361CB3">
          <w:rPr>
            <w:rStyle w:val="Hyperlink"/>
            <w:rFonts w:ascii="Times New Roman" w:hAnsi="Times New Roman" w:cs="Times New Roman"/>
            <w:sz w:val="18"/>
            <w:szCs w:val="18"/>
          </w:rPr>
          <w:t>percent</w:t>
        </w:r>
        <w:r w:rsidR="00A42F2E" w:rsidRPr="005C5E33">
          <w:rPr>
            <w:rStyle w:val="Hyperlink"/>
            <w:rFonts w:ascii="Times New Roman" w:hAnsi="Times New Roman" w:cs="Times New Roman"/>
            <w:sz w:val="18"/>
            <w:szCs w:val="18"/>
          </w:rPr>
          <w:t>20Review</w:t>
        </w:r>
        <w:r w:rsidR="00361CB3">
          <w:rPr>
            <w:rStyle w:val="Hyperlink"/>
            <w:rFonts w:ascii="Times New Roman" w:hAnsi="Times New Roman" w:cs="Times New Roman"/>
            <w:sz w:val="18"/>
            <w:szCs w:val="18"/>
          </w:rPr>
          <w:t>percent</w:t>
        </w:r>
        <w:r w:rsidR="00A42F2E" w:rsidRPr="005C5E33">
          <w:rPr>
            <w:rStyle w:val="Hyperlink"/>
            <w:rFonts w:ascii="Times New Roman" w:hAnsi="Times New Roman" w:cs="Times New Roman"/>
            <w:sz w:val="18"/>
            <w:szCs w:val="18"/>
          </w:rPr>
          <w:t>20_EN_2014.pdf</w:t>
        </w:r>
      </w:hyperlink>
      <w:r w:rsidR="00A42F2E" w:rsidRPr="005C5E33">
        <w:rPr>
          <w:rFonts w:ascii="Times New Roman" w:hAnsi="Times New Roman" w:cs="Times New Roman"/>
          <w:sz w:val="18"/>
          <w:szCs w:val="18"/>
        </w:rPr>
        <w:t>.</w:t>
      </w:r>
    </w:p>
    <w:p w14:paraId="68596FD1" w14:textId="77777777" w:rsidR="00A42F2E" w:rsidRPr="005C5E33" w:rsidRDefault="00A42F2E" w:rsidP="0068015D">
      <w:pPr>
        <w:jc w:val="both"/>
        <w:rPr>
          <w:rFonts w:ascii="Times New Roman" w:hAnsi="Times New Roman" w:cs="Times New Roman"/>
          <w:sz w:val="18"/>
          <w:szCs w:val="18"/>
        </w:rPr>
      </w:pPr>
    </w:p>
    <w:p w14:paraId="4A238CC7" w14:textId="77777777" w:rsidR="00A42F2E" w:rsidRPr="005C5E33" w:rsidRDefault="00A42F2E" w:rsidP="0068015D">
      <w:pPr>
        <w:jc w:val="both"/>
        <w:rPr>
          <w:rFonts w:ascii="Times New Roman" w:hAnsi="Times New Roman" w:cs="Times New Roman"/>
          <w:b/>
          <w:sz w:val="18"/>
          <w:szCs w:val="18"/>
        </w:rPr>
      </w:pPr>
      <w:r w:rsidRPr="005C5E33">
        <w:rPr>
          <w:rFonts w:ascii="Times New Roman" w:hAnsi="Times New Roman" w:cs="Times New Roman"/>
          <w:b/>
          <w:sz w:val="18"/>
          <w:szCs w:val="18"/>
        </w:rPr>
        <w:t xml:space="preserve">2. PROJECT BACKGROUND INFORMATION </w:t>
      </w:r>
    </w:p>
    <w:p w14:paraId="50DC7EB1" w14:textId="77777777" w:rsidR="00A42F2E" w:rsidRPr="005C5E33" w:rsidRDefault="00A42F2E" w:rsidP="0068015D">
      <w:pPr>
        <w:jc w:val="both"/>
        <w:rPr>
          <w:rFonts w:ascii="Times New Roman" w:eastAsia="Calibri" w:hAnsi="Times New Roman" w:cs="Times New Roman"/>
          <w:sz w:val="18"/>
          <w:szCs w:val="18"/>
        </w:rPr>
      </w:pPr>
      <w:bookmarkStart w:id="182" w:name="_Hlk518661956"/>
      <w:r w:rsidRPr="005C5E33">
        <w:rPr>
          <w:rFonts w:ascii="Times New Roman" w:eastAsia="Calibri" w:hAnsi="Times New Roman" w:cs="Times New Roman"/>
          <w:sz w:val="18"/>
          <w:szCs w:val="18"/>
        </w:rPr>
        <w:t xml:space="preserve">The $6.18 million USD UNDP GEF </w:t>
      </w:r>
      <w:r w:rsidRPr="005C5E33">
        <w:rPr>
          <w:rFonts w:ascii="Times New Roman" w:hAnsi="Times New Roman" w:cs="Times New Roman"/>
          <w:sz w:val="18"/>
          <w:szCs w:val="18"/>
          <w:lang w:val="en-GB"/>
        </w:rPr>
        <w:t>Energy Efficiency and Renewable Energy for Sustainable Water Management in Turkmenistan started in July 2015 and is scheduled to finish in July 2021.</w:t>
      </w:r>
      <w:r w:rsidRPr="005C5E33">
        <w:rPr>
          <w:rFonts w:ascii="Times New Roman" w:eastAsia="Calibri" w:hAnsi="Times New Roman" w:cs="Times New Roman"/>
          <w:sz w:val="18"/>
          <w:szCs w:val="18"/>
        </w:rPr>
        <w:t xml:space="preserve"> The project is financed by the Global Environment Facility and implemented through the United Nations Development Programme.</w:t>
      </w:r>
    </w:p>
    <w:p w14:paraId="35F52252" w14:textId="5C2B66B2" w:rsidR="00A42F2E" w:rsidRPr="005C5E33" w:rsidRDefault="00A42F2E" w:rsidP="0068015D">
      <w:pPr>
        <w:jc w:val="both"/>
        <w:rPr>
          <w:rFonts w:ascii="Times New Roman" w:eastAsia="Calibri" w:hAnsi="Times New Roman" w:cs="Times New Roman"/>
          <w:sz w:val="18"/>
          <w:szCs w:val="18"/>
        </w:rPr>
      </w:pPr>
      <w:r w:rsidRPr="005C5E33">
        <w:rPr>
          <w:rFonts w:ascii="Times New Roman" w:eastAsia="Calibri" w:hAnsi="Times New Roman" w:cs="Times New Roman"/>
          <w:sz w:val="18"/>
          <w:szCs w:val="18"/>
        </w:rPr>
        <w:t xml:space="preserve">Through technology transfer, investment, and policy reform, this project seeks to promote an integrated approach to water management that is energy and water efficient, reduces root causes of land degradation, and enhances local livelihoods and public service delivery. Co-financing of $72.1 million USD has been committed from various sources. Through various interventions, the project aims to achieve some </w:t>
      </w:r>
      <w:r w:rsidRPr="005C5E33">
        <w:rPr>
          <w:rFonts w:ascii="Times New Roman" w:hAnsi="Times New Roman" w:cs="Times New Roman"/>
          <w:sz w:val="18"/>
          <w:szCs w:val="18"/>
        </w:rPr>
        <w:t xml:space="preserve">3.4 million GJ of direct energy savings per year by the end of the project and some 448,000 </w:t>
      </w:r>
      <w:r w:rsidR="006D77AA" w:rsidRPr="005C5E33">
        <w:rPr>
          <w:rFonts w:ascii="Times New Roman" w:hAnsi="Times New Roman" w:cs="Times New Roman"/>
          <w:sz w:val="18"/>
          <w:szCs w:val="18"/>
        </w:rPr>
        <w:t>tons</w:t>
      </w:r>
      <w:r w:rsidRPr="005C5E33">
        <w:rPr>
          <w:rFonts w:ascii="Times New Roman" w:hAnsi="Times New Roman" w:cs="Times New Roman"/>
          <w:sz w:val="18"/>
          <w:szCs w:val="18"/>
        </w:rPr>
        <w:t xml:space="preserve"> of CO2 per year by the end of project.</w:t>
      </w:r>
    </w:p>
    <w:p w14:paraId="18326B59" w14:textId="77777777" w:rsidR="00A42F2E" w:rsidRPr="005C5E33" w:rsidRDefault="00A42F2E" w:rsidP="0068015D">
      <w:pPr>
        <w:jc w:val="both"/>
        <w:rPr>
          <w:rFonts w:ascii="Times New Roman" w:hAnsi="Times New Roman" w:cs="Times New Roman"/>
          <w:b/>
          <w:i/>
          <w:sz w:val="18"/>
          <w:szCs w:val="18"/>
        </w:rPr>
      </w:pPr>
      <w:r w:rsidRPr="005C5E33">
        <w:rPr>
          <w:rFonts w:ascii="Times New Roman" w:hAnsi="Times New Roman" w:cs="Times New Roman"/>
          <w:sz w:val="18"/>
          <w:szCs w:val="18"/>
        </w:rPr>
        <w:t>The objectives of this UNDP/GEF project are as follows:</w:t>
      </w:r>
    </w:p>
    <w:p w14:paraId="0C5333C4" w14:textId="77777777" w:rsidR="001F7E50" w:rsidRPr="005C5E33" w:rsidRDefault="00A42F2E" w:rsidP="0068015D">
      <w:pPr>
        <w:widowControl/>
        <w:numPr>
          <w:ilvl w:val="0"/>
          <w:numId w:val="2"/>
        </w:numPr>
        <w:autoSpaceDE/>
        <w:autoSpaceDN/>
        <w:spacing w:after="120"/>
        <w:jc w:val="both"/>
        <w:rPr>
          <w:rFonts w:ascii="Times New Roman" w:hAnsi="Times New Roman" w:cs="Times New Roman"/>
          <w:sz w:val="18"/>
          <w:szCs w:val="18"/>
        </w:rPr>
      </w:pPr>
      <w:r w:rsidRPr="005C5E33">
        <w:rPr>
          <w:rFonts w:ascii="Times New Roman" w:hAnsi="Times New Roman" w:cs="Times New Roman"/>
          <w:b/>
          <w:sz w:val="18"/>
          <w:szCs w:val="18"/>
        </w:rPr>
        <w:t>Development objective:</w:t>
      </w:r>
      <w:r w:rsidRPr="005C5E33">
        <w:rPr>
          <w:rFonts w:ascii="Times New Roman" w:hAnsi="Times New Roman" w:cs="Times New Roman"/>
          <w:sz w:val="18"/>
          <w:szCs w:val="18"/>
        </w:rPr>
        <w:t xml:space="preserve"> Provide for sufficient and environmentally sustainable water supply to support and enhance social conditions and economic livelihood of the population of Turkmenistan</w:t>
      </w:r>
    </w:p>
    <w:p w14:paraId="7D6B601A" w14:textId="5D55CCC6" w:rsidR="00A42F2E" w:rsidRPr="005C5E33" w:rsidRDefault="00A42F2E" w:rsidP="0068015D">
      <w:pPr>
        <w:widowControl/>
        <w:numPr>
          <w:ilvl w:val="0"/>
          <w:numId w:val="2"/>
        </w:numPr>
        <w:autoSpaceDE/>
        <w:autoSpaceDN/>
        <w:spacing w:after="120"/>
        <w:jc w:val="both"/>
        <w:rPr>
          <w:rFonts w:ascii="Times New Roman" w:hAnsi="Times New Roman" w:cs="Times New Roman"/>
          <w:sz w:val="18"/>
          <w:szCs w:val="18"/>
        </w:rPr>
      </w:pPr>
      <w:r w:rsidRPr="005C5E33">
        <w:rPr>
          <w:rFonts w:ascii="Times New Roman" w:hAnsi="Times New Roman" w:cs="Times New Roman"/>
          <w:b/>
          <w:sz w:val="18"/>
          <w:szCs w:val="18"/>
        </w:rPr>
        <w:t xml:space="preserve">Environmental objectives: </w:t>
      </w:r>
      <w:r w:rsidR="001F7E50" w:rsidRPr="005C5E33">
        <w:rPr>
          <w:rFonts w:ascii="Times New Roman" w:hAnsi="Times New Roman" w:cs="Times New Roman"/>
          <w:b/>
          <w:sz w:val="18"/>
          <w:szCs w:val="18"/>
        </w:rPr>
        <w:t xml:space="preserve">(a) </w:t>
      </w:r>
      <w:r w:rsidRPr="005C5E33">
        <w:rPr>
          <w:rFonts w:ascii="Times New Roman" w:hAnsi="Times New Roman" w:cs="Times New Roman"/>
          <w:sz w:val="18"/>
          <w:szCs w:val="18"/>
        </w:rPr>
        <w:t xml:space="preserve">Reduce GHG emissions associated with water management (448,000 </w:t>
      </w:r>
      <w:r w:rsidR="006D77AA" w:rsidRPr="005C5E33">
        <w:rPr>
          <w:rFonts w:ascii="Times New Roman" w:hAnsi="Times New Roman" w:cs="Times New Roman"/>
          <w:sz w:val="18"/>
          <w:szCs w:val="18"/>
        </w:rPr>
        <w:t>tons</w:t>
      </w:r>
      <w:r w:rsidRPr="005C5E33">
        <w:rPr>
          <w:rFonts w:ascii="Times New Roman" w:hAnsi="Times New Roman" w:cs="Times New Roman"/>
          <w:sz w:val="18"/>
          <w:szCs w:val="18"/>
        </w:rPr>
        <w:t xml:space="preserve"> of CO2e per annum by the end of the project)</w:t>
      </w:r>
      <w:r w:rsidR="001F7E50" w:rsidRPr="005C5E33">
        <w:rPr>
          <w:rFonts w:ascii="Times New Roman" w:hAnsi="Times New Roman" w:cs="Times New Roman"/>
          <w:sz w:val="18"/>
          <w:szCs w:val="18"/>
        </w:rPr>
        <w:t xml:space="preserve">’ and (b) </w:t>
      </w:r>
      <w:r w:rsidRPr="005C5E33">
        <w:rPr>
          <w:rFonts w:ascii="Times New Roman" w:hAnsi="Times New Roman" w:cs="Times New Roman"/>
          <w:sz w:val="18"/>
          <w:szCs w:val="18"/>
        </w:rPr>
        <w:t xml:space="preserve">Prevent and remediate salinization of lands </w:t>
      </w:r>
    </w:p>
    <w:p w14:paraId="4FB1F76E" w14:textId="77777777"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rPr>
        <w:t>The project’s activities are organized into four components.</w:t>
      </w:r>
    </w:p>
    <w:p w14:paraId="796E191D" w14:textId="77777777" w:rsidR="00A42F2E" w:rsidRPr="005C5E33" w:rsidRDefault="00A42F2E" w:rsidP="0001547C">
      <w:pPr>
        <w:widowControl/>
        <w:numPr>
          <w:ilvl w:val="0"/>
          <w:numId w:val="22"/>
        </w:numPr>
        <w:autoSpaceDE/>
        <w:autoSpaceDN/>
        <w:ind w:left="714" w:hanging="357"/>
        <w:jc w:val="both"/>
        <w:rPr>
          <w:rFonts w:ascii="Times New Roman" w:hAnsi="Times New Roman" w:cs="Times New Roman"/>
          <w:sz w:val="18"/>
          <w:szCs w:val="18"/>
        </w:rPr>
      </w:pPr>
      <w:r w:rsidRPr="005C5E33">
        <w:rPr>
          <w:rFonts w:ascii="Times New Roman" w:hAnsi="Times New Roman" w:cs="Times New Roman"/>
          <w:sz w:val="18"/>
          <w:szCs w:val="18"/>
        </w:rPr>
        <w:t xml:space="preserve">Component 1 will introduce </w:t>
      </w:r>
      <w:r w:rsidRPr="005C5E33">
        <w:rPr>
          <w:rFonts w:ascii="Times New Roman" w:hAnsi="Times New Roman" w:cs="Times New Roman"/>
          <w:b/>
          <w:i/>
          <w:sz w:val="18"/>
          <w:szCs w:val="18"/>
        </w:rPr>
        <w:t xml:space="preserve">new technologies in irrigated agriculture and pumping </w:t>
      </w:r>
      <w:r w:rsidRPr="005C5E33">
        <w:rPr>
          <w:rFonts w:ascii="Times New Roman" w:hAnsi="Times New Roman" w:cs="Times New Roman"/>
          <w:i/>
          <w:sz w:val="18"/>
          <w:szCs w:val="18"/>
        </w:rPr>
        <w:t>for energy efficiency, water conservation, and sustainable land management (SLM).</w:t>
      </w:r>
    </w:p>
    <w:p w14:paraId="0FC66BCB" w14:textId="77777777" w:rsidR="00A42F2E" w:rsidRPr="005C5E33" w:rsidRDefault="00A42F2E" w:rsidP="0001547C">
      <w:pPr>
        <w:widowControl/>
        <w:numPr>
          <w:ilvl w:val="0"/>
          <w:numId w:val="22"/>
        </w:numPr>
        <w:autoSpaceDE/>
        <w:autoSpaceDN/>
        <w:ind w:left="714" w:hanging="357"/>
        <w:jc w:val="both"/>
        <w:rPr>
          <w:rFonts w:ascii="Times New Roman" w:hAnsi="Times New Roman" w:cs="Times New Roman"/>
          <w:sz w:val="18"/>
          <w:szCs w:val="18"/>
        </w:rPr>
      </w:pPr>
      <w:r w:rsidRPr="005C5E33">
        <w:rPr>
          <w:rFonts w:ascii="Times New Roman" w:hAnsi="Times New Roman" w:cs="Times New Roman"/>
          <w:sz w:val="18"/>
          <w:szCs w:val="18"/>
        </w:rPr>
        <w:t>Component 2 will scale-up investment in</w:t>
      </w:r>
      <w:r w:rsidRPr="005C5E33">
        <w:rPr>
          <w:rFonts w:ascii="Times New Roman" w:hAnsi="Times New Roman" w:cs="Times New Roman"/>
          <w:b/>
          <w:i/>
          <w:sz w:val="18"/>
          <w:szCs w:val="18"/>
        </w:rPr>
        <w:t xml:space="preserve"> new and expanded efficient water-management infrastructure.</w:t>
      </w:r>
    </w:p>
    <w:p w14:paraId="4A2200C5" w14:textId="77777777" w:rsidR="00A42F2E" w:rsidRPr="005C5E33" w:rsidRDefault="00A42F2E" w:rsidP="0001547C">
      <w:pPr>
        <w:widowControl/>
        <w:numPr>
          <w:ilvl w:val="0"/>
          <w:numId w:val="22"/>
        </w:numPr>
        <w:autoSpaceDE/>
        <w:autoSpaceDN/>
        <w:ind w:left="714" w:hanging="357"/>
        <w:jc w:val="both"/>
        <w:rPr>
          <w:rFonts w:ascii="Times New Roman" w:hAnsi="Times New Roman" w:cs="Times New Roman"/>
          <w:sz w:val="18"/>
          <w:szCs w:val="18"/>
        </w:rPr>
      </w:pPr>
      <w:r w:rsidRPr="005C5E33">
        <w:rPr>
          <w:rFonts w:ascii="Times New Roman" w:hAnsi="Times New Roman" w:cs="Times New Roman"/>
          <w:sz w:val="18"/>
          <w:szCs w:val="18"/>
        </w:rPr>
        <w:t xml:space="preserve">Component 3 will deliver </w:t>
      </w:r>
      <w:r w:rsidRPr="005C5E33">
        <w:rPr>
          <w:rFonts w:ascii="Times New Roman" w:hAnsi="Times New Roman" w:cs="Times New Roman"/>
          <w:b/>
          <w:i/>
          <w:sz w:val="18"/>
          <w:szCs w:val="18"/>
        </w:rPr>
        <w:t>local and region-specific planning and educational outreach</w:t>
      </w:r>
      <w:r w:rsidRPr="005C5E33">
        <w:rPr>
          <w:rFonts w:ascii="Times New Roman" w:hAnsi="Times New Roman" w:cs="Times New Roman"/>
          <w:sz w:val="18"/>
          <w:szCs w:val="18"/>
        </w:rPr>
        <w:t xml:space="preserve"> for IWRM and SLM among farmers and water-sector designers and managers</w:t>
      </w:r>
    </w:p>
    <w:p w14:paraId="15845DFC" w14:textId="77777777" w:rsidR="00A42F2E" w:rsidRPr="005C5E33" w:rsidRDefault="00A42F2E" w:rsidP="0001547C">
      <w:pPr>
        <w:widowControl/>
        <w:numPr>
          <w:ilvl w:val="0"/>
          <w:numId w:val="22"/>
        </w:numPr>
        <w:autoSpaceDE/>
        <w:autoSpaceDN/>
        <w:ind w:left="714" w:hanging="357"/>
        <w:jc w:val="both"/>
        <w:rPr>
          <w:rFonts w:ascii="Times New Roman" w:hAnsi="Times New Roman" w:cs="Times New Roman"/>
          <w:sz w:val="18"/>
          <w:szCs w:val="18"/>
        </w:rPr>
      </w:pPr>
      <w:r w:rsidRPr="005C5E33">
        <w:rPr>
          <w:rFonts w:ascii="Times New Roman" w:hAnsi="Times New Roman" w:cs="Times New Roman"/>
          <w:sz w:val="18"/>
          <w:szCs w:val="18"/>
        </w:rPr>
        <w:t xml:space="preserve">Component 4 develops and supports implementation of </w:t>
      </w:r>
      <w:r w:rsidRPr="005C5E33">
        <w:rPr>
          <w:rFonts w:ascii="Times New Roman" w:hAnsi="Times New Roman" w:cs="Times New Roman"/>
          <w:b/>
          <w:i/>
          <w:sz w:val="18"/>
          <w:szCs w:val="18"/>
        </w:rPr>
        <w:t>policy reform for IWRM</w:t>
      </w:r>
      <w:r w:rsidRPr="005C5E33">
        <w:rPr>
          <w:rFonts w:ascii="Times New Roman" w:hAnsi="Times New Roman" w:cs="Times New Roman"/>
          <w:sz w:val="18"/>
          <w:szCs w:val="18"/>
        </w:rPr>
        <w:t>.</w:t>
      </w:r>
    </w:p>
    <w:p w14:paraId="7F227904" w14:textId="77777777" w:rsidR="001F7E50" w:rsidRPr="005C5E33" w:rsidRDefault="001F7E50" w:rsidP="0068015D">
      <w:pPr>
        <w:jc w:val="both"/>
        <w:rPr>
          <w:rFonts w:ascii="Times New Roman" w:hAnsi="Times New Roman" w:cs="Times New Roman"/>
          <w:sz w:val="18"/>
          <w:szCs w:val="18"/>
        </w:rPr>
      </w:pPr>
    </w:p>
    <w:p w14:paraId="12164CEA" w14:textId="3AAFA38F"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rPr>
        <w:lastRenderedPageBreak/>
        <w:t xml:space="preserve">The first two components of the project constitute the technical foundation of the project. For agriculture and infrastructure, respectively, these components are identifying, verifying, and documenting the most promising ways to save water, increase energy efficiency, and reduce water-related root causes of land degradation in Turkmenistan. The components are generating technical and financial performance data and practical experience to be used to plan and provide necessary justification to scale-up public investment and technology deployment nationwide. </w:t>
      </w:r>
    </w:p>
    <w:p w14:paraId="7C91619B" w14:textId="77777777"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rPr>
        <w:t xml:space="preserve">While the first two components define the technical opportunity and priorities for replication, the second two components are seeking to carry actual replication out on a national scale. The third component supports replication from the bottom up via development of action plans at the regional and district levels across the country, as well as educational outreach and capacity-building among farmers and local water-management personnel. The fourth component will work from the top down, defining and implementing policies, programmes, and investment plans for integrated water management and SLM at the national level. </w:t>
      </w:r>
    </w:p>
    <w:bookmarkEnd w:id="182"/>
    <w:p w14:paraId="705A64C7" w14:textId="77777777" w:rsidR="00A42F2E" w:rsidRPr="005C5E33" w:rsidRDefault="00A42F2E" w:rsidP="0068015D">
      <w:pPr>
        <w:jc w:val="both"/>
        <w:rPr>
          <w:rFonts w:ascii="Times New Roman" w:hAnsi="Times New Roman" w:cs="Times New Roman"/>
          <w:sz w:val="18"/>
          <w:szCs w:val="18"/>
        </w:rPr>
      </w:pPr>
    </w:p>
    <w:p w14:paraId="56D90EAB" w14:textId="77777777" w:rsidR="00A42F2E" w:rsidRPr="005C5E33" w:rsidRDefault="00A42F2E" w:rsidP="0068015D">
      <w:pPr>
        <w:jc w:val="both"/>
        <w:rPr>
          <w:rFonts w:ascii="Times New Roman" w:hAnsi="Times New Roman" w:cs="Times New Roman"/>
          <w:b/>
          <w:bCs/>
          <w:sz w:val="18"/>
          <w:szCs w:val="18"/>
        </w:rPr>
      </w:pPr>
      <w:r w:rsidRPr="005C5E33">
        <w:rPr>
          <w:rFonts w:ascii="Times New Roman" w:hAnsi="Times New Roman" w:cs="Times New Roman"/>
          <w:b/>
          <w:bCs/>
          <w:sz w:val="18"/>
          <w:szCs w:val="18"/>
        </w:rPr>
        <w:t>3. OBJECTIVES OF THE MTR</w:t>
      </w:r>
    </w:p>
    <w:p w14:paraId="60149102" w14:textId="12D3FB46" w:rsidR="00A42F2E" w:rsidRPr="005C5E33" w:rsidRDefault="00A42F2E" w:rsidP="0068015D">
      <w:pPr>
        <w:tabs>
          <w:tab w:val="left" w:pos="0"/>
        </w:tabs>
        <w:jc w:val="both"/>
        <w:rPr>
          <w:rFonts w:ascii="Times New Roman" w:hAnsi="Times New Roman" w:cs="Times New Roman"/>
          <w:sz w:val="18"/>
          <w:szCs w:val="18"/>
        </w:rPr>
      </w:pPr>
      <w:bookmarkStart w:id="183" w:name="_Hlk518661976"/>
      <w:r w:rsidRPr="005C5E33">
        <w:rPr>
          <w:rFonts w:ascii="Times New Roman" w:hAnsi="Times New Roman" w:cs="Times New Roman"/>
          <w:sz w:val="18"/>
          <w:szCs w:val="18"/>
        </w:rPr>
        <w:t xml:space="preserve">The MTR will </w:t>
      </w:r>
      <w:r w:rsidRPr="005C5E33">
        <w:rPr>
          <w:rFonts w:ascii="Times New Roman" w:hAnsi="Times New Roman" w:cs="Times New Roman"/>
          <w:sz w:val="18"/>
          <w:szCs w:val="18"/>
          <w:lang w:val="en-GB"/>
        </w:rPr>
        <w:t xml:space="preserve">assess progress towards the achievement of the project objectives and outcomes as specified in the Project </w:t>
      </w:r>
      <w:r w:rsidR="00C2490E" w:rsidRPr="005C5E33">
        <w:rPr>
          <w:rFonts w:ascii="Times New Roman" w:hAnsi="Times New Roman" w:cs="Times New Roman"/>
          <w:sz w:val="18"/>
          <w:szCs w:val="18"/>
          <w:lang w:val="en-GB"/>
        </w:rPr>
        <w:t>Document and</w:t>
      </w:r>
      <w:r w:rsidRPr="005C5E33">
        <w:rPr>
          <w:rFonts w:ascii="Times New Roman" w:hAnsi="Times New Roman" w:cs="Times New Roman"/>
          <w:sz w:val="18"/>
          <w:szCs w:val="18"/>
          <w:lang w:val="en-GB"/>
        </w:rPr>
        <w:t xml:space="preserve"> </w:t>
      </w:r>
      <w:r w:rsidRPr="005C5E33">
        <w:rPr>
          <w:rFonts w:ascii="Times New Roman" w:hAnsi="Times New Roman" w:cs="Times New Roman"/>
          <w:sz w:val="18"/>
          <w:szCs w:val="18"/>
        </w:rPr>
        <w:t>assess early signs of project success or failure with the goal of identifying the necessary changes to be made in order to set the project on-track to achieve its intended results. The MTR will also review the project’s strategy, its risks to sustainability and propose adaptive management to better increase the chances of the project being successful. Part of the adaptive management may involve proposed revisions and amendments to the project results framework.</w:t>
      </w:r>
    </w:p>
    <w:bookmarkEnd w:id="183"/>
    <w:p w14:paraId="7F0D61F7" w14:textId="77777777" w:rsidR="001F7E50" w:rsidRPr="005C5E33" w:rsidRDefault="001F7E50" w:rsidP="0068015D">
      <w:pPr>
        <w:jc w:val="both"/>
        <w:rPr>
          <w:rFonts w:ascii="Times New Roman" w:hAnsi="Times New Roman" w:cs="Times New Roman"/>
          <w:b/>
          <w:sz w:val="18"/>
          <w:szCs w:val="18"/>
        </w:rPr>
      </w:pPr>
    </w:p>
    <w:p w14:paraId="100BE03B" w14:textId="68898703" w:rsidR="00A42F2E" w:rsidRPr="005C5E33" w:rsidRDefault="00A42F2E" w:rsidP="0068015D">
      <w:pPr>
        <w:jc w:val="both"/>
        <w:rPr>
          <w:rFonts w:ascii="Times New Roman" w:hAnsi="Times New Roman" w:cs="Times New Roman"/>
          <w:sz w:val="18"/>
          <w:szCs w:val="18"/>
          <w:lang w:val="en-GB"/>
        </w:rPr>
      </w:pPr>
      <w:r w:rsidRPr="005C5E33">
        <w:rPr>
          <w:rFonts w:ascii="Times New Roman" w:hAnsi="Times New Roman" w:cs="Times New Roman"/>
          <w:b/>
          <w:sz w:val="18"/>
          <w:szCs w:val="18"/>
        </w:rPr>
        <w:t>4. MTR APPROACH &amp; METHODOLOGY</w:t>
      </w:r>
      <w:r w:rsidRPr="005C5E33">
        <w:rPr>
          <w:rFonts w:ascii="Times New Roman" w:hAnsi="Times New Roman" w:cs="Times New Roman"/>
          <w:sz w:val="18"/>
          <w:szCs w:val="18"/>
          <w:lang w:val="en-GB"/>
        </w:rPr>
        <w:t xml:space="preserve"> </w:t>
      </w:r>
    </w:p>
    <w:p w14:paraId="32A5FD7E" w14:textId="77777777" w:rsidR="00A42F2E" w:rsidRPr="005C5E33" w:rsidRDefault="00A42F2E" w:rsidP="0068015D">
      <w:pPr>
        <w:jc w:val="both"/>
        <w:rPr>
          <w:rFonts w:ascii="Times New Roman" w:hAnsi="Times New Roman" w:cs="Times New Roman"/>
          <w:sz w:val="18"/>
          <w:szCs w:val="18"/>
        </w:rPr>
      </w:pPr>
      <w:bookmarkStart w:id="184" w:name="_Hlk518661993"/>
      <w:r w:rsidRPr="005C5E33">
        <w:rPr>
          <w:rFonts w:ascii="Times New Roman" w:hAnsi="Times New Roman" w:cs="Times New Roman"/>
          <w:sz w:val="18"/>
          <w:szCs w:val="18"/>
          <w:lang w:val="en-GB"/>
        </w:rPr>
        <w:t xml:space="preserve">The MTR must provide evidence-based information that is credible, reliable and useful. </w:t>
      </w:r>
      <w:r w:rsidRPr="005C5E33">
        <w:rPr>
          <w:rFonts w:ascii="Times New Roman" w:hAnsi="Times New Roman" w:cs="Times New Roman"/>
          <w:sz w:val="18"/>
          <w:szCs w:val="18"/>
        </w:rPr>
        <w:t xml:space="preserve">The MTR consultant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consultant considers useful for this evidence-based review). The MTR consultant will review the baseline GEF focal area Tracking Tool submitted to the GEF at CEO endorsement, and the midterm GEF focal area Tracking Tool that must be completed before the MTR field mission begins. </w:t>
      </w:r>
    </w:p>
    <w:p w14:paraId="6AA6BA16" w14:textId="77777777" w:rsidR="001F7E50" w:rsidRPr="005C5E33" w:rsidRDefault="001F7E50" w:rsidP="0068015D">
      <w:pPr>
        <w:keepLines/>
        <w:overflowPunct w:val="0"/>
        <w:adjustRightInd w:val="0"/>
        <w:jc w:val="both"/>
        <w:rPr>
          <w:rFonts w:ascii="Times New Roman" w:hAnsi="Times New Roman" w:cs="Times New Roman"/>
          <w:sz w:val="18"/>
          <w:szCs w:val="18"/>
          <w:lang w:val="en-GB"/>
        </w:rPr>
      </w:pPr>
    </w:p>
    <w:p w14:paraId="24FA9E3F" w14:textId="3F7445CE" w:rsidR="00A42F2E" w:rsidRPr="005C5E33" w:rsidRDefault="00A42F2E" w:rsidP="0068015D">
      <w:pPr>
        <w:keepLines/>
        <w:overflowPunct w:val="0"/>
        <w:adjustRightInd w:val="0"/>
        <w:jc w:val="both"/>
        <w:rPr>
          <w:rFonts w:ascii="Times New Roman" w:hAnsi="Times New Roman" w:cs="Times New Roman"/>
          <w:sz w:val="18"/>
          <w:szCs w:val="18"/>
        </w:rPr>
      </w:pPr>
      <w:r w:rsidRPr="005C5E33">
        <w:rPr>
          <w:rFonts w:ascii="Times New Roman" w:hAnsi="Times New Roman" w:cs="Times New Roman"/>
          <w:sz w:val="18"/>
          <w:szCs w:val="18"/>
          <w:lang w:val="en-GB"/>
        </w:rPr>
        <w:t xml:space="preserve">The MTR consultant is expected to follow a collaborative and participatory </w:t>
      </w:r>
      <w:r w:rsidRPr="005C5E33">
        <w:rPr>
          <w:rFonts w:ascii="Times New Roman" w:hAnsi="Times New Roman" w:cs="Times New Roman"/>
          <w:sz w:val="18"/>
          <w:szCs w:val="18"/>
        </w:rPr>
        <w:t>approach</w:t>
      </w:r>
      <w:r w:rsidRPr="005C5E33">
        <w:rPr>
          <w:rStyle w:val="FootnoteReference"/>
          <w:rFonts w:ascii="Times New Roman" w:hAnsi="Times New Roman" w:cs="Times New Roman"/>
          <w:sz w:val="18"/>
          <w:szCs w:val="18"/>
        </w:rPr>
        <w:footnoteReference w:id="59"/>
      </w:r>
      <w:r w:rsidRPr="005C5E33">
        <w:rPr>
          <w:rFonts w:ascii="Times New Roman" w:hAnsi="Times New Roman" w:cs="Times New Roman"/>
          <w:sz w:val="18"/>
          <w:szCs w:val="18"/>
        </w:rPr>
        <w:t xml:space="preserve"> ensuring close engagement with the Project Team, government counterparts (the GEF Operational Focal Point), the UNDP Country Office(s), UNDP-GEF Regional Technical Adviser on Climate Change Mitigation, and other key stakeholders. </w:t>
      </w:r>
    </w:p>
    <w:p w14:paraId="3D9597B3" w14:textId="77777777" w:rsidR="00A42F2E" w:rsidRPr="005C5E33" w:rsidRDefault="00A42F2E" w:rsidP="0068015D">
      <w:pPr>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Engagement of stakeholders is vital to a successful MTR.</w:t>
      </w:r>
      <w:r w:rsidRPr="005C5E33">
        <w:rPr>
          <w:rStyle w:val="FootnoteReference"/>
          <w:rFonts w:ascii="Times New Roman" w:hAnsi="Times New Roman" w:cs="Times New Roman"/>
          <w:sz w:val="18"/>
          <w:szCs w:val="18"/>
          <w:lang w:val="en-GB"/>
        </w:rPr>
        <w:footnoteReference w:id="60"/>
      </w:r>
      <w:r w:rsidRPr="005C5E33">
        <w:rPr>
          <w:rFonts w:ascii="Times New Roman" w:hAnsi="Times New Roman" w:cs="Times New Roman"/>
          <w:sz w:val="18"/>
          <w:szCs w:val="18"/>
          <w:lang w:val="en-GB"/>
        </w:rPr>
        <w:t xml:space="preserve"> For this reason, it is absolutely essential that shortly after the start of the assignment the international consultant travels to Turkmenistan for a period of 2 weeks (10 working days, not including weekends) to meet with all relevant stakeholders.</w:t>
      </w:r>
    </w:p>
    <w:p w14:paraId="758A9572" w14:textId="77777777" w:rsidR="001F7E50" w:rsidRPr="005C5E33" w:rsidRDefault="001F7E50" w:rsidP="0068015D">
      <w:pPr>
        <w:jc w:val="both"/>
        <w:rPr>
          <w:rFonts w:ascii="Times New Roman" w:hAnsi="Times New Roman" w:cs="Times New Roman"/>
          <w:sz w:val="18"/>
          <w:szCs w:val="18"/>
        </w:rPr>
      </w:pPr>
    </w:p>
    <w:p w14:paraId="2EE98C70" w14:textId="193DDE6C"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rPr>
        <w:t xml:space="preserve">Stakeholder involvement should include interviews with stakeholders who have project responsibilities, including but not </w:t>
      </w:r>
      <w:r w:rsidRPr="005C5E33">
        <w:rPr>
          <w:rFonts w:ascii="Times New Roman" w:hAnsi="Times New Roman" w:cs="Times New Roman"/>
          <w:sz w:val="18"/>
          <w:szCs w:val="18"/>
          <w:lang w:val="en-GB"/>
        </w:rPr>
        <w:t>limited to (Ministry of Agriculture and Water Economy, State Committee on Nature Protection and Land Resources, Ministry of Energy, State Agriculture University, Municipality of Ahal region, Municipality of Kaahka district and Municipality of Geokdepe district); executing agencies, senior officials and task team/ component leaders, key experts and consultants in the subject area, Project</w:t>
      </w:r>
      <w:r w:rsidRPr="005C5E33">
        <w:rPr>
          <w:rFonts w:ascii="Times New Roman" w:hAnsi="Times New Roman" w:cs="Times New Roman"/>
          <w:sz w:val="18"/>
          <w:szCs w:val="18"/>
        </w:rPr>
        <w:t xml:space="preserve"> Board, project stakeholders, academia, local government and CSOs, etc. </w:t>
      </w:r>
    </w:p>
    <w:p w14:paraId="50BD796E" w14:textId="77777777"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rPr>
        <w:t xml:space="preserve">Additionally, the MTR consultant is expected to conduct field missions to Kaahka and Geokdepe project </w:t>
      </w:r>
      <w:r w:rsidRPr="005C5E33">
        <w:rPr>
          <w:rFonts w:ascii="Times New Roman" w:hAnsi="Times New Roman" w:cs="Times New Roman"/>
          <w:sz w:val="18"/>
          <w:szCs w:val="18"/>
          <w:shd w:val="clear" w:color="auto" w:fill="FFFFFF"/>
        </w:rPr>
        <w:t>sites</w:t>
      </w:r>
      <w:r w:rsidRPr="005C5E33">
        <w:rPr>
          <w:rFonts w:ascii="Times New Roman" w:hAnsi="Times New Roman" w:cs="Times New Roman"/>
          <w:sz w:val="18"/>
          <w:szCs w:val="18"/>
        </w:rPr>
        <w:t>.</w:t>
      </w:r>
    </w:p>
    <w:p w14:paraId="0FE85B83" w14:textId="77777777" w:rsidR="00A42F2E" w:rsidRPr="005C5E33" w:rsidRDefault="00A42F2E" w:rsidP="0068015D">
      <w:pPr>
        <w:pStyle w:val="BodyText"/>
        <w:jc w:val="both"/>
        <w:rPr>
          <w:rFonts w:ascii="Times New Roman" w:hAnsi="Times New Roman" w:cs="Times New Roman"/>
        </w:rPr>
      </w:pPr>
      <w:r w:rsidRPr="005C5E33">
        <w:rPr>
          <w:rFonts w:ascii="Times New Roman" w:hAnsi="Times New Roman" w:cs="Times New Roman"/>
          <w:lang w:val="en-GB"/>
        </w:rPr>
        <w:t>The</w:t>
      </w:r>
      <w:r w:rsidRPr="005C5E33">
        <w:rPr>
          <w:rFonts w:ascii="Times New Roman" w:hAnsi="Times New Roman" w:cs="Times New Roman"/>
        </w:rPr>
        <w:t xml:space="preserve"> final MTR report should describe the full MTR approach taken and the rationale for the approach making explicit the underlying assumptions, challenges, strengths and weaknesses about the methods and approach of the review.</w:t>
      </w:r>
    </w:p>
    <w:p w14:paraId="600B6F4E" w14:textId="77777777" w:rsidR="00A42F2E" w:rsidRPr="005C5E33" w:rsidRDefault="00A42F2E" w:rsidP="0068015D">
      <w:pPr>
        <w:pStyle w:val="BodyText"/>
        <w:jc w:val="both"/>
        <w:rPr>
          <w:rFonts w:ascii="Times New Roman" w:hAnsi="Times New Roman" w:cs="Times New Roman"/>
        </w:rPr>
      </w:pPr>
    </w:p>
    <w:bookmarkEnd w:id="184"/>
    <w:p w14:paraId="31B9DE73" w14:textId="77777777" w:rsidR="00A42F2E" w:rsidRPr="005C5E33" w:rsidRDefault="00A42F2E" w:rsidP="0068015D">
      <w:pPr>
        <w:jc w:val="both"/>
        <w:rPr>
          <w:rFonts w:ascii="Times New Roman" w:hAnsi="Times New Roman" w:cs="Times New Roman"/>
          <w:b/>
          <w:sz w:val="18"/>
          <w:szCs w:val="18"/>
        </w:rPr>
      </w:pPr>
      <w:r w:rsidRPr="005C5E33">
        <w:rPr>
          <w:rFonts w:ascii="Times New Roman" w:hAnsi="Times New Roman" w:cs="Times New Roman"/>
          <w:b/>
          <w:sz w:val="18"/>
          <w:szCs w:val="18"/>
        </w:rPr>
        <w:t>5. DETAILED SCOPE OF THE MTR</w:t>
      </w:r>
    </w:p>
    <w:p w14:paraId="4297B6D2" w14:textId="701AF8CB"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rPr>
        <w:t xml:space="preserve">The MTR consultant will assess the following four categories of project progress. See the </w:t>
      </w:r>
      <w:r w:rsidRPr="005C5E33">
        <w:rPr>
          <w:rFonts w:ascii="Times New Roman" w:hAnsi="Times New Roman" w:cs="Times New Roman"/>
          <w:i/>
          <w:sz w:val="18"/>
          <w:szCs w:val="18"/>
          <w:lang w:val="en-GB"/>
        </w:rPr>
        <w:t xml:space="preserve">Guidance </w:t>
      </w:r>
      <w:r w:rsidR="00C2490E" w:rsidRPr="005C5E33">
        <w:rPr>
          <w:rFonts w:ascii="Times New Roman" w:hAnsi="Times New Roman" w:cs="Times New Roman"/>
          <w:i/>
          <w:sz w:val="18"/>
          <w:szCs w:val="18"/>
          <w:lang w:val="en-GB"/>
        </w:rPr>
        <w:t>for</w:t>
      </w:r>
      <w:r w:rsidRPr="005C5E33">
        <w:rPr>
          <w:rFonts w:ascii="Times New Roman" w:hAnsi="Times New Roman" w:cs="Times New Roman"/>
          <w:i/>
          <w:sz w:val="18"/>
          <w:szCs w:val="18"/>
          <w:lang w:val="en-GB"/>
        </w:rPr>
        <w:t xml:space="preserve"> Conducting Midterm Reviews of UNDP-Supported, GEF-Financed Projects</w:t>
      </w:r>
      <w:r w:rsidRPr="005C5E33">
        <w:rPr>
          <w:rFonts w:ascii="Times New Roman" w:hAnsi="Times New Roman" w:cs="Times New Roman"/>
          <w:sz w:val="18"/>
          <w:szCs w:val="18"/>
          <w:lang w:val="en-GB"/>
        </w:rPr>
        <w:t xml:space="preserve"> for extended descriptions. </w:t>
      </w:r>
    </w:p>
    <w:p w14:paraId="514D7659" w14:textId="77777777" w:rsidR="00A42F2E" w:rsidRPr="005C5E33" w:rsidRDefault="00A42F2E" w:rsidP="0068015D">
      <w:pPr>
        <w:jc w:val="both"/>
        <w:rPr>
          <w:rFonts w:ascii="Times New Roman" w:hAnsi="Times New Roman" w:cs="Times New Roman"/>
          <w:sz w:val="18"/>
          <w:szCs w:val="18"/>
        </w:rPr>
      </w:pPr>
    </w:p>
    <w:p w14:paraId="23C208EE" w14:textId="77777777" w:rsidR="00A42F2E" w:rsidRPr="005C5E33" w:rsidRDefault="00A42F2E" w:rsidP="0068015D">
      <w:pPr>
        <w:jc w:val="both"/>
        <w:rPr>
          <w:rFonts w:ascii="Times New Roman" w:hAnsi="Times New Roman" w:cs="Times New Roman"/>
          <w:b/>
          <w:sz w:val="18"/>
          <w:szCs w:val="18"/>
          <w:lang w:val="en-GB"/>
        </w:rPr>
      </w:pPr>
      <w:r w:rsidRPr="005C5E33">
        <w:rPr>
          <w:rFonts w:ascii="Times New Roman" w:hAnsi="Times New Roman" w:cs="Times New Roman"/>
          <w:b/>
          <w:sz w:val="18"/>
          <w:szCs w:val="18"/>
          <w:lang w:val="en-GB"/>
        </w:rPr>
        <w:t>i. Project Strategy</w:t>
      </w:r>
    </w:p>
    <w:p w14:paraId="65DD48B5" w14:textId="77777777" w:rsidR="00A42F2E" w:rsidRPr="005C5E33" w:rsidRDefault="00A42F2E" w:rsidP="0068015D">
      <w:pPr>
        <w:jc w:val="both"/>
        <w:rPr>
          <w:rFonts w:ascii="Times New Roman" w:hAnsi="Times New Roman" w:cs="Times New Roman"/>
          <w:sz w:val="18"/>
          <w:szCs w:val="18"/>
          <w:lang w:val="en-GB"/>
        </w:rPr>
      </w:pPr>
      <w:bookmarkStart w:id="185" w:name="_Hlk518662063"/>
      <w:r w:rsidRPr="005C5E33">
        <w:rPr>
          <w:rFonts w:ascii="Times New Roman" w:hAnsi="Times New Roman" w:cs="Times New Roman"/>
          <w:sz w:val="18"/>
          <w:szCs w:val="18"/>
          <w:u w:val="single"/>
          <w:lang w:val="en-GB"/>
        </w:rPr>
        <w:t>Project design</w:t>
      </w:r>
      <w:r w:rsidRPr="005C5E33">
        <w:rPr>
          <w:rFonts w:ascii="Times New Roman" w:hAnsi="Times New Roman" w:cs="Times New Roman"/>
          <w:sz w:val="18"/>
          <w:szCs w:val="18"/>
          <w:lang w:val="en-GB"/>
        </w:rPr>
        <w:t xml:space="preserve">: </w:t>
      </w:r>
    </w:p>
    <w:p w14:paraId="753B3512"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Review the problem addressed by the project and the underlying assumptions. Review the effect of any incorrect assumptions or changes to the context to achieving the project results as outlined in the Project Document.</w:t>
      </w:r>
    </w:p>
    <w:p w14:paraId="7B6FF443"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rPr>
      </w:pPr>
      <w:r w:rsidRPr="005C5E33">
        <w:rPr>
          <w:rFonts w:ascii="Times New Roman" w:hAnsi="Times New Roman" w:cs="Times New Roman"/>
          <w:sz w:val="18"/>
          <w:szCs w:val="18"/>
          <w:lang w:val="en-GB"/>
        </w:rPr>
        <w:t xml:space="preserve">Review the relevance of the project strategy and assess whether it provides the most effective route towards expected/intended results. </w:t>
      </w:r>
      <w:r w:rsidRPr="005C5E33">
        <w:rPr>
          <w:rFonts w:ascii="Times New Roman" w:eastAsiaTheme="minorHAnsi" w:hAnsi="Times New Roman" w:cs="Times New Roman"/>
          <w:sz w:val="18"/>
          <w:szCs w:val="18"/>
        </w:rPr>
        <w:t>Were lessons from other relevant projects properly incorporated into the project design?</w:t>
      </w:r>
    </w:p>
    <w:p w14:paraId="10FAB0F1"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rPr>
      </w:pPr>
      <w:r w:rsidRPr="005C5E33">
        <w:rPr>
          <w:rFonts w:ascii="Times New Roman" w:hAnsi="Times New Roman" w:cs="Times New Roman"/>
          <w:sz w:val="18"/>
          <w:szCs w:val="18"/>
          <w:lang w:val="en-GB"/>
        </w:rPr>
        <w:t xml:space="preserve">Review how the project addresses country priorities. Review country ownership. </w:t>
      </w:r>
      <w:r w:rsidRPr="005C5E33">
        <w:rPr>
          <w:rFonts w:ascii="Times New Roman" w:eastAsiaTheme="minorHAnsi" w:hAnsi="Times New Roman" w:cs="Times New Roman"/>
          <w:sz w:val="18"/>
          <w:szCs w:val="18"/>
        </w:rPr>
        <w:t>Was the project concept in line with the national sector development priorities and plans of the country (or of participating countries in the case of multi-country projects)?</w:t>
      </w:r>
    </w:p>
    <w:p w14:paraId="7C62D81A" w14:textId="1CE3B949" w:rsidR="00A42F2E" w:rsidRPr="005C5E33" w:rsidRDefault="00A42F2E" w:rsidP="0068015D">
      <w:pPr>
        <w:pStyle w:val="ListParagraph"/>
        <w:widowControl/>
        <w:numPr>
          <w:ilvl w:val="0"/>
          <w:numId w:val="3"/>
        </w:numPr>
        <w:autoSpaceDE/>
        <w:autoSpaceDN/>
        <w:jc w:val="both"/>
        <w:rPr>
          <w:rFonts w:ascii="Times New Roman" w:hAnsi="Times New Roman" w:cs="Times New Roman"/>
          <w:b/>
          <w:sz w:val="18"/>
          <w:szCs w:val="18"/>
          <w:lang w:val="en-GB"/>
        </w:rPr>
      </w:pPr>
      <w:r w:rsidRPr="005C5E33">
        <w:rPr>
          <w:rFonts w:ascii="Times New Roman" w:hAnsi="Times New Roman" w:cs="Times New Roman"/>
          <w:sz w:val="18"/>
          <w:szCs w:val="18"/>
          <w:lang w:val="en-GB"/>
        </w:rPr>
        <w:lastRenderedPageBreak/>
        <w:t xml:space="preserve">Review decision-making processes: </w:t>
      </w:r>
      <w:r w:rsidRPr="005C5E33">
        <w:rPr>
          <w:rFonts w:ascii="Times New Roman" w:eastAsiaTheme="minorHAnsi" w:hAnsi="Times New Roman" w:cs="Times New Roman"/>
          <w:sz w:val="18"/>
          <w:szCs w:val="18"/>
        </w:rPr>
        <w:t xml:space="preserve">were perspectives of those who would be affected by project decisions, those who could affect the outcomes, and those who could contribute information or other resources to the process, </w:t>
      </w:r>
      <w:r w:rsidR="006D77AA" w:rsidRPr="005C5E33">
        <w:rPr>
          <w:rFonts w:ascii="Times New Roman" w:eastAsiaTheme="minorHAnsi" w:hAnsi="Times New Roman" w:cs="Times New Roman"/>
          <w:sz w:val="18"/>
          <w:szCs w:val="18"/>
        </w:rPr>
        <w:t>considered</w:t>
      </w:r>
      <w:r w:rsidRPr="005C5E33">
        <w:rPr>
          <w:rFonts w:ascii="Times New Roman" w:eastAsiaTheme="minorHAnsi" w:hAnsi="Times New Roman" w:cs="Times New Roman"/>
          <w:sz w:val="18"/>
          <w:szCs w:val="18"/>
        </w:rPr>
        <w:t xml:space="preserve"> during project design processes? </w:t>
      </w:r>
    </w:p>
    <w:p w14:paraId="77095361" w14:textId="60158A81" w:rsidR="00A42F2E" w:rsidRPr="005C5E33" w:rsidRDefault="00A42F2E" w:rsidP="0068015D">
      <w:pPr>
        <w:pStyle w:val="ListParagraph"/>
        <w:widowControl/>
        <w:numPr>
          <w:ilvl w:val="0"/>
          <w:numId w:val="3"/>
        </w:numPr>
        <w:autoSpaceDE/>
        <w:autoSpaceDN/>
        <w:jc w:val="both"/>
        <w:rPr>
          <w:rFonts w:ascii="Times New Roman" w:hAnsi="Times New Roman" w:cs="Times New Roman"/>
          <w:noProof/>
          <w:sz w:val="18"/>
          <w:szCs w:val="18"/>
        </w:rPr>
      </w:pPr>
      <w:r w:rsidRPr="005C5E33">
        <w:rPr>
          <w:rFonts w:ascii="Times New Roman" w:hAnsi="Times New Roman" w:cs="Times New Roman"/>
          <w:sz w:val="18"/>
          <w:szCs w:val="18"/>
          <w:lang w:val="en-GB"/>
        </w:rPr>
        <w:t>Review the extent to which relevant gender issues were raised in the project design.</w:t>
      </w:r>
      <w:r w:rsidRPr="005C5E33">
        <w:rPr>
          <w:rFonts w:ascii="Times New Roman" w:hAnsi="Times New Roman" w:cs="Times New Roman"/>
          <w:noProof/>
          <w:sz w:val="18"/>
          <w:szCs w:val="18"/>
        </w:rPr>
        <w:t xml:space="preserve"> </w:t>
      </w:r>
      <w:r w:rsidRPr="005C5E33">
        <w:rPr>
          <w:rFonts w:ascii="Times New Roman" w:hAnsi="Times New Roman" w:cs="Times New Roman"/>
          <w:sz w:val="18"/>
          <w:szCs w:val="18"/>
          <w:lang w:val="en-GB"/>
        </w:rPr>
        <w:t xml:space="preserve">See Annex 9 of </w:t>
      </w:r>
      <w:r w:rsidRPr="005C5E33">
        <w:rPr>
          <w:rFonts w:ascii="Times New Roman" w:hAnsi="Times New Roman" w:cs="Times New Roman"/>
          <w:i/>
          <w:sz w:val="18"/>
          <w:szCs w:val="18"/>
          <w:lang w:val="en-GB"/>
        </w:rPr>
        <w:t xml:space="preserve">Guidance </w:t>
      </w:r>
      <w:r w:rsidR="00C2490E" w:rsidRPr="005C5E33">
        <w:rPr>
          <w:rFonts w:ascii="Times New Roman" w:hAnsi="Times New Roman" w:cs="Times New Roman"/>
          <w:i/>
          <w:sz w:val="18"/>
          <w:szCs w:val="18"/>
          <w:lang w:val="en-GB"/>
        </w:rPr>
        <w:t>for</w:t>
      </w:r>
      <w:r w:rsidRPr="005C5E33">
        <w:rPr>
          <w:rFonts w:ascii="Times New Roman" w:hAnsi="Times New Roman" w:cs="Times New Roman"/>
          <w:i/>
          <w:sz w:val="18"/>
          <w:szCs w:val="18"/>
          <w:lang w:val="en-GB"/>
        </w:rPr>
        <w:t xml:space="preserve"> Conducting Midterm Reviews of UNDP-Supported, GEF-Financed Projects</w:t>
      </w:r>
      <w:r w:rsidRPr="005C5E33">
        <w:rPr>
          <w:rFonts w:ascii="Times New Roman" w:hAnsi="Times New Roman" w:cs="Times New Roman"/>
          <w:sz w:val="18"/>
          <w:szCs w:val="18"/>
          <w:lang w:val="en-GB"/>
        </w:rPr>
        <w:t xml:space="preserve"> for further guidelines.</w:t>
      </w:r>
    </w:p>
    <w:p w14:paraId="3BD0ACD8"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rPr>
      </w:pPr>
      <w:r w:rsidRPr="005C5E33">
        <w:rPr>
          <w:rFonts w:ascii="Times New Roman" w:eastAsiaTheme="minorHAnsi" w:hAnsi="Times New Roman" w:cs="Times New Roman"/>
          <w:sz w:val="18"/>
          <w:szCs w:val="18"/>
        </w:rPr>
        <w:t xml:space="preserve">If there are major areas of concern, recommend areas for improvement. </w:t>
      </w:r>
    </w:p>
    <w:p w14:paraId="4F83B701" w14:textId="77777777" w:rsidR="00A42F2E" w:rsidRPr="005C5E33" w:rsidRDefault="00A42F2E" w:rsidP="0068015D">
      <w:pPr>
        <w:pStyle w:val="ListParagraph"/>
        <w:ind w:left="360"/>
        <w:jc w:val="both"/>
        <w:rPr>
          <w:rFonts w:ascii="Times New Roman" w:hAnsi="Times New Roman" w:cs="Times New Roman"/>
          <w:sz w:val="18"/>
          <w:szCs w:val="18"/>
        </w:rPr>
      </w:pPr>
    </w:p>
    <w:p w14:paraId="0B1087B8" w14:textId="77777777" w:rsidR="00A42F2E" w:rsidRPr="005C5E33" w:rsidRDefault="00A42F2E" w:rsidP="0068015D">
      <w:pPr>
        <w:jc w:val="both"/>
        <w:rPr>
          <w:rFonts w:ascii="Times New Roman" w:hAnsi="Times New Roman" w:cs="Times New Roman"/>
          <w:sz w:val="18"/>
          <w:szCs w:val="18"/>
        </w:rPr>
      </w:pPr>
      <w:r w:rsidRPr="005C5E33">
        <w:rPr>
          <w:rFonts w:ascii="Times New Roman" w:hAnsi="Times New Roman" w:cs="Times New Roman"/>
          <w:sz w:val="18"/>
          <w:szCs w:val="18"/>
          <w:u w:val="single"/>
        </w:rPr>
        <w:t>Results Framework/Logframe</w:t>
      </w:r>
      <w:r w:rsidRPr="005C5E33">
        <w:rPr>
          <w:rFonts w:ascii="Times New Roman" w:hAnsi="Times New Roman" w:cs="Times New Roman"/>
          <w:sz w:val="18"/>
          <w:szCs w:val="18"/>
        </w:rPr>
        <w:t>:</w:t>
      </w:r>
    </w:p>
    <w:p w14:paraId="143355F8"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rPr>
      </w:pPr>
      <w:r w:rsidRPr="005C5E33">
        <w:rPr>
          <w:rFonts w:ascii="Times New Roman" w:hAnsi="Times New Roman" w:cs="Times New Roman"/>
          <w:sz w:val="18"/>
          <w:szCs w:val="18"/>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1075C072"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rPr>
      </w:pPr>
      <w:r w:rsidRPr="005C5E33">
        <w:rPr>
          <w:rFonts w:ascii="Times New Roman" w:eastAsiaTheme="minorHAnsi" w:hAnsi="Times New Roman" w:cs="Times New Roman"/>
          <w:sz w:val="18"/>
          <w:szCs w:val="18"/>
        </w:rPr>
        <w:t>Are the project’s objectives and outcomes or components clear, practical, and feasible within its time frame?</w:t>
      </w:r>
    </w:p>
    <w:p w14:paraId="1064957B" w14:textId="0F09C66E"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rPr>
      </w:pPr>
      <w:r w:rsidRPr="005C5E33">
        <w:rPr>
          <w:rFonts w:ascii="Times New Roman" w:hAnsi="Times New Roman" w:cs="Times New Roman"/>
          <w:sz w:val="18"/>
          <w:szCs w:val="18"/>
          <w:lang w:val="en-GB"/>
        </w:rPr>
        <w:t xml:space="preserve">Examine if progress so far has led </w:t>
      </w:r>
      <w:r w:rsidR="00C2490E" w:rsidRPr="005C5E33">
        <w:rPr>
          <w:rFonts w:ascii="Times New Roman" w:hAnsi="Times New Roman" w:cs="Times New Roman"/>
          <w:sz w:val="18"/>
          <w:szCs w:val="18"/>
          <w:lang w:val="en-GB"/>
        </w:rPr>
        <w:t>to or</w:t>
      </w:r>
      <w:r w:rsidRPr="005C5E33">
        <w:rPr>
          <w:rFonts w:ascii="Times New Roman" w:hAnsi="Times New Roman" w:cs="Times New Roman"/>
          <w:sz w:val="18"/>
          <w:szCs w:val="18"/>
          <w:lang w:val="en-GB"/>
        </w:rPr>
        <w:t xml:space="preserve"> could in the future catalyse beneficial development effects (i.e. income generation, gender equality and women’s empowerment, improved governance etc...) that should be included in the project results framework and monitored on an annual basis. </w:t>
      </w:r>
    </w:p>
    <w:p w14:paraId="7DC74EC5" w14:textId="77777777" w:rsidR="00A42F2E" w:rsidRPr="005C5E33" w:rsidRDefault="00A42F2E" w:rsidP="0068015D">
      <w:pPr>
        <w:widowControl/>
        <w:numPr>
          <w:ilvl w:val="0"/>
          <w:numId w:val="3"/>
        </w:numPr>
        <w:autoSpaceDE/>
        <w:autoSpaceDN/>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bookmarkEnd w:id="185"/>
    <w:p w14:paraId="6225D985" w14:textId="77777777" w:rsidR="00A42F2E" w:rsidRPr="005C5E33" w:rsidRDefault="00A42F2E" w:rsidP="0068015D">
      <w:pPr>
        <w:ind w:left="360"/>
        <w:jc w:val="both"/>
        <w:rPr>
          <w:rFonts w:ascii="Times New Roman" w:hAnsi="Times New Roman" w:cs="Times New Roman"/>
          <w:sz w:val="18"/>
          <w:szCs w:val="18"/>
          <w:lang w:val="en-GB"/>
        </w:rPr>
      </w:pPr>
    </w:p>
    <w:p w14:paraId="6116AA31" w14:textId="77777777" w:rsidR="00A42F2E" w:rsidRPr="005C5E33" w:rsidRDefault="00A42F2E" w:rsidP="0068015D">
      <w:pPr>
        <w:jc w:val="both"/>
        <w:rPr>
          <w:rFonts w:ascii="Times New Roman" w:hAnsi="Times New Roman" w:cs="Times New Roman"/>
          <w:b/>
          <w:sz w:val="18"/>
          <w:szCs w:val="18"/>
          <w:lang w:val="en-GB"/>
        </w:rPr>
      </w:pPr>
      <w:r w:rsidRPr="005C5E33">
        <w:rPr>
          <w:rFonts w:ascii="Times New Roman" w:hAnsi="Times New Roman" w:cs="Times New Roman"/>
          <w:b/>
          <w:sz w:val="18"/>
          <w:szCs w:val="18"/>
          <w:lang w:val="en-GB"/>
        </w:rPr>
        <w:t>ii. Progress Towards Results</w:t>
      </w:r>
    </w:p>
    <w:p w14:paraId="3F507241" w14:textId="77777777" w:rsidR="00A42F2E" w:rsidRPr="005C5E33" w:rsidRDefault="00A42F2E" w:rsidP="0068015D">
      <w:pPr>
        <w:jc w:val="both"/>
        <w:rPr>
          <w:rFonts w:ascii="Times New Roman" w:hAnsi="Times New Roman" w:cs="Times New Roman"/>
          <w:sz w:val="18"/>
          <w:szCs w:val="18"/>
        </w:rPr>
      </w:pPr>
      <w:bookmarkStart w:id="186" w:name="_Hlk518662083"/>
      <w:r w:rsidRPr="005C5E33">
        <w:rPr>
          <w:rFonts w:ascii="Times New Roman" w:hAnsi="Times New Roman" w:cs="Times New Roman"/>
          <w:sz w:val="18"/>
          <w:szCs w:val="18"/>
          <w:u w:val="single"/>
        </w:rPr>
        <w:t>Progress Towards Outcomes Analysis</w:t>
      </w:r>
      <w:r w:rsidRPr="005C5E33">
        <w:rPr>
          <w:rFonts w:ascii="Times New Roman" w:hAnsi="Times New Roman" w:cs="Times New Roman"/>
          <w:sz w:val="18"/>
          <w:szCs w:val="18"/>
        </w:rPr>
        <w:t>:</w:t>
      </w:r>
    </w:p>
    <w:p w14:paraId="0C3C10AB" w14:textId="0B15F1A5"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 xml:space="preserve">Review the logframe indicators against progress made towards the </w:t>
      </w:r>
      <w:r w:rsidRPr="005C5E33">
        <w:rPr>
          <w:rFonts w:ascii="Times New Roman" w:hAnsi="Times New Roman" w:cs="Times New Roman"/>
          <w:sz w:val="18"/>
          <w:szCs w:val="18"/>
        </w:rPr>
        <w:t>end-of-project targets</w:t>
      </w:r>
      <w:r w:rsidRPr="005C5E33">
        <w:rPr>
          <w:rFonts w:ascii="Times New Roman" w:hAnsi="Times New Roman" w:cs="Times New Roman"/>
          <w:sz w:val="18"/>
          <w:szCs w:val="18"/>
          <w:lang w:val="en-GB"/>
        </w:rPr>
        <w:t xml:space="preserve"> using the Progress Towards Results Matrix and following the </w:t>
      </w:r>
      <w:r w:rsidRPr="005C5E33">
        <w:rPr>
          <w:rFonts w:ascii="Times New Roman" w:hAnsi="Times New Roman" w:cs="Times New Roman"/>
          <w:i/>
          <w:sz w:val="18"/>
          <w:szCs w:val="18"/>
          <w:lang w:val="en-GB"/>
        </w:rPr>
        <w:t xml:space="preserve">Guidance </w:t>
      </w:r>
      <w:r w:rsidR="00C2490E" w:rsidRPr="005C5E33">
        <w:rPr>
          <w:rFonts w:ascii="Times New Roman" w:hAnsi="Times New Roman" w:cs="Times New Roman"/>
          <w:i/>
          <w:sz w:val="18"/>
          <w:szCs w:val="18"/>
          <w:lang w:val="en-GB"/>
        </w:rPr>
        <w:t>for</w:t>
      </w:r>
      <w:r w:rsidRPr="005C5E33">
        <w:rPr>
          <w:rFonts w:ascii="Times New Roman" w:hAnsi="Times New Roman" w:cs="Times New Roman"/>
          <w:i/>
          <w:sz w:val="18"/>
          <w:szCs w:val="18"/>
          <w:lang w:val="en-GB"/>
        </w:rPr>
        <w:t xml:space="preserve"> Conducting Midterm Reviews of UNDP-Supported, GEF-Financed Projects</w:t>
      </w:r>
      <w:r w:rsidRPr="005C5E33">
        <w:rPr>
          <w:rFonts w:ascii="Times New Roman" w:hAnsi="Times New Roman" w:cs="Times New Roman"/>
          <w:sz w:val="18"/>
          <w:szCs w:val="18"/>
          <w:lang w:val="en-GB"/>
        </w:rPr>
        <w:t xml:space="preserve">; colour code progress in a “traffic light system” based on the level of progress achieved; assign a rating on progress for each outcome; make recommendations from the areas marked as “Not on target to be achieved” (red). </w:t>
      </w:r>
    </w:p>
    <w:p w14:paraId="7758168E" w14:textId="77777777" w:rsidR="00A42F2E" w:rsidRPr="005C5E33" w:rsidRDefault="00A42F2E" w:rsidP="0068015D">
      <w:pPr>
        <w:pStyle w:val="ListParagraph"/>
        <w:ind w:left="360"/>
        <w:jc w:val="both"/>
        <w:rPr>
          <w:rFonts w:ascii="Times New Roman" w:hAnsi="Times New Roman" w:cs="Times New Roman"/>
          <w:sz w:val="18"/>
          <w:szCs w:val="18"/>
          <w:lang w:val="en-GB"/>
        </w:rPr>
      </w:pPr>
    </w:p>
    <w:p w14:paraId="09664CC3" w14:textId="77777777" w:rsidR="00A42F2E" w:rsidRPr="005C5E33" w:rsidRDefault="00A42F2E" w:rsidP="0068015D">
      <w:pPr>
        <w:pStyle w:val="Caption"/>
        <w:keepNext/>
        <w:spacing w:after="0"/>
        <w:rPr>
          <w:rFonts w:ascii="Times New Roman" w:hAnsi="Times New Roman" w:cs="Times New Roman"/>
          <w:sz w:val="18"/>
        </w:rPr>
      </w:pPr>
      <w:r w:rsidRPr="005C5E33">
        <w:rPr>
          <w:rFonts w:ascii="Times New Roman" w:hAnsi="Times New Roman" w:cs="Times New Roman"/>
          <w:sz w:val="18"/>
        </w:rPr>
        <w:t>Table. Progress Towards Results Matrix (Achievement of outcomes against End-of-project Targets)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933"/>
        <w:gridCol w:w="1080"/>
        <w:gridCol w:w="990"/>
        <w:gridCol w:w="900"/>
        <w:gridCol w:w="1260"/>
        <w:gridCol w:w="790"/>
        <w:gridCol w:w="1276"/>
      </w:tblGrid>
      <w:tr w:rsidR="00A42F2E" w:rsidRPr="005C5E33" w14:paraId="5F6BFE42" w14:textId="77777777" w:rsidTr="0068015D">
        <w:trPr>
          <w:cantSplit/>
          <w:trHeight w:val="665"/>
        </w:trPr>
        <w:tc>
          <w:tcPr>
            <w:tcW w:w="1134" w:type="dxa"/>
            <w:shd w:val="clear" w:color="auto" w:fill="D9D9D9" w:themeFill="background1" w:themeFillShade="D9"/>
          </w:tcPr>
          <w:p w14:paraId="349B7C07"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Project Strategy</w:t>
            </w:r>
          </w:p>
        </w:tc>
        <w:tc>
          <w:tcPr>
            <w:tcW w:w="993" w:type="dxa"/>
            <w:shd w:val="clear" w:color="auto" w:fill="D9D9D9" w:themeFill="background1" w:themeFillShade="D9"/>
          </w:tcPr>
          <w:p w14:paraId="4BF1F24F"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Indicator</w:t>
            </w:r>
            <w:r w:rsidRPr="005C5E33">
              <w:rPr>
                <w:rStyle w:val="FootnoteReference"/>
                <w:rFonts w:ascii="Times New Roman" w:hAnsi="Times New Roman" w:cs="Times New Roman"/>
                <w:b/>
                <w:sz w:val="16"/>
                <w:szCs w:val="16"/>
              </w:rPr>
              <w:footnoteReference w:id="61"/>
            </w:r>
          </w:p>
        </w:tc>
        <w:tc>
          <w:tcPr>
            <w:tcW w:w="933" w:type="dxa"/>
            <w:shd w:val="clear" w:color="auto" w:fill="D9D9D9" w:themeFill="background1" w:themeFillShade="D9"/>
          </w:tcPr>
          <w:p w14:paraId="1BE98B68"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Baseline Level</w:t>
            </w:r>
            <w:r w:rsidRPr="005C5E33">
              <w:rPr>
                <w:rStyle w:val="FootnoteReference"/>
                <w:rFonts w:ascii="Times New Roman" w:hAnsi="Times New Roman" w:cs="Times New Roman"/>
                <w:b/>
                <w:sz w:val="16"/>
                <w:szCs w:val="16"/>
              </w:rPr>
              <w:footnoteReference w:id="62"/>
            </w:r>
          </w:p>
        </w:tc>
        <w:tc>
          <w:tcPr>
            <w:tcW w:w="1080" w:type="dxa"/>
            <w:shd w:val="clear" w:color="auto" w:fill="D9D9D9" w:themeFill="background1" w:themeFillShade="D9"/>
          </w:tcPr>
          <w:p w14:paraId="6995CBED"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Level in 1</w:t>
            </w:r>
            <w:r w:rsidRPr="005C5E33">
              <w:rPr>
                <w:rFonts w:ascii="Times New Roman" w:hAnsi="Times New Roman" w:cs="Times New Roman"/>
                <w:b/>
                <w:sz w:val="16"/>
                <w:szCs w:val="16"/>
                <w:vertAlign w:val="superscript"/>
              </w:rPr>
              <w:t>st</w:t>
            </w:r>
            <w:r w:rsidRPr="005C5E33">
              <w:rPr>
                <w:rFonts w:ascii="Times New Roman" w:hAnsi="Times New Roman" w:cs="Times New Roman"/>
                <w:b/>
                <w:sz w:val="16"/>
                <w:szCs w:val="16"/>
              </w:rPr>
              <w:t xml:space="preserve"> PIR (self- reported)</w:t>
            </w:r>
          </w:p>
        </w:tc>
        <w:tc>
          <w:tcPr>
            <w:tcW w:w="990" w:type="dxa"/>
            <w:shd w:val="clear" w:color="auto" w:fill="D9D9D9" w:themeFill="background1" w:themeFillShade="D9"/>
          </w:tcPr>
          <w:p w14:paraId="32BD3750"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Midterm Target</w:t>
            </w:r>
            <w:r w:rsidRPr="005C5E33">
              <w:rPr>
                <w:rStyle w:val="FootnoteReference"/>
                <w:rFonts w:ascii="Times New Roman" w:hAnsi="Times New Roman" w:cs="Times New Roman"/>
                <w:b/>
                <w:sz w:val="16"/>
                <w:szCs w:val="16"/>
              </w:rPr>
              <w:footnoteReference w:id="63"/>
            </w:r>
          </w:p>
        </w:tc>
        <w:tc>
          <w:tcPr>
            <w:tcW w:w="900" w:type="dxa"/>
            <w:shd w:val="clear" w:color="auto" w:fill="D9D9D9" w:themeFill="background1" w:themeFillShade="D9"/>
          </w:tcPr>
          <w:p w14:paraId="1FFFC757"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End-of-project Target</w:t>
            </w:r>
          </w:p>
        </w:tc>
        <w:tc>
          <w:tcPr>
            <w:tcW w:w="1260" w:type="dxa"/>
            <w:shd w:val="clear" w:color="auto" w:fill="D9D9D9" w:themeFill="background1" w:themeFillShade="D9"/>
          </w:tcPr>
          <w:p w14:paraId="328F0ED3"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Midterm Level &amp; Assessment</w:t>
            </w:r>
            <w:r w:rsidRPr="005C5E33">
              <w:rPr>
                <w:rStyle w:val="FootnoteReference"/>
                <w:rFonts w:ascii="Times New Roman" w:hAnsi="Times New Roman" w:cs="Times New Roman"/>
                <w:b/>
                <w:sz w:val="16"/>
                <w:szCs w:val="16"/>
              </w:rPr>
              <w:footnoteReference w:id="64"/>
            </w:r>
          </w:p>
        </w:tc>
        <w:tc>
          <w:tcPr>
            <w:tcW w:w="790" w:type="dxa"/>
            <w:shd w:val="clear" w:color="auto" w:fill="D9D9D9" w:themeFill="background1" w:themeFillShade="D9"/>
          </w:tcPr>
          <w:p w14:paraId="353893AA"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Achievement Rating</w:t>
            </w:r>
            <w:r w:rsidRPr="005C5E33">
              <w:rPr>
                <w:rStyle w:val="FootnoteReference"/>
                <w:rFonts w:ascii="Times New Roman" w:hAnsi="Times New Roman" w:cs="Times New Roman"/>
                <w:b/>
                <w:sz w:val="16"/>
                <w:szCs w:val="16"/>
              </w:rPr>
              <w:footnoteReference w:id="65"/>
            </w:r>
          </w:p>
        </w:tc>
        <w:tc>
          <w:tcPr>
            <w:tcW w:w="1276" w:type="dxa"/>
            <w:shd w:val="clear" w:color="auto" w:fill="D9D9D9" w:themeFill="background1" w:themeFillShade="D9"/>
          </w:tcPr>
          <w:p w14:paraId="5685A085"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 xml:space="preserve">Justification for Rating </w:t>
            </w:r>
          </w:p>
        </w:tc>
      </w:tr>
      <w:tr w:rsidR="00A42F2E" w:rsidRPr="005C5E33" w14:paraId="3710F5E5" w14:textId="77777777" w:rsidTr="0068015D">
        <w:trPr>
          <w:cantSplit/>
          <w:trHeight w:val="470"/>
        </w:trPr>
        <w:tc>
          <w:tcPr>
            <w:tcW w:w="1134" w:type="dxa"/>
            <w:shd w:val="clear" w:color="auto" w:fill="auto"/>
          </w:tcPr>
          <w:p w14:paraId="4D06120D" w14:textId="77777777" w:rsidR="00A42F2E" w:rsidRPr="005C5E33" w:rsidRDefault="00A42F2E" w:rsidP="0068015D">
            <w:pPr>
              <w:adjustRightInd w:val="0"/>
              <w:jc w:val="both"/>
              <w:rPr>
                <w:rFonts w:ascii="Times New Roman" w:hAnsi="Times New Roman" w:cs="Times New Roman"/>
                <w:sz w:val="16"/>
                <w:szCs w:val="16"/>
              </w:rPr>
            </w:pPr>
            <w:r w:rsidRPr="005C5E33">
              <w:rPr>
                <w:rFonts w:ascii="Times New Roman" w:hAnsi="Times New Roman" w:cs="Times New Roman"/>
                <w:b/>
                <w:sz w:val="16"/>
                <w:szCs w:val="16"/>
              </w:rPr>
              <w:t xml:space="preserve">Objective: </w:t>
            </w:r>
          </w:p>
          <w:p w14:paraId="7CEF6206" w14:textId="77777777" w:rsidR="00A42F2E" w:rsidRPr="005C5E33" w:rsidRDefault="00A42F2E" w:rsidP="0068015D">
            <w:pPr>
              <w:adjustRightInd w:val="0"/>
              <w:jc w:val="both"/>
              <w:rPr>
                <w:rFonts w:ascii="Times New Roman" w:hAnsi="Times New Roman" w:cs="Times New Roman"/>
                <w:sz w:val="16"/>
                <w:szCs w:val="16"/>
              </w:rPr>
            </w:pPr>
          </w:p>
        </w:tc>
        <w:tc>
          <w:tcPr>
            <w:tcW w:w="993" w:type="dxa"/>
            <w:shd w:val="clear" w:color="auto" w:fill="auto"/>
          </w:tcPr>
          <w:p w14:paraId="06907034"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Indicator (if applicable):</w:t>
            </w:r>
          </w:p>
        </w:tc>
        <w:tc>
          <w:tcPr>
            <w:tcW w:w="933" w:type="dxa"/>
            <w:shd w:val="clear" w:color="auto" w:fill="auto"/>
          </w:tcPr>
          <w:p w14:paraId="6E2D1D48" w14:textId="77777777" w:rsidR="00A42F2E" w:rsidRPr="005C5E33" w:rsidRDefault="00A42F2E" w:rsidP="0068015D">
            <w:pPr>
              <w:adjustRightInd w:val="0"/>
              <w:jc w:val="both"/>
              <w:rPr>
                <w:rFonts w:ascii="Times New Roman" w:hAnsi="Times New Roman" w:cs="Times New Roman"/>
                <w:sz w:val="16"/>
                <w:szCs w:val="16"/>
              </w:rPr>
            </w:pPr>
          </w:p>
        </w:tc>
        <w:tc>
          <w:tcPr>
            <w:tcW w:w="1080" w:type="dxa"/>
            <w:shd w:val="clear" w:color="auto" w:fill="auto"/>
          </w:tcPr>
          <w:p w14:paraId="53C93B4E" w14:textId="77777777" w:rsidR="00A42F2E" w:rsidRPr="005C5E33" w:rsidRDefault="00A42F2E" w:rsidP="0068015D">
            <w:pPr>
              <w:adjustRightInd w:val="0"/>
              <w:jc w:val="both"/>
              <w:rPr>
                <w:rFonts w:ascii="Times New Roman" w:hAnsi="Times New Roman" w:cs="Times New Roman"/>
                <w:sz w:val="16"/>
                <w:szCs w:val="16"/>
              </w:rPr>
            </w:pPr>
          </w:p>
        </w:tc>
        <w:tc>
          <w:tcPr>
            <w:tcW w:w="990" w:type="dxa"/>
            <w:shd w:val="clear" w:color="auto" w:fill="auto"/>
          </w:tcPr>
          <w:p w14:paraId="69F50BC1" w14:textId="77777777" w:rsidR="00A42F2E" w:rsidRPr="005C5E33" w:rsidRDefault="00A42F2E" w:rsidP="0068015D">
            <w:pPr>
              <w:jc w:val="both"/>
              <w:rPr>
                <w:rFonts w:ascii="Times New Roman" w:hAnsi="Times New Roman" w:cs="Times New Roman"/>
                <w:sz w:val="16"/>
                <w:szCs w:val="16"/>
                <w:highlight w:val="yellow"/>
              </w:rPr>
            </w:pPr>
          </w:p>
        </w:tc>
        <w:tc>
          <w:tcPr>
            <w:tcW w:w="900" w:type="dxa"/>
          </w:tcPr>
          <w:p w14:paraId="78D0E4F2" w14:textId="77777777" w:rsidR="00A42F2E" w:rsidRPr="005C5E33" w:rsidRDefault="00A42F2E" w:rsidP="0068015D">
            <w:pPr>
              <w:adjustRightInd w:val="0"/>
              <w:jc w:val="both"/>
              <w:rPr>
                <w:rFonts w:ascii="Times New Roman" w:hAnsi="Times New Roman" w:cs="Times New Roman"/>
                <w:sz w:val="16"/>
                <w:szCs w:val="16"/>
              </w:rPr>
            </w:pPr>
          </w:p>
        </w:tc>
        <w:tc>
          <w:tcPr>
            <w:tcW w:w="1260" w:type="dxa"/>
            <w:shd w:val="clear" w:color="auto" w:fill="auto"/>
          </w:tcPr>
          <w:p w14:paraId="00EBFF18" w14:textId="77777777" w:rsidR="00A42F2E" w:rsidRPr="005C5E33" w:rsidRDefault="00A42F2E" w:rsidP="0068015D">
            <w:pPr>
              <w:adjustRightInd w:val="0"/>
              <w:jc w:val="both"/>
              <w:rPr>
                <w:rFonts w:ascii="Times New Roman" w:hAnsi="Times New Roman" w:cs="Times New Roman"/>
                <w:sz w:val="16"/>
                <w:szCs w:val="16"/>
              </w:rPr>
            </w:pPr>
          </w:p>
        </w:tc>
        <w:tc>
          <w:tcPr>
            <w:tcW w:w="790" w:type="dxa"/>
          </w:tcPr>
          <w:p w14:paraId="78A5F3D6" w14:textId="77777777" w:rsidR="00A42F2E" w:rsidRPr="005C5E33" w:rsidRDefault="00A42F2E" w:rsidP="0068015D">
            <w:pPr>
              <w:adjustRightInd w:val="0"/>
              <w:jc w:val="both"/>
              <w:rPr>
                <w:rFonts w:ascii="Times New Roman" w:hAnsi="Times New Roman" w:cs="Times New Roman"/>
                <w:sz w:val="16"/>
                <w:szCs w:val="16"/>
              </w:rPr>
            </w:pPr>
          </w:p>
        </w:tc>
        <w:tc>
          <w:tcPr>
            <w:tcW w:w="1276" w:type="dxa"/>
          </w:tcPr>
          <w:p w14:paraId="11885AD2" w14:textId="77777777" w:rsidR="00A42F2E" w:rsidRPr="005C5E33" w:rsidRDefault="00A42F2E" w:rsidP="0068015D">
            <w:pPr>
              <w:adjustRightInd w:val="0"/>
              <w:jc w:val="both"/>
              <w:rPr>
                <w:rFonts w:ascii="Times New Roman" w:hAnsi="Times New Roman" w:cs="Times New Roman"/>
                <w:sz w:val="16"/>
                <w:szCs w:val="16"/>
              </w:rPr>
            </w:pPr>
          </w:p>
        </w:tc>
      </w:tr>
      <w:tr w:rsidR="00A42F2E" w:rsidRPr="005C5E33" w14:paraId="689213FC" w14:textId="77777777" w:rsidTr="0068015D">
        <w:trPr>
          <w:cantSplit/>
          <w:trHeight w:val="219"/>
        </w:trPr>
        <w:tc>
          <w:tcPr>
            <w:tcW w:w="1134" w:type="dxa"/>
            <w:vMerge w:val="restart"/>
            <w:shd w:val="clear" w:color="auto" w:fill="auto"/>
          </w:tcPr>
          <w:p w14:paraId="20B6103C" w14:textId="77777777" w:rsidR="00A42F2E" w:rsidRPr="005C5E33" w:rsidRDefault="00A42F2E" w:rsidP="0068015D">
            <w:pPr>
              <w:adjustRightInd w:val="0"/>
              <w:jc w:val="both"/>
              <w:rPr>
                <w:rFonts w:ascii="Times New Roman" w:hAnsi="Times New Roman" w:cs="Times New Roman"/>
                <w:b/>
                <w:sz w:val="16"/>
                <w:szCs w:val="16"/>
              </w:rPr>
            </w:pPr>
            <w:r w:rsidRPr="005C5E33">
              <w:rPr>
                <w:rFonts w:ascii="Times New Roman" w:hAnsi="Times New Roman" w:cs="Times New Roman"/>
                <w:b/>
                <w:sz w:val="16"/>
                <w:szCs w:val="16"/>
              </w:rPr>
              <w:t>Outcome 1:</w:t>
            </w:r>
          </w:p>
        </w:tc>
        <w:tc>
          <w:tcPr>
            <w:tcW w:w="993" w:type="dxa"/>
            <w:shd w:val="clear" w:color="auto" w:fill="auto"/>
          </w:tcPr>
          <w:p w14:paraId="03999090"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Indicator 1:</w:t>
            </w:r>
          </w:p>
        </w:tc>
        <w:tc>
          <w:tcPr>
            <w:tcW w:w="933" w:type="dxa"/>
            <w:shd w:val="clear" w:color="auto" w:fill="auto"/>
          </w:tcPr>
          <w:p w14:paraId="354B91B8" w14:textId="77777777" w:rsidR="00A42F2E" w:rsidRPr="005C5E33" w:rsidRDefault="00A42F2E" w:rsidP="0068015D">
            <w:pPr>
              <w:adjustRightInd w:val="0"/>
              <w:jc w:val="both"/>
              <w:rPr>
                <w:rFonts w:ascii="Times New Roman" w:hAnsi="Times New Roman" w:cs="Times New Roman"/>
                <w:sz w:val="16"/>
                <w:szCs w:val="16"/>
              </w:rPr>
            </w:pPr>
          </w:p>
        </w:tc>
        <w:tc>
          <w:tcPr>
            <w:tcW w:w="1080" w:type="dxa"/>
            <w:shd w:val="clear" w:color="auto" w:fill="auto"/>
          </w:tcPr>
          <w:p w14:paraId="2F221C88" w14:textId="77777777" w:rsidR="00A42F2E" w:rsidRPr="005C5E33" w:rsidRDefault="00A42F2E" w:rsidP="0068015D">
            <w:pPr>
              <w:adjustRightInd w:val="0"/>
              <w:jc w:val="both"/>
              <w:rPr>
                <w:rFonts w:ascii="Times New Roman" w:hAnsi="Times New Roman" w:cs="Times New Roman"/>
                <w:sz w:val="16"/>
                <w:szCs w:val="16"/>
              </w:rPr>
            </w:pPr>
          </w:p>
        </w:tc>
        <w:tc>
          <w:tcPr>
            <w:tcW w:w="990" w:type="dxa"/>
            <w:shd w:val="clear" w:color="auto" w:fill="auto"/>
          </w:tcPr>
          <w:p w14:paraId="4AAD5B55" w14:textId="77777777" w:rsidR="00A42F2E" w:rsidRPr="005C5E33" w:rsidRDefault="00A42F2E" w:rsidP="0068015D">
            <w:pPr>
              <w:adjustRightInd w:val="0"/>
              <w:jc w:val="both"/>
              <w:rPr>
                <w:rFonts w:ascii="Times New Roman" w:hAnsi="Times New Roman" w:cs="Times New Roman"/>
                <w:sz w:val="16"/>
                <w:szCs w:val="16"/>
              </w:rPr>
            </w:pPr>
          </w:p>
        </w:tc>
        <w:tc>
          <w:tcPr>
            <w:tcW w:w="900" w:type="dxa"/>
          </w:tcPr>
          <w:p w14:paraId="7795A21E" w14:textId="77777777" w:rsidR="00A42F2E" w:rsidRPr="005C5E33" w:rsidRDefault="00A42F2E" w:rsidP="0068015D">
            <w:pPr>
              <w:adjustRightInd w:val="0"/>
              <w:jc w:val="both"/>
              <w:rPr>
                <w:rFonts w:ascii="Times New Roman" w:hAnsi="Times New Roman" w:cs="Times New Roman"/>
                <w:sz w:val="16"/>
                <w:szCs w:val="16"/>
              </w:rPr>
            </w:pPr>
          </w:p>
        </w:tc>
        <w:tc>
          <w:tcPr>
            <w:tcW w:w="1260" w:type="dxa"/>
            <w:shd w:val="clear" w:color="auto" w:fill="auto"/>
          </w:tcPr>
          <w:p w14:paraId="42795BB9" w14:textId="77777777" w:rsidR="00A42F2E" w:rsidRPr="005C5E33" w:rsidRDefault="00A42F2E" w:rsidP="0068015D">
            <w:pPr>
              <w:adjustRightInd w:val="0"/>
              <w:jc w:val="both"/>
              <w:rPr>
                <w:rFonts w:ascii="Times New Roman" w:hAnsi="Times New Roman" w:cs="Times New Roman"/>
                <w:sz w:val="16"/>
                <w:szCs w:val="16"/>
              </w:rPr>
            </w:pPr>
          </w:p>
        </w:tc>
        <w:tc>
          <w:tcPr>
            <w:tcW w:w="790" w:type="dxa"/>
            <w:vMerge w:val="restart"/>
          </w:tcPr>
          <w:p w14:paraId="44C0A7BE" w14:textId="77777777" w:rsidR="00A42F2E" w:rsidRPr="005C5E33" w:rsidRDefault="00A42F2E" w:rsidP="0068015D">
            <w:pPr>
              <w:adjustRightInd w:val="0"/>
              <w:jc w:val="both"/>
              <w:rPr>
                <w:rFonts w:ascii="Times New Roman" w:hAnsi="Times New Roman" w:cs="Times New Roman"/>
                <w:sz w:val="16"/>
                <w:szCs w:val="16"/>
              </w:rPr>
            </w:pPr>
          </w:p>
        </w:tc>
        <w:tc>
          <w:tcPr>
            <w:tcW w:w="1276" w:type="dxa"/>
            <w:vMerge w:val="restart"/>
          </w:tcPr>
          <w:p w14:paraId="2DEFEE34" w14:textId="77777777" w:rsidR="00A42F2E" w:rsidRPr="005C5E33" w:rsidRDefault="00A42F2E" w:rsidP="0068015D">
            <w:pPr>
              <w:adjustRightInd w:val="0"/>
              <w:jc w:val="both"/>
              <w:rPr>
                <w:rFonts w:ascii="Times New Roman" w:hAnsi="Times New Roman" w:cs="Times New Roman"/>
                <w:sz w:val="16"/>
                <w:szCs w:val="16"/>
              </w:rPr>
            </w:pPr>
          </w:p>
        </w:tc>
      </w:tr>
      <w:tr w:rsidR="00A42F2E" w:rsidRPr="005C5E33" w14:paraId="33ED57DB" w14:textId="77777777" w:rsidTr="0068015D">
        <w:trPr>
          <w:cantSplit/>
          <w:trHeight w:val="150"/>
        </w:trPr>
        <w:tc>
          <w:tcPr>
            <w:tcW w:w="1134" w:type="dxa"/>
            <w:vMerge/>
            <w:shd w:val="clear" w:color="auto" w:fill="auto"/>
          </w:tcPr>
          <w:p w14:paraId="4715953F" w14:textId="77777777" w:rsidR="00A42F2E" w:rsidRPr="005C5E33" w:rsidRDefault="00A42F2E" w:rsidP="0068015D">
            <w:pPr>
              <w:jc w:val="both"/>
              <w:rPr>
                <w:rFonts w:ascii="Times New Roman" w:hAnsi="Times New Roman" w:cs="Times New Roman"/>
                <w:b/>
                <w:sz w:val="16"/>
                <w:szCs w:val="16"/>
              </w:rPr>
            </w:pPr>
          </w:p>
        </w:tc>
        <w:tc>
          <w:tcPr>
            <w:tcW w:w="993" w:type="dxa"/>
            <w:shd w:val="clear" w:color="auto" w:fill="auto"/>
          </w:tcPr>
          <w:p w14:paraId="220B5E8A"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Indicator 2:</w:t>
            </w:r>
          </w:p>
        </w:tc>
        <w:tc>
          <w:tcPr>
            <w:tcW w:w="933" w:type="dxa"/>
            <w:shd w:val="clear" w:color="auto" w:fill="auto"/>
          </w:tcPr>
          <w:p w14:paraId="2936A701" w14:textId="77777777" w:rsidR="00A42F2E" w:rsidRPr="005C5E33" w:rsidRDefault="00A42F2E" w:rsidP="0068015D">
            <w:pPr>
              <w:adjustRightInd w:val="0"/>
              <w:jc w:val="both"/>
              <w:rPr>
                <w:rFonts w:ascii="Times New Roman" w:hAnsi="Times New Roman" w:cs="Times New Roman"/>
                <w:sz w:val="16"/>
                <w:szCs w:val="16"/>
              </w:rPr>
            </w:pPr>
          </w:p>
        </w:tc>
        <w:tc>
          <w:tcPr>
            <w:tcW w:w="1080" w:type="dxa"/>
            <w:shd w:val="clear" w:color="auto" w:fill="auto"/>
          </w:tcPr>
          <w:p w14:paraId="30B1A728" w14:textId="77777777" w:rsidR="00A42F2E" w:rsidRPr="005C5E33" w:rsidRDefault="00A42F2E" w:rsidP="0068015D">
            <w:pPr>
              <w:adjustRightInd w:val="0"/>
              <w:jc w:val="both"/>
              <w:rPr>
                <w:rFonts w:ascii="Times New Roman" w:hAnsi="Times New Roman" w:cs="Times New Roman"/>
                <w:sz w:val="16"/>
                <w:szCs w:val="16"/>
              </w:rPr>
            </w:pPr>
          </w:p>
        </w:tc>
        <w:tc>
          <w:tcPr>
            <w:tcW w:w="990" w:type="dxa"/>
            <w:shd w:val="clear" w:color="auto" w:fill="auto"/>
          </w:tcPr>
          <w:p w14:paraId="2A66828C" w14:textId="77777777" w:rsidR="00A42F2E" w:rsidRPr="005C5E33" w:rsidRDefault="00A42F2E" w:rsidP="0068015D">
            <w:pPr>
              <w:adjustRightInd w:val="0"/>
              <w:jc w:val="both"/>
              <w:rPr>
                <w:rFonts w:ascii="Times New Roman" w:hAnsi="Times New Roman" w:cs="Times New Roman"/>
                <w:sz w:val="16"/>
                <w:szCs w:val="16"/>
              </w:rPr>
            </w:pPr>
          </w:p>
        </w:tc>
        <w:tc>
          <w:tcPr>
            <w:tcW w:w="900" w:type="dxa"/>
          </w:tcPr>
          <w:p w14:paraId="39AB069B" w14:textId="77777777" w:rsidR="00A42F2E" w:rsidRPr="005C5E33" w:rsidRDefault="00A42F2E" w:rsidP="0068015D">
            <w:pPr>
              <w:adjustRightInd w:val="0"/>
              <w:jc w:val="both"/>
              <w:rPr>
                <w:rFonts w:ascii="Times New Roman" w:hAnsi="Times New Roman" w:cs="Times New Roman"/>
                <w:sz w:val="16"/>
                <w:szCs w:val="16"/>
              </w:rPr>
            </w:pPr>
          </w:p>
        </w:tc>
        <w:tc>
          <w:tcPr>
            <w:tcW w:w="1260" w:type="dxa"/>
            <w:shd w:val="clear" w:color="auto" w:fill="auto"/>
          </w:tcPr>
          <w:p w14:paraId="712948AA" w14:textId="77777777" w:rsidR="00A42F2E" w:rsidRPr="005C5E33" w:rsidRDefault="00A42F2E" w:rsidP="0068015D">
            <w:pPr>
              <w:adjustRightInd w:val="0"/>
              <w:jc w:val="both"/>
              <w:rPr>
                <w:rFonts w:ascii="Times New Roman" w:hAnsi="Times New Roman" w:cs="Times New Roman"/>
                <w:sz w:val="16"/>
                <w:szCs w:val="16"/>
              </w:rPr>
            </w:pPr>
          </w:p>
        </w:tc>
        <w:tc>
          <w:tcPr>
            <w:tcW w:w="790" w:type="dxa"/>
            <w:vMerge/>
          </w:tcPr>
          <w:p w14:paraId="57D59239" w14:textId="77777777" w:rsidR="00A42F2E" w:rsidRPr="005C5E33" w:rsidRDefault="00A42F2E" w:rsidP="0068015D">
            <w:pPr>
              <w:adjustRightInd w:val="0"/>
              <w:jc w:val="both"/>
              <w:rPr>
                <w:rFonts w:ascii="Times New Roman" w:hAnsi="Times New Roman" w:cs="Times New Roman"/>
                <w:sz w:val="16"/>
                <w:szCs w:val="16"/>
              </w:rPr>
            </w:pPr>
          </w:p>
        </w:tc>
        <w:tc>
          <w:tcPr>
            <w:tcW w:w="1276" w:type="dxa"/>
            <w:vMerge/>
          </w:tcPr>
          <w:p w14:paraId="37578746" w14:textId="77777777" w:rsidR="00A42F2E" w:rsidRPr="005C5E33" w:rsidRDefault="00A42F2E" w:rsidP="0068015D">
            <w:pPr>
              <w:adjustRightInd w:val="0"/>
              <w:jc w:val="both"/>
              <w:rPr>
                <w:rFonts w:ascii="Times New Roman" w:hAnsi="Times New Roman" w:cs="Times New Roman"/>
                <w:sz w:val="16"/>
                <w:szCs w:val="16"/>
              </w:rPr>
            </w:pPr>
          </w:p>
        </w:tc>
      </w:tr>
      <w:tr w:rsidR="00A42F2E" w:rsidRPr="005C5E33" w14:paraId="605EC448" w14:textId="77777777" w:rsidTr="0068015D">
        <w:trPr>
          <w:cantSplit/>
          <w:trHeight w:val="235"/>
        </w:trPr>
        <w:tc>
          <w:tcPr>
            <w:tcW w:w="1134" w:type="dxa"/>
            <w:vMerge w:val="restart"/>
            <w:shd w:val="clear" w:color="auto" w:fill="auto"/>
          </w:tcPr>
          <w:p w14:paraId="335034B7"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Outcome 2:</w:t>
            </w:r>
          </w:p>
        </w:tc>
        <w:tc>
          <w:tcPr>
            <w:tcW w:w="993" w:type="dxa"/>
            <w:shd w:val="clear" w:color="auto" w:fill="auto"/>
          </w:tcPr>
          <w:p w14:paraId="27032740"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Indicator 3:</w:t>
            </w:r>
          </w:p>
        </w:tc>
        <w:tc>
          <w:tcPr>
            <w:tcW w:w="933" w:type="dxa"/>
            <w:shd w:val="clear" w:color="auto" w:fill="auto"/>
          </w:tcPr>
          <w:p w14:paraId="3F0582C3" w14:textId="77777777" w:rsidR="00A42F2E" w:rsidRPr="005C5E33" w:rsidRDefault="00A42F2E" w:rsidP="0068015D">
            <w:pPr>
              <w:adjustRightInd w:val="0"/>
              <w:jc w:val="both"/>
              <w:rPr>
                <w:rFonts w:ascii="Times New Roman" w:hAnsi="Times New Roman" w:cs="Times New Roman"/>
                <w:sz w:val="16"/>
                <w:szCs w:val="16"/>
              </w:rPr>
            </w:pPr>
          </w:p>
        </w:tc>
        <w:tc>
          <w:tcPr>
            <w:tcW w:w="1080" w:type="dxa"/>
            <w:shd w:val="clear" w:color="auto" w:fill="auto"/>
          </w:tcPr>
          <w:p w14:paraId="51765BBD" w14:textId="77777777" w:rsidR="00A42F2E" w:rsidRPr="005C5E33" w:rsidRDefault="00A42F2E" w:rsidP="0068015D">
            <w:pPr>
              <w:adjustRightInd w:val="0"/>
              <w:jc w:val="both"/>
              <w:rPr>
                <w:rFonts w:ascii="Times New Roman" w:hAnsi="Times New Roman" w:cs="Times New Roman"/>
                <w:sz w:val="16"/>
                <w:szCs w:val="16"/>
              </w:rPr>
            </w:pPr>
          </w:p>
        </w:tc>
        <w:tc>
          <w:tcPr>
            <w:tcW w:w="990" w:type="dxa"/>
            <w:shd w:val="clear" w:color="auto" w:fill="auto"/>
          </w:tcPr>
          <w:p w14:paraId="44AA46E3" w14:textId="77777777" w:rsidR="00A42F2E" w:rsidRPr="005C5E33" w:rsidRDefault="00A42F2E" w:rsidP="0068015D">
            <w:pPr>
              <w:adjustRightInd w:val="0"/>
              <w:jc w:val="both"/>
              <w:rPr>
                <w:rFonts w:ascii="Times New Roman" w:hAnsi="Times New Roman" w:cs="Times New Roman"/>
                <w:sz w:val="16"/>
                <w:szCs w:val="16"/>
              </w:rPr>
            </w:pPr>
          </w:p>
        </w:tc>
        <w:tc>
          <w:tcPr>
            <w:tcW w:w="900" w:type="dxa"/>
          </w:tcPr>
          <w:p w14:paraId="536E5B83" w14:textId="77777777" w:rsidR="00A42F2E" w:rsidRPr="005C5E33" w:rsidRDefault="00A42F2E" w:rsidP="0068015D">
            <w:pPr>
              <w:adjustRightInd w:val="0"/>
              <w:jc w:val="both"/>
              <w:rPr>
                <w:rFonts w:ascii="Times New Roman" w:hAnsi="Times New Roman" w:cs="Times New Roman"/>
                <w:sz w:val="16"/>
                <w:szCs w:val="16"/>
              </w:rPr>
            </w:pPr>
          </w:p>
        </w:tc>
        <w:tc>
          <w:tcPr>
            <w:tcW w:w="1260" w:type="dxa"/>
            <w:shd w:val="clear" w:color="auto" w:fill="auto"/>
          </w:tcPr>
          <w:p w14:paraId="4BB9A3C1" w14:textId="77777777" w:rsidR="00A42F2E" w:rsidRPr="005C5E33" w:rsidRDefault="00A42F2E" w:rsidP="0068015D">
            <w:pPr>
              <w:adjustRightInd w:val="0"/>
              <w:jc w:val="both"/>
              <w:rPr>
                <w:rFonts w:ascii="Times New Roman" w:hAnsi="Times New Roman" w:cs="Times New Roman"/>
                <w:sz w:val="16"/>
                <w:szCs w:val="16"/>
              </w:rPr>
            </w:pPr>
          </w:p>
        </w:tc>
        <w:tc>
          <w:tcPr>
            <w:tcW w:w="790" w:type="dxa"/>
            <w:vMerge w:val="restart"/>
          </w:tcPr>
          <w:p w14:paraId="2BCC03EC" w14:textId="77777777" w:rsidR="00A42F2E" w:rsidRPr="005C5E33" w:rsidRDefault="00A42F2E" w:rsidP="0068015D">
            <w:pPr>
              <w:adjustRightInd w:val="0"/>
              <w:jc w:val="both"/>
              <w:rPr>
                <w:rFonts w:ascii="Times New Roman" w:hAnsi="Times New Roman" w:cs="Times New Roman"/>
                <w:sz w:val="16"/>
                <w:szCs w:val="16"/>
              </w:rPr>
            </w:pPr>
          </w:p>
        </w:tc>
        <w:tc>
          <w:tcPr>
            <w:tcW w:w="1276" w:type="dxa"/>
            <w:vMerge w:val="restart"/>
          </w:tcPr>
          <w:p w14:paraId="4CBF4249" w14:textId="77777777" w:rsidR="00A42F2E" w:rsidRPr="005C5E33" w:rsidRDefault="00A42F2E" w:rsidP="0068015D">
            <w:pPr>
              <w:adjustRightInd w:val="0"/>
              <w:jc w:val="both"/>
              <w:rPr>
                <w:rFonts w:ascii="Times New Roman" w:hAnsi="Times New Roman" w:cs="Times New Roman"/>
                <w:sz w:val="16"/>
                <w:szCs w:val="16"/>
              </w:rPr>
            </w:pPr>
          </w:p>
        </w:tc>
      </w:tr>
      <w:tr w:rsidR="00A42F2E" w:rsidRPr="005C5E33" w14:paraId="79983974" w14:textId="77777777" w:rsidTr="0068015D">
        <w:trPr>
          <w:cantSplit/>
          <w:trHeight w:val="150"/>
        </w:trPr>
        <w:tc>
          <w:tcPr>
            <w:tcW w:w="1134" w:type="dxa"/>
            <w:vMerge/>
            <w:shd w:val="clear" w:color="auto" w:fill="auto"/>
          </w:tcPr>
          <w:p w14:paraId="2E9CEF39" w14:textId="77777777" w:rsidR="00A42F2E" w:rsidRPr="005C5E33" w:rsidRDefault="00A42F2E" w:rsidP="0068015D">
            <w:pPr>
              <w:jc w:val="both"/>
              <w:rPr>
                <w:rFonts w:ascii="Times New Roman" w:hAnsi="Times New Roman" w:cs="Times New Roman"/>
                <w:b/>
                <w:sz w:val="16"/>
                <w:szCs w:val="16"/>
              </w:rPr>
            </w:pPr>
          </w:p>
        </w:tc>
        <w:tc>
          <w:tcPr>
            <w:tcW w:w="993" w:type="dxa"/>
            <w:shd w:val="clear" w:color="auto" w:fill="auto"/>
          </w:tcPr>
          <w:p w14:paraId="55923B37"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Indicator 4:</w:t>
            </w:r>
          </w:p>
        </w:tc>
        <w:tc>
          <w:tcPr>
            <w:tcW w:w="933" w:type="dxa"/>
            <w:shd w:val="clear" w:color="auto" w:fill="auto"/>
          </w:tcPr>
          <w:p w14:paraId="65F6A131" w14:textId="77777777" w:rsidR="00A42F2E" w:rsidRPr="005C5E33" w:rsidRDefault="00A42F2E" w:rsidP="0068015D">
            <w:pPr>
              <w:adjustRightInd w:val="0"/>
              <w:jc w:val="both"/>
              <w:rPr>
                <w:rFonts w:ascii="Times New Roman" w:hAnsi="Times New Roman" w:cs="Times New Roman"/>
                <w:sz w:val="16"/>
                <w:szCs w:val="16"/>
              </w:rPr>
            </w:pPr>
          </w:p>
        </w:tc>
        <w:tc>
          <w:tcPr>
            <w:tcW w:w="1080" w:type="dxa"/>
            <w:shd w:val="clear" w:color="auto" w:fill="auto"/>
          </w:tcPr>
          <w:p w14:paraId="4192CA70" w14:textId="77777777" w:rsidR="00A42F2E" w:rsidRPr="005C5E33" w:rsidRDefault="00A42F2E" w:rsidP="0068015D">
            <w:pPr>
              <w:adjustRightInd w:val="0"/>
              <w:jc w:val="both"/>
              <w:rPr>
                <w:rFonts w:ascii="Times New Roman" w:hAnsi="Times New Roman" w:cs="Times New Roman"/>
                <w:sz w:val="16"/>
                <w:szCs w:val="16"/>
              </w:rPr>
            </w:pPr>
          </w:p>
        </w:tc>
        <w:tc>
          <w:tcPr>
            <w:tcW w:w="990" w:type="dxa"/>
            <w:shd w:val="clear" w:color="auto" w:fill="auto"/>
          </w:tcPr>
          <w:p w14:paraId="376D0B45" w14:textId="77777777" w:rsidR="00A42F2E" w:rsidRPr="005C5E33" w:rsidRDefault="00A42F2E" w:rsidP="0068015D">
            <w:pPr>
              <w:adjustRightInd w:val="0"/>
              <w:jc w:val="both"/>
              <w:rPr>
                <w:rFonts w:ascii="Times New Roman" w:hAnsi="Times New Roman" w:cs="Times New Roman"/>
                <w:sz w:val="16"/>
                <w:szCs w:val="16"/>
              </w:rPr>
            </w:pPr>
          </w:p>
        </w:tc>
        <w:tc>
          <w:tcPr>
            <w:tcW w:w="900" w:type="dxa"/>
          </w:tcPr>
          <w:p w14:paraId="6D563513" w14:textId="77777777" w:rsidR="00A42F2E" w:rsidRPr="005C5E33" w:rsidRDefault="00A42F2E" w:rsidP="0068015D">
            <w:pPr>
              <w:adjustRightInd w:val="0"/>
              <w:jc w:val="both"/>
              <w:rPr>
                <w:rFonts w:ascii="Times New Roman" w:hAnsi="Times New Roman" w:cs="Times New Roman"/>
                <w:sz w:val="16"/>
                <w:szCs w:val="16"/>
              </w:rPr>
            </w:pPr>
          </w:p>
        </w:tc>
        <w:tc>
          <w:tcPr>
            <w:tcW w:w="1260" w:type="dxa"/>
            <w:shd w:val="clear" w:color="auto" w:fill="auto"/>
          </w:tcPr>
          <w:p w14:paraId="1F3F0008" w14:textId="77777777" w:rsidR="00A42F2E" w:rsidRPr="005C5E33" w:rsidRDefault="00A42F2E" w:rsidP="0068015D">
            <w:pPr>
              <w:adjustRightInd w:val="0"/>
              <w:jc w:val="both"/>
              <w:rPr>
                <w:rFonts w:ascii="Times New Roman" w:hAnsi="Times New Roman" w:cs="Times New Roman"/>
                <w:sz w:val="16"/>
                <w:szCs w:val="16"/>
              </w:rPr>
            </w:pPr>
          </w:p>
        </w:tc>
        <w:tc>
          <w:tcPr>
            <w:tcW w:w="790" w:type="dxa"/>
            <w:vMerge/>
          </w:tcPr>
          <w:p w14:paraId="4EF0FC8F" w14:textId="77777777" w:rsidR="00A42F2E" w:rsidRPr="005C5E33" w:rsidRDefault="00A42F2E" w:rsidP="0068015D">
            <w:pPr>
              <w:adjustRightInd w:val="0"/>
              <w:jc w:val="both"/>
              <w:rPr>
                <w:rFonts w:ascii="Times New Roman" w:hAnsi="Times New Roman" w:cs="Times New Roman"/>
                <w:sz w:val="16"/>
                <w:szCs w:val="16"/>
              </w:rPr>
            </w:pPr>
          </w:p>
        </w:tc>
        <w:tc>
          <w:tcPr>
            <w:tcW w:w="1276" w:type="dxa"/>
            <w:vMerge/>
          </w:tcPr>
          <w:p w14:paraId="0E15E8FF" w14:textId="77777777" w:rsidR="00A42F2E" w:rsidRPr="005C5E33" w:rsidRDefault="00A42F2E" w:rsidP="0068015D">
            <w:pPr>
              <w:adjustRightInd w:val="0"/>
              <w:jc w:val="both"/>
              <w:rPr>
                <w:rFonts w:ascii="Times New Roman" w:hAnsi="Times New Roman" w:cs="Times New Roman"/>
                <w:sz w:val="16"/>
                <w:szCs w:val="16"/>
              </w:rPr>
            </w:pPr>
          </w:p>
        </w:tc>
      </w:tr>
      <w:tr w:rsidR="00A42F2E" w:rsidRPr="005C5E33" w14:paraId="0E0E461E" w14:textId="77777777" w:rsidTr="0068015D">
        <w:trPr>
          <w:cantSplit/>
          <w:trHeight w:val="150"/>
        </w:trPr>
        <w:tc>
          <w:tcPr>
            <w:tcW w:w="1134" w:type="dxa"/>
            <w:vMerge/>
            <w:shd w:val="clear" w:color="auto" w:fill="auto"/>
          </w:tcPr>
          <w:p w14:paraId="5FE10788" w14:textId="77777777" w:rsidR="00A42F2E" w:rsidRPr="005C5E33" w:rsidRDefault="00A42F2E" w:rsidP="0068015D">
            <w:pPr>
              <w:jc w:val="both"/>
              <w:rPr>
                <w:rFonts w:ascii="Times New Roman" w:hAnsi="Times New Roman" w:cs="Times New Roman"/>
                <w:b/>
                <w:sz w:val="16"/>
                <w:szCs w:val="16"/>
              </w:rPr>
            </w:pPr>
          </w:p>
        </w:tc>
        <w:tc>
          <w:tcPr>
            <w:tcW w:w="993" w:type="dxa"/>
            <w:shd w:val="clear" w:color="auto" w:fill="auto"/>
          </w:tcPr>
          <w:p w14:paraId="56EAD7ED"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Etc.</w:t>
            </w:r>
          </w:p>
        </w:tc>
        <w:tc>
          <w:tcPr>
            <w:tcW w:w="933" w:type="dxa"/>
            <w:shd w:val="clear" w:color="auto" w:fill="auto"/>
          </w:tcPr>
          <w:p w14:paraId="0A6A920B" w14:textId="77777777" w:rsidR="00A42F2E" w:rsidRPr="005C5E33" w:rsidRDefault="00A42F2E" w:rsidP="0068015D">
            <w:pPr>
              <w:adjustRightInd w:val="0"/>
              <w:jc w:val="both"/>
              <w:rPr>
                <w:rFonts w:ascii="Times New Roman" w:hAnsi="Times New Roman" w:cs="Times New Roman"/>
                <w:sz w:val="16"/>
                <w:szCs w:val="16"/>
              </w:rPr>
            </w:pPr>
          </w:p>
        </w:tc>
        <w:tc>
          <w:tcPr>
            <w:tcW w:w="1080" w:type="dxa"/>
            <w:shd w:val="clear" w:color="auto" w:fill="auto"/>
          </w:tcPr>
          <w:p w14:paraId="35715589" w14:textId="77777777" w:rsidR="00A42F2E" w:rsidRPr="005C5E33" w:rsidRDefault="00A42F2E" w:rsidP="0068015D">
            <w:pPr>
              <w:adjustRightInd w:val="0"/>
              <w:jc w:val="both"/>
              <w:rPr>
                <w:rFonts w:ascii="Times New Roman" w:hAnsi="Times New Roman" w:cs="Times New Roman"/>
                <w:sz w:val="16"/>
                <w:szCs w:val="16"/>
              </w:rPr>
            </w:pPr>
          </w:p>
        </w:tc>
        <w:tc>
          <w:tcPr>
            <w:tcW w:w="990" w:type="dxa"/>
            <w:shd w:val="clear" w:color="auto" w:fill="auto"/>
          </w:tcPr>
          <w:p w14:paraId="57EB42AF" w14:textId="77777777" w:rsidR="00A42F2E" w:rsidRPr="005C5E33" w:rsidRDefault="00A42F2E" w:rsidP="0068015D">
            <w:pPr>
              <w:adjustRightInd w:val="0"/>
              <w:jc w:val="both"/>
              <w:rPr>
                <w:rFonts w:ascii="Times New Roman" w:hAnsi="Times New Roman" w:cs="Times New Roman"/>
                <w:sz w:val="16"/>
                <w:szCs w:val="16"/>
              </w:rPr>
            </w:pPr>
          </w:p>
        </w:tc>
        <w:tc>
          <w:tcPr>
            <w:tcW w:w="900" w:type="dxa"/>
          </w:tcPr>
          <w:p w14:paraId="776A0C36" w14:textId="77777777" w:rsidR="00A42F2E" w:rsidRPr="005C5E33" w:rsidRDefault="00A42F2E" w:rsidP="0068015D">
            <w:pPr>
              <w:adjustRightInd w:val="0"/>
              <w:jc w:val="both"/>
              <w:rPr>
                <w:rFonts w:ascii="Times New Roman" w:hAnsi="Times New Roman" w:cs="Times New Roman"/>
                <w:sz w:val="16"/>
                <w:szCs w:val="16"/>
              </w:rPr>
            </w:pPr>
          </w:p>
        </w:tc>
        <w:tc>
          <w:tcPr>
            <w:tcW w:w="1260" w:type="dxa"/>
            <w:shd w:val="clear" w:color="auto" w:fill="auto"/>
          </w:tcPr>
          <w:p w14:paraId="3A636F40" w14:textId="77777777" w:rsidR="00A42F2E" w:rsidRPr="005C5E33" w:rsidRDefault="00A42F2E" w:rsidP="0068015D">
            <w:pPr>
              <w:adjustRightInd w:val="0"/>
              <w:jc w:val="both"/>
              <w:rPr>
                <w:rFonts w:ascii="Times New Roman" w:hAnsi="Times New Roman" w:cs="Times New Roman"/>
                <w:sz w:val="16"/>
                <w:szCs w:val="16"/>
              </w:rPr>
            </w:pPr>
          </w:p>
        </w:tc>
        <w:tc>
          <w:tcPr>
            <w:tcW w:w="790" w:type="dxa"/>
            <w:vMerge/>
          </w:tcPr>
          <w:p w14:paraId="13AFB901" w14:textId="77777777" w:rsidR="00A42F2E" w:rsidRPr="005C5E33" w:rsidRDefault="00A42F2E" w:rsidP="0068015D">
            <w:pPr>
              <w:adjustRightInd w:val="0"/>
              <w:jc w:val="both"/>
              <w:rPr>
                <w:rFonts w:ascii="Times New Roman" w:hAnsi="Times New Roman" w:cs="Times New Roman"/>
                <w:sz w:val="16"/>
                <w:szCs w:val="16"/>
              </w:rPr>
            </w:pPr>
          </w:p>
        </w:tc>
        <w:tc>
          <w:tcPr>
            <w:tcW w:w="1276" w:type="dxa"/>
            <w:vMerge/>
          </w:tcPr>
          <w:p w14:paraId="57590B2B" w14:textId="77777777" w:rsidR="00A42F2E" w:rsidRPr="005C5E33" w:rsidRDefault="00A42F2E" w:rsidP="0068015D">
            <w:pPr>
              <w:adjustRightInd w:val="0"/>
              <w:jc w:val="both"/>
              <w:rPr>
                <w:rFonts w:ascii="Times New Roman" w:hAnsi="Times New Roman" w:cs="Times New Roman"/>
                <w:sz w:val="16"/>
                <w:szCs w:val="16"/>
              </w:rPr>
            </w:pPr>
          </w:p>
        </w:tc>
      </w:tr>
      <w:tr w:rsidR="00A42F2E" w:rsidRPr="005C5E33" w14:paraId="2EA5A71A" w14:textId="77777777" w:rsidTr="0068015D">
        <w:trPr>
          <w:cantSplit/>
          <w:trHeight w:val="150"/>
        </w:trPr>
        <w:tc>
          <w:tcPr>
            <w:tcW w:w="1134" w:type="dxa"/>
            <w:shd w:val="clear" w:color="auto" w:fill="auto"/>
          </w:tcPr>
          <w:p w14:paraId="54A4AA0A"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Etc.</w:t>
            </w:r>
          </w:p>
        </w:tc>
        <w:tc>
          <w:tcPr>
            <w:tcW w:w="993" w:type="dxa"/>
            <w:shd w:val="clear" w:color="auto" w:fill="auto"/>
          </w:tcPr>
          <w:p w14:paraId="4C1C23DD" w14:textId="77777777" w:rsidR="00A42F2E" w:rsidRPr="005C5E33" w:rsidRDefault="00A42F2E" w:rsidP="0068015D">
            <w:pPr>
              <w:jc w:val="both"/>
              <w:rPr>
                <w:rFonts w:ascii="Times New Roman" w:hAnsi="Times New Roman" w:cs="Times New Roman"/>
                <w:sz w:val="16"/>
                <w:szCs w:val="16"/>
              </w:rPr>
            </w:pPr>
          </w:p>
        </w:tc>
        <w:tc>
          <w:tcPr>
            <w:tcW w:w="933" w:type="dxa"/>
            <w:shd w:val="clear" w:color="auto" w:fill="auto"/>
          </w:tcPr>
          <w:p w14:paraId="6E98B424" w14:textId="77777777" w:rsidR="00A42F2E" w:rsidRPr="005C5E33" w:rsidRDefault="00A42F2E" w:rsidP="0068015D">
            <w:pPr>
              <w:jc w:val="both"/>
              <w:rPr>
                <w:rFonts w:ascii="Times New Roman" w:hAnsi="Times New Roman" w:cs="Times New Roman"/>
                <w:sz w:val="16"/>
                <w:szCs w:val="16"/>
              </w:rPr>
            </w:pPr>
          </w:p>
        </w:tc>
        <w:tc>
          <w:tcPr>
            <w:tcW w:w="1080" w:type="dxa"/>
            <w:shd w:val="clear" w:color="auto" w:fill="auto"/>
          </w:tcPr>
          <w:p w14:paraId="7343C7A1" w14:textId="77777777" w:rsidR="00A42F2E" w:rsidRPr="005C5E33" w:rsidRDefault="00A42F2E" w:rsidP="0068015D">
            <w:pPr>
              <w:jc w:val="both"/>
              <w:rPr>
                <w:rFonts w:ascii="Times New Roman" w:hAnsi="Times New Roman" w:cs="Times New Roman"/>
                <w:b/>
                <w:sz w:val="16"/>
                <w:szCs w:val="16"/>
              </w:rPr>
            </w:pPr>
          </w:p>
        </w:tc>
        <w:tc>
          <w:tcPr>
            <w:tcW w:w="990" w:type="dxa"/>
            <w:shd w:val="clear" w:color="auto" w:fill="auto"/>
          </w:tcPr>
          <w:p w14:paraId="0A4E63C0" w14:textId="77777777" w:rsidR="00A42F2E" w:rsidRPr="005C5E33" w:rsidRDefault="00A42F2E" w:rsidP="0068015D">
            <w:pPr>
              <w:jc w:val="both"/>
              <w:rPr>
                <w:rFonts w:ascii="Times New Roman" w:hAnsi="Times New Roman" w:cs="Times New Roman"/>
                <w:b/>
                <w:sz w:val="16"/>
                <w:szCs w:val="16"/>
              </w:rPr>
            </w:pPr>
          </w:p>
        </w:tc>
        <w:tc>
          <w:tcPr>
            <w:tcW w:w="900" w:type="dxa"/>
          </w:tcPr>
          <w:p w14:paraId="7C5584C1" w14:textId="77777777" w:rsidR="00A42F2E" w:rsidRPr="005C5E33" w:rsidRDefault="00A42F2E" w:rsidP="0068015D">
            <w:pPr>
              <w:jc w:val="both"/>
              <w:rPr>
                <w:rFonts w:ascii="Times New Roman" w:hAnsi="Times New Roman" w:cs="Times New Roman"/>
                <w:b/>
                <w:sz w:val="16"/>
                <w:szCs w:val="16"/>
              </w:rPr>
            </w:pPr>
          </w:p>
        </w:tc>
        <w:tc>
          <w:tcPr>
            <w:tcW w:w="1260" w:type="dxa"/>
            <w:shd w:val="clear" w:color="auto" w:fill="auto"/>
          </w:tcPr>
          <w:p w14:paraId="77D2CF4E" w14:textId="77777777" w:rsidR="00A42F2E" w:rsidRPr="005C5E33" w:rsidRDefault="00A42F2E" w:rsidP="0068015D">
            <w:pPr>
              <w:jc w:val="both"/>
              <w:rPr>
                <w:rFonts w:ascii="Times New Roman" w:hAnsi="Times New Roman" w:cs="Times New Roman"/>
                <w:b/>
                <w:sz w:val="16"/>
                <w:szCs w:val="16"/>
              </w:rPr>
            </w:pPr>
          </w:p>
        </w:tc>
        <w:tc>
          <w:tcPr>
            <w:tcW w:w="790" w:type="dxa"/>
          </w:tcPr>
          <w:p w14:paraId="6D67D274" w14:textId="77777777" w:rsidR="00A42F2E" w:rsidRPr="005C5E33" w:rsidRDefault="00A42F2E" w:rsidP="0068015D">
            <w:pPr>
              <w:jc w:val="both"/>
              <w:rPr>
                <w:rFonts w:ascii="Times New Roman" w:hAnsi="Times New Roman" w:cs="Times New Roman"/>
                <w:sz w:val="16"/>
                <w:szCs w:val="16"/>
                <w:highlight w:val="yellow"/>
              </w:rPr>
            </w:pPr>
          </w:p>
        </w:tc>
        <w:tc>
          <w:tcPr>
            <w:tcW w:w="1276" w:type="dxa"/>
          </w:tcPr>
          <w:p w14:paraId="4301945E" w14:textId="77777777" w:rsidR="00A42F2E" w:rsidRPr="005C5E33" w:rsidRDefault="00A42F2E" w:rsidP="0068015D">
            <w:pPr>
              <w:jc w:val="both"/>
              <w:rPr>
                <w:rFonts w:ascii="Times New Roman" w:hAnsi="Times New Roman" w:cs="Times New Roman"/>
                <w:sz w:val="16"/>
                <w:szCs w:val="16"/>
                <w:highlight w:val="yellow"/>
              </w:rPr>
            </w:pPr>
          </w:p>
        </w:tc>
      </w:tr>
    </w:tbl>
    <w:p w14:paraId="240858D4" w14:textId="77777777" w:rsidR="00A42F2E" w:rsidRPr="005C5E33" w:rsidRDefault="00A42F2E" w:rsidP="0068015D">
      <w:pPr>
        <w:jc w:val="both"/>
        <w:rPr>
          <w:rFonts w:ascii="Times New Roman" w:hAnsi="Times New Roman" w:cs="Times New Roman"/>
          <w:b/>
          <w:sz w:val="18"/>
          <w:szCs w:val="18"/>
          <w:u w:val="single"/>
        </w:rPr>
      </w:pPr>
    </w:p>
    <w:p w14:paraId="6F448252" w14:textId="77777777" w:rsidR="00A42F2E" w:rsidRPr="005C5E33" w:rsidRDefault="00A42F2E" w:rsidP="0068015D">
      <w:pPr>
        <w:pStyle w:val="ListParagraph"/>
        <w:ind w:left="360"/>
        <w:jc w:val="both"/>
        <w:rPr>
          <w:rFonts w:ascii="Times New Roman" w:hAnsi="Times New Roman" w:cs="Times New Roman"/>
          <w:b/>
          <w:sz w:val="16"/>
          <w:szCs w:val="16"/>
          <w:u w:val="single"/>
        </w:rPr>
      </w:pPr>
      <w:r w:rsidRPr="005C5E33">
        <w:rPr>
          <w:rFonts w:ascii="Times New Roman" w:hAnsi="Times New Roman" w:cs="Times New Roman"/>
          <w:b/>
          <w:sz w:val="16"/>
          <w:szCs w:val="16"/>
          <w:u w:val="single"/>
        </w:rPr>
        <w:t>Indicator Assessment Key</w:t>
      </w:r>
    </w:p>
    <w:tbl>
      <w:tblPr>
        <w:tblW w:w="0" w:type="auto"/>
        <w:tblInd w:w="108" w:type="dxa"/>
        <w:tblLook w:val="04A0" w:firstRow="1" w:lastRow="0" w:firstColumn="1" w:lastColumn="0" w:noHBand="0" w:noVBand="1"/>
      </w:tblPr>
      <w:tblGrid>
        <w:gridCol w:w="2848"/>
        <w:gridCol w:w="3113"/>
        <w:gridCol w:w="3291"/>
      </w:tblGrid>
      <w:tr w:rsidR="00A42F2E" w:rsidRPr="005C5E33" w14:paraId="48BF1163" w14:textId="77777777" w:rsidTr="00A42F2E">
        <w:tc>
          <w:tcPr>
            <w:tcW w:w="2880" w:type="dxa"/>
            <w:shd w:val="clear" w:color="auto" w:fill="00B050"/>
          </w:tcPr>
          <w:p w14:paraId="324884AB"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Green= Achieved</w:t>
            </w:r>
          </w:p>
        </w:tc>
        <w:tc>
          <w:tcPr>
            <w:tcW w:w="3150" w:type="dxa"/>
            <w:shd w:val="clear" w:color="auto" w:fill="FFFF00"/>
          </w:tcPr>
          <w:p w14:paraId="231657C9"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Yellow= On target to be achieved</w:t>
            </w:r>
          </w:p>
        </w:tc>
        <w:tc>
          <w:tcPr>
            <w:tcW w:w="3330" w:type="dxa"/>
            <w:shd w:val="clear" w:color="auto" w:fill="FF0000"/>
          </w:tcPr>
          <w:p w14:paraId="2B326E52"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Red= Not on target to be achieved</w:t>
            </w:r>
          </w:p>
        </w:tc>
      </w:tr>
    </w:tbl>
    <w:p w14:paraId="650AD562" w14:textId="77777777" w:rsidR="00A42F2E" w:rsidRPr="005C5E33" w:rsidRDefault="00A42F2E" w:rsidP="0068015D">
      <w:pPr>
        <w:jc w:val="both"/>
        <w:rPr>
          <w:rFonts w:ascii="Times New Roman" w:hAnsi="Times New Roman" w:cs="Times New Roman"/>
          <w:sz w:val="18"/>
          <w:szCs w:val="18"/>
          <w:lang w:val="en-GB"/>
        </w:rPr>
      </w:pPr>
    </w:p>
    <w:p w14:paraId="6BA9094F" w14:textId="77777777" w:rsidR="00A42F2E" w:rsidRPr="005C5E33" w:rsidRDefault="00A42F2E" w:rsidP="0068015D">
      <w:pPr>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In addition to the progress towards outcomes analysis:</w:t>
      </w:r>
    </w:p>
    <w:p w14:paraId="4ED70D71"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Compare and analyse the GEF Tracking Tool at the Baseline with the one completed right before the Midterm Review.</w:t>
      </w:r>
    </w:p>
    <w:p w14:paraId="2B2B77B3"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 xml:space="preserve">Identify remaining barriers to achieving the project objective in the remainder of the project. </w:t>
      </w:r>
    </w:p>
    <w:p w14:paraId="3D9BEB17" w14:textId="77777777" w:rsidR="00A42F2E" w:rsidRPr="005C5E33" w:rsidRDefault="00A42F2E" w:rsidP="0068015D">
      <w:pPr>
        <w:pStyle w:val="ListParagraph"/>
        <w:widowControl/>
        <w:numPr>
          <w:ilvl w:val="0"/>
          <w:numId w:val="3"/>
        </w:numPr>
        <w:autoSpaceDE/>
        <w:autoSpaceDN/>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By reviewing the aspects of the project that have already been successful, identify ways in which the project can further expand these benefits.</w:t>
      </w:r>
    </w:p>
    <w:p w14:paraId="21969BC3" w14:textId="77777777" w:rsidR="00A42F2E" w:rsidRPr="005C5E33" w:rsidRDefault="00A42F2E" w:rsidP="0068015D">
      <w:pPr>
        <w:pStyle w:val="ListParagraph"/>
        <w:ind w:left="360"/>
        <w:jc w:val="both"/>
        <w:rPr>
          <w:rFonts w:ascii="Times New Roman" w:hAnsi="Times New Roman" w:cs="Times New Roman"/>
          <w:sz w:val="18"/>
          <w:szCs w:val="18"/>
          <w:lang w:val="en-GB"/>
        </w:rPr>
      </w:pPr>
    </w:p>
    <w:bookmarkEnd w:id="186"/>
    <w:p w14:paraId="29E2497B" w14:textId="77777777" w:rsidR="00A42F2E" w:rsidRPr="005C5E33" w:rsidRDefault="00A42F2E" w:rsidP="0068015D">
      <w:pPr>
        <w:tabs>
          <w:tab w:val="left" w:pos="0"/>
        </w:tabs>
        <w:jc w:val="both"/>
        <w:rPr>
          <w:rFonts w:ascii="Times New Roman" w:hAnsi="Times New Roman" w:cs="Times New Roman"/>
          <w:b/>
          <w:sz w:val="18"/>
          <w:szCs w:val="18"/>
          <w:lang w:val="en-GB"/>
        </w:rPr>
      </w:pPr>
      <w:r w:rsidRPr="005C5E33">
        <w:rPr>
          <w:rFonts w:ascii="Times New Roman" w:hAnsi="Times New Roman" w:cs="Times New Roman"/>
          <w:b/>
          <w:sz w:val="18"/>
          <w:szCs w:val="18"/>
          <w:lang w:val="en-GB"/>
        </w:rPr>
        <w:t>iii. Project Implementation and Adaptive Management</w:t>
      </w:r>
    </w:p>
    <w:p w14:paraId="7EAB19CE" w14:textId="77777777" w:rsidR="00A42F2E" w:rsidRPr="009843E8" w:rsidRDefault="00A42F2E" w:rsidP="0068015D">
      <w:pPr>
        <w:jc w:val="both"/>
        <w:rPr>
          <w:rFonts w:ascii="Times New Roman" w:hAnsi="Times New Roman" w:cs="Times New Roman"/>
          <w:sz w:val="18"/>
          <w:szCs w:val="18"/>
          <w:u w:val="single"/>
          <w:lang w:val="en-GB"/>
        </w:rPr>
      </w:pPr>
      <w:bookmarkStart w:id="187" w:name="_Hlk518662102"/>
      <w:r w:rsidRPr="009843E8">
        <w:rPr>
          <w:rFonts w:ascii="Times New Roman" w:hAnsi="Times New Roman" w:cs="Times New Roman"/>
          <w:sz w:val="18"/>
          <w:szCs w:val="18"/>
          <w:u w:val="single"/>
          <w:lang w:val="en-GB"/>
        </w:rPr>
        <w:t>Management Arrangements:</w:t>
      </w:r>
    </w:p>
    <w:p w14:paraId="0509E282" w14:textId="77777777" w:rsidR="00A42F2E" w:rsidRPr="009843E8" w:rsidRDefault="00A42F2E" w:rsidP="0068015D">
      <w:pPr>
        <w:widowControl/>
        <w:numPr>
          <w:ilvl w:val="0"/>
          <w:numId w:val="8"/>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674353A4" w14:textId="77777777" w:rsidR="00A42F2E" w:rsidRPr="009843E8" w:rsidRDefault="00A42F2E" w:rsidP="0068015D">
      <w:pPr>
        <w:widowControl/>
        <w:numPr>
          <w:ilvl w:val="0"/>
          <w:numId w:val="8"/>
        </w:numPr>
        <w:autoSpaceDE/>
        <w:autoSpaceDN/>
        <w:jc w:val="both"/>
        <w:rPr>
          <w:rFonts w:ascii="Times New Roman" w:hAnsi="Times New Roman" w:cs="Times New Roman"/>
          <w:sz w:val="18"/>
          <w:szCs w:val="18"/>
          <w:u w:val="single"/>
        </w:rPr>
      </w:pPr>
      <w:r w:rsidRPr="009843E8">
        <w:rPr>
          <w:rFonts w:ascii="Times New Roman" w:hAnsi="Times New Roman" w:cs="Times New Roman"/>
          <w:sz w:val="18"/>
          <w:szCs w:val="18"/>
          <w:lang w:val="en-GB"/>
        </w:rPr>
        <w:t>Review the quality of execution of the Executing Agency/Implementing Partner(s) and recommend areas for improvement.</w:t>
      </w:r>
    </w:p>
    <w:p w14:paraId="1CECA02F" w14:textId="77777777" w:rsidR="00A42F2E" w:rsidRPr="009843E8" w:rsidRDefault="00A42F2E" w:rsidP="0068015D">
      <w:pPr>
        <w:widowControl/>
        <w:numPr>
          <w:ilvl w:val="0"/>
          <w:numId w:val="8"/>
        </w:numPr>
        <w:autoSpaceDE/>
        <w:autoSpaceDN/>
        <w:jc w:val="both"/>
        <w:rPr>
          <w:rFonts w:ascii="Times New Roman" w:hAnsi="Times New Roman" w:cs="Times New Roman"/>
          <w:sz w:val="18"/>
          <w:szCs w:val="18"/>
          <w:u w:val="single"/>
        </w:rPr>
      </w:pPr>
      <w:r w:rsidRPr="009843E8">
        <w:rPr>
          <w:rFonts w:ascii="Times New Roman" w:hAnsi="Times New Roman" w:cs="Times New Roman"/>
          <w:sz w:val="18"/>
          <w:szCs w:val="18"/>
          <w:lang w:val="en-GB"/>
        </w:rPr>
        <w:t>Review the quality of support provided by the GEF Partner Agency (UNDP) and recommend areas for improvement.</w:t>
      </w:r>
    </w:p>
    <w:p w14:paraId="292C04B9" w14:textId="77777777" w:rsidR="00A42F2E" w:rsidRPr="009843E8" w:rsidRDefault="00A42F2E" w:rsidP="0068015D">
      <w:pPr>
        <w:keepNext/>
        <w:jc w:val="both"/>
        <w:rPr>
          <w:rFonts w:ascii="Times New Roman" w:hAnsi="Times New Roman" w:cs="Times New Roman"/>
          <w:sz w:val="18"/>
          <w:szCs w:val="18"/>
          <w:u w:val="single"/>
          <w:lang w:val="en-GB"/>
        </w:rPr>
      </w:pPr>
      <w:r w:rsidRPr="009843E8">
        <w:rPr>
          <w:rFonts w:ascii="Times New Roman" w:hAnsi="Times New Roman" w:cs="Times New Roman"/>
          <w:sz w:val="18"/>
          <w:szCs w:val="18"/>
          <w:u w:val="single"/>
          <w:lang w:val="en-GB"/>
        </w:rPr>
        <w:lastRenderedPageBreak/>
        <w:t>Work Planning:</w:t>
      </w:r>
    </w:p>
    <w:p w14:paraId="18BDE987" w14:textId="77777777" w:rsidR="00A42F2E" w:rsidRPr="009843E8" w:rsidRDefault="00A42F2E" w:rsidP="0068015D">
      <w:pPr>
        <w:pStyle w:val="ListParagraph"/>
        <w:widowControl/>
        <w:numPr>
          <w:ilvl w:val="0"/>
          <w:numId w:val="4"/>
        </w:numPr>
        <w:autoSpaceDE/>
        <w:autoSpaceDN/>
        <w:jc w:val="both"/>
        <w:rPr>
          <w:rFonts w:ascii="Times New Roman" w:hAnsi="Times New Roman" w:cs="Times New Roman"/>
          <w:sz w:val="18"/>
          <w:szCs w:val="18"/>
        </w:rPr>
      </w:pPr>
      <w:r w:rsidRPr="009843E8">
        <w:rPr>
          <w:rFonts w:ascii="Times New Roman" w:eastAsia="SymbolMT" w:hAnsi="Times New Roman" w:cs="Times New Roman"/>
          <w:iCs/>
          <w:sz w:val="18"/>
          <w:szCs w:val="18"/>
          <w:lang w:val="en-GB"/>
        </w:rPr>
        <w:t xml:space="preserve">Review </w:t>
      </w:r>
      <w:r w:rsidRPr="009843E8">
        <w:rPr>
          <w:rFonts w:ascii="Times New Roman" w:eastAsia="SymbolMT" w:hAnsi="Times New Roman" w:cs="Times New Roman"/>
          <w:iCs/>
          <w:sz w:val="18"/>
          <w:szCs w:val="18"/>
        </w:rPr>
        <w:t>any delays in project start-up and implementation, identify the causes and examine if they have been resolved.</w:t>
      </w:r>
    </w:p>
    <w:p w14:paraId="48B49BFC" w14:textId="77777777" w:rsidR="00A42F2E" w:rsidRPr="009843E8" w:rsidRDefault="00A42F2E" w:rsidP="0068015D">
      <w:pPr>
        <w:widowControl/>
        <w:numPr>
          <w:ilvl w:val="0"/>
          <w:numId w:val="4"/>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Are work-planning processes results-based? If not, suggest ways to re-orientate work planning to focus on results?</w:t>
      </w:r>
    </w:p>
    <w:p w14:paraId="53D0F860" w14:textId="77777777" w:rsidR="00A42F2E" w:rsidRPr="009843E8" w:rsidRDefault="00A42F2E" w:rsidP="0068015D">
      <w:pPr>
        <w:widowControl/>
        <w:numPr>
          <w:ilvl w:val="0"/>
          <w:numId w:val="4"/>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 xml:space="preserve">Examine the use of the project’s results framework/ logframe as a management tool and review any changes made to it since project start. </w:t>
      </w:r>
    </w:p>
    <w:p w14:paraId="12D54EF3" w14:textId="77777777" w:rsidR="00A42F2E" w:rsidRPr="009843E8" w:rsidRDefault="00A42F2E" w:rsidP="0068015D">
      <w:pPr>
        <w:ind w:left="360"/>
        <w:jc w:val="both"/>
        <w:rPr>
          <w:rFonts w:ascii="Times New Roman" w:hAnsi="Times New Roman" w:cs="Times New Roman"/>
          <w:sz w:val="18"/>
          <w:szCs w:val="18"/>
          <w:lang w:val="en-GB"/>
        </w:rPr>
      </w:pPr>
    </w:p>
    <w:p w14:paraId="1C426C1D" w14:textId="77777777" w:rsidR="00A42F2E" w:rsidRPr="009843E8" w:rsidRDefault="00A42F2E" w:rsidP="0068015D">
      <w:pPr>
        <w:jc w:val="both"/>
        <w:rPr>
          <w:rFonts w:ascii="Times New Roman" w:hAnsi="Times New Roman" w:cs="Times New Roman"/>
          <w:sz w:val="18"/>
          <w:szCs w:val="18"/>
          <w:lang w:val="en-GB"/>
        </w:rPr>
      </w:pPr>
      <w:r w:rsidRPr="009843E8">
        <w:rPr>
          <w:rFonts w:ascii="Times New Roman" w:hAnsi="Times New Roman" w:cs="Times New Roman"/>
          <w:sz w:val="18"/>
          <w:szCs w:val="18"/>
          <w:u w:val="single"/>
          <w:lang w:val="en-GB"/>
        </w:rPr>
        <w:t>Finance and co-finance</w:t>
      </w:r>
      <w:r w:rsidRPr="009843E8">
        <w:rPr>
          <w:rFonts w:ascii="Times New Roman" w:hAnsi="Times New Roman" w:cs="Times New Roman"/>
          <w:sz w:val="18"/>
          <w:szCs w:val="18"/>
          <w:lang w:val="en-GB"/>
        </w:rPr>
        <w:t>:</w:t>
      </w:r>
    </w:p>
    <w:p w14:paraId="3B3A51FA" w14:textId="77777777" w:rsidR="00A42F2E" w:rsidRPr="009843E8" w:rsidRDefault="00A42F2E" w:rsidP="0068015D">
      <w:pPr>
        <w:pStyle w:val="ListParagraph"/>
        <w:widowControl/>
        <w:numPr>
          <w:ilvl w:val="0"/>
          <w:numId w:val="9"/>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 xml:space="preserve">Consider the financial management of the project, with specific reference to the cost-effectiveness of interventions. </w:t>
      </w:r>
    </w:p>
    <w:p w14:paraId="4767BB90" w14:textId="77777777" w:rsidR="00A42F2E" w:rsidRPr="009843E8" w:rsidRDefault="00A42F2E" w:rsidP="0068015D">
      <w:pPr>
        <w:pStyle w:val="ListParagraph"/>
        <w:widowControl/>
        <w:numPr>
          <w:ilvl w:val="0"/>
          <w:numId w:val="9"/>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Review the changes to fund allocations as a result of budget revisions and assess the appropriateness and relevance of such revisions.</w:t>
      </w:r>
    </w:p>
    <w:p w14:paraId="719351AF" w14:textId="77777777" w:rsidR="00A42F2E" w:rsidRPr="009843E8" w:rsidRDefault="00A42F2E" w:rsidP="0068015D">
      <w:pPr>
        <w:pStyle w:val="ListParagraph"/>
        <w:widowControl/>
        <w:numPr>
          <w:ilvl w:val="0"/>
          <w:numId w:val="9"/>
        </w:numPr>
        <w:autoSpaceDE/>
        <w:autoSpaceDN/>
        <w:jc w:val="both"/>
        <w:rPr>
          <w:rFonts w:ascii="Times New Roman" w:hAnsi="Times New Roman" w:cs="Times New Roman"/>
          <w:sz w:val="18"/>
          <w:szCs w:val="18"/>
          <w:lang w:val="en-GB"/>
        </w:rPr>
      </w:pPr>
      <w:r w:rsidRPr="009843E8">
        <w:rPr>
          <w:rFonts w:ascii="Times New Roman" w:eastAsiaTheme="minorHAnsi" w:hAnsi="Times New Roman" w:cs="Times New Roman"/>
          <w:sz w:val="18"/>
          <w:szCs w:val="18"/>
        </w:rPr>
        <w:t>Does the project have the appropriate financial controls, including reporting and planning, that allow management to make informed decisions regarding the budget and allow for timely flow of funds?</w:t>
      </w:r>
    </w:p>
    <w:p w14:paraId="3BB1A6A1" w14:textId="77777777" w:rsidR="00A42F2E" w:rsidRPr="009843E8" w:rsidRDefault="00A42F2E" w:rsidP="0068015D">
      <w:pPr>
        <w:pStyle w:val="ListParagraph"/>
        <w:widowControl/>
        <w:numPr>
          <w:ilvl w:val="0"/>
          <w:numId w:val="9"/>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 xml:space="preserve">Informed by the co-financing monitoring table to be filled out, provide commentary on co-financing: is co-financing being used strategically to help the objectives of the project? Is the </w:t>
      </w:r>
      <w:r w:rsidRPr="009843E8">
        <w:rPr>
          <w:rFonts w:ascii="Times New Roman" w:hAnsi="Times New Roman" w:cs="Times New Roman"/>
          <w:sz w:val="18"/>
          <w:szCs w:val="18"/>
        </w:rPr>
        <w:t xml:space="preserve">Project Team </w:t>
      </w:r>
      <w:r w:rsidRPr="009843E8">
        <w:rPr>
          <w:rFonts w:ascii="Times New Roman" w:hAnsi="Times New Roman" w:cs="Times New Roman"/>
          <w:sz w:val="18"/>
          <w:szCs w:val="18"/>
          <w:lang w:val="en-GB"/>
        </w:rPr>
        <w:t>meeting with all co-financing partners regularly in order to align financing priorities and annual work plans?</w:t>
      </w:r>
    </w:p>
    <w:p w14:paraId="2952324D" w14:textId="77777777" w:rsidR="00A42F2E" w:rsidRPr="009843E8" w:rsidRDefault="00A42F2E" w:rsidP="0068015D">
      <w:pPr>
        <w:pStyle w:val="ListParagraph"/>
        <w:ind w:left="360"/>
        <w:jc w:val="both"/>
        <w:rPr>
          <w:rFonts w:ascii="Times New Roman" w:hAnsi="Times New Roman" w:cs="Times New Roman"/>
          <w:sz w:val="18"/>
          <w:szCs w:val="18"/>
          <w:lang w:val="en-GB"/>
        </w:rPr>
      </w:pPr>
    </w:p>
    <w:p w14:paraId="51607635" w14:textId="77777777" w:rsidR="00A42F2E" w:rsidRPr="009843E8" w:rsidRDefault="00A42F2E" w:rsidP="0068015D">
      <w:pPr>
        <w:jc w:val="both"/>
        <w:rPr>
          <w:rFonts w:ascii="Times New Roman" w:hAnsi="Times New Roman" w:cs="Times New Roman"/>
          <w:sz w:val="18"/>
          <w:szCs w:val="18"/>
          <w:lang w:val="en-GB"/>
        </w:rPr>
      </w:pPr>
      <w:r w:rsidRPr="009843E8">
        <w:rPr>
          <w:rFonts w:ascii="Times New Roman" w:hAnsi="Times New Roman" w:cs="Times New Roman"/>
          <w:sz w:val="18"/>
          <w:szCs w:val="18"/>
          <w:u w:val="single"/>
          <w:lang w:val="en-GB"/>
        </w:rPr>
        <w:t>Project-level Monitoring and Evaluation Systems</w:t>
      </w:r>
      <w:r w:rsidRPr="009843E8">
        <w:rPr>
          <w:rFonts w:ascii="Times New Roman" w:hAnsi="Times New Roman" w:cs="Times New Roman"/>
          <w:sz w:val="18"/>
          <w:szCs w:val="18"/>
          <w:lang w:val="en-GB"/>
        </w:rPr>
        <w:t>:</w:t>
      </w:r>
    </w:p>
    <w:p w14:paraId="7CA3BEF8" w14:textId="77777777" w:rsidR="00A42F2E" w:rsidRPr="009843E8" w:rsidRDefault="00A42F2E" w:rsidP="0068015D">
      <w:pPr>
        <w:widowControl/>
        <w:numPr>
          <w:ilvl w:val="0"/>
          <w:numId w:val="5"/>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30E229A1" w14:textId="77777777" w:rsidR="00A42F2E" w:rsidRPr="009843E8" w:rsidRDefault="00A42F2E" w:rsidP="0068015D">
      <w:pPr>
        <w:widowControl/>
        <w:numPr>
          <w:ilvl w:val="0"/>
          <w:numId w:val="5"/>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Examine the financial management of the project monitoring and evaluation budget. Are sufficient resources being allocated to monitoring and evaluation? Are these resources being allocated effectively?</w:t>
      </w:r>
    </w:p>
    <w:p w14:paraId="6F63D0F0" w14:textId="77777777" w:rsidR="00A42F2E" w:rsidRPr="009843E8" w:rsidRDefault="00A42F2E" w:rsidP="0068015D">
      <w:pPr>
        <w:ind w:left="360"/>
        <w:jc w:val="both"/>
        <w:rPr>
          <w:rFonts w:ascii="Times New Roman" w:hAnsi="Times New Roman" w:cs="Times New Roman"/>
          <w:sz w:val="18"/>
          <w:szCs w:val="18"/>
          <w:lang w:val="en-GB"/>
        </w:rPr>
      </w:pPr>
    </w:p>
    <w:p w14:paraId="63538404" w14:textId="77777777" w:rsidR="00A42F2E" w:rsidRPr="009843E8" w:rsidRDefault="00A42F2E" w:rsidP="0068015D">
      <w:pPr>
        <w:jc w:val="both"/>
        <w:rPr>
          <w:rFonts w:ascii="Times New Roman" w:hAnsi="Times New Roman" w:cs="Times New Roman"/>
          <w:sz w:val="18"/>
          <w:szCs w:val="18"/>
          <w:u w:val="single"/>
          <w:lang w:val="en-GB"/>
        </w:rPr>
      </w:pPr>
      <w:r w:rsidRPr="009843E8">
        <w:rPr>
          <w:rFonts w:ascii="Times New Roman" w:hAnsi="Times New Roman" w:cs="Times New Roman"/>
          <w:sz w:val="18"/>
          <w:szCs w:val="18"/>
          <w:u w:val="single"/>
          <w:lang w:val="en-GB"/>
        </w:rPr>
        <w:t>Stakeholder Engagement:</w:t>
      </w:r>
    </w:p>
    <w:p w14:paraId="15FC7EF9" w14:textId="77777777" w:rsidR="00A42F2E" w:rsidRPr="009843E8" w:rsidRDefault="00A42F2E" w:rsidP="0068015D">
      <w:pPr>
        <w:widowControl/>
        <w:numPr>
          <w:ilvl w:val="0"/>
          <w:numId w:val="10"/>
        </w:numPr>
        <w:autoSpaceDE/>
        <w:autoSpaceDN/>
        <w:ind w:left="360"/>
        <w:jc w:val="both"/>
        <w:rPr>
          <w:rFonts w:ascii="Times New Roman" w:hAnsi="Times New Roman" w:cs="Times New Roman"/>
          <w:sz w:val="18"/>
          <w:szCs w:val="18"/>
        </w:rPr>
      </w:pPr>
      <w:r w:rsidRPr="009843E8">
        <w:rPr>
          <w:rFonts w:ascii="Times New Roman" w:hAnsi="Times New Roman" w:cs="Times New Roman"/>
          <w:sz w:val="18"/>
          <w:szCs w:val="18"/>
        </w:rPr>
        <w:t>Project management: Has the project developed and leveraged the necessary and appropriate partnerships with direct and tangential stakeholders?</w:t>
      </w:r>
    </w:p>
    <w:p w14:paraId="129FD10E" w14:textId="77777777" w:rsidR="00A42F2E" w:rsidRPr="009843E8" w:rsidRDefault="00A42F2E" w:rsidP="0068015D">
      <w:pPr>
        <w:widowControl/>
        <w:numPr>
          <w:ilvl w:val="0"/>
          <w:numId w:val="10"/>
        </w:numPr>
        <w:autoSpaceDE/>
        <w:autoSpaceDN/>
        <w:ind w:left="360"/>
        <w:jc w:val="both"/>
        <w:rPr>
          <w:rFonts w:ascii="Times New Roman" w:hAnsi="Times New Roman" w:cs="Times New Roman"/>
          <w:sz w:val="18"/>
          <w:szCs w:val="18"/>
        </w:rPr>
      </w:pPr>
      <w:r w:rsidRPr="009843E8">
        <w:rPr>
          <w:rFonts w:ascii="Times New Roman" w:hAnsi="Times New Roman" w:cs="Times New Roman"/>
          <w:sz w:val="18"/>
          <w:szCs w:val="18"/>
          <w:lang w:val="en-GB"/>
        </w:rPr>
        <w:t xml:space="preserve">Participation and country-driven processes: </w:t>
      </w:r>
      <w:r w:rsidRPr="009843E8">
        <w:rPr>
          <w:rFonts w:ascii="Times New Roman" w:hAnsi="Times New Roman" w:cs="Times New Roman"/>
          <w:sz w:val="18"/>
          <w:szCs w:val="18"/>
        </w:rPr>
        <w:t xml:space="preserve">Do local and national government stakeholders support the objectives of the project? Do they continue to have an active role in project decision-making that supports </w:t>
      </w:r>
      <w:r w:rsidRPr="009843E8">
        <w:rPr>
          <w:rFonts w:ascii="Times New Roman" w:hAnsi="Times New Roman" w:cs="Times New Roman"/>
          <w:sz w:val="18"/>
          <w:szCs w:val="18"/>
          <w:lang w:val="en-GB"/>
        </w:rPr>
        <w:t>efficient and effective project implementation?</w:t>
      </w:r>
    </w:p>
    <w:p w14:paraId="1823BB36" w14:textId="77777777" w:rsidR="00A42F2E" w:rsidRPr="009843E8" w:rsidRDefault="00A42F2E" w:rsidP="0068015D">
      <w:pPr>
        <w:widowControl/>
        <w:numPr>
          <w:ilvl w:val="0"/>
          <w:numId w:val="10"/>
        </w:numPr>
        <w:autoSpaceDE/>
        <w:autoSpaceDN/>
        <w:ind w:left="360"/>
        <w:jc w:val="both"/>
        <w:rPr>
          <w:rFonts w:ascii="Times New Roman" w:hAnsi="Times New Roman" w:cs="Times New Roman"/>
          <w:sz w:val="18"/>
          <w:szCs w:val="18"/>
        </w:rPr>
      </w:pPr>
      <w:r w:rsidRPr="009843E8">
        <w:rPr>
          <w:rFonts w:ascii="Times New Roman" w:hAnsi="Times New Roman" w:cs="Times New Roman"/>
          <w:sz w:val="18"/>
          <w:szCs w:val="18"/>
        </w:rPr>
        <w:t>Participation and public awareness: To what extent has stakeholder involvement and public awareness contributed to the progress towards achievement of project objectives?</w:t>
      </w:r>
      <w:r w:rsidRPr="009843E8">
        <w:rPr>
          <w:rFonts w:ascii="Times New Roman" w:hAnsi="Times New Roman" w:cs="Times New Roman"/>
          <w:sz w:val="18"/>
          <w:szCs w:val="18"/>
          <w:lang w:val="en-GB"/>
        </w:rPr>
        <w:t xml:space="preserve"> </w:t>
      </w:r>
    </w:p>
    <w:p w14:paraId="2DD1D824" w14:textId="77777777" w:rsidR="00A42F2E" w:rsidRPr="009843E8" w:rsidRDefault="00A42F2E" w:rsidP="0068015D">
      <w:pPr>
        <w:jc w:val="both"/>
        <w:rPr>
          <w:rFonts w:ascii="Times New Roman" w:hAnsi="Times New Roman" w:cs="Times New Roman"/>
          <w:sz w:val="18"/>
          <w:szCs w:val="18"/>
          <w:u w:val="single"/>
          <w:lang w:val="en-GB"/>
        </w:rPr>
      </w:pPr>
    </w:p>
    <w:p w14:paraId="665DA887" w14:textId="77777777" w:rsidR="00A42F2E" w:rsidRPr="009843E8" w:rsidRDefault="00A42F2E" w:rsidP="0068015D">
      <w:pPr>
        <w:jc w:val="both"/>
        <w:rPr>
          <w:rFonts w:ascii="Times New Roman" w:hAnsi="Times New Roman" w:cs="Times New Roman"/>
          <w:sz w:val="18"/>
          <w:szCs w:val="18"/>
          <w:u w:val="single"/>
          <w:lang w:val="en-GB"/>
        </w:rPr>
      </w:pPr>
      <w:r w:rsidRPr="009843E8">
        <w:rPr>
          <w:rFonts w:ascii="Times New Roman" w:hAnsi="Times New Roman" w:cs="Times New Roman"/>
          <w:sz w:val="18"/>
          <w:szCs w:val="18"/>
          <w:u w:val="single"/>
          <w:lang w:val="en-GB"/>
        </w:rPr>
        <w:t>Reporting:</w:t>
      </w:r>
    </w:p>
    <w:p w14:paraId="32173FE0" w14:textId="77777777" w:rsidR="00A42F2E" w:rsidRPr="009843E8" w:rsidRDefault="00A42F2E" w:rsidP="0068015D">
      <w:pPr>
        <w:widowControl/>
        <w:numPr>
          <w:ilvl w:val="0"/>
          <w:numId w:val="6"/>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Assess how adaptive management changes have been reported by the project management and shared with the Project Board.</w:t>
      </w:r>
    </w:p>
    <w:p w14:paraId="40FA3F61" w14:textId="77777777" w:rsidR="00A42F2E" w:rsidRPr="009843E8" w:rsidRDefault="00A42F2E" w:rsidP="0068015D">
      <w:pPr>
        <w:widowControl/>
        <w:numPr>
          <w:ilvl w:val="0"/>
          <w:numId w:val="6"/>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Assess how well the Project Team and partners undertake and fulfil GEF reporting requirements (i.e. how have they addressed poorly-rated PIRs, if applicable?)</w:t>
      </w:r>
    </w:p>
    <w:p w14:paraId="5B5E3F42" w14:textId="77777777" w:rsidR="00A42F2E" w:rsidRPr="009843E8" w:rsidRDefault="00A42F2E" w:rsidP="0068015D">
      <w:pPr>
        <w:widowControl/>
        <w:numPr>
          <w:ilvl w:val="0"/>
          <w:numId w:val="6"/>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Assess how lessons derived from the adaptive management process have been documented, shared with key partners and internalized by partners.</w:t>
      </w:r>
    </w:p>
    <w:p w14:paraId="49ADAAB5" w14:textId="77777777" w:rsidR="00A42F2E" w:rsidRPr="009843E8" w:rsidRDefault="00A42F2E" w:rsidP="0068015D">
      <w:pPr>
        <w:jc w:val="both"/>
        <w:rPr>
          <w:rFonts w:ascii="Times New Roman" w:hAnsi="Times New Roman" w:cs="Times New Roman"/>
          <w:sz w:val="18"/>
          <w:szCs w:val="18"/>
          <w:lang w:val="en-GB"/>
        </w:rPr>
      </w:pPr>
    </w:p>
    <w:p w14:paraId="267AB287" w14:textId="77777777" w:rsidR="00A42F2E" w:rsidRPr="009843E8" w:rsidRDefault="00A42F2E" w:rsidP="0068015D">
      <w:pPr>
        <w:jc w:val="both"/>
        <w:rPr>
          <w:rFonts w:ascii="Times New Roman" w:hAnsi="Times New Roman" w:cs="Times New Roman"/>
          <w:sz w:val="18"/>
          <w:szCs w:val="18"/>
          <w:lang w:val="en-GB"/>
        </w:rPr>
      </w:pPr>
      <w:r w:rsidRPr="009843E8">
        <w:rPr>
          <w:rFonts w:ascii="Times New Roman" w:hAnsi="Times New Roman" w:cs="Times New Roman"/>
          <w:sz w:val="18"/>
          <w:szCs w:val="18"/>
          <w:u w:val="single"/>
          <w:lang w:val="en-GB"/>
        </w:rPr>
        <w:t>Communications</w:t>
      </w:r>
      <w:r w:rsidRPr="009843E8">
        <w:rPr>
          <w:rFonts w:ascii="Times New Roman" w:hAnsi="Times New Roman" w:cs="Times New Roman"/>
          <w:sz w:val="18"/>
          <w:szCs w:val="18"/>
          <w:lang w:val="en-GB"/>
        </w:rPr>
        <w:t>:</w:t>
      </w:r>
    </w:p>
    <w:p w14:paraId="4C1FB78A" w14:textId="77777777" w:rsidR="00A42F2E" w:rsidRPr="009843E8" w:rsidRDefault="00A42F2E" w:rsidP="0068015D">
      <w:pPr>
        <w:pStyle w:val="ListParagraph"/>
        <w:widowControl/>
        <w:numPr>
          <w:ilvl w:val="0"/>
          <w:numId w:val="7"/>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w:t>
      </w:r>
    </w:p>
    <w:p w14:paraId="77D10272" w14:textId="77777777" w:rsidR="00A42F2E" w:rsidRPr="009843E8" w:rsidRDefault="00A42F2E" w:rsidP="0068015D">
      <w:pPr>
        <w:pStyle w:val="ListParagraph"/>
        <w:widowControl/>
        <w:numPr>
          <w:ilvl w:val="0"/>
          <w:numId w:val="7"/>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 xml:space="preserve">Review external project communication: Are proper means of communication established or being established to express the project progress and intended impact to the public (is there a web presence, for example? Or </w:t>
      </w:r>
      <w:r w:rsidRPr="009843E8">
        <w:rPr>
          <w:rFonts w:ascii="Times New Roman" w:eastAsiaTheme="minorHAnsi" w:hAnsi="Times New Roman" w:cs="Times New Roman"/>
          <w:sz w:val="18"/>
          <w:szCs w:val="18"/>
        </w:rPr>
        <w:t>did the project implement appropriate outreach and public awareness campaigns?</w:t>
      </w:r>
      <w:r w:rsidRPr="009843E8">
        <w:rPr>
          <w:rFonts w:ascii="Times New Roman" w:hAnsi="Times New Roman" w:cs="Times New Roman"/>
          <w:sz w:val="18"/>
          <w:szCs w:val="18"/>
          <w:lang w:val="en-GB"/>
        </w:rPr>
        <w:t>)</w:t>
      </w:r>
    </w:p>
    <w:p w14:paraId="2857BD09" w14:textId="77777777" w:rsidR="00A42F2E" w:rsidRPr="009843E8" w:rsidRDefault="00A42F2E" w:rsidP="0068015D">
      <w:pPr>
        <w:pStyle w:val="ListParagraph"/>
        <w:widowControl/>
        <w:numPr>
          <w:ilvl w:val="0"/>
          <w:numId w:val="7"/>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 xml:space="preserve">For reporting purposes, write one half-page paragraph that summarizes the project’s progress towards results in terms of contribution to sustainable development benefits, as well as global environmental benefits. </w:t>
      </w:r>
    </w:p>
    <w:p w14:paraId="48FBD238" w14:textId="77777777" w:rsidR="00A42F2E" w:rsidRPr="009843E8" w:rsidRDefault="00A42F2E" w:rsidP="0068015D">
      <w:pPr>
        <w:pStyle w:val="ListParagraph"/>
        <w:widowControl/>
        <w:numPr>
          <w:ilvl w:val="0"/>
          <w:numId w:val="7"/>
        </w:numPr>
        <w:autoSpaceDE/>
        <w:autoSpaceDN/>
        <w:jc w:val="both"/>
        <w:rPr>
          <w:rFonts w:ascii="Times New Roman" w:hAnsi="Times New Roman" w:cs="Times New Roman"/>
          <w:sz w:val="18"/>
          <w:szCs w:val="18"/>
          <w:lang w:val="en-GB"/>
        </w:rPr>
      </w:pPr>
      <w:r w:rsidRPr="009843E8">
        <w:rPr>
          <w:rFonts w:ascii="Times New Roman" w:hAnsi="Times New Roman" w:cs="Times New Roman"/>
          <w:sz w:val="18"/>
          <w:szCs w:val="18"/>
          <w:lang w:val="en-GB"/>
        </w:rPr>
        <w:t>Discuss the advantages and disadvantages of extending the project;</w:t>
      </w:r>
    </w:p>
    <w:p w14:paraId="7FBC80E9" w14:textId="77777777" w:rsidR="00A42F2E" w:rsidRPr="005C5E33" w:rsidRDefault="00A42F2E" w:rsidP="0068015D">
      <w:pPr>
        <w:jc w:val="both"/>
        <w:rPr>
          <w:rFonts w:ascii="Times New Roman" w:hAnsi="Times New Roman" w:cs="Times New Roman"/>
          <w:sz w:val="18"/>
          <w:szCs w:val="18"/>
          <w:u w:val="single"/>
          <w:lang w:val="en-GB"/>
        </w:rPr>
      </w:pPr>
    </w:p>
    <w:bookmarkEnd w:id="187"/>
    <w:p w14:paraId="7DAA714A" w14:textId="77777777" w:rsidR="00A42F2E" w:rsidRPr="005C5E33" w:rsidRDefault="00A42F2E" w:rsidP="0068015D">
      <w:pPr>
        <w:tabs>
          <w:tab w:val="left" w:pos="0"/>
        </w:tabs>
        <w:jc w:val="both"/>
        <w:rPr>
          <w:rFonts w:ascii="Times New Roman" w:hAnsi="Times New Roman" w:cs="Times New Roman"/>
          <w:b/>
          <w:sz w:val="18"/>
          <w:szCs w:val="18"/>
          <w:lang w:val="en-GB"/>
        </w:rPr>
      </w:pPr>
      <w:r w:rsidRPr="005C5E33">
        <w:rPr>
          <w:rFonts w:ascii="Times New Roman" w:hAnsi="Times New Roman" w:cs="Times New Roman"/>
          <w:b/>
          <w:sz w:val="18"/>
          <w:szCs w:val="18"/>
          <w:lang w:val="en-GB"/>
        </w:rPr>
        <w:t>iv. Sustainability</w:t>
      </w:r>
    </w:p>
    <w:p w14:paraId="0EC90D76" w14:textId="77777777" w:rsidR="00A42F2E" w:rsidRPr="005C5E33" w:rsidRDefault="00A42F2E" w:rsidP="0068015D">
      <w:pPr>
        <w:pStyle w:val="ListParagraph"/>
        <w:widowControl/>
        <w:numPr>
          <w:ilvl w:val="0"/>
          <w:numId w:val="11"/>
        </w:numPr>
        <w:autoSpaceDE/>
        <w:autoSpaceDN/>
        <w:ind w:left="360"/>
        <w:jc w:val="both"/>
        <w:rPr>
          <w:rFonts w:ascii="Times New Roman" w:hAnsi="Times New Roman" w:cs="Times New Roman"/>
          <w:sz w:val="18"/>
          <w:szCs w:val="18"/>
          <w:lang w:val="en-GB"/>
        </w:rPr>
      </w:pPr>
      <w:bookmarkStart w:id="188" w:name="_Hlk518662114"/>
      <w:r w:rsidRPr="005C5E33">
        <w:rPr>
          <w:rFonts w:ascii="Times New Roman" w:hAnsi="Times New Roman" w:cs="Times New Roman"/>
          <w:sz w:val="18"/>
          <w:szCs w:val="18"/>
          <w:lang w:val="en-GB"/>
        </w:rPr>
        <w:t xml:space="preserve">Validate whether the risks identified in the Project Document, </w:t>
      </w:r>
      <w:r w:rsidRPr="005C5E33">
        <w:rPr>
          <w:rFonts w:ascii="Times New Roman" w:hAnsi="Times New Roman" w:cs="Times New Roman"/>
          <w:sz w:val="18"/>
          <w:szCs w:val="18"/>
        </w:rPr>
        <w:t>Annual Project Review</w:t>
      </w:r>
      <w:r w:rsidRPr="005C5E33">
        <w:rPr>
          <w:rFonts w:ascii="Times New Roman" w:hAnsi="Times New Roman" w:cs="Times New Roman"/>
          <w:sz w:val="18"/>
          <w:szCs w:val="18"/>
          <w:lang w:val="en-GB"/>
        </w:rPr>
        <w:t xml:space="preserve">/PIRs and the ATLAS Risk Management Module are the most important and whether the risk ratings applied are appropriate and up to date. If not, explain why. </w:t>
      </w:r>
    </w:p>
    <w:p w14:paraId="521618CB" w14:textId="77777777" w:rsidR="00A42F2E" w:rsidRPr="005C5E33" w:rsidRDefault="00A42F2E" w:rsidP="0068015D">
      <w:pPr>
        <w:pStyle w:val="ListParagraph"/>
        <w:widowControl/>
        <w:numPr>
          <w:ilvl w:val="0"/>
          <w:numId w:val="11"/>
        </w:numPr>
        <w:autoSpaceDE/>
        <w:autoSpaceDN/>
        <w:ind w:left="360"/>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Discuss what needs to be done to ensure the sustainability of the project;</w:t>
      </w:r>
    </w:p>
    <w:p w14:paraId="34C2150A" w14:textId="77777777" w:rsidR="00A42F2E" w:rsidRPr="005C5E33" w:rsidRDefault="00A42F2E" w:rsidP="0068015D">
      <w:pPr>
        <w:pStyle w:val="ListParagraph"/>
        <w:widowControl/>
        <w:numPr>
          <w:ilvl w:val="0"/>
          <w:numId w:val="11"/>
        </w:numPr>
        <w:autoSpaceDE/>
        <w:autoSpaceDN/>
        <w:ind w:left="360"/>
        <w:jc w:val="both"/>
        <w:rPr>
          <w:rFonts w:ascii="Times New Roman" w:hAnsi="Times New Roman" w:cs="Times New Roman"/>
          <w:sz w:val="18"/>
          <w:szCs w:val="18"/>
          <w:lang w:val="en-GB"/>
        </w:rPr>
      </w:pPr>
      <w:r w:rsidRPr="005C5E33">
        <w:rPr>
          <w:rFonts w:ascii="Times New Roman" w:hAnsi="Times New Roman" w:cs="Times New Roman"/>
          <w:sz w:val="18"/>
          <w:szCs w:val="18"/>
          <w:lang w:val="en-GB"/>
        </w:rPr>
        <w:t>In addition, assess the following risks to sustainability:</w:t>
      </w:r>
    </w:p>
    <w:p w14:paraId="14ADECB0" w14:textId="77777777" w:rsidR="00A42F2E" w:rsidRPr="005C5E33" w:rsidRDefault="00A42F2E" w:rsidP="0068015D">
      <w:pPr>
        <w:ind w:left="360"/>
        <w:jc w:val="both"/>
        <w:rPr>
          <w:rFonts w:ascii="Times New Roman" w:hAnsi="Times New Roman" w:cs="Times New Roman"/>
          <w:sz w:val="18"/>
          <w:szCs w:val="18"/>
          <w:lang w:val="en-GB"/>
        </w:rPr>
      </w:pPr>
    </w:p>
    <w:p w14:paraId="6F5DDD6C" w14:textId="77777777" w:rsidR="00A42F2E" w:rsidRPr="005C5E33" w:rsidRDefault="00A42F2E" w:rsidP="0068015D">
      <w:pPr>
        <w:contextualSpacing/>
        <w:jc w:val="both"/>
        <w:rPr>
          <w:rFonts w:ascii="Times New Roman" w:hAnsi="Times New Roman" w:cs="Times New Roman"/>
          <w:sz w:val="18"/>
          <w:szCs w:val="18"/>
          <w:lang w:val="en-GB"/>
        </w:rPr>
      </w:pPr>
      <w:r w:rsidRPr="005C5E33">
        <w:rPr>
          <w:rFonts w:ascii="Times New Roman" w:hAnsi="Times New Roman" w:cs="Times New Roman"/>
          <w:sz w:val="18"/>
          <w:szCs w:val="18"/>
          <w:u w:val="single"/>
          <w:lang w:val="en-GB"/>
        </w:rPr>
        <w:t>Financial risks to sustainability:</w:t>
      </w:r>
      <w:r w:rsidRPr="005C5E33">
        <w:rPr>
          <w:rFonts w:ascii="Times New Roman" w:hAnsi="Times New Roman" w:cs="Times New Roman"/>
          <w:sz w:val="18"/>
          <w:szCs w:val="18"/>
          <w:lang w:val="en-GB"/>
        </w:rPr>
        <w:t xml:space="preserve"> </w:t>
      </w:r>
    </w:p>
    <w:p w14:paraId="7F046EFE" w14:textId="77777777" w:rsidR="00A42F2E" w:rsidRPr="005C5E33" w:rsidRDefault="00A42F2E" w:rsidP="0068015D">
      <w:pPr>
        <w:pStyle w:val="ListParagraph"/>
        <w:widowControl/>
        <w:numPr>
          <w:ilvl w:val="0"/>
          <w:numId w:val="12"/>
        </w:numPr>
        <w:autoSpaceDE/>
        <w:autoSpaceDN/>
        <w:ind w:left="360"/>
        <w:contextualSpacing/>
        <w:jc w:val="both"/>
        <w:rPr>
          <w:rFonts w:ascii="Times New Roman" w:hAnsi="Times New Roman" w:cs="Times New Roman"/>
          <w:sz w:val="18"/>
          <w:szCs w:val="18"/>
        </w:rPr>
      </w:pPr>
      <w:r w:rsidRPr="005C5E33">
        <w:rPr>
          <w:rFonts w:ascii="Times New Roman" w:hAnsi="Times New Roman" w:cs="Times New Roman"/>
          <w:sz w:val="18"/>
          <w:szCs w:val="18"/>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682302BA" w14:textId="77777777" w:rsidR="00A42F2E" w:rsidRPr="005C5E33" w:rsidRDefault="00A42F2E" w:rsidP="0068015D">
      <w:pPr>
        <w:contextualSpacing/>
        <w:jc w:val="both"/>
        <w:rPr>
          <w:rFonts w:ascii="Times New Roman" w:hAnsi="Times New Roman" w:cs="Times New Roman"/>
          <w:sz w:val="18"/>
          <w:szCs w:val="18"/>
        </w:rPr>
      </w:pPr>
    </w:p>
    <w:p w14:paraId="222C8E89" w14:textId="77777777" w:rsidR="00A42F2E" w:rsidRPr="005C5E33" w:rsidRDefault="00A42F2E" w:rsidP="0068015D">
      <w:pPr>
        <w:jc w:val="both"/>
        <w:rPr>
          <w:rFonts w:ascii="Times New Roman" w:hAnsi="Times New Roman" w:cs="Times New Roman"/>
          <w:sz w:val="18"/>
          <w:szCs w:val="18"/>
          <w:lang w:val="en-GB"/>
        </w:rPr>
      </w:pPr>
      <w:r w:rsidRPr="005C5E33">
        <w:rPr>
          <w:rFonts w:ascii="Times New Roman" w:hAnsi="Times New Roman" w:cs="Times New Roman"/>
          <w:sz w:val="18"/>
          <w:szCs w:val="18"/>
          <w:u w:val="single"/>
          <w:lang w:val="en-GB"/>
        </w:rPr>
        <w:t>Socio-economic risks to sustainability:</w:t>
      </w:r>
      <w:r w:rsidRPr="005C5E33">
        <w:rPr>
          <w:rFonts w:ascii="Times New Roman" w:hAnsi="Times New Roman" w:cs="Times New Roman"/>
          <w:sz w:val="18"/>
          <w:szCs w:val="18"/>
          <w:lang w:val="en-GB"/>
        </w:rPr>
        <w:t xml:space="preserve"> </w:t>
      </w:r>
    </w:p>
    <w:p w14:paraId="2264E601" w14:textId="77777777" w:rsidR="00A42F2E" w:rsidRPr="005C5E33" w:rsidRDefault="00A42F2E" w:rsidP="0068015D">
      <w:pPr>
        <w:pStyle w:val="ListParagraph"/>
        <w:widowControl/>
        <w:numPr>
          <w:ilvl w:val="0"/>
          <w:numId w:val="12"/>
        </w:numPr>
        <w:autoSpaceDE/>
        <w:autoSpaceDN/>
        <w:ind w:left="360"/>
        <w:jc w:val="both"/>
        <w:rPr>
          <w:rFonts w:ascii="Times New Roman" w:hAnsi="Times New Roman" w:cs="Times New Roman"/>
          <w:sz w:val="18"/>
          <w:szCs w:val="18"/>
          <w:lang w:val="en-GB"/>
        </w:rPr>
      </w:pPr>
      <w:r w:rsidRPr="005C5E33">
        <w:rPr>
          <w:rFonts w:ascii="Times New Roman" w:hAnsi="Times New Roman" w:cs="Times New Roman"/>
          <w:sz w:val="18"/>
          <w:szCs w:val="18"/>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long-term objectives of the project? </w:t>
      </w:r>
      <w:r w:rsidRPr="005C5E33">
        <w:rPr>
          <w:rFonts w:ascii="Times New Roman" w:hAnsi="Times New Roman" w:cs="Times New Roman"/>
          <w:sz w:val="18"/>
          <w:szCs w:val="18"/>
          <w:lang w:val="en-GB"/>
        </w:rPr>
        <w:t xml:space="preserve">Are lessons learned being documented by the </w:t>
      </w:r>
      <w:r w:rsidRPr="005C5E33">
        <w:rPr>
          <w:rFonts w:ascii="Times New Roman" w:hAnsi="Times New Roman" w:cs="Times New Roman"/>
          <w:sz w:val="18"/>
          <w:szCs w:val="18"/>
        </w:rPr>
        <w:t xml:space="preserve">Project Team </w:t>
      </w:r>
      <w:r w:rsidRPr="005C5E33">
        <w:rPr>
          <w:rFonts w:ascii="Times New Roman" w:hAnsi="Times New Roman" w:cs="Times New Roman"/>
          <w:sz w:val="18"/>
          <w:szCs w:val="18"/>
          <w:lang w:val="en-GB"/>
        </w:rPr>
        <w:t>on a continual basis and shared/ transferred to appropriate parties who could learn from the project and potentially replicate and/or scale it in the future?</w:t>
      </w:r>
    </w:p>
    <w:p w14:paraId="13D86BBD" w14:textId="77777777" w:rsidR="00A42F2E" w:rsidRPr="005C5E33" w:rsidRDefault="00A42F2E" w:rsidP="0068015D">
      <w:pPr>
        <w:pStyle w:val="ListParagraph"/>
        <w:jc w:val="both"/>
        <w:rPr>
          <w:rFonts w:ascii="Times New Roman" w:hAnsi="Times New Roman" w:cs="Times New Roman"/>
          <w:sz w:val="18"/>
          <w:szCs w:val="18"/>
          <w:lang w:val="en-GB"/>
        </w:rPr>
      </w:pPr>
    </w:p>
    <w:p w14:paraId="70A9EE0D" w14:textId="77777777" w:rsidR="00A42F2E" w:rsidRPr="005C5E33" w:rsidRDefault="00A42F2E" w:rsidP="0068015D">
      <w:pPr>
        <w:jc w:val="both"/>
        <w:rPr>
          <w:rFonts w:ascii="Times New Roman" w:hAnsi="Times New Roman" w:cs="Times New Roman"/>
          <w:sz w:val="18"/>
          <w:szCs w:val="18"/>
          <w:u w:val="single"/>
          <w:lang w:val="en-GB"/>
        </w:rPr>
      </w:pPr>
      <w:r w:rsidRPr="005C5E33">
        <w:rPr>
          <w:rFonts w:ascii="Times New Roman" w:hAnsi="Times New Roman" w:cs="Times New Roman"/>
          <w:sz w:val="18"/>
          <w:szCs w:val="18"/>
          <w:u w:val="single"/>
          <w:lang w:val="en-GB"/>
        </w:rPr>
        <w:t xml:space="preserve">Institutional Framework and Governance risks to sustainability: </w:t>
      </w:r>
    </w:p>
    <w:p w14:paraId="421E51FF" w14:textId="77777777" w:rsidR="00A42F2E" w:rsidRPr="005C5E33" w:rsidRDefault="00A42F2E" w:rsidP="0068015D">
      <w:pPr>
        <w:pStyle w:val="ListParagraph"/>
        <w:widowControl/>
        <w:numPr>
          <w:ilvl w:val="0"/>
          <w:numId w:val="12"/>
        </w:numPr>
        <w:autoSpaceDE/>
        <w:autoSpaceDN/>
        <w:ind w:left="360"/>
        <w:jc w:val="both"/>
        <w:rPr>
          <w:rFonts w:ascii="Times New Roman" w:hAnsi="Times New Roman" w:cs="Times New Roman"/>
          <w:sz w:val="18"/>
          <w:szCs w:val="18"/>
          <w:lang w:val="en-GB"/>
        </w:rPr>
      </w:pPr>
      <w:r w:rsidRPr="005C5E33">
        <w:rPr>
          <w:rFonts w:ascii="Times New Roman" w:hAnsi="Times New Roman" w:cs="Times New Roman"/>
          <w:sz w:val="18"/>
          <w:szCs w:val="18"/>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203C856C" w14:textId="77777777" w:rsidR="00A42F2E" w:rsidRPr="005C5E33" w:rsidRDefault="00A42F2E" w:rsidP="0068015D">
      <w:pPr>
        <w:pStyle w:val="ListParagraph"/>
        <w:ind w:left="360"/>
        <w:jc w:val="both"/>
        <w:rPr>
          <w:rFonts w:ascii="Times New Roman" w:hAnsi="Times New Roman" w:cs="Times New Roman"/>
          <w:sz w:val="18"/>
          <w:szCs w:val="18"/>
          <w:lang w:val="en-GB"/>
        </w:rPr>
      </w:pPr>
    </w:p>
    <w:p w14:paraId="4CD73548" w14:textId="77777777" w:rsidR="00A42F2E" w:rsidRPr="005C5E33" w:rsidRDefault="00A42F2E" w:rsidP="0068015D">
      <w:pPr>
        <w:jc w:val="both"/>
        <w:rPr>
          <w:rFonts w:ascii="Times New Roman" w:hAnsi="Times New Roman" w:cs="Times New Roman"/>
          <w:sz w:val="18"/>
          <w:szCs w:val="18"/>
          <w:lang w:val="en-GB"/>
        </w:rPr>
      </w:pPr>
      <w:r w:rsidRPr="005C5E33">
        <w:rPr>
          <w:rFonts w:ascii="Times New Roman" w:hAnsi="Times New Roman" w:cs="Times New Roman"/>
          <w:sz w:val="18"/>
          <w:szCs w:val="18"/>
          <w:u w:val="single"/>
          <w:lang w:val="en-GB"/>
        </w:rPr>
        <w:t>Environmental risks to sustainability:</w:t>
      </w:r>
      <w:r w:rsidRPr="005C5E33">
        <w:rPr>
          <w:rFonts w:ascii="Times New Roman" w:hAnsi="Times New Roman" w:cs="Times New Roman"/>
          <w:sz w:val="18"/>
          <w:szCs w:val="18"/>
          <w:lang w:val="en-GB"/>
        </w:rPr>
        <w:t xml:space="preserve"> </w:t>
      </w:r>
    </w:p>
    <w:p w14:paraId="7723FC12" w14:textId="77777777" w:rsidR="00A42F2E" w:rsidRPr="005C5E33" w:rsidRDefault="00A42F2E" w:rsidP="0068015D">
      <w:pPr>
        <w:pStyle w:val="ListParagraph"/>
        <w:widowControl/>
        <w:numPr>
          <w:ilvl w:val="0"/>
          <w:numId w:val="12"/>
        </w:numPr>
        <w:autoSpaceDE/>
        <w:autoSpaceDN/>
        <w:ind w:left="360"/>
        <w:jc w:val="both"/>
        <w:rPr>
          <w:rFonts w:ascii="Times New Roman" w:hAnsi="Times New Roman" w:cs="Times New Roman"/>
          <w:sz w:val="18"/>
          <w:szCs w:val="18"/>
          <w:lang w:val="en-GB"/>
        </w:rPr>
      </w:pPr>
      <w:r w:rsidRPr="005C5E33">
        <w:rPr>
          <w:rFonts w:ascii="Times New Roman" w:hAnsi="Times New Roman" w:cs="Times New Roman"/>
          <w:sz w:val="18"/>
          <w:szCs w:val="18"/>
        </w:rPr>
        <w:t xml:space="preserve">Are there any environmental risks that may jeopardize sustenance of project outcomes? </w:t>
      </w:r>
    </w:p>
    <w:bookmarkEnd w:id="188"/>
    <w:p w14:paraId="0BB558AC" w14:textId="77777777" w:rsidR="00A42F2E" w:rsidRPr="005C5E33" w:rsidRDefault="00A42F2E" w:rsidP="0068015D">
      <w:pPr>
        <w:pStyle w:val="ListParagraph"/>
        <w:jc w:val="both"/>
        <w:rPr>
          <w:rFonts w:ascii="Times New Roman" w:hAnsi="Times New Roman" w:cs="Times New Roman"/>
          <w:sz w:val="18"/>
          <w:szCs w:val="18"/>
          <w:lang w:val="en-GB"/>
        </w:rPr>
      </w:pPr>
    </w:p>
    <w:p w14:paraId="47177375" w14:textId="77777777" w:rsidR="00A42F2E" w:rsidRPr="005C5E33" w:rsidRDefault="00A42F2E" w:rsidP="0068015D">
      <w:pPr>
        <w:pStyle w:val="BodyText3"/>
        <w:spacing w:after="0"/>
        <w:jc w:val="both"/>
        <w:rPr>
          <w:rFonts w:ascii="Times New Roman" w:hAnsi="Times New Roman" w:cs="Times New Roman"/>
          <w:b/>
          <w:sz w:val="18"/>
          <w:szCs w:val="18"/>
        </w:rPr>
      </w:pPr>
      <w:bookmarkStart w:id="189" w:name="_Hlk518662132"/>
      <w:r w:rsidRPr="005C5E33">
        <w:rPr>
          <w:rFonts w:ascii="Times New Roman" w:hAnsi="Times New Roman" w:cs="Times New Roman"/>
          <w:b/>
          <w:sz w:val="18"/>
          <w:szCs w:val="18"/>
        </w:rPr>
        <w:t>Conclusions &amp; Recommendations</w:t>
      </w:r>
    </w:p>
    <w:p w14:paraId="6869EAD5" w14:textId="77777777" w:rsidR="00A42F2E" w:rsidRPr="005C5E33" w:rsidRDefault="00A42F2E" w:rsidP="0068015D">
      <w:pPr>
        <w:pStyle w:val="BodyText3"/>
        <w:spacing w:after="0"/>
        <w:jc w:val="both"/>
        <w:rPr>
          <w:rFonts w:ascii="Times New Roman" w:hAnsi="Times New Roman" w:cs="Times New Roman"/>
          <w:sz w:val="18"/>
          <w:szCs w:val="18"/>
        </w:rPr>
      </w:pPr>
      <w:r w:rsidRPr="005C5E33">
        <w:rPr>
          <w:rFonts w:ascii="Times New Roman" w:hAnsi="Times New Roman" w:cs="Times New Roman"/>
          <w:sz w:val="18"/>
          <w:szCs w:val="18"/>
        </w:rPr>
        <w:t>The MTR consultant will include a section of the report setting out the MTR’s evidence-based conclusions, in light of the findings.</w:t>
      </w:r>
      <w:r w:rsidRPr="005C5E33">
        <w:rPr>
          <w:rStyle w:val="FootnoteReference"/>
          <w:rFonts w:ascii="Times New Roman" w:eastAsiaTheme="majorEastAsia" w:hAnsi="Times New Roman" w:cs="Times New Roman"/>
          <w:sz w:val="18"/>
          <w:szCs w:val="18"/>
        </w:rPr>
        <w:footnoteReference w:id="66"/>
      </w:r>
    </w:p>
    <w:p w14:paraId="4262E976" w14:textId="77777777" w:rsidR="00A42F2E" w:rsidRPr="005C5E33" w:rsidRDefault="00A42F2E" w:rsidP="0068015D">
      <w:pPr>
        <w:pStyle w:val="BodyText3"/>
        <w:spacing w:after="0"/>
        <w:jc w:val="both"/>
        <w:rPr>
          <w:rFonts w:ascii="Times New Roman" w:hAnsi="Times New Roman" w:cs="Times New Roman"/>
          <w:sz w:val="18"/>
          <w:szCs w:val="18"/>
        </w:rPr>
      </w:pPr>
    </w:p>
    <w:p w14:paraId="67A325E9" w14:textId="3D9A3A91" w:rsidR="00A42F2E" w:rsidRPr="005C5E33" w:rsidRDefault="00A42F2E" w:rsidP="0068015D">
      <w:pPr>
        <w:pStyle w:val="BodyText3"/>
        <w:spacing w:after="0"/>
        <w:jc w:val="both"/>
        <w:rPr>
          <w:rFonts w:ascii="Times New Roman" w:hAnsi="Times New Roman" w:cs="Times New Roman"/>
          <w:sz w:val="18"/>
          <w:szCs w:val="18"/>
        </w:rPr>
      </w:pPr>
      <w:r w:rsidRPr="005C5E33">
        <w:rPr>
          <w:rFonts w:ascii="Times New Roman" w:hAnsi="Times New Roman" w:cs="Times New Roman"/>
          <w:sz w:val="18"/>
          <w:szCs w:val="18"/>
        </w:rPr>
        <w:t>Recommendations should be succinct suggestions for critical intervention that are specific, measurable, achievable, and relevant. A recommendation table should be put in the report’s executive summary. See the</w:t>
      </w:r>
      <w:r w:rsidRPr="005C5E33">
        <w:rPr>
          <w:rFonts w:ascii="Times New Roman" w:hAnsi="Times New Roman" w:cs="Times New Roman"/>
          <w:sz w:val="18"/>
          <w:szCs w:val="18"/>
          <w:lang w:val="en-GB"/>
        </w:rPr>
        <w:t xml:space="preserve"> </w:t>
      </w:r>
      <w:r w:rsidRPr="005C5E33">
        <w:rPr>
          <w:rFonts w:ascii="Times New Roman" w:hAnsi="Times New Roman" w:cs="Times New Roman"/>
          <w:i/>
          <w:sz w:val="18"/>
          <w:szCs w:val="18"/>
          <w:lang w:val="en-GB"/>
        </w:rPr>
        <w:t xml:space="preserve">Guidance </w:t>
      </w:r>
      <w:r w:rsidR="00C2490E" w:rsidRPr="005C5E33">
        <w:rPr>
          <w:rFonts w:ascii="Times New Roman" w:hAnsi="Times New Roman" w:cs="Times New Roman"/>
          <w:i/>
          <w:sz w:val="18"/>
          <w:szCs w:val="18"/>
          <w:lang w:val="en-GB"/>
        </w:rPr>
        <w:t>for</w:t>
      </w:r>
      <w:r w:rsidRPr="005C5E33">
        <w:rPr>
          <w:rFonts w:ascii="Times New Roman" w:hAnsi="Times New Roman" w:cs="Times New Roman"/>
          <w:i/>
          <w:sz w:val="18"/>
          <w:szCs w:val="18"/>
          <w:lang w:val="en-GB"/>
        </w:rPr>
        <w:t xml:space="preserve"> Conducting Midterm Reviews of UNDP-Supported, GEF-Financed Projects</w:t>
      </w:r>
      <w:r w:rsidRPr="005C5E33">
        <w:rPr>
          <w:rFonts w:ascii="Times New Roman" w:hAnsi="Times New Roman" w:cs="Times New Roman"/>
          <w:sz w:val="18"/>
          <w:szCs w:val="18"/>
          <w:lang w:val="en-GB"/>
        </w:rPr>
        <w:t xml:space="preserve"> </w:t>
      </w:r>
      <w:r w:rsidRPr="005C5E33">
        <w:rPr>
          <w:rFonts w:ascii="Times New Roman" w:hAnsi="Times New Roman" w:cs="Times New Roman"/>
          <w:sz w:val="18"/>
          <w:szCs w:val="18"/>
        </w:rPr>
        <w:t>for guidance on a recommendation table.</w:t>
      </w:r>
    </w:p>
    <w:p w14:paraId="78F257DF" w14:textId="77777777" w:rsidR="00A42F2E" w:rsidRPr="005C5E33" w:rsidRDefault="00A42F2E" w:rsidP="0068015D">
      <w:pPr>
        <w:pStyle w:val="BodyText3"/>
        <w:spacing w:after="0"/>
        <w:jc w:val="both"/>
        <w:rPr>
          <w:rFonts w:ascii="Times New Roman" w:hAnsi="Times New Roman" w:cs="Times New Roman"/>
          <w:sz w:val="18"/>
          <w:szCs w:val="18"/>
        </w:rPr>
      </w:pPr>
    </w:p>
    <w:p w14:paraId="04220C5D" w14:textId="77777777" w:rsidR="00A42F2E" w:rsidRPr="005C5E33" w:rsidRDefault="00A42F2E" w:rsidP="0068015D">
      <w:pPr>
        <w:pStyle w:val="BodyText3"/>
        <w:spacing w:after="0"/>
        <w:jc w:val="both"/>
        <w:rPr>
          <w:rFonts w:ascii="Times New Roman" w:hAnsi="Times New Roman" w:cs="Times New Roman"/>
          <w:sz w:val="18"/>
          <w:szCs w:val="18"/>
        </w:rPr>
      </w:pPr>
      <w:r w:rsidRPr="005C5E33">
        <w:rPr>
          <w:rFonts w:ascii="Times New Roman" w:hAnsi="Times New Roman" w:cs="Times New Roman"/>
          <w:sz w:val="18"/>
          <w:szCs w:val="18"/>
        </w:rPr>
        <w:t>The MTR consultant should make no more than 15 recommendations total. One of the recommendations should discuss the possible extension of the project up to a maximum of +18 months. Under what conditions, should an extension of the project be considered and for how long?</w:t>
      </w:r>
    </w:p>
    <w:p w14:paraId="2940F320" w14:textId="77777777" w:rsidR="00A42F2E" w:rsidRPr="005C5E33" w:rsidRDefault="00A42F2E" w:rsidP="0068015D">
      <w:pPr>
        <w:pStyle w:val="BodyText3"/>
        <w:spacing w:after="0"/>
        <w:jc w:val="both"/>
        <w:rPr>
          <w:rFonts w:ascii="Times New Roman" w:hAnsi="Times New Roman" w:cs="Times New Roman"/>
          <w:sz w:val="18"/>
          <w:szCs w:val="18"/>
        </w:rPr>
      </w:pPr>
    </w:p>
    <w:p w14:paraId="3BBBD3F7" w14:textId="77777777" w:rsidR="00A42F2E" w:rsidRPr="005C5E33" w:rsidRDefault="00A42F2E" w:rsidP="0068015D">
      <w:pPr>
        <w:jc w:val="both"/>
        <w:rPr>
          <w:rFonts w:ascii="Times New Roman" w:hAnsi="Times New Roman" w:cs="Times New Roman"/>
          <w:b/>
          <w:sz w:val="18"/>
          <w:szCs w:val="18"/>
        </w:rPr>
      </w:pPr>
      <w:r w:rsidRPr="005C5E33">
        <w:rPr>
          <w:rFonts w:ascii="Times New Roman" w:hAnsi="Times New Roman" w:cs="Times New Roman"/>
          <w:b/>
          <w:sz w:val="18"/>
          <w:szCs w:val="18"/>
        </w:rPr>
        <w:t>Ratings</w:t>
      </w:r>
    </w:p>
    <w:p w14:paraId="5DCCCF0F" w14:textId="0B69BD59" w:rsidR="00A42F2E" w:rsidRPr="005C5E33" w:rsidRDefault="00A42F2E" w:rsidP="0068015D">
      <w:pPr>
        <w:jc w:val="both"/>
        <w:rPr>
          <w:rFonts w:ascii="Times New Roman" w:hAnsi="Times New Roman" w:cs="Times New Roman"/>
          <w:b/>
          <w:sz w:val="18"/>
          <w:szCs w:val="18"/>
        </w:rPr>
      </w:pPr>
      <w:r w:rsidRPr="005C5E33">
        <w:rPr>
          <w:rFonts w:ascii="Times New Roman" w:hAnsi="Times New Roman" w:cs="Times New Roman"/>
          <w:sz w:val="18"/>
          <w:szCs w:val="18"/>
        </w:rPr>
        <w:t xml:space="preserve">The MTR consultant will include his/her ratings of the project’s results and brief descriptions of the associated achievements in </w:t>
      </w:r>
      <w:r w:rsidR="00C2490E" w:rsidRPr="005C5E33">
        <w:rPr>
          <w:rFonts w:ascii="Times New Roman" w:hAnsi="Times New Roman" w:cs="Times New Roman"/>
          <w:sz w:val="18"/>
          <w:szCs w:val="18"/>
        </w:rPr>
        <w:t>an</w:t>
      </w:r>
      <w:r w:rsidRPr="005C5E33">
        <w:rPr>
          <w:rFonts w:ascii="Times New Roman" w:hAnsi="Times New Roman" w:cs="Times New Roman"/>
          <w:sz w:val="18"/>
          <w:szCs w:val="18"/>
        </w:rPr>
        <w:t xml:space="preserve"> </w:t>
      </w:r>
      <w:r w:rsidRPr="005C5E33">
        <w:rPr>
          <w:rFonts w:ascii="Times New Roman" w:hAnsi="Times New Roman" w:cs="Times New Roman"/>
          <w:i/>
          <w:sz w:val="18"/>
          <w:szCs w:val="18"/>
        </w:rPr>
        <w:t>MTR Ratings &amp; Achievement Summary Table</w:t>
      </w:r>
      <w:r w:rsidRPr="005C5E33">
        <w:rPr>
          <w:rFonts w:ascii="Times New Roman" w:hAnsi="Times New Roman" w:cs="Times New Roman"/>
          <w:sz w:val="18"/>
          <w:szCs w:val="18"/>
        </w:rPr>
        <w:t xml:space="preserve"> in the Executive Summary of the MTR report. See Annex E for ratings scales</w:t>
      </w:r>
      <w:r w:rsidRPr="005C5E33">
        <w:rPr>
          <w:rFonts w:ascii="Times New Roman" w:hAnsi="Times New Roman" w:cs="Times New Roman"/>
          <w:sz w:val="18"/>
          <w:szCs w:val="18"/>
          <w:lang w:val="en-GB"/>
        </w:rPr>
        <w:t>. No</w:t>
      </w:r>
      <w:r w:rsidRPr="005C5E33">
        <w:rPr>
          <w:rFonts w:ascii="Times New Roman" w:hAnsi="Times New Roman" w:cs="Times New Roman"/>
          <w:sz w:val="18"/>
          <w:szCs w:val="18"/>
        </w:rPr>
        <w:t xml:space="preserve"> rating on Project Strategy and no overall project rating is required.</w:t>
      </w:r>
    </w:p>
    <w:p w14:paraId="15305F9F" w14:textId="77777777" w:rsidR="00A42F2E" w:rsidRPr="005C5E33" w:rsidRDefault="00A42F2E" w:rsidP="0068015D">
      <w:pPr>
        <w:jc w:val="both"/>
        <w:rPr>
          <w:rFonts w:ascii="Times New Roman" w:hAnsi="Times New Roman" w:cs="Times New Roman"/>
          <w:b/>
          <w:sz w:val="18"/>
          <w:szCs w:val="18"/>
        </w:rPr>
      </w:pPr>
    </w:p>
    <w:p w14:paraId="7BD1232F" w14:textId="77777777" w:rsidR="00A42F2E" w:rsidRPr="005C5E33" w:rsidRDefault="00A42F2E" w:rsidP="0068015D">
      <w:pPr>
        <w:pStyle w:val="Caption"/>
        <w:keepNext/>
        <w:spacing w:after="0"/>
        <w:jc w:val="both"/>
        <w:rPr>
          <w:rFonts w:ascii="Times New Roman" w:hAnsi="Times New Roman" w:cs="Times New Roman"/>
          <w:sz w:val="16"/>
          <w:szCs w:val="16"/>
          <w:lang w:val="en-GB"/>
        </w:rPr>
      </w:pPr>
      <w:r w:rsidRPr="005C5E33">
        <w:rPr>
          <w:rFonts w:ascii="Times New Roman" w:hAnsi="Times New Roman" w:cs="Times New Roman"/>
          <w:sz w:val="16"/>
          <w:szCs w:val="16"/>
        </w:rPr>
        <w:t xml:space="preserve">Table. MTR Ratings &amp; Achievement Summary Table for </w:t>
      </w:r>
      <w:r w:rsidRPr="005C5E33">
        <w:rPr>
          <w:rFonts w:ascii="Times New Roman" w:hAnsi="Times New Roman" w:cs="Times New Roman"/>
          <w:sz w:val="16"/>
          <w:szCs w:val="16"/>
          <w:lang w:val="en-GB"/>
        </w:rPr>
        <w:t>Energy Efficiency and Renewable Energy for Sustainable Water Management in Turkmenistan project</w:t>
      </w:r>
    </w:p>
    <w:tbl>
      <w:tblPr>
        <w:tblpPr w:leftFromText="180" w:rightFromText="180" w:vertAnchor="text" w:horzAnchor="margin" w:tblpY="99"/>
        <w:tblW w:w="9450" w:type="dxa"/>
        <w:tblLook w:val="04A0" w:firstRow="1" w:lastRow="0" w:firstColumn="1" w:lastColumn="0" w:noHBand="0" w:noVBand="1"/>
      </w:tblPr>
      <w:tblGrid>
        <w:gridCol w:w="2376"/>
        <w:gridCol w:w="4395"/>
        <w:gridCol w:w="2679"/>
      </w:tblGrid>
      <w:tr w:rsidR="00A42F2E" w:rsidRPr="005C5E33" w14:paraId="7CBAC543" w14:textId="77777777" w:rsidTr="000922E9">
        <w:trPr>
          <w:cantSplit/>
          <w:trHeight w:val="104"/>
        </w:trPr>
        <w:tc>
          <w:tcPr>
            <w:tcW w:w="2376" w:type="dxa"/>
            <w:tcBorders>
              <w:top w:val="single" w:sz="4" w:space="0" w:color="auto"/>
              <w:left w:val="single" w:sz="4" w:space="0" w:color="auto"/>
              <w:bottom w:val="single" w:sz="4" w:space="0" w:color="auto"/>
              <w:right w:val="single" w:sz="4" w:space="0" w:color="auto"/>
            </w:tcBorders>
            <w:shd w:val="clear" w:color="auto" w:fill="000000" w:themeFill="text1"/>
          </w:tcPr>
          <w:p w14:paraId="213FCCC5"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Measure</w:t>
            </w:r>
          </w:p>
        </w:tc>
        <w:tc>
          <w:tcPr>
            <w:tcW w:w="4395" w:type="dxa"/>
            <w:tcBorders>
              <w:top w:val="single" w:sz="4" w:space="0" w:color="auto"/>
              <w:left w:val="single" w:sz="4" w:space="0" w:color="auto"/>
              <w:bottom w:val="single" w:sz="4" w:space="0" w:color="auto"/>
              <w:right w:val="single" w:sz="4" w:space="0" w:color="auto"/>
            </w:tcBorders>
            <w:shd w:val="clear" w:color="auto" w:fill="000000" w:themeFill="text1"/>
          </w:tcPr>
          <w:p w14:paraId="279F5D70"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MTR Rating</w:t>
            </w:r>
          </w:p>
        </w:tc>
        <w:tc>
          <w:tcPr>
            <w:tcW w:w="2679" w:type="dxa"/>
            <w:tcBorders>
              <w:top w:val="single" w:sz="4" w:space="0" w:color="auto"/>
              <w:left w:val="single" w:sz="4" w:space="0" w:color="auto"/>
              <w:bottom w:val="single" w:sz="4" w:space="0" w:color="auto"/>
              <w:right w:val="single" w:sz="4" w:space="0" w:color="auto"/>
            </w:tcBorders>
            <w:shd w:val="clear" w:color="auto" w:fill="000000" w:themeFill="text1"/>
          </w:tcPr>
          <w:p w14:paraId="27D04A2F"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Achievement Description</w:t>
            </w:r>
          </w:p>
        </w:tc>
      </w:tr>
      <w:tr w:rsidR="00A42F2E" w:rsidRPr="005C5E33" w14:paraId="4B46579E" w14:textId="77777777" w:rsidTr="000922E9">
        <w:trPr>
          <w:cantSplit/>
          <w:trHeight w:val="104"/>
        </w:trPr>
        <w:tc>
          <w:tcPr>
            <w:tcW w:w="2376" w:type="dxa"/>
            <w:tcBorders>
              <w:top w:val="single" w:sz="4" w:space="0" w:color="auto"/>
              <w:left w:val="single" w:sz="4" w:space="0" w:color="auto"/>
              <w:bottom w:val="single" w:sz="4" w:space="0" w:color="auto"/>
              <w:right w:val="single" w:sz="4" w:space="0" w:color="auto"/>
            </w:tcBorders>
          </w:tcPr>
          <w:p w14:paraId="242E9387"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Project Strategy</w:t>
            </w:r>
          </w:p>
        </w:tc>
        <w:tc>
          <w:tcPr>
            <w:tcW w:w="4395" w:type="dxa"/>
            <w:tcBorders>
              <w:top w:val="single" w:sz="4" w:space="0" w:color="auto"/>
              <w:left w:val="single" w:sz="4" w:space="0" w:color="auto"/>
              <w:bottom w:val="single" w:sz="4" w:space="0" w:color="auto"/>
              <w:right w:val="single" w:sz="4" w:space="0" w:color="auto"/>
            </w:tcBorders>
          </w:tcPr>
          <w:p w14:paraId="29DE6302"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N/A</w:t>
            </w:r>
          </w:p>
        </w:tc>
        <w:tc>
          <w:tcPr>
            <w:tcW w:w="2679" w:type="dxa"/>
            <w:tcBorders>
              <w:top w:val="single" w:sz="4" w:space="0" w:color="auto"/>
              <w:left w:val="single" w:sz="4" w:space="0" w:color="auto"/>
              <w:bottom w:val="single" w:sz="4" w:space="0" w:color="auto"/>
              <w:right w:val="single" w:sz="4" w:space="0" w:color="auto"/>
            </w:tcBorders>
          </w:tcPr>
          <w:p w14:paraId="538909B5" w14:textId="77777777" w:rsidR="00A42F2E" w:rsidRPr="005C5E33" w:rsidRDefault="00A42F2E" w:rsidP="0068015D">
            <w:pPr>
              <w:jc w:val="both"/>
              <w:rPr>
                <w:rFonts w:ascii="Times New Roman" w:hAnsi="Times New Roman" w:cs="Times New Roman"/>
                <w:sz w:val="16"/>
                <w:szCs w:val="16"/>
              </w:rPr>
            </w:pPr>
          </w:p>
        </w:tc>
      </w:tr>
      <w:tr w:rsidR="00A42F2E" w:rsidRPr="005C5E33" w14:paraId="5CB58E09" w14:textId="77777777" w:rsidTr="000922E9">
        <w:trPr>
          <w:cantSplit/>
          <w:trHeight w:val="104"/>
        </w:trPr>
        <w:tc>
          <w:tcPr>
            <w:tcW w:w="2376" w:type="dxa"/>
            <w:vMerge w:val="restart"/>
            <w:tcBorders>
              <w:top w:val="single" w:sz="4" w:space="0" w:color="auto"/>
              <w:left w:val="single" w:sz="4" w:space="0" w:color="auto"/>
              <w:right w:val="single" w:sz="4" w:space="0" w:color="auto"/>
            </w:tcBorders>
          </w:tcPr>
          <w:p w14:paraId="649C33B2"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Progress Towards Results</w:t>
            </w:r>
          </w:p>
        </w:tc>
        <w:tc>
          <w:tcPr>
            <w:tcW w:w="4395" w:type="dxa"/>
            <w:tcBorders>
              <w:top w:val="single" w:sz="4" w:space="0" w:color="auto"/>
              <w:left w:val="single" w:sz="4" w:space="0" w:color="auto"/>
              <w:bottom w:val="single" w:sz="4" w:space="0" w:color="auto"/>
              <w:right w:val="single" w:sz="4" w:space="0" w:color="auto"/>
            </w:tcBorders>
          </w:tcPr>
          <w:p w14:paraId="577811B3"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Objective Achievement Rating: (rate 6 pt. scale)</w:t>
            </w:r>
          </w:p>
        </w:tc>
        <w:tc>
          <w:tcPr>
            <w:tcW w:w="2679" w:type="dxa"/>
            <w:tcBorders>
              <w:top w:val="single" w:sz="4" w:space="0" w:color="auto"/>
              <w:left w:val="single" w:sz="4" w:space="0" w:color="auto"/>
              <w:bottom w:val="single" w:sz="4" w:space="0" w:color="auto"/>
              <w:right w:val="single" w:sz="4" w:space="0" w:color="auto"/>
            </w:tcBorders>
          </w:tcPr>
          <w:p w14:paraId="344BD84B" w14:textId="77777777" w:rsidR="00A42F2E" w:rsidRPr="005C5E33" w:rsidRDefault="00A42F2E" w:rsidP="0068015D">
            <w:pPr>
              <w:jc w:val="both"/>
              <w:rPr>
                <w:rFonts w:ascii="Times New Roman" w:hAnsi="Times New Roman" w:cs="Times New Roman"/>
                <w:sz w:val="16"/>
                <w:szCs w:val="16"/>
              </w:rPr>
            </w:pPr>
          </w:p>
        </w:tc>
      </w:tr>
      <w:tr w:rsidR="00A42F2E" w:rsidRPr="005C5E33" w14:paraId="7E14327D" w14:textId="77777777" w:rsidTr="000922E9">
        <w:trPr>
          <w:cantSplit/>
          <w:trHeight w:val="104"/>
        </w:trPr>
        <w:tc>
          <w:tcPr>
            <w:tcW w:w="2376" w:type="dxa"/>
            <w:vMerge/>
            <w:tcBorders>
              <w:left w:val="single" w:sz="4" w:space="0" w:color="auto"/>
              <w:right w:val="single" w:sz="4" w:space="0" w:color="auto"/>
            </w:tcBorders>
          </w:tcPr>
          <w:p w14:paraId="3C16D27A" w14:textId="77777777" w:rsidR="00A42F2E" w:rsidRPr="005C5E33" w:rsidRDefault="00A42F2E" w:rsidP="0068015D">
            <w:pPr>
              <w:jc w:val="both"/>
              <w:rPr>
                <w:rFonts w:ascii="Times New Roman" w:hAnsi="Times New Roman" w:cs="Times New Roman"/>
                <w:b/>
                <w:sz w:val="16"/>
                <w:szCs w:val="16"/>
              </w:rPr>
            </w:pPr>
          </w:p>
        </w:tc>
        <w:tc>
          <w:tcPr>
            <w:tcW w:w="4395" w:type="dxa"/>
            <w:tcBorders>
              <w:top w:val="single" w:sz="4" w:space="0" w:color="auto"/>
              <w:left w:val="single" w:sz="4" w:space="0" w:color="auto"/>
              <w:bottom w:val="single" w:sz="4" w:space="0" w:color="auto"/>
              <w:right w:val="single" w:sz="4" w:space="0" w:color="auto"/>
            </w:tcBorders>
          </w:tcPr>
          <w:p w14:paraId="529558AD"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Outcome 1 Achievement Rating: (rate 6 pt. scale)</w:t>
            </w:r>
          </w:p>
        </w:tc>
        <w:tc>
          <w:tcPr>
            <w:tcW w:w="2679" w:type="dxa"/>
            <w:tcBorders>
              <w:top w:val="single" w:sz="4" w:space="0" w:color="auto"/>
              <w:left w:val="single" w:sz="4" w:space="0" w:color="auto"/>
              <w:bottom w:val="single" w:sz="4" w:space="0" w:color="auto"/>
              <w:right w:val="single" w:sz="4" w:space="0" w:color="auto"/>
            </w:tcBorders>
          </w:tcPr>
          <w:p w14:paraId="4677D431" w14:textId="77777777" w:rsidR="00A42F2E" w:rsidRPr="005C5E33" w:rsidRDefault="00A42F2E" w:rsidP="0068015D">
            <w:pPr>
              <w:jc w:val="both"/>
              <w:rPr>
                <w:rFonts w:ascii="Times New Roman" w:hAnsi="Times New Roman" w:cs="Times New Roman"/>
                <w:sz w:val="16"/>
                <w:szCs w:val="16"/>
              </w:rPr>
            </w:pPr>
          </w:p>
        </w:tc>
      </w:tr>
      <w:tr w:rsidR="00A42F2E" w:rsidRPr="005C5E33" w14:paraId="0085C018" w14:textId="77777777" w:rsidTr="000922E9">
        <w:trPr>
          <w:cantSplit/>
          <w:trHeight w:val="103"/>
        </w:trPr>
        <w:tc>
          <w:tcPr>
            <w:tcW w:w="2376" w:type="dxa"/>
            <w:vMerge/>
            <w:tcBorders>
              <w:left w:val="single" w:sz="4" w:space="0" w:color="auto"/>
              <w:right w:val="single" w:sz="4" w:space="0" w:color="auto"/>
            </w:tcBorders>
          </w:tcPr>
          <w:p w14:paraId="67E1EBAE" w14:textId="77777777" w:rsidR="00A42F2E" w:rsidRPr="005C5E33" w:rsidRDefault="00A42F2E" w:rsidP="0068015D">
            <w:pPr>
              <w:jc w:val="both"/>
              <w:rPr>
                <w:rFonts w:ascii="Times New Roman" w:hAnsi="Times New Roman" w:cs="Times New Roman"/>
                <w:b/>
                <w:sz w:val="16"/>
                <w:szCs w:val="16"/>
              </w:rPr>
            </w:pPr>
          </w:p>
        </w:tc>
        <w:tc>
          <w:tcPr>
            <w:tcW w:w="4395" w:type="dxa"/>
            <w:tcBorders>
              <w:top w:val="single" w:sz="4" w:space="0" w:color="auto"/>
              <w:left w:val="single" w:sz="4" w:space="0" w:color="auto"/>
              <w:bottom w:val="single" w:sz="4" w:space="0" w:color="auto"/>
              <w:right w:val="single" w:sz="4" w:space="0" w:color="auto"/>
            </w:tcBorders>
          </w:tcPr>
          <w:p w14:paraId="611B5F3B"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Outcome 2 Achievement Rating: (rate 6 pt. scale)</w:t>
            </w:r>
          </w:p>
        </w:tc>
        <w:tc>
          <w:tcPr>
            <w:tcW w:w="2679" w:type="dxa"/>
            <w:tcBorders>
              <w:top w:val="single" w:sz="4" w:space="0" w:color="auto"/>
              <w:left w:val="single" w:sz="4" w:space="0" w:color="auto"/>
              <w:bottom w:val="single" w:sz="4" w:space="0" w:color="auto"/>
              <w:right w:val="single" w:sz="4" w:space="0" w:color="auto"/>
            </w:tcBorders>
          </w:tcPr>
          <w:p w14:paraId="72213F49" w14:textId="77777777" w:rsidR="00A42F2E" w:rsidRPr="005C5E33" w:rsidRDefault="00A42F2E" w:rsidP="0068015D">
            <w:pPr>
              <w:jc w:val="both"/>
              <w:rPr>
                <w:rFonts w:ascii="Times New Roman" w:hAnsi="Times New Roman" w:cs="Times New Roman"/>
                <w:sz w:val="16"/>
                <w:szCs w:val="16"/>
              </w:rPr>
            </w:pPr>
          </w:p>
        </w:tc>
      </w:tr>
      <w:tr w:rsidR="00A42F2E" w:rsidRPr="005C5E33" w14:paraId="4DCEB972" w14:textId="77777777" w:rsidTr="000922E9">
        <w:trPr>
          <w:cantSplit/>
          <w:trHeight w:val="103"/>
        </w:trPr>
        <w:tc>
          <w:tcPr>
            <w:tcW w:w="2376" w:type="dxa"/>
            <w:vMerge/>
            <w:tcBorders>
              <w:left w:val="single" w:sz="4" w:space="0" w:color="auto"/>
              <w:right w:val="single" w:sz="4" w:space="0" w:color="auto"/>
            </w:tcBorders>
          </w:tcPr>
          <w:p w14:paraId="262713D7" w14:textId="77777777" w:rsidR="00A42F2E" w:rsidRPr="005C5E33" w:rsidRDefault="00A42F2E" w:rsidP="0068015D">
            <w:pPr>
              <w:jc w:val="both"/>
              <w:rPr>
                <w:rFonts w:ascii="Times New Roman" w:hAnsi="Times New Roman" w:cs="Times New Roman"/>
                <w:b/>
                <w:sz w:val="16"/>
                <w:szCs w:val="16"/>
              </w:rPr>
            </w:pPr>
          </w:p>
        </w:tc>
        <w:tc>
          <w:tcPr>
            <w:tcW w:w="4395" w:type="dxa"/>
            <w:tcBorders>
              <w:top w:val="single" w:sz="4" w:space="0" w:color="auto"/>
              <w:left w:val="single" w:sz="4" w:space="0" w:color="auto"/>
              <w:bottom w:val="single" w:sz="4" w:space="0" w:color="auto"/>
              <w:right w:val="single" w:sz="4" w:space="0" w:color="auto"/>
            </w:tcBorders>
          </w:tcPr>
          <w:p w14:paraId="4430DEA5"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Outcome 3 Achievement Rating: (rate 6 pt. scale)</w:t>
            </w:r>
          </w:p>
        </w:tc>
        <w:tc>
          <w:tcPr>
            <w:tcW w:w="2679" w:type="dxa"/>
            <w:tcBorders>
              <w:top w:val="single" w:sz="4" w:space="0" w:color="auto"/>
              <w:left w:val="single" w:sz="4" w:space="0" w:color="auto"/>
              <w:bottom w:val="single" w:sz="4" w:space="0" w:color="auto"/>
              <w:right w:val="single" w:sz="4" w:space="0" w:color="auto"/>
            </w:tcBorders>
          </w:tcPr>
          <w:p w14:paraId="21DA467C" w14:textId="77777777" w:rsidR="00A42F2E" w:rsidRPr="005C5E33" w:rsidRDefault="00A42F2E" w:rsidP="0068015D">
            <w:pPr>
              <w:jc w:val="both"/>
              <w:rPr>
                <w:rFonts w:ascii="Times New Roman" w:hAnsi="Times New Roman" w:cs="Times New Roman"/>
                <w:sz w:val="16"/>
                <w:szCs w:val="16"/>
              </w:rPr>
            </w:pPr>
          </w:p>
        </w:tc>
      </w:tr>
      <w:tr w:rsidR="00A42F2E" w:rsidRPr="005C5E33" w14:paraId="77C80B7C" w14:textId="77777777" w:rsidTr="000922E9">
        <w:trPr>
          <w:cantSplit/>
          <w:trHeight w:val="103"/>
        </w:trPr>
        <w:tc>
          <w:tcPr>
            <w:tcW w:w="2376" w:type="dxa"/>
            <w:vMerge/>
            <w:tcBorders>
              <w:left w:val="single" w:sz="4" w:space="0" w:color="auto"/>
              <w:bottom w:val="single" w:sz="4" w:space="0" w:color="auto"/>
              <w:right w:val="single" w:sz="4" w:space="0" w:color="auto"/>
            </w:tcBorders>
          </w:tcPr>
          <w:p w14:paraId="0EAD1F50" w14:textId="77777777" w:rsidR="00A42F2E" w:rsidRPr="005C5E33" w:rsidRDefault="00A42F2E" w:rsidP="0068015D">
            <w:pPr>
              <w:jc w:val="both"/>
              <w:rPr>
                <w:rFonts w:ascii="Times New Roman" w:hAnsi="Times New Roman" w:cs="Times New Roman"/>
                <w:b/>
                <w:sz w:val="16"/>
                <w:szCs w:val="16"/>
              </w:rPr>
            </w:pPr>
          </w:p>
        </w:tc>
        <w:tc>
          <w:tcPr>
            <w:tcW w:w="4395" w:type="dxa"/>
            <w:tcBorders>
              <w:top w:val="single" w:sz="4" w:space="0" w:color="auto"/>
              <w:left w:val="single" w:sz="4" w:space="0" w:color="auto"/>
              <w:bottom w:val="single" w:sz="4" w:space="0" w:color="auto"/>
              <w:right w:val="single" w:sz="4" w:space="0" w:color="auto"/>
            </w:tcBorders>
          </w:tcPr>
          <w:p w14:paraId="2296EBD3"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 xml:space="preserve">Etc. </w:t>
            </w:r>
          </w:p>
        </w:tc>
        <w:tc>
          <w:tcPr>
            <w:tcW w:w="2679" w:type="dxa"/>
            <w:tcBorders>
              <w:top w:val="single" w:sz="4" w:space="0" w:color="auto"/>
              <w:left w:val="single" w:sz="4" w:space="0" w:color="auto"/>
              <w:bottom w:val="single" w:sz="4" w:space="0" w:color="auto"/>
              <w:right w:val="single" w:sz="4" w:space="0" w:color="auto"/>
            </w:tcBorders>
          </w:tcPr>
          <w:p w14:paraId="12E1B421" w14:textId="77777777" w:rsidR="00A42F2E" w:rsidRPr="005C5E33" w:rsidRDefault="00A42F2E" w:rsidP="0068015D">
            <w:pPr>
              <w:jc w:val="both"/>
              <w:rPr>
                <w:rFonts w:ascii="Times New Roman" w:hAnsi="Times New Roman" w:cs="Times New Roman"/>
                <w:sz w:val="16"/>
                <w:szCs w:val="16"/>
              </w:rPr>
            </w:pPr>
          </w:p>
        </w:tc>
      </w:tr>
      <w:tr w:rsidR="00A42F2E" w:rsidRPr="005C5E33" w14:paraId="1A100AB5" w14:textId="77777777" w:rsidTr="000922E9">
        <w:trPr>
          <w:cantSplit/>
        </w:trPr>
        <w:tc>
          <w:tcPr>
            <w:tcW w:w="2376" w:type="dxa"/>
            <w:tcBorders>
              <w:top w:val="single" w:sz="4" w:space="0" w:color="auto"/>
              <w:left w:val="single" w:sz="4" w:space="0" w:color="auto"/>
              <w:bottom w:val="single" w:sz="4" w:space="0" w:color="auto"/>
              <w:right w:val="single" w:sz="4" w:space="0" w:color="auto"/>
            </w:tcBorders>
          </w:tcPr>
          <w:p w14:paraId="506D8869"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Project Implementation &amp; Adaptive Management</w:t>
            </w:r>
          </w:p>
        </w:tc>
        <w:tc>
          <w:tcPr>
            <w:tcW w:w="4395" w:type="dxa"/>
            <w:tcBorders>
              <w:top w:val="single" w:sz="4" w:space="0" w:color="auto"/>
              <w:left w:val="single" w:sz="4" w:space="0" w:color="auto"/>
              <w:bottom w:val="single" w:sz="4" w:space="0" w:color="auto"/>
              <w:right w:val="single" w:sz="4" w:space="0" w:color="auto"/>
            </w:tcBorders>
          </w:tcPr>
          <w:p w14:paraId="1517016F"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(rate 6 pt. scale)</w:t>
            </w:r>
          </w:p>
        </w:tc>
        <w:tc>
          <w:tcPr>
            <w:tcW w:w="2679" w:type="dxa"/>
            <w:tcBorders>
              <w:top w:val="single" w:sz="4" w:space="0" w:color="auto"/>
              <w:left w:val="single" w:sz="4" w:space="0" w:color="auto"/>
              <w:bottom w:val="single" w:sz="4" w:space="0" w:color="auto"/>
              <w:right w:val="single" w:sz="4" w:space="0" w:color="auto"/>
            </w:tcBorders>
          </w:tcPr>
          <w:p w14:paraId="2E9EB845" w14:textId="77777777" w:rsidR="00A42F2E" w:rsidRPr="005C5E33" w:rsidRDefault="00A42F2E" w:rsidP="0068015D">
            <w:pPr>
              <w:jc w:val="both"/>
              <w:rPr>
                <w:rFonts w:ascii="Times New Roman" w:hAnsi="Times New Roman" w:cs="Times New Roman"/>
                <w:sz w:val="16"/>
                <w:szCs w:val="16"/>
              </w:rPr>
            </w:pPr>
          </w:p>
        </w:tc>
      </w:tr>
      <w:tr w:rsidR="00A42F2E" w:rsidRPr="005C5E33" w14:paraId="4B17FCD5" w14:textId="77777777" w:rsidTr="000922E9">
        <w:trPr>
          <w:cantSplit/>
        </w:trPr>
        <w:tc>
          <w:tcPr>
            <w:tcW w:w="2376" w:type="dxa"/>
            <w:tcBorders>
              <w:top w:val="single" w:sz="4" w:space="0" w:color="auto"/>
              <w:left w:val="single" w:sz="4" w:space="0" w:color="auto"/>
              <w:bottom w:val="single" w:sz="4" w:space="0" w:color="auto"/>
              <w:right w:val="single" w:sz="4" w:space="0" w:color="auto"/>
            </w:tcBorders>
          </w:tcPr>
          <w:p w14:paraId="74777AD9" w14:textId="77777777" w:rsidR="00A42F2E" w:rsidRPr="005C5E33" w:rsidRDefault="00A42F2E" w:rsidP="0068015D">
            <w:pPr>
              <w:jc w:val="both"/>
              <w:rPr>
                <w:rFonts w:ascii="Times New Roman" w:hAnsi="Times New Roman" w:cs="Times New Roman"/>
                <w:b/>
                <w:sz w:val="16"/>
                <w:szCs w:val="16"/>
              </w:rPr>
            </w:pPr>
            <w:r w:rsidRPr="005C5E33">
              <w:rPr>
                <w:rFonts w:ascii="Times New Roman" w:hAnsi="Times New Roman" w:cs="Times New Roman"/>
                <w:b/>
                <w:sz w:val="16"/>
                <w:szCs w:val="16"/>
              </w:rPr>
              <w:t>Sustainability</w:t>
            </w:r>
          </w:p>
        </w:tc>
        <w:tc>
          <w:tcPr>
            <w:tcW w:w="4395" w:type="dxa"/>
            <w:tcBorders>
              <w:top w:val="single" w:sz="4" w:space="0" w:color="auto"/>
              <w:left w:val="single" w:sz="4" w:space="0" w:color="auto"/>
              <w:bottom w:val="single" w:sz="4" w:space="0" w:color="auto"/>
              <w:right w:val="single" w:sz="4" w:space="0" w:color="auto"/>
            </w:tcBorders>
          </w:tcPr>
          <w:p w14:paraId="26B0C068" w14:textId="77777777" w:rsidR="00A42F2E" w:rsidRPr="005C5E33" w:rsidRDefault="00A42F2E" w:rsidP="0068015D">
            <w:pPr>
              <w:jc w:val="both"/>
              <w:rPr>
                <w:rFonts w:ascii="Times New Roman" w:hAnsi="Times New Roman" w:cs="Times New Roman"/>
                <w:sz w:val="16"/>
                <w:szCs w:val="16"/>
              </w:rPr>
            </w:pPr>
            <w:r w:rsidRPr="005C5E33">
              <w:rPr>
                <w:rFonts w:ascii="Times New Roman" w:hAnsi="Times New Roman" w:cs="Times New Roman"/>
                <w:sz w:val="16"/>
                <w:szCs w:val="16"/>
              </w:rPr>
              <w:t>(rate 4 pt. scale)</w:t>
            </w:r>
          </w:p>
        </w:tc>
        <w:tc>
          <w:tcPr>
            <w:tcW w:w="2679" w:type="dxa"/>
            <w:tcBorders>
              <w:top w:val="single" w:sz="4" w:space="0" w:color="auto"/>
              <w:left w:val="single" w:sz="4" w:space="0" w:color="auto"/>
              <w:bottom w:val="single" w:sz="4" w:space="0" w:color="auto"/>
              <w:right w:val="single" w:sz="4" w:space="0" w:color="auto"/>
            </w:tcBorders>
          </w:tcPr>
          <w:p w14:paraId="65D22D12" w14:textId="77777777" w:rsidR="00A42F2E" w:rsidRPr="005C5E33" w:rsidRDefault="00A42F2E" w:rsidP="0068015D">
            <w:pPr>
              <w:jc w:val="both"/>
              <w:rPr>
                <w:rFonts w:ascii="Times New Roman" w:hAnsi="Times New Roman" w:cs="Times New Roman"/>
                <w:sz w:val="16"/>
                <w:szCs w:val="16"/>
              </w:rPr>
            </w:pPr>
          </w:p>
        </w:tc>
      </w:tr>
    </w:tbl>
    <w:p w14:paraId="724B436E" w14:textId="77777777" w:rsidR="00A42F2E" w:rsidRPr="005C5E33" w:rsidRDefault="00A42F2E" w:rsidP="0068015D">
      <w:pPr>
        <w:pStyle w:val="BodyText3"/>
        <w:spacing w:after="0"/>
        <w:jc w:val="both"/>
        <w:rPr>
          <w:rFonts w:ascii="Times New Roman" w:hAnsi="Times New Roman" w:cs="Times New Roman"/>
        </w:rPr>
      </w:pPr>
    </w:p>
    <w:p w14:paraId="1C198E1D" w14:textId="77777777" w:rsidR="00A42F2E" w:rsidRPr="005C5E33" w:rsidRDefault="00A42F2E" w:rsidP="0001547C">
      <w:pPr>
        <w:pStyle w:val="ListParagraph"/>
        <w:widowControl/>
        <w:numPr>
          <w:ilvl w:val="0"/>
          <w:numId w:val="21"/>
        </w:numPr>
        <w:autoSpaceDE/>
        <w:autoSpaceDN/>
        <w:jc w:val="both"/>
        <w:rPr>
          <w:rFonts w:ascii="Times New Roman" w:hAnsi="Times New Roman" w:cs="Times New Roman"/>
          <w:b/>
          <w:bCs/>
          <w:sz w:val="18"/>
          <w:szCs w:val="18"/>
        </w:rPr>
      </w:pPr>
      <w:r w:rsidRPr="005C5E33">
        <w:rPr>
          <w:rFonts w:ascii="Times New Roman" w:hAnsi="Times New Roman" w:cs="Times New Roman"/>
          <w:b/>
          <w:bCs/>
          <w:sz w:val="18"/>
          <w:szCs w:val="18"/>
        </w:rPr>
        <w:t>TIMEFRAME</w:t>
      </w:r>
    </w:p>
    <w:p w14:paraId="59712D4D" w14:textId="7FEDA17E" w:rsidR="00A42F2E" w:rsidRPr="005C5E33" w:rsidRDefault="00A42F2E" w:rsidP="0068015D">
      <w:pPr>
        <w:jc w:val="both"/>
        <w:rPr>
          <w:rFonts w:ascii="Times New Roman" w:hAnsi="Times New Roman" w:cs="Times New Roman"/>
          <w:bCs/>
          <w:sz w:val="18"/>
          <w:szCs w:val="18"/>
        </w:rPr>
      </w:pPr>
      <w:bookmarkStart w:id="190" w:name="_Hlk518662172"/>
      <w:bookmarkEnd w:id="189"/>
      <w:r w:rsidRPr="005C5E33">
        <w:rPr>
          <w:rFonts w:ascii="Times New Roman" w:hAnsi="Times New Roman" w:cs="Times New Roman"/>
          <w:bCs/>
          <w:sz w:val="18"/>
          <w:szCs w:val="18"/>
        </w:rPr>
        <w:t>The total duration of the MTR will be approximately 27 days (25 working days + 2 travel days) over a period of three months with an estimated start date of 1</w:t>
      </w:r>
      <w:r w:rsidRPr="005C5E33">
        <w:rPr>
          <w:rFonts w:ascii="Times New Roman" w:hAnsi="Times New Roman" w:cs="Times New Roman"/>
          <w:bCs/>
          <w:sz w:val="18"/>
          <w:szCs w:val="18"/>
          <w:vertAlign w:val="superscript"/>
        </w:rPr>
        <w:t>st</w:t>
      </w:r>
      <w:r w:rsidRPr="005C5E33">
        <w:rPr>
          <w:rFonts w:ascii="Times New Roman" w:hAnsi="Times New Roman" w:cs="Times New Roman"/>
          <w:bCs/>
          <w:sz w:val="18"/>
          <w:szCs w:val="18"/>
        </w:rPr>
        <w:t xml:space="preserve"> June 2018 and the contract shall be for a period of three months from the date of signing the contract. Of this total of 27 days, a minimum of 10 working days, not including weekends, should be spent by the international consultant in Turkmenistan on one mission. It is possible, by the mutual agreement of the international consultant and the UNDP CO to break the mission down into two missions (</w:t>
      </w:r>
      <w:r w:rsidR="00C2490E" w:rsidRPr="005C5E33">
        <w:rPr>
          <w:rFonts w:ascii="Times New Roman" w:hAnsi="Times New Roman" w:cs="Times New Roman"/>
          <w:bCs/>
          <w:sz w:val="18"/>
          <w:szCs w:val="18"/>
        </w:rPr>
        <w:t>e.g.</w:t>
      </w:r>
      <w:r w:rsidRPr="005C5E33">
        <w:rPr>
          <w:rFonts w:ascii="Times New Roman" w:hAnsi="Times New Roman" w:cs="Times New Roman"/>
          <w:bCs/>
          <w:sz w:val="18"/>
          <w:szCs w:val="18"/>
        </w:rPr>
        <w:t xml:space="preserve"> – one of 8 days and one of 2 days) if this is more convenient to both Parties but this is for discussion between both Parties and if it did take place it should be done in such a way that the overall number of days does not change.</w:t>
      </w:r>
    </w:p>
    <w:p w14:paraId="65E3CF78" w14:textId="77777777" w:rsidR="00A42F2E" w:rsidRPr="005C5E33" w:rsidRDefault="00A42F2E" w:rsidP="0068015D">
      <w:pPr>
        <w:jc w:val="both"/>
        <w:rPr>
          <w:rFonts w:ascii="Times New Roman" w:hAnsi="Times New Roman" w:cs="Times New Roman"/>
          <w:bCs/>
          <w:sz w:val="18"/>
          <w:szCs w:val="18"/>
        </w:rPr>
      </w:pPr>
    </w:p>
    <w:p w14:paraId="26810656"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 xml:space="preserve">The tentative MTR timeframe 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73"/>
      </w:tblGrid>
      <w:tr w:rsidR="00A42F2E" w:rsidRPr="005C5E33" w14:paraId="61737BBF" w14:textId="77777777" w:rsidTr="000922E9">
        <w:tc>
          <w:tcPr>
            <w:tcW w:w="2802" w:type="dxa"/>
            <w:shd w:val="clear" w:color="auto" w:fill="BFBFBF" w:themeFill="background1" w:themeFillShade="BF"/>
          </w:tcPr>
          <w:p w14:paraId="38B27EA7" w14:textId="77777777" w:rsidR="00A42F2E" w:rsidRPr="005C5E33" w:rsidRDefault="00A42F2E" w:rsidP="0068015D">
            <w:pPr>
              <w:jc w:val="both"/>
              <w:rPr>
                <w:rFonts w:ascii="Times New Roman" w:hAnsi="Times New Roman" w:cs="Times New Roman"/>
                <w:b/>
                <w:bCs/>
                <w:sz w:val="16"/>
                <w:szCs w:val="16"/>
              </w:rPr>
            </w:pPr>
            <w:r w:rsidRPr="005C5E33">
              <w:rPr>
                <w:rFonts w:ascii="Times New Roman" w:hAnsi="Times New Roman" w:cs="Times New Roman"/>
                <w:b/>
                <w:bCs/>
                <w:sz w:val="16"/>
                <w:szCs w:val="16"/>
              </w:rPr>
              <w:t>TIMEFRAME</w:t>
            </w:r>
          </w:p>
        </w:tc>
        <w:tc>
          <w:tcPr>
            <w:tcW w:w="6662" w:type="dxa"/>
            <w:shd w:val="clear" w:color="auto" w:fill="BFBFBF" w:themeFill="background1" w:themeFillShade="BF"/>
          </w:tcPr>
          <w:p w14:paraId="32B1937A" w14:textId="77777777" w:rsidR="00A42F2E" w:rsidRPr="005C5E33" w:rsidRDefault="00A42F2E" w:rsidP="0068015D">
            <w:pPr>
              <w:jc w:val="both"/>
              <w:rPr>
                <w:rFonts w:ascii="Times New Roman" w:hAnsi="Times New Roman" w:cs="Times New Roman"/>
                <w:b/>
                <w:bCs/>
                <w:sz w:val="16"/>
                <w:szCs w:val="16"/>
              </w:rPr>
            </w:pPr>
            <w:r w:rsidRPr="005C5E33">
              <w:rPr>
                <w:rFonts w:ascii="Times New Roman" w:hAnsi="Times New Roman" w:cs="Times New Roman"/>
                <w:b/>
                <w:bCs/>
                <w:sz w:val="16"/>
                <w:szCs w:val="16"/>
              </w:rPr>
              <w:t>ACTIVITY</w:t>
            </w:r>
          </w:p>
        </w:tc>
      </w:tr>
      <w:tr w:rsidR="00A42F2E" w:rsidRPr="005C5E33" w14:paraId="1B00311F" w14:textId="77777777" w:rsidTr="000922E9">
        <w:tc>
          <w:tcPr>
            <w:tcW w:w="2802" w:type="dxa"/>
          </w:tcPr>
          <w:p w14:paraId="265F32B8"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April 20</w:t>
            </w:r>
            <w:r w:rsidRPr="005C5E33">
              <w:rPr>
                <w:rFonts w:ascii="Times New Roman" w:hAnsi="Times New Roman" w:cs="Times New Roman"/>
                <w:bCs/>
                <w:sz w:val="16"/>
                <w:szCs w:val="16"/>
                <w:vertAlign w:val="superscript"/>
              </w:rPr>
              <w:t>th</w:t>
            </w:r>
            <w:r w:rsidRPr="005C5E33">
              <w:rPr>
                <w:rFonts w:ascii="Times New Roman" w:hAnsi="Times New Roman" w:cs="Times New Roman"/>
                <w:bCs/>
                <w:sz w:val="16"/>
                <w:szCs w:val="16"/>
              </w:rPr>
              <w:t xml:space="preserve"> 2018</w:t>
            </w:r>
          </w:p>
        </w:tc>
        <w:tc>
          <w:tcPr>
            <w:tcW w:w="6662" w:type="dxa"/>
          </w:tcPr>
          <w:p w14:paraId="2B05DD1B" w14:textId="32BA9655"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Application closes</w:t>
            </w:r>
          </w:p>
        </w:tc>
      </w:tr>
      <w:tr w:rsidR="00A42F2E" w:rsidRPr="005C5E33" w14:paraId="50C0B137" w14:textId="77777777" w:rsidTr="000922E9">
        <w:tc>
          <w:tcPr>
            <w:tcW w:w="2802" w:type="dxa"/>
          </w:tcPr>
          <w:p w14:paraId="716943B5"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May 25</w:t>
            </w:r>
            <w:r w:rsidRPr="005C5E33">
              <w:rPr>
                <w:rFonts w:ascii="Times New Roman" w:hAnsi="Times New Roman" w:cs="Times New Roman"/>
                <w:bCs/>
                <w:sz w:val="16"/>
                <w:szCs w:val="16"/>
                <w:vertAlign w:val="superscript"/>
              </w:rPr>
              <w:t>th</w:t>
            </w:r>
            <w:r w:rsidRPr="005C5E33">
              <w:rPr>
                <w:rFonts w:ascii="Times New Roman" w:hAnsi="Times New Roman" w:cs="Times New Roman"/>
                <w:bCs/>
                <w:sz w:val="16"/>
                <w:szCs w:val="16"/>
              </w:rPr>
              <w:t xml:space="preserve"> 2018</w:t>
            </w:r>
          </w:p>
        </w:tc>
        <w:tc>
          <w:tcPr>
            <w:tcW w:w="6662" w:type="dxa"/>
          </w:tcPr>
          <w:p w14:paraId="29482BAF" w14:textId="5125D072"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Select and contract MTR Consultant</w:t>
            </w:r>
          </w:p>
        </w:tc>
      </w:tr>
      <w:tr w:rsidR="00A42F2E" w:rsidRPr="005C5E33" w14:paraId="1DA12756" w14:textId="77777777" w:rsidTr="000922E9">
        <w:tc>
          <w:tcPr>
            <w:tcW w:w="2802" w:type="dxa"/>
            <w:shd w:val="clear" w:color="auto" w:fill="FFFFFF" w:themeFill="background1"/>
          </w:tcPr>
          <w:p w14:paraId="0B5B6041"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May 25</w:t>
            </w:r>
            <w:r w:rsidRPr="005C5E33">
              <w:rPr>
                <w:rFonts w:ascii="Times New Roman" w:hAnsi="Times New Roman" w:cs="Times New Roman"/>
                <w:bCs/>
                <w:sz w:val="16"/>
                <w:szCs w:val="16"/>
                <w:vertAlign w:val="superscript"/>
              </w:rPr>
              <w:t>th</w:t>
            </w:r>
            <w:r w:rsidRPr="005C5E33">
              <w:rPr>
                <w:rFonts w:ascii="Times New Roman" w:hAnsi="Times New Roman" w:cs="Times New Roman"/>
                <w:bCs/>
                <w:sz w:val="16"/>
                <w:szCs w:val="16"/>
              </w:rPr>
              <w:t xml:space="preserve"> 2018</w:t>
            </w:r>
          </w:p>
        </w:tc>
        <w:tc>
          <w:tcPr>
            <w:tcW w:w="6662" w:type="dxa"/>
          </w:tcPr>
          <w:p w14:paraId="45EC846D" w14:textId="762A55AD"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Distribution of all documents and reports to the MTR Consultant</w:t>
            </w:r>
          </w:p>
        </w:tc>
      </w:tr>
      <w:tr w:rsidR="00A42F2E" w:rsidRPr="005C5E33" w14:paraId="24D00C53" w14:textId="77777777" w:rsidTr="000922E9">
        <w:tc>
          <w:tcPr>
            <w:tcW w:w="2802" w:type="dxa"/>
          </w:tcPr>
          <w:p w14:paraId="4A6ECAA2"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1</w:t>
            </w:r>
            <w:r w:rsidRPr="005C5E33">
              <w:rPr>
                <w:rFonts w:ascii="Times New Roman" w:hAnsi="Times New Roman" w:cs="Times New Roman"/>
                <w:bCs/>
                <w:sz w:val="16"/>
                <w:szCs w:val="16"/>
                <w:vertAlign w:val="superscript"/>
              </w:rPr>
              <w:t>st</w:t>
            </w:r>
            <w:r w:rsidRPr="005C5E33">
              <w:rPr>
                <w:rFonts w:ascii="Times New Roman" w:hAnsi="Times New Roman" w:cs="Times New Roman"/>
                <w:bCs/>
                <w:sz w:val="16"/>
                <w:szCs w:val="16"/>
              </w:rPr>
              <w:t xml:space="preserve"> June 2018 </w:t>
            </w:r>
          </w:p>
        </w:tc>
        <w:tc>
          <w:tcPr>
            <w:tcW w:w="6662" w:type="dxa"/>
          </w:tcPr>
          <w:p w14:paraId="6ED2B754" w14:textId="6F06E273"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MTR inception report and workplan prepared</w:t>
            </w:r>
          </w:p>
        </w:tc>
      </w:tr>
      <w:tr w:rsidR="00A42F2E" w:rsidRPr="005C5E33" w14:paraId="578D2F7C" w14:textId="77777777" w:rsidTr="000922E9">
        <w:tc>
          <w:tcPr>
            <w:tcW w:w="2802" w:type="dxa"/>
          </w:tcPr>
          <w:p w14:paraId="5C759AE7"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lastRenderedPageBreak/>
              <w:t>10 working days in June 2018</w:t>
            </w:r>
          </w:p>
        </w:tc>
        <w:tc>
          <w:tcPr>
            <w:tcW w:w="6662" w:type="dxa"/>
          </w:tcPr>
          <w:p w14:paraId="26C46616"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MTR mission to Turkmenistan shall be a minimum of 10 working days, not including weekends.</w:t>
            </w:r>
          </w:p>
        </w:tc>
      </w:tr>
      <w:tr w:rsidR="00A42F2E" w:rsidRPr="005C5E33" w14:paraId="47258731" w14:textId="77777777" w:rsidTr="000922E9">
        <w:tc>
          <w:tcPr>
            <w:tcW w:w="2802" w:type="dxa"/>
          </w:tcPr>
          <w:p w14:paraId="5E638B8D"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Before the end of June 2018</w:t>
            </w:r>
          </w:p>
        </w:tc>
        <w:tc>
          <w:tcPr>
            <w:tcW w:w="6662" w:type="dxa"/>
          </w:tcPr>
          <w:p w14:paraId="51B27B00" w14:textId="1CEA9946"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Mission wrap-up meeting. Presentation of initial findings at the end of the MTR mission.</w:t>
            </w:r>
          </w:p>
        </w:tc>
      </w:tr>
      <w:tr w:rsidR="00A42F2E" w:rsidRPr="005C5E33" w14:paraId="2176FB57" w14:textId="77777777" w:rsidTr="000922E9">
        <w:tc>
          <w:tcPr>
            <w:tcW w:w="2802" w:type="dxa"/>
          </w:tcPr>
          <w:p w14:paraId="05C034A0"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Before the end of July 2018</w:t>
            </w:r>
          </w:p>
        </w:tc>
        <w:tc>
          <w:tcPr>
            <w:tcW w:w="6662" w:type="dxa"/>
          </w:tcPr>
          <w:p w14:paraId="39AF9F17"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Preparation and submission of the draft report by the international consultant.</w:t>
            </w:r>
          </w:p>
        </w:tc>
      </w:tr>
      <w:tr w:rsidR="00A42F2E" w:rsidRPr="005C5E33" w14:paraId="759691D7" w14:textId="77777777" w:rsidTr="000922E9">
        <w:tc>
          <w:tcPr>
            <w:tcW w:w="2802" w:type="dxa"/>
          </w:tcPr>
          <w:p w14:paraId="6C95051B"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Before the middle of August 2018</w:t>
            </w:r>
          </w:p>
        </w:tc>
        <w:tc>
          <w:tcPr>
            <w:tcW w:w="6662" w:type="dxa"/>
          </w:tcPr>
          <w:p w14:paraId="2BF1C81C"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Incorporating audit trail from feedback on draft report.</w:t>
            </w:r>
          </w:p>
        </w:tc>
      </w:tr>
      <w:tr w:rsidR="00A42F2E" w:rsidRPr="005C5E33" w14:paraId="0150FAF1" w14:textId="77777777" w:rsidTr="000922E9">
        <w:tc>
          <w:tcPr>
            <w:tcW w:w="2802" w:type="dxa"/>
          </w:tcPr>
          <w:p w14:paraId="2C65E3BC"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Before the end of August 2018</w:t>
            </w:r>
          </w:p>
        </w:tc>
        <w:tc>
          <w:tcPr>
            <w:tcW w:w="6662" w:type="dxa"/>
          </w:tcPr>
          <w:p w14:paraId="5BDE7C3C"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Preparation &amp; Issue of Management Response</w:t>
            </w:r>
          </w:p>
        </w:tc>
      </w:tr>
      <w:tr w:rsidR="00A42F2E" w:rsidRPr="005C5E33" w14:paraId="53A78058" w14:textId="77777777" w:rsidTr="000922E9">
        <w:tc>
          <w:tcPr>
            <w:tcW w:w="2802" w:type="dxa"/>
          </w:tcPr>
          <w:p w14:paraId="1AB7ADAB"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 xml:space="preserve">Before the end of August 2018 </w:t>
            </w:r>
          </w:p>
        </w:tc>
        <w:tc>
          <w:tcPr>
            <w:tcW w:w="6662" w:type="dxa"/>
          </w:tcPr>
          <w:p w14:paraId="138E42DB"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Concluding Stakeholder Workshop (not mandatory for MTR Consultant)</w:t>
            </w:r>
          </w:p>
        </w:tc>
      </w:tr>
      <w:tr w:rsidR="00A42F2E" w:rsidRPr="005C5E33" w14:paraId="6DD2CA63" w14:textId="77777777" w:rsidTr="000922E9">
        <w:tc>
          <w:tcPr>
            <w:tcW w:w="2802" w:type="dxa"/>
          </w:tcPr>
          <w:p w14:paraId="5BF39BAD"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Before the end of August 2018</w:t>
            </w:r>
          </w:p>
        </w:tc>
        <w:tc>
          <w:tcPr>
            <w:tcW w:w="6662" w:type="dxa"/>
          </w:tcPr>
          <w:p w14:paraId="2BA82CFE"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Finalization of MTR report. Expected date of full MTR completion</w:t>
            </w:r>
          </w:p>
        </w:tc>
      </w:tr>
    </w:tbl>
    <w:p w14:paraId="4AAB280F" w14:textId="77777777" w:rsidR="00A42F2E" w:rsidRPr="005C5E33" w:rsidRDefault="00A42F2E" w:rsidP="0068015D">
      <w:pPr>
        <w:jc w:val="both"/>
        <w:rPr>
          <w:rFonts w:ascii="Times New Roman" w:hAnsi="Times New Roman" w:cs="Times New Roman"/>
          <w:bCs/>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86"/>
      </w:tblGrid>
      <w:tr w:rsidR="00A42F2E" w:rsidRPr="005C5E33" w14:paraId="0B819679" w14:textId="77777777" w:rsidTr="0068015D">
        <w:tc>
          <w:tcPr>
            <w:tcW w:w="5778" w:type="dxa"/>
            <w:shd w:val="clear" w:color="auto" w:fill="D9D9D9" w:themeFill="background1" w:themeFillShade="D9"/>
          </w:tcPr>
          <w:p w14:paraId="00AD7726" w14:textId="77777777" w:rsidR="00A42F2E" w:rsidRPr="005C5E33" w:rsidRDefault="00A42F2E" w:rsidP="0068015D">
            <w:pPr>
              <w:jc w:val="both"/>
              <w:rPr>
                <w:rFonts w:ascii="Times New Roman" w:hAnsi="Times New Roman" w:cs="Times New Roman"/>
                <w:b/>
                <w:bCs/>
                <w:sz w:val="16"/>
                <w:szCs w:val="16"/>
              </w:rPr>
            </w:pPr>
            <w:r w:rsidRPr="005C5E33">
              <w:rPr>
                <w:rFonts w:ascii="Times New Roman" w:hAnsi="Times New Roman" w:cs="Times New Roman"/>
                <w:b/>
                <w:bCs/>
                <w:sz w:val="16"/>
                <w:szCs w:val="16"/>
              </w:rPr>
              <w:t>ACTIVITY</w:t>
            </w:r>
          </w:p>
        </w:tc>
        <w:tc>
          <w:tcPr>
            <w:tcW w:w="3686" w:type="dxa"/>
            <w:shd w:val="clear" w:color="auto" w:fill="D9D9D9" w:themeFill="background1" w:themeFillShade="D9"/>
          </w:tcPr>
          <w:p w14:paraId="19C090D9" w14:textId="77777777" w:rsidR="00A42F2E" w:rsidRPr="005C5E33" w:rsidRDefault="00A42F2E" w:rsidP="0068015D">
            <w:pPr>
              <w:jc w:val="both"/>
              <w:rPr>
                <w:rFonts w:ascii="Times New Roman" w:hAnsi="Times New Roman" w:cs="Times New Roman"/>
                <w:b/>
                <w:bCs/>
                <w:sz w:val="16"/>
                <w:szCs w:val="16"/>
              </w:rPr>
            </w:pPr>
            <w:r w:rsidRPr="005C5E33">
              <w:rPr>
                <w:rFonts w:ascii="Times New Roman" w:hAnsi="Times New Roman" w:cs="Times New Roman"/>
                <w:b/>
                <w:bCs/>
                <w:sz w:val="16"/>
                <w:szCs w:val="16"/>
              </w:rPr>
              <w:t xml:space="preserve">TENTATIVE TIMEFRAME </w:t>
            </w:r>
          </w:p>
        </w:tc>
      </w:tr>
      <w:tr w:rsidR="00A42F2E" w:rsidRPr="005C5E33" w14:paraId="5DDF51AE" w14:textId="77777777" w:rsidTr="0068015D">
        <w:tc>
          <w:tcPr>
            <w:tcW w:w="5778" w:type="dxa"/>
          </w:tcPr>
          <w:p w14:paraId="0576636F"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Preparation to the MTR: documents review and preparing MTR Inception Report</w:t>
            </w:r>
          </w:p>
        </w:tc>
        <w:tc>
          <w:tcPr>
            <w:tcW w:w="3686" w:type="dxa"/>
          </w:tcPr>
          <w:p w14:paraId="29D14F63"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During the first week after signing a contract</w:t>
            </w:r>
          </w:p>
        </w:tc>
      </w:tr>
      <w:tr w:rsidR="00A42F2E" w:rsidRPr="005C5E33" w14:paraId="16E6135C" w14:textId="77777777" w:rsidTr="0068015D">
        <w:tc>
          <w:tcPr>
            <w:tcW w:w="5778" w:type="dxa"/>
          </w:tcPr>
          <w:p w14:paraId="5B4D780F"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10 working days - MTR mission to Ashgabat, Turkmenistan: stakeholder meetings, interviews, field visits to Geokdepe and Kaahka</w:t>
            </w:r>
          </w:p>
        </w:tc>
        <w:tc>
          <w:tcPr>
            <w:tcW w:w="3686" w:type="dxa"/>
          </w:tcPr>
          <w:p w14:paraId="4603B290"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Within three weeks of the commencement of the work (June 2018)</w:t>
            </w:r>
          </w:p>
        </w:tc>
      </w:tr>
      <w:tr w:rsidR="00A42F2E" w:rsidRPr="005C5E33" w14:paraId="749B1F62" w14:textId="77777777" w:rsidTr="0068015D">
        <w:tc>
          <w:tcPr>
            <w:tcW w:w="5778" w:type="dxa"/>
          </w:tcPr>
          <w:p w14:paraId="13816A1F"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 xml:space="preserve">Mission wrap-up meeting &amp; presentation of initial findings </w:t>
            </w:r>
          </w:p>
        </w:tc>
        <w:tc>
          <w:tcPr>
            <w:tcW w:w="3686" w:type="dxa"/>
          </w:tcPr>
          <w:p w14:paraId="66D0D57E"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End of MTR mission (before the end of June 2018)</w:t>
            </w:r>
          </w:p>
        </w:tc>
      </w:tr>
      <w:tr w:rsidR="00A42F2E" w:rsidRPr="005C5E33" w14:paraId="3700EA1E" w14:textId="77777777" w:rsidTr="0068015D">
        <w:tc>
          <w:tcPr>
            <w:tcW w:w="5778" w:type="dxa"/>
          </w:tcPr>
          <w:p w14:paraId="7E0FDFEB" w14:textId="77777777" w:rsidR="00A42F2E" w:rsidRPr="005C5E33" w:rsidRDefault="00A42F2E" w:rsidP="0068015D">
            <w:pPr>
              <w:jc w:val="both"/>
              <w:rPr>
                <w:rFonts w:ascii="Times New Roman" w:hAnsi="Times New Roman" w:cs="Times New Roman"/>
                <w:bCs/>
                <w:i/>
                <w:sz w:val="16"/>
                <w:szCs w:val="16"/>
                <w:highlight w:val="lightGray"/>
              </w:rPr>
            </w:pPr>
            <w:r w:rsidRPr="005C5E33">
              <w:rPr>
                <w:rFonts w:ascii="Times New Roman" w:hAnsi="Times New Roman" w:cs="Times New Roman"/>
                <w:bCs/>
                <w:sz w:val="16"/>
                <w:szCs w:val="16"/>
              </w:rPr>
              <w:t>Submission of the draft report</w:t>
            </w:r>
          </w:p>
        </w:tc>
        <w:tc>
          <w:tcPr>
            <w:tcW w:w="3686" w:type="dxa"/>
          </w:tcPr>
          <w:p w14:paraId="420E3B2C"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Within four weeks after end of MTR mission, expected to be by the end of July 2018.</w:t>
            </w:r>
          </w:p>
        </w:tc>
      </w:tr>
      <w:tr w:rsidR="00A42F2E" w:rsidRPr="005C5E33" w14:paraId="63B650DD" w14:textId="77777777" w:rsidTr="0068015D">
        <w:tc>
          <w:tcPr>
            <w:tcW w:w="5778" w:type="dxa"/>
          </w:tcPr>
          <w:p w14:paraId="3922404A" w14:textId="77777777" w:rsidR="00A42F2E" w:rsidRPr="005C5E33" w:rsidRDefault="00A42F2E" w:rsidP="0068015D">
            <w:pPr>
              <w:jc w:val="both"/>
              <w:rPr>
                <w:rFonts w:ascii="Times New Roman" w:hAnsi="Times New Roman" w:cs="Times New Roman"/>
                <w:bCs/>
                <w:i/>
                <w:sz w:val="16"/>
                <w:szCs w:val="16"/>
                <w:highlight w:val="lightGray"/>
              </w:rPr>
            </w:pPr>
            <w:r w:rsidRPr="005C5E33">
              <w:rPr>
                <w:rFonts w:ascii="Times New Roman" w:hAnsi="Times New Roman" w:cs="Times New Roman"/>
                <w:bCs/>
                <w:sz w:val="16"/>
                <w:szCs w:val="16"/>
              </w:rPr>
              <w:t xml:space="preserve">Final Report </w:t>
            </w:r>
          </w:p>
        </w:tc>
        <w:tc>
          <w:tcPr>
            <w:tcW w:w="3686" w:type="dxa"/>
          </w:tcPr>
          <w:p w14:paraId="720923FB"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Within two weeks after receiving feedback from the counterparts on the draft report, expected to be by the end of August 2018.</w:t>
            </w:r>
          </w:p>
        </w:tc>
      </w:tr>
    </w:tbl>
    <w:p w14:paraId="644911B7" w14:textId="77777777" w:rsidR="00A42F2E" w:rsidRPr="005C5E33" w:rsidRDefault="00A42F2E" w:rsidP="0068015D">
      <w:pPr>
        <w:jc w:val="both"/>
        <w:rPr>
          <w:rFonts w:ascii="Times New Roman" w:hAnsi="Times New Roman" w:cs="Times New Roman"/>
          <w:bCs/>
          <w:sz w:val="16"/>
          <w:szCs w:val="16"/>
          <w:u w:val="single"/>
        </w:rPr>
      </w:pPr>
    </w:p>
    <w:p w14:paraId="623974BE" w14:textId="77777777" w:rsidR="00A42F2E" w:rsidRPr="005C5E33" w:rsidRDefault="00A42F2E" w:rsidP="0068015D">
      <w:pPr>
        <w:jc w:val="both"/>
        <w:rPr>
          <w:rFonts w:ascii="Times New Roman" w:hAnsi="Times New Roman" w:cs="Times New Roman"/>
          <w:bCs/>
          <w:sz w:val="16"/>
          <w:szCs w:val="16"/>
        </w:rPr>
      </w:pPr>
      <w:r w:rsidRPr="005C5E33">
        <w:rPr>
          <w:rFonts w:ascii="Times New Roman" w:hAnsi="Times New Roman" w:cs="Times New Roman"/>
          <w:bCs/>
          <w:sz w:val="16"/>
          <w:szCs w:val="16"/>
        </w:rPr>
        <w:t xml:space="preserve">Options for site visits should be provided in the Inception Report. </w:t>
      </w:r>
    </w:p>
    <w:p w14:paraId="51408001" w14:textId="77777777" w:rsidR="00A42F2E" w:rsidRPr="005C5E33" w:rsidRDefault="00A42F2E" w:rsidP="0068015D">
      <w:pPr>
        <w:jc w:val="both"/>
        <w:rPr>
          <w:rFonts w:ascii="Times New Roman" w:hAnsi="Times New Roman" w:cs="Times New Roman"/>
          <w:bCs/>
          <w:sz w:val="16"/>
          <w:szCs w:val="16"/>
        </w:rPr>
      </w:pPr>
    </w:p>
    <w:bookmarkEnd w:id="190"/>
    <w:p w14:paraId="327B7E2E" w14:textId="77777777" w:rsidR="00A42F2E" w:rsidRPr="005C5E33" w:rsidRDefault="00A42F2E" w:rsidP="0001547C">
      <w:pPr>
        <w:pStyle w:val="ListParagraph"/>
        <w:widowControl/>
        <w:numPr>
          <w:ilvl w:val="0"/>
          <w:numId w:val="21"/>
        </w:numPr>
        <w:autoSpaceDE/>
        <w:autoSpaceDN/>
        <w:jc w:val="both"/>
        <w:rPr>
          <w:rFonts w:ascii="Times New Roman" w:hAnsi="Times New Roman" w:cs="Times New Roman"/>
          <w:b/>
          <w:sz w:val="16"/>
          <w:szCs w:val="16"/>
        </w:rPr>
      </w:pPr>
      <w:r w:rsidRPr="005C5E33">
        <w:rPr>
          <w:rFonts w:ascii="Times New Roman" w:hAnsi="Times New Roman" w:cs="Times New Roman"/>
          <w:b/>
          <w:sz w:val="16"/>
          <w:szCs w:val="16"/>
        </w:rPr>
        <w:t>MIDTERM REVIEW DELIVERABLES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1413"/>
        <w:gridCol w:w="3158"/>
        <w:gridCol w:w="2017"/>
        <w:gridCol w:w="2383"/>
      </w:tblGrid>
      <w:tr w:rsidR="00A42F2E" w:rsidRPr="005C5E33" w14:paraId="1DFA80C0" w14:textId="77777777" w:rsidTr="000922E9">
        <w:tc>
          <w:tcPr>
            <w:tcW w:w="364" w:type="dxa"/>
            <w:shd w:val="clear" w:color="auto" w:fill="BFBFBF" w:themeFill="background1" w:themeFillShade="BF"/>
          </w:tcPr>
          <w:p w14:paraId="2FD16EA8"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w:t>
            </w:r>
          </w:p>
        </w:tc>
        <w:tc>
          <w:tcPr>
            <w:tcW w:w="1427" w:type="dxa"/>
            <w:shd w:val="clear" w:color="auto" w:fill="BFBFBF" w:themeFill="background1" w:themeFillShade="BF"/>
          </w:tcPr>
          <w:p w14:paraId="108EE725"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Deliverable</w:t>
            </w:r>
          </w:p>
        </w:tc>
        <w:tc>
          <w:tcPr>
            <w:tcW w:w="3249" w:type="dxa"/>
            <w:shd w:val="clear" w:color="auto" w:fill="BFBFBF" w:themeFill="background1" w:themeFillShade="BF"/>
          </w:tcPr>
          <w:p w14:paraId="55462E30"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Description</w:t>
            </w:r>
          </w:p>
        </w:tc>
        <w:tc>
          <w:tcPr>
            <w:tcW w:w="2070" w:type="dxa"/>
            <w:shd w:val="clear" w:color="auto" w:fill="BFBFBF" w:themeFill="background1" w:themeFillShade="BF"/>
          </w:tcPr>
          <w:p w14:paraId="0066C6AD"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Timing</w:t>
            </w:r>
          </w:p>
        </w:tc>
        <w:tc>
          <w:tcPr>
            <w:tcW w:w="2430" w:type="dxa"/>
            <w:shd w:val="clear" w:color="auto" w:fill="BFBFBF" w:themeFill="background1" w:themeFillShade="BF"/>
          </w:tcPr>
          <w:p w14:paraId="01E08928"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Responsibilities</w:t>
            </w:r>
          </w:p>
        </w:tc>
      </w:tr>
      <w:tr w:rsidR="00A42F2E" w:rsidRPr="005C5E33" w14:paraId="182515CC" w14:textId="77777777" w:rsidTr="000922E9">
        <w:tc>
          <w:tcPr>
            <w:tcW w:w="364" w:type="dxa"/>
          </w:tcPr>
          <w:p w14:paraId="2E2A16F6"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1</w:t>
            </w:r>
          </w:p>
        </w:tc>
        <w:tc>
          <w:tcPr>
            <w:tcW w:w="1427" w:type="dxa"/>
          </w:tcPr>
          <w:p w14:paraId="1FBFB16D"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b/>
                <w:sz w:val="16"/>
                <w:szCs w:val="16"/>
              </w:rPr>
              <w:t>MTR Inception Report</w:t>
            </w:r>
          </w:p>
        </w:tc>
        <w:tc>
          <w:tcPr>
            <w:tcW w:w="3249" w:type="dxa"/>
          </w:tcPr>
          <w:p w14:paraId="18065A76"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MTR consultant clarifies objectives and methods of Midterm Review</w:t>
            </w:r>
          </w:p>
        </w:tc>
        <w:tc>
          <w:tcPr>
            <w:tcW w:w="2070" w:type="dxa"/>
          </w:tcPr>
          <w:p w14:paraId="46C91102"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No later than 2 weeks before the MTR mission:</w:t>
            </w:r>
          </w:p>
        </w:tc>
        <w:tc>
          <w:tcPr>
            <w:tcW w:w="2430" w:type="dxa"/>
          </w:tcPr>
          <w:p w14:paraId="2A9E5B66"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MTR consultant submits to the Commissioning Unit and project management</w:t>
            </w:r>
          </w:p>
        </w:tc>
      </w:tr>
      <w:tr w:rsidR="00A42F2E" w:rsidRPr="005C5E33" w14:paraId="5C927DB0" w14:textId="77777777" w:rsidTr="000922E9">
        <w:tc>
          <w:tcPr>
            <w:tcW w:w="364" w:type="dxa"/>
          </w:tcPr>
          <w:p w14:paraId="61C2005C"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2</w:t>
            </w:r>
          </w:p>
        </w:tc>
        <w:tc>
          <w:tcPr>
            <w:tcW w:w="1427" w:type="dxa"/>
          </w:tcPr>
          <w:p w14:paraId="6A94ADAC"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b/>
                <w:sz w:val="16"/>
                <w:szCs w:val="16"/>
              </w:rPr>
              <w:t>Presentation</w:t>
            </w:r>
          </w:p>
        </w:tc>
        <w:tc>
          <w:tcPr>
            <w:tcW w:w="3249" w:type="dxa"/>
          </w:tcPr>
          <w:p w14:paraId="64D7A109"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Initial Findings</w:t>
            </w:r>
          </w:p>
        </w:tc>
        <w:tc>
          <w:tcPr>
            <w:tcW w:w="2070" w:type="dxa"/>
          </w:tcPr>
          <w:p w14:paraId="3F49B248"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End of MTR mission: (June 2018)</w:t>
            </w:r>
          </w:p>
        </w:tc>
        <w:tc>
          <w:tcPr>
            <w:tcW w:w="2430" w:type="dxa"/>
          </w:tcPr>
          <w:p w14:paraId="09495019"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MTR consultant presents to project management and the Commissioning Unit</w:t>
            </w:r>
          </w:p>
        </w:tc>
      </w:tr>
      <w:tr w:rsidR="00A42F2E" w:rsidRPr="005C5E33" w14:paraId="483C2E3F" w14:textId="77777777" w:rsidTr="000922E9">
        <w:tc>
          <w:tcPr>
            <w:tcW w:w="364" w:type="dxa"/>
          </w:tcPr>
          <w:p w14:paraId="7AECA206"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3</w:t>
            </w:r>
          </w:p>
        </w:tc>
        <w:tc>
          <w:tcPr>
            <w:tcW w:w="1427" w:type="dxa"/>
          </w:tcPr>
          <w:p w14:paraId="6310BF42"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b/>
                <w:sz w:val="16"/>
                <w:szCs w:val="16"/>
              </w:rPr>
              <w:t>Draft Final Report</w:t>
            </w:r>
          </w:p>
        </w:tc>
        <w:tc>
          <w:tcPr>
            <w:tcW w:w="3249" w:type="dxa"/>
          </w:tcPr>
          <w:p w14:paraId="14862337"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Full report (using guidelines on content outlined in Annex B) with annexes</w:t>
            </w:r>
          </w:p>
        </w:tc>
        <w:tc>
          <w:tcPr>
            <w:tcW w:w="2070" w:type="dxa"/>
          </w:tcPr>
          <w:p w14:paraId="7901BF75"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July 2018.</w:t>
            </w:r>
          </w:p>
        </w:tc>
        <w:tc>
          <w:tcPr>
            <w:tcW w:w="2430" w:type="dxa"/>
          </w:tcPr>
          <w:p w14:paraId="531ADA79"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Sent to the Commissioning Unit, reviewed by RTA, Project Coordinating Unit, GEF OFP</w:t>
            </w:r>
          </w:p>
        </w:tc>
      </w:tr>
      <w:tr w:rsidR="00A42F2E" w:rsidRPr="005C5E33" w14:paraId="5C61C218" w14:textId="77777777" w:rsidTr="000922E9">
        <w:tc>
          <w:tcPr>
            <w:tcW w:w="364" w:type="dxa"/>
          </w:tcPr>
          <w:p w14:paraId="47C6FC01" w14:textId="77777777" w:rsidR="00A42F2E" w:rsidRPr="005C5E33" w:rsidRDefault="00A42F2E" w:rsidP="0068015D">
            <w:pPr>
              <w:pStyle w:val="ListParagraph"/>
              <w:jc w:val="both"/>
              <w:rPr>
                <w:rFonts w:ascii="Times New Roman" w:hAnsi="Times New Roman" w:cs="Times New Roman"/>
                <w:b/>
                <w:sz w:val="16"/>
                <w:szCs w:val="16"/>
              </w:rPr>
            </w:pPr>
            <w:r w:rsidRPr="005C5E33">
              <w:rPr>
                <w:rFonts w:ascii="Times New Roman" w:hAnsi="Times New Roman" w:cs="Times New Roman"/>
                <w:b/>
                <w:sz w:val="16"/>
                <w:szCs w:val="16"/>
              </w:rPr>
              <w:t>4</w:t>
            </w:r>
          </w:p>
        </w:tc>
        <w:tc>
          <w:tcPr>
            <w:tcW w:w="1427" w:type="dxa"/>
          </w:tcPr>
          <w:p w14:paraId="37BE9964"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b/>
                <w:sz w:val="16"/>
                <w:szCs w:val="16"/>
              </w:rPr>
              <w:t>Final Report*</w:t>
            </w:r>
          </w:p>
        </w:tc>
        <w:tc>
          <w:tcPr>
            <w:tcW w:w="3249" w:type="dxa"/>
          </w:tcPr>
          <w:p w14:paraId="260F61CE"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Revised report with audit trail detailing how all received comments have (and have not) been addressed in the final MTR report</w:t>
            </w:r>
          </w:p>
        </w:tc>
        <w:tc>
          <w:tcPr>
            <w:tcW w:w="2070" w:type="dxa"/>
          </w:tcPr>
          <w:p w14:paraId="3727D276"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August 2018.</w:t>
            </w:r>
          </w:p>
        </w:tc>
        <w:tc>
          <w:tcPr>
            <w:tcW w:w="2430" w:type="dxa"/>
          </w:tcPr>
          <w:p w14:paraId="0DC1BC4E" w14:textId="77777777" w:rsidR="00A42F2E" w:rsidRPr="005C5E33" w:rsidRDefault="00A42F2E" w:rsidP="0068015D">
            <w:pPr>
              <w:pStyle w:val="ListParagraph"/>
              <w:jc w:val="both"/>
              <w:rPr>
                <w:rFonts w:ascii="Times New Roman" w:hAnsi="Times New Roman" w:cs="Times New Roman"/>
                <w:sz w:val="16"/>
                <w:szCs w:val="16"/>
              </w:rPr>
            </w:pPr>
            <w:r w:rsidRPr="005C5E33">
              <w:rPr>
                <w:rFonts w:ascii="Times New Roman" w:hAnsi="Times New Roman" w:cs="Times New Roman"/>
                <w:sz w:val="16"/>
                <w:szCs w:val="16"/>
              </w:rPr>
              <w:t>Sent to the Commissioning Unit</w:t>
            </w:r>
          </w:p>
        </w:tc>
      </w:tr>
    </w:tbl>
    <w:p w14:paraId="6333C9EB" w14:textId="77777777" w:rsidR="001F7E50" w:rsidRPr="005C5E33" w:rsidRDefault="001F7E50" w:rsidP="0068015D">
      <w:pPr>
        <w:jc w:val="both"/>
        <w:rPr>
          <w:rFonts w:ascii="Times New Roman" w:hAnsi="Times New Roman" w:cs="Times New Roman"/>
          <w:bCs/>
          <w:sz w:val="18"/>
          <w:szCs w:val="18"/>
          <w:lang w:val="en-ZA"/>
        </w:rPr>
      </w:pPr>
    </w:p>
    <w:p w14:paraId="2D5FF0AE" w14:textId="46EBE818" w:rsidR="00A42F2E" w:rsidRPr="005C5E33" w:rsidRDefault="00A42F2E" w:rsidP="0068015D">
      <w:pPr>
        <w:jc w:val="both"/>
        <w:rPr>
          <w:rFonts w:ascii="Times New Roman" w:hAnsi="Times New Roman" w:cs="Times New Roman"/>
          <w:b/>
          <w:bCs/>
          <w:sz w:val="18"/>
          <w:szCs w:val="18"/>
          <w:lang w:val="en-ZA"/>
        </w:rPr>
      </w:pPr>
      <w:r w:rsidRPr="005C5E33">
        <w:rPr>
          <w:rFonts w:ascii="Times New Roman" w:hAnsi="Times New Roman" w:cs="Times New Roman"/>
          <w:bCs/>
          <w:sz w:val="18"/>
          <w:szCs w:val="18"/>
          <w:lang w:val="en-ZA"/>
        </w:rPr>
        <w:t>*The final MTR report must be in English.</w:t>
      </w:r>
      <w:r w:rsidRPr="005C5E33">
        <w:rPr>
          <w:rFonts w:ascii="Times New Roman" w:hAnsi="Times New Roman" w:cs="Times New Roman"/>
          <w:iCs/>
          <w:sz w:val="18"/>
          <w:szCs w:val="18"/>
          <w:lang w:val="en-ZA"/>
        </w:rPr>
        <w:t xml:space="preserve"> If applicable, the Commissioning Unit may choose to arrange for a translation of the report into a language more widely shared by national stakeholders.</w:t>
      </w:r>
    </w:p>
    <w:p w14:paraId="344165BD" w14:textId="77777777" w:rsidR="001F7E50" w:rsidRPr="005C5E33" w:rsidRDefault="001F7E50" w:rsidP="0068015D">
      <w:pPr>
        <w:pStyle w:val="BodyText3"/>
        <w:widowControl/>
        <w:autoSpaceDE/>
        <w:autoSpaceDN/>
        <w:spacing w:after="0"/>
        <w:ind w:left="360"/>
        <w:jc w:val="both"/>
        <w:rPr>
          <w:rFonts w:ascii="Times New Roman" w:hAnsi="Times New Roman" w:cs="Times New Roman"/>
          <w:b/>
          <w:sz w:val="18"/>
          <w:szCs w:val="18"/>
        </w:rPr>
      </w:pPr>
    </w:p>
    <w:p w14:paraId="54A11482" w14:textId="54D6171C" w:rsidR="00A42F2E" w:rsidRPr="005C5E33" w:rsidRDefault="00A42F2E" w:rsidP="0001547C">
      <w:pPr>
        <w:pStyle w:val="BodyText3"/>
        <w:widowControl/>
        <w:numPr>
          <w:ilvl w:val="0"/>
          <w:numId w:val="21"/>
        </w:numPr>
        <w:autoSpaceDE/>
        <w:autoSpaceDN/>
        <w:spacing w:after="0"/>
        <w:jc w:val="both"/>
        <w:rPr>
          <w:rFonts w:ascii="Times New Roman" w:hAnsi="Times New Roman" w:cs="Times New Roman"/>
          <w:b/>
          <w:sz w:val="18"/>
          <w:szCs w:val="18"/>
        </w:rPr>
      </w:pPr>
      <w:r w:rsidRPr="005C5E33">
        <w:rPr>
          <w:rFonts w:ascii="Times New Roman" w:hAnsi="Times New Roman" w:cs="Times New Roman"/>
          <w:b/>
          <w:sz w:val="18"/>
          <w:szCs w:val="18"/>
        </w:rPr>
        <w:t>MTR ARRANGEMENTS</w:t>
      </w:r>
    </w:p>
    <w:p w14:paraId="0D1ECD8C" w14:textId="77777777" w:rsidR="00A42F2E" w:rsidRPr="005C5E33" w:rsidRDefault="00A42F2E" w:rsidP="0068015D">
      <w:pPr>
        <w:pStyle w:val="BodyText3"/>
        <w:shd w:val="clear" w:color="auto" w:fill="FFFFFF" w:themeFill="background1"/>
        <w:spacing w:after="0"/>
        <w:jc w:val="both"/>
        <w:rPr>
          <w:rFonts w:ascii="Times New Roman" w:hAnsi="Times New Roman" w:cs="Times New Roman"/>
          <w:sz w:val="18"/>
          <w:szCs w:val="18"/>
        </w:rPr>
      </w:pPr>
      <w:bookmarkStart w:id="191" w:name="_Hlk518662197"/>
      <w:r w:rsidRPr="005C5E33">
        <w:rPr>
          <w:rFonts w:ascii="Times New Roman" w:hAnsi="Times New Roman" w:cs="Times New Roman"/>
          <w:sz w:val="18"/>
          <w:szCs w:val="18"/>
        </w:rPr>
        <w:t xml:space="preserve">The principal responsibility for managing this MTR resides with the Commissioning Unit. The Commissioning Unit for this project’s MTR is the UNDP Turkmenistan Country Office. </w:t>
      </w:r>
    </w:p>
    <w:p w14:paraId="770D593E" w14:textId="77777777" w:rsidR="00A42F2E" w:rsidRPr="005C5E33" w:rsidRDefault="00A42F2E" w:rsidP="0068015D">
      <w:pPr>
        <w:pStyle w:val="BodyText3"/>
        <w:spacing w:after="0"/>
        <w:jc w:val="both"/>
        <w:rPr>
          <w:rFonts w:ascii="Times New Roman" w:hAnsi="Times New Roman" w:cs="Times New Roman"/>
          <w:sz w:val="18"/>
          <w:szCs w:val="18"/>
        </w:rPr>
      </w:pPr>
      <w:r w:rsidRPr="005C5E33">
        <w:rPr>
          <w:rFonts w:ascii="Times New Roman" w:hAnsi="Times New Roman" w:cs="Times New Roman"/>
          <w:sz w:val="18"/>
          <w:szCs w:val="18"/>
        </w:rPr>
        <w:t xml:space="preserve">The commissioning unit will contract the consultants and ensure the timely provision of per diems and travel arrangements within Turkmenistan for the MTR consultant. The Project Team will be responsible for liaising with the MTR consultant to provide all relevant documents, set up stakeholder interviews, and arrange field visits. </w:t>
      </w:r>
    </w:p>
    <w:bookmarkEnd w:id="191"/>
    <w:p w14:paraId="56259AC8" w14:textId="77777777" w:rsidR="00A42F2E" w:rsidRPr="005C5E33" w:rsidRDefault="00A42F2E" w:rsidP="0068015D">
      <w:pPr>
        <w:pStyle w:val="ListParagraph"/>
        <w:ind w:left="360"/>
        <w:jc w:val="both"/>
        <w:rPr>
          <w:rFonts w:ascii="Times New Roman" w:hAnsi="Times New Roman" w:cs="Times New Roman"/>
          <w:bCs/>
          <w:sz w:val="18"/>
          <w:szCs w:val="18"/>
        </w:rPr>
      </w:pPr>
    </w:p>
    <w:p w14:paraId="7BAFBCD9" w14:textId="77777777" w:rsidR="00A42F2E" w:rsidRPr="005C5E33" w:rsidRDefault="00A42F2E" w:rsidP="0001547C">
      <w:pPr>
        <w:pStyle w:val="ListParagraph"/>
        <w:widowControl/>
        <w:numPr>
          <w:ilvl w:val="0"/>
          <w:numId w:val="21"/>
        </w:numPr>
        <w:autoSpaceDE/>
        <w:autoSpaceDN/>
        <w:jc w:val="both"/>
        <w:rPr>
          <w:rFonts w:ascii="Times New Roman" w:hAnsi="Times New Roman" w:cs="Times New Roman"/>
          <w:b/>
          <w:bCs/>
          <w:sz w:val="18"/>
          <w:szCs w:val="18"/>
        </w:rPr>
      </w:pPr>
      <w:r w:rsidRPr="005C5E33">
        <w:rPr>
          <w:rFonts w:ascii="Times New Roman" w:hAnsi="Times New Roman" w:cs="Times New Roman"/>
          <w:b/>
          <w:bCs/>
          <w:sz w:val="18"/>
          <w:szCs w:val="18"/>
        </w:rPr>
        <w:t xml:space="preserve"> TEAM COMPOSITION</w:t>
      </w:r>
    </w:p>
    <w:p w14:paraId="662D03BE" w14:textId="25774106" w:rsidR="00A42F2E" w:rsidRPr="005C5E33" w:rsidRDefault="00A42F2E" w:rsidP="0068015D">
      <w:pPr>
        <w:jc w:val="both"/>
        <w:rPr>
          <w:rFonts w:ascii="Times New Roman" w:hAnsi="Times New Roman" w:cs="Times New Roman"/>
          <w:sz w:val="18"/>
          <w:szCs w:val="18"/>
        </w:rPr>
      </w:pPr>
      <w:bookmarkStart w:id="192" w:name="_Hlk518662274"/>
      <w:r w:rsidRPr="005C5E33">
        <w:rPr>
          <w:rFonts w:ascii="Times New Roman" w:hAnsi="Times New Roman" w:cs="Times New Roman"/>
          <w:sz w:val="18"/>
          <w:szCs w:val="18"/>
        </w:rPr>
        <w:t>An independent international consultant with experience and exposure to projects and evaluations in other regions globally will lead the MTR. The international consultant will be supported by project team.</w:t>
      </w:r>
      <w:r w:rsidR="001F7E50" w:rsidRPr="005C5E33">
        <w:rPr>
          <w:rFonts w:ascii="Times New Roman" w:hAnsi="Times New Roman" w:cs="Times New Roman"/>
          <w:sz w:val="18"/>
          <w:szCs w:val="18"/>
        </w:rPr>
        <w:t xml:space="preserve"> </w:t>
      </w:r>
      <w:r w:rsidRPr="005C5E33">
        <w:rPr>
          <w:rFonts w:ascii="Times New Roman" w:hAnsi="Times New Roman" w:cs="Times New Roman"/>
          <w:sz w:val="18"/>
          <w:szCs w:val="18"/>
        </w:rPr>
        <w:t xml:space="preserve">The international consultant cannot have participated in the project preparation, formulation, and/or implementation (including the writing of the Project Document) and should not have a conflict of interest with project’s related activities. </w:t>
      </w:r>
    </w:p>
    <w:p w14:paraId="67F57A1F" w14:textId="77777777" w:rsidR="00A42F2E" w:rsidRPr="005C5E33" w:rsidRDefault="00A42F2E" w:rsidP="0068015D">
      <w:pPr>
        <w:jc w:val="both"/>
        <w:rPr>
          <w:rFonts w:ascii="Times New Roman" w:hAnsi="Times New Roman" w:cs="Times New Roman"/>
          <w:sz w:val="18"/>
          <w:szCs w:val="18"/>
        </w:rPr>
      </w:pPr>
    </w:p>
    <w:p w14:paraId="24B57216" w14:textId="5CFD2A14" w:rsidR="0007311D" w:rsidRPr="005C5E33" w:rsidRDefault="0007311D" w:rsidP="0068015D">
      <w:pPr>
        <w:pStyle w:val="Heading2"/>
        <w:pageBreakBefore/>
        <w:jc w:val="both"/>
        <w:rPr>
          <w:rFonts w:ascii="Times New Roman" w:hAnsi="Times New Roman" w:cs="Times New Roman"/>
          <w:b/>
        </w:rPr>
      </w:pPr>
      <w:bookmarkStart w:id="193" w:name="_Ref519171036"/>
      <w:bookmarkStart w:id="194" w:name="_Toc528597809"/>
      <w:bookmarkEnd w:id="192"/>
      <w:r w:rsidRPr="005C5E33">
        <w:rPr>
          <w:rFonts w:ascii="Times New Roman" w:hAnsi="Times New Roman" w:cs="Times New Roman"/>
          <w:b/>
        </w:rPr>
        <w:lastRenderedPageBreak/>
        <w:t>Annex 2: Agenda for the visit</w:t>
      </w:r>
      <w:bookmarkEnd w:id="193"/>
      <w:bookmarkEnd w:id="194"/>
    </w:p>
    <w:p w14:paraId="220EABAF" w14:textId="27DD1425" w:rsidR="00671578" w:rsidRPr="005C5E33" w:rsidRDefault="00671578" w:rsidP="00671578">
      <w:pPr>
        <w:rPr>
          <w:rFonts w:ascii="Times New Roman" w:hAnsi="Times New Roman" w:cs="Times New Roman"/>
        </w:rPr>
      </w:pPr>
    </w:p>
    <w:tbl>
      <w:tblPr>
        <w:tblStyle w:val="TableGrid"/>
        <w:tblW w:w="0" w:type="auto"/>
        <w:tblLook w:val="04A0" w:firstRow="1" w:lastRow="0" w:firstColumn="1" w:lastColumn="0" w:noHBand="0" w:noVBand="1"/>
      </w:tblPr>
      <w:tblGrid>
        <w:gridCol w:w="1493"/>
        <w:gridCol w:w="7857"/>
      </w:tblGrid>
      <w:tr w:rsidR="006371EC" w:rsidRPr="00450BEF" w14:paraId="074B4C1E" w14:textId="77777777" w:rsidTr="006371EC">
        <w:tc>
          <w:tcPr>
            <w:tcW w:w="9350" w:type="dxa"/>
            <w:gridSpan w:val="2"/>
          </w:tcPr>
          <w:p w14:paraId="1F0B15AD" w14:textId="77777777" w:rsidR="006371EC" w:rsidRPr="00450BEF" w:rsidRDefault="006371EC" w:rsidP="00ED2B73">
            <w:pPr>
              <w:jc w:val="center"/>
              <w:rPr>
                <w:rFonts w:ascii="Palatino Linotype" w:hAnsi="Palatino Linotype" w:cstheme="minorHAnsi"/>
                <w:b/>
                <w:i/>
                <w:sz w:val="16"/>
                <w:szCs w:val="16"/>
                <w:lang w:val="ru-RU"/>
              </w:rPr>
            </w:pPr>
            <w:r w:rsidRPr="00450BEF">
              <w:rPr>
                <w:rFonts w:ascii="Palatino Linotype" w:hAnsi="Palatino Linotype" w:cstheme="minorHAnsi"/>
                <w:b/>
                <w:i/>
                <w:sz w:val="16"/>
                <w:szCs w:val="16"/>
              </w:rPr>
              <w:t>July</w:t>
            </w:r>
            <w:r w:rsidRPr="00450BEF">
              <w:rPr>
                <w:rFonts w:ascii="Palatino Linotype" w:hAnsi="Palatino Linotype" w:cstheme="minorHAnsi"/>
                <w:b/>
                <w:i/>
                <w:sz w:val="16"/>
                <w:szCs w:val="16"/>
                <w:lang w:val="ru-RU"/>
              </w:rPr>
              <w:t xml:space="preserve"> 23, 2018</w:t>
            </w:r>
          </w:p>
        </w:tc>
      </w:tr>
      <w:tr w:rsidR="006371EC" w:rsidRPr="00450BEF" w14:paraId="5C04777E" w14:textId="77777777" w:rsidTr="006371EC">
        <w:tc>
          <w:tcPr>
            <w:tcW w:w="1493" w:type="dxa"/>
          </w:tcPr>
          <w:p w14:paraId="6EB3CC33"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01:55</w:t>
            </w:r>
          </w:p>
        </w:tc>
        <w:tc>
          <w:tcPr>
            <w:tcW w:w="7857" w:type="dxa"/>
          </w:tcPr>
          <w:p w14:paraId="02ADAE4D"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Arrival of Ms. L. Melikyan to Ashgabat </w:t>
            </w:r>
          </w:p>
        </w:tc>
      </w:tr>
      <w:tr w:rsidR="006371EC" w:rsidRPr="00450BEF" w14:paraId="1EA83EF3" w14:textId="77777777" w:rsidTr="006371EC">
        <w:tc>
          <w:tcPr>
            <w:tcW w:w="1493" w:type="dxa"/>
          </w:tcPr>
          <w:p w14:paraId="32690D78"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15:00-16:00</w:t>
            </w:r>
          </w:p>
        </w:tc>
        <w:tc>
          <w:tcPr>
            <w:tcW w:w="7857" w:type="dxa"/>
          </w:tcPr>
          <w:p w14:paraId="0336864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Meeting with Mr. </w:t>
            </w:r>
            <w:bookmarkStart w:id="195" w:name="_GoBack"/>
            <w:r w:rsidRPr="00450BEF">
              <w:rPr>
                <w:rFonts w:ascii="Palatino Linotype" w:hAnsi="Palatino Linotype" w:cstheme="minorHAnsi"/>
                <w:sz w:val="16"/>
                <w:szCs w:val="16"/>
              </w:rPr>
              <w:t>Vitaliy</w:t>
            </w:r>
            <w:bookmarkEnd w:id="195"/>
            <w:r w:rsidRPr="00450BEF">
              <w:rPr>
                <w:rFonts w:ascii="Palatino Linotype" w:hAnsi="Palatino Linotype" w:cstheme="minorHAnsi"/>
                <w:sz w:val="16"/>
                <w:szCs w:val="16"/>
              </w:rPr>
              <w:t xml:space="preserve"> Babayev, mechanical engineer for electrical and diesel pumps </w:t>
            </w:r>
          </w:p>
          <w:p w14:paraId="5DC9B817" w14:textId="77777777" w:rsidR="006371EC" w:rsidRPr="00450BEF" w:rsidRDefault="006371EC" w:rsidP="00ED2B73">
            <w:pPr>
              <w:jc w:val="both"/>
              <w:rPr>
                <w:rFonts w:ascii="Palatino Linotype" w:hAnsi="Palatino Linotype" w:cstheme="minorHAnsi"/>
                <w:i/>
                <w:sz w:val="16"/>
                <w:szCs w:val="16"/>
              </w:rPr>
            </w:pPr>
            <w:r w:rsidRPr="00450BEF">
              <w:rPr>
                <w:rFonts w:ascii="Palatino Linotype" w:hAnsi="Palatino Linotype" w:cstheme="minorHAnsi"/>
                <w:i/>
                <w:sz w:val="16"/>
                <w:szCs w:val="16"/>
              </w:rPr>
              <w:t xml:space="preserve">Venue: Nisa Hotel </w:t>
            </w:r>
          </w:p>
        </w:tc>
      </w:tr>
      <w:tr w:rsidR="006371EC" w:rsidRPr="00450BEF" w14:paraId="503A7E80" w14:textId="77777777" w:rsidTr="006371EC">
        <w:tc>
          <w:tcPr>
            <w:tcW w:w="1493" w:type="dxa"/>
          </w:tcPr>
          <w:p w14:paraId="3783ACA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16:30-17:30</w:t>
            </w:r>
          </w:p>
        </w:tc>
        <w:tc>
          <w:tcPr>
            <w:tcW w:w="7857" w:type="dxa"/>
          </w:tcPr>
          <w:p w14:paraId="5184056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employees of the Ministry of Energy of Turkmenistan</w:t>
            </w:r>
          </w:p>
          <w:p w14:paraId="50CFD566" w14:textId="77777777" w:rsidR="006371EC" w:rsidRPr="00450BEF" w:rsidRDefault="006371EC" w:rsidP="00ED2B73">
            <w:pPr>
              <w:jc w:val="both"/>
              <w:rPr>
                <w:rFonts w:ascii="Palatino Linotype" w:hAnsi="Palatino Linotype" w:cstheme="minorHAnsi"/>
                <w:i/>
                <w:sz w:val="16"/>
                <w:szCs w:val="16"/>
              </w:rPr>
            </w:pPr>
            <w:r w:rsidRPr="00450BEF">
              <w:rPr>
                <w:rFonts w:ascii="Palatino Linotype" w:hAnsi="Palatino Linotype" w:cstheme="minorHAnsi"/>
                <w:i/>
                <w:sz w:val="16"/>
                <w:szCs w:val="16"/>
              </w:rPr>
              <w:t xml:space="preserve">Venue: Ministry of Energy of Turkmenistan </w:t>
            </w:r>
            <w:r w:rsidRPr="00450BEF">
              <w:rPr>
                <w:rFonts w:ascii="Palatino Linotype" w:hAnsi="Palatino Linotype" w:cstheme="minorHAnsi"/>
                <w:i/>
                <w:sz w:val="16"/>
                <w:szCs w:val="16"/>
              </w:rPr>
              <w:tab/>
            </w:r>
          </w:p>
        </w:tc>
      </w:tr>
      <w:tr w:rsidR="006371EC" w:rsidRPr="00450BEF" w14:paraId="6433648C" w14:textId="77777777" w:rsidTr="006371EC">
        <w:tc>
          <w:tcPr>
            <w:tcW w:w="9350" w:type="dxa"/>
            <w:gridSpan w:val="2"/>
          </w:tcPr>
          <w:p w14:paraId="6F13C32C" w14:textId="77777777" w:rsidR="006371EC" w:rsidRPr="00450BEF" w:rsidRDefault="006371EC" w:rsidP="00ED2B73">
            <w:pPr>
              <w:jc w:val="center"/>
              <w:rPr>
                <w:rFonts w:ascii="Palatino Linotype" w:hAnsi="Palatino Linotype" w:cstheme="minorHAnsi"/>
                <w:b/>
                <w:i/>
                <w:sz w:val="16"/>
                <w:szCs w:val="16"/>
              </w:rPr>
            </w:pPr>
            <w:r w:rsidRPr="00450BEF">
              <w:rPr>
                <w:rFonts w:ascii="Palatino Linotype" w:hAnsi="Palatino Linotype" w:cstheme="minorHAnsi"/>
                <w:b/>
                <w:i/>
                <w:sz w:val="16"/>
                <w:szCs w:val="16"/>
              </w:rPr>
              <w:t>July 24, 2018</w:t>
            </w:r>
          </w:p>
        </w:tc>
      </w:tr>
      <w:tr w:rsidR="006371EC" w:rsidRPr="00450BEF" w14:paraId="74233EB0" w14:textId="77777777" w:rsidTr="006371EC">
        <w:tc>
          <w:tcPr>
            <w:tcW w:w="1493" w:type="dxa"/>
          </w:tcPr>
          <w:p w14:paraId="22A5288D"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9:15-10:00</w:t>
            </w:r>
          </w:p>
        </w:tc>
        <w:tc>
          <w:tcPr>
            <w:tcW w:w="7857" w:type="dxa"/>
          </w:tcPr>
          <w:p w14:paraId="35116CF5" w14:textId="77777777" w:rsidR="006371EC" w:rsidRPr="00450BEF" w:rsidRDefault="006371EC" w:rsidP="00ED2B73">
            <w:pPr>
              <w:rPr>
                <w:rFonts w:ascii="Palatino Linotype" w:hAnsi="Palatino Linotype" w:cstheme="minorHAnsi"/>
                <w:sz w:val="16"/>
                <w:szCs w:val="16"/>
              </w:rPr>
            </w:pPr>
            <w:r w:rsidRPr="00450BEF">
              <w:rPr>
                <w:rFonts w:ascii="Palatino Linotype" w:hAnsi="Palatino Linotype" w:cstheme="minorHAnsi"/>
                <w:sz w:val="16"/>
                <w:szCs w:val="16"/>
              </w:rPr>
              <w:t>Meeting with former PM, Mr. Farhat Orunov currently SARD project Specialist</w:t>
            </w:r>
          </w:p>
          <w:p w14:paraId="788DD4A2" w14:textId="77777777" w:rsidR="006371EC" w:rsidRPr="00450BEF" w:rsidRDefault="006371EC" w:rsidP="00ED2B73">
            <w:pPr>
              <w:rPr>
                <w:rFonts w:ascii="Palatino Linotype" w:hAnsi="Palatino Linotype" w:cstheme="minorHAnsi"/>
                <w:sz w:val="16"/>
                <w:szCs w:val="16"/>
              </w:rPr>
            </w:pPr>
            <w:r w:rsidRPr="00450BEF">
              <w:rPr>
                <w:rFonts w:ascii="Palatino Linotype" w:hAnsi="Palatino Linotype" w:cstheme="minorHAnsi"/>
                <w:i/>
                <w:sz w:val="16"/>
                <w:szCs w:val="16"/>
              </w:rPr>
              <w:t>Venue: SARD office</w:t>
            </w:r>
            <w:r w:rsidRPr="00450BEF">
              <w:rPr>
                <w:rFonts w:ascii="Palatino Linotype" w:hAnsi="Palatino Linotype" w:cstheme="minorHAnsi"/>
                <w:sz w:val="16"/>
                <w:szCs w:val="16"/>
              </w:rPr>
              <w:tab/>
            </w:r>
            <w:r w:rsidRPr="00450BEF">
              <w:rPr>
                <w:rFonts w:ascii="Palatino Linotype" w:hAnsi="Palatino Linotype" w:cstheme="minorHAnsi"/>
                <w:sz w:val="16"/>
                <w:szCs w:val="16"/>
              </w:rPr>
              <w:tab/>
            </w:r>
          </w:p>
        </w:tc>
      </w:tr>
      <w:tr w:rsidR="006371EC" w:rsidRPr="00450BEF" w14:paraId="6E6AA511" w14:textId="77777777" w:rsidTr="006371EC">
        <w:tc>
          <w:tcPr>
            <w:tcW w:w="1493" w:type="dxa"/>
          </w:tcPr>
          <w:p w14:paraId="0728DF40"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10:15-11:15</w:t>
            </w:r>
          </w:p>
        </w:tc>
        <w:tc>
          <w:tcPr>
            <w:tcW w:w="7857" w:type="dxa"/>
          </w:tcPr>
          <w:p w14:paraId="460950B9" w14:textId="77777777" w:rsidR="006371EC" w:rsidRPr="00450BEF" w:rsidRDefault="006371EC" w:rsidP="00ED2B73">
            <w:pPr>
              <w:rPr>
                <w:rFonts w:ascii="Palatino Linotype" w:hAnsi="Palatino Linotype" w:cstheme="minorHAnsi"/>
                <w:sz w:val="16"/>
                <w:szCs w:val="16"/>
              </w:rPr>
            </w:pPr>
            <w:r w:rsidRPr="00450BEF">
              <w:rPr>
                <w:rFonts w:ascii="Palatino Linotype" w:hAnsi="Palatino Linotype" w:cstheme="minorHAnsi"/>
                <w:sz w:val="16"/>
                <w:szCs w:val="16"/>
              </w:rPr>
              <w:t xml:space="preserve">Meeting with Rovshen Nurmuhamedov, UNDP Programme Specialist </w:t>
            </w:r>
            <w:r w:rsidRPr="00450BEF">
              <w:rPr>
                <w:rFonts w:ascii="Palatino Linotype" w:hAnsi="Palatino Linotype" w:cstheme="minorHAnsi"/>
                <w:i/>
                <w:sz w:val="16"/>
                <w:szCs w:val="16"/>
              </w:rPr>
              <w:t>Venue: UN Building</w:t>
            </w:r>
            <w:r w:rsidRPr="00450BEF">
              <w:rPr>
                <w:rFonts w:ascii="Palatino Linotype" w:hAnsi="Palatino Linotype" w:cstheme="minorHAnsi"/>
                <w:i/>
                <w:sz w:val="16"/>
                <w:szCs w:val="16"/>
              </w:rPr>
              <w:tab/>
            </w:r>
          </w:p>
        </w:tc>
      </w:tr>
      <w:tr w:rsidR="006371EC" w:rsidRPr="00450BEF" w14:paraId="1997202F" w14:textId="77777777" w:rsidTr="006371EC">
        <w:tc>
          <w:tcPr>
            <w:tcW w:w="1493" w:type="dxa"/>
          </w:tcPr>
          <w:p w14:paraId="0C4B718B"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12:15-13:00</w:t>
            </w:r>
          </w:p>
        </w:tc>
        <w:tc>
          <w:tcPr>
            <w:tcW w:w="7857" w:type="dxa"/>
          </w:tcPr>
          <w:p w14:paraId="454F986B" w14:textId="77777777" w:rsidR="006371EC" w:rsidRPr="00450BEF" w:rsidRDefault="006371EC" w:rsidP="00ED2B73">
            <w:pPr>
              <w:rPr>
                <w:rFonts w:ascii="Palatino Linotype" w:hAnsi="Palatino Linotype" w:cstheme="minorHAnsi"/>
                <w:sz w:val="16"/>
                <w:szCs w:val="16"/>
              </w:rPr>
            </w:pPr>
            <w:r w:rsidRPr="00450BEF">
              <w:rPr>
                <w:rFonts w:ascii="Palatino Linotype" w:hAnsi="Palatino Linotype" w:cstheme="minorHAnsi"/>
                <w:sz w:val="16"/>
                <w:szCs w:val="16"/>
              </w:rPr>
              <w:t>Meeting with project staff</w:t>
            </w:r>
          </w:p>
        </w:tc>
      </w:tr>
      <w:tr w:rsidR="006371EC" w:rsidRPr="00450BEF" w14:paraId="5FC3CFF5" w14:textId="77777777" w:rsidTr="006371EC">
        <w:tc>
          <w:tcPr>
            <w:tcW w:w="1493" w:type="dxa"/>
          </w:tcPr>
          <w:p w14:paraId="55BA6059"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rPr>
              <w:t>13:00-14</w:t>
            </w:r>
            <w:r w:rsidRPr="00450BEF">
              <w:rPr>
                <w:rFonts w:ascii="Palatino Linotype" w:hAnsi="Palatino Linotype" w:cstheme="minorHAnsi"/>
                <w:sz w:val="16"/>
                <w:szCs w:val="16"/>
                <w:lang w:val="ru-RU"/>
              </w:rPr>
              <w:t>:00</w:t>
            </w:r>
          </w:p>
        </w:tc>
        <w:tc>
          <w:tcPr>
            <w:tcW w:w="7857" w:type="dxa"/>
          </w:tcPr>
          <w:p w14:paraId="6A0F15CA" w14:textId="77777777" w:rsidR="006371EC" w:rsidRPr="00450BEF" w:rsidRDefault="006371EC" w:rsidP="00ED2B73">
            <w:pPr>
              <w:jc w:val="both"/>
              <w:rPr>
                <w:rFonts w:ascii="Palatino Linotype" w:hAnsi="Palatino Linotype" w:cstheme="minorHAnsi"/>
                <w:i/>
                <w:sz w:val="16"/>
                <w:szCs w:val="16"/>
                <w:lang w:val="ru-RU"/>
              </w:rPr>
            </w:pPr>
            <w:r w:rsidRPr="00450BEF">
              <w:rPr>
                <w:rFonts w:ascii="Palatino Linotype" w:hAnsi="Palatino Linotype" w:cstheme="minorHAnsi"/>
                <w:sz w:val="16"/>
                <w:szCs w:val="16"/>
                <w:lang w:val="ru-RU"/>
              </w:rPr>
              <w:t>Lunch</w:t>
            </w:r>
          </w:p>
        </w:tc>
      </w:tr>
      <w:tr w:rsidR="006371EC" w:rsidRPr="00450BEF" w14:paraId="7D0EB797" w14:textId="77777777" w:rsidTr="006371EC">
        <w:tc>
          <w:tcPr>
            <w:tcW w:w="1493" w:type="dxa"/>
          </w:tcPr>
          <w:p w14:paraId="760DC138"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14:30-15:30</w:t>
            </w:r>
          </w:p>
        </w:tc>
        <w:tc>
          <w:tcPr>
            <w:tcW w:w="7857" w:type="dxa"/>
          </w:tcPr>
          <w:p w14:paraId="08BA6BA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Meret Akmyradov, NPC of the project</w:t>
            </w:r>
          </w:p>
          <w:p w14:paraId="72C14F5E" w14:textId="77777777" w:rsidR="006371EC" w:rsidRPr="00450BEF" w:rsidRDefault="006371EC" w:rsidP="00ED2B73">
            <w:pPr>
              <w:jc w:val="both"/>
              <w:rPr>
                <w:rFonts w:ascii="Palatino Linotype" w:hAnsi="Palatino Linotype" w:cstheme="minorHAnsi"/>
                <w:i/>
                <w:sz w:val="16"/>
                <w:szCs w:val="16"/>
              </w:rPr>
            </w:pPr>
            <w:r w:rsidRPr="00450BEF">
              <w:rPr>
                <w:rFonts w:ascii="Palatino Linotype" w:hAnsi="Palatino Linotype" w:cstheme="minorHAnsi"/>
                <w:i/>
                <w:sz w:val="16"/>
                <w:szCs w:val="16"/>
              </w:rPr>
              <w:t xml:space="preserve">Venue: Ministry of Agriculture and Water Economy of Turkmenistan </w:t>
            </w:r>
          </w:p>
        </w:tc>
      </w:tr>
      <w:tr w:rsidR="006371EC" w:rsidRPr="00450BEF" w14:paraId="5613CE44" w14:textId="77777777" w:rsidTr="006371EC">
        <w:tc>
          <w:tcPr>
            <w:tcW w:w="9350" w:type="dxa"/>
            <w:gridSpan w:val="2"/>
          </w:tcPr>
          <w:p w14:paraId="38A6122B" w14:textId="77777777" w:rsidR="006371EC" w:rsidRPr="00450BEF" w:rsidRDefault="006371EC" w:rsidP="00ED2B73">
            <w:pPr>
              <w:jc w:val="center"/>
              <w:rPr>
                <w:rFonts w:ascii="Palatino Linotype" w:hAnsi="Palatino Linotype" w:cstheme="minorHAnsi"/>
                <w:b/>
                <w:i/>
                <w:sz w:val="16"/>
                <w:szCs w:val="16"/>
                <w:lang w:val="ru-RU"/>
              </w:rPr>
            </w:pPr>
            <w:r w:rsidRPr="00450BEF">
              <w:rPr>
                <w:rFonts w:ascii="Palatino Linotype" w:hAnsi="Palatino Linotype" w:cstheme="minorHAnsi"/>
                <w:b/>
                <w:i/>
                <w:sz w:val="16"/>
                <w:szCs w:val="16"/>
              </w:rPr>
              <w:t>July</w:t>
            </w:r>
            <w:r w:rsidRPr="00450BEF">
              <w:rPr>
                <w:rFonts w:ascii="Palatino Linotype" w:hAnsi="Palatino Linotype" w:cstheme="minorHAnsi"/>
                <w:b/>
                <w:i/>
                <w:sz w:val="16"/>
                <w:szCs w:val="16"/>
                <w:lang w:val="ru-RU"/>
              </w:rPr>
              <w:t xml:space="preserve"> 25, 2018</w:t>
            </w:r>
          </w:p>
        </w:tc>
      </w:tr>
      <w:tr w:rsidR="006371EC" w:rsidRPr="00450BEF" w14:paraId="3EF88371" w14:textId="77777777" w:rsidTr="006371EC">
        <w:tc>
          <w:tcPr>
            <w:tcW w:w="1493" w:type="dxa"/>
          </w:tcPr>
          <w:p w14:paraId="50DCEDF4"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7:00-11:00</w:t>
            </w:r>
          </w:p>
        </w:tc>
        <w:tc>
          <w:tcPr>
            <w:tcW w:w="7857" w:type="dxa"/>
          </w:tcPr>
          <w:p w14:paraId="46A18F0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Visiting the project’s pilot site in Geokdepe</w:t>
            </w:r>
          </w:p>
        </w:tc>
      </w:tr>
      <w:tr w:rsidR="006371EC" w:rsidRPr="00450BEF" w14:paraId="77B8B1F0" w14:textId="77777777" w:rsidTr="006371EC">
        <w:tc>
          <w:tcPr>
            <w:tcW w:w="1493" w:type="dxa"/>
          </w:tcPr>
          <w:p w14:paraId="5ED74A9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8:00-9:00</w:t>
            </w:r>
          </w:p>
        </w:tc>
        <w:tc>
          <w:tcPr>
            <w:tcW w:w="7857" w:type="dxa"/>
          </w:tcPr>
          <w:p w14:paraId="0456243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Muhammet Tanrykulyyev, Irrigation Engineer at Geokdepe</w:t>
            </w:r>
          </w:p>
        </w:tc>
      </w:tr>
      <w:tr w:rsidR="006371EC" w:rsidRPr="00450BEF" w14:paraId="14B0F1A8" w14:textId="77777777" w:rsidTr="006371EC">
        <w:tc>
          <w:tcPr>
            <w:tcW w:w="1493" w:type="dxa"/>
          </w:tcPr>
          <w:p w14:paraId="038F4179"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13:00-14:00</w:t>
            </w:r>
          </w:p>
        </w:tc>
        <w:tc>
          <w:tcPr>
            <w:tcW w:w="7857" w:type="dxa"/>
          </w:tcPr>
          <w:p w14:paraId="29CF670C" w14:textId="77777777" w:rsidR="006371EC" w:rsidRPr="00450BEF" w:rsidRDefault="006371EC" w:rsidP="00ED2B73">
            <w:pPr>
              <w:jc w:val="both"/>
              <w:rPr>
                <w:rFonts w:ascii="Palatino Linotype" w:hAnsi="Palatino Linotype" w:cstheme="minorHAnsi"/>
                <w:i/>
                <w:sz w:val="16"/>
                <w:szCs w:val="16"/>
                <w:lang w:val="ru-RU"/>
              </w:rPr>
            </w:pPr>
            <w:r w:rsidRPr="00450BEF">
              <w:rPr>
                <w:rFonts w:ascii="Palatino Linotype" w:hAnsi="Palatino Linotype" w:cstheme="minorHAnsi"/>
                <w:sz w:val="16"/>
                <w:szCs w:val="16"/>
                <w:lang w:val="ru-RU"/>
              </w:rPr>
              <w:t>Lunch</w:t>
            </w:r>
          </w:p>
        </w:tc>
      </w:tr>
      <w:tr w:rsidR="006371EC" w:rsidRPr="00450BEF" w14:paraId="642CAFFC" w14:textId="77777777" w:rsidTr="006371EC">
        <w:tc>
          <w:tcPr>
            <w:tcW w:w="1493" w:type="dxa"/>
          </w:tcPr>
          <w:p w14:paraId="633379A5"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14:30-15:30</w:t>
            </w:r>
          </w:p>
        </w:tc>
        <w:tc>
          <w:tcPr>
            <w:tcW w:w="7857" w:type="dxa"/>
          </w:tcPr>
          <w:p w14:paraId="48CE90F3"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the staff of the Mejlis of Turkmenistan</w:t>
            </w:r>
          </w:p>
          <w:p w14:paraId="379B843B" w14:textId="77777777" w:rsidR="006371EC" w:rsidRPr="00450BEF" w:rsidRDefault="006371EC" w:rsidP="00ED2B73">
            <w:pPr>
              <w:jc w:val="both"/>
              <w:rPr>
                <w:rFonts w:ascii="Palatino Linotype" w:hAnsi="Palatino Linotype" w:cstheme="minorHAnsi"/>
                <w:i/>
                <w:sz w:val="16"/>
                <w:szCs w:val="16"/>
              </w:rPr>
            </w:pPr>
            <w:r w:rsidRPr="00450BEF">
              <w:rPr>
                <w:rFonts w:ascii="Palatino Linotype" w:hAnsi="Palatino Linotype" w:cstheme="minorHAnsi"/>
                <w:i/>
                <w:sz w:val="16"/>
                <w:szCs w:val="16"/>
              </w:rPr>
              <w:t xml:space="preserve">Venue: Building of Mejlis </w:t>
            </w:r>
          </w:p>
        </w:tc>
      </w:tr>
      <w:tr w:rsidR="006371EC" w:rsidRPr="00450BEF" w14:paraId="39762533" w14:textId="77777777" w:rsidTr="006371EC">
        <w:tc>
          <w:tcPr>
            <w:tcW w:w="9350" w:type="dxa"/>
            <w:gridSpan w:val="2"/>
          </w:tcPr>
          <w:p w14:paraId="21684D9C" w14:textId="77777777" w:rsidR="006371EC" w:rsidRPr="00450BEF" w:rsidRDefault="006371EC" w:rsidP="00ED2B73">
            <w:pPr>
              <w:jc w:val="center"/>
              <w:rPr>
                <w:rFonts w:ascii="Palatino Linotype" w:hAnsi="Palatino Linotype" w:cstheme="minorHAnsi"/>
                <w:b/>
                <w:i/>
                <w:sz w:val="16"/>
                <w:szCs w:val="16"/>
                <w:lang w:val="ru-RU"/>
              </w:rPr>
            </w:pPr>
            <w:r w:rsidRPr="00450BEF">
              <w:rPr>
                <w:rFonts w:ascii="Palatino Linotype" w:hAnsi="Palatino Linotype" w:cstheme="minorHAnsi"/>
                <w:b/>
                <w:i/>
                <w:sz w:val="16"/>
                <w:szCs w:val="16"/>
              </w:rPr>
              <w:t>July</w:t>
            </w:r>
            <w:r w:rsidRPr="00450BEF">
              <w:rPr>
                <w:rFonts w:ascii="Palatino Linotype" w:hAnsi="Palatino Linotype" w:cstheme="minorHAnsi"/>
                <w:b/>
                <w:i/>
                <w:sz w:val="16"/>
                <w:szCs w:val="16"/>
                <w:lang w:val="ru-RU"/>
              </w:rPr>
              <w:t xml:space="preserve"> 26, 2018</w:t>
            </w:r>
          </w:p>
        </w:tc>
      </w:tr>
      <w:tr w:rsidR="006371EC" w:rsidRPr="00450BEF" w14:paraId="70C3BE6D" w14:textId="77777777" w:rsidTr="006371EC">
        <w:tc>
          <w:tcPr>
            <w:tcW w:w="1493" w:type="dxa"/>
          </w:tcPr>
          <w:p w14:paraId="047DF2F8"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9:00-12:30</w:t>
            </w:r>
          </w:p>
        </w:tc>
        <w:tc>
          <w:tcPr>
            <w:tcW w:w="7857" w:type="dxa"/>
          </w:tcPr>
          <w:p w14:paraId="6EDEB49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Visiting the project’s pilot site in Kaahka</w:t>
            </w:r>
          </w:p>
        </w:tc>
      </w:tr>
      <w:tr w:rsidR="006371EC" w:rsidRPr="00450BEF" w14:paraId="37E889EF" w14:textId="77777777" w:rsidTr="006371EC">
        <w:tc>
          <w:tcPr>
            <w:tcW w:w="1493" w:type="dxa"/>
          </w:tcPr>
          <w:p w14:paraId="206D623F"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12:30-13:00</w:t>
            </w:r>
          </w:p>
        </w:tc>
        <w:tc>
          <w:tcPr>
            <w:tcW w:w="7857" w:type="dxa"/>
          </w:tcPr>
          <w:p w14:paraId="1F5ECE1A" w14:textId="5A3D670E"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Meeting with the staff of the Khyakimlik etrap </w:t>
            </w:r>
            <w:r w:rsidR="006D77AA">
              <w:rPr>
                <w:rFonts w:ascii="Palatino Linotype" w:hAnsi="Palatino Linotype" w:cstheme="minorHAnsi"/>
                <w:sz w:val="16"/>
                <w:szCs w:val="16"/>
              </w:rPr>
              <w:t>Kaahka</w:t>
            </w:r>
            <w:r w:rsidRPr="00450BEF">
              <w:rPr>
                <w:rFonts w:ascii="Palatino Linotype" w:hAnsi="Palatino Linotype" w:cstheme="minorHAnsi"/>
                <w:sz w:val="16"/>
                <w:szCs w:val="16"/>
              </w:rPr>
              <w:t xml:space="preserve"> of the Ahal velayat</w:t>
            </w:r>
          </w:p>
          <w:p w14:paraId="13156C4D"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Building of Khyakimlik, Kaahka Town </w:t>
            </w:r>
          </w:p>
        </w:tc>
      </w:tr>
      <w:tr w:rsidR="006371EC" w:rsidRPr="00450BEF" w14:paraId="5FF75F87" w14:textId="77777777" w:rsidTr="006371EC">
        <w:tc>
          <w:tcPr>
            <w:tcW w:w="1493" w:type="dxa"/>
          </w:tcPr>
          <w:p w14:paraId="6F0065FF"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13:00-14:00</w:t>
            </w:r>
          </w:p>
        </w:tc>
        <w:tc>
          <w:tcPr>
            <w:tcW w:w="7857" w:type="dxa"/>
          </w:tcPr>
          <w:p w14:paraId="7D55CF1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lang w:val="ru-RU"/>
              </w:rPr>
              <w:t>Lunch</w:t>
            </w:r>
          </w:p>
        </w:tc>
      </w:tr>
      <w:tr w:rsidR="006371EC" w:rsidRPr="00450BEF" w14:paraId="3E19A1A6" w14:textId="77777777" w:rsidTr="006371EC">
        <w:tc>
          <w:tcPr>
            <w:tcW w:w="9350" w:type="dxa"/>
            <w:gridSpan w:val="2"/>
          </w:tcPr>
          <w:p w14:paraId="3018AFB6" w14:textId="77777777" w:rsidR="006371EC" w:rsidRPr="00450BEF" w:rsidRDefault="006371EC" w:rsidP="00ED2B73">
            <w:pPr>
              <w:jc w:val="center"/>
              <w:rPr>
                <w:rFonts w:ascii="Palatino Linotype" w:hAnsi="Palatino Linotype" w:cstheme="minorHAnsi"/>
                <w:sz w:val="16"/>
                <w:szCs w:val="16"/>
              </w:rPr>
            </w:pPr>
            <w:r w:rsidRPr="00450BEF">
              <w:rPr>
                <w:rFonts w:ascii="Palatino Linotype" w:hAnsi="Palatino Linotype" w:cstheme="minorHAnsi"/>
                <w:b/>
                <w:i/>
                <w:sz w:val="16"/>
                <w:szCs w:val="16"/>
              </w:rPr>
              <w:t>July 27, 2018</w:t>
            </w:r>
          </w:p>
        </w:tc>
      </w:tr>
      <w:tr w:rsidR="006371EC" w:rsidRPr="00450BEF" w14:paraId="0053653A" w14:textId="77777777" w:rsidTr="006371EC">
        <w:tc>
          <w:tcPr>
            <w:tcW w:w="1493" w:type="dxa"/>
          </w:tcPr>
          <w:p w14:paraId="785B308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10:00-10:30</w:t>
            </w:r>
          </w:p>
        </w:tc>
        <w:tc>
          <w:tcPr>
            <w:tcW w:w="7857" w:type="dxa"/>
          </w:tcPr>
          <w:p w14:paraId="5D62637E"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Mr. Kepbanov lawyer in the field of agriculture and water management</w:t>
            </w:r>
          </w:p>
          <w:p w14:paraId="228FC3B3"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Nisa Hotel </w:t>
            </w:r>
          </w:p>
        </w:tc>
      </w:tr>
      <w:tr w:rsidR="006371EC" w:rsidRPr="00450BEF" w14:paraId="2480623E" w14:textId="77777777" w:rsidTr="006371EC">
        <w:tc>
          <w:tcPr>
            <w:tcW w:w="1493" w:type="dxa"/>
          </w:tcPr>
          <w:p w14:paraId="1A5F0238"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11:00-12:00</w:t>
            </w:r>
          </w:p>
        </w:tc>
        <w:tc>
          <w:tcPr>
            <w:tcW w:w="7857" w:type="dxa"/>
          </w:tcPr>
          <w:p w14:paraId="49E4CEE6"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WDI Director and Deputy Director</w:t>
            </w:r>
          </w:p>
          <w:p w14:paraId="69E22A5F"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Turkmensuvylymtaslama institute </w:t>
            </w:r>
          </w:p>
        </w:tc>
      </w:tr>
      <w:tr w:rsidR="006371EC" w:rsidRPr="00450BEF" w14:paraId="0F3CA034" w14:textId="77777777" w:rsidTr="006371EC">
        <w:tc>
          <w:tcPr>
            <w:tcW w:w="1493" w:type="dxa"/>
          </w:tcPr>
          <w:p w14:paraId="6C45B54B"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13:00-14:00</w:t>
            </w:r>
          </w:p>
        </w:tc>
        <w:tc>
          <w:tcPr>
            <w:tcW w:w="7857" w:type="dxa"/>
          </w:tcPr>
          <w:p w14:paraId="4948F71B"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Lunch</w:t>
            </w:r>
          </w:p>
        </w:tc>
      </w:tr>
      <w:tr w:rsidR="006371EC" w:rsidRPr="00450BEF" w14:paraId="47071788" w14:textId="77777777" w:rsidTr="006371EC">
        <w:tc>
          <w:tcPr>
            <w:tcW w:w="9350" w:type="dxa"/>
            <w:gridSpan w:val="2"/>
          </w:tcPr>
          <w:p w14:paraId="45713402" w14:textId="77777777" w:rsidR="006371EC" w:rsidRPr="00450BEF" w:rsidRDefault="006371EC" w:rsidP="00ED2B73">
            <w:pPr>
              <w:jc w:val="center"/>
              <w:rPr>
                <w:rFonts w:ascii="Palatino Linotype" w:hAnsi="Palatino Linotype" w:cstheme="minorHAnsi"/>
                <w:b/>
                <w:i/>
                <w:sz w:val="16"/>
                <w:szCs w:val="16"/>
              </w:rPr>
            </w:pPr>
          </w:p>
          <w:p w14:paraId="22E5053F" w14:textId="77777777" w:rsidR="006371EC" w:rsidRPr="00450BEF" w:rsidRDefault="006371EC" w:rsidP="00ED2B73">
            <w:pPr>
              <w:jc w:val="center"/>
              <w:rPr>
                <w:rFonts w:ascii="Palatino Linotype" w:hAnsi="Palatino Linotype" w:cstheme="minorHAnsi"/>
                <w:sz w:val="16"/>
                <w:szCs w:val="16"/>
                <w:lang w:val="ru-RU"/>
              </w:rPr>
            </w:pPr>
            <w:r w:rsidRPr="00450BEF">
              <w:rPr>
                <w:rFonts w:ascii="Palatino Linotype" w:hAnsi="Palatino Linotype" w:cstheme="minorHAnsi"/>
                <w:b/>
                <w:i/>
                <w:sz w:val="16"/>
                <w:szCs w:val="16"/>
              </w:rPr>
              <w:t>July</w:t>
            </w:r>
            <w:r w:rsidRPr="00450BEF">
              <w:rPr>
                <w:rFonts w:ascii="Palatino Linotype" w:hAnsi="Palatino Linotype" w:cstheme="minorHAnsi"/>
                <w:b/>
                <w:i/>
                <w:sz w:val="16"/>
                <w:szCs w:val="16"/>
                <w:lang w:val="ru-RU"/>
              </w:rPr>
              <w:t xml:space="preserve"> 30, 2018</w:t>
            </w:r>
          </w:p>
        </w:tc>
      </w:tr>
      <w:tr w:rsidR="006371EC" w:rsidRPr="00450BEF" w14:paraId="015BEAF7" w14:textId="77777777" w:rsidTr="006371EC">
        <w:tc>
          <w:tcPr>
            <w:tcW w:w="1493" w:type="dxa"/>
          </w:tcPr>
          <w:p w14:paraId="2146DD58"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15:30-16:00</w:t>
            </w:r>
          </w:p>
        </w:tc>
        <w:tc>
          <w:tcPr>
            <w:tcW w:w="7857" w:type="dxa"/>
          </w:tcPr>
          <w:p w14:paraId="36A62E22"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Mr. Baymurat Kurbanov Construction Engineer for control over construction works.</w:t>
            </w:r>
          </w:p>
          <w:p w14:paraId="2044902E"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Nisa Hotel </w:t>
            </w:r>
          </w:p>
        </w:tc>
      </w:tr>
      <w:tr w:rsidR="006371EC" w:rsidRPr="00450BEF" w14:paraId="4BBF1AC0" w14:textId="77777777" w:rsidTr="006371EC">
        <w:tc>
          <w:tcPr>
            <w:tcW w:w="1493" w:type="dxa"/>
          </w:tcPr>
          <w:p w14:paraId="3E51A653"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16:00-16:30</w:t>
            </w:r>
          </w:p>
        </w:tc>
        <w:tc>
          <w:tcPr>
            <w:tcW w:w="7857" w:type="dxa"/>
          </w:tcPr>
          <w:p w14:paraId="5D669884"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Meeting with Mr. </w:t>
            </w:r>
            <w:r w:rsidRPr="00450BEF">
              <w:rPr>
                <w:rFonts w:ascii="Palatino Linotype" w:hAnsi="Palatino Linotype"/>
                <w:sz w:val="16"/>
                <w:szCs w:val="16"/>
              </w:rPr>
              <w:t xml:space="preserve">Gurbangeldi Allaberdiyev </w:t>
            </w:r>
            <w:r w:rsidRPr="00450BEF">
              <w:rPr>
                <w:rFonts w:ascii="Palatino Linotype" w:hAnsi="Palatino Linotype" w:cstheme="minorHAnsi"/>
                <w:sz w:val="16"/>
                <w:szCs w:val="16"/>
              </w:rPr>
              <w:t>expert on monitoring greenhouse gas emissions</w:t>
            </w:r>
          </w:p>
          <w:p w14:paraId="43F5E781"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Nisa Hotel </w:t>
            </w:r>
          </w:p>
        </w:tc>
      </w:tr>
      <w:tr w:rsidR="006371EC" w:rsidRPr="00450BEF" w14:paraId="1DFF69AC" w14:textId="77777777" w:rsidTr="006371EC">
        <w:tc>
          <w:tcPr>
            <w:tcW w:w="9350" w:type="dxa"/>
            <w:gridSpan w:val="2"/>
          </w:tcPr>
          <w:p w14:paraId="7D721E40" w14:textId="77777777" w:rsidR="006371EC" w:rsidRPr="00450BEF" w:rsidRDefault="006371EC" w:rsidP="00ED2B73">
            <w:pPr>
              <w:jc w:val="center"/>
              <w:rPr>
                <w:rFonts w:ascii="Palatino Linotype" w:hAnsi="Palatino Linotype" w:cstheme="minorHAnsi"/>
                <w:i/>
                <w:sz w:val="16"/>
                <w:szCs w:val="16"/>
              </w:rPr>
            </w:pPr>
            <w:r w:rsidRPr="00450BEF">
              <w:rPr>
                <w:rFonts w:ascii="Palatino Linotype" w:hAnsi="Palatino Linotype" w:cstheme="minorHAnsi"/>
                <w:b/>
                <w:i/>
                <w:sz w:val="16"/>
                <w:szCs w:val="16"/>
              </w:rPr>
              <w:t>July 31, 2018</w:t>
            </w:r>
          </w:p>
        </w:tc>
      </w:tr>
      <w:tr w:rsidR="006371EC" w:rsidRPr="00450BEF" w14:paraId="5F519D30" w14:textId="77777777" w:rsidTr="006371EC">
        <w:tc>
          <w:tcPr>
            <w:tcW w:w="1493" w:type="dxa"/>
          </w:tcPr>
          <w:p w14:paraId="6A85BF07"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10</w:t>
            </w:r>
            <w:r w:rsidRPr="00450BEF">
              <w:rPr>
                <w:rFonts w:ascii="Palatino Linotype" w:hAnsi="Palatino Linotype" w:cstheme="minorHAnsi"/>
                <w:sz w:val="16"/>
                <w:szCs w:val="16"/>
                <w:lang w:val="ru-RU"/>
              </w:rPr>
              <w:t>:00-11:00</w:t>
            </w:r>
          </w:p>
        </w:tc>
        <w:tc>
          <w:tcPr>
            <w:tcW w:w="7857" w:type="dxa"/>
          </w:tcPr>
          <w:p w14:paraId="27FE5DB0"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the staff of the Academy of Sciences of Turkmenistan</w:t>
            </w:r>
          </w:p>
          <w:p w14:paraId="645D0339"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Building of Academy of Sciences </w:t>
            </w:r>
          </w:p>
        </w:tc>
      </w:tr>
      <w:tr w:rsidR="006371EC" w:rsidRPr="00450BEF" w14:paraId="32293CAD" w14:textId="77777777" w:rsidTr="006371EC">
        <w:tc>
          <w:tcPr>
            <w:tcW w:w="1493" w:type="dxa"/>
          </w:tcPr>
          <w:p w14:paraId="59082176"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lang w:val="ru-RU"/>
              </w:rPr>
              <w:t>11:30-12:30</w:t>
            </w:r>
          </w:p>
        </w:tc>
        <w:tc>
          <w:tcPr>
            <w:tcW w:w="7857" w:type="dxa"/>
          </w:tcPr>
          <w:p w14:paraId="27F8A2B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the staff of the State Committee for Environmental Protection and Land Resources</w:t>
            </w:r>
          </w:p>
          <w:p w14:paraId="0886B061"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State Committee for Environmental Protection and Land Resources </w:t>
            </w:r>
          </w:p>
        </w:tc>
      </w:tr>
      <w:tr w:rsidR="006371EC" w:rsidRPr="00450BEF" w14:paraId="293DCE84" w14:textId="77777777" w:rsidTr="006371EC">
        <w:tc>
          <w:tcPr>
            <w:tcW w:w="1493" w:type="dxa"/>
          </w:tcPr>
          <w:p w14:paraId="73097E9A"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13:00-14:00</w:t>
            </w:r>
          </w:p>
        </w:tc>
        <w:tc>
          <w:tcPr>
            <w:tcW w:w="7857" w:type="dxa"/>
          </w:tcPr>
          <w:p w14:paraId="4E4ADE45"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Lunch</w:t>
            </w:r>
          </w:p>
        </w:tc>
      </w:tr>
      <w:tr w:rsidR="006371EC" w:rsidRPr="00450BEF" w14:paraId="041C976D" w14:textId="77777777" w:rsidTr="006371EC">
        <w:tc>
          <w:tcPr>
            <w:tcW w:w="1493" w:type="dxa"/>
          </w:tcPr>
          <w:p w14:paraId="43286270"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sz w:val="16"/>
                <w:szCs w:val="16"/>
                <w:lang w:val="en-GB"/>
              </w:rPr>
              <w:t>1430-1530</w:t>
            </w:r>
          </w:p>
        </w:tc>
        <w:tc>
          <w:tcPr>
            <w:tcW w:w="7857" w:type="dxa"/>
          </w:tcPr>
          <w:p w14:paraId="7F553D46"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sz w:val="16"/>
                <w:szCs w:val="16"/>
                <w:lang w:val="en-GB"/>
              </w:rPr>
              <w:t>Skype call Dmitri</w:t>
            </w:r>
          </w:p>
        </w:tc>
      </w:tr>
      <w:tr w:rsidR="006371EC" w:rsidRPr="00450BEF" w14:paraId="1EED739B" w14:textId="77777777" w:rsidTr="006371EC">
        <w:tc>
          <w:tcPr>
            <w:tcW w:w="1493" w:type="dxa"/>
          </w:tcPr>
          <w:p w14:paraId="57E9E0C7"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15:40-17:00</w:t>
            </w:r>
          </w:p>
        </w:tc>
        <w:tc>
          <w:tcPr>
            <w:tcW w:w="7857" w:type="dxa"/>
          </w:tcPr>
          <w:p w14:paraId="42610444"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Meeting with Geldi Myradov, </w:t>
            </w:r>
          </w:p>
        </w:tc>
      </w:tr>
      <w:tr w:rsidR="006371EC" w:rsidRPr="00450BEF" w14:paraId="6AB88EB5" w14:textId="77777777" w:rsidTr="006371EC">
        <w:tc>
          <w:tcPr>
            <w:tcW w:w="1493" w:type="dxa"/>
          </w:tcPr>
          <w:p w14:paraId="1678BF0D"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1900</w:t>
            </w:r>
          </w:p>
        </w:tc>
        <w:tc>
          <w:tcPr>
            <w:tcW w:w="7857" w:type="dxa"/>
          </w:tcPr>
          <w:p w14:paraId="314622FA"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Dinner with Slobo</w:t>
            </w:r>
          </w:p>
        </w:tc>
      </w:tr>
      <w:tr w:rsidR="006371EC" w:rsidRPr="00450BEF" w14:paraId="6B500758" w14:textId="77777777" w:rsidTr="006371EC">
        <w:tc>
          <w:tcPr>
            <w:tcW w:w="9350" w:type="dxa"/>
            <w:gridSpan w:val="2"/>
          </w:tcPr>
          <w:p w14:paraId="4547B74E" w14:textId="77777777" w:rsidR="006371EC" w:rsidRPr="00450BEF" w:rsidRDefault="006371EC" w:rsidP="00ED2B73">
            <w:pPr>
              <w:jc w:val="center"/>
              <w:rPr>
                <w:rFonts w:ascii="Palatino Linotype" w:hAnsi="Palatino Linotype" w:cstheme="minorHAnsi"/>
                <w:sz w:val="16"/>
                <w:szCs w:val="16"/>
              </w:rPr>
            </w:pPr>
            <w:r w:rsidRPr="00450BEF">
              <w:rPr>
                <w:rFonts w:ascii="Palatino Linotype" w:hAnsi="Palatino Linotype" w:cstheme="minorHAnsi"/>
                <w:b/>
                <w:i/>
                <w:sz w:val="16"/>
                <w:szCs w:val="16"/>
              </w:rPr>
              <w:t>August 1, 2018</w:t>
            </w:r>
          </w:p>
        </w:tc>
      </w:tr>
      <w:tr w:rsidR="006371EC" w:rsidRPr="00450BEF" w14:paraId="115F52E7" w14:textId="77777777" w:rsidTr="006371EC">
        <w:tc>
          <w:tcPr>
            <w:tcW w:w="1493" w:type="dxa"/>
          </w:tcPr>
          <w:p w14:paraId="7836BD44"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10:00-1030</w:t>
            </w:r>
          </w:p>
        </w:tc>
        <w:tc>
          <w:tcPr>
            <w:tcW w:w="7857" w:type="dxa"/>
          </w:tcPr>
          <w:p w14:paraId="6707D51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Mr. Pena Gulkhanov, head of finance unit UNDP</w:t>
            </w:r>
          </w:p>
          <w:p w14:paraId="3287734E"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i/>
                <w:sz w:val="16"/>
                <w:szCs w:val="16"/>
              </w:rPr>
              <w:t>Venue: UN Building</w:t>
            </w:r>
            <w:r w:rsidRPr="00450BEF">
              <w:rPr>
                <w:rFonts w:ascii="Palatino Linotype" w:hAnsi="Palatino Linotype" w:cstheme="minorHAnsi"/>
                <w:i/>
                <w:sz w:val="16"/>
                <w:szCs w:val="16"/>
              </w:rPr>
              <w:tab/>
            </w:r>
          </w:p>
        </w:tc>
      </w:tr>
      <w:tr w:rsidR="006371EC" w:rsidRPr="00450BEF" w14:paraId="356208ED" w14:textId="77777777" w:rsidTr="006371EC">
        <w:tc>
          <w:tcPr>
            <w:tcW w:w="1493" w:type="dxa"/>
          </w:tcPr>
          <w:p w14:paraId="10FC1A0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1030-1130</w:t>
            </w:r>
          </w:p>
        </w:tc>
        <w:tc>
          <w:tcPr>
            <w:tcW w:w="7857" w:type="dxa"/>
          </w:tcPr>
          <w:p w14:paraId="328005B1"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sz w:val="16"/>
                <w:szCs w:val="16"/>
                <w:lang w:val="en-GB"/>
              </w:rPr>
              <w:t>Meeting with Ms. Nazik Avlyakulova, Communication Associate</w:t>
            </w:r>
          </w:p>
          <w:p w14:paraId="74672E24"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Venue: UN Building</w:t>
            </w:r>
          </w:p>
        </w:tc>
      </w:tr>
      <w:tr w:rsidR="006371EC" w:rsidRPr="00450BEF" w14:paraId="1744161D" w14:textId="77777777" w:rsidTr="006371EC">
        <w:tc>
          <w:tcPr>
            <w:tcW w:w="1493" w:type="dxa"/>
          </w:tcPr>
          <w:p w14:paraId="0CFD2AAB"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11:30-1300</w:t>
            </w:r>
          </w:p>
        </w:tc>
        <w:tc>
          <w:tcPr>
            <w:tcW w:w="7857" w:type="dxa"/>
          </w:tcPr>
          <w:p w14:paraId="675A88EF"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i/>
                <w:sz w:val="16"/>
                <w:szCs w:val="16"/>
              </w:rPr>
              <w:t>Work at UNDP</w:t>
            </w:r>
            <w:r w:rsidRPr="00450BEF">
              <w:rPr>
                <w:rFonts w:ascii="Palatino Linotype" w:hAnsi="Palatino Linotype" w:cstheme="minorHAnsi"/>
                <w:i/>
                <w:sz w:val="16"/>
                <w:szCs w:val="16"/>
              </w:rPr>
              <w:tab/>
            </w:r>
          </w:p>
        </w:tc>
      </w:tr>
      <w:tr w:rsidR="006371EC" w:rsidRPr="00450BEF" w14:paraId="6AEAD23F" w14:textId="77777777" w:rsidTr="006371EC">
        <w:tc>
          <w:tcPr>
            <w:tcW w:w="1493" w:type="dxa"/>
          </w:tcPr>
          <w:p w14:paraId="2A110F7B"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1300-1430</w:t>
            </w:r>
          </w:p>
        </w:tc>
        <w:tc>
          <w:tcPr>
            <w:tcW w:w="7857" w:type="dxa"/>
          </w:tcPr>
          <w:p w14:paraId="6B8BBD52"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sz w:val="16"/>
                <w:szCs w:val="16"/>
                <w:lang w:val="en-GB"/>
              </w:rPr>
              <w:t>Lunch</w:t>
            </w:r>
          </w:p>
        </w:tc>
      </w:tr>
      <w:tr w:rsidR="006371EC" w:rsidRPr="00450BEF" w14:paraId="44F8481C" w14:textId="77777777" w:rsidTr="006371EC">
        <w:tc>
          <w:tcPr>
            <w:tcW w:w="1493" w:type="dxa"/>
            <w:shd w:val="clear" w:color="auto" w:fill="auto"/>
          </w:tcPr>
          <w:p w14:paraId="4D90A49C"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15:00-16:00</w:t>
            </w:r>
          </w:p>
        </w:tc>
        <w:tc>
          <w:tcPr>
            <w:tcW w:w="7857" w:type="dxa"/>
            <w:shd w:val="clear" w:color="auto" w:fill="auto"/>
          </w:tcPr>
          <w:p w14:paraId="4107D9E6"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lang w:val="en-GB"/>
              </w:rPr>
              <w:t xml:space="preserve">Meeting with Mr. Chary Taganov, NC - </w:t>
            </w:r>
            <w:r w:rsidRPr="00450BEF">
              <w:rPr>
                <w:rFonts w:ascii="Palatino Linotype" w:hAnsi="Palatino Linotype" w:cstheme="minorHAnsi"/>
                <w:sz w:val="16"/>
                <w:szCs w:val="16"/>
              </w:rPr>
              <w:t>Scientific Consultant</w:t>
            </w:r>
          </w:p>
          <w:p w14:paraId="653F359A"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i/>
                <w:sz w:val="16"/>
                <w:szCs w:val="16"/>
              </w:rPr>
              <w:t xml:space="preserve">Venue: Nisa Hotel </w:t>
            </w:r>
          </w:p>
        </w:tc>
      </w:tr>
      <w:tr w:rsidR="006371EC" w:rsidRPr="00450BEF" w14:paraId="252A7CBD" w14:textId="77777777" w:rsidTr="006371EC">
        <w:tc>
          <w:tcPr>
            <w:tcW w:w="9350" w:type="dxa"/>
            <w:gridSpan w:val="2"/>
          </w:tcPr>
          <w:p w14:paraId="03F33AFC" w14:textId="77777777" w:rsidR="006371EC" w:rsidRPr="00450BEF" w:rsidRDefault="006371EC" w:rsidP="00ED2B73">
            <w:pPr>
              <w:jc w:val="center"/>
              <w:rPr>
                <w:rFonts w:ascii="Palatino Linotype" w:hAnsi="Palatino Linotype" w:cstheme="minorHAnsi"/>
                <w:i/>
                <w:sz w:val="16"/>
                <w:szCs w:val="16"/>
              </w:rPr>
            </w:pPr>
            <w:r w:rsidRPr="00450BEF">
              <w:rPr>
                <w:rFonts w:ascii="Palatino Linotype" w:hAnsi="Palatino Linotype" w:cstheme="minorHAnsi"/>
                <w:b/>
                <w:i/>
                <w:sz w:val="16"/>
                <w:szCs w:val="16"/>
              </w:rPr>
              <w:lastRenderedPageBreak/>
              <w:t>August 2, 2018</w:t>
            </w:r>
          </w:p>
        </w:tc>
      </w:tr>
      <w:tr w:rsidR="006371EC" w:rsidRPr="00450BEF" w14:paraId="661D3776" w14:textId="77777777" w:rsidTr="006371EC">
        <w:tc>
          <w:tcPr>
            <w:tcW w:w="1493" w:type="dxa"/>
          </w:tcPr>
          <w:p w14:paraId="6A00120F"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1020-1110</w:t>
            </w:r>
          </w:p>
        </w:tc>
        <w:tc>
          <w:tcPr>
            <w:tcW w:w="7857" w:type="dxa"/>
          </w:tcPr>
          <w:p w14:paraId="1FC1BA8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Rahman</w:t>
            </w:r>
          </w:p>
        </w:tc>
      </w:tr>
      <w:tr w:rsidR="006371EC" w:rsidRPr="00450BEF" w14:paraId="69AB7D82" w14:textId="77777777" w:rsidTr="006371EC">
        <w:tc>
          <w:tcPr>
            <w:tcW w:w="1493" w:type="dxa"/>
          </w:tcPr>
          <w:p w14:paraId="09E59E16"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11:30-12:30</w:t>
            </w:r>
          </w:p>
        </w:tc>
        <w:tc>
          <w:tcPr>
            <w:tcW w:w="7857" w:type="dxa"/>
          </w:tcPr>
          <w:p w14:paraId="48EE5AE7"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the employees of the Turkmen Agricultural University</w:t>
            </w:r>
          </w:p>
          <w:p w14:paraId="7B22307F"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State Agricultural University </w:t>
            </w:r>
            <w:r w:rsidRPr="00450BEF">
              <w:rPr>
                <w:rFonts w:ascii="Palatino Linotype" w:hAnsi="Palatino Linotype" w:cstheme="minorHAnsi"/>
                <w:b/>
                <w:i/>
                <w:sz w:val="16"/>
                <w:szCs w:val="16"/>
              </w:rPr>
              <w:t>CONFIRMED</w:t>
            </w:r>
          </w:p>
        </w:tc>
      </w:tr>
      <w:tr w:rsidR="006371EC" w:rsidRPr="00450BEF" w14:paraId="03D12B72" w14:textId="77777777" w:rsidTr="006371EC">
        <w:tc>
          <w:tcPr>
            <w:tcW w:w="1493" w:type="dxa"/>
          </w:tcPr>
          <w:p w14:paraId="72FACA5A" w14:textId="77777777" w:rsidR="006371EC" w:rsidRPr="00450BEF" w:rsidRDefault="006371EC" w:rsidP="00ED2B73">
            <w:pPr>
              <w:jc w:val="both"/>
              <w:rPr>
                <w:rFonts w:ascii="Palatino Linotype" w:hAnsi="Palatino Linotype" w:cstheme="minorHAnsi"/>
                <w:sz w:val="16"/>
                <w:szCs w:val="16"/>
                <w:lang w:val="ru-RU"/>
              </w:rPr>
            </w:pPr>
            <w:r w:rsidRPr="00450BEF">
              <w:rPr>
                <w:rFonts w:ascii="Palatino Linotype" w:hAnsi="Palatino Linotype" w:cstheme="minorHAnsi"/>
                <w:sz w:val="16"/>
                <w:szCs w:val="16"/>
                <w:lang w:val="ru-RU"/>
              </w:rPr>
              <w:t>13:00-14:00</w:t>
            </w:r>
          </w:p>
        </w:tc>
        <w:tc>
          <w:tcPr>
            <w:tcW w:w="7857" w:type="dxa"/>
          </w:tcPr>
          <w:p w14:paraId="1A31CEA4" w14:textId="77777777" w:rsidR="006371EC" w:rsidRPr="00450BEF" w:rsidRDefault="006371EC" w:rsidP="00ED2B73">
            <w:pPr>
              <w:jc w:val="both"/>
              <w:rPr>
                <w:rFonts w:ascii="Palatino Linotype" w:hAnsi="Palatino Linotype" w:cstheme="minorHAnsi"/>
                <w:sz w:val="16"/>
                <w:szCs w:val="16"/>
                <w:lang w:val="en-GB"/>
              </w:rPr>
            </w:pPr>
            <w:r w:rsidRPr="00450BEF">
              <w:rPr>
                <w:rFonts w:ascii="Palatino Linotype" w:hAnsi="Palatino Linotype" w:cstheme="minorHAnsi"/>
                <w:sz w:val="16"/>
                <w:szCs w:val="16"/>
                <w:lang w:val="en-GB"/>
              </w:rPr>
              <w:t xml:space="preserve">Working </w:t>
            </w:r>
            <w:r w:rsidRPr="00450BEF">
              <w:rPr>
                <w:rFonts w:ascii="Palatino Linotype" w:hAnsi="Palatino Linotype" w:cstheme="minorHAnsi"/>
                <w:sz w:val="16"/>
                <w:szCs w:val="16"/>
                <w:lang w:val="ru-RU"/>
              </w:rPr>
              <w:t>Lunch</w:t>
            </w:r>
            <w:r w:rsidRPr="00450BEF">
              <w:rPr>
                <w:rFonts w:ascii="Palatino Linotype" w:hAnsi="Palatino Linotype" w:cstheme="minorHAnsi"/>
                <w:sz w:val="16"/>
                <w:szCs w:val="16"/>
                <w:lang w:val="en-GB"/>
              </w:rPr>
              <w:t xml:space="preserve"> with Geldi</w:t>
            </w:r>
          </w:p>
        </w:tc>
      </w:tr>
      <w:tr w:rsidR="006371EC" w:rsidRPr="00450BEF" w14:paraId="5BBBE3CE" w14:textId="77777777" w:rsidTr="006371EC">
        <w:tc>
          <w:tcPr>
            <w:tcW w:w="1493" w:type="dxa"/>
          </w:tcPr>
          <w:p w14:paraId="0A7C5AEE"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14:00-1600</w:t>
            </w:r>
          </w:p>
        </w:tc>
        <w:tc>
          <w:tcPr>
            <w:tcW w:w="7857" w:type="dxa"/>
          </w:tcPr>
          <w:p w14:paraId="5FB91DDF"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Work in project office</w:t>
            </w:r>
          </w:p>
        </w:tc>
      </w:tr>
      <w:tr w:rsidR="006371EC" w:rsidRPr="00450BEF" w14:paraId="02B05C46" w14:textId="77777777" w:rsidTr="006371EC">
        <w:tc>
          <w:tcPr>
            <w:tcW w:w="1493" w:type="dxa"/>
          </w:tcPr>
          <w:p w14:paraId="521F2FF9"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16:00-1630</w:t>
            </w:r>
          </w:p>
        </w:tc>
        <w:tc>
          <w:tcPr>
            <w:tcW w:w="7857" w:type="dxa"/>
          </w:tcPr>
          <w:p w14:paraId="11805101"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Institute of Desert </w:t>
            </w:r>
          </w:p>
        </w:tc>
      </w:tr>
      <w:tr w:rsidR="006371EC" w:rsidRPr="00450BEF" w14:paraId="416D46CB" w14:textId="77777777" w:rsidTr="006371EC">
        <w:tc>
          <w:tcPr>
            <w:tcW w:w="1493" w:type="dxa"/>
          </w:tcPr>
          <w:p w14:paraId="42D092CA"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1630-1800</w:t>
            </w:r>
          </w:p>
        </w:tc>
        <w:tc>
          <w:tcPr>
            <w:tcW w:w="7857" w:type="dxa"/>
          </w:tcPr>
          <w:p w14:paraId="569C336A"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Work on the ppt</w:t>
            </w:r>
          </w:p>
        </w:tc>
      </w:tr>
      <w:tr w:rsidR="006371EC" w:rsidRPr="00450BEF" w14:paraId="2C6529BA" w14:textId="77777777" w:rsidTr="006371EC">
        <w:tc>
          <w:tcPr>
            <w:tcW w:w="9350" w:type="dxa"/>
            <w:gridSpan w:val="2"/>
          </w:tcPr>
          <w:p w14:paraId="1841B90F" w14:textId="77777777" w:rsidR="006371EC" w:rsidRPr="00450BEF" w:rsidRDefault="006371EC" w:rsidP="00ED2B73">
            <w:pPr>
              <w:jc w:val="center"/>
              <w:rPr>
                <w:rFonts w:ascii="Palatino Linotype" w:hAnsi="Palatino Linotype" w:cstheme="minorHAnsi"/>
                <w:i/>
                <w:sz w:val="16"/>
                <w:szCs w:val="16"/>
              </w:rPr>
            </w:pPr>
            <w:r w:rsidRPr="00450BEF">
              <w:rPr>
                <w:rFonts w:ascii="Palatino Linotype" w:hAnsi="Palatino Linotype" w:cstheme="minorHAnsi"/>
                <w:b/>
                <w:i/>
                <w:sz w:val="16"/>
                <w:szCs w:val="16"/>
              </w:rPr>
              <w:t>August 3, 2018</w:t>
            </w:r>
          </w:p>
        </w:tc>
      </w:tr>
      <w:tr w:rsidR="006371EC" w:rsidRPr="00450BEF" w14:paraId="5D2E730A" w14:textId="77777777" w:rsidTr="006371EC">
        <w:tc>
          <w:tcPr>
            <w:tcW w:w="1493" w:type="dxa"/>
          </w:tcPr>
          <w:p w14:paraId="3FFE7DAA"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9:30-10:30</w:t>
            </w:r>
          </w:p>
        </w:tc>
        <w:tc>
          <w:tcPr>
            <w:tcW w:w="7857" w:type="dxa"/>
          </w:tcPr>
          <w:p w14:paraId="2127CC5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Ms. Amangul Ovezberdyyeva, PM of SCRL project and SCRL project team</w:t>
            </w:r>
          </w:p>
          <w:p w14:paraId="0ED6B019"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 xml:space="preserve">Venue: SCRL project office </w:t>
            </w:r>
          </w:p>
        </w:tc>
      </w:tr>
      <w:tr w:rsidR="006371EC" w:rsidRPr="00450BEF" w14:paraId="2A86CD01" w14:textId="77777777" w:rsidTr="006371EC">
        <w:tc>
          <w:tcPr>
            <w:tcW w:w="1493" w:type="dxa"/>
          </w:tcPr>
          <w:p w14:paraId="5A003D2B"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11:00-12:00</w:t>
            </w:r>
          </w:p>
        </w:tc>
        <w:tc>
          <w:tcPr>
            <w:tcW w:w="7857" w:type="dxa"/>
          </w:tcPr>
          <w:p w14:paraId="56378219"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 xml:space="preserve">De-briefing meeting with Environment Portfolio </w:t>
            </w:r>
            <w:r w:rsidRPr="00450BEF">
              <w:rPr>
                <w:rFonts w:ascii="Palatino Linotype" w:hAnsi="Palatino Linotype" w:cstheme="minorHAnsi"/>
                <w:sz w:val="16"/>
                <w:szCs w:val="16"/>
                <w:u w:val="single"/>
              </w:rPr>
              <w:t>OR</w:t>
            </w:r>
            <w:r w:rsidRPr="00450BEF">
              <w:rPr>
                <w:rFonts w:ascii="Palatino Linotype" w:hAnsi="Palatino Linotype" w:cstheme="minorHAnsi"/>
                <w:sz w:val="16"/>
                <w:szCs w:val="16"/>
              </w:rPr>
              <w:t xml:space="preserve"> Project staff only </w:t>
            </w:r>
          </w:p>
        </w:tc>
      </w:tr>
      <w:tr w:rsidR="006371EC" w:rsidRPr="00450BEF" w14:paraId="7F20FF37" w14:textId="77777777" w:rsidTr="006371EC">
        <w:tc>
          <w:tcPr>
            <w:tcW w:w="1493" w:type="dxa"/>
          </w:tcPr>
          <w:p w14:paraId="107363A0"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1200-1300</w:t>
            </w:r>
          </w:p>
        </w:tc>
        <w:tc>
          <w:tcPr>
            <w:tcW w:w="7857" w:type="dxa"/>
          </w:tcPr>
          <w:p w14:paraId="35C1B6CF"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Meeting with Ms. Elena Panova, UNDP RR</w:t>
            </w:r>
          </w:p>
          <w:p w14:paraId="638EFA30"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i/>
                <w:sz w:val="16"/>
                <w:szCs w:val="16"/>
              </w:rPr>
              <w:t>Venue: UN Building</w:t>
            </w:r>
            <w:r w:rsidRPr="00450BEF">
              <w:rPr>
                <w:rFonts w:ascii="Palatino Linotype" w:hAnsi="Palatino Linotype" w:cstheme="minorHAnsi"/>
                <w:i/>
                <w:sz w:val="16"/>
                <w:szCs w:val="16"/>
              </w:rPr>
              <w:tab/>
              <w:t>?????</w:t>
            </w:r>
          </w:p>
        </w:tc>
      </w:tr>
      <w:tr w:rsidR="006371EC" w:rsidRPr="00450BEF" w14:paraId="0A42D1B7" w14:textId="77777777" w:rsidTr="006371EC">
        <w:tc>
          <w:tcPr>
            <w:tcW w:w="1493" w:type="dxa"/>
          </w:tcPr>
          <w:p w14:paraId="2FEBE3E2"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14:00-15:00</w:t>
            </w:r>
          </w:p>
        </w:tc>
        <w:tc>
          <w:tcPr>
            <w:tcW w:w="7857" w:type="dxa"/>
          </w:tcPr>
          <w:p w14:paraId="0792152B" w14:textId="77777777" w:rsidR="006371EC" w:rsidRPr="00450BEF" w:rsidRDefault="006371EC" w:rsidP="00ED2B73">
            <w:pPr>
              <w:jc w:val="both"/>
              <w:rPr>
                <w:rFonts w:ascii="Palatino Linotype" w:hAnsi="Palatino Linotype" w:cstheme="minorHAnsi"/>
                <w:sz w:val="16"/>
                <w:szCs w:val="16"/>
              </w:rPr>
            </w:pPr>
          </w:p>
        </w:tc>
      </w:tr>
      <w:tr w:rsidR="006371EC" w:rsidRPr="00450BEF" w14:paraId="3ECBA88E" w14:textId="77777777" w:rsidTr="006371EC">
        <w:tc>
          <w:tcPr>
            <w:tcW w:w="9350" w:type="dxa"/>
            <w:gridSpan w:val="2"/>
          </w:tcPr>
          <w:p w14:paraId="40740AB5" w14:textId="77777777" w:rsidR="006371EC" w:rsidRPr="00450BEF" w:rsidRDefault="006371EC" w:rsidP="00ED2B73">
            <w:pPr>
              <w:jc w:val="center"/>
              <w:rPr>
                <w:rFonts w:ascii="Palatino Linotype" w:hAnsi="Palatino Linotype" w:cstheme="minorHAnsi"/>
                <w:i/>
                <w:sz w:val="16"/>
                <w:szCs w:val="16"/>
              </w:rPr>
            </w:pPr>
            <w:r w:rsidRPr="00450BEF">
              <w:rPr>
                <w:rFonts w:ascii="Palatino Linotype" w:hAnsi="Palatino Linotype" w:cstheme="minorHAnsi"/>
                <w:b/>
                <w:i/>
                <w:sz w:val="16"/>
                <w:szCs w:val="16"/>
              </w:rPr>
              <w:t>August 4, 2018</w:t>
            </w:r>
          </w:p>
        </w:tc>
      </w:tr>
      <w:tr w:rsidR="006371EC" w:rsidRPr="00450BEF" w14:paraId="3A9038A6" w14:textId="77777777" w:rsidTr="006371EC">
        <w:tc>
          <w:tcPr>
            <w:tcW w:w="1493" w:type="dxa"/>
          </w:tcPr>
          <w:p w14:paraId="260E3185"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02:55</w:t>
            </w:r>
          </w:p>
        </w:tc>
        <w:tc>
          <w:tcPr>
            <w:tcW w:w="7857" w:type="dxa"/>
          </w:tcPr>
          <w:p w14:paraId="098E7E4E" w14:textId="77777777" w:rsidR="006371EC" w:rsidRPr="00450BEF" w:rsidRDefault="006371EC" w:rsidP="00ED2B73">
            <w:pPr>
              <w:jc w:val="both"/>
              <w:rPr>
                <w:rFonts w:ascii="Palatino Linotype" w:hAnsi="Palatino Linotype" w:cstheme="minorHAnsi"/>
                <w:sz w:val="16"/>
                <w:szCs w:val="16"/>
              </w:rPr>
            </w:pPr>
            <w:r w:rsidRPr="00450BEF">
              <w:rPr>
                <w:rFonts w:ascii="Palatino Linotype" w:hAnsi="Palatino Linotype" w:cstheme="minorHAnsi"/>
                <w:sz w:val="16"/>
                <w:szCs w:val="16"/>
              </w:rPr>
              <w:t>Departure of Ms. L. Melikyan from Ashgabat</w:t>
            </w:r>
          </w:p>
        </w:tc>
      </w:tr>
    </w:tbl>
    <w:p w14:paraId="4C89D78A" w14:textId="77777777" w:rsidR="006371EC" w:rsidRDefault="006371EC" w:rsidP="00671578">
      <w:pPr>
        <w:jc w:val="center"/>
        <w:rPr>
          <w:rFonts w:ascii="Times New Roman" w:hAnsi="Times New Roman" w:cs="Times New Roman"/>
          <w:b/>
          <w:sz w:val="16"/>
          <w:szCs w:val="16"/>
        </w:rPr>
      </w:pPr>
    </w:p>
    <w:p w14:paraId="333FB493" w14:textId="77777777" w:rsidR="006371EC" w:rsidRPr="00C017DE" w:rsidRDefault="006371EC" w:rsidP="00671578">
      <w:pPr>
        <w:jc w:val="center"/>
        <w:rPr>
          <w:rFonts w:ascii="Times New Roman" w:hAnsi="Times New Roman" w:cs="Times New Roman"/>
          <w:b/>
          <w:sz w:val="16"/>
          <w:szCs w:val="16"/>
          <w:lang w:val="en-GB"/>
        </w:rPr>
      </w:pPr>
    </w:p>
    <w:p w14:paraId="21C48F3B" w14:textId="20E03488" w:rsidR="00497A57" w:rsidRDefault="0007311D" w:rsidP="0068015D">
      <w:pPr>
        <w:pStyle w:val="Heading2"/>
        <w:pageBreakBefore/>
        <w:jc w:val="both"/>
        <w:rPr>
          <w:rFonts w:ascii="Times New Roman" w:hAnsi="Times New Roman" w:cs="Times New Roman"/>
          <w:b/>
        </w:rPr>
      </w:pPr>
      <w:bookmarkStart w:id="196" w:name="_Toc528597810"/>
      <w:bookmarkStart w:id="197" w:name="_Ref519170905"/>
      <w:r w:rsidRPr="00761289">
        <w:rPr>
          <w:rFonts w:ascii="Times New Roman" w:hAnsi="Times New Roman" w:cs="Times New Roman"/>
          <w:b/>
        </w:rPr>
        <w:lastRenderedPageBreak/>
        <w:t xml:space="preserve">Annex 3: </w:t>
      </w:r>
      <w:r w:rsidR="00497A57" w:rsidRPr="00761289">
        <w:rPr>
          <w:rFonts w:ascii="Times New Roman" w:hAnsi="Times New Roman" w:cs="Times New Roman"/>
          <w:b/>
        </w:rPr>
        <w:t>List of persons interviewed</w:t>
      </w:r>
      <w:bookmarkEnd w:id="196"/>
      <w:r w:rsidR="00497A57">
        <w:rPr>
          <w:rFonts w:ascii="Times New Roman" w:hAnsi="Times New Roman" w:cs="Times New Roman"/>
          <w:b/>
        </w:rPr>
        <w:t xml:space="preserve"> </w:t>
      </w:r>
    </w:p>
    <w:p w14:paraId="03B42F77" w14:textId="77777777" w:rsidR="007E7073" w:rsidRPr="002F6CF6" w:rsidRDefault="007E7073" w:rsidP="007E7073">
      <w:pPr>
        <w:jc w:val="both"/>
        <w:rPr>
          <w:rFonts w:ascii="Times New Roman" w:hAnsi="Times New Roman" w:cs="Times New Roman"/>
          <w:b/>
          <w:sz w:val="20"/>
          <w:szCs w:val="20"/>
        </w:rPr>
      </w:pPr>
      <w:r w:rsidRPr="002F6CF6">
        <w:rPr>
          <w:rFonts w:ascii="Times New Roman" w:hAnsi="Times New Roman" w:cs="Times New Roman"/>
          <w:b/>
          <w:sz w:val="20"/>
          <w:szCs w:val="20"/>
        </w:rPr>
        <w:t xml:space="preserve">Government of Turkmenistan </w:t>
      </w:r>
    </w:p>
    <w:p w14:paraId="328D93C4"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Muhammedmeret A</w:t>
      </w:r>
      <w:r>
        <w:rPr>
          <w:rFonts w:ascii="Times New Roman" w:hAnsi="Times New Roman" w:cs="Times New Roman"/>
          <w:b/>
          <w:sz w:val="20"/>
          <w:szCs w:val="20"/>
        </w:rPr>
        <w:t>kmy</w:t>
      </w:r>
      <w:r w:rsidRPr="002F6CF6">
        <w:rPr>
          <w:rFonts w:ascii="Times New Roman" w:hAnsi="Times New Roman" w:cs="Times New Roman"/>
          <w:b/>
          <w:sz w:val="20"/>
          <w:szCs w:val="20"/>
        </w:rPr>
        <w:t>radov</w:t>
      </w:r>
      <w:r w:rsidRPr="002F6CF6">
        <w:rPr>
          <w:rFonts w:ascii="Times New Roman" w:hAnsi="Times New Roman" w:cs="Times New Roman"/>
          <w:sz w:val="20"/>
          <w:szCs w:val="20"/>
        </w:rPr>
        <w:t xml:space="preserve">, </w:t>
      </w:r>
      <w:r>
        <w:rPr>
          <w:rFonts w:ascii="Times New Roman" w:hAnsi="Times New Roman" w:cs="Times New Roman"/>
          <w:sz w:val="20"/>
          <w:szCs w:val="20"/>
        </w:rPr>
        <w:t xml:space="preserve">Head of International Water Cooperation, </w:t>
      </w:r>
      <w:r w:rsidRPr="002F6CF6">
        <w:rPr>
          <w:rFonts w:ascii="Times New Roman" w:hAnsi="Times New Roman" w:cs="Times New Roman"/>
          <w:sz w:val="20"/>
          <w:szCs w:val="20"/>
        </w:rPr>
        <w:t>MAWE</w:t>
      </w:r>
    </w:p>
    <w:p w14:paraId="7C6A8E22"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Atamuhamet Sariev</w:t>
      </w:r>
      <w:r w:rsidRPr="002F6CF6">
        <w:rPr>
          <w:rFonts w:ascii="Times New Roman" w:hAnsi="Times New Roman" w:cs="Times New Roman"/>
          <w:sz w:val="20"/>
          <w:szCs w:val="20"/>
        </w:rPr>
        <w:t xml:space="preserve">, </w:t>
      </w:r>
      <w:r>
        <w:rPr>
          <w:rFonts w:ascii="Times New Roman" w:hAnsi="Times New Roman" w:cs="Times New Roman"/>
          <w:sz w:val="20"/>
          <w:szCs w:val="20"/>
        </w:rPr>
        <w:t xml:space="preserve">Head of Production and Technical Department, </w:t>
      </w:r>
      <w:r w:rsidRPr="002F6CF6">
        <w:rPr>
          <w:rFonts w:ascii="Times New Roman" w:hAnsi="Times New Roman" w:cs="Times New Roman"/>
          <w:sz w:val="20"/>
          <w:szCs w:val="20"/>
        </w:rPr>
        <w:t>MoE</w:t>
      </w:r>
    </w:p>
    <w:p w14:paraId="1EDB9694"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Pr>
          <w:rFonts w:ascii="Times New Roman" w:hAnsi="Times New Roman" w:cs="Times New Roman"/>
          <w:b/>
          <w:sz w:val="20"/>
          <w:szCs w:val="20"/>
        </w:rPr>
        <w:t xml:space="preserve">Berdy </w:t>
      </w:r>
      <w:r w:rsidRPr="002F6CF6">
        <w:rPr>
          <w:rFonts w:ascii="Times New Roman" w:hAnsi="Times New Roman" w:cs="Times New Roman"/>
          <w:b/>
          <w:sz w:val="20"/>
          <w:szCs w:val="20"/>
        </w:rPr>
        <w:t>Berdi</w:t>
      </w:r>
      <w:r>
        <w:rPr>
          <w:rFonts w:ascii="Times New Roman" w:hAnsi="Times New Roman" w:cs="Times New Roman"/>
          <w:b/>
          <w:sz w:val="20"/>
          <w:szCs w:val="20"/>
        </w:rPr>
        <w:t>y</w:t>
      </w:r>
      <w:r w:rsidRPr="002F6CF6">
        <w:rPr>
          <w:rFonts w:ascii="Times New Roman" w:hAnsi="Times New Roman" w:cs="Times New Roman"/>
          <w:b/>
          <w:sz w:val="20"/>
          <w:szCs w:val="20"/>
        </w:rPr>
        <w:t>ev</w:t>
      </w:r>
      <w:r w:rsidRPr="002F6CF6">
        <w:rPr>
          <w:rFonts w:ascii="Times New Roman" w:hAnsi="Times New Roman" w:cs="Times New Roman"/>
          <w:sz w:val="20"/>
          <w:szCs w:val="20"/>
        </w:rPr>
        <w:t xml:space="preserve">, </w:t>
      </w:r>
      <w:r>
        <w:rPr>
          <w:rFonts w:ascii="Times New Roman" w:hAnsi="Times New Roman" w:cs="Times New Roman"/>
          <w:sz w:val="20"/>
          <w:szCs w:val="20"/>
        </w:rPr>
        <w:t xml:space="preserve">Head of International Relation Department, </w:t>
      </w:r>
      <w:r w:rsidRPr="002F6CF6">
        <w:rPr>
          <w:rFonts w:ascii="Times New Roman" w:hAnsi="Times New Roman" w:cs="Times New Roman"/>
          <w:sz w:val="20"/>
          <w:szCs w:val="20"/>
        </w:rPr>
        <w:t>State Committee for Protection of Environment and Land Resources</w:t>
      </w:r>
    </w:p>
    <w:p w14:paraId="692C78B7" w14:textId="77777777" w:rsidR="007E7073" w:rsidRPr="00670EB1" w:rsidRDefault="007E7073" w:rsidP="0090304B">
      <w:pPr>
        <w:pStyle w:val="ListParagraph"/>
        <w:numPr>
          <w:ilvl w:val="0"/>
          <w:numId w:val="97"/>
        </w:numPr>
        <w:contextualSpacing/>
        <w:jc w:val="both"/>
        <w:rPr>
          <w:rFonts w:ascii="Times New Roman" w:hAnsi="Times New Roman" w:cs="Times New Roman"/>
          <w:sz w:val="20"/>
          <w:szCs w:val="20"/>
        </w:rPr>
      </w:pPr>
      <w:r w:rsidRPr="00670EB1">
        <w:rPr>
          <w:rFonts w:ascii="Times New Roman" w:hAnsi="Times New Roman" w:cs="Times New Roman"/>
          <w:b/>
          <w:sz w:val="20"/>
          <w:szCs w:val="20"/>
        </w:rPr>
        <w:t>Geldi Nobatov,</w:t>
      </w:r>
      <w:r w:rsidRPr="00670EB1">
        <w:rPr>
          <w:rFonts w:ascii="Times New Roman" w:hAnsi="Times New Roman" w:cs="Times New Roman"/>
          <w:sz w:val="20"/>
          <w:szCs w:val="20"/>
        </w:rPr>
        <w:t xml:space="preserve"> Director, State Institute of Water Management Design </w:t>
      </w:r>
    </w:p>
    <w:p w14:paraId="6A1FF339" w14:textId="77777777" w:rsidR="007E7073" w:rsidRPr="00670EB1" w:rsidRDefault="007E7073" w:rsidP="0090304B">
      <w:pPr>
        <w:pStyle w:val="ListParagraph"/>
        <w:numPr>
          <w:ilvl w:val="0"/>
          <w:numId w:val="97"/>
        </w:numPr>
        <w:contextualSpacing/>
        <w:jc w:val="both"/>
        <w:rPr>
          <w:rFonts w:ascii="Times New Roman" w:hAnsi="Times New Roman" w:cs="Times New Roman"/>
          <w:sz w:val="20"/>
          <w:szCs w:val="20"/>
        </w:rPr>
      </w:pPr>
      <w:r w:rsidRPr="00670EB1">
        <w:rPr>
          <w:rFonts w:ascii="Times New Roman" w:hAnsi="Times New Roman" w:cs="Times New Roman"/>
          <w:b/>
          <w:sz w:val="20"/>
          <w:szCs w:val="20"/>
        </w:rPr>
        <w:t>Georgi</w:t>
      </w:r>
      <w:r>
        <w:rPr>
          <w:rFonts w:ascii="Times New Roman" w:hAnsi="Times New Roman" w:cs="Times New Roman"/>
          <w:b/>
          <w:sz w:val="20"/>
          <w:szCs w:val="20"/>
        </w:rPr>
        <w:t>y</w:t>
      </w:r>
      <w:r w:rsidRPr="00670EB1">
        <w:rPr>
          <w:rFonts w:ascii="Times New Roman" w:hAnsi="Times New Roman" w:cs="Times New Roman"/>
          <w:b/>
          <w:sz w:val="20"/>
          <w:szCs w:val="20"/>
        </w:rPr>
        <w:t xml:space="preserve"> Kurtovezov,</w:t>
      </w:r>
      <w:r w:rsidRPr="00670EB1">
        <w:rPr>
          <w:rFonts w:ascii="Times New Roman" w:hAnsi="Times New Roman" w:cs="Times New Roman"/>
          <w:sz w:val="20"/>
          <w:szCs w:val="20"/>
        </w:rPr>
        <w:t xml:space="preserve"> Deputy Director, State Institute of Water Management Design </w:t>
      </w:r>
    </w:p>
    <w:p w14:paraId="66C2BD60" w14:textId="77777777" w:rsidR="007E7073" w:rsidRPr="00670EB1" w:rsidRDefault="007E7073" w:rsidP="0090304B">
      <w:pPr>
        <w:pStyle w:val="ListParagraph"/>
        <w:numPr>
          <w:ilvl w:val="0"/>
          <w:numId w:val="97"/>
        </w:numPr>
        <w:contextualSpacing/>
        <w:jc w:val="both"/>
        <w:rPr>
          <w:rFonts w:ascii="Times New Roman" w:hAnsi="Times New Roman" w:cs="Times New Roman"/>
          <w:sz w:val="20"/>
          <w:szCs w:val="20"/>
        </w:rPr>
      </w:pPr>
      <w:r w:rsidRPr="00670EB1">
        <w:rPr>
          <w:rFonts w:ascii="Times New Roman" w:hAnsi="Times New Roman" w:cs="Times New Roman"/>
          <w:b/>
          <w:sz w:val="20"/>
          <w:szCs w:val="20"/>
        </w:rPr>
        <w:t>Muhammet Durikov,</w:t>
      </w:r>
      <w:r w:rsidRPr="00670EB1">
        <w:rPr>
          <w:rFonts w:ascii="Times New Roman" w:hAnsi="Times New Roman" w:cs="Times New Roman"/>
          <w:sz w:val="20"/>
          <w:szCs w:val="20"/>
        </w:rPr>
        <w:t xml:space="preserve"> Director of Desert Institute </w:t>
      </w:r>
    </w:p>
    <w:p w14:paraId="57E80CC0" w14:textId="00A75AA2"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Pr>
          <w:rFonts w:ascii="Times New Roman" w:hAnsi="Times New Roman" w:cs="Times New Roman"/>
          <w:b/>
          <w:sz w:val="20"/>
          <w:szCs w:val="20"/>
        </w:rPr>
        <w:t>Durdymuhammet Mu</w:t>
      </w:r>
      <w:r w:rsidRPr="002F6CF6">
        <w:rPr>
          <w:rFonts w:ascii="Times New Roman" w:hAnsi="Times New Roman" w:cs="Times New Roman"/>
          <w:b/>
          <w:sz w:val="20"/>
          <w:szCs w:val="20"/>
        </w:rPr>
        <w:t>hi</w:t>
      </w:r>
      <w:r>
        <w:rPr>
          <w:rFonts w:ascii="Times New Roman" w:hAnsi="Times New Roman" w:cs="Times New Roman"/>
          <w:b/>
          <w:sz w:val="20"/>
          <w:szCs w:val="20"/>
        </w:rPr>
        <w:t>y</w:t>
      </w:r>
      <w:r w:rsidRPr="002F6CF6">
        <w:rPr>
          <w:rFonts w:ascii="Times New Roman" w:hAnsi="Times New Roman" w:cs="Times New Roman"/>
          <w:b/>
          <w:sz w:val="20"/>
          <w:szCs w:val="20"/>
        </w:rPr>
        <w:t>ev</w:t>
      </w:r>
      <w:r w:rsidRPr="002F6CF6">
        <w:rPr>
          <w:rFonts w:ascii="Times New Roman" w:hAnsi="Times New Roman" w:cs="Times New Roman"/>
          <w:sz w:val="20"/>
          <w:szCs w:val="20"/>
        </w:rPr>
        <w:t xml:space="preserve">, Khyakimlik </w:t>
      </w:r>
      <w:r>
        <w:rPr>
          <w:rFonts w:ascii="Times New Roman" w:hAnsi="Times New Roman" w:cs="Times New Roman"/>
          <w:sz w:val="20"/>
          <w:szCs w:val="20"/>
        </w:rPr>
        <w:t xml:space="preserve">of </w:t>
      </w:r>
      <w:r w:rsidRPr="002F6CF6">
        <w:rPr>
          <w:rFonts w:ascii="Times New Roman" w:hAnsi="Times New Roman" w:cs="Times New Roman"/>
          <w:sz w:val="20"/>
          <w:szCs w:val="20"/>
        </w:rPr>
        <w:t>Kaahka etrap of the Ahal velayat</w:t>
      </w:r>
      <w:r>
        <w:rPr>
          <w:rFonts w:ascii="Times New Roman" w:hAnsi="Times New Roman" w:cs="Times New Roman"/>
          <w:sz w:val="20"/>
          <w:szCs w:val="20"/>
        </w:rPr>
        <w:t>, Department of Agriculture, Chief Specialist</w:t>
      </w:r>
    </w:p>
    <w:p w14:paraId="7C3E0BC5" w14:textId="2F4CA476"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Pr>
          <w:rFonts w:ascii="Times New Roman" w:hAnsi="Times New Roman" w:cs="Times New Roman"/>
          <w:b/>
          <w:sz w:val="20"/>
          <w:szCs w:val="20"/>
        </w:rPr>
        <w:t>Hekim Shagly</w:t>
      </w:r>
      <w:r w:rsidRPr="002F6CF6">
        <w:rPr>
          <w:rFonts w:ascii="Times New Roman" w:hAnsi="Times New Roman" w:cs="Times New Roman"/>
          <w:b/>
          <w:sz w:val="20"/>
          <w:szCs w:val="20"/>
        </w:rPr>
        <w:t>djov</w:t>
      </w:r>
      <w:r w:rsidRPr="002F6CF6">
        <w:rPr>
          <w:rFonts w:ascii="Times New Roman" w:hAnsi="Times New Roman" w:cs="Times New Roman"/>
          <w:sz w:val="20"/>
          <w:szCs w:val="20"/>
        </w:rPr>
        <w:t xml:space="preserve">, </w:t>
      </w:r>
      <w:r>
        <w:rPr>
          <w:rFonts w:ascii="Times New Roman" w:hAnsi="Times New Roman" w:cs="Times New Roman"/>
          <w:sz w:val="20"/>
          <w:szCs w:val="20"/>
        </w:rPr>
        <w:t>Head of Department of Agriculture,</w:t>
      </w:r>
      <w:r w:rsidRPr="002F6CF6">
        <w:rPr>
          <w:rFonts w:ascii="Times New Roman" w:hAnsi="Times New Roman" w:cs="Times New Roman"/>
          <w:sz w:val="20"/>
          <w:szCs w:val="20"/>
        </w:rPr>
        <w:t xml:space="preserve"> Khyakimlik </w:t>
      </w:r>
      <w:r>
        <w:rPr>
          <w:rFonts w:ascii="Times New Roman" w:hAnsi="Times New Roman" w:cs="Times New Roman"/>
          <w:sz w:val="20"/>
          <w:szCs w:val="20"/>
        </w:rPr>
        <w:t xml:space="preserve">of </w:t>
      </w:r>
      <w:r w:rsidRPr="002F6CF6">
        <w:rPr>
          <w:rFonts w:ascii="Times New Roman" w:hAnsi="Times New Roman" w:cs="Times New Roman"/>
          <w:sz w:val="20"/>
          <w:szCs w:val="20"/>
        </w:rPr>
        <w:t>Geokdepe etrap</w:t>
      </w:r>
      <w:r>
        <w:rPr>
          <w:rFonts w:ascii="Times New Roman" w:hAnsi="Times New Roman" w:cs="Times New Roman"/>
          <w:sz w:val="20"/>
          <w:szCs w:val="20"/>
        </w:rPr>
        <w:t xml:space="preserve"> </w:t>
      </w:r>
      <w:r w:rsidRPr="002F6CF6">
        <w:rPr>
          <w:rFonts w:ascii="Times New Roman" w:hAnsi="Times New Roman" w:cs="Times New Roman"/>
          <w:sz w:val="20"/>
          <w:szCs w:val="20"/>
        </w:rPr>
        <w:t>of the Ahal velayat</w:t>
      </w:r>
    </w:p>
    <w:p w14:paraId="73568597" w14:textId="77777777" w:rsidR="007E7073" w:rsidRPr="002F6CF6" w:rsidRDefault="007E7073" w:rsidP="007E7073">
      <w:pPr>
        <w:jc w:val="both"/>
        <w:rPr>
          <w:rFonts w:ascii="Times New Roman" w:hAnsi="Times New Roman" w:cs="Times New Roman"/>
          <w:sz w:val="20"/>
          <w:szCs w:val="20"/>
        </w:rPr>
      </w:pPr>
    </w:p>
    <w:p w14:paraId="594FE9F7" w14:textId="77777777" w:rsidR="007E7073" w:rsidRPr="003264F7" w:rsidRDefault="007E7073" w:rsidP="007E7073">
      <w:pPr>
        <w:jc w:val="both"/>
        <w:rPr>
          <w:rFonts w:ascii="Times New Roman" w:hAnsi="Times New Roman" w:cs="Times New Roman"/>
          <w:b/>
          <w:sz w:val="20"/>
          <w:szCs w:val="20"/>
        </w:rPr>
      </w:pPr>
      <w:r w:rsidRPr="003264F7">
        <w:rPr>
          <w:rFonts w:ascii="Times New Roman" w:hAnsi="Times New Roman" w:cs="Times New Roman"/>
          <w:b/>
          <w:sz w:val="20"/>
          <w:szCs w:val="20"/>
        </w:rPr>
        <w:t>National Academy of Sciences of Turkmenistan</w:t>
      </w:r>
    </w:p>
    <w:p w14:paraId="69CF8929" w14:textId="77777777" w:rsidR="007E7073" w:rsidRPr="00A2511C" w:rsidRDefault="007E7073" w:rsidP="0090304B">
      <w:pPr>
        <w:pStyle w:val="ListParagraph"/>
        <w:numPr>
          <w:ilvl w:val="0"/>
          <w:numId w:val="97"/>
        </w:numPr>
        <w:contextualSpacing/>
        <w:rPr>
          <w:rFonts w:ascii="Times New Roman" w:hAnsi="Times New Roman" w:cs="Times New Roman"/>
          <w:sz w:val="20"/>
          <w:szCs w:val="20"/>
        </w:rPr>
      </w:pPr>
      <w:r w:rsidRPr="00A2511C">
        <w:rPr>
          <w:rFonts w:ascii="Times New Roman" w:hAnsi="Times New Roman" w:cs="Times New Roman"/>
          <w:b/>
          <w:sz w:val="20"/>
          <w:szCs w:val="20"/>
        </w:rPr>
        <w:t>Dr. Nurgeld</w:t>
      </w:r>
      <w:r>
        <w:rPr>
          <w:rFonts w:ascii="Times New Roman" w:hAnsi="Times New Roman" w:cs="Times New Roman"/>
          <w:b/>
          <w:sz w:val="20"/>
          <w:szCs w:val="20"/>
        </w:rPr>
        <w:t>i</w:t>
      </w:r>
      <w:r w:rsidRPr="00A2511C">
        <w:rPr>
          <w:rFonts w:ascii="Times New Roman" w:hAnsi="Times New Roman" w:cs="Times New Roman"/>
          <w:b/>
          <w:sz w:val="20"/>
          <w:szCs w:val="20"/>
        </w:rPr>
        <w:t>, Se</w:t>
      </w:r>
      <w:r>
        <w:rPr>
          <w:rFonts w:ascii="Times New Roman" w:hAnsi="Times New Roman" w:cs="Times New Roman"/>
          <w:b/>
          <w:sz w:val="20"/>
          <w:szCs w:val="20"/>
        </w:rPr>
        <w:t>y</w:t>
      </w:r>
      <w:r w:rsidRPr="00A2511C">
        <w:rPr>
          <w:rFonts w:ascii="Times New Roman" w:hAnsi="Times New Roman" w:cs="Times New Roman"/>
          <w:b/>
          <w:sz w:val="20"/>
          <w:szCs w:val="20"/>
        </w:rPr>
        <w:t xml:space="preserve">itgeldiyev, </w:t>
      </w:r>
      <w:r w:rsidRPr="00A2511C">
        <w:rPr>
          <w:rFonts w:ascii="Times New Roman" w:hAnsi="Times New Roman" w:cs="Times New Roman"/>
          <w:sz w:val="20"/>
          <w:szCs w:val="20"/>
        </w:rPr>
        <w:t xml:space="preserve">Head of State Solar Energy Institute </w:t>
      </w:r>
    </w:p>
    <w:p w14:paraId="59CDE154" w14:textId="77777777" w:rsidR="007E7073" w:rsidRPr="00A2511C" w:rsidRDefault="007E7073" w:rsidP="0090304B">
      <w:pPr>
        <w:pStyle w:val="ListParagraph"/>
        <w:numPr>
          <w:ilvl w:val="0"/>
          <w:numId w:val="97"/>
        </w:numPr>
        <w:contextualSpacing/>
        <w:rPr>
          <w:rFonts w:ascii="Times New Roman" w:hAnsi="Times New Roman" w:cs="Times New Roman"/>
          <w:sz w:val="20"/>
          <w:szCs w:val="20"/>
        </w:rPr>
      </w:pPr>
      <w:r w:rsidRPr="00A2511C">
        <w:rPr>
          <w:rFonts w:ascii="Times New Roman" w:hAnsi="Times New Roman" w:cs="Times New Roman"/>
          <w:b/>
          <w:sz w:val="20"/>
          <w:szCs w:val="20"/>
        </w:rPr>
        <w:t>Dr. Tagan Annaguliyev</w:t>
      </w:r>
      <w:r>
        <w:rPr>
          <w:rFonts w:ascii="Times New Roman" w:hAnsi="Times New Roman" w:cs="Times New Roman"/>
          <w:sz w:val="20"/>
          <w:szCs w:val="20"/>
        </w:rPr>
        <w:t xml:space="preserve">, </w:t>
      </w:r>
      <w:r w:rsidRPr="00A2511C">
        <w:rPr>
          <w:rFonts w:ascii="Times New Roman" w:hAnsi="Times New Roman" w:cs="Times New Roman"/>
          <w:sz w:val="20"/>
          <w:szCs w:val="20"/>
        </w:rPr>
        <w:t xml:space="preserve">Acting Senior Academic Secretary </w:t>
      </w:r>
    </w:p>
    <w:p w14:paraId="4A4A41E2" w14:textId="77777777" w:rsidR="007E7073" w:rsidRPr="00A2511C" w:rsidRDefault="007E7073" w:rsidP="0090304B">
      <w:pPr>
        <w:pStyle w:val="ListParagraph"/>
        <w:numPr>
          <w:ilvl w:val="0"/>
          <w:numId w:val="97"/>
        </w:numPr>
        <w:contextualSpacing/>
        <w:rPr>
          <w:rFonts w:ascii="Times New Roman" w:hAnsi="Times New Roman" w:cs="Times New Roman"/>
          <w:sz w:val="20"/>
          <w:szCs w:val="20"/>
        </w:rPr>
      </w:pPr>
      <w:r w:rsidRPr="00A2511C">
        <w:rPr>
          <w:rFonts w:ascii="Times New Roman" w:hAnsi="Times New Roman" w:cs="Times New Roman"/>
          <w:b/>
          <w:sz w:val="20"/>
          <w:szCs w:val="20"/>
        </w:rPr>
        <w:t>Dr. Rahmanguly Esedullayev</w:t>
      </w:r>
      <w:r w:rsidRPr="00A2511C">
        <w:rPr>
          <w:rFonts w:ascii="Times New Roman" w:hAnsi="Times New Roman" w:cs="Times New Roman"/>
          <w:sz w:val="20"/>
          <w:szCs w:val="20"/>
        </w:rPr>
        <w:t>, Head of Department</w:t>
      </w:r>
      <w:r>
        <w:rPr>
          <w:rFonts w:ascii="Times New Roman" w:hAnsi="Times New Roman" w:cs="Times New Roman"/>
          <w:sz w:val="20"/>
          <w:szCs w:val="20"/>
        </w:rPr>
        <w:t>,</w:t>
      </w:r>
      <w:r w:rsidRPr="00A2511C">
        <w:rPr>
          <w:rFonts w:ascii="Times New Roman" w:hAnsi="Times New Roman" w:cs="Times New Roman"/>
          <w:sz w:val="20"/>
          <w:szCs w:val="20"/>
        </w:rPr>
        <w:t xml:space="preserve"> </w:t>
      </w:r>
      <w:r>
        <w:rPr>
          <w:rFonts w:ascii="Times New Roman" w:hAnsi="Times New Roman" w:cs="Times New Roman"/>
          <w:sz w:val="20"/>
          <w:szCs w:val="20"/>
        </w:rPr>
        <w:t>Academic Secretary</w:t>
      </w:r>
    </w:p>
    <w:p w14:paraId="1DCE6A4C" w14:textId="77777777" w:rsidR="007E7073" w:rsidRPr="002F6CF6" w:rsidRDefault="007E7073" w:rsidP="007E7073">
      <w:pPr>
        <w:rPr>
          <w:rFonts w:ascii="Times New Roman" w:hAnsi="Times New Roman" w:cs="Times New Roman"/>
          <w:b/>
          <w:sz w:val="20"/>
          <w:szCs w:val="20"/>
        </w:rPr>
      </w:pPr>
    </w:p>
    <w:p w14:paraId="12D0AE5E" w14:textId="77777777" w:rsidR="007E7073" w:rsidRPr="002F6CF6" w:rsidRDefault="007E7073" w:rsidP="007E7073">
      <w:pPr>
        <w:rPr>
          <w:rFonts w:ascii="Times New Roman" w:hAnsi="Times New Roman" w:cs="Times New Roman"/>
          <w:b/>
          <w:sz w:val="20"/>
          <w:szCs w:val="20"/>
        </w:rPr>
      </w:pPr>
      <w:r w:rsidRPr="002F6CF6">
        <w:rPr>
          <w:rFonts w:ascii="Times New Roman" w:hAnsi="Times New Roman" w:cs="Times New Roman"/>
          <w:b/>
          <w:sz w:val="20"/>
          <w:szCs w:val="20"/>
        </w:rPr>
        <w:t xml:space="preserve">Mejlis of Turkmenistan </w:t>
      </w:r>
    </w:p>
    <w:p w14:paraId="6ABE0DEF"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Azat Seydibayev</w:t>
      </w:r>
      <w:r w:rsidRPr="00C73EC9">
        <w:rPr>
          <w:rFonts w:ascii="Times New Roman" w:hAnsi="Times New Roman" w:cs="Times New Roman"/>
          <w:sz w:val="20"/>
          <w:szCs w:val="20"/>
        </w:rPr>
        <w:t>, Head of Committee on Protection of Environment, Nature Management and Agro-Industrial Complex</w:t>
      </w:r>
    </w:p>
    <w:p w14:paraId="18297619"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Sapargeldi Taganov</w:t>
      </w:r>
      <w:r w:rsidRPr="00C73EC9">
        <w:rPr>
          <w:rFonts w:ascii="Times New Roman" w:hAnsi="Times New Roman" w:cs="Times New Roman"/>
          <w:sz w:val="20"/>
          <w:szCs w:val="20"/>
        </w:rPr>
        <w:t>, Member of Committee on Protection of Environment, Nature Management and Agro-Industrial Complex</w:t>
      </w:r>
    </w:p>
    <w:p w14:paraId="09A4629E"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Nerche Ovlyakuliyev</w:t>
      </w:r>
      <w:r w:rsidRPr="00C73EC9">
        <w:rPr>
          <w:rFonts w:ascii="Times New Roman" w:hAnsi="Times New Roman" w:cs="Times New Roman"/>
          <w:sz w:val="20"/>
          <w:szCs w:val="20"/>
        </w:rPr>
        <w:t>, Specialist of Committee on Protection of Environment, Nature Management and Agro-Industrial Complex</w:t>
      </w:r>
    </w:p>
    <w:p w14:paraId="02681075" w14:textId="77777777" w:rsidR="007E7073"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Nury Komekov</w:t>
      </w:r>
      <w:r w:rsidRPr="00C73EC9">
        <w:rPr>
          <w:rFonts w:ascii="Times New Roman" w:hAnsi="Times New Roman" w:cs="Times New Roman"/>
          <w:sz w:val="20"/>
          <w:szCs w:val="20"/>
        </w:rPr>
        <w:t>, Member of the Committee on International and Parliamentary Relations</w:t>
      </w:r>
    </w:p>
    <w:p w14:paraId="6D4C0FCC" w14:textId="77777777" w:rsidR="007E7073" w:rsidRPr="00C73EC9" w:rsidRDefault="007E7073" w:rsidP="007E7073">
      <w:pPr>
        <w:pStyle w:val="ListParagraph"/>
        <w:rPr>
          <w:rFonts w:ascii="Times New Roman" w:hAnsi="Times New Roman" w:cs="Times New Roman"/>
          <w:sz w:val="20"/>
          <w:szCs w:val="20"/>
        </w:rPr>
      </w:pPr>
    </w:p>
    <w:p w14:paraId="1A070744" w14:textId="77777777" w:rsidR="007E7073" w:rsidRPr="002F6CF6" w:rsidRDefault="007E7073" w:rsidP="007E7073">
      <w:pPr>
        <w:rPr>
          <w:rFonts w:ascii="Times New Roman" w:hAnsi="Times New Roman" w:cs="Times New Roman"/>
          <w:b/>
          <w:sz w:val="20"/>
          <w:szCs w:val="20"/>
        </w:rPr>
      </w:pPr>
      <w:r w:rsidRPr="002F6CF6">
        <w:rPr>
          <w:rFonts w:ascii="Times New Roman" w:hAnsi="Times New Roman" w:cs="Times New Roman"/>
          <w:b/>
          <w:sz w:val="20"/>
          <w:szCs w:val="20"/>
        </w:rPr>
        <w:t>State Agricultural University of Turkmenistan</w:t>
      </w:r>
    </w:p>
    <w:p w14:paraId="1AAE7361"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Amangeldi Kerimov</w:t>
      </w:r>
      <w:r w:rsidRPr="00C73EC9">
        <w:rPr>
          <w:rFonts w:ascii="Times New Roman" w:hAnsi="Times New Roman" w:cs="Times New Roman"/>
          <w:sz w:val="20"/>
          <w:szCs w:val="20"/>
        </w:rPr>
        <w:t xml:space="preserve">, </w:t>
      </w:r>
      <w:r>
        <w:rPr>
          <w:rFonts w:ascii="Times New Roman" w:hAnsi="Times New Roman" w:cs="Times New Roman"/>
          <w:sz w:val="20"/>
          <w:szCs w:val="20"/>
        </w:rPr>
        <w:t>L</w:t>
      </w:r>
      <w:r w:rsidRPr="00C73EC9">
        <w:rPr>
          <w:rFonts w:ascii="Times New Roman" w:hAnsi="Times New Roman" w:cs="Times New Roman"/>
          <w:sz w:val="20"/>
          <w:szCs w:val="20"/>
        </w:rPr>
        <w:t>ecturer</w:t>
      </w:r>
    </w:p>
    <w:p w14:paraId="318D0224"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Oraz Furdi</w:t>
      </w:r>
      <w:r>
        <w:rPr>
          <w:rFonts w:ascii="Times New Roman" w:hAnsi="Times New Roman" w:cs="Times New Roman"/>
          <w:b/>
          <w:sz w:val="20"/>
          <w:szCs w:val="20"/>
        </w:rPr>
        <w:t>y</w:t>
      </w:r>
      <w:r w:rsidRPr="00C73EC9">
        <w:rPr>
          <w:rFonts w:ascii="Times New Roman" w:hAnsi="Times New Roman" w:cs="Times New Roman"/>
          <w:b/>
          <w:sz w:val="20"/>
          <w:szCs w:val="20"/>
        </w:rPr>
        <w:t xml:space="preserve">ev, </w:t>
      </w:r>
      <w:r>
        <w:rPr>
          <w:rFonts w:ascii="Times New Roman" w:hAnsi="Times New Roman" w:cs="Times New Roman"/>
          <w:sz w:val="20"/>
          <w:szCs w:val="20"/>
        </w:rPr>
        <w:t>L</w:t>
      </w:r>
      <w:r w:rsidRPr="00C73EC9">
        <w:rPr>
          <w:rFonts w:ascii="Times New Roman" w:hAnsi="Times New Roman" w:cs="Times New Roman"/>
          <w:sz w:val="20"/>
          <w:szCs w:val="20"/>
        </w:rPr>
        <w:t>ecturer</w:t>
      </w:r>
    </w:p>
    <w:p w14:paraId="0997F7DF"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 xml:space="preserve">Shamyrat Tariyev, </w:t>
      </w:r>
      <w:r>
        <w:rPr>
          <w:rFonts w:ascii="Times New Roman" w:hAnsi="Times New Roman" w:cs="Times New Roman"/>
          <w:sz w:val="20"/>
          <w:szCs w:val="20"/>
        </w:rPr>
        <w:t>L</w:t>
      </w:r>
      <w:r w:rsidRPr="00C73EC9">
        <w:rPr>
          <w:rFonts w:ascii="Times New Roman" w:hAnsi="Times New Roman" w:cs="Times New Roman"/>
          <w:sz w:val="20"/>
          <w:szCs w:val="20"/>
        </w:rPr>
        <w:t>ecturer</w:t>
      </w:r>
    </w:p>
    <w:p w14:paraId="260CE2DB"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 xml:space="preserve">Saparmyrat Orazsahedov, </w:t>
      </w:r>
      <w:r w:rsidRPr="00C73EC9">
        <w:rPr>
          <w:rFonts w:ascii="Times New Roman" w:hAnsi="Times New Roman" w:cs="Times New Roman"/>
          <w:sz w:val="20"/>
          <w:szCs w:val="20"/>
        </w:rPr>
        <w:t xml:space="preserve">Lecturer </w:t>
      </w:r>
    </w:p>
    <w:p w14:paraId="5767B1EA" w14:textId="77777777" w:rsidR="007E7073" w:rsidRPr="00C73EC9" w:rsidRDefault="007E7073" w:rsidP="0090304B">
      <w:pPr>
        <w:pStyle w:val="ListParagraph"/>
        <w:numPr>
          <w:ilvl w:val="0"/>
          <w:numId w:val="97"/>
        </w:numPr>
        <w:contextualSpacing/>
        <w:rPr>
          <w:rFonts w:ascii="Times New Roman" w:hAnsi="Times New Roman" w:cs="Times New Roman"/>
          <w:sz w:val="20"/>
          <w:szCs w:val="20"/>
        </w:rPr>
      </w:pPr>
      <w:r w:rsidRPr="00C73EC9">
        <w:rPr>
          <w:rFonts w:ascii="Times New Roman" w:hAnsi="Times New Roman" w:cs="Times New Roman"/>
          <w:b/>
          <w:sz w:val="20"/>
          <w:szCs w:val="20"/>
        </w:rPr>
        <w:t>G</w:t>
      </w:r>
      <w:r>
        <w:rPr>
          <w:rFonts w:ascii="Times New Roman" w:hAnsi="Times New Roman" w:cs="Times New Roman"/>
          <w:b/>
          <w:sz w:val="20"/>
          <w:szCs w:val="20"/>
        </w:rPr>
        <w:t>uv</w:t>
      </w:r>
      <w:r w:rsidRPr="00C73EC9">
        <w:rPr>
          <w:rFonts w:ascii="Times New Roman" w:hAnsi="Times New Roman" w:cs="Times New Roman"/>
          <w:b/>
          <w:sz w:val="20"/>
          <w:szCs w:val="20"/>
        </w:rPr>
        <w:t xml:space="preserve">anch Nommakliyev, </w:t>
      </w:r>
      <w:r w:rsidRPr="00C73EC9">
        <w:rPr>
          <w:rFonts w:ascii="Times New Roman" w:hAnsi="Times New Roman" w:cs="Times New Roman"/>
          <w:sz w:val="20"/>
          <w:szCs w:val="20"/>
        </w:rPr>
        <w:t>Lecturer</w:t>
      </w:r>
    </w:p>
    <w:p w14:paraId="40214D5A" w14:textId="77777777" w:rsidR="007E7073" w:rsidRPr="002F6CF6" w:rsidRDefault="007E7073" w:rsidP="007E7073">
      <w:pPr>
        <w:rPr>
          <w:rFonts w:ascii="Times New Roman" w:hAnsi="Times New Roman" w:cs="Times New Roman"/>
          <w:b/>
          <w:sz w:val="20"/>
          <w:szCs w:val="20"/>
        </w:rPr>
      </w:pPr>
    </w:p>
    <w:p w14:paraId="58A14C63" w14:textId="77777777" w:rsidR="007E7073" w:rsidRPr="002F6CF6" w:rsidRDefault="007E7073" w:rsidP="007E7073">
      <w:pPr>
        <w:rPr>
          <w:rFonts w:ascii="Times New Roman" w:hAnsi="Times New Roman" w:cs="Times New Roman"/>
          <w:b/>
          <w:sz w:val="20"/>
          <w:szCs w:val="20"/>
        </w:rPr>
      </w:pPr>
      <w:r w:rsidRPr="002F6CF6">
        <w:rPr>
          <w:rFonts w:ascii="Times New Roman" w:hAnsi="Times New Roman" w:cs="Times New Roman"/>
          <w:b/>
          <w:sz w:val="20"/>
          <w:szCs w:val="20"/>
        </w:rPr>
        <w:t>UNDP</w:t>
      </w:r>
    </w:p>
    <w:p w14:paraId="3EFC51E0" w14:textId="77777777" w:rsidR="007E7073" w:rsidRPr="002F6CF6" w:rsidRDefault="007E7073" w:rsidP="0090304B">
      <w:pPr>
        <w:pStyle w:val="ListParagraph"/>
        <w:numPr>
          <w:ilvl w:val="0"/>
          <w:numId w:val="97"/>
        </w:numPr>
        <w:contextualSpacing/>
        <w:rPr>
          <w:rFonts w:ascii="Times New Roman" w:hAnsi="Times New Roman" w:cs="Times New Roman"/>
          <w:sz w:val="20"/>
          <w:szCs w:val="20"/>
        </w:rPr>
      </w:pPr>
      <w:r w:rsidRPr="002F6CF6">
        <w:rPr>
          <w:rFonts w:ascii="Times New Roman" w:hAnsi="Times New Roman" w:cs="Times New Roman"/>
          <w:b/>
          <w:sz w:val="20"/>
          <w:szCs w:val="20"/>
        </w:rPr>
        <w:t>Vitalie Vremis</w:t>
      </w:r>
      <w:r w:rsidRPr="002F6CF6">
        <w:rPr>
          <w:rFonts w:ascii="Times New Roman" w:hAnsi="Times New Roman" w:cs="Times New Roman"/>
          <w:sz w:val="20"/>
          <w:szCs w:val="20"/>
        </w:rPr>
        <w:t>, Deputy Resident Representative, UNDP CO Turkmenistan</w:t>
      </w:r>
    </w:p>
    <w:p w14:paraId="70DDC508" w14:textId="77777777" w:rsidR="007E7073" w:rsidRPr="002F6CF6" w:rsidRDefault="007E7073" w:rsidP="0090304B">
      <w:pPr>
        <w:pStyle w:val="ListParagraph"/>
        <w:numPr>
          <w:ilvl w:val="0"/>
          <w:numId w:val="97"/>
        </w:numPr>
        <w:contextualSpacing/>
        <w:rPr>
          <w:rFonts w:ascii="Times New Roman" w:hAnsi="Times New Roman" w:cs="Times New Roman"/>
          <w:i/>
          <w:sz w:val="20"/>
          <w:szCs w:val="20"/>
        </w:rPr>
      </w:pPr>
      <w:r w:rsidRPr="002F6CF6">
        <w:rPr>
          <w:rFonts w:ascii="Times New Roman" w:hAnsi="Times New Roman" w:cs="Times New Roman"/>
          <w:b/>
          <w:sz w:val="20"/>
          <w:szCs w:val="20"/>
        </w:rPr>
        <w:t>Rovshen Nurmuhamedov</w:t>
      </w:r>
      <w:r w:rsidRPr="002F6CF6">
        <w:rPr>
          <w:rFonts w:ascii="Times New Roman" w:hAnsi="Times New Roman" w:cs="Times New Roman"/>
          <w:sz w:val="20"/>
          <w:szCs w:val="20"/>
        </w:rPr>
        <w:t xml:space="preserve">, UNDP Programme Specialist </w:t>
      </w:r>
      <w:r>
        <w:rPr>
          <w:rFonts w:ascii="Times New Roman" w:hAnsi="Times New Roman" w:cs="Times New Roman"/>
          <w:sz w:val="20"/>
          <w:szCs w:val="20"/>
        </w:rPr>
        <w:t>on</w:t>
      </w:r>
      <w:r w:rsidRPr="002F6CF6">
        <w:rPr>
          <w:rFonts w:ascii="Times New Roman" w:hAnsi="Times New Roman" w:cs="Times New Roman"/>
          <w:sz w:val="20"/>
          <w:szCs w:val="20"/>
        </w:rPr>
        <w:t xml:space="preserve"> Environment and Energy </w:t>
      </w:r>
    </w:p>
    <w:p w14:paraId="06DCA8C3" w14:textId="77777777" w:rsidR="007E7073" w:rsidRPr="002F6CF6" w:rsidRDefault="007E7073" w:rsidP="0090304B">
      <w:pPr>
        <w:pStyle w:val="ListParagraph"/>
        <w:numPr>
          <w:ilvl w:val="0"/>
          <w:numId w:val="97"/>
        </w:numPr>
        <w:contextualSpacing/>
        <w:rPr>
          <w:rFonts w:ascii="Times New Roman" w:hAnsi="Times New Roman" w:cs="Times New Roman"/>
          <w:sz w:val="20"/>
          <w:szCs w:val="20"/>
        </w:rPr>
      </w:pPr>
      <w:r w:rsidRPr="002F6CF6">
        <w:rPr>
          <w:rFonts w:ascii="Times New Roman" w:hAnsi="Times New Roman" w:cs="Times New Roman"/>
          <w:b/>
          <w:sz w:val="20"/>
          <w:szCs w:val="20"/>
        </w:rPr>
        <w:t>Slobodan Tadic</w:t>
      </w:r>
      <w:r w:rsidRPr="002F6CF6">
        <w:rPr>
          <w:rFonts w:ascii="Times New Roman" w:hAnsi="Times New Roman" w:cs="Times New Roman"/>
          <w:sz w:val="20"/>
          <w:szCs w:val="20"/>
        </w:rPr>
        <w:t>, Acting Deputy Resident Representative, UNDP CO Turkmenistan</w:t>
      </w:r>
    </w:p>
    <w:p w14:paraId="5A430732" w14:textId="77777777" w:rsidR="007E7073" w:rsidRPr="002F6CF6" w:rsidRDefault="007E7073" w:rsidP="0090304B">
      <w:pPr>
        <w:pStyle w:val="ListParagraph"/>
        <w:numPr>
          <w:ilvl w:val="0"/>
          <w:numId w:val="97"/>
        </w:numPr>
        <w:contextualSpacing/>
        <w:rPr>
          <w:rFonts w:ascii="Times New Roman" w:hAnsi="Times New Roman" w:cs="Times New Roman"/>
          <w:sz w:val="20"/>
          <w:szCs w:val="20"/>
        </w:rPr>
      </w:pPr>
      <w:r w:rsidRPr="002F6CF6">
        <w:rPr>
          <w:rFonts w:ascii="Times New Roman" w:hAnsi="Times New Roman" w:cs="Times New Roman"/>
          <w:b/>
          <w:sz w:val="20"/>
          <w:szCs w:val="20"/>
        </w:rPr>
        <w:t>Rahman</w:t>
      </w:r>
      <w:r>
        <w:rPr>
          <w:rFonts w:ascii="Times New Roman" w:hAnsi="Times New Roman" w:cs="Times New Roman"/>
          <w:b/>
          <w:sz w:val="20"/>
          <w:szCs w:val="20"/>
        </w:rPr>
        <w:t>berdi</w:t>
      </w:r>
      <w:r w:rsidRPr="002F6CF6">
        <w:rPr>
          <w:rFonts w:ascii="Times New Roman" w:hAnsi="Times New Roman" w:cs="Times New Roman"/>
          <w:b/>
          <w:sz w:val="20"/>
          <w:szCs w:val="20"/>
        </w:rPr>
        <w:t xml:space="preserve"> Hanekov</w:t>
      </w:r>
      <w:r w:rsidRPr="002F6CF6">
        <w:rPr>
          <w:rFonts w:ascii="Times New Roman" w:hAnsi="Times New Roman" w:cs="Times New Roman"/>
          <w:sz w:val="20"/>
          <w:szCs w:val="20"/>
        </w:rPr>
        <w:t xml:space="preserve">, </w:t>
      </w:r>
      <w:r w:rsidRPr="003C1CD8">
        <w:rPr>
          <w:rFonts w:ascii="Times New Roman" w:hAnsi="Times New Roman" w:cs="Times New Roman"/>
          <w:sz w:val="20"/>
          <w:szCs w:val="20"/>
        </w:rPr>
        <w:t>Program Management Officer</w:t>
      </w:r>
    </w:p>
    <w:p w14:paraId="5877F882"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lang w:val="en-GB"/>
        </w:rPr>
      </w:pPr>
      <w:r w:rsidRPr="002F6CF6">
        <w:rPr>
          <w:rFonts w:ascii="Times New Roman" w:hAnsi="Times New Roman" w:cs="Times New Roman"/>
          <w:b/>
          <w:sz w:val="20"/>
          <w:szCs w:val="20"/>
          <w:lang w:val="en-GB"/>
        </w:rPr>
        <w:t>Nazik Avlyakulova,</w:t>
      </w:r>
      <w:r w:rsidRPr="002F6CF6">
        <w:rPr>
          <w:rFonts w:ascii="Times New Roman" w:hAnsi="Times New Roman" w:cs="Times New Roman"/>
          <w:sz w:val="20"/>
          <w:szCs w:val="20"/>
          <w:lang w:val="en-GB"/>
        </w:rPr>
        <w:t xml:space="preserve"> Communication Associate</w:t>
      </w:r>
    </w:p>
    <w:p w14:paraId="0D8569EC"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Pena</w:t>
      </w:r>
      <w:r>
        <w:rPr>
          <w:rFonts w:ascii="Times New Roman" w:hAnsi="Times New Roman" w:cs="Times New Roman"/>
          <w:b/>
          <w:sz w:val="20"/>
          <w:szCs w:val="20"/>
        </w:rPr>
        <w:t>muhammet</w:t>
      </w:r>
      <w:r w:rsidRPr="002F6CF6">
        <w:rPr>
          <w:rFonts w:ascii="Times New Roman" w:hAnsi="Times New Roman" w:cs="Times New Roman"/>
          <w:b/>
          <w:sz w:val="20"/>
          <w:szCs w:val="20"/>
        </w:rPr>
        <w:t xml:space="preserve"> Gulkhanov</w:t>
      </w:r>
      <w:r>
        <w:rPr>
          <w:rFonts w:ascii="Times New Roman" w:hAnsi="Times New Roman" w:cs="Times New Roman"/>
          <w:sz w:val="20"/>
          <w:szCs w:val="20"/>
        </w:rPr>
        <w:t>, H</w:t>
      </w:r>
      <w:r w:rsidRPr="002F6CF6">
        <w:rPr>
          <w:rFonts w:ascii="Times New Roman" w:hAnsi="Times New Roman" w:cs="Times New Roman"/>
          <w:sz w:val="20"/>
          <w:szCs w:val="20"/>
        </w:rPr>
        <w:t>ead of finance unit UNDP</w:t>
      </w:r>
    </w:p>
    <w:p w14:paraId="523D3C47"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John O’Brien,</w:t>
      </w:r>
      <w:r w:rsidRPr="002F6CF6">
        <w:rPr>
          <w:rFonts w:ascii="Times New Roman" w:hAnsi="Times New Roman" w:cs="Times New Roman"/>
          <w:sz w:val="20"/>
          <w:szCs w:val="20"/>
        </w:rPr>
        <w:t xml:space="preserve"> Regional Technical Advisor, UNDP/GEF Regional Hub for Europe and CIS</w:t>
      </w:r>
    </w:p>
    <w:p w14:paraId="123E5CD1"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Marina Olshanskaya,</w:t>
      </w:r>
      <w:r w:rsidRPr="002F6CF6">
        <w:rPr>
          <w:rFonts w:ascii="Times New Roman" w:hAnsi="Times New Roman" w:cs="Times New Roman"/>
          <w:sz w:val="20"/>
          <w:szCs w:val="20"/>
        </w:rPr>
        <w:t xml:space="preserve"> former Regional Technical Advisor, UNDP/GEF Regional Hub for ECIS </w:t>
      </w:r>
    </w:p>
    <w:p w14:paraId="7D7B7C6A" w14:textId="77777777" w:rsidR="007E7073" w:rsidRPr="002F6CF6" w:rsidRDefault="007E7073" w:rsidP="007E7073">
      <w:pPr>
        <w:rPr>
          <w:rFonts w:ascii="Times New Roman" w:hAnsi="Times New Roman" w:cs="Times New Roman"/>
          <w:sz w:val="20"/>
          <w:szCs w:val="20"/>
        </w:rPr>
      </w:pPr>
    </w:p>
    <w:p w14:paraId="0560DB15" w14:textId="77777777" w:rsidR="007E7073" w:rsidRPr="002F6CF6" w:rsidRDefault="007E7073" w:rsidP="007E7073">
      <w:pPr>
        <w:jc w:val="both"/>
        <w:rPr>
          <w:rFonts w:ascii="Times New Roman" w:hAnsi="Times New Roman" w:cs="Times New Roman"/>
          <w:b/>
          <w:sz w:val="20"/>
          <w:szCs w:val="20"/>
        </w:rPr>
      </w:pPr>
      <w:r w:rsidRPr="002F6CF6">
        <w:rPr>
          <w:rFonts w:ascii="Times New Roman" w:hAnsi="Times New Roman" w:cs="Times New Roman"/>
          <w:b/>
          <w:sz w:val="20"/>
          <w:szCs w:val="20"/>
        </w:rPr>
        <w:t xml:space="preserve">UNDP/GEF EERE staff and experts </w:t>
      </w:r>
    </w:p>
    <w:p w14:paraId="6FC16FBF"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Geldi M</w:t>
      </w:r>
      <w:r>
        <w:rPr>
          <w:rFonts w:ascii="Times New Roman" w:hAnsi="Times New Roman" w:cs="Times New Roman"/>
          <w:b/>
          <w:sz w:val="20"/>
          <w:szCs w:val="20"/>
        </w:rPr>
        <w:t>yrad</w:t>
      </w:r>
      <w:r w:rsidRPr="002F6CF6">
        <w:rPr>
          <w:rFonts w:ascii="Times New Roman" w:hAnsi="Times New Roman" w:cs="Times New Roman"/>
          <w:b/>
          <w:sz w:val="20"/>
          <w:szCs w:val="20"/>
        </w:rPr>
        <w:t>ov</w:t>
      </w:r>
      <w:r>
        <w:rPr>
          <w:rFonts w:ascii="Times New Roman" w:hAnsi="Times New Roman" w:cs="Times New Roman"/>
          <w:sz w:val="20"/>
          <w:szCs w:val="20"/>
        </w:rPr>
        <w:t>, Project M</w:t>
      </w:r>
      <w:r w:rsidRPr="002F6CF6">
        <w:rPr>
          <w:rFonts w:ascii="Times New Roman" w:hAnsi="Times New Roman" w:cs="Times New Roman"/>
          <w:sz w:val="20"/>
          <w:szCs w:val="20"/>
        </w:rPr>
        <w:t xml:space="preserve">anager </w:t>
      </w:r>
    </w:p>
    <w:p w14:paraId="6AE8D849" w14:textId="77777777" w:rsidR="007E7073" w:rsidRPr="002F6CF6" w:rsidRDefault="007E7073" w:rsidP="0090304B">
      <w:pPr>
        <w:pStyle w:val="ListParagraph"/>
        <w:numPr>
          <w:ilvl w:val="0"/>
          <w:numId w:val="97"/>
        </w:numPr>
        <w:contextualSpacing/>
        <w:jc w:val="both"/>
        <w:rPr>
          <w:rFonts w:ascii="Times New Roman" w:hAnsi="Times New Roman" w:cs="Times New Roman"/>
          <w:sz w:val="20"/>
          <w:szCs w:val="20"/>
        </w:rPr>
      </w:pPr>
      <w:r w:rsidRPr="002F6CF6">
        <w:rPr>
          <w:rFonts w:ascii="Times New Roman" w:hAnsi="Times New Roman" w:cs="Times New Roman"/>
          <w:b/>
          <w:sz w:val="20"/>
          <w:szCs w:val="20"/>
        </w:rPr>
        <w:t>Muhammet Art</w:t>
      </w:r>
      <w:r>
        <w:rPr>
          <w:rFonts w:ascii="Times New Roman" w:hAnsi="Times New Roman" w:cs="Times New Roman"/>
          <w:b/>
          <w:sz w:val="20"/>
          <w:szCs w:val="20"/>
        </w:rPr>
        <w:t>y</w:t>
      </w:r>
      <w:r w:rsidRPr="002F6CF6">
        <w:rPr>
          <w:rFonts w:ascii="Times New Roman" w:hAnsi="Times New Roman" w:cs="Times New Roman"/>
          <w:b/>
          <w:sz w:val="20"/>
          <w:szCs w:val="20"/>
        </w:rPr>
        <w:t>kov,</w:t>
      </w:r>
      <w:r w:rsidRPr="002F6CF6">
        <w:rPr>
          <w:rFonts w:ascii="Times New Roman" w:hAnsi="Times New Roman" w:cs="Times New Roman"/>
          <w:sz w:val="20"/>
          <w:szCs w:val="20"/>
        </w:rPr>
        <w:t xml:space="preserve"> Program Specialist </w:t>
      </w:r>
    </w:p>
    <w:p w14:paraId="01BE69ED"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Akm</w:t>
      </w:r>
      <w:r>
        <w:rPr>
          <w:rFonts w:ascii="Times New Roman" w:hAnsi="Times New Roman" w:cs="Times New Roman"/>
          <w:b/>
          <w:sz w:val="20"/>
          <w:szCs w:val="20"/>
        </w:rPr>
        <w:t>yrat</w:t>
      </w:r>
      <w:r w:rsidRPr="00177C02">
        <w:rPr>
          <w:rFonts w:ascii="Times New Roman" w:hAnsi="Times New Roman" w:cs="Times New Roman"/>
          <w:b/>
          <w:sz w:val="20"/>
          <w:szCs w:val="20"/>
        </w:rPr>
        <w:t xml:space="preserve"> </w:t>
      </w:r>
      <w:r>
        <w:rPr>
          <w:rFonts w:ascii="Times New Roman" w:hAnsi="Times New Roman" w:cs="Times New Roman"/>
          <w:b/>
          <w:sz w:val="20"/>
          <w:szCs w:val="20"/>
        </w:rPr>
        <w:t>Yaz</w:t>
      </w:r>
      <w:r w:rsidRPr="00177C02">
        <w:rPr>
          <w:rFonts w:ascii="Times New Roman" w:hAnsi="Times New Roman" w:cs="Times New Roman"/>
          <w:b/>
          <w:sz w:val="20"/>
          <w:szCs w:val="20"/>
        </w:rPr>
        <w:t>hanov</w:t>
      </w:r>
      <w:r w:rsidRPr="00177C02">
        <w:rPr>
          <w:rFonts w:ascii="Times New Roman" w:hAnsi="Times New Roman" w:cs="Times New Roman"/>
          <w:sz w:val="20"/>
          <w:szCs w:val="20"/>
        </w:rPr>
        <w:t>, Program Specialist</w:t>
      </w:r>
    </w:p>
    <w:p w14:paraId="00F250E4"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Mamed Shaharov</w:t>
      </w:r>
      <w:r>
        <w:rPr>
          <w:rFonts w:ascii="Times New Roman" w:hAnsi="Times New Roman" w:cs="Times New Roman"/>
          <w:sz w:val="20"/>
          <w:szCs w:val="20"/>
        </w:rPr>
        <w:t>,</w:t>
      </w:r>
      <w:r w:rsidRPr="00177C02">
        <w:rPr>
          <w:rFonts w:ascii="Times New Roman" w:hAnsi="Times New Roman" w:cs="Times New Roman"/>
          <w:sz w:val="20"/>
          <w:szCs w:val="20"/>
        </w:rPr>
        <w:t xml:space="preserve"> Field Assistant</w:t>
      </w:r>
    </w:p>
    <w:p w14:paraId="6B15D940"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lang w:val="en-GB"/>
        </w:rPr>
        <w:t>Chary</w:t>
      </w:r>
      <w:r>
        <w:rPr>
          <w:rFonts w:ascii="Times New Roman" w:hAnsi="Times New Roman" w:cs="Times New Roman"/>
          <w:b/>
          <w:sz w:val="20"/>
          <w:szCs w:val="20"/>
          <w:lang w:val="en-GB"/>
        </w:rPr>
        <w:t>yarkuli</w:t>
      </w:r>
      <w:r w:rsidRPr="00177C02">
        <w:rPr>
          <w:rFonts w:ascii="Times New Roman" w:hAnsi="Times New Roman" w:cs="Times New Roman"/>
          <w:b/>
          <w:sz w:val="20"/>
          <w:szCs w:val="20"/>
          <w:lang w:val="en-GB"/>
        </w:rPr>
        <w:t xml:space="preserve"> Taganov,</w:t>
      </w:r>
      <w:r w:rsidRPr="00177C02">
        <w:rPr>
          <w:rFonts w:ascii="Times New Roman" w:hAnsi="Times New Roman" w:cs="Times New Roman"/>
          <w:sz w:val="20"/>
          <w:szCs w:val="20"/>
          <w:lang w:val="en-GB"/>
        </w:rPr>
        <w:t xml:space="preserve"> NC - </w:t>
      </w:r>
      <w:r w:rsidRPr="00177C02">
        <w:rPr>
          <w:rFonts w:ascii="Times New Roman" w:hAnsi="Times New Roman" w:cs="Times New Roman"/>
          <w:sz w:val="20"/>
          <w:szCs w:val="20"/>
        </w:rPr>
        <w:t>Scientific Consultant</w:t>
      </w:r>
    </w:p>
    <w:p w14:paraId="403C5359"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Vitaliy Babayev</w:t>
      </w:r>
      <w:r w:rsidRPr="00177C02">
        <w:rPr>
          <w:rFonts w:ascii="Times New Roman" w:hAnsi="Times New Roman" w:cs="Times New Roman"/>
          <w:sz w:val="20"/>
          <w:szCs w:val="20"/>
        </w:rPr>
        <w:t>, mechanical engineer for electrical and diesel pumps</w:t>
      </w:r>
    </w:p>
    <w:p w14:paraId="655641BD"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Pr>
          <w:rFonts w:ascii="Times New Roman" w:hAnsi="Times New Roman" w:cs="Times New Roman"/>
          <w:b/>
          <w:sz w:val="20"/>
          <w:szCs w:val="20"/>
        </w:rPr>
        <w:t>M</w:t>
      </w:r>
      <w:r w:rsidRPr="00177C02">
        <w:rPr>
          <w:rFonts w:ascii="Times New Roman" w:hAnsi="Times New Roman" w:cs="Times New Roman"/>
          <w:b/>
          <w:sz w:val="20"/>
          <w:szCs w:val="20"/>
        </w:rPr>
        <w:t>uhammet Tanrykulyyev</w:t>
      </w:r>
      <w:r w:rsidRPr="00177C02">
        <w:rPr>
          <w:rFonts w:ascii="Times New Roman" w:hAnsi="Times New Roman" w:cs="Times New Roman"/>
          <w:sz w:val="20"/>
          <w:szCs w:val="20"/>
        </w:rPr>
        <w:t>, Irrigation Engineer at Geokdepe</w:t>
      </w:r>
    </w:p>
    <w:p w14:paraId="3924E9A5"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Yolbars Kepbanov</w:t>
      </w:r>
      <w:r w:rsidRPr="00177C02">
        <w:rPr>
          <w:rFonts w:ascii="Times New Roman" w:hAnsi="Times New Roman" w:cs="Times New Roman"/>
          <w:sz w:val="20"/>
          <w:szCs w:val="20"/>
        </w:rPr>
        <w:t>, Legal expert</w:t>
      </w:r>
    </w:p>
    <w:p w14:paraId="58242DB1" w14:textId="77777777" w:rsidR="007E7073" w:rsidRPr="00177C02"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Baymurat Kurbanov</w:t>
      </w:r>
      <w:r>
        <w:rPr>
          <w:rFonts w:ascii="Times New Roman" w:hAnsi="Times New Roman" w:cs="Times New Roman"/>
          <w:b/>
          <w:sz w:val="20"/>
          <w:szCs w:val="20"/>
        </w:rPr>
        <w:t>,</w:t>
      </w:r>
      <w:r w:rsidRPr="00177C02">
        <w:rPr>
          <w:rFonts w:ascii="Times New Roman" w:hAnsi="Times New Roman" w:cs="Times New Roman"/>
          <w:sz w:val="20"/>
          <w:szCs w:val="20"/>
        </w:rPr>
        <w:t xml:space="preserve"> Construction Engineer for control over construction works.</w:t>
      </w:r>
    </w:p>
    <w:p w14:paraId="7EF9B577" w14:textId="77777777" w:rsidR="007E7073"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Gurbangeldi Allaberdiyev</w:t>
      </w:r>
      <w:r>
        <w:rPr>
          <w:rFonts w:ascii="Times New Roman" w:hAnsi="Times New Roman" w:cs="Times New Roman"/>
          <w:b/>
          <w:sz w:val="20"/>
          <w:szCs w:val="20"/>
        </w:rPr>
        <w:t>,</w:t>
      </w:r>
      <w:r w:rsidRPr="00177C02">
        <w:rPr>
          <w:rFonts w:ascii="Times New Roman" w:hAnsi="Times New Roman" w:cs="Times New Roman"/>
          <w:sz w:val="20"/>
          <w:szCs w:val="20"/>
        </w:rPr>
        <w:t xml:space="preserve"> expert on monitoring greenhouse gas emissions</w:t>
      </w:r>
    </w:p>
    <w:p w14:paraId="4CB39216" w14:textId="77777777" w:rsidR="007E7073" w:rsidRPr="00A3376F" w:rsidRDefault="007E7073" w:rsidP="0090304B">
      <w:pPr>
        <w:pStyle w:val="ListParagraph"/>
        <w:numPr>
          <w:ilvl w:val="0"/>
          <w:numId w:val="97"/>
        </w:numPr>
        <w:contextualSpacing/>
        <w:jc w:val="both"/>
        <w:rPr>
          <w:rFonts w:ascii="Times New Roman" w:hAnsi="Times New Roman" w:cs="Times New Roman"/>
          <w:sz w:val="20"/>
          <w:szCs w:val="20"/>
        </w:rPr>
      </w:pPr>
      <w:r>
        <w:rPr>
          <w:rFonts w:ascii="Times New Roman" w:hAnsi="Times New Roman" w:cs="Times New Roman"/>
          <w:b/>
          <w:sz w:val="20"/>
          <w:szCs w:val="20"/>
        </w:rPr>
        <w:t xml:space="preserve">Dzmitry Halubouski, </w:t>
      </w:r>
      <w:r w:rsidRPr="00A3376F">
        <w:rPr>
          <w:rFonts w:ascii="Times New Roman" w:hAnsi="Times New Roman" w:cs="Times New Roman"/>
          <w:sz w:val="20"/>
          <w:szCs w:val="20"/>
        </w:rPr>
        <w:t>International expert on GHG emission estimation</w:t>
      </w:r>
    </w:p>
    <w:p w14:paraId="1FF83993" w14:textId="77777777" w:rsidR="007E7073" w:rsidRPr="002F6CF6" w:rsidRDefault="007E7073" w:rsidP="007E7073">
      <w:pPr>
        <w:rPr>
          <w:rFonts w:ascii="Times New Roman" w:hAnsi="Times New Roman" w:cs="Times New Roman"/>
          <w:sz w:val="20"/>
          <w:szCs w:val="20"/>
        </w:rPr>
      </w:pPr>
    </w:p>
    <w:p w14:paraId="10C57F3E" w14:textId="77777777" w:rsidR="007E7073" w:rsidRPr="00A3376F" w:rsidRDefault="007E7073" w:rsidP="007E7073">
      <w:pPr>
        <w:jc w:val="both"/>
        <w:rPr>
          <w:rFonts w:ascii="Times New Roman" w:hAnsi="Times New Roman" w:cs="Times New Roman"/>
          <w:b/>
          <w:sz w:val="20"/>
          <w:szCs w:val="20"/>
        </w:rPr>
      </w:pPr>
      <w:r w:rsidRPr="00A3376F">
        <w:rPr>
          <w:rFonts w:ascii="Times New Roman" w:hAnsi="Times New Roman" w:cs="Times New Roman"/>
          <w:b/>
          <w:sz w:val="20"/>
          <w:szCs w:val="20"/>
        </w:rPr>
        <w:t>UNDP/GEF SCRL project</w:t>
      </w:r>
    </w:p>
    <w:p w14:paraId="03AF21E7" w14:textId="77777777" w:rsidR="007E7073" w:rsidRPr="00A72048" w:rsidRDefault="007E7073" w:rsidP="0090304B">
      <w:pPr>
        <w:pStyle w:val="ListParagraph"/>
        <w:numPr>
          <w:ilvl w:val="0"/>
          <w:numId w:val="97"/>
        </w:numPr>
        <w:contextualSpacing/>
        <w:jc w:val="both"/>
        <w:rPr>
          <w:rFonts w:ascii="Times New Roman" w:hAnsi="Times New Roman" w:cs="Times New Roman"/>
          <w:sz w:val="20"/>
          <w:szCs w:val="20"/>
        </w:rPr>
      </w:pPr>
      <w:r w:rsidRPr="00A72048">
        <w:rPr>
          <w:rFonts w:ascii="Times New Roman" w:hAnsi="Times New Roman" w:cs="Times New Roman"/>
          <w:b/>
          <w:sz w:val="20"/>
          <w:szCs w:val="20"/>
        </w:rPr>
        <w:t>Ovezdurdy Jumadurdiyev</w:t>
      </w:r>
      <w:r w:rsidRPr="00A72048">
        <w:rPr>
          <w:rFonts w:ascii="Times New Roman" w:hAnsi="Times New Roman" w:cs="Times New Roman"/>
          <w:sz w:val="20"/>
          <w:szCs w:val="20"/>
        </w:rPr>
        <w:t>, Project Specialist</w:t>
      </w:r>
    </w:p>
    <w:p w14:paraId="70B44D1E" w14:textId="77777777" w:rsidR="007E7073" w:rsidRPr="00A72048" w:rsidRDefault="007E7073" w:rsidP="0090304B">
      <w:pPr>
        <w:pStyle w:val="ListParagraph"/>
        <w:numPr>
          <w:ilvl w:val="0"/>
          <w:numId w:val="97"/>
        </w:numPr>
        <w:contextualSpacing/>
        <w:jc w:val="both"/>
        <w:rPr>
          <w:rFonts w:ascii="Times New Roman" w:hAnsi="Times New Roman" w:cs="Times New Roman"/>
          <w:sz w:val="20"/>
          <w:szCs w:val="20"/>
        </w:rPr>
      </w:pPr>
      <w:r w:rsidRPr="00A72048">
        <w:rPr>
          <w:rFonts w:ascii="Times New Roman" w:hAnsi="Times New Roman" w:cs="Times New Roman"/>
          <w:b/>
          <w:sz w:val="20"/>
          <w:szCs w:val="20"/>
        </w:rPr>
        <w:t>Gozel Atamuradova</w:t>
      </w:r>
      <w:r w:rsidRPr="00A72048">
        <w:rPr>
          <w:rFonts w:ascii="Times New Roman" w:hAnsi="Times New Roman" w:cs="Times New Roman"/>
          <w:sz w:val="20"/>
          <w:szCs w:val="20"/>
        </w:rPr>
        <w:t xml:space="preserve">, Project Specialist </w:t>
      </w:r>
    </w:p>
    <w:p w14:paraId="4FFF6C90" w14:textId="77777777" w:rsidR="007E7073" w:rsidRPr="002F6CF6" w:rsidRDefault="007E7073" w:rsidP="007E7073">
      <w:pPr>
        <w:jc w:val="both"/>
        <w:rPr>
          <w:rFonts w:ascii="Times New Roman" w:hAnsi="Times New Roman" w:cs="Times New Roman"/>
          <w:b/>
          <w:sz w:val="20"/>
          <w:szCs w:val="20"/>
        </w:rPr>
      </w:pPr>
      <w:r w:rsidRPr="002F6CF6">
        <w:rPr>
          <w:rFonts w:ascii="Times New Roman" w:hAnsi="Times New Roman" w:cs="Times New Roman"/>
          <w:b/>
          <w:sz w:val="20"/>
          <w:szCs w:val="20"/>
        </w:rPr>
        <w:t xml:space="preserve"> </w:t>
      </w:r>
    </w:p>
    <w:p w14:paraId="14F4A31C" w14:textId="77777777" w:rsidR="007E7073" w:rsidRPr="002F6CF6" w:rsidRDefault="007E7073" w:rsidP="007E7073">
      <w:pPr>
        <w:jc w:val="both"/>
        <w:rPr>
          <w:rFonts w:ascii="Times New Roman" w:hAnsi="Times New Roman" w:cs="Times New Roman"/>
          <w:b/>
          <w:sz w:val="20"/>
          <w:szCs w:val="20"/>
        </w:rPr>
      </w:pPr>
      <w:r w:rsidRPr="002F6CF6">
        <w:rPr>
          <w:rFonts w:ascii="Times New Roman" w:hAnsi="Times New Roman" w:cs="Times New Roman"/>
          <w:b/>
          <w:sz w:val="20"/>
          <w:szCs w:val="20"/>
        </w:rPr>
        <w:t xml:space="preserve">Other </w:t>
      </w:r>
    </w:p>
    <w:p w14:paraId="08223800" w14:textId="77777777" w:rsidR="007E7073"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Anton Kharitonov,</w:t>
      </w:r>
      <w:r w:rsidRPr="00177C02">
        <w:rPr>
          <w:rFonts w:ascii="Times New Roman" w:hAnsi="Times New Roman" w:cs="Times New Roman"/>
          <w:sz w:val="20"/>
          <w:szCs w:val="20"/>
        </w:rPr>
        <w:t xml:space="preserve"> Engineer/sales, Grundfos (UK) representative office in Turkmenistan </w:t>
      </w:r>
    </w:p>
    <w:p w14:paraId="23CB0EC6" w14:textId="77777777" w:rsidR="007E7073" w:rsidRDefault="007E7073" w:rsidP="0090304B">
      <w:pPr>
        <w:pStyle w:val="ListParagraph"/>
        <w:numPr>
          <w:ilvl w:val="0"/>
          <w:numId w:val="97"/>
        </w:numPr>
        <w:contextualSpacing/>
        <w:jc w:val="both"/>
        <w:rPr>
          <w:rFonts w:ascii="Times New Roman" w:hAnsi="Times New Roman" w:cs="Times New Roman"/>
          <w:sz w:val="20"/>
          <w:szCs w:val="20"/>
        </w:rPr>
      </w:pPr>
      <w:r w:rsidRPr="00177C02">
        <w:rPr>
          <w:rFonts w:ascii="Times New Roman" w:hAnsi="Times New Roman" w:cs="Times New Roman"/>
          <w:b/>
          <w:sz w:val="20"/>
          <w:szCs w:val="20"/>
        </w:rPr>
        <w:t>Farhat Orunov</w:t>
      </w:r>
      <w:r w:rsidRPr="00177C02">
        <w:rPr>
          <w:rFonts w:ascii="Times New Roman" w:hAnsi="Times New Roman" w:cs="Times New Roman"/>
          <w:sz w:val="20"/>
          <w:szCs w:val="20"/>
        </w:rPr>
        <w:t>, former Project Manager, currently EU/GIZ SARD project Specialist</w:t>
      </w:r>
    </w:p>
    <w:p w14:paraId="544C06F8" w14:textId="77777777" w:rsidR="007E7073" w:rsidRPr="007E7073" w:rsidRDefault="007E7073" w:rsidP="007E7073"/>
    <w:p w14:paraId="58C5D306" w14:textId="2B4C4C2D" w:rsidR="00FA2BD7" w:rsidRPr="005C5E33" w:rsidRDefault="00497A57" w:rsidP="0068015D">
      <w:pPr>
        <w:pStyle w:val="Heading2"/>
        <w:pageBreakBefore/>
        <w:jc w:val="both"/>
        <w:rPr>
          <w:rFonts w:ascii="Times New Roman" w:hAnsi="Times New Roman" w:cs="Times New Roman"/>
          <w:b/>
        </w:rPr>
      </w:pPr>
      <w:bookmarkStart w:id="198" w:name="_Ref522762056"/>
      <w:bookmarkStart w:id="199" w:name="_Toc528597811"/>
      <w:r>
        <w:rPr>
          <w:rFonts w:ascii="Times New Roman" w:hAnsi="Times New Roman" w:cs="Times New Roman"/>
          <w:b/>
        </w:rPr>
        <w:lastRenderedPageBreak/>
        <w:t xml:space="preserve">Annex 4: </w:t>
      </w:r>
      <w:r w:rsidR="00AC381B" w:rsidRPr="005C5E33">
        <w:rPr>
          <w:rFonts w:ascii="Times New Roman" w:hAnsi="Times New Roman" w:cs="Times New Roman"/>
          <w:b/>
        </w:rPr>
        <w:t>L</w:t>
      </w:r>
      <w:r w:rsidR="00FA2BD7" w:rsidRPr="005C5E33">
        <w:rPr>
          <w:rFonts w:ascii="Times New Roman" w:hAnsi="Times New Roman" w:cs="Times New Roman"/>
          <w:b/>
        </w:rPr>
        <w:t>ist of Documents reviewed</w:t>
      </w:r>
      <w:bookmarkEnd w:id="198"/>
      <w:bookmarkEnd w:id="199"/>
      <w:r w:rsidR="00FA2BD7" w:rsidRPr="005C5E33">
        <w:rPr>
          <w:rFonts w:ascii="Times New Roman" w:hAnsi="Times New Roman" w:cs="Times New Roman"/>
          <w:b/>
        </w:rPr>
        <w:t xml:space="preserve"> </w:t>
      </w:r>
      <w:bookmarkEnd w:id="197"/>
    </w:p>
    <w:p w14:paraId="383D82F8"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PIF</w:t>
      </w:r>
    </w:p>
    <w:p w14:paraId="2AD62C40"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UNDP Initiation Plan</w:t>
      </w:r>
    </w:p>
    <w:p w14:paraId="756C6A04"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 xml:space="preserve">UNDP Project Document </w:t>
      </w:r>
    </w:p>
    <w:p w14:paraId="5B2C0254"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UNDP Environmental and Social Screening results</w:t>
      </w:r>
    </w:p>
    <w:p w14:paraId="4262397E" w14:textId="77777777" w:rsidR="00FA2BD7" w:rsidRPr="00B32529"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B32529">
        <w:rPr>
          <w:rFonts w:ascii="Times New Roman" w:hAnsi="Times New Roman" w:cs="Times New Roman"/>
          <w:sz w:val="22"/>
          <w:szCs w:val="22"/>
        </w:rPr>
        <w:t xml:space="preserve">Project Inception Report </w:t>
      </w:r>
    </w:p>
    <w:p w14:paraId="4D445C9B" w14:textId="77777777" w:rsidR="00FA2BD7" w:rsidRPr="00B32529"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B32529">
        <w:rPr>
          <w:rFonts w:ascii="Times New Roman" w:hAnsi="Times New Roman" w:cs="Times New Roman"/>
          <w:sz w:val="22"/>
          <w:szCs w:val="22"/>
        </w:rPr>
        <w:t>All Project Implementation Reports (PIR’s)</w:t>
      </w:r>
    </w:p>
    <w:p w14:paraId="5EAA55C2" w14:textId="76693308" w:rsidR="005C7C02" w:rsidRPr="00B32529" w:rsidRDefault="006D77AA" w:rsidP="00BC6AD9">
      <w:pPr>
        <w:pStyle w:val="BodyText"/>
        <w:widowControl/>
        <w:numPr>
          <w:ilvl w:val="0"/>
          <w:numId w:val="15"/>
        </w:numPr>
        <w:autoSpaceDE/>
        <w:autoSpaceDN/>
        <w:jc w:val="both"/>
        <w:rPr>
          <w:rFonts w:ascii="Times New Roman" w:hAnsi="Times New Roman" w:cs="Times New Roman"/>
          <w:sz w:val="22"/>
          <w:szCs w:val="22"/>
        </w:rPr>
      </w:pPr>
      <w:r w:rsidRPr="00B32529">
        <w:rPr>
          <w:rFonts w:ascii="Times New Roman" w:hAnsi="Times New Roman" w:cs="Times New Roman"/>
          <w:sz w:val="22"/>
          <w:szCs w:val="22"/>
        </w:rPr>
        <w:t>Annual progress</w:t>
      </w:r>
      <w:r w:rsidR="00FA2BD7" w:rsidRPr="00B32529">
        <w:rPr>
          <w:rFonts w:ascii="Times New Roman" w:hAnsi="Times New Roman" w:cs="Times New Roman"/>
          <w:sz w:val="22"/>
          <w:szCs w:val="22"/>
        </w:rPr>
        <w:t xml:space="preserve"> reports</w:t>
      </w:r>
    </w:p>
    <w:p w14:paraId="167ADFA4" w14:textId="07F16476" w:rsidR="005C7C02" w:rsidRPr="00B32529" w:rsidRDefault="005C7C02" w:rsidP="00BC6AD9">
      <w:pPr>
        <w:pStyle w:val="BodyText"/>
        <w:widowControl/>
        <w:numPr>
          <w:ilvl w:val="0"/>
          <w:numId w:val="15"/>
        </w:numPr>
        <w:autoSpaceDE/>
        <w:autoSpaceDN/>
        <w:jc w:val="both"/>
        <w:rPr>
          <w:rFonts w:ascii="Times New Roman" w:hAnsi="Times New Roman" w:cs="Times New Roman"/>
          <w:sz w:val="22"/>
          <w:szCs w:val="22"/>
        </w:rPr>
      </w:pPr>
      <w:r w:rsidRPr="00B32529">
        <w:rPr>
          <w:rFonts w:ascii="Times New Roman" w:hAnsi="Times New Roman" w:cs="Times New Roman"/>
          <w:sz w:val="22"/>
          <w:szCs w:val="22"/>
        </w:rPr>
        <w:t>CDRs</w:t>
      </w:r>
      <w:r w:rsidR="00671578" w:rsidRPr="00B32529">
        <w:rPr>
          <w:rFonts w:ascii="Times New Roman" w:hAnsi="Times New Roman" w:cs="Times New Roman"/>
          <w:sz w:val="22"/>
          <w:szCs w:val="22"/>
        </w:rPr>
        <w:t xml:space="preserve"> and Annual Budget reviews (PBBs)</w:t>
      </w:r>
    </w:p>
    <w:p w14:paraId="21059809" w14:textId="77777777" w:rsidR="005C7C02" w:rsidRPr="00B32529" w:rsidRDefault="005C7C02" w:rsidP="00BC6AD9">
      <w:pPr>
        <w:pStyle w:val="BodyText"/>
        <w:widowControl/>
        <w:numPr>
          <w:ilvl w:val="0"/>
          <w:numId w:val="15"/>
        </w:numPr>
        <w:autoSpaceDE/>
        <w:autoSpaceDN/>
        <w:jc w:val="both"/>
        <w:rPr>
          <w:rFonts w:ascii="Times New Roman" w:hAnsi="Times New Roman" w:cs="Times New Roman"/>
          <w:sz w:val="22"/>
          <w:szCs w:val="22"/>
        </w:rPr>
      </w:pPr>
      <w:r w:rsidRPr="00B32529">
        <w:rPr>
          <w:rFonts w:ascii="Times New Roman" w:hAnsi="Times New Roman" w:cs="Times New Roman"/>
          <w:sz w:val="22"/>
          <w:szCs w:val="22"/>
        </w:rPr>
        <w:t xml:space="preserve">Annual Workplans </w:t>
      </w:r>
    </w:p>
    <w:p w14:paraId="52A18B3C" w14:textId="68D0FD01" w:rsidR="00FA2BD7" w:rsidRPr="005C5E33" w:rsidRDefault="005C7C02"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W</w:t>
      </w:r>
      <w:r w:rsidR="00FA2BD7" w:rsidRPr="005C5E33">
        <w:rPr>
          <w:rFonts w:ascii="Times New Roman" w:hAnsi="Times New Roman" w:cs="Times New Roman"/>
          <w:sz w:val="22"/>
          <w:szCs w:val="22"/>
        </w:rPr>
        <w:t>ork plans of the various implementation task teams</w:t>
      </w:r>
    </w:p>
    <w:p w14:paraId="1A677057"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Audit reports</w:t>
      </w:r>
    </w:p>
    <w:p w14:paraId="0D4D7088"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Finalized GEF focal area Tracking Tools at CEO endorsement and midterm</w:t>
      </w:r>
    </w:p>
    <w:p w14:paraId="6EE2CA59" w14:textId="45C969CC" w:rsidR="00FA2BD7" w:rsidRPr="005C5E33" w:rsidRDefault="00FA2BD7" w:rsidP="00BC6AD9">
      <w:pPr>
        <w:widowControl/>
        <w:numPr>
          <w:ilvl w:val="0"/>
          <w:numId w:val="15"/>
        </w:numPr>
        <w:autoSpaceDE/>
        <w:autoSpaceDN/>
        <w:jc w:val="both"/>
        <w:rPr>
          <w:rFonts w:ascii="Times New Roman" w:hAnsi="Times New Roman" w:cs="Times New Roman"/>
        </w:rPr>
      </w:pPr>
      <w:r w:rsidRPr="005C5E33">
        <w:rPr>
          <w:rFonts w:ascii="Times New Roman" w:hAnsi="Times New Roman" w:cs="Times New Roman"/>
        </w:rPr>
        <w:t xml:space="preserve">Oversight mission reports </w:t>
      </w:r>
    </w:p>
    <w:p w14:paraId="5AEC7F30" w14:textId="11911AA7" w:rsidR="005C7C02" w:rsidRPr="005C5E33" w:rsidRDefault="005C7C02" w:rsidP="00BC6AD9">
      <w:pPr>
        <w:widowControl/>
        <w:numPr>
          <w:ilvl w:val="0"/>
          <w:numId w:val="15"/>
        </w:numPr>
        <w:autoSpaceDE/>
        <w:autoSpaceDN/>
        <w:jc w:val="both"/>
        <w:rPr>
          <w:rFonts w:ascii="Times New Roman" w:hAnsi="Times New Roman" w:cs="Times New Roman"/>
        </w:rPr>
      </w:pPr>
      <w:r w:rsidRPr="005C5E33">
        <w:rPr>
          <w:rFonts w:ascii="Times New Roman" w:hAnsi="Times New Roman" w:cs="Times New Roman"/>
        </w:rPr>
        <w:t xml:space="preserve">Lessons Learnt reports </w:t>
      </w:r>
    </w:p>
    <w:p w14:paraId="0D79BA56"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All monitoring reports prepared by the project</w:t>
      </w:r>
    </w:p>
    <w:p w14:paraId="11EE2E6A" w14:textId="77777777" w:rsidR="00FA2BD7" w:rsidRPr="007245D1"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7245D1">
        <w:rPr>
          <w:rFonts w:ascii="Times New Roman" w:hAnsi="Times New Roman" w:cs="Times New Roman"/>
          <w:sz w:val="22"/>
          <w:szCs w:val="22"/>
        </w:rPr>
        <w:t>Financial and Administration guidelines used by Project Team</w:t>
      </w:r>
    </w:p>
    <w:p w14:paraId="7411CD08"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Project operational guidelines, manuals and systems</w:t>
      </w:r>
    </w:p>
    <w:p w14:paraId="69F396AD" w14:textId="059F41E5"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UNDP country</w:t>
      </w:r>
      <w:r w:rsidR="005C7C02" w:rsidRPr="005C5E33">
        <w:rPr>
          <w:rFonts w:ascii="Times New Roman" w:hAnsi="Times New Roman" w:cs="Times New Roman"/>
          <w:sz w:val="22"/>
          <w:szCs w:val="22"/>
        </w:rPr>
        <w:t xml:space="preserve"> </w:t>
      </w:r>
      <w:r w:rsidRPr="005C5E33">
        <w:rPr>
          <w:rFonts w:ascii="Times New Roman" w:hAnsi="Times New Roman" w:cs="Times New Roman"/>
          <w:sz w:val="22"/>
          <w:szCs w:val="22"/>
        </w:rPr>
        <w:t>programme document(s)</w:t>
      </w:r>
    </w:p>
    <w:p w14:paraId="40E864E8" w14:textId="77777777"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 xml:space="preserve">Minutes of the Project’s Board Meetings and other meetings (i.e. </w:t>
      </w:r>
      <w:r w:rsidRPr="005C5E33">
        <w:rPr>
          <w:rFonts w:ascii="Times New Roman" w:hAnsi="Times New Roman" w:cs="Times New Roman"/>
          <w:sz w:val="22"/>
          <w:szCs w:val="22"/>
          <w:lang w:val="en-CA"/>
        </w:rPr>
        <w:t xml:space="preserve">Project Appraisal Committee </w:t>
      </w:r>
      <w:r w:rsidRPr="005C5E33">
        <w:rPr>
          <w:rFonts w:ascii="Times New Roman" w:hAnsi="Times New Roman" w:cs="Times New Roman"/>
          <w:sz w:val="22"/>
          <w:szCs w:val="22"/>
        </w:rPr>
        <w:t>meetings)</w:t>
      </w:r>
    </w:p>
    <w:p w14:paraId="2E73EE00" w14:textId="35395C24" w:rsidR="00FA2BD7" w:rsidRPr="005C5E33" w:rsidRDefault="00FA2BD7"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Project site location maps</w:t>
      </w:r>
    </w:p>
    <w:p w14:paraId="23696EBC" w14:textId="7E9B279D" w:rsidR="00671578" w:rsidRPr="005C5E33" w:rsidRDefault="00671578"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Calculation of the baselines identified after the inception phase</w:t>
      </w:r>
    </w:p>
    <w:p w14:paraId="7490982F" w14:textId="03CE7BA0" w:rsidR="005C7C02" w:rsidRPr="005C5E33" w:rsidRDefault="005C7C02"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 xml:space="preserve">List of training courses with the information on participants and scoring sheets </w:t>
      </w:r>
    </w:p>
    <w:p w14:paraId="6344FEE0" w14:textId="6BB6D40A" w:rsidR="00671578" w:rsidRPr="005C5E33" w:rsidRDefault="00671578"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 xml:space="preserve">The list of projects consultants (experts and companies) and their ToRs </w:t>
      </w:r>
    </w:p>
    <w:p w14:paraId="170915CD" w14:textId="7C5851BF" w:rsidR="005C7C02" w:rsidRPr="005C5E33" w:rsidRDefault="005C7C02"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Thematic reports produced by the project experts</w:t>
      </w:r>
    </w:p>
    <w:p w14:paraId="66645C88" w14:textId="6603D85C" w:rsidR="005C7C02" w:rsidRPr="005C5E33" w:rsidRDefault="005C7C02" w:rsidP="00BC6AD9">
      <w:pPr>
        <w:pStyle w:val="BodyText"/>
        <w:widowControl/>
        <w:numPr>
          <w:ilvl w:val="0"/>
          <w:numId w:val="15"/>
        </w:numPr>
        <w:autoSpaceDE/>
        <w:autoSpaceDN/>
        <w:jc w:val="both"/>
        <w:rPr>
          <w:rFonts w:ascii="Times New Roman" w:hAnsi="Times New Roman" w:cs="Times New Roman"/>
          <w:sz w:val="22"/>
          <w:szCs w:val="22"/>
        </w:rPr>
      </w:pPr>
      <w:r w:rsidRPr="005C5E33">
        <w:rPr>
          <w:rFonts w:ascii="Times New Roman" w:hAnsi="Times New Roman" w:cs="Times New Roman"/>
          <w:sz w:val="22"/>
          <w:szCs w:val="22"/>
        </w:rPr>
        <w:t>Main national policy papers</w:t>
      </w:r>
    </w:p>
    <w:p w14:paraId="5F6404BA" w14:textId="77777777" w:rsidR="00AC381B" w:rsidRPr="005C5E33" w:rsidRDefault="00AC381B" w:rsidP="0068015D">
      <w:pPr>
        <w:jc w:val="both"/>
        <w:rPr>
          <w:rFonts w:ascii="Times New Roman" w:hAnsi="Times New Roman" w:cs="Times New Roman"/>
          <w:b/>
        </w:rPr>
      </w:pPr>
    </w:p>
    <w:tbl>
      <w:tblPr>
        <w:tblW w:w="9541" w:type="dxa"/>
        <w:tblInd w:w="108" w:type="dxa"/>
        <w:shd w:val="clear" w:color="auto" w:fill="FFFFFF" w:themeFill="background1"/>
        <w:tblLook w:val="04A0" w:firstRow="1" w:lastRow="0" w:firstColumn="1" w:lastColumn="0" w:noHBand="0" w:noVBand="1"/>
      </w:tblPr>
      <w:tblGrid>
        <w:gridCol w:w="479"/>
        <w:gridCol w:w="627"/>
        <w:gridCol w:w="8435"/>
      </w:tblGrid>
      <w:tr w:rsidR="00C20BA3" w:rsidRPr="005C5E33" w14:paraId="7FF40E34" w14:textId="77777777" w:rsidTr="00615E29">
        <w:trPr>
          <w:trHeight w:val="83"/>
        </w:trPr>
        <w:tc>
          <w:tcPr>
            <w:tcW w:w="479" w:type="dxa"/>
            <w:shd w:val="clear" w:color="auto" w:fill="FFFFFF" w:themeFill="background1"/>
          </w:tcPr>
          <w:p w14:paraId="48F13485" w14:textId="77777777" w:rsidR="00C20BA3" w:rsidRPr="005C5E33" w:rsidRDefault="00C20BA3" w:rsidP="00B32529">
            <w:pPr>
              <w:rPr>
                <w:rFonts w:ascii="Times New Roman" w:hAnsi="Times New Roman" w:cs="Times New Roman"/>
                <w:b/>
                <w:bCs/>
                <w:sz w:val="20"/>
                <w:szCs w:val="20"/>
              </w:rPr>
            </w:pPr>
          </w:p>
        </w:tc>
        <w:tc>
          <w:tcPr>
            <w:tcW w:w="627" w:type="dxa"/>
            <w:shd w:val="clear" w:color="auto" w:fill="FFFFFF" w:themeFill="background1"/>
          </w:tcPr>
          <w:p w14:paraId="6878B72B" w14:textId="77777777" w:rsidR="00C20BA3" w:rsidRPr="005C5E33" w:rsidRDefault="00C20BA3" w:rsidP="000C3B1B">
            <w:pPr>
              <w:jc w:val="both"/>
              <w:rPr>
                <w:rFonts w:ascii="Times New Roman" w:hAnsi="Times New Roman" w:cs="Times New Roman"/>
                <w:b/>
                <w:bCs/>
                <w:sz w:val="16"/>
                <w:szCs w:val="16"/>
              </w:rPr>
            </w:pPr>
          </w:p>
        </w:tc>
        <w:tc>
          <w:tcPr>
            <w:tcW w:w="8435" w:type="dxa"/>
            <w:shd w:val="clear" w:color="auto" w:fill="FFFFFF" w:themeFill="background1"/>
          </w:tcPr>
          <w:p w14:paraId="7A17D930" w14:textId="77777777" w:rsidR="00C20BA3" w:rsidRPr="005C5E33" w:rsidRDefault="00C20BA3" w:rsidP="000C3B1B">
            <w:pPr>
              <w:jc w:val="both"/>
              <w:rPr>
                <w:rFonts w:ascii="Times New Roman" w:hAnsi="Times New Roman" w:cs="Times New Roman"/>
                <w:sz w:val="16"/>
                <w:szCs w:val="16"/>
              </w:rPr>
            </w:pPr>
          </w:p>
        </w:tc>
      </w:tr>
    </w:tbl>
    <w:p w14:paraId="4A793150" w14:textId="2665AF38" w:rsidR="00C20BA3" w:rsidRPr="005C5E33" w:rsidRDefault="00C20BA3" w:rsidP="00C20BA3">
      <w:pPr>
        <w:rPr>
          <w:rFonts w:ascii="Times New Roman" w:hAnsi="Times New Roman" w:cs="Times New Roman"/>
        </w:rPr>
      </w:pPr>
    </w:p>
    <w:p w14:paraId="25FFB310" w14:textId="5D853DBC" w:rsidR="00C20BA3" w:rsidRPr="005C5E33" w:rsidRDefault="00C20BA3" w:rsidP="00C20BA3">
      <w:pPr>
        <w:rPr>
          <w:rFonts w:ascii="Times New Roman" w:hAnsi="Times New Roman" w:cs="Times New Roman"/>
        </w:rPr>
      </w:pPr>
    </w:p>
    <w:p w14:paraId="17C19F9B" w14:textId="2770EBB4" w:rsidR="001C288D" w:rsidRPr="005C5E33" w:rsidRDefault="001C288D" w:rsidP="00C20BA3">
      <w:pPr>
        <w:rPr>
          <w:rFonts w:ascii="Times New Roman" w:hAnsi="Times New Roman" w:cs="Times New Roman"/>
          <w:b/>
        </w:rPr>
        <w:sectPr w:rsidR="001C288D" w:rsidRPr="005C5E33" w:rsidSect="0002585E">
          <w:pgSz w:w="12240" w:h="15840"/>
          <w:pgMar w:top="1440" w:right="1440" w:bottom="1440" w:left="1440" w:header="724" w:footer="720" w:gutter="0"/>
          <w:cols w:space="720"/>
          <w:titlePg/>
          <w:docGrid w:linePitch="299"/>
        </w:sectPr>
      </w:pPr>
    </w:p>
    <w:p w14:paraId="6B12ABF8" w14:textId="5E16E604" w:rsidR="00A75571" w:rsidRDefault="00A75571" w:rsidP="0068015D">
      <w:pPr>
        <w:pStyle w:val="Heading2"/>
        <w:pageBreakBefore/>
        <w:jc w:val="both"/>
        <w:rPr>
          <w:rFonts w:ascii="Times New Roman" w:hAnsi="Times New Roman" w:cs="Times New Roman"/>
          <w:b/>
        </w:rPr>
      </w:pPr>
      <w:bookmarkStart w:id="200" w:name="_Toc528597812"/>
      <w:bookmarkStart w:id="201" w:name="_Ref519171093"/>
      <w:bookmarkStart w:id="202" w:name="_Ref519171378"/>
      <w:r w:rsidRPr="005C5E33">
        <w:rPr>
          <w:rFonts w:ascii="Times New Roman" w:hAnsi="Times New Roman" w:cs="Times New Roman"/>
          <w:b/>
        </w:rPr>
        <w:lastRenderedPageBreak/>
        <w:t xml:space="preserve">Annex </w:t>
      </w:r>
      <w:r w:rsidR="00497A57">
        <w:rPr>
          <w:rFonts w:ascii="Times New Roman" w:hAnsi="Times New Roman" w:cs="Times New Roman"/>
          <w:b/>
        </w:rPr>
        <w:t>5</w:t>
      </w:r>
      <w:r w:rsidRPr="005C5E33">
        <w:rPr>
          <w:rFonts w:ascii="Times New Roman" w:hAnsi="Times New Roman" w:cs="Times New Roman"/>
          <w:b/>
        </w:rPr>
        <w:t xml:space="preserve">: </w:t>
      </w:r>
      <w:r>
        <w:rPr>
          <w:rFonts w:ascii="Times New Roman" w:hAnsi="Times New Roman" w:cs="Times New Roman"/>
          <w:b/>
        </w:rPr>
        <w:t>Financial information</w:t>
      </w:r>
      <w:bookmarkEnd w:id="200"/>
      <w:r>
        <w:rPr>
          <w:rFonts w:ascii="Times New Roman" w:hAnsi="Times New Roman" w:cs="Times New Roman"/>
          <w:b/>
        </w:rPr>
        <w:t xml:space="preserve"> </w:t>
      </w:r>
    </w:p>
    <w:p w14:paraId="1781BCF6" w14:textId="77777777" w:rsidR="00A75571" w:rsidRPr="00A75571" w:rsidRDefault="00A75571" w:rsidP="00A75571"/>
    <w:p w14:paraId="35BA966D" w14:textId="50264660" w:rsidR="00A75571" w:rsidRPr="001C5CDE" w:rsidRDefault="00A75571" w:rsidP="00A75571">
      <w:pPr>
        <w:pStyle w:val="Caption"/>
        <w:rPr>
          <w:rFonts w:ascii="Times New Roman" w:hAnsi="Times New Roman" w:cs="Times New Roman"/>
          <w:i/>
          <w:color w:val="4F81BD" w:themeColor="accent1"/>
          <w:sz w:val="20"/>
          <w:szCs w:val="20"/>
        </w:rPr>
      </w:pPr>
      <w:bookmarkStart w:id="203" w:name="_Ref521598985"/>
      <w:bookmarkStart w:id="204" w:name="_Toc528597747"/>
      <w:r w:rsidRPr="001C5CDE">
        <w:rPr>
          <w:rFonts w:ascii="Times New Roman" w:hAnsi="Times New Roman" w:cs="Times New Roman"/>
          <w:i/>
          <w:color w:val="4F81BD" w:themeColor="accent1"/>
          <w:sz w:val="20"/>
          <w:szCs w:val="20"/>
        </w:rPr>
        <w:t xml:space="preserve">Table </w:t>
      </w:r>
      <w:r w:rsidRPr="001C5CDE">
        <w:rPr>
          <w:rFonts w:ascii="Times New Roman" w:hAnsi="Times New Roman" w:cs="Times New Roman"/>
          <w:i/>
          <w:color w:val="4F81BD" w:themeColor="accent1"/>
          <w:sz w:val="20"/>
          <w:szCs w:val="20"/>
        </w:rPr>
        <w:fldChar w:fldCharType="begin"/>
      </w:r>
      <w:r w:rsidRPr="001C5CDE">
        <w:rPr>
          <w:rFonts w:ascii="Times New Roman" w:hAnsi="Times New Roman" w:cs="Times New Roman"/>
          <w:i/>
          <w:color w:val="4F81BD" w:themeColor="accent1"/>
          <w:sz w:val="20"/>
          <w:szCs w:val="20"/>
        </w:rPr>
        <w:instrText xml:space="preserve"> SEQ Table \* ARABIC </w:instrText>
      </w:r>
      <w:r w:rsidRPr="001C5CDE">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21</w:t>
      </w:r>
      <w:r w:rsidRPr="001C5CDE">
        <w:rPr>
          <w:rFonts w:ascii="Times New Roman" w:hAnsi="Times New Roman" w:cs="Times New Roman"/>
          <w:i/>
          <w:color w:val="4F81BD" w:themeColor="accent1"/>
          <w:sz w:val="20"/>
          <w:szCs w:val="20"/>
        </w:rPr>
        <w:fldChar w:fldCharType="end"/>
      </w:r>
      <w:bookmarkEnd w:id="203"/>
      <w:r w:rsidRPr="001C5CDE">
        <w:rPr>
          <w:rFonts w:ascii="Times New Roman" w:hAnsi="Times New Roman" w:cs="Times New Roman"/>
          <w:i/>
          <w:color w:val="4F81BD" w:themeColor="accent1"/>
          <w:sz w:val="20"/>
          <w:szCs w:val="20"/>
        </w:rPr>
        <w:t>: Summary of funds as in approved Project Document, in US$</w:t>
      </w:r>
      <w:bookmarkEnd w:id="204"/>
    </w:p>
    <w:tbl>
      <w:tblPr>
        <w:tblStyle w:val="GridTable4-Accent1"/>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528"/>
        <w:gridCol w:w="1528"/>
        <w:gridCol w:w="1528"/>
        <w:gridCol w:w="1527"/>
        <w:gridCol w:w="1528"/>
        <w:gridCol w:w="1528"/>
        <w:gridCol w:w="1528"/>
        <w:gridCol w:w="1528"/>
      </w:tblGrid>
      <w:tr w:rsidR="00A75571" w:rsidRPr="001C5CDE" w14:paraId="3A5FCFCC" w14:textId="77777777" w:rsidTr="001C5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229B142" w14:textId="77777777" w:rsidR="00A75571" w:rsidRPr="001C5CDE" w:rsidRDefault="00A75571" w:rsidP="00A75571">
            <w:pPr>
              <w:spacing w:after="120"/>
              <w:rPr>
                <w:rFonts w:ascii="Times New Roman" w:eastAsia="SimSun" w:hAnsi="Times New Roman" w:cs="Times New Roman"/>
                <w:b w:val="0"/>
                <w:sz w:val="16"/>
                <w:szCs w:val="16"/>
              </w:rPr>
            </w:pPr>
            <w:r w:rsidRPr="001C5CDE">
              <w:rPr>
                <w:rFonts w:ascii="Times New Roman" w:eastAsia="SimSun" w:hAnsi="Times New Roman" w:cs="Times New Roman"/>
                <w:b w:val="0"/>
                <w:sz w:val="16"/>
                <w:szCs w:val="16"/>
              </w:rPr>
              <w:t>Source of Funding</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4820CC4"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Amount</w:t>
            </w:r>
          </w:p>
          <w:p w14:paraId="2C30823D"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Year 1</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C011921"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Amount</w:t>
            </w:r>
          </w:p>
          <w:p w14:paraId="312DDEF5"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Year 2</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47CF19EC"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Amount</w:t>
            </w:r>
          </w:p>
          <w:p w14:paraId="6F22400F"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Year 3</w:t>
            </w:r>
          </w:p>
        </w:tc>
        <w:tc>
          <w:tcPr>
            <w:tcW w:w="1527"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0006AAD"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Amount</w:t>
            </w:r>
          </w:p>
          <w:p w14:paraId="7B091F9F"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Year 4</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80F207B"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Amount</w:t>
            </w:r>
          </w:p>
          <w:p w14:paraId="675DE320"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Year 5</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7DF37AA"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bCs w:val="0"/>
                <w:sz w:val="16"/>
                <w:szCs w:val="16"/>
              </w:rPr>
            </w:pPr>
            <w:r w:rsidRPr="001C5CDE">
              <w:rPr>
                <w:rFonts w:ascii="Times New Roman" w:eastAsia="SimSun" w:hAnsi="Times New Roman" w:cs="Times New Roman"/>
                <w:b w:val="0"/>
                <w:bCs w:val="0"/>
                <w:sz w:val="16"/>
                <w:szCs w:val="16"/>
              </w:rPr>
              <w:t>Amount</w:t>
            </w:r>
          </w:p>
          <w:p w14:paraId="696743F4"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16"/>
                <w:szCs w:val="16"/>
              </w:rPr>
            </w:pPr>
            <w:r w:rsidRPr="001C5CDE">
              <w:rPr>
                <w:rFonts w:ascii="Times New Roman" w:eastAsia="SimSun" w:hAnsi="Times New Roman" w:cs="Times New Roman"/>
                <w:b w:val="0"/>
                <w:bCs w:val="0"/>
                <w:sz w:val="16"/>
                <w:szCs w:val="16"/>
              </w:rPr>
              <w:t>Year 6</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9A6E79E" w14:textId="77777777" w:rsidR="00A75571" w:rsidRPr="001C5CDE" w:rsidRDefault="00A75571"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16"/>
                <w:szCs w:val="16"/>
              </w:rPr>
            </w:pPr>
            <w:r w:rsidRPr="001C5CDE">
              <w:rPr>
                <w:rFonts w:ascii="Times New Roman" w:eastAsia="SimSun" w:hAnsi="Times New Roman" w:cs="Times New Roman"/>
                <w:b w:val="0"/>
                <w:sz w:val="16"/>
                <w:szCs w:val="16"/>
              </w:rPr>
              <w:t>Total</w:t>
            </w:r>
          </w:p>
        </w:tc>
        <w:tc>
          <w:tcPr>
            <w:tcW w:w="1528"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3107B87" w14:textId="7F3A4150" w:rsidR="00A75571" w:rsidRPr="001C5CDE" w:rsidRDefault="00361CB3"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b w:val="0"/>
                <w:sz w:val="16"/>
                <w:szCs w:val="16"/>
              </w:rPr>
            </w:pPr>
            <w:r>
              <w:rPr>
                <w:rFonts w:ascii="Times New Roman" w:eastAsia="SimSun" w:hAnsi="Times New Roman" w:cs="Times New Roman"/>
                <w:b w:val="0"/>
                <w:sz w:val="16"/>
                <w:szCs w:val="16"/>
              </w:rPr>
              <w:t>percent</w:t>
            </w:r>
          </w:p>
        </w:tc>
      </w:tr>
      <w:tr w:rsidR="00A75571" w:rsidRPr="001C5CDE" w14:paraId="65061088"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EBFFFF"/>
          </w:tcPr>
          <w:p w14:paraId="08B39237" w14:textId="77777777" w:rsidR="00A75571" w:rsidRPr="001C5CDE" w:rsidRDefault="00A75571" w:rsidP="00A75571">
            <w:pPr>
              <w:spacing w:after="120"/>
              <w:rPr>
                <w:rFonts w:ascii="Times New Roman" w:eastAsia="SimSun" w:hAnsi="Times New Roman" w:cs="Times New Roman"/>
                <w:sz w:val="16"/>
                <w:szCs w:val="16"/>
              </w:rPr>
            </w:pPr>
            <w:r w:rsidRPr="001C5CDE">
              <w:rPr>
                <w:rFonts w:ascii="Times New Roman" w:eastAsia="SimSun" w:hAnsi="Times New Roman" w:cs="Times New Roman"/>
                <w:sz w:val="16"/>
                <w:szCs w:val="16"/>
              </w:rPr>
              <w:t>GEF</w:t>
            </w:r>
          </w:p>
        </w:tc>
        <w:tc>
          <w:tcPr>
            <w:tcW w:w="1528" w:type="dxa"/>
            <w:shd w:val="clear" w:color="auto" w:fill="EBFFFF"/>
          </w:tcPr>
          <w:p w14:paraId="6BFCF7EF"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sz w:val="16"/>
                <w:szCs w:val="16"/>
              </w:rPr>
              <w:t>467,400</w:t>
            </w:r>
          </w:p>
        </w:tc>
        <w:tc>
          <w:tcPr>
            <w:tcW w:w="1528" w:type="dxa"/>
            <w:shd w:val="clear" w:color="auto" w:fill="EBFFFF"/>
          </w:tcPr>
          <w:p w14:paraId="62C06F41"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sz w:val="16"/>
                <w:szCs w:val="16"/>
              </w:rPr>
              <w:t>2,847,700</w:t>
            </w:r>
          </w:p>
        </w:tc>
        <w:tc>
          <w:tcPr>
            <w:tcW w:w="1528" w:type="dxa"/>
            <w:shd w:val="clear" w:color="auto" w:fill="EBFFFF"/>
          </w:tcPr>
          <w:p w14:paraId="0B78EBF4"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sz w:val="16"/>
                <w:szCs w:val="16"/>
              </w:rPr>
              <w:t>1,564,100</w:t>
            </w:r>
          </w:p>
        </w:tc>
        <w:tc>
          <w:tcPr>
            <w:tcW w:w="1527" w:type="dxa"/>
            <w:shd w:val="clear" w:color="auto" w:fill="EBFFFF"/>
          </w:tcPr>
          <w:p w14:paraId="3900B33A"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sz w:val="16"/>
                <w:szCs w:val="16"/>
              </w:rPr>
              <w:t>462,500</w:t>
            </w:r>
          </w:p>
        </w:tc>
        <w:tc>
          <w:tcPr>
            <w:tcW w:w="1528" w:type="dxa"/>
            <w:shd w:val="clear" w:color="auto" w:fill="EBFFFF"/>
          </w:tcPr>
          <w:p w14:paraId="6AE88BC3"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sz w:val="16"/>
                <w:szCs w:val="16"/>
              </w:rPr>
              <w:t>404,900</w:t>
            </w:r>
          </w:p>
        </w:tc>
        <w:tc>
          <w:tcPr>
            <w:tcW w:w="1528" w:type="dxa"/>
            <w:shd w:val="clear" w:color="auto" w:fill="EBFFFF"/>
          </w:tcPr>
          <w:p w14:paraId="7646B3EB"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sz w:val="16"/>
                <w:szCs w:val="16"/>
              </w:rPr>
              <w:t>438,400</w:t>
            </w:r>
          </w:p>
        </w:tc>
        <w:tc>
          <w:tcPr>
            <w:tcW w:w="1528" w:type="dxa"/>
            <w:shd w:val="clear" w:color="auto" w:fill="EBFFFF"/>
          </w:tcPr>
          <w:p w14:paraId="117136C9"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bCs/>
                <w:sz w:val="16"/>
                <w:szCs w:val="16"/>
              </w:rPr>
              <w:t>6,185,000</w:t>
            </w:r>
          </w:p>
        </w:tc>
        <w:tc>
          <w:tcPr>
            <w:tcW w:w="1528" w:type="dxa"/>
            <w:shd w:val="clear" w:color="auto" w:fill="EBFFFF"/>
          </w:tcPr>
          <w:p w14:paraId="3F4F6C99" w14:textId="0F674963"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1C5CDE">
              <w:rPr>
                <w:rFonts w:ascii="Times New Roman" w:hAnsi="Times New Roman" w:cs="Times New Roman"/>
                <w:bCs/>
                <w:sz w:val="16"/>
                <w:szCs w:val="16"/>
              </w:rPr>
              <w:t>8</w:t>
            </w:r>
            <w:r w:rsidR="00361CB3">
              <w:rPr>
                <w:rFonts w:ascii="Times New Roman" w:hAnsi="Times New Roman" w:cs="Times New Roman"/>
                <w:bCs/>
                <w:sz w:val="16"/>
                <w:szCs w:val="16"/>
              </w:rPr>
              <w:t>percent</w:t>
            </w:r>
          </w:p>
        </w:tc>
      </w:tr>
      <w:tr w:rsidR="00A75571" w:rsidRPr="001C5CDE" w14:paraId="09940E49" w14:textId="77777777" w:rsidTr="001C5CDE">
        <w:tc>
          <w:tcPr>
            <w:cnfStyle w:val="001000000000" w:firstRow="0" w:lastRow="0" w:firstColumn="1" w:lastColumn="0" w:oddVBand="0" w:evenVBand="0" w:oddHBand="0" w:evenHBand="0" w:firstRowFirstColumn="0" w:firstRowLastColumn="0" w:lastRowFirstColumn="0" w:lastRowLastColumn="0"/>
            <w:tcW w:w="1527" w:type="dxa"/>
          </w:tcPr>
          <w:p w14:paraId="34B52146" w14:textId="77777777" w:rsidR="00A75571" w:rsidRPr="001C5CDE" w:rsidRDefault="00A75571" w:rsidP="00A75571">
            <w:pPr>
              <w:spacing w:after="120"/>
              <w:rPr>
                <w:rFonts w:ascii="Times New Roman" w:eastAsia="SimSun" w:hAnsi="Times New Roman" w:cs="Times New Roman"/>
                <w:sz w:val="16"/>
                <w:szCs w:val="16"/>
              </w:rPr>
            </w:pPr>
            <w:r w:rsidRPr="001C5CDE">
              <w:rPr>
                <w:rFonts w:ascii="Times New Roman" w:eastAsia="SimSun" w:hAnsi="Times New Roman" w:cs="Times New Roman"/>
                <w:sz w:val="16"/>
                <w:szCs w:val="16"/>
              </w:rPr>
              <w:t>UNDP</w:t>
            </w:r>
          </w:p>
        </w:tc>
        <w:tc>
          <w:tcPr>
            <w:tcW w:w="1528" w:type="dxa"/>
          </w:tcPr>
          <w:p w14:paraId="23CA5B8A"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16"/>
                <w:szCs w:val="16"/>
              </w:rPr>
            </w:pPr>
            <w:r w:rsidRPr="001C5CDE">
              <w:rPr>
                <w:rFonts w:ascii="Times New Roman" w:eastAsia="SimSun" w:hAnsi="Times New Roman" w:cs="Times New Roman"/>
                <w:sz w:val="16"/>
                <w:szCs w:val="16"/>
              </w:rPr>
              <w:t>15,000</w:t>
            </w:r>
          </w:p>
        </w:tc>
        <w:tc>
          <w:tcPr>
            <w:tcW w:w="1528" w:type="dxa"/>
          </w:tcPr>
          <w:p w14:paraId="25268032"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17,000</w:t>
            </w:r>
          </w:p>
        </w:tc>
        <w:tc>
          <w:tcPr>
            <w:tcW w:w="1528" w:type="dxa"/>
          </w:tcPr>
          <w:p w14:paraId="5110C771"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17,000</w:t>
            </w:r>
          </w:p>
        </w:tc>
        <w:tc>
          <w:tcPr>
            <w:tcW w:w="1527" w:type="dxa"/>
          </w:tcPr>
          <w:p w14:paraId="0BC02C9F"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17,000</w:t>
            </w:r>
          </w:p>
        </w:tc>
        <w:tc>
          <w:tcPr>
            <w:tcW w:w="1528" w:type="dxa"/>
          </w:tcPr>
          <w:p w14:paraId="667C78D2"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17,000</w:t>
            </w:r>
          </w:p>
        </w:tc>
        <w:tc>
          <w:tcPr>
            <w:tcW w:w="1528" w:type="dxa"/>
          </w:tcPr>
          <w:p w14:paraId="5033FECF"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17,000</w:t>
            </w:r>
          </w:p>
        </w:tc>
        <w:tc>
          <w:tcPr>
            <w:tcW w:w="1528" w:type="dxa"/>
          </w:tcPr>
          <w:p w14:paraId="75C321F7"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100,000</w:t>
            </w:r>
          </w:p>
        </w:tc>
        <w:tc>
          <w:tcPr>
            <w:tcW w:w="1528" w:type="dxa"/>
          </w:tcPr>
          <w:p w14:paraId="59FAE79B" w14:textId="59A2E008"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C5CDE">
              <w:rPr>
                <w:rFonts w:ascii="Times New Roman" w:hAnsi="Times New Roman" w:cs="Times New Roman"/>
                <w:sz w:val="16"/>
                <w:szCs w:val="16"/>
              </w:rPr>
              <w:t>0.1</w:t>
            </w:r>
            <w:r w:rsidR="00361CB3">
              <w:rPr>
                <w:rFonts w:ascii="Times New Roman" w:hAnsi="Times New Roman" w:cs="Times New Roman"/>
                <w:sz w:val="16"/>
                <w:szCs w:val="16"/>
              </w:rPr>
              <w:t>percent</w:t>
            </w:r>
          </w:p>
        </w:tc>
      </w:tr>
      <w:tr w:rsidR="00A75571" w:rsidRPr="001C5CDE" w14:paraId="5C9C3EA9"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shd w:val="clear" w:color="auto" w:fill="EBFFFF"/>
          </w:tcPr>
          <w:p w14:paraId="0FF4CC5B" w14:textId="77777777" w:rsidR="00A75571" w:rsidRPr="001C5CDE" w:rsidRDefault="00A75571" w:rsidP="00A75571">
            <w:pPr>
              <w:spacing w:after="120"/>
              <w:rPr>
                <w:rFonts w:ascii="Times New Roman" w:eastAsia="SimSun" w:hAnsi="Times New Roman" w:cs="Times New Roman"/>
                <w:sz w:val="16"/>
                <w:szCs w:val="16"/>
              </w:rPr>
            </w:pPr>
            <w:r w:rsidRPr="001C5CDE">
              <w:rPr>
                <w:rFonts w:ascii="Times New Roman" w:eastAsia="SimSun" w:hAnsi="Times New Roman" w:cs="Times New Roman"/>
                <w:sz w:val="16"/>
                <w:szCs w:val="16"/>
              </w:rPr>
              <w:t>Go</w:t>
            </w:r>
            <w:r w:rsidRPr="001C5CDE">
              <w:rPr>
                <w:rFonts w:ascii="Times New Roman" w:eastAsia="SimSun" w:hAnsi="Times New Roman" w:cs="Times New Roman"/>
                <w:sz w:val="16"/>
                <w:szCs w:val="16"/>
                <w:lang w:val="en-GB"/>
              </w:rPr>
              <w:t>T</w:t>
            </w:r>
          </w:p>
        </w:tc>
        <w:tc>
          <w:tcPr>
            <w:tcW w:w="1528" w:type="dxa"/>
            <w:shd w:val="clear" w:color="auto" w:fill="EBFFFF"/>
          </w:tcPr>
          <w:p w14:paraId="3D507DA0"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12,000,000</w:t>
            </w:r>
          </w:p>
        </w:tc>
        <w:tc>
          <w:tcPr>
            <w:tcW w:w="1528" w:type="dxa"/>
            <w:shd w:val="clear" w:color="auto" w:fill="EBFFFF"/>
          </w:tcPr>
          <w:p w14:paraId="53F0304D"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15,000,000</w:t>
            </w:r>
          </w:p>
        </w:tc>
        <w:tc>
          <w:tcPr>
            <w:tcW w:w="1528" w:type="dxa"/>
            <w:shd w:val="clear" w:color="auto" w:fill="EBFFFF"/>
          </w:tcPr>
          <w:p w14:paraId="4079D742"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15,000,000</w:t>
            </w:r>
          </w:p>
        </w:tc>
        <w:tc>
          <w:tcPr>
            <w:tcW w:w="1527" w:type="dxa"/>
            <w:shd w:val="clear" w:color="auto" w:fill="EBFFFF"/>
          </w:tcPr>
          <w:p w14:paraId="1D43DE4A"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15,000,000</w:t>
            </w:r>
          </w:p>
        </w:tc>
        <w:tc>
          <w:tcPr>
            <w:tcW w:w="1528" w:type="dxa"/>
            <w:shd w:val="clear" w:color="auto" w:fill="EBFFFF"/>
          </w:tcPr>
          <w:p w14:paraId="4FB37228"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15,000,000</w:t>
            </w:r>
          </w:p>
        </w:tc>
        <w:tc>
          <w:tcPr>
            <w:tcW w:w="1528" w:type="dxa"/>
            <w:shd w:val="clear" w:color="auto" w:fill="EBFFFF"/>
          </w:tcPr>
          <w:p w14:paraId="322F47FE"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 xml:space="preserve"> TBD </w:t>
            </w:r>
          </w:p>
        </w:tc>
        <w:tc>
          <w:tcPr>
            <w:tcW w:w="1528" w:type="dxa"/>
            <w:shd w:val="clear" w:color="auto" w:fill="EBFFFF"/>
          </w:tcPr>
          <w:p w14:paraId="5AE99E7C" w14:textId="7777777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72,000,000</w:t>
            </w:r>
          </w:p>
        </w:tc>
        <w:tc>
          <w:tcPr>
            <w:tcW w:w="1528" w:type="dxa"/>
            <w:shd w:val="clear" w:color="auto" w:fill="EBFFFF"/>
          </w:tcPr>
          <w:p w14:paraId="4F71D243" w14:textId="49753D35"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91.9</w:t>
            </w:r>
            <w:r w:rsidR="00361CB3">
              <w:rPr>
                <w:rFonts w:ascii="Times New Roman" w:hAnsi="Times New Roman" w:cs="Times New Roman"/>
                <w:color w:val="000000"/>
                <w:sz w:val="16"/>
                <w:szCs w:val="16"/>
              </w:rPr>
              <w:t>percent</w:t>
            </w:r>
          </w:p>
        </w:tc>
      </w:tr>
      <w:tr w:rsidR="00A75571" w:rsidRPr="001C5CDE" w14:paraId="08D43676" w14:textId="77777777" w:rsidTr="001C5CDE">
        <w:tc>
          <w:tcPr>
            <w:cnfStyle w:val="001000000000" w:firstRow="0" w:lastRow="0" w:firstColumn="1" w:lastColumn="0" w:oddVBand="0" w:evenVBand="0" w:oddHBand="0" w:evenHBand="0" w:firstRowFirstColumn="0" w:firstRowLastColumn="0" w:lastRowFirstColumn="0" w:lastRowLastColumn="0"/>
            <w:tcW w:w="1527" w:type="dxa"/>
            <w:tcBorders>
              <w:bottom w:val="single" w:sz="18" w:space="0" w:color="1F497D" w:themeColor="text2"/>
            </w:tcBorders>
            <w:shd w:val="clear" w:color="auto" w:fill="95B3D7" w:themeFill="accent1" w:themeFillTint="99"/>
          </w:tcPr>
          <w:p w14:paraId="711CCFEE" w14:textId="77777777" w:rsidR="00A75571" w:rsidRPr="001C5CDE" w:rsidRDefault="00A75571" w:rsidP="00A75571">
            <w:pPr>
              <w:spacing w:after="120"/>
              <w:rPr>
                <w:rFonts w:ascii="Times New Roman" w:eastAsia="SimSun" w:hAnsi="Times New Roman" w:cs="Times New Roman"/>
                <w:sz w:val="16"/>
                <w:szCs w:val="16"/>
              </w:rPr>
            </w:pPr>
            <w:r w:rsidRPr="001C5CDE">
              <w:rPr>
                <w:rFonts w:ascii="Times New Roman" w:eastAsia="SimSun" w:hAnsi="Times New Roman" w:cs="Times New Roman"/>
                <w:b w:val="0"/>
                <w:sz w:val="16"/>
                <w:szCs w:val="16"/>
              </w:rPr>
              <w:t>TOTAL</w:t>
            </w:r>
          </w:p>
        </w:tc>
        <w:tc>
          <w:tcPr>
            <w:tcW w:w="1528" w:type="dxa"/>
            <w:tcBorders>
              <w:bottom w:val="single" w:sz="18" w:space="0" w:color="1F497D" w:themeColor="text2"/>
            </w:tcBorders>
            <w:shd w:val="clear" w:color="auto" w:fill="95B3D7" w:themeFill="accent1" w:themeFillTint="99"/>
          </w:tcPr>
          <w:p w14:paraId="7961C4EF"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12,482,400</w:t>
            </w:r>
          </w:p>
        </w:tc>
        <w:tc>
          <w:tcPr>
            <w:tcW w:w="1528" w:type="dxa"/>
            <w:tcBorders>
              <w:bottom w:val="single" w:sz="18" w:space="0" w:color="1F497D" w:themeColor="text2"/>
            </w:tcBorders>
            <w:shd w:val="clear" w:color="auto" w:fill="95B3D7" w:themeFill="accent1" w:themeFillTint="99"/>
          </w:tcPr>
          <w:p w14:paraId="36CCFF2F"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17,864,700</w:t>
            </w:r>
          </w:p>
        </w:tc>
        <w:tc>
          <w:tcPr>
            <w:tcW w:w="1528" w:type="dxa"/>
            <w:tcBorders>
              <w:bottom w:val="single" w:sz="18" w:space="0" w:color="1F497D" w:themeColor="text2"/>
            </w:tcBorders>
            <w:shd w:val="clear" w:color="auto" w:fill="95B3D7" w:themeFill="accent1" w:themeFillTint="99"/>
          </w:tcPr>
          <w:p w14:paraId="71667960"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16,581,100</w:t>
            </w:r>
          </w:p>
        </w:tc>
        <w:tc>
          <w:tcPr>
            <w:tcW w:w="1527" w:type="dxa"/>
            <w:tcBorders>
              <w:bottom w:val="single" w:sz="18" w:space="0" w:color="1F497D" w:themeColor="text2"/>
            </w:tcBorders>
            <w:shd w:val="clear" w:color="auto" w:fill="95B3D7" w:themeFill="accent1" w:themeFillTint="99"/>
          </w:tcPr>
          <w:p w14:paraId="034B46C6"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15,479,500</w:t>
            </w:r>
          </w:p>
        </w:tc>
        <w:tc>
          <w:tcPr>
            <w:tcW w:w="1528" w:type="dxa"/>
            <w:tcBorders>
              <w:bottom w:val="single" w:sz="18" w:space="0" w:color="1F497D" w:themeColor="text2"/>
            </w:tcBorders>
            <w:shd w:val="clear" w:color="auto" w:fill="95B3D7" w:themeFill="accent1" w:themeFillTint="99"/>
          </w:tcPr>
          <w:p w14:paraId="79E6C6CF"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15,421,900</w:t>
            </w:r>
          </w:p>
        </w:tc>
        <w:tc>
          <w:tcPr>
            <w:tcW w:w="1528" w:type="dxa"/>
            <w:tcBorders>
              <w:bottom w:val="single" w:sz="18" w:space="0" w:color="1F497D" w:themeColor="text2"/>
            </w:tcBorders>
            <w:shd w:val="clear" w:color="auto" w:fill="95B3D7" w:themeFill="accent1" w:themeFillTint="99"/>
          </w:tcPr>
          <w:p w14:paraId="2565EBD7"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455,400</w:t>
            </w:r>
            <w:r w:rsidRPr="001C5CDE">
              <w:rPr>
                <w:rFonts w:ascii="Times New Roman" w:hAnsi="Times New Roman" w:cs="Times New Roman"/>
                <w:color w:val="000000"/>
                <w:sz w:val="16"/>
                <w:szCs w:val="16"/>
                <w:lang w:val="en-GB"/>
              </w:rPr>
              <w:t xml:space="preserve"> or more</w:t>
            </w:r>
          </w:p>
        </w:tc>
        <w:tc>
          <w:tcPr>
            <w:tcW w:w="1528" w:type="dxa"/>
            <w:tcBorders>
              <w:bottom w:val="single" w:sz="18" w:space="0" w:color="1F497D" w:themeColor="text2"/>
            </w:tcBorders>
            <w:shd w:val="clear" w:color="auto" w:fill="95B3D7" w:themeFill="accent1" w:themeFillTint="99"/>
          </w:tcPr>
          <w:p w14:paraId="52154C3B" w14:textId="77777777"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78,285,000</w:t>
            </w:r>
          </w:p>
        </w:tc>
        <w:tc>
          <w:tcPr>
            <w:tcW w:w="1528" w:type="dxa"/>
            <w:tcBorders>
              <w:bottom w:val="single" w:sz="18" w:space="0" w:color="1F497D" w:themeColor="text2"/>
            </w:tcBorders>
            <w:shd w:val="clear" w:color="auto" w:fill="95B3D7" w:themeFill="accent1" w:themeFillTint="99"/>
          </w:tcPr>
          <w:p w14:paraId="161A44F5" w14:textId="473A7E5B" w:rsidR="00A75571" w:rsidRPr="001C5CDE" w:rsidRDefault="00A75571" w:rsidP="00A75571">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C5CDE">
              <w:rPr>
                <w:rFonts w:ascii="Times New Roman" w:hAnsi="Times New Roman" w:cs="Times New Roman"/>
                <w:color w:val="000000"/>
                <w:sz w:val="16"/>
                <w:szCs w:val="16"/>
              </w:rPr>
              <w:t>100</w:t>
            </w:r>
            <w:r w:rsidR="00361CB3">
              <w:rPr>
                <w:rFonts w:ascii="Times New Roman" w:hAnsi="Times New Roman" w:cs="Times New Roman"/>
                <w:color w:val="000000"/>
                <w:sz w:val="16"/>
                <w:szCs w:val="16"/>
              </w:rPr>
              <w:t>percent</w:t>
            </w:r>
          </w:p>
        </w:tc>
      </w:tr>
    </w:tbl>
    <w:p w14:paraId="5039FCF8" w14:textId="77777777" w:rsidR="00A75571" w:rsidRPr="0068376D" w:rsidRDefault="00A75571" w:rsidP="00A75571">
      <w:pPr>
        <w:spacing w:after="120"/>
        <w:jc w:val="both"/>
        <w:rPr>
          <w:rFonts w:ascii="Times New Roman" w:hAnsi="Times New Roman" w:cs="Times New Roman"/>
          <w:sz w:val="4"/>
          <w:szCs w:val="4"/>
        </w:rPr>
      </w:pPr>
    </w:p>
    <w:p w14:paraId="5BAAA775" w14:textId="689FAA5F" w:rsidR="00A75571" w:rsidRPr="00E0236F" w:rsidRDefault="00A75571" w:rsidP="00A75571">
      <w:pPr>
        <w:pStyle w:val="Caption"/>
        <w:rPr>
          <w:rFonts w:ascii="Times New Roman" w:hAnsi="Times New Roman" w:cs="Times New Roman"/>
          <w:color w:val="4F81BD" w:themeColor="accent1"/>
          <w:sz w:val="20"/>
          <w:szCs w:val="20"/>
        </w:rPr>
      </w:pPr>
      <w:bookmarkStart w:id="205" w:name="_Ref521599001"/>
      <w:bookmarkStart w:id="206" w:name="_Toc528597748"/>
      <w:r w:rsidRPr="00E0236F">
        <w:rPr>
          <w:rFonts w:ascii="Times New Roman" w:hAnsi="Times New Roman" w:cs="Times New Roman"/>
          <w:color w:val="4F81BD" w:themeColor="accent1"/>
          <w:sz w:val="20"/>
          <w:szCs w:val="20"/>
        </w:rPr>
        <w:t>T</w:t>
      </w:r>
      <w:r w:rsidRPr="001C5CDE">
        <w:rPr>
          <w:rFonts w:ascii="Times New Roman" w:hAnsi="Times New Roman" w:cs="Times New Roman"/>
          <w:i/>
          <w:color w:val="4F81BD" w:themeColor="accent1"/>
          <w:sz w:val="20"/>
          <w:szCs w:val="20"/>
        </w:rPr>
        <w:t xml:space="preserve">able </w:t>
      </w:r>
      <w:r w:rsidRPr="001C5CDE">
        <w:rPr>
          <w:rFonts w:ascii="Times New Roman" w:hAnsi="Times New Roman" w:cs="Times New Roman"/>
          <w:i/>
          <w:color w:val="4F81BD" w:themeColor="accent1"/>
          <w:sz w:val="20"/>
          <w:szCs w:val="20"/>
        </w:rPr>
        <w:fldChar w:fldCharType="begin"/>
      </w:r>
      <w:r w:rsidRPr="001C5CDE">
        <w:rPr>
          <w:rFonts w:ascii="Times New Roman" w:hAnsi="Times New Roman" w:cs="Times New Roman"/>
          <w:i/>
          <w:color w:val="4F81BD" w:themeColor="accent1"/>
          <w:sz w:val="20"/>
          <w:szCs w:val="20"/>
        </w:rPr>
        <w:instrText xml:space="preserve"> SEQ Table \* ARABIC </w:instrText>
      </w:r>
      <w:r w:rsidRPr="001C5CDE">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22</w:t>
      </w:r>
      <w:r w:rsidRPr="001C5CDE">
        <w:rPr>
          <w:rFonts w:ascii="Times New Roman" w:hAnsi="Times New Roman" w:cs="Times New Roman"/>
          <w:i/>
          <w:color w:val="4F81BD" w:themeColor="accent1"/>
          <w:sz w:val="20"/>
          <w:szCs w:val="20"/>
        </w:rPr>
        <w:fldChar w:fldCharType="end"/>
      </w:r>
      <w:bookmarkEnd w:id="205"/>
      <w:r w:rsidRPr="001C5CDE">
        <w:rPr>
          <w:rFonts w:ascii="Times New Roman" w:hAnsi="Times New Roman" w:cs="Times New Roman"/>
          <w:i/>
          <w:color w:val="4F81BD" w:themeColor="accent1"/>
          <w:sz w:val="20"/>
          <w:szCs w:val="20"/>
        </w:rPr>
        <w:t>: Annual project budgets as in approved Project Document, 2015-2021 (6 calendar years), in US$</w:t>
      </w:r>
      <w:bookmarkEnd w:id="206"/>
    </w:p>
    <w:tbl>
      <w:tblPr>
        <w:tblStyle w:val="GridTable4-Accent1"/>
        <w:tblW w:w="13750" w:type="dxa"/>
        <w:tblLayout w:type="fixed"/>
        <w:tblLook w:val="04A0" w:firstRow="1" w:lastRow="0" w:firstColumn="1" w:lastColumn="0" w:noHBand="0" w:noVBand="1"/>
      </w:tblPr>
      <w:tblGrid>
        <w:gridCol w:w="2552"/>
        <w:gridCol w:w="1399"/>
        <w:gridCol w:w="1400"/>
        <w:gridCol w:w="1400"/>
        <w:gridCol w:w="1400"/>
        <w:gridCol w:w="1399"/>
        <w:gridCol w:w="1400"/>
        <w:gridCol w:w="1400"/>
        <w:gridCol w:w="1400"/>
      </w:tblGrid>
      <w:tr w:rsidR="00A75571" w:rsidRPr="001C5CDE" w14:paraId="401B5CCB" w14:textId="77777777" w:rsidTr="001C5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tcBorders>
            <w:shd w:val="clear" w:color="auto" w:fill="365F91" w:themeFill="accent1" w:themeFillShade="BF"/>
          </w:tcPr>
          <w:p w14:paraId="3CE72CE3" w14:textId="77777777" w:rsidR="00A75571" w:rsidRPr="001C5CDE" w:rsidRDefault="00A75571" w:rsidP="00A75571">
            <w:pPr>
              <w:spacing w:after="12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Project Outcomes</w:t>
            </w:r>
          </w:p>
        </w:tc>
        <w:tc>
          <w:tcPr>
            <w:tcW w:w="1399" w:type="dxa"/>
            <w:tcBorders>
              <w:top w:val="nil"/>
              <w:bottom w:val="nil"/>
            </w:tcBorders>
            <w:shd w:val="clear" w:color="auto" w:fill="365F91" w:themeFill="accent1" w:themeFillShade="BF"/>
          </w:tcPr>
          <w:p w14:paraId="0BB1E433"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Year 1</w:t>
            </w:r>
          </w:p>
        </w:tc>
        <w:tc>
          <w:tcPr>
            <w:tcW w:w="1400" w:type="dxa"/>
            <w:tcBorders>
              <w:top w:val="nil"/>
              <w:bottom w:val="nil"/>
            </w:tcBorders>
            <w:shd w:val="clear" w:color="auto" w:fill="365F91" w:themeFill="accent1" w:themeFillShade="BF"/>
          </w:tcPr>
          <w:p w14:paraId="428C22F0"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Year 2</w:t>
            </w:r>
          </w:p>
        </w:tc>
        <w:tc>
          <w:tcPr>
            <w:tcW w:w="1400" w:type="dxa"/>
            <w:tcBorders>
              <w:top w:val="nil"/>
              <w:bottom w:val="nil"/>
            </w:tcBorders>
            <w:shd w:val="clear" w:color="auto" w:fill="365F91" w:themeFill="accent1" w:themeFillShade="BF"/>
          </w:tcPr>
          <w:p w14:paraId="152523B0"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Year 3</w:t>
            </w:r>
          </w:p>
        </w:tc>
        <w:tc>
          <w:tcPr>
            <w:tcW w:w="1400" w:type="dxa"/>
            <w:tcBorders>
              <w:top w:val="nil"/>
              <w:bottom w:val="nil"/>
            </w:tcBorders>
            <w:shd w:val="clear" w:color="auto" w:fill="365F91" w:themeFill="accent1" w:themeFillShade="BF"/>
          </w:tcPr>
          <w:p w14:paraId="4CD6C9E3"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Year 4</w:t>
            </w:r>
          </w:p>
        </w:tc>
        <w:tc>
          <w:tcPr>
            <w:tcW w:w="1399" w:type="dxa"/>
            <w:tcBorders>
              <w:top w:val="nil"/>
              <w:bottom w:val="nil"/>
            </w:tcBorders>
            <w:shd w:val="clear" w:color="auto" w:fill="365F91" w:themeFill="accent1" w:themeFillShade="BF"/>
          </w:tcPr>
          <w:p w14:paraId="670BF715"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Year 5</w:t>
            </w:r>
          </w:p>
        </w:tc>
        <w:tc>
          <w:tcPr>
            <w:tcW w:w="1400" w:type="dxa"/>
            <w:tcBorders>
              <w:top w:val="nil"/>
              <w:bottom w:val="nil"/>
            </w:tcBorders>
            <w:shd w:val="clear" w:color="auto" w:fill="365F91" w:themeFill="accent1" w:themeFillShade="BF"/>
          </w:tcPr>
          <w:p w14:paraId="5112D6DD"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Year 6</w:t>
            </w:r>
          </w:p>
        </w:tc>
        <w:tc>
          <w:tcPr>
            <w:tcW w:w="1400" w:type="dxa"/>
            <w:tcBorders>
              <w:top w:val="nil"/>
              <w:bottom w:val="nil"/>
            </w:tcBorders>
            <w:shd w:val="clear" w:color="auto" w:fill="365F91" w:themeFill="accent1" w:themeFillShade="BF"/>
          </w:tcPr>
          <w:p w14:paraId="5AC9CE40"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Total</w:t>
            </w:r>
          </w:p>
        </w:tc>
        <w:tc>
          <w:tcPr>
            <w:tcW w:w="1400" w:type="dxa"/>
            <w:tcBorders>
              <w:top w:val="nil"/>
              <w:bottom w:val="nil"/>
              <w:right w:val="nil"/>
            </w:tcBorders>
            <w:shd w:val="clear" w:color="auto" w:fill="365F91" w:themeFill="accent1" w:themeFillShade="BF"/>
          </w:tcPr>
          <w:p w14:paraId="0AFA51A8" w14:textId="7E409935" w:rsidR="00A75571" w:rsidRPr="00361CB3" w:rsidRDefault="00361CB3"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lang w:val="en-GB"/>
              </w:rPr>
            </w:pPr>
            <w:r w:rsidRPr="00361CB3">
              <w:rPr>
                <w:rFonts w:ascii="Times New Roman" w:eastAsia="Times New Roman" w:hAnsi="Times New Roman" w:cs="Times New Roman"/>
                <w:b w:val="0"/>
                <w:bCs w:val="0"/>
                <w:i/>
                <w:iCs/>
                <w:sz w:val="16"/>
                <w:szCs w:val="16"/>
                <w:lang w:val="en-GB"/>
              </w:rPr>
              <w:t>percent</w:t>
            </w:r>
            <w:r w:rsidR="00A75571" w:rsidRPr="00361CB3">
              <w:rPr>
                <w:rFonts w:ascii="Times New Roman" w:eastAsia="Times New Roman" w:hAnsi="Times New Roman" w:cs="Times New Roman"/>
                <w:b w:val="0"/>
                <w:bCs w:val="0"/>
                <w:i/>
                <w:iCs/>
                <w:sz w:val="16"/>
                <w:szCs w:val="16"/>
                <w:lang w:val="en-GB"/>
              </w:rPr>
              <w:t xml:space="preserve"> Total Budget by Outcomes</w:t>
            </w:r>
          </w:p>
        </w:tc>
      </w:tr>
      <w:tr w:rsidR="00A75571" w:rsidRPr="001C5CDE" w14:paraId="0D931556"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EBFBFF"/>
          </w:tcPr>
          <w:p w14:paraId="74C3AB83" w14:textId="77777777" w:rsidR="00A75571" w:rsidRPr="001C5CDE" w:rsidRDefault="00A75571" w:rsidP="00A75571">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Outcome 1: Technology Transfer</w:t>
            </w:r>
          </w:p>
        </w:tc>
        <w:tc>
          <w:tcPr>
            <w:tcW w:w="1399" w:type="dxa"/>
            <w:tcBorders>
              <w:top w:val="nil"/>
              <w:left w:val="nil"/>
              <w:bottom w:val="nil"/>
              <w:right w:val="nil"/>
            </w:tcBorders>
            <w:shd w:val="clear" w:color="auto" w:fill="EBFBFF"/>
          </w:tcPr>
          <w:p w14:paraId="1197C3A5"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159,390</w:t>
            </w:r>
          </w:p>
        </w:tc>
        <w:tc>
          <w:tcPr>
            <w:tcW w:w="1400" w:type="dxa"/>
            <w:tcBorders>
              <w:top w:val="nil"/>
              <w:left w:val="nil"/>
              <w:bottom w:val="nil"/>
              <w:right w:val="nil"/>
            </w:tcBorders>
            <w:shd w:val="clear" w:color="auto" w:fill="EBFBFF"/>
          </w:tcPr>
          <w:p w14:paraId="06393895"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1,372,590</w:t>
            </w:r>
          </w:p>
        </w:tc>
        <w:tc>
          <w:tcPr>
            <w:tcW w:w="1400" w:type="dxa"/>
            <w:tcBorders>
              <w:top w:val="nil"/>
              <w:left w:val="nil"/>
              <w:bottom w:val="nil"/>
              <w:right w:val="nil"/>
            </w:tcBorders>
            <w:shd w:val="clear" w:color="auto" w:fill="EBFBFF"/>
          </w:tcPr>
          <w:p w14:paraId="5C3C62F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239,290</w:t>
            </w:r>
          </w:p>
        </w:tc>
        <w:tc>
          <w:tcPr>
            <w:tcW w:w="1400" w:type="dxa"/>
            <w:tcBorders>
              <w:top w:val="nil"/>
              <w:left w:val="nil"/>
              <w:bottom w:val="nil"/>
              <w:right w:val="nil"/>
            </w:tcBorders>
            <w:shd w:val="clear" w:color="auto" w:fill="EBFBFF"/>
          </w:tcPr>
          <w:p w14:paraId="13ADE92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158,490</w:t>
            </w:r>
          </w:p>
        </w:tc>
        <w:tc>
          <w:tcPr>
            <w:tcW w:w="1399" w:type="dxa"/>
            <w:tcBorders>
              <w:top w:val="nil"/>
              <w:left w:val="nil"/>
              <w:bottom w:val="nil"/>
              <w:right w:val="nil"/>
            </w:tcBorders>
            <w:shd w:val="clear" w:color="auto" w:fill="EBFBFF"/>
          </w:tcPr>
          <w:p w14:paraId="11D6A9A8"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119,290</w:t>
            </w:r>
          </w:p>
        </w:tc>
        <w:tc>
          <w:tcPr>
            <w:tcW w:w="1400" w:type="dxa"/>
            <w:tcBorders>
              <w:top w:val="nil"/>
              <w:left w:val="nil"/>
              <w:bottom w:val="nil"/>
              <w:right w:val="nil"/>
            </w:tcBorders>
            <w:shd w:val="clear" w:color="auto" w:fill="EBFBFF"/>
          </w:tcPr>
          <w:p w14:paraId="73374AC0"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136,790</w:t>
            </w:r>
          </w:p>
        </w:tc>
        <w:tc>
          <w:tcPr>
            <w:tcW w:w="1400" w:type="dxa"/>
            <w:tcBorders>
              <w:top w:val="nil"/>
              <w:left w:val="nil"/>
              <w:bottom w:val="nil"/>
              <w:right w:val="nil"/>
            </w:tcBorders>
            <w:shd w:val="clear" w:color="auto" w:fill="EBFBFF"/>
          </w:tcPr>
          <w:p w14:paraId="2B3B94D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2,185,840</w:t>
            </w:r>
          </w:p>
        </w:tc>
        <w:tc>
          <w:tcPr>
            <w:tcW w:w="1400" w:type="dxa"/>
            <w:tcBorders>
              <w:top w:val="nil"/>
              <w:left w:val="nil"/>
              <w:bottom w:val="nil"/>
              <w:right w:val="nil"/>
            </w:tcBorders>
            <w:shd w:val="clear" w:color="auto" w:fill="EBFBFF"/>
          </w:tcPr>
          <w:p w14:paraId="27CA0E4B" w14:textId="079CF7B3"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35</w:t>
            </w:r>
            <w:r w:rsidR="00361CB3">
              <w:rPr>
                <w:rFonts w:ascii="Times New Roman" w:eastAsia="Times New Roman" w:hAnsi="Times New Roman" w:cs="Times New Roman"/>
                <w:b/>
                <w:bCs/>
                <w:i/>
                <w:iCs/>
                <w:color w:val="000000"/>
                <w:sz w:val="16"/>
                <w:szCs w:val="16"/>
              </w:rPr>
              <w:t>percent</w:t>
            </w:r>
          </w:p>
        </w:tc>
      </w:tr>
      <w:tr w:rsidR="00A75571" w:rsidRPr="001C5CDE" w14:paraId="1CE856C0" w14:textId="77777777" w:rsidTr="001C5CD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5EA63FA9" w14:textId="77777777" w:rsidR="00A75571" w:rsidRPr="001C5CDE" w:rsidRDefault="00A75571" w:rsidP="00A75571">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Outcome 2: Scaling-up investment in improved water management infrastructure</w:t>
            </w:r>
          </w:p>
        </w:tc>
        <w:tc>
          <w:tcPr>
            <w:tcW w:w="1399" w:type="dxa"/>
            <w:tcBorders>
              <w:top w:val="nil"/>
              <w:left w:val="nil"/>
              <w:bottom w:val="nil"/>
              <w:right w:val="nil"/>
            </w:tcBorders>
          </w:tcPr>
          <w:p w14:paraId="2AE511CF"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131,860</w:t>
            </w:r>
          </w:p>
        </w:tc>
        <w:tc>
          <w:tcPr>
            <w:tcW w:w="1400" w:type="dxa"/>
            <w:tcBorders>
              <w:top w:val="nil"/>
              <w:left w:val="nil"/>
              <w:bottom w:val="nil"/>
              <w:right w:val="nil"/>
            </w:tcBorders>
          </w:tcPr>
          <w:p w14:paraId="30E8FCC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1,248,860</w:t>
            </w:r>
          </w:p>
        </w:tc>
        <w:tc>
          <w:tcPr>
            <w:tcW w:w="1400" w:type="dxa"/>
            <w:tcBorders>
              <w:top w:val="nil"/>
              <w:left w:val="nil"/>
              <w:bottom w:val="nil"/>
              <w:right w:val="nil"/>
            </w:tcBorders>
          </w:tcPr>
          <w:p w14:paraId="753547AF"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1,052,360</w:t>
            </w:r>
          </w:p>
        </w:tc>
        <w:tc>
          <w:tcPr>
            <w:tcW w:w="1400" w:type="dxa"/>
            <w:tcBorders>
              <w:top w:val="nil"/>
              <w:left w:val="nil"/>
              <w:bottom w:val="nil"/>
              <w:right w:val="nil"/>
            </w:tcBorders>
          </w:tcPr>
          <w:p w14:paraId="180C0108"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101,260</w:t>
            </w:r>
          </w:p>
        </w:tc>
        <w:tc>
          <w:tcPr>
            <w:tcW w:w="1399" w:type="dxa"/>
            <w:tcBorders>
              <w:top w:val="nil"/>
              <w:left w:val="nil"/>
              <w:bottom w:val="nil"/>
              <w:right w:val="nil"/>
            </w:tcBorders>
          </w:tcPr>
          <w:p w14:paraId="1F905E8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96,860</w:t>
            </w:r>
          </w:p>
        </w:tc>
        <w:tc>
          <w:tcPr>
            <w:tcW w:w="1400" w:type="dxa"/>
            <w:tcBorders>
              <w:top w:val="nil"/>
              <w:left w:val="nil"/>
              <w:bottom w:val="nil"/>
              <w:right w:val="nil"/>
            </w:tcBorders>
          </w:tcPr>
          <w:p w14:paraId="00866976"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77,560</w:t>
            </w:r>
          </w:p>
        </w:tc>
        <w:tc>
          <w:tcPr>
            <w:tcW w:w="1400" w:type="dxa"/>
            <w:tcBorders>
              <w:top w:val="nil"/>
              <w:left w:val="nil"/>
              <w:bottom w:val="nil"/>
              <w:right w:val="nil"/>
            </w:tcBorders>
          </w:tcPr>
          <w:p w14:paraId="3F888B3D"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2,708,760</w:t>
            </w:r>
          </w:p>
        </w:tc>
        <w:tc>
          <w:tcPr>
            <w:tcW w:w="1400" w:type="dxa"/>
            <w:tcBorders>
              <w:top w:val="nil"/>
              <w:left w:val="nil"/>
              <w:bottom w:val="nil"/>
              <w:right w:val="nil"/>
            </w:tcBorders>
          </w:tcPr>
          <w:p w14:paraId="745285EA" w14:textId="7E62C7BA"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43</w:t>
            </w:r>
            <w:r w:rsidR="00361CB3">
              <w:rPr>
                <w:rFonts w:ascii="Times New Roman" w:eastAsia="Times New Roman" w:hAnsi="Times New Roman" w:cs="Times New Roman"/>
                <w:b/>
                <w:bCs/>
                <w:i/>
                <w:iCs/>
                <w:color w:val="000000"/>
                <w:sz w:val="16"/>
                <w:szCs w:val="16"/>
              </w:rPr>
              <w:t>percent</w:t>
            </w:r>
          </w:p>
        </w:tc>
      </w:tr>
      <w:tr w:rsidR="00A75571" w:rsidRPr="001C5CDE" w14:paraId="11443C00"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EBFBFF"/>
          </w:tcPr>
          <w:p w14:paraId="1854B73A" w14:textId="77777777" w:rsidR="00A75571" w:rsidRPr="001C5CDE" w:rsidRDefault="00A75571" w:rsidP="00A75571">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 xml:space="preserve">Outcome 3: Planning and capacity-building </w:t>
            </w:r>
          </w:p>
        </w:tc>
        <w:tc>
          <w:tcPr>
            <w:tcW w:w="1399" w:type="dxa"/>
            <w:tcBorders>
              <w:top w:val="nil"/>
              <w:left w:val="nil"/>
              <w:bottom w:val="nil"/>
              <w:right w:val="nil"/>
            </w:tcBorders>
            <w:shd w:val="clear" w:color="auto" w:fill="EBFBFF"/>
          </w:tcPr>
          <w:p w14:paraId="0505FDBF"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63,195</w:t>
            </w:r>
          </w:p>
        </w:tc>
        <w:tc>
          <w:tcPr>
            <w:tcW w:w="1400" w:type="dxa"/>
            <w:tcBorders>
              <w:top w:val="nil"/>
              <w:left w:val="nil"/>
              <w:bottom w:val="nil"/>
              <w:right w:val="nil"/>
            </w:tcBorders>
            <w:shd w:val="clear" w:color="auto" w:fill="EBFBFF"/>
          </w:tcPr>
          <w:p w14:paraId="51E43B6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92,995</w:t>
            </w:r>
          </w:p>
        </w:tc>
        <w:tc>
          <w:tcPr>
            <w:tcW w:w="1400" w:type="dxa"/>
            <w:tcBorders>
              <w:top w:val="nil"/>
              <w:left w:val="nil"/>
              <w:bottom w:val="nil"/>
              <w:right w:val="nil"/>
            </w:tcBorders>
            <w:shd w:val="clear" w:color="auto" w:fill="EBFBFF"/>
          </w:tcPr>
          <w:p w14:paraId="3BC81FBC"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132,695</w:t>
            </w:r>
          </w:p>
        </w:tc>
        <w:tc>
          <w:tcPr>
            <w:tcW w:w="1400" w:type="dxa"/>
            <w:tcBorders>
              <w:top w:val="nil"/>
              <w:left w:val="nil"/>
              <w:bottom w:val="nil"/>
              <w:right w:val="nil"/>
            </w:tcBorders>
            <w:shd w:val="clear" w:color="auto" w:fill="EBFBFF"/>
          </w:tcPr>
          <w:p w14:paraId="07763B0E"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72,995</w:t>
            </w:r>
          </w:p>
        </w:tc>
        <w:tc>
          <w:tcPr>
            <w:tcW w:w="1399" w:type="dxa"/>
            <w:tcBorders>
              <w:top w:val="nil"/>
              <w:left w:val="nil"/>
              <w:bottom w:val="nil"/>
              <w:right w:val="nil"/>
            </w:tcBorders>
            <w:shd w:val="clear" w:color="auto" w:fill="EBFBFF"/>
          </w:tcPr>
          <w:p w14:paraId="5DC42DB3"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58,995</w:t>
            </w:r>
          </w:p>
        </w:tc>
        <w:tc>
          <w:tcPr>
            <w:tcW w:w="1400" w:type="dxa"/>
            <w:tcBorders>
              <w:top w:val="nil"/>
              <w:left w:val="nil"/>
              <w:bottom w:val="nil"/>
              <w:right w:val="nil"/>
            </w:tcBorders>
            <w:shd w:val="clear" w:color="auto" w:fill="EBFBFF"/>
          </w:tcPr>
          <w:p w14:paraId="4A1A0CE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87,495</w:t>
            </w:r>
          </w:p>
        </w:tc>
        <w:tc>
          <w:tcPr>
            <w:tcW w:w="1400" w:type="dxa"/>
            <w:tcBorders>
              <w:top w:val="nil"/>
              <w:left w:val="nil"/>
              <w:bottom w:val="nil"/>
              <w:right w:val="nil"/>
            </w:tcBorders>
            <w:shd w:val="clear" w:color="auto" w:fill="EBFBFF"/>
          </w:tcPr>
          <w:p w14:paraId="646E1B2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508,370</w:t>
            </w:r>
          </w:p>
        </w:tc>
        <w:tc>
          <w:tcPr>
            <w:tcW w:w="1400" w:type="dxa"/>
            <w:tcBorders>
              <w:top w:val="nil"/>
              <w:left w:val="nil"/>
              <w:bottom w:val="nil"/>
              <w:right w:val="nil"/>
            </w:tcBorders>
            <w:shd w:val="clear" w:color="auto" w:fill="EBFBFF"/>
          </w:tcPr>
          <w:p w14:paraId="6F14EFE6" w14:textId="2AF8A6B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w:t>
            </w:r>
            <w:r w:rsidR="00361CB3">
              <w:rPr>
                <w:rFonts w:ascii="Times New Roman" w:eastAsia="Times New Roman" w:hAnsi="Times New Roman" w:cs="Times New Roman"/>
                <w:b/>
                <w:bCs/>
                <w:i/>
                <w:iCs/>
                <w:color w:val="000000"/>
                <w:sz w:val="16"/>
                <w:szCs w:val="16"/>
              </w:rPr>
              <w:t>percent</w:t>
            </w:r>
          </w:p>
        </w:tc>
      </w:tr>
      <w:tr w:rsidR="00A75571" w:rsidRPr="001C5CDE" w14:paraId="2832FD03" w14:textId="77777777" w:rsidTr="001C5CD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01BE7FC8" w14:textId="77777777" w:rsidR="00A75571" w:rsidRPr="001C5CDE" w:rsidRDefault="00A75571" w:rsidP="00A75571">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Outcome 4: National policy and regulatory framework</w:t>
            </w:r>
          </w:p>
        </w:tc>
        <w:tc>
          <w:tcPr>
            <w:tcW w:w="1399" w:type="dxa"/>
            <w:tcBorders>
              <w:top w:val="nil"/>
              <w:left w:val="nil"/>
              <w:bottom w:val="nil"/>
              <w:right w:val="nil"/>
            </w:tcBorders>
          </w:tcPr>
          <w:p w14:paraId="0438BC7B"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60,695</w:t>
            </w:r>
          </w:p>
        </w:tc>
        <w:tc>
          <w:tcPr>
            <w:tcW w:w="1400" w:type="dxa"/>
            <w:tcBorders>
              <w:top w:val="nil"/>
              <w:left w:val="nil"/>
              <w:bottom w:val="nil"/>
              <w:right w:val="nil"/>
            </w:tcBorders>
          </w:tcPr>
          <w:p w14:paraId="0FA35D3B"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85,795</w:t>
            </w:r>
          </w:p>
        </w:tc>
        <w:tc>
          <w:tcPr>
            <w:tcW w:w="1400" w:type="dxa"/>
            <w:tcBorders>
              <w:top w:val="nil"/>
              <w:left w:val="nil"/>
              <w:bottom w:val="nil"/>
              <w:right w:val="nil"/>
            </w:tcBorders>
          </w:tcPr>
          <w:p w14:paraId="093C60CB"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92,295</w:t>
            </w:r>
          </w:p>
        </w:tc>
        <w:tc>
          <w:tcPr>
            <w:tcW w:w="1400" w:type="dxa"/>
            <w:tcBorders>
              <w:top w:val="nil"/>
              <w:left w:val="nil"/>
              <w:bottom w:val="nil"/>
              <w:right w:val="nil"/>
            </w:tcBorders>
          </w:tcPr>
          <w:p w14:paraId="6C59F118"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82,295</w:t>
            </w:r>
          </w:p>
        </w:tc>
        <w:tc>
          <w:tcPr>
            <w:tcW w:w="1399" w:type="dxa"/>
            <w:tcBorders>
              <w:top w:val="nil"/>
              <w:left w:val="nil"/>
              <w:bottom w:val="nil"/>
              <w:right w:val="nil"/>
            </w:tcBorders>
          </w:tcPr>
          <w:p w14:paraId="518327C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82,295</w:t>
            </w:r>
          </w:p>
        </w:tc>
        <w:tc>
          <w:tcPr>
            <w:tcW w:w="1400" w:type="dxa"/>
            <w:tcBorders>
              <w:top w:val="nil"/>
              <w:left w:val="nil"/>
              <w:bottom w:val="nil"/>
              <w:right w:val="nil"/>
            </w:tcBorders>
          </w:tcPr>
          <w:p w14:paraId="2F990D47"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89,095</w:t>
            </w:r>
          </w:p>
        </w:tc>
        <w:tc>
          <w:tcPr>
            <w:tcW w:w="1400" w:type="dxa"/>
            <w:tcBorders>
              <w:top w:val="nil"/>
              <w:left w:val="nil"/>
              <w:bottom w:val="nil"/>
              <w:right w:val="nil"/>
            </w:tcBorders>
          </w:tcPr>
          <w:p w14:paraId="1D9F216E"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492,470</w:t>
            </w:r>
          </w:p>
        </w:tc>
        <w:tc>
          <w:tcPr>
            <w:tcW w:w="1400" w:type="dxa"/>
            <w:tcBorders>
              <w:top w:val="nil"/>
              <w:left w:val="nil"/>
              <w:bottom w:val="nil"/>
              <w:right w:val="nil"/>
            </w:tcBorders>
          </w:tcPr>
          <w:p w14:paraId="7CD23B1F" w14:textId="1C4E8651"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w:t>
            </w:r>
            <w:r w:rsidR="00361CB3">
              <w:rPr>
                <w:rFonts w:ascii="Times New Roman" w:eastAsia="Times New Roman" w:hAnsi="Times New Roman" w:cs="Times New Roman"/>
                <w:b/>
                <w:bCs/>
                <w:i/>
                <w:iCs/>
                <w:color w:val="000000"/>
                <w:sz w:val="16"/>
                <w:szCs w:val="16"/>
              </w:rPr>
              <w:t>percent</w:t>
            </w:r>
          </w:p>
        </w:tc>
      </w:tr>
      <w:tr w:rsidR="00A75571" w:rsidRPr="001C5CDE" w14:paraId="679B6AAC"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EBFBFF"/>
          </w:tcPr>
          <w:p w14:paraId="47213388" w14:textId="77777777" w:rsidR="00A75571" w:rsidRPr="001C5CDE" w:rsidRDefault="00A75571" w:rsidP="00A75571">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Project Management</w:t>
            </w:r>
          </w:p>
        </w:tc>
        <w:tc>
          <w:tcPr>
            <w:tcW w:w="1399" w:type="dxa"/>
            <w:tcBorders>
              <w:top w:val="nil"/>
              <w:left w:val="nil"/>
              <w:bottom w:val="nil"/>
              <w:right w:val="nil"/>
            </w:tcBorders>
            <w:shd w:val="clear" w:color="auto" w:fill="EBFBFF"/>
          </w:tcPr>
          <w:p w14:paraId="5FC2C145"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67,260</w:t>
            </w:r>
          </w:p>
        </w:tc>
        <w:tc>
          <w:tcPr>
            <w:tcW w:w="1400" w:type="dxa"/>
            <w:tcBorders>
              <w:top w:val="nil"/>
              <w:left w:val="nil"/>
              <w:bottom w:val="nil"/>
              <w:right w:val="nil"/>
            </w:tcBorders>
            <w:shd w:val="clear" w:color="auto" w:fill="EBFBFF"/>
          </w:tcPr>
          <w:p w14:paraId="4D7D5E3D"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64,460</w:t>
            </w:r>
          </w:p>
        </w:tc>
        <w:tc>
          <w:tcPr>
            <w:tcW w:w="1400" w:type="dxa"/>
            <w:tcBorders>
              <w:top w:val="nil"/>
              <w:left w:val="nil"/>
              <w:bottom w:val="nil"/>
              <w:right w:val="nil"/>
            </w:tcBorders>
            <w:shd w:val="clear" w:color="auto" w:fill="EBFBFF"/>
          </w:tcPr>
          <w:p w14:paraId="5D9532C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64,460</w:t>
            </w:r>
          </w:p>
        </w:tc>
        <w:tc>
          <w:tcPr>
            <w:tcW w:w="1400" w:type="dxa"/>
            <w:tcBorders>
              <w:top w:val="nil"/>
              <w:left w:val="nil"/>
              <w:bottom w:val="nil"/>
              <w:right w:val="nil"/>
            </w:tcBorders>
            <w:shd w:val="clear" w:color="auto" w:fill="EBFBFF"/>
          </w:tcPr>
          <w:p w14:paraId="3FC92C3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64,460</w:t>
            </w:r>
          </w:p>
        </w:tc>
        <w:tc>
          <w:tcPr>
            <w:tcW w:w="1399" w:type="dxa"/>
            <w:tcBorders>
              <w:top w:val="nil"/>
              <w:left w:val="nil"/>
              <w:bottom w:val="nil"/>
              <w:right w:val="nil"/>
            </w:tcBorders>
            <w:shd w:val="clear" w:color="auto" w:fill="EBFBFF"/>
          </w:tcPr>
          <w:p w14:paraId="23B14D56"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64,460</w:t>
            </w:r>
          </w:p>
        </w:tc>
        <w:tc>
          <w:tcPr>
            <w:tcW w:w="1400" w:type="dxa"/>
            <w:tcBorders>
              <w:top w:val="nil"/>
              <w:left w:val="nil"/>
              <w:bottom w:val="nil"/>
              <w:right w:val="nil"/>
            </w:tcBorders>
            <w:shd w:val="clear" w:color="auto" w:fill="EBFBFF"/>
          </w:tcPr>
          <w:p w14:paraId="63F0A78B"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64,460</w:t>
            </w:r>
          </w:p>
        </w:tc>
        <w:tc>
          <w:tcPr>
            <w:tcW w:w="1400" w:type="dxa"/>
            <w:tcBorders>
              <w:top w:val="nil"/>
              <w:left w:val="nil"/>
              <w:bottom w:val="nil"/>
              <w:right w:val="nil"/>
            </w:tcBorders>
            <w:shd w:val="clear" w:color="auto" w:fill="EBFBFF"/>
          </w:tcPr>
          <w:p w14:paraId="22586E64"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389,560</w:t>
            </w:r>
          </w:p>
        </w:tc>
        <w:tc>
          <w:tcPr>
            <w:tcW w:w="1400" w:type="dxa"/>
            <w:tcBorders>
              <w:top w:val="nil"/>
              <w:left w:val="nil"/>
              <w:bottom w:val="nil"/>
              <w:right w:val="nil"/>
            </w:tcBorders>
            <w:shd w:val="clear" w:color="auto" w:fill="EBFBFF"/>
          </w:tcPr>
          <w:p w14:paraId="358FC593" w14:textId="53799674"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6</w:t>
            </w:r>
            <w:r w:rsidR="00361CB3">
              <w:rPr>
                <w:rFonts w:ascii="Times New Roman" w:eastAsia="Times New Roman" w:hAnsi="Times New Roman" w:cs="Times New Roman"/>
                <w:b/>
                <w:bCs/>
                <w:i/>
                <w:iCs/>
                <w:color w:val="000000"/>
                <w:sz w:val="16"/>
                <w:szCs w:val="16"/>
              </w:rPr>
              <w:t>percent</w:t>
            </w:r>
          </w:p>
        </w:tc>
      </w:tr>
      <w:tr w:rsidR="00A75571" w:rsidRPr="001C5CDE" w14:paraId="1863E2A6" w14:textId="77777777" w:rsidTr="001C5CD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50583342" w14:textId="77777777" w:rsidR="00A75571" w:rsidRPr="001C5CDE" w:rsidRDefault="00A75571" w:rsidP="00A75571">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GEF</w:t>
            </w:r>
          </w:p>
        </w:tc>
        <w:tc>
          <w:tcPr>
            <w:tcW w:w="1399" w:type="dxa"/>
            <w:tcBorders>
              <w:top w:val="nil"/>
              <w:left w:val="nil"/>
              <w:bottom w:val="nil"/>
              <w:right w:val="nil"/>
            </w:tcBorders>
          </w:tcPr>
          <w:p w14:paraId="62B33E98"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52,260</w:t>
            </w:r>
          </w:p>
        </w:tc>
        <w:tc>
          <w:tcPr>
            <w:tcW w:w="1400" w:type="dxa"/>
            <w:tcBorders>
              <w:top w:val="nil"/>
              <w:left w:val="nil"/>
              <w:bottom w:val="nil"/>
              <w:right w:val="nil"/>
            </w:tcBorders>
          </w:tcPr>
          <w:p w14:paraId="11754256"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47,460</w:t>
            </w:r>
          </w:p>
        </w:tc>
        <w:tc>
          <w:tcPr>
            <w:tcW w:w="1400" w:type="dxa"/>
            <w:tcBorders>
              <w:top w:val="nil"/>
              <w:left w:val="nil"/>
              <w:bottom w:val="nil"/>
              <w:right w:val="nil"/>
            </w:tcBorders>
          </w:tcPr>
          <w:p w14:paraId="5A7E8D0C"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47,460</w:t>
            </w:r>
          </w:p>
        </w:tc>
        <w:tc>
          <w:tcPr>
            <w:tcW w:w="1400" w:type="dxa"/>
            <w:tcBorders>
              <w:top w:val="nil"/>
              <w:left w:val="nil"/>
              <w:bottom w:val="nil"/>
              <w:right w:val="nil"/>
            </w:tcBorders>
          </w:tcPr>
          <w:p w14:paraId="43F5DADA"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47,460</w:t>
            </w:r>
          </w:p>
        </w:tc>
        <w:tc>
          <w:tcPr>
            <w:tcW w:w="1399" w:type="dxa"/>
            <w:tcBorders>
              <w:top w:val="nil"/>
              <w:left w:val="nil"/>
              <w:bottom w:val="nil"/>
              <w:right w:val="nil"/>
            </w:tcBorders>
          </w:tcPr>
          <w:p w14:paraId="49D9C0B3"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47,460</w:t>
            </w:r>
          </w:p>
        </w:tc>
        <w:tc>
          <w:tcPr>
            <w:tcW w:w="1400" w:type="dxa"/>
            <w:tcBorders>
              <w:top w:val="nil"/>
              <w:left w:val="nil"/>
              <w:bottom w:val="nil"/>
              <w:right w:val="nil"/>
            </w:tcBorders>
          </w:tcPr>
          <w:p w14:paraId="41C2754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47,460</w:t>
            </w:r>
          </w:p>
        </w:tc>
        <w:tc>
          <w:tcPr>
            <w:tcW w:w="1400" w:type="dxa"/>
            <w:tcBorders>
              <w:top w:val="nil"/>
              <w:left w:val="nil"/>
              <w:bottom w:val="nil"/>
              <w:right w:val="nil"/>
            </w:tcBorders>
          </w:tcPr>
          <w:p w14:paraId="5C1943D6"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289,560</w:t>
            </w:r>
          </w:p>
        </w:tc>
        <w:tc>
          <w:tcPr>
            <w:tcW w:w="1400" w:type="dxa"/>
            <w:tcBorders>
              <w:top w:val="nil"/>
              <w:left w:val="nil"/>
              <w:bottom w:val="nil"/>
              <w:right w:val="nil"/>
            </w:tcBorders>
          </w:tcPr>
          <w:p w14:paraId="504C40EF"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p>
        </w:tc>
      </w:tr>
      <w:tr w:rsidR="00A75571" w:rsidRPr="001C5CDE" w14:paraId="2DD7B4E8"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EBFBFF"/>
          </w:tcPr>
          <w:p w14:paraId="4AFABB44" w14:textId="77777777" w:rsidR="00A75571" w:rsidRPr="001C5CDE" w:rsidRDefault="00A75571" w:rsidP="00A75571">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UNDP</w:t>
            </w:r>
          </w:p>
        </w:tc>
        <w:tc>
          <w:tcPr>
            <w:tcW w:w="1399" w:type="dxa"/>
            <w:tcBorders>
              <w:top w:val="nil"/>
              <w:left w:val="nil"/>
              <w:bottom w:val="nil"/>
              <w:right w:val="nil"/>
            </w:tcBorders>
            <w:shd w:val="clear" w:color="auto" w:fill="EBFBFF"/>
          </w:tcPr>
          <w:p w14:paraId="0FEF0C0D"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15,000</w:t>
            </w:r>
          </w:p>
        </w:tc>
        <w:tc>
          <w:tcPr>
            <w:tcW w:w="1400" w:type="dxa"/>
            <w:tcBorders>
              <w:top w:val="nil"/>
              <w:left w:val="nil"/>
              <w:bottom w:val="nil"/>
              <w:right w:val="nil"/>
            </w:tcBorders>
            <w:shd w:val="clear" w:color="auto" w:fill="EBFBFF"/>
          </w:tcPr>
          <w:p w14:paraId="60AE1B3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400" w:type="dxa"/>
            <w:tcBorders>
              <w:top w:val="nil"/>
              <w:left w:val="nil"/>
              <w:bottom w:val="nil"/>
              <w:right w:val="nil"/>
            </w:tcBorders>
            <w:shd w:val="clear" w:color="auto" w:fill="EBFBFF"/>
          </w:tcPr>
          <w:p w14:paraId="1257450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400" w:type="dxa"/>
            <w:tcBorders>
              <w:top w:val="nil"/>
              <w:left w:val="nil"/>
              <w:bottom w:val="nil"/>
              <w:right w:val="nil"/>
            </w:tcBorders>
            <w:shd w:val="clear" w:color="auto" w:fill="EBFBFF"/>
          </w:tcPr>
          <w:p w14:paraId="38FF1566"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399" w:type="dxa"/>
            <w:tcBorders>
              <w:top w:val="nil"/>
              <w:left w:val="nil"/>
              <w:bottom w:val="nil"/>
              <w:right w:val="nil"/>
            </w:tcBorders>
            <w:shd w:val="clear" w:color="auto" w:fill="EBFBFF"/>
          </w:tcPr>
          <w:p w14:paraId="2CE4C25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400" w:type="dxa"/>
            <w:tcBorders>
              <w:top w:val="nil"/>
              <w:left w:val="nil"/>
              <w:bottom w:val="nil"/>
              <w:right w:val="nil"/>
            </w:tcBorders>
            <w:shd w:val="clear" w:color="auto" w:fill="EBFBFF"/>
          </w:tcPr>
          <w:p w14:paraId="5EFF9C94"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17,000</w:t>
            </w:r>
          </w:p>
        </w:tc>
        <w:tc>
          <w:tcPr>
            <w:tcW w:w="1400" w:type="dxa"/>
            <w:tcBorders>
              <w:top w:val="nil"/>
              <w:left w:val="nil"/>
              <w:bottom w:val="nil"/>
              <w:right w:val="nil"/>
            </w:tcBorders>
            <w:shd w:val="clear" w:color="auto" w:fill="EBFBFF"/>
          </w:tcPr>
          <w:p w14:paraId="0F26BCF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100,000</w:t>
            </w:r>
          </w:p>
        </w:tc>
        <w:tc>
          <w:tcPr>
            <w:tcW w:w="1400" w:type="dxa"/>
            <w:tcBorders>
              <w:top w:val="nil"/>
              <w:left w:val="nil"/>
              <w:bottom w:val="nil"/>
              <w:right w:val="nil"/>
            </w:tcBorders>
            <w:shd w:val="clear" w:color="auto" w:fill="EBFBFF"/>
          </w:tcPr>
          <w:p w14:paraId="5C2C62D0"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p>
        </w:tc>
      </w:tr>
      <w:tr w:rsidR="00A75571" w:rsidRPr="001C5CDE" w14:paraId="0F20F997" w14:textId="77777777" w:rsidTr="001C5CD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95B3D7" w:themeFill="accent1" w:themeFillTint="99"/>
          </w:tcPr>
          <w:p w14:paraId="4743FEF9" w14:textId="77777777" w:rsidR="00A75571" w:rsidRPr="001C5CDE" w:rsidRDefault="00A75571" w:rsidP="00A75571">
            <w:pPr>
              <w:spacing w:after="120"/>
              <w:jc w:val="right"/>
              <w:rPr>
                <w:rFonts w:ascii="Times New Roman" w:eastAsia="Times New Roman" w:hAnsi="Times New Roman" w:cs="Times New Roman"/>
                <w:b w:val="0"/>
                <w:bCs w:val="0"/>
                <w:color w:val="000000"/>
                <w:sz w:val="16"/>
                <w:szCs w:val="16"/>
              </w:rPr>
            </w:pPr>
            <w:r w:rsidRPr="001C5CDE">
              <w:rPr>
                <w:rFonts w:ascii="Times New Roman" w:eastAsia="Times New Roman" w:hAnsi="Times New Roman" w:cs="Times New Roman"/>
                <w:b w:val="0"/>
                <w:bCs w:val="0"/>
                <w:color w:val="000000"/>
                <w:sz w:val="16"/>
                <w:szCs w:val="16"/>
              </w:rPr>
              <w:t>Total</w:t>
            </w:r>
          </w:p>
        </w:tc>
        <w:tc>
          <w:tcPr>
            <w:tcW w:w="1399" w:type="dxa"/>
            <w:tcBorders>
              <w:top w:val="nil"/>
              <w:left w:val="nil"/>
              <w:bottom w:val="nil"/>
              <w:right w:val="nil"/>
            </w:tcBorders>
            <w:shd w:val="clear" w:color="auto" w:fill="95B3D7" w:themeFill="accent1" w:themeFillTint="99"/>
          </w:tcPr>
          <w:p w14:paraId="1699765E"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482,400</w:t>
            </w:r>
          </w:p>
        </w:tc>
        <w:tc>
          <w:tcPr>
            <w:tcW w:w="1400" w:type="dxa"/>
            <w:tcBorders>
              <w:top w:val="nil"/>
              <w:left w:val="nil"/>
              <w:bottom w:val="nil"/>
              <w:right w:val="nil"/>
            </w:tcBorders>
            <w:shd w:val="clear" w:color="auto" w:fill="95B3D7" w:themeFill="accent1" w:themeFillTint="99"/>
          </w:tcPr>
          <w:p w14:paraId="185EBACF"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2,864,700</w:t>
            </w:r>
          </w:p>
        </w:tc>
        <w:tc>
          <w:tcPr>
            <w:tcW w:w="1400" w:type="dxa"/>
            <w:tcBorders>
              <w:top w:val="nil"/>
              <w:left w:val="nil"/>
              <w:bottom w:val="nil"/>
              <w:right w:val="nil"/>
            </w:tcBorders>
            <w:shd w:val="clear" w:color="auto" w:fill="95B3D7" w:themeFill="accent1" w:themeFillTint="99"/>
          </w:tcPr>
          <w:p w14:paraId="053155B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1,581,100</w:t>
            </w:r>
          </w:p>
        </w:tc>
        <w:tc>
          <w:tcPr>
            <w:tcW w:w="1400" w:type="dxa"/>
            <w:tcBorders>
              <w:top w:val="nil"/>
              <w:left w:val="nil"/>
              <w:bottom w:val="nil"/>
              <w:right w:val="nil"/>
            </w:tcBorders>
            <w:shd w:val="clear" w:color="auto" w:fill="95B3D7" w:themeFill="accent1" w:themeFillTint="99"/>
          </w:tcPr>
          <w:p w14:paraId="50B12D8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479,500</w:t>
            </w:r>
          </w:p>
        </w:tc>
        <w:tc>
          <w:tcPr>
            <w:tcW w:w="1399" w:type="dxa"/>
            <w:tcBorders>
              <w:top w:val="nil"/>
              <w:left w:val="nil"/>
              <w:bottom w:val="nil"/>
              <w:right w:val="nil"/>
            </w:tcBorders>
            <w:shd w:val="clear" w:color="auto" w:fill="95B3D7" w:themeFill="accent1" w:themeFillTint="99"/>
          </w:tcPr>
          <w:p w14:paraId="382BB5A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421,900</w:t>
            </w:r>
          </w:p>
        </w:tc>
        <w:tc>
          <w:tcPr>
            <w:tcW w:w="1400" w:type="dxa"/>
            <w:tcBorders>
              <w:top w:val="nil"/>
              <w:left w:val="nil"/>
              <w:bottom w:val="nil"/>
              <w:right w:val="nil"/>
            </w:tcBorders>
            <w:shd w:val="clear" w:color="auto" w:fill="95B3D7" w:themeFill="accent1" w:themeFillTint="99"/>
          </w:tcPr>
          <w:p w14:paraId="7FE3E6C8"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455,400</w:t>
            </w:r>
          </w:p>
        </w:tc>
        <w:tc>
          <w:tcPr>
            <w:tcW w:w="1400" w:type="dxa"/>
            <w:tcBorders>
              <w:top w:val="nil"/>
              <w:left w:val="nil"/>
              <w:bottom w:val="nil"/>
              <w:right w:val="nil"/>
            </w:tcBorders>
            <w:shd w:val="clear" w:color="auto" w:fill="95B3D7" w:themeFill="accent1" w:themeFillTint="99"/>
          </w:tcPr>
          <w:p w14:paraId="65198C2D"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6,285,000</w:t>
            </w:r>
          </w:p>
        </w:tc>
        <w:tc>
          <w:tcPr>
            <w:tcW w:w="1400" w:type="dxa"/>
            <w:tcBorders>
              <w:top w:val="nil"/>
              <w:left w:val="nil"/>
              <w:bottom w:val="nil"/>
              <w:right w:val="nil"/>
            </w:tcBorders>
            <w:shd w:val="clear" w:color="auto" w:fill="95B3D7" w:themeFill="accent1" w:themeFillTint="99"/>
          </w:tcPr>
          <w:p w14:paraId="20238E90"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p>
        </w:tc>
      </w:tr>
      <w:tr w:rsidR="00A75571" w:rsidRPr="001C5CDE" w14:paraId="174567DC"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18" w:space="0" w:color="1F497D" w:themeColor="text2"/>
              <w:right w:val="nil"/>
            </w:tcBorders>
          </w:tcPr>
          <w:p w14:paraId="7F13D012" w14:textId="2D01A2E1" w:rsidR="00A75571" w:rsidRPr="001C5CDE" w:rsidRDefault="00361CB3" w:rsidP="00A75571">
            <w:pPr>
              <w:spacing w:after="120"/>
              <w:jc w:val="right"/>
              <w:rPr>
                <w:rFonts w:ascii="Times New Roman" w:eastAsia="Times New Roman" w:hAnsi="Times New Roman" w:cs="Times New Roman"/>
                <w:b w:val="0"/>
                <w:bCs w:val="0"/>
                <w:i/>
                <w:iCs/>
                <w:color w:val="000000"/>
                <w:sz w:val="16"/>
                <w:szCs w:val="16"/>
                <w:lang w:val="en-GB"/>
              </w:rPr>
            </w:pPr>
            <w:r>
              <w:rPr>
                <w:rFonts w:ascii="Times New Roman" w:eastAsia="Times New Roman" w:hAnsi="Times New Roman" w:cs="Times New Roman"/>
                <w:b w:val="0"/>
                <w:bCs w:val="0"/>
                <w:i/>
                <w:iCs/>
                <w:color w:val="000000"/>
                <w:sz w:val="16"/>
                <w:szCs w:val="16"/>
                <w:lang w:val="en-GB"/>
              </w:rPr>
              <w:t>percent</w:t>
            </w:r>
            <w:r w:rsidR="00A75571" w:rsidRPr="001C5CDE">
              <w:rPr>
                <w:rFonts w:ascii="Times New Roman" w:eastAsia="Times New Roman" w:hAnsi="Times New Roman" w:cs="Times New Roman"/>
                <w:b w:val="0"/>
                <w:bCs w:val="0"/>
                <w:i/>
                <w:iCs/>
                <w:color w:val="000000"/>
                <w:sz w:val="16"/>
                <w:szCs w:val="16"/>
                <w:lang w:val="en-GB"/>
              </w:rPr>
              <w:t xml:space="preserve"> of Total Budget by Yr</w:t>
            </w:r>
          </w:p>
        </w:tc>
        <w:tc>
          <w:tcPr>
            <w:tcW w:w="1399" w:type="dxa"/>
            <w:tcBorders>
              <w:top w:val="nil"/>
              <w:left w:val="nil"/>
              <w:bottom w:val="single" w:sz="18" w:space="0" w:color="1F497D" w:themeColor="text2"/>
              <w:right w:val="nil"/>
            </w:tcBorders>
          </w:tcPr>
          <w:p w14:paraId="362247EA" w14:textId="4B25B914"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w:t>
            </w:r>
            <w:r w:rsidR="00361CB3">
              <w:rPr>
                <w:rFonts w:ascii="Times New Roman" w:eastAsia="Times New Roman" w:hAnsi="Times New Roman" w:cs="Times New Roman"/>
                <w:b/>
                <w:bCs/>
                <w:i/>
                <w:iCs/>
                <w:color w:val="000000"/>
                <w:sz w:val="16"/>
                <w:szCs w:val="16"/>
              </w:rPr>
              <w:t>percent</w:t>
            </w:r>
          </w:p>
        </w:tc>
        <w:tc>
          <w:tcPr>
            <w:tcW w:w="1400" w:type="dxa"/>
            <w:tcBorders>
              <w:top w:val="nil"/>
              <w:left w:val="nil"/>
              <w:bottom w:val="single" w:sz="18" w:space="0" w:color="1F497D" w:themeColor="text2"/>
              <w:right w:val="nil"/>
            </w:tcBorders>
          </w:tcPr>
          <w:p w14:paraId="5C2D9BC5" w14:textId="2BE86BB9"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45</w:t>
            </w:r>
            <w:r w:rsidR="00361CB3">
              <w:rPr>
                <w:rFonts w:ascii="Times New Roman" w:eastAsia="Times New Roman" w:hAnsi="Times New Roman" w:cs="Times New Roman"/>
                <w:b/>
                <w:bCs/>
                <w:i/>
                <w:iCs/>
                <w:color w:val="000000"/>
                <w:sz w:val="16"/>
                <w:szCs w:val="16"/>
              </w:rPr>
              <w:t>percent</w:t>
            </w:r>
          </w:p>
        </w:tc>
        <w:tc>
          <w:tcPr>
            <w:tcW w:w="1400" w:type="dxa"/>
            <w:tcBorders>
              <w:top w:val="nil"/>
              <w:left w:val="nil"/>
              <w:bottom w:val="single" w:sz="18" w:space="0" w:color="1F497D" w:themeColor="text2"/>
              <w:right w:val="nil"/>
            </w:tcBorders>
          </w:tcPr>
          <w:p w14:paraId="5CBDC482" w14:textId="617871CB"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25</w:t>
            </w:r>
            <w:r w:rsidR="00361CB3">
              <w:rPr>
                <w:rFonts w:ascii="Times New Roman" w:eastAsia="Times New Roman" w:hAnsi="Times New Roman" w:cs="Times New Roman"/>
                <w:b/>
                <w:bCs/>
                <w:i/>
                <w:iCs/>
                <w:color w:val="000000"/>
                <w:sz w:val="16"/>
                <w:szCs w:val="16"/>
              </w:rPr>
              <w:t>percent</w:t>
            </w:r>
          </w:p>
        </w:tc>
        <w:tc>
          <w:tcPr>
            <w:tcW w:w="1400" w:type="dxa"/>
            <w:tcBorders>
              <w:top w:val="nil"/>
              <w:left w:val="nil"/>
              <w:bottom w:val="single" w:sz="18" w:space="0" w:color="1F497D" w:themeColor="text2"/>
              <w:right w:val="nil"/>
            </w:tcBorders>
          </w:tcPr>
          <w:p w14:paraId="7728974D" w14:textId="2B0104A5"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w:t>
            </w:r>
            <w:r w:rsidR="00361CB3">
              <w:rPr>
                <w:rFonts w:ascii="Times New Roman" w:eastAsia="Times New Roman" w:hAnsi="Times New Roman" w:cs="Times New Roman"/>
                <w:b/>
                <w:bCs/>
                <w:i/>
                <w:iCs/>
                <w:color w:val="000000"/>
                <w:sz w:val="16"/>
                <w:szCs w:val="16"/>
              </w:rPr>
              <w:t>percent</w:t>
            </w:r>
          </w:p>
        </w:tc>
        <w:tc>
          <w:tcPr>
            <w:tcW w:w="1399" w:type="dxa"/>
            <w:tcBorders>
              <w:top w:val="nil"/>
              <w:left w:val="nil"/>
              <w:bottom w:val="single" w:sz="18" w:space="0" w:color="1F497D" w:themeColor="text2"/>
              <w:right w:val="nil"/>
            </w:tcBorders>
          </w:tcPr>
          <w:p w14:paraId="6B414A46" w14:textId="06CE8A19"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7</w:t>
            </w:r>
            <w:r w:rsidR="00361CB3">
              <w:rPr>
                <w:rFonts w:ascii="Times New Roman" w:eastAsia="Times New Roman" w:hAnsi="Times New Roman" w:cs="Times New Roman"/>
                <w:b/>
                <w:bCs/>
                <w:i/>
                <w:iCs/>
                <w:color w:val="000000"/>
                <w:sz w:val="16"/>
                <w:szCs w:val="16"/>
              </w:rPr>
              <w:t>percent</w:t>
            </w:r>
          </w:p>
        </w:tc>
        <w:tc>
          <w:tcPr>
            <w:tcW w:w="1400" w:type="dxa"/>
            <w:tcBorders>
              <w:top w:val="nil"/>
              <w:left w:val="nil"/>
              <w:bottom w:val="single" w:sz="18" w:space="0" w:color="1F497D" w:themeColor="text2"/>
              <w:right w:val="nil"/>
            </w:tcBorders>
          </w:tcPr>
          <w:p w14:paraId="42CB4F73" w14:textId="2A05CFC8"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7</w:t>
            </w:r>
            <w:r w:rsidR="00361CB3">
              <w:rPr>
                <w:rFonts w:ascii="Times New Roman" w:eastAsia="Times New Roman" w:hAnsi="Times New Roman" w:cs="Times New Roman"/>
                <w:b/>
                <w:bCs/>
                <w:i/>
                <w:iCs/>
                <w:color w:val="000000"/>
                <w:sz w:val="16"/>
                <w:szCs w:val="16"/>
              </w:rPr>
              <w:t>percent</w:t>
            </w:r>
          </w:p>
        </w:tc>
        <w:tc>
          <w:tcPr>
            <w:tcW w:w="1400" w:type="dxa"/>
            <w:tcBorders>
              <w:top w:val="nil"/>
              <w:left w:val="nil"/>
              <w:bottom w:val="single" w:sz="18" w:space="0" w:color="1F497D" w:themeColor="text2"/>
              <w:right w:val="nil"/>
            </w:tcBorders>
          </w:tcPr>
          <w:p w14:paraId="0CB3B789" w14:textId="77777777" w:rsidR="00A75571" w:rsidRPr="001C5CDE" w:rsidRDefault="00A75571" w:rsidP="00A75571">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C5CDE">
              <w:rPr>
                <w:rFonts w:ascii="Times New Roman" w:eastAsia="Times New Roman" w:hAnsi="Times New Roman" w:cs="Times New Roman"/>
                <w:sz w:val="16"/>
                <w:szCs w:val="16"/>
              </w:rPr>
              <w:t> </w:t>
            </w:r>
          </w:p>
        </w:tc>
        <w:tc>
          <w:tcPr>
            <w:tcW w:w="1400" w:type="dxa"/>
            <w:tcBorders>
              <w:top w:val="nil"/>
              <w:left w:val="nil"/>
              <w:bottom w:val="single" w:sz="18" w:space="0" w:color="1F497D" w:themeColor="text2"/>
              <w:right w:val="nil"/>
            </w:tcBorders>
          </w:tcPr>
          <w:p w14:paraId="6594C48E"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bl>
    <w:p w14:paraId="5CAE2874" w14:textId="77777777" w:rsidR="00A75571" w:rsidRPr="0068376D" w:rsidRDefault="00A75571" w:rsidP="00A75571">
      <w:pPr>
        <w:pStyle w:val="Caption"/>
        <w:rPr>
          <w:rFonts w:ascii="Times New Roman" w:hAnsi="Times New Roman" w:cs="Times New Roman"/>
          <w:color w:val="4F81BD" w:themeColor="accent1"/>
          <w:sz w:val="4"/>
          <w:szCs w:val="4"/>
        </w:rPr>
      </w:pPr>
      <w:bookmarkStart w:id="207" w:name="_Ref422086719"/>
      <w:bookmarkStart w:id="208" w:name="_Toc464239658"/>
    </w:p>
    <w:p w14:paraId="2052D990" w14:textId="47125808" w:rsidR="00A75571" w:rsidRPr="001C5CDE" w:rsidRDefault="00A75571" w:rsidP="00A5147B">
      <w:pPr>
        <w:pStyle w:val="Caption"/>
        <w:pageBreakBefore/>
        <w:rPr>
          <w:rFonts w:ascii="Times New Roman" w:hAnsi="Times New Roman" w:cs="Times New Roman"/>
          <w:i/>
          <w:color w:val="4F81BD" w:themeColor="accent1"/>
          <w:sz w:val="20"/>
          <w:szCs w:val="20"/>
        </w:rPr>
      </w:pPr>
      <w:bookmarkStart w:id="209" w:name="_Ref522705103"/>
      <w:bookmarkStart w:id="210" w:name="_Toc528597749"/>
      <w:r w:rsidRPr="001C5CDE">
        <w:rPr>
          <w:rFonts w:ascii="Times New Roman" w:hAnsi="Times New Roman" w:cs="Times New Roman"/>
          <w:i/>
          <w:color w:val="4F81BD" w:themeColor="accent1"/>
          <w:sz w:val="20"/>
          <w:szCs w:val="20"/>
        </w:rPr>
        <w:lastRenderedPageBreak/>
        <w:t xml:space="preserve">Table </w:t>
      </w:r>
      <w:r w:rsidRPr="001C5CDE">
        <w:rPr>
          <w:rFonts w:ascii="Times New Roman" w:hAnsi="Times New Roman" w:cs="Times New Roman"/>
          <w:i/>
          <w:color w:val="4F81BD" w:themeColor="accent1"/>
          <w:sz w:val="20"/>
          <w:szCs w:val="20"/>
        </w:rPr>
        <w:fldChar w:fldCharType="begin"/>
      </w:r>
      <w:r w:rsidRPr="001C5CDE">
        <w:rPr>
          <w:rFonts w:ascii="Times New Roman" w:hAnsi="Times New Roman" w:cs="Times New Roman"/>
          <w:i/>
          <w:color w:val="4F81BD" w:themeColor="accent1"/>
          <w:sz w:val="20"/>
          <w:szCs w:val="20"/>
        </w:rPr>
        <w:instrText xml:space="preserve"> SEQ Table \* ARABIC </w:instrText>
      </w:r>
      <w:r w:rsidRPr="001C5CDE">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23</w:t>
      </w:r>
      <w:r w:rsidRPr="001C5CDE">
        <w:rPr>
          <w:rFonts w:ascii="Times New Roman" w:hAnsi="Times New Roman" w:cs="Times New Roman"/>
          <w:i/>
          <w:color w:val="4F81BD" w:themeColor="accent1"/>
          <w:sz w:val="20"/>
          <w:szCs w:val="20"/>
        </w:rPr>
        <w:fldChar w:fldCharType="end"/>
      </w:r>
      <w:bookmarkEnd w:id="207"/>
      <w:bookmarkEnd w:id="209"/>
      <w:r w:rsidRPr="001C5CDE">
        <w:rPr>
          <w:rFonts w:ascii="Times New Roman" w:hAnsi="Times New Roman" w:cs="Times New Roman"/>
          <w:i/>
          <w:color w:val="4F81BD" w:themeColor="accent1"/>
          <w:sz w:val="20"/>
          <w:szCs w:val="20"/>
        </w:rPr>
        <w:t>: Annual project budgets as in approved Inception Report, 2015-2021 (7 fiscal years), in US$</w:t>
      </w:r>
      <w:bookmarkEnd w:id="208"/>
      <w:bookmarkEnd w:id="210"/>
    </w:p>
    <w:tbl>
      <w:tblPr>
        <w:tblStyle w:val="GridTable4-Accent1"/>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275"/>
        <w:gridCol w:w="1276"/>
        <w:gridCol w:w="1276"/>
        <w:gridCol w:w="1276"/>
        <w:gridCol w:w="1275"/>
        <w:gridCol w:w="1276"/>
        <w:gridCol w:w="1276"/>
        <w:gridCol w:w="1276"/>
        <w:gridCol w:w="1276"/>
      </w:tblGrid>
      <w:tr w:rsidR="00A75571" w:rsidRPr="00946080" w14:paraId="6A276A5E" w14:textId="77777777" w:rsidTr="001C5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571209D" w14:textId="77777777" w:rsidR="00A75571" w:rsidRPr="001C5CDE" w:rsidRDefault="00A75571" w:rsidP="00A75571">
            <w:pPr>
              <w:spacing w:after="12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Project Outcomes</w:t>
            </w:r>
          </w:p>
        </w:tc>
        <w:tc>
          <w:tcPr>
            <w:tcW w:w="1275"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7FFCDC75"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2015</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2A261E7"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2016</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4A9295E3"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2017</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748CFD6E"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2018</w:t>
            </w:r>
          </w:p>
        </w:tc>
        <w:tc>
          <w:tcPr>
            <w:tcW w:w="1275"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FE3483D"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2019</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D573FED"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2020</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073C32EE"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2021</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B7A810B" w14:textId="77777777" w:rsidR="00A75571" w:rsidRPr="001C5CDE" w:rsidRDefault="00A75571" w:rsidP="00A75571">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Total</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5B55FC3" w14:textId="08FB6756" w:rsidR="00A75571" w:rsidRPr="001C5CDE" w:rsidRDefault="00361CB3" w:rsidP="00A7557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Pr>
                <w:rFonts w:ascii="Times New Roman" w:eastAsia="Times New Roman" w:hAnsi="Times New Roman" w:cs="Times New Roman"/>
                <w:b w:val="0"/>
                <w:bCs w:val="0"/>
                <w:i/>
                <w:iCs/>
                <w:sz w:val="16"/>
                <w:szCs w:val="16"/>
              </w:rPr>
              <w:t>percent</w:t>
            </w:r>
            <w:r w:rsidR="00A75571" w:rsidRPr="001C5CDE">
              <w:rPr>
                <w:rFonts w:ascii="Times New Roman" w:eastAsia="Times New Roman" w:hAnsi="Times New Roman" w:cs="Times New Roman"/>
                <w:b w:val="0"/>
                <w:bCs w:val="0"/>
                <w:i/>
                <w:iCs/>
                <w:sz w:val="16"/>
                <w:szCs w:val="16"/>
              </w:rPr>
              <w:t xml:space="preserve"> Total Budget </w:t>
            </w:r>
          </w:p>
        </w:tc>
      </w:tr>
      <w:tr w:rsidR="00A75571" w:rsidRPr="00946080" w14:paraId="583E83D9"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BFBFF"/>
          </w:tcPr>
          <w:p w14:paraId="052890A3" w14:textId="77777777" w:rsidR="00A75571" w:rsidRPr="001C5CDE" w:rsidRDefault="00A75571" w:rsidP="00A75571">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Outcome 1: Technology Transfer</w:t>
            </w:r>
          </w:p>
        </w:tc>
        <w:tc>
          <w:tcPr>
            <w:tcW w:w="1275" w:type="dxa"/>
            <w:shd w:val="clear" w:color="auto" w:fill="EBFBFF"/>
          </w:tcPr>
          <w:p w14:paraId="004173B1"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69,840</w:t>
            </w:r>
          </w:p>
        </w:tc>
        <w:tc>
          <w:tcPr>
            <w:tcW w:w="1276" w:type="dxa"/>
            <w:shd w:val="clear" w:color="auto" w:fill="EBFBFF"/>
          </w:tcPr>
          <w:p w14:paraId="6A0002CC"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743,050</w:t>
            </w:r>
          </w:p>
        </w:tc>
        <w:tc>
          <w:tcPr>
            <w:tcW w:w="1276" w:type="dxa"/>
            <w:shd w:val="clear" w:color="auto" w:fill="EBFBFF"/>
          </w:tcPr>
          <w:p w14:paraId="1D78407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806,290</w:t>
            </w:r>
          </w:p>
        </w:tc>
        <w:tc>
          <w:tcPr>
            <w:tcW w:w="1276" w:type="dxa"/>
            <w:shd w:val="clear" w:color="auto" w:fill="EBFBFF"/>
          </w:tcPr>
          <w:p w14:paraId="294E4D8E"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221,030</w:t>
            </w:r>
          </w:p>
        </w:tc>
        <w:tc>
          <w:tcPr>
            <w:tcW w:w="1275" w:type="dxa"/>
            <w:shd w:val="clear" w:color="auto" w:fill="EBFBFF"/>
          </w:tcPr>
          <w:p w14:paraId="3C02142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119,290</w:t>
            </w:r>
          </w:p>
        </w:tc>
        <w:tc>
          <w:tcPr>
            <w:tcW w:w="1276" w:type="dxa"/>
            <w:shd w:val="clear" w:color="auto" w:fill="EBFBFF"/>
          </w:tcPr>
          <w:p w14:paraId="36CB242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136,790</w:t>
            </w:r>
          </w:p>
        </w:tc>
        <w:tc>
          <w:tcPr>
            <w:tcW w:w="1276" w:type="dxa"/>
            <w:shd w:val="clear" w:color="auto" w:fill="EBFBFF"/>
          </w:tcPr>
          <w:p w14:paraId="2A3606A4"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66,550</w:t>
            </w:r>
          </w:p>
        </w:tc>
        <w:tc>
          <w:tcPr>
            <w:tcW w:w="1276" w:type="dxa"/>
            <w:shd w:val="clear" w:color="auto" w:fill="EBFBFF"/>
          </w:tcPr>
          <w:p w14:paraId="75A996B2"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2,162,840</w:t>
            </w:r>
          </w:p>
        </w:tc>
        <w:tc>
          <w:tcPr>
            <w:tcW w:w="1276" w:type="dxa"/>
            <w:shd w:val="clear" w:color="auto" w:fill="EBFBFF"/>
          </w:tcPr>
          <w:p w14:paraId="060711B2" w14:textId="42A7F030"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35</w:t>
            </w:r>
            <w:r w:rsidR="00361CB3">
              <w:rPr>
                <w:rFonts w:ascii="Times New Roman" w:eastAsia="Times New Roman" w:hAnsi="Times New Roman" w:cs="Times New Roman"/>
                <w:b/>
                <w:bCs/>
                <w:i/>
                <w:iCs/>
                <w:color w:val="000000"/>
                <w:sz w:val="16"/>
                <w:szCs w:val="16"/>
              </w:rPr>
              <w:t>percent</w:t>
            </w:r>
          </w:p>
        </w:tc>
      </w:tr>
      <w:tr w:rsidR="00A75571" w:rsidRPr="00946080" w14:paraId="2180D6C0" w14:textId="77777777" w:rsidTr="001C5CDE">
        <w:tc>
          <w:tcPr>
            <w:cnfStyle w:val="001000000000" w:firstRow="0" w:lastRow="0" w:firstColumn="1" w:lastColumn="0" w:oddVBand="0" w:evenVBand="0" w:oddHBand="0" w:evenHBand="0" w:firstRowFirstColumn="0" w:firstRowLastColumn="0" w:lastRowFirstColumn="0" w:lastRowLastColumn="0"/>
            <w:tcW w:w="2552" w:type="dxa"/>
            <w:shd w:val="clear" w:color="auto" w:fill="F7FFFF"/>
          </w:tcPr>
          <w:p w14:paraId="7154FFC9" w14:textId="77777777" w:rsidR="00A75571" w:rsidRPr="001C5CDE" w:rsidRDefault="00A75571" w:rsidP="00A75571">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Outcome 2: Scaling-up investment in improved water management infrastructure</w:t>
            </w:r>
          </w:p>
        </w:tc>
        <w:tc>
          <w:tcPr>
            <w:tcW w:w="1275" w:type="dxa"/>
            <w:shd w:val="clear" w:color="auto" w:fill="F7FFFF"/>
          </w:tcPr>
          <w:p w14:paraId="64E5A7B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87,210</w:t>
            </w:r>
          </w:p>
        </w:tc>
        <w:tc>
          <w:tcPr>
            <w:tcW w:w="1276" w:type="dxa"/>
            <w:shd w:val="clear" w:color="auto" w:fill="F7FFFF"/>
          </w:tcPr>
          <w:p w14:paraId="595F443C"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183,105</w:t>
            </w:r>
          </w:p>
        </w:tc>
        <w:tc>
          <w:tcPr>
            <w:tcW w:w="1276" w:type="dxa"/>
            <w:shd w:val="clear" w:color="auto" w:fill="F7FFFF"/>
          </w:tcPr>
          <w:p w14:paraId="36C99334"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1,052,360</w:t>
            </w:r>
          </w:p>
        </w:tc>
        <w:tc>
          <w:tcPr>
            <w:tcW w:w="1276" w:type="dxa"/>
            <w:shd w:val="clear" w:color="auto" w:fill="F7FFFF"/>
          </w:tcPr>
          <w:p w14:paraId="6E2110D3"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1,167,015</w:t>
            </w:r>
          </w:p>
        </w:tc>
        <w:tc>
          <w:tcPr>
            <w:tcW w:w="1275" w:type="dxa"/>
            <w:shd w:val="clear" w:color="auto" w:fill="F7FFFF"/>
          </w:tcPr>
          <w:p w14:paraId="058F4DD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96,860</w:t>
            </w:r>
          </w:p>
        </w:tc>
        <w:tc>
          <w:tcPr>
            <w:tcW w:w="1276" w:type="dxa"/>
            <w:shd w:val="clear" w:color="auto" w:fill="F7FFFF"/>
          </w:tcPr>
          <w:p w14:paraId="65A8F269"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77,560</w:t>
            </w:r>
          </w:p>
        </w:tc>
        <w:tc>
          <w:tcPr>
            <w:tcW w:w="1276" w:type="dxa"/>
            <w:shd w:val="clear" w:color="auto" w:fill="F7FFFF"/>
          </w:tcPr>
          <w:p w14:paraId="1D689BC9"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67,650</w:t>
            </w:r>
          </w:p>
        </w:tc>
        <w:tc>
          <w:tcPr>
            <w:tcW w:w="1276" w:type="dxa"/>
            <w:shd w:val="clear" w:color="auto" w:fill="F7FFFF"/>
          </w:tcPr>
          <w:p w14:paraId="512D283D"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2,731,760</w:t>
            </w:r>
          </w:p>
        </w:tc>
        <w:tc>
          <w:tcPr>
            <w:tcW w:w="1276" w:type="dxa"/>
            <w:shd w:val="clear" w:color="auto" w:fill="F7FFFF"/>
          </w:tcPr>
          <w:p w14:paraId="4C6D8B2B" w14:textId="4AB6FF5D"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43</w:t>
            </w:r>
            <w:r w:rsidR="00361CB3">
              <w:rPr>
                <w:rFonts w:ascii="Times New Roman" w:eastAsia="Times New Roman" w:hAnsi="Times New Roman" w:cs="Times New Roman"/>
                <w:b/>
                <w:bCs/>
                <w:i/>
                <w:iCs/>
                <w:color w:val="000000"/>
                <w:sz w:val="16"/>
                <w:szCs w:val="16"/>
              </w:rPr>
              <w:t>percent</w:t>
            </w:r>
          </w:p>
        </w:tc>
      </w:tr>
      <w:tr w:rsidR="00A75571" w:rsidRPr="00946080" w14:paraId="217A502E"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BFBFF"/>
          </w:tcPr>
          <w:p w14:paraId="66BB4D54" w14:textId="77777777" w:rsidR="00A75571" w:rsidRPr="001C5CDE" w:rsidRDefault="00A75571" w:rsidP="00A75571">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 xml:space="preserve">Outcome 3: Planning and capacity-building </w:t>
            </w:r>
          </w:p>
        </w:tc>
        <w:tc>
          <w:tcPr>
            <w:tcW w:w="1275" w:type="dxa"/>
            <w:shd w:val="clear" w:color="auto" w:fill="EBFBFF"/>
          </w:tcPr>
          <w:p w14:paraId="3A927797"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31,595</w:t>
            </w:r>
          </w:p>
        </w:tc>
        <w:tc>
          <w:tcPr>
            <w:tcW w:w="1276" w:type="dxa"/>
            <w:shd w:val="clear" w:color="auto" w:fill="EBFBFF"/>
          </w:tcPr>
          <w:p w14:paraId="2002C12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83,573</w:t>
            </w:r>
          </w:p>
        </w:tc>
        <w:tc>
          <w:tcPr>
            <w:tcW w:w="1276" w:type="dxa"/>
            <w:shd w:val="clear" w:color="auto" w:fill="EBFBFF"/>
          </w:tcPr>
          <w:p w14:paraId="24B90B8D"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132,695</w:t>
            </w:r>
          </w:p>
        </w:tc>
        <w:tc>
          <w:tcPr>
            <w:tcW w:w="1276" w:type="dxa"/>
            <w:shd w:val="clear" w:color="auto" w:fill="EBFBFF"/>
          </w:tcPr>
          <w:p w14:paraId="69FCE8E7"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82,417</w:t>
            </w:r>
          </w:p>
        </w:tc>
        <w:tc>
          <w:tcPr>
            <w:tcW w:w="1275" w:type="dxa"/>
            <w:shd w:val="clear" w:color="auto" w:fill="EBFBFF"/>
          </w:tcPr>
          <w:p w14:paraId="267FC71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58,995</w:t>
            </w:r>
          </w:p>
        </w:tc>
        <w:tc>
          <w:tcPr>
            <w:tcW w:w="1276" w:type="dxa"/>
            <w:shd w:val="clear" w:color="auto" w:fill="EBFBFF"/>
          </w:tcPr>
          <w:p w14:paraId="0F05FA7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87,495</w:t>
            </w:r>
          </w:p>
        </w:tc>
        <w:tc>
          <w:tcPr>
            <w:tcW w:w="1276" w:type="dxa"/>
            <w:shd w:val="clear" w:color="auto" w:fill="EBFBFF"/>
          </w:tcPr>
          <w:p w14:paraId="7366DF7A"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31,600</w:t>
            </w:r>
          </w:p>
        </w:tc>
        <w:tc>
          <w:tcPr>
            <w:tcW w:w="1276" w:type="dxa"/>
            <w:shd w:val="clear" w:color="auto" w:fill="EBFBFF"/>
          </w:tcPr>
          <w:p w14:paraId="4C983E43"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508,370</w:t>
            </w:r>
          </w:p>
        </w:tc>
        <w:tc>
          <w:tcPr>
            <w:tcW w:w="1276" w:type="dxa"/>
            <w:shd w:val="clear" w:color="auto" w:fill="EBFBFF"/>
          </w:tcPr>
          <w:p w14:paraId="07995C65" w14:textId="748FB1CF"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w:t>
            </w:r>
            <w:r w:rsidR="00361CB3">
              <w:rPr>
                <w:rFonts w:ascii="Times New Roman" w:eastAsia="Times New Roman" w:hAnsi="Times New Roman" w:cs="Times New Roman"/>
                <w:b/>
                <w:bCs/>
                <w:i/>
                <w:iCs/>
                <w:color w:val="000000"/>
                <w:sz w:val="16"/>
                <w:szCs w:val="16"/>
              </w:rPr>
              <w:t>percent</w:t>
            </w:r>
          </w:p>
        </w:tc>
      </w:tr>
      <w:tr w:rsidR="00A75571" w:rsidRPr="00946080" w14:paraId="1EA40DBA" w14:textId="77777777" w:rsidTr="001C5CDE">
        <w:tc>
          <w:tcPr>
            <w:cnfStyle w:val="001000000000" w:firstRow="0" w:lastRow="0" w:firstColumn="1" w:lastColumn="0" w:oddVBand="0" w:evenVBand="0" w:oddHBand="0" w:evenHBand="0" w:firstRowFirstColumn="0" w:firstRowLastColumn="0" w:lastRowFirstColumn="0" w:lastRowLastColumn="0"/>
            <w:tcW w:w="2552" w:type="dxa"/>
            <w:shd w:val="clear" w:color="auto" w:fill="F7FFFF"/>
          </w:tcPr>
          <w:p w14:paraId="6C62C51B" w14:textId="77777777" w:rsidR="00A75571" w:rsidRPr="001C5CDE" w:rsidRDefault="00A75571" w:rsidP="00A75571">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Outcome 4: National policy and regulatory framework</w:t>
            </w:r>
          </w:p>
        </w:tc>
        <w:tc>
          <w:tcPr>
            <w:tcW w:w="1275" w:type="dxa"/>
            <w:shd w:val="clear" w:color="auto" w:fill="F7FFFF"/>
          </w:tcPr>
          <w:p w14:paraId="2430993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27,895</w:t>
            </w:r>
          </w:p>
        </w:tc>
        <w:tc>
          <w:tcPr>
            <w:tcW w:w="1276" w:type="dxa"/>
            <w:shd w:val="clear" w:color="auto" w:fill="F7FFFF"/>
          </w:tcPr>
          <w:p w14:paraId="7771B45B"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64,173</w:t>
            </w:r>
          </w:p>
        </w:tc>
        <w:tc>
          <w:tcPr>
            <w:tcW w:w="1276" w:type="dxa"/>
            <w:shd w:val="clear" w:color="auto" w:fill="F7FFFF"/>
          </w:tcPr>
          <w:p w14:paraId="6020F2CE"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92,295</w:t>
            </w:r>
          </w:p>
        </w:tc>
        <w:tc>
          <w:tcPr>
            <w:tcW w:w="1276" w:type="dxa"/>
            <w:shd w:val="clear" w:color="auto" w:fill="F7FFFF"/>
          </w:tcPr>
          <w:p w14:paraId="6B0FAA77"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103,917</w:t>
            </w:r>
          </w:p>
        </w:tc>
        <w:tc>
          <w:tcPr>
            <w:tcW w:w="1275" w:type="dxa"/>
            <w:shd w:val="clear" w:color="auto" w:fill="F7FFFF"/>
          </w:tcPr>
          <w:p w14:paraId="530B8B1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82,295</w:t>
            </w:r>
          </w:p>
        </w:tc>
        <w:tc>
          <w:tcPr>
            <w:tcW w:w="1276" w:type="dxa"/>
            <w:shd w:val="clear" w:color="auto" w:fill="F7FFFF"/>
          </w:tcPr>
          <w:p w14:paraId="7CE3047B"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89,095</w:t>
            </w:r>
          </w:p>
        </w:tc>
        <w:tc>
          <w:tcPr>
            <w:tcW w:w="1276" w:type="dxa"/>
            <w:shd w:val="clear" w:color="auto" w:fill="F7FFFF"/>
          </w:tcPr>
          <w:p w14:paraId="2C2FE5CF"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32,800</w:t>
            </w:r>
          </w:p>
        </w:tc>
        <w:tc>
          <w:tcPr>
            <w:tcW w:w="1276" w:type="dxa"/>
            <w:shd w:val="clear" w:color="auto" w:fill="F7FFFF"/>
          </w:tcPr>
          <w:p w14:paraId="44900B3E"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492,470</w:t>
            </w:r>
          </w:p>
        </w:tc>
        <w:tc>
          <w:tcPr>
            <w:tcW w:w="1276" w:type="dxa"/>
            <w:shd w:val="clear" w:color="auto" w:fill="F7FFFF"/>
          </w:tcPr>
          <w:p w14:paraId="650C2994" w14:textId="2AC49D46"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w:t>
            </w:r>
            <w:r w:rsidR="00361CB3">
              <w:rPr>
                <w:rFonts w:ascii="Times New Roman" w:eastAsia="Times New Roman" w:hAnsi="Times New Roman" w:cs="Times New Roman"/>
                <w:b/>
                <w:bCs/>
                <w:i/>
                <w:iCs/>
                <w:color w:val="000000"/>
                <w:sz w:val="16"/>
                <w:szCs w:val="16"/>
              </w:rPr>
              <w:t>percent</w:t>
            </w:r>
          </w:p>
        </w:tc>
      </w:tr>
      <w:tr w:rsidR="00A75571" w:rsidRPr="00946080" w14:paraId="38BFC00C"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BFBFF"/>
          </w:tcPr>
          <w:p w14:paraId="16AF4ED2" w14:textId="77777777" w:rsidR="00A75571" w:rsidRPr="001C5CDE" w:rsidRDefault="00A75571" w:rsidP="00A75571">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Project Management</w:t>
            </w:r>
          </w:p>
        </w:tc>
        <w:tc>
          <w:tcPr>
            <w:tcW w:w="1275" w:type="dxa"/>
            <w:shd w:val="clear" w:color="auto" w:fill="EBFBFF"/>
          </w:tcPr>
          <w:p w14:paraId="5E6F953F"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33,460</w:t>
            </w:r>
          </w:p>
        </w:tc>
        <w:tc>
          <w:tcPr>
            <w:tcW w:w="1276" w:type="dxa"/>
            <w:shd w:val="clear" w:color="auto" w:fill="EBFBFF"/>
          </w:tcPr>
          <w:p w14:paraId="79BD6C3F"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57,699</w:t>
            </w:r>
          </w:p>
        </w:tc>
        <w:tc>
          <w:tcPr>
            <w:tcW w:w="1276" w:type="dxa"/>
            <w:shd w:val="clear" w:color="auto" w:fill="EBFBFF"/>
          </w:tcPr>
          <w:p w14:paraId="72EEAF56"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64,460</w:t>
            </w:r>
          </w:p>
        </w:tc>
        <w:tc>
          <w:tcPr>
            <w:tcW w:w="1276" w:type="dxa"/>
            <w:shd w:val="clear" w:color="auto" w:fill="EBFBFF"/>
          </w:tcPr>
          <w:p w14:paraId="49C9593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69,221</w:t>
            </w:r>
          </w:p>
        </w:tc>
        <w:tc>
          <w:tcPr>
            <w:tcW w:w="1275" w:type="dxa"/>
            <w:shd w:val="clear" w:color="auto" w:fill="EBFBFF"/>
          </w:tcPr>
          <w:p w14:paraId="4C70B79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64,460</w:t>
            </w:r>
          </w:p>
        </w:tc>
        <w:tc>
          <w:tcPr>
            <w:tcW w:w="1276" w:type="dxa"/>
            <w:shd w:val="clear" w:color="auto" w:fill="EBFBFF"/>
          </w:tcPr>
          <w:p w14:paraId="1B4044E5"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64,460</w:t>
            </w:r>
          </w:p>
        </w:tc>
        <w:tc>
          <w:tcPr>
            <w:tcW w:w="1276" w:type="dxa"/>
            <w:shd w:val="clear" w:color="auto" w:fill="EBFBFF"/>
          </w:tcPr>
          <w:p w14:paraId="0B9FD6A4"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35,800</w:t>
            </w:r>
          </w:p>
        </w:tc>
        <w:tc>
          <w:tcPr>
            <w:tcW w:w="1276" w:type="dxa"/>
            <w:shd w:val="clear" w:color="auto" w:fill="EBFBFF"/>
          </w:tcPr>
          <w:p w14:paraId="0DFA1611"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389,560</w:t>
            </w:r>
          </w:p>
        </w:tc>
        <w:tc>
          <w:tcPr>
            <w:tcW w:w="1276" w:type="dxa"/>
            <w:shd w:val="clear" w:color="auto" w:fill="EBFBFF"/>
          </w:tcPr>
          <w:p w14:paraId="4E2D3E66" w14:textId="4437DD1E"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6</w:t>
            </w:r>
            <w:r w:rsidR="00361CB3">
              <w:rPr>
                <w:rFonts w:ascii="Times New Roman" w:eastAsia="Times New Roman" w:hAnsi="Times New Roman" w:cs="Times New Roman"/>
                <w:b/>
                <w:bCs/>
                <w:i/>
                <w:iCs/>
                <w:color w:val="000000"/>
                <w:sz w:val="16"/>
                <w:szCs w:val="16"/>
              </w:rPr>
              <w:t>percent</w:t>
            </w:r>
          </w:p>
        </w:tc>
      </w:tr>
      <w:tr w:rsidR="00A75571" w:rsidRPr="00946080" w14:paraId="0883D6C8" w14:textId="77777777" w:rsidTr="001C5CDE">
        <w:tc>
          <w:tcPr>
            <w:cnfStyle w:val="001000000000" w:firstRow="0" w:lastRow="0" w:firstColumn="1" w:lastColumn="0" w:oddVBand="0" w:evenVBand="0" w:oddHBand="0" w:evenHBand="0" w:firstRowFirstColumn="0" w:firstRowLastColumn="0" w:lastRowFirstColumn="0" w:lastRowLastColumn="0"/>
            <w:tcW w:w="2552" w:type="dxa"/>
          </w:tcPr>
          <w:p w14:paraId="2F3762E7" w14:textId="77777777" w:rsidR="00A75571" w:rsidRPr="001C5CDE" w:rsidRDefault="00A75571" w:rsidP="00A75571">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GEF</w:t>
            </w:r>
          </w:p>
        </w:tc>
        <w:tc>
          <w:tcPr>
            <w:tcW w:w="1275" w:type="dxa"/>
          </w:tcPr>
          <w:p w14:paraId="7ADA09E3"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33,460</w:t>
            </w:r>
          </w:p>
        </w:tc>
        <w:tc>
          <w:tcPr>
            <w:tcW w:w="1276" w:type="dxa"/>
          </w:tcPr>
          <w:p w14:paraId="19BA3EBB"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42,699</w:t>
            </w:r>
          </w:p>
        </w:tc>
        <w:tc>
          <w:tcPr>
            <w:tcW w:w="1276" w:type="dxa"/>
          </w:tcPr>
          <w:p w14:paraId="190549C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47,460</w:t>
            </w:r>
          </w:p>
        </w:tc>
        <w:tc>
          <w:tcPr>
            <w:tcW w:w="1276" w:type="dxa"/>
          </w:tcPr>
          <w:p w14:paraId="7AEB1EF7"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52,221</w:t>
            </w:r>
          </w:p>
        </w:tc>
        <w:tc>
          <w:tcPr>
            <w:tcW w:w="1275" w:type="dxa"/>
          </w:tcPr>
          <w:p w14:paraId="290FF03A"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47,460</w:t>
            </w:r>
          </w:p>
        </w:tc>
        <w:tc>
          <w:tcPr>
            <w:tcW w:w="1276" w:type="dxa"/>
          </w:tcPr>
          <w:p w14:paraId="637FBCB5"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47,460</w:t>
            </w:r>
          </w:p>
        </w:tc>
        <w:tc>
          <w:tcPr>
            <w:tcW w:w="1276" w:type="dxa"/>
          </w:tcPr>
          <w:p w14:paraId="36774B37"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18,800</w:t>
            </w:r>
          </w:p>
        </w:tc>
        <w:tc>
          <w:tcPr>
            <w:tcW w:w="1276" w:type="dxa"/>
          </w:tcPr>
          <w:p w14:paraId="198D403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289,560</w:t>
            </w:r>
          </w:p>
        </w:tc>
        <w:tc>
          <w:tcPr>
            <w:tcW w:w="1276" w:type="dxa"/>
          </w:tcPr>
          <w:p w14:paraId="5AE46F04"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p>
        </w:tc>
      </w:tr>
      <w:tr w:rsidR="00A75571" w:rsidRPr="00946080" w14:paraId="566DFEBB"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EBFBFF"/>
          </w:tcPr>
          <w:p w14:paraId="44D36077" w14:textId="77777777" w:rsidR="00A75571" w:rsidRPr="001C5CDE" w:rsidRDefault="00A75571" w:rsidP="00A75571">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UNDP</w:t>
            </w:r>
          </w:p>
        </w:tc>
        <w:tc>
          <w:tcPr>
            <w:tcW w:w="1275" w:type="dxa"/>
            <w:shd w:val="clear" w:color="auto" w:fill="EBFBFF"/>
          </w:tcPr>
          <w:p w14:paraId="7C289CB4"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0</w:t>
            </w:r>
          </w:p>
        </w:tc>
        <w:tc>
          <w:tcPr>
            <w:tcW w:w="1276" w:type="dxa"/>
            <w:shd w:val="clear" w:color="auto" w:fill="EBFBFF"/>
          </w:tcPr>
          <w:p w14:paraId="3D109FAD"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15,000</w:t>
            </w:r>
          </w:p>
        </w:tc>
        <w:tc>
          <w:tcPr>
            <w:tcW w:w="1276" w:type="dxa"/>
            <w:shd w:val="clear" w:color="auto" w:fill="EBFBFF"/>
          </w:tcPr>
          <w:p w14:paraId="41CA741C"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276" w:type="dxa"/>
            <w:shd w:val="clear" w:color="auto" w:fill="EBFBFF"/>
          </w:tcPr>
          <w:p w14:paraId="0ED51BDC"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275" w:type="dxa"/>
            <w:shd w:val="clear" w:color="auto" w:fill="EBFBFF"/>
          </w:tcPr>
          <w:p w14:paraId="209A778D"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17,000</w:t>
            </w:r>
          </w:p>
        </w:tc>
        <w:tc>
          <w:tcPr>
            <w:tcW w:w="1276" w:type="dxa"/>
            <w:shd w:val="clear" w:color="auto" w:fill="EBFBFF"/>
          </w:tcPr>
          <w:p w14:paraId="60E931A4"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17,000</w:t>
            </w:r>
          </w:p>
        </w:tc>
        <w:tc>
          <w:tcPr>
            <w:tcW w:w="1276" w:type="dxa"/>
            <w:shd w:val="clear" w:color="auto" w:fill="EBFBFF"/>
          </w:tcPr>
          <w:p w14:paraId="6D223D1D"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rPr>
            </w:pPr>
            <w:r w:rsidRPr="001C5CDE">
              <w:rPr>
                <w:rFonts w:ascii="Times New Roman" w:eastAsia="Times New Roman" w:hAnsi="Times New Roman" w:cs="Times New Roman"/>
                <w:bCs/>
                <w:color w:val="000000"/>
                <w:sz w:val="16"/>
                <w:szCs w:val="16"/>
              </w:rPr>
              <w:t>17,000</w:t>
            </w:r>
          </w:p>
        </w:tc>
        <w:tc>
          <w:tcPr>
            <w:tcW w:w="1276" w:type="dxa"/>
            <w:shd w:val="clear" w:color="auto" w:fill="EBFBFF"/>
          </w:tcPr>
          <w:p w14:paraId="558F67E3"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100,000</w:t>
            </w:r>
          </w:p>
        </w:tc>
        <w:tc>
          <w:tcPr>
            <w:tcW w:w="1276" w:type="dxa"/>
            <w:shd w:val="clear" w:color="auto" w:fill="EBFBFF"/>
          </w:tcPr>
          <w:p w14:paraId="79914E1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p>
        </w:tc>
      </w:tr>
      <w:tr w:rsidR="00A75571" w:rsidRPr="00946080" w14:paraId="4848976A" w14:textId="77777777" w:rsidTr="001C5CDE">
        <w:tc>
          <w:tcPr>
            <w:cnfStyle w:val="001000000000" w:firstRow="0" w:lastRow="0" w:firstColumn="1" w:lastColumn="0" w:oddVBand="0" w:evenVBand="0" w:oddHBand="0" w:evenHBand="0" w:firstRowFirstColumn="0" w:firstRowLastColumn="0" w:lastRowFirstColumn="0" w:lastRowLastColumn="0"/>
            <w:tcW w:w="2552" w:type="dxa"/>
            <w:shd w:val="clear" w:color="auto" w:fill="95B3D7" w:themeFill="accent1" w:themeFillTint="99"/>
          </w:tcPr>
          <w:p w14:paraId="54D22A44" w14:textId="77777777" w:rsidR="00A75571" w:rsidRPr="001C5CDE" w:rsidRDefault="00A75571" w:rsidP="00A75571">
            <w:pPr>
              <w:spacing w:after="120"/>
              <w:jc w:val="right"/>
              <w:rPr>
                <w:rFonts w:ascii="Times New Roman" w:eastAsia="Times New Roman" w:hAnsi="Times New Roman" w:cs="Times New Roman"/>
                <w:b w:val="0"/>
                <w:bCs w:val="0"/>
                <w:color w:val="000000"/>
                <w:sz w:val="16"/>
                <w:szCs w:val="16"/>
              </w:rPr>
            </w:pPr>
            <w:r w:rsidRPr="001C5CDE">
              <w:rPr>
                <w:rFonts w:ascii="Times New Roman" w:eastAsia="Times New Roman" w:hAnsi="Times New Roman" w:cs="Times New Roman"/>
                <w:b w:val="0"/>
                <w:bCs w:val="0"/>
                <w:color w:val="000000"/>
                <w:sz w:val="16"/>
                <w:szCs w:val="16"/>
              </w:rPr>
              <w:t>Total</w:t>
            </w:r>
          </w:p>
        </w:tc>
        <w:tc>
          <w:tcPr>
            <w:tcW w:w="1275" w:type="dxa"/>
            <w:shd w:val="clear" w:color="auto" w:fill="95B3D7" w:themeFill="accent1" w:themeFillTint="99"/>
          </w:tcPr>
          <w:p w14:paraId="1DAC66D8"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250,000</w:t>
            </w:r>
          </w:p>
        </w:tc>
        <w:tc>
          <w:tcPr>
            <w:tcW w:w="1276" w:type="dxa"/>
            <w:shd w:val="clear" w:color="auto" w:fill="95B3D7" w:themeFill="accent1" w:themeFillTint="99"/>
          </w:tcPr>
          <w:p w14:paraId="79F234C5"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1,131,600</w:t>
            </w:r>
          </w:p>
        </w:tc>
        <w:tc>
          <w:tcPr>
            <w:tcW w:w="1276" w:type="dxa"/>
            <w:shd w:val="clear" w:color="auto" w:fill="95B3D7" w:themeFill="accent1" w:themeFillTint="99"/>
          </w:tcPr>
          <w:p w14:paraId="5BDF74A2"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2,148,100</w:t>
            </w:r>
          </w:p>
        </w:tc>
        <w:tc>
          <w:tcPr>
            <w:tcW w:w="1276" w:type="dxa"/>
            <w:shd w:val="clear" w:color="auto" w:fill="95B3D7" w:themeFill="accent1" w:themeFillTint="99"/>
          </w:tcPr>
          <w:p w14:paraId="268A497D"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1,643,600</w:t>
            </w:r>
          </w:p>
        </w:tc>
        <w:tc>
          <w:tcPr>
            <w:tcW w:w="1275" w:type="dxa"/>
            <w:shd w:val="clear" w:color="auto" w:fill="95B3D7" w:themeFill="accent1" w:themeFillTint="99"/>
          </w:tcPr>
          <w:p w14:paraId="223203B3"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421,900</w:t>
            </w:r>
          </w:p>
        </w:tc>
        <w:tc>
          <w:tcPr>
            <w:tcW w:w="1276" w:type="dxa"/>
            <w:shd w:val="clear" w:color="auto" w:fill="95B3D7" w:themeFill="accent1" w:themeFillTint="99"/>
          </w:tcPr>
          <w:p w14:paraId="73C4A1D9"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455,400</w:t>
            </w:r>
          </w:p>
        </w:tc>
        <w:tc>
          <w:tcPr>
            <w:tcW w:w="1276" w:type="dxa"/>
            <w:shd w:val="clear" w:color="auto" w:fill="95B3D7" w:themeFill="accent1" w:themeFillTint="99"/>
          </w:tcPr>
          <w:p w14:paraId="5981E808"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234,400</w:t>
            </w:r>
          </w:p>
        </w:tc>
        <w:tc>
          <w:tcPr>
            <w:tcW w:w="1276" w:type="dxa"/>
            <w:shd w:val="clear" w:color="auto" w:fill="95B3D7" w:themeFill="accent1" w:themeFillTint="99"/>
          </w:tcPr>
          <w:p w14:paraId="67AF71D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6,285,000</w:t>
            </w:r>
          </w:p>
        </w:tc>
        <w:tc>
          <w:tcPr>
            <w:tcW w:w="1276" w:type="dxa"/>
            <w:shd w:val="clear" w:color="auto" w:fill="95B3D7" w:themeFill="accent1" w:themeFillTint="99"/>
          </w:tcPr>
          <w:p w14:paraId="50AE42E1" w14:textId="77777777" w:rsidR="00A75571" w:rsidRPr="001C5CDE" w:rsidRDefault="00A75571" w:rsidP="00A7557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p>
        </w:tc>
      </w:tr>
      <w:tr w:rsidR="00A75571" w:rsidRPr="00946080" w14:paraId="78E2FFCD"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18" w:space="0" w:color="1F497D" w:themeColor="text2"/>
            </w:tcBorders>
            <w:shd w:val="clear" w:color="auto" w:fill="B8CCE4" w:themeFill="accent1" w:themeFillTint="66"/>
          </w:tcPr>
          <w:p w14:paraId="23E5AA02" w14:textId="31A322D4" w:rsidR="00A75571" w:rsidRPr="001C5CDE" w:rsidRDefault="00361CB3" w:rsidP="00A75571">
            <w:pPr>
              <w:spacing w:after="120"/>
              <w:jc w:val="right"/>
              <w:rPr>
                <w:rFonts w:ascii="Times New Roman" w:eastAsia="Times New Roman" w:hAnsi="Times New Roman" w:cs="Times New Roman"/>
                <w:b w:val="0"/>
                <w:bCs w:val="0"/>
                <w:i/>
                <w:iCs/>
                <w:color w:val="000000"/>
                <w:sz w:val="16"/>
                <w:szCs w:val="16"/>
                <w:lang w:val="en-GB"/>
              </w:rPr>
            </w:pPr>
            <w:r>
              <w:rPr>
                <w:rFonts w:ascii="Times New Roman" w:eastAsia="Times New Roman" w:hAnsi="Times New Roman" w:cs="Times New Roman"/>
                <w:b w:val="0"/>
                <w:bCs w:val="0"/>
                <w:i/>
                <w:iCs/>
                <w:color w:val="000000"/>
                <w:sz w:val="16"/>
                <w:szCs w:val="16"/>
                <w:lang w:val="en-GB"/>
              </w:rPr>
              <w:t>percent</w:t>
            </w:r>
            <w:r w:rsidR="00A75571" w:rsidRPr="001C5CDE">
              <w:rPr>
                <w:rFonts w:ascii="Times New Roman" w:eastAsia="Times New Roman" w:hAnsi="Times New Roman" w:cs="Times New Roman"/>
                <w:b w:val="0"/>
                <w:bCs w:val="0"/>
                <w:i/>
                <w:iCs/>
                <w:color w:val="000000"/>
                <w:sz w:val="16"/>
                <w:szCs w:val="16"/>
                <w:lang w:val="en-GB"/>
              </w:rPr>
              <w:t xml:space="preserve"> of Total Budget by Yr</w:t>
            </w:r>
          </w:p>
        </w:tc>
        <w:tc>
          <w:tcPr>
            <w:tcW w:w="1275" w:type="dxa"/>
            <w:tcBorders>
              <w:bottom w:val="single" w:sz="18" w:space="0" w:color="1F497D" w:themeColor="text2"/>
            </w:tcBorders>
            <w:shd w:val="clear" w:color="auto" w:fill="B8CCE4" w:themeFill="accent1" w:themeFillTint="66"/>
          </w:tcPr>
          <w:p w14:paraId="3CB7C2CD" w14:textId="5FEFE7C6"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4</w:t>
            </w:r>
            <w:r w:rsidR="00361CB3">
              <w:rPr>
                <w:rFonts w:ascii="Times New Roman" w:eastAsia="Times New Roman" w:hAnsi="Times New Roman" w:cs="Times New Roman"/>
                <w:b/>
                <w:bCs/>
                <w:i/>
                <w:iCs/>
                <w:color w:val="000000"/>
                <w:sz w:val="16"/>
                <w:szCs w:val="16"/>
              </w:rPr>
              <w:t>percent</w:t>
            </w:r>
          </w:p>
        </w:tc>
        <w:tc>
          <w:tcPr>
            <w:tcW w:w="1276" w:type="dxa"/>
            <w:tcBorders>
              <w:bottom w:val="single" w:sz="18" w:space="0" w:color="1F497D" w:themeColor="text2"/>
            </w:tcBorders>
            <w:shd w:val="clear" w:color="auto" w:fill="B8CCE4" w:themeFill="accent1" w:themeFillTint="66"/>
          </w:tcPr>
          <w:p w14:paraId="70B91586" w14:textId="159ACC36"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18</w:t>
            </w:r>
            <w:r w:rsidR="00361CB3">
              <w:rPr>
                <w:rFonts w:ascii="Times New Roman" w:eastAsia="Times New Roman" w:hAnsi="Times New Roman" w:cs="Times New Roman"/>
                <w:b/>
                <w:bCs/>
                <w:i/>
                <w:iCs/>
                <w:color w:val="000000"/>
                <w:sz w:val="16"/>
                <w:szCs w:val="16"/>
              </w:rPr>
              <w:t>percent</w:t>
            </w:r>
          </w:p>
        </w:tc>
        <w:tc>
          <w:tcPr>
            <w:tcW w:w="1276" w:type="dxa"/>
            <w:tcBorders>
              <w:bottom w:val="single" w:sz="18" w:space="0" w:color="1F497D" w:themeColor="text2"/>
            </w:tcBorders>
            <w:shd w:val="clear" w:color="auto" w:fill="B8CCE4" w:themeFill="accent1" w:themeFillTint="66"/>
          </w:tcPr>
          <w:p w14:paraId="077BBAD5" w14:textId="7DFCD1D3"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34</w:t>
            </w:r>
            <w:r w:rsidR="00361CB3">
              <w:rPr>
                <w:rFonts w:ascii="Times New Roman" w:eastAsia="Times New Roman" w:hAnsi="Times New Roman" w:cs="Times New Roman"/>
                <w:b/>
                <w:bCs/>
                <w:i/>
                <w:iCs/>
                <w:color w:val="000000"/>
                <w:sz w:val="16"/>
                <w:szCs w:val="16"/>
              </w:rPr>
              <w:t>percent</w:t>
            </w:r>
          </w:p>
        </w:tc>
        <w:tc>
          <w:tcPr>
            <w:tcW w:w="1276" w:type="dxa"/>
            <w:tcBorders>
              <w:bottom w:val="single" w:sz="18" w:space="0" w:color="1F497D" w:themeColor="text2"/>
            </w:tcBorders>
            <w:shd w:val="clear" w:color="auto" w:fill="B8CCE4" w:themeFill="accent1" w:themeFillTint="66"/>
          </w:tcPr>
          <w:p w14:paraId="30BB2850" w14:textId="177986C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26</w:t>
            </w:r>
            <w:r w:rsidR="00361CB3">
              <w:rPr>
                <w:rFonts w:ascii="Times New Roman" w:eastAsia="Times New Roman" w:hAnsi="Times New Roman" w:cs="Times New Roman"/>
                <w:b/>
                <w:bCs/>
                <w:i/>
                <w:iCs/>
                <w:color w:val="000000"/>
                <w:sz w:val="16"/>
                <w:szCs w:val="16"/>
              </w:rPr>
              <w:t>percent</w:t>
            </w:r>
          </w:p>
        </w:tc>
        <w:tc>
          <w:tcPr>
            <w:tcW w:w="1275" w:type="dxa"/>
            <w:tcBorders>
              <w:bottom w:val="single" w:sz="18" w:space="0" w:color="1F497D" w:themeColor="text2"/>
            </w:tcBorders>
            <w:shd w:val="clear" w:color="auto" w:fill="B8CCE4" w:themeFill="accent1" w:themeFillTint="66"/>
          </w:tcPr>
          <w:p w14:paraId="170661FA" w14:textId="6C5C1F96"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7</w:t>
            </w:r>
            <w:r w:rsidR="00361CB3">
              <w:rPr>
                <w:rFonts w:ascii="Times New Roman" w:eastAsia="Times New Roman" w:hAnsi="Times New Roman" w:cs="Times New Roman"/>
                <w:b/>
                <w:bCs/>
                <w:i/>
                <w:iCs/>
                <w:color w:val="000000"/>
                <w:sz w:val="16"/>
                <w:szCs w:val="16"/>
              </w:rPr>
              <w:t>percent</w:t>
            </w:r>
          </w:p>
        </w:tc>
        <w:tc>
          <w:tcPr>
            <w:tcW w:w="1276" w:type="dxa"/>
            <w:tcBorders>
              <w:bottom w:val="single" w:sz="18" w:space="0" w:color="1F497D" w:themeColor="text2"/>
            </w:tcBorders>
            <w:shd w:val="clear" w:color="auto" w:fill="B8CCE4" w:themeFill="accent1" w:themeFillTint="66"/>
          </w:tcPr>
          <w:p w14:paraId="6AE97049" w14:textId="70A966A7"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7</w:t>
            </w:r>
            <w:r w:rsidR="00361CB3">
              <w:rPr>
                <w:rFonts w:ascii="Times New Roman" w:eastAsia="Times New Roman" w:hAnsi="Times New Roman" w:cs="Times New Roman"/>
                <w:b/>
                <w:bCs/>
                <w:i/>
                <w:iCs/>
                <w:color w:val="000000"/>
                <w:sz w:val="16"/>
                <w:szCs w:val="16"/>
              </w:rPr>
              <w:t>percent</w:t>
            </w:r>
          </w:p>
        </w:tc>
        <w:tc>
          <w:tcPr>
            <w:tcW w:w="1276" w:type="dxa"/>
            <w:tcBorders>
              <w:bottom w:val="single" w:sz="18" w:space="0" w:color="1F497D" w:themeColor="text2"/>
            </w:tcBorders>
            <w:shd w:val="clear" w:color="auto" w:fill="B8CCE4" w:themeFill="accent1" w:themeFillTint="66"/>
          </w:tcPr>
          <w:p w14:paraId="188590C4" w14:textId="37D35324" w:rsidR="00A75571" w:rsidRPr="001C5CDE" w:rsidRDefault="00A75571" w:rsidP="00A75571">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4</w:t>
            </w:r>
            <w:r w:rsidR="00361CB3">
              <w:rPr>
                <w:rFonts w:ascii="Times New Roman" w:eastAsia="Times New Roman" w:hAnsi="Times New Roman" w:cs="Times New Roman"/>
                <w:b/>
                <w:bCs/>
                <w:i/>
                <w:iCs/>
                <w:color w:val="000000"/>
                <w:sz w:val="16"/>
                <w:szCs w:val="16"/>
              </w:rPr>
              <w:t>percent</w:t>
            </w:r>
          </w:p>
        </w:tc>
        <w:tc>
          <w:tcPr>
            <w:tcW w:w="1276" w:type="dxa"/>
            <w:tcBorders>
              <w:bottom w:val="single" w:sz="18" w:space="0" w:color="1F497D" w:themeColor="text2"/>
            </w:tcBorders>
            <w:shd w:val="clear" w:color="auto" w:fill="B8CCE4" w:themeFill="accent1" w:themeFillTint="66"/>
          </w:tcPr>
          <w:p w14:paraId="570F6693" w14:textId="77777777" w:rsidR="00A75571" w:rsidRPr="001C5CDE" w:rsidRDefault="00A75571" w:rsidP="00A75571">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1C5CDE">
              <w:rPr>
                <w:rFonts w:ascii="Times New Roman" w:eastAsia="Times New Roman" w:hAnsi="Times New Roman" w:cs="Times New Roman"/>
                <w:sz w:val="16"/>
                <w:szCs w:val="16"/>
              </w:rPr>
              <w:t> </w:t>
            </w:r>
          </w:p>
        </w:tc>
        <w:tc>
          <w:tcPr>
            <w:tcW w:w="1276" w:type="dxa"/>
            <w:tcBorders>
              <w:bottom w:val="single" w:sz="18" w:space="0" w:color="1F497D" w:themeColor="text2"/>
            </w:tcBorders>
            <w:shd w:val="clear" w:color="auto" w:fill="B8CCE4" w:themeFill="accent1" w:themeFillTint="66"/>
          </w:tcPr>
          <w:p w14:paraId="04DEF829" w14:textId="77777777" w:rsidR="00A75571" w:rsidRPr="001C5CDE" w:rsidRDefault="00A75571" w:rsidP="00A7557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
        </w:tc>
      </w:tr>
    </w:tbl>
    <w:p w14:paraId="377C638B" w14:textId="77777777" w:rsidR="00A75571" w:rsidRPr="002722DA" w:rsidRDefault="00A75571" w:rsidP="00A75571">
      <w:pPr>
        <w:jc w:val="both"/>
        <w:rPr>
          <w:rFonts w:ascii="Times New Roman" w:hAnsi="Times New Roman" w:cs="Times New Roman"/>
          <w:sz w:val="17"/>
          <w:szCs w:val="17"/>
        </w:rPr>
      </w:pPr>
    </w:p>
    <w:p w14:paraId="71B89C26" w14:textId="476134A4" w:rsidR="00A5147B" w:rsidRPr="00A3052F" w:rsidRDefault="00A5147B" w:rsidP="001C5CDE">
      <w:pPr>
        <w:pStyle w:val="Caption"/>
        <w:rPr>
          <w:rFonts w:ascii="Times New Roman" w:hAnsi="Times New Roman" w:cs="Times New Roman"/>
          <w:color w:val="4F81BD" w:themeColor="accent1"/>
          <w:sz w:val="20"/>
          <w:szCs w:val="20"/>
        </w:rPr>
      </w:pPr>
      <w:bookmarkStart w:id="211" w:name="_Ref422086735"/>
      <w:bookmarkStart w:id="212" w:name="_Toc464239659"/>
      <w:bookmarkStart w:id="213" w:name="_Toc528597750"/>
      <w:r w:rsidRPr="00A3052F">
        <w:rPr>
          <w:rFonts w:ascii="Times New Roman" w:hAnsi="Times New Roman" w:cs="Times New Roman"/>
          <w:color w:val="4F81BD" w:themeColor="accent1"/>
          <w:sz w:val="20"/>
          <w:szCs w:val="20"/>
        </w:rPr>
        <w:t xml:space="preserve">Table </w:t>
      </w:r>
      <w:r w:rsidRPr="00A3052F">
        <w:rPr>
          <w:rFonts w:ascii="Times New Roman" w:hAnsi="Times New Roman" w:cs="Times New Roman"/>
          <w:color w:val="4F81BD" w:themeColor="accent1"/>
          <w:sz w:val="20"/>
          <w:szCs w:val="20"/>
        </w:rPr>
        <w:fldChar w:fldCharType="begin"/>
      </w:r>
      <w:r w:rsidRPr="00A3052F">
        <w:rPr>
          <w:rFonts w:ascii="Times New Roman" w:hAnsi="Times New Roman" w:cs="Times New Roman"/>
          <w:color w:val="4F81BD" w:themeColor="accent1"/>
          <w:sz w:val="20"/>
          <w:szCs w:val="20"/>
        </w:rPr>
        <w:instrText xml:space="preserve"> SEQ Table \* ARABIC </w:instrText>
      </w:r>
      <w:r w:rsidRPr="00A3052F">
        <w:rPr>
          <w:rFonts w:ascii="Times New Roman" w:hAnsi="Times New Roman" w:cs="Times New Roman"/>
          <w:color w:val="4F81BD" w:themeColor="accent1"/>
          <w:sz w:val="20"/>
          <w:szCs w:val="20"/>
        </w:rPr>
        <w:fldChar w:fldCharType="separate"/>
      </w:r>
      <w:r w:rsidR="0054485A">
        <w:rPr>
          <w:rFonts w:ascii="Times New Roman" w:hAnsi="Times New Roman" w:cs="Times New Roman"/>
          <w:noProof/>
          <w:color w:val="4F81BD" w:themeColor="accent1"/>
          <w:sz w:val="20"/>
          <w:szCs w:val="20"/>
        </w:rPr>
        <w:t>24</w:t>
      </w:r>
      <w:r w:rsidRPr="00A3052F">
        <w:rPr>
          <w:rFonts w:ascii="Times New Roman" w:hAnsi="Times New Roman" w:cs="Times New Roman"/>
          <w:color w:val="4F81BD" w:themeColor="accent1"/>
          <w:sz w:val="20"/>
          <w:szCs w:val="20"/>
        </w:rPr>
        <w:fldChar w:fldCharType="end"/>
      </w:r>
      <w:bookmarkEnd w:id="211"/>
      <w:r w:rsidRPr="00A3052F">
        <w:rPr>
          <w:rFonts w:ascii="Times New Roman" w:hAnsi="Times New Roman" w:cs="Times New Roman"/>
          <w:color w:val="4F81BD" w:themeColor="accent1"/>
          <w:sz w:val="20"/>
          <w:szCs w:val="20"/>
        </w:rPr>
        <w:t>: Annual project budgets as approved by Project Board, 2015-201</w:t>
      </w:r>
      <w:bookmarkEnd w:id="212"/>
      <w:r w:rsidRPr="00A3052F">
        <w:rPr>
          <w:rFonts w:ascii="Times New Roman" w:hAnsi="Times New Roman" w:cs="Times New Roman"/>
          <w:color w:val="4F81BD" w:themeColor="accent1"/>
          <w:sz w:val="20"/>
          <w:szCs w:val="20"/>
        </w:rPr>
        <w:t>8, in US$</w:t>
      </w:r>
      <w:bookmarkEnd w:id="213"/>
    </w:p>
    <w:tbl>
      <w:tblPr>
        <w:tblStyle w:val="GridTable4-Accent1"/>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1541"/>
        <w:gridCol w:w="1542"/>
        <w:gridCol w:w="1542"/>
        <w:gridCol w:w="1542"/>
        <w:gridCol w:w="1787"/>
        <w:gridCol w:w="2070"/>
      </w:tblGrid>
      <w:tr w:rsidR="00A5147B" w:rsidRPr="00946080" w14:paraId="3FE74E7C" w14:textId="77777777" w:rsidTr="006F3A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1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24B42CF" w14:textId="77777777" w:rsidR="00A5147B" w:rsidRPr="001C5CDE" w:rsidRDefault="00A5147B" w:rsidP="00997358">
            <w:pPr>
              <w:spacing w:after="12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Project Outcomes</w:t>
            </w:r>
          </w:p>
        </w:tc>
        <w:tc>
          <w:tcPr>
            <w:tcW w:w="1541"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C4ED358" w14:textId="77777777" w:rsidR="00A5147B" w:rsidRPr="001C5CDE" w:rsidRDefault="00A5147B" w:rsidP="00997358">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09/2015</w:t>
            </w:r>
          </w:p>
        </w:tc>
        <w:tc>
          <w:tcPr>
            <w:tcW w:w="1542"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670EB022" w14:textId="77777777" w:rsidR="00A5147B" w:rsidRPr="001C5CDE" w:rsidRDefault="00A5147B" w:rsidP="00997358">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2016</w:t>
            </w:r>
          </w:p>
        </w:tc>
        <w:tc>
          <w:tcPr>
            <w:tcW w:w="1542"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987E809" w14:textId="77777777" w:rsidR="00A5147B" w:rsidRPr="001C5CDE" w:rsidRDefault="00A5147B" w:rsidP="00997358">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2017</w:t>
            </w:r>
          </w:p>
        </w:tc>
        <w:tc>
          <w:tcPr>
            <w:tcW w:w="1542"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DDD7963" w14:textId="77777777" w:rsidR="00A5147B" w:rsidRPr="001C5CDE" w:rsidRDefault="00A5147B" w:rsidP="00997358">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06/2018</w:t>
            </w:r>
          </w:p>
        </w:tc>
        <w:tc>
          <w:tcPr>
            <w:tcW w:w="1787"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48695D2" w14:textId="6CB17867" w:rsidR="00A5147B" w:rsidRPr="001C5CDE" w:rsidRDefault="001C5CDE" w:rsidP="001C5CDE">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lang w:val="en-GB"/>
              </w:rPr>
              <w:t xml:space="preserve">Total </w:t>
            </w:r>
            <w:r w:rsidR="00A5147B" w:rsidRPr="001C5CDE">
              <w:rPr>
                <w:rFonts w:ascii="Times New Roman" w:eastAsia="Times New Roman" w:hAnsi="Times New Roman" w:cs="Times New Roman"/>
                <w:b w:val="0"/>
                <w:bCs w:val="0"/>
                <w:i/>
                <w:iCs/>
                <w:sz w:val="16"/>
                <w:szCs w:val="16"/>
              </w:rPr>
              <w:t>2015-2018</w:t>
            </w:r>
          </w:p>
        </w:tc>
        <w:tc>
          <w:tcPr>
            <w:tcW w:w="207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A2E5E5F" w14:textId="6D03D0DC" w:rsidR="00A5147B" w:rsidRPr="001C5CDE" w:rsidRDefault="00361CB3" w:rsidP="00997358">
            <w:pPr>
              <w:spacing w:after="1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lang w:val="en-GB"/>
              </w:rPr>
            </w:pPr>
            <w:r>
              <w:rPr>
                <w:rFonts w:ascii="Times New Roman" w:eastAsia="Times New Roman" w:hAnsi="Times New Roman" w:cs="Times New Roman"/>
                <w:b w:val="0"/>
                <w:bCs w:val="0"/>
                <w:i/>
                <w:iCs/>
                <w:sz w:val="16"/>
                <w:szCs w:val="16"/>
                <w:lang w:val="en-GB"/>
              </w:rPr>
              <w:t>percent</w:t>
            </w:r>
            <w:r w:rsidR="00A5147B" w:rsidRPr="001C5CDE">
              <w:rPr>
                <w:rFonts w:ascii="Times New Roman" w:eastAsia="Times New Roman" w:hAnsi="Times New Roman" w:cs="Times New Roman"/>
                <w:b w:val="0"/>
                <w:bCs w:val="0"/>
                <w:i/>
                <w:iCs/>
                <w:sz w:val="16"/>
                <w:szCs w:val="16"/>
                <w:lang w:val="en-GB"/>
              </w:rPr>
              <w:t xml:space="preserve"> of Total Approved Budget per Outcome</w:t>
            </w:r>
          </w:p>
        </w:tc>
      </w:tr>
      <w:tr w:rsidR="00A5147B" w:rsidRPr="00946080" w14:paraId="227EE41A" w14:textId="77777777" w:rsidTr="006F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shd w:val="clear" w:color="auto" w:fill="EBFBFF"/>
          </w:tcPr>
          <w:p w14:paraId="27BABB12" w14:textId="77777777" w:rsidR="00A5147B" w:rsidRPr="001C5CDE" w:rsidRDefault="00A5147B" w:rsidP="00997358">
            <w:pPr>
              <w:spacing w:after="120"/>
              <w:rPr>
                <w:rFonts w:ascii="Times New Roman" w:eastAsia="Times New Roman" w:hAnsi="Times New Roman" w:cs="Times New Roman"/>
                <w:b w:val="0"/>
                <w:color w:val="000000"/>
                <w:sz w:val="16"/>
                <w:szCs w:val="16"/>
              </w:rPr>
            </w:pPr>
            <w:r w:rsidRPr="001C5CDE">
              <w:rPr>
                <w:rFonts w:ascii="Times New Roman" w:eastAsia="Times New Roman" w:hAnsi="Times New Roman" w:cs="Times New Roman"/>
                <w:b w:val="0"/>
                <w:color w:val="000000"/>
                <w:sz w:val="16"/>
                <w:szCs w:val="16"/>
              </w:rPr>
              <w:t xml:space="preserve">Outcome 1: </w:t>
            </w:r>
            <w:r w:rsidRPr="001C5CDE">
              <w:rPr>
                <w:rFonts w:ascii="Times New Roman" w:eastAsia="Times New Roman" w:hAnsi="Times New Roman" w:cs="Times New Roman"/>
                <w:color w:val="000000"/>
                <w:sz w:val="16"/>
                <w:szCs w:val="16"/>
              </w:rPr>
              <w:t>Technology Transfer</w:t>
            </w:r>
          </w:p>
        </w:tc>
        <w:tc>
          <w:tcPr>
            <w:tcW w:w="1541" w:type="dxa"/>
            <w:shd w:val="clear" w:color="auto" w:fill="EBFBFF"/>
          </w:tcPr>
          <w:p w14:paraId="41A77B14"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83,395</w:t>
            </w:r>
          </w:p>
        </w:tc>
        <w:tc>
          <w:tcPr>
            <w:tcW w:w="1542" w:type="dxa"/>
            <w:shd w:val="clear" w:color="auto" w:fill="EBFBFF"/>
          </w:tcPr>
          <w:p w14:paraId="51298A6D"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743,050</w:t>
            </w:r>
          </w:p>
        </w:tc>
        <w:tc>
          <w:tcPr>
            <w:tcW w:w="1542" w:type="dxa"/>
            <w:shd w:val="clear" w:color="auto" w:fill="EBFBFF"/>
          </w:tcPr>
          <w:p w14:paraId="41B06179"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816,074</w:t>
            </w:r>
          </w:p>
        </w:tc>
        <w:tc>
          <w:tcPr>
            <w:tcW w:w="1542" w:type="dxa"/>
            <w:shd w:val="clear" w:color="auto" w:fill="EBFBFF"/>
          </w:tcPr>
          <w:p w14:paraId="26982BAF"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782,050</w:t>
            </w:r>
          </w:p>
        </w:tc>
        <w:tc>
          <w:tcPr>
            <w:tcW w:w="1787" w:type="dxa"/>
            <w:shd w:val="clear" w:color="auto" w:fill="EBFBFF"/>
          </w:tcPr>
          <w:p w14:paraId="36D0B26A"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2,424,569</w:t>
            </w:r>
          </w:p>
        </w:tc>
        <w:tc>
          <w:tcPr>
            <w:tcW w:w="2070" w:type="dxa"/>
            <w:shd w:val="clear" w:color="auto" w:fill="EBFBFF"/>
          </w:tcPr>
          <w:p w14:paraId="7F595E2D" w14:textId="62770F96" w:rsidR="00A5147B" w:rsidRPr="001C5CDE" w:rsidRDefault="00A5147B" w:rsidP="00997358">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111</w:t>
            </w:r>
            <w:r w:rsidR="00361CB3">
              <w:rPr>
                <w:rFonts w:ascii="Times New Roman" w:eastAsia="Times New Roman" w:hAnsi="Times New Roman" w:cs="Times New Roman"/>
                <w:color w:val="000000"/>
                <w:sz w:val="16"/>
                <w:szCs w:val="16"/>
              </w:rPr>
              <w:t>percent</w:t>
            </w:r>
          </w:p>
        </w:tc>
      </w:tr>
      <w:tr w:rsidR="00A5147B" w:rsidRPr="00946080" w14:paraId="78352361" w14:textId="77777777" w:rsidTr="006F3A88">
        <w:tc>
          <w:tcPr>
            <w:cnfStyle w:val="001000000000" w:firstRow="0" w:lastRow="0" w:firstColumn="1" w:lastColumn="0" w:oddVBand="0" w:evenVBand="0" w:oddHBand="0" w:evenHBand="0" w:firstRowFirstColumn="0" w:firstRowLastColumn="0" w:lastRowFirstColumn="0" w:lastRowLastColumn="0"/>
            <w:tcW w:w="4010" w:type="dxa"/>
          </w:tcPr>
          <w:p w14:paraId="790187BE" w14:textId="77777777" w:rsidR="00A5147B" w:rsidRPr="001C5CDE" w:rsidRDefault="00A5147B" w:rsidP="00997358">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b w:val="0"/>
                <w:color w:val="000000"/>
                <w:sz w:val="16"/>
                <w:szCs w:val="16"/>
                <w:lang w:val="en-GB"/>
              </w:rPr>
              <w:t>Outcome 2</w:t>
            </w:r>
            <w:r w:rsidRPr="001C5CDE">
              <w:rPr>
                <w:rFonts w:ascii="Times New Roman" w:eastAsia="Times New Roman" w:hAnsi="Times New Roman" w:cs="Times New Roman"/>
                <w:color w:val="000000"/>
                <w:sz w:val="16"/>
                <w:szCs w:val="16"/>
                <w:lang w:val="en-GB"/>
              </w:rPr>
              <w:t>: Scaling-up investment in improved water management infrastructure</w:t>
            </w:r>
          </w:p>
        </w:tc>
        <w:tc>
          <w:tcPr>
            <w:tcW w:w="1541" w:type="dxa"/>
          </w:tcPr>
          <w:p w14:paraId="4AC17D1B"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64,853</w:t>
            </w:r>
          </w:p>
        </w:tc>
        <w:tc>
          <w:tcPr>
            <w:tcW w:w="1542" w:type="dxa"/>
          </w:tcPr>
          <w:p w14:paraId="7BE96306"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183,105</w:t>
            </w:r>
          </w:p>
        </w:tc>
        <w:tc>
          <w:tcPr>
            <w:tcW w:w="1542" w:type="dxa"/>
          </w:tcPr>
          <w:p w14:paraId="4388E4CD"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1,322,047</w:t>
            </w:r>
          </w:p>
        </w:tc>
        <w:tc>
          <w:tcPr>
            <w:tcW w:w="1542" w:type="dxa"/>
          </w:tcPr>
          <w:p w14:paraId="75BE5D9E"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563,244</w:t>
            </w:r>
          </w:p>
        </w:tc>
        <w:tc>
          <w:tcPr>
            <w:tcW w:w="1787" w:type="dxa"/>
          </w:tcPr>
          <w:p w14:paraId="231A6BBD"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2,133,249</w:t>
            </w:r>
          </w:p>
        </w:tc>
        <w:tc>
          <w:tcPr>
            <w:tcW w:w="2070" w:type="dxa"/>
          </w:tcPr>
          <w:p w14:paraId="47A3F685" w14:textId="1C9E71EC" w:rsidR="00A5147B" w:rsidRPr="001C5CDE" w:rsidRDefault="00A5147B" w:rsidP="00997358">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79</w:t>
            </w:r>
            <w:r w:rsidR="00361CB3">
              <w:rPr>
                <w:rFonts w:ascii="Times New Roman" w:eastAsia="Times New Roman" w:hAnsi="Times New Roman" w:cs="Times New Roman"/>
                <w:color w:val="000000"/>
                <w:sz w:val="16"/>
                <w:szCs w:val="16"/>
              </w:rPr>
              <w:t>percent</w:t>
            </w:r>
          </w:p>
        </w:tc>
      </w:tr>
      <w:tr w:rsidR="00A5147B" w:rsidRPr="00946080" w14:paraId="71390D36" w14:textId="77777777" w:rsidTr="006F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shd w:val="clear" w:color="auto" w:fill="EBFBFF"/>
          </w:tcPr>
          <w:p w14:paraId="299B42FD" w14:textId="77777777" w:rsidR="00A5147B" w:rsidRPr="001C5CDE" w:rsidRDefault="00A5147B" w:rsidP="00997358">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b w:val="0"/>
                <w:color w:val="000000"/>
                <w:sz w:val="16"/>
                <w:szCs w:val="16"/>
                <w:lang w:val="en-GB"/>
              </w:rPr>
              <w:t>Outcome 3</w:t>
            </w:r>
            <w:r w:rsidRPr="001C5CDE">
              <w:rPr>
                <w:rFonts w:ascii="Times New Roman" w:eastAsia="Times New Roman" w:hAnsi="Times New Roman" w:cs="Times New Roman"/>
                <w:color w:val="000000"/>
                <w:sz w:val="16"/>
                <w:szCs w:val="16"/>
                <w:lang w:val="en-GB"/>
              </w:rPr>
              <w:t>: Planning and capacity-building</w:t>
            </w:r>
          </w:p>
        </w:tc>
        <w:tc>
          <w:tcPr>
            <w:tcW w:w="1541" w:type="dxa"/>
            <w:shd w:val="clear" w:color="auto" w:fill="EBFBFF"/>
          </w:tcPr>
          <w:p w14:paraId="4465BC67"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48,361</w:t>
            </w:r>
          </w:p>
        </w:tc>
        <w:tc>
          <w:tcPr>
            <w:tcW w:w="1542" w:type="dxa"/>
            <w:shd w:val="clear" w:color="auto" w:fill="EBFBFF"/>
          </w:tcPr>
          <w:p w14:paraId="0DF982C1"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83,573</w:t>
            </w:r>
          </w:p>
        </w:tc>
        <w:tc>
          <w:tcPr>
            <w:tcW w:w="1542" w:type="dxa"/>
            <w:shd w:val="clear" w:color="auto" w:fill="EBFBFF"/>
          </w:tcPr>
          <w:p w14:paraId="3819D698"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88,673</w:t>
            </w:r>
          </w:p>
        </w:tc>
        <w:tc>
          <w:tcPr>
            <w:tcW w:w="1542" w:type="dxa"/>
            <w:shd w:val="clear" w:color="auto" w:fill="EBFBFF"/>
          </w:tcPr>
          <w:p w14:paraId="524A4CB3"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162,581</w:t>
            </w:r>
          </w:p>
        </w:tc>
        <w:tc>
          <w:tcPr>
            <w:tcW w:w="1787" w:type="dxa"/>
            <w:shd w:val="clear" w:color="auto" w:fill="EBFBFF"/>
          </w:tcPr>
          <w:p w14:paraId="076D53CF"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383,188</w:t>
            </w:r>
          </w:p>
        </w:tc>
        <w:tc>
          <w:tcPr>
            <w:tcW w:w="2070" w:type="dxa"/>
            <w:shd w:val="clear" w:color="auto" w:fill="EBFBFF"/>
          </w:tcPr>
          <w:p w14:paraId="0834EB71" w14:textId="62A20439" w:rsidR="00A5147B" w:rsidRPr="001C5CDE" w:rsidRDefault="00A5147B" w:rsidP="00997358">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75</w:t>
            </w:r>
            <w:r w:rsidR="00361CB3">
              <w:rPr>
                <w:rFonts w:ascii="Times New Roman" w:eastAsia="Times New Roman" w:hAnsi="Times New Roman" w:cs="Times New Roman"/>
                <w:color w:val="000000"/>
                <w:sz w:val="16"/>
                <w:szCs w:val="16"/>
              </w:rPr>
              <w:t>percent</w:t>
            </w:r>
          </w:p>
        </w:tc>
      </w:tr>
      <w:tr w:rsidR="00A5147B" w:rsidRPr="00946080" w14:paraId="6F557576" w14:textId="77777777" w:rsidTr="006F3A88">
        <w:tc>
          <w:tcPr>
            <w:cnfStyle w:val="001000000000" w:firstRow="0" w:lastRow="0" w:firstColumn="1" w:lastColumn="0" w:oddVBand="0" w:evenVBand="0" w:oddHBand="0" w:evenHBand="0" w:firstRowFirstColumn="0" w:firstRowLastColumn="0" w:lastRowFirstColumn="0" w:lastRowLastColumn="0"/>
            <w:tcW w:w="4010" w:type="dxa"/>
          </w:tcPr>
          <w:p w14:paraId="34BCD58A" w14:textId="77777777" w:rsidR="00A5147B" w:rsidRPr="001C5CDE" w:rsidRDefault="00A5147B" w:rsidP="00997358">
            <w:pPr>
              <w:spacing w:after="120"/>
              <w:rPr>
                <w:rFonts w:ascii="Times New Roman" w:eastAsia="Times New Roman" w:hAnsi="Times New Roman" w:cs="Times New Roman"/>
                <w:b w:val="0"/>
                <w:color w:val="000000"/>
                <w:sz w:val="16"/>
                <w:szCs w:val="16"/>
                <w:lang w:val="en-GB"/>
              </w:rPr>
            </w:pPr>
            <w:r w:rsidRPr="001C5CDE">
              <w:rPr>
                <w:rFonts w:ascii="Times New Roman" w:eastAsia="Times New Roman" w:hAnsi="Times New Roman" w:cs="Times New Roman"/>
                <w:b w:val="0"/>
                <w:color w:val="000000"/>
                <w:sz w:val="16"/>
                <w:szCs w:val="16"/>
                <w:lang w:val="en-GB"/>
              </w:rPr>
              <w:t xml:space="preserve">Outcome 4: </w:t>
            </w:r>
            <w:r w:rsidRPr="001C5CDE">
              <w:rPr>
                <w:rFonts w:ascii="Times New Roman" w:eastAsia="Times New Roman" w:hAnsi="Times New Roman" w:cs="Times New Roman"/>
                <w:color w:val="000000"/>
                <w:sz w:val="16"/>
                <w:szCs w:val="16"/>
                <w:lang w:val="en-GB"/>
              </w:rPr>
              <w:t>National policy and regulatory framework</w:t>
            </w:r>
          </w:p>
        </w:tc>
        <w:tc>
          <w:tcPr>
            <w:tcW w:w="1541" w:type="dxa"/>
          </w:tcPr>
          <w:p w14:paraId="4B58F1F6"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10,000  </w:t>
            </w:r>
          </w:p>
        </w:tc>
        <w:tc>
          <w:tcPr>
            <w:tcW w:w="1542" w:type="dxa"/>
          </w:tcPr>
          <w:p w14:paraId="2E475A9C"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64,173 </w:t>
            </w:r>
          </w:p>
        </w:tc>
        <w:tc>
          <w:tcPr>
            <w:tcW w:w="1542" w:type="dxa"/>
          </w:tcPr>
          <w:p w14:paraId="026BF043"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49,316 </w:t>
            </w:r>
          </w:p>
        </w:tc>
        <w:tc>
          <w:tcPr>
            <w:tcW w:w="1542" w:type="dxa"/>
          </w:tcPr>
          <w:p w14:paraId="01ECE8CD"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106,470 </w:t>
            </w:r>
          </w:p>
        </w:tc>
        <w:tc>
          <w:tcPr>
            <w:tcW w:w="1787" w:type="dxa"/>
          </w:tcPr>
          <w:p w14:paraId="78ABA543"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229,959 </w:t>
            </w:r>
          </w:p>
        </w:tc>
        <w:tc>
          <w:tcPr>
            <w:tcW w:w="2070" w:type="dxa"/>
          </w:tcPr>
          <w:p w14:paraId="6BEFF34B" w14:textId="2A27562D" w:rsidR="00A5147B" w:rsidRPr="001C5CDE" w:rsidRDefault="00A5147B" w:rsidP="00997358">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w:t>
            </w:r>
            <w:r w:rsidR="00361CB3">
              <w:rPr>
                <w:rFonts w:ascii="Times New Roman" w:eastAsia="Times New Roman" w:hAnsi="Times New Roman" w:cs="Times New Roman"/>
                <w:color w:val="000000"/>
                <w:sz w:val="16"/>
                <w:szCs w:val="16"/>
              </w:rPr>
              <w:t>percent</w:t>
            </w:r>
          </w:p>
        </w:tc>
      </w:tr>
      <w:tr w:rsidR="00A5147B" w:rsidRPr="00946080" w14:paraId="5122DE21" w14:textId="77777777" w:rsidTr="006F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shd w:val="clear" w:color="auto" w:fill="EBFBFF"/>
          </w:tcPr>
          <w:p w14:paraId="3C881B64" w14:textId="77777777" w:rsidR="00A5147B" w:rsidRPr="001C5CDE" w:rsidRDefault="00A5147B" w:rsidP="00997358">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Project Management:</w:t>
            </w:r>
          </w:p>
        </w:tc>
        <w:tc>
          <w:tcPr>
            <w:tcW w:w="1541" w:type="dxa"/>
            <w:shd w:val="clear" w:color="auto" w:fill="EBFBFF"/>
          </w:tcPr>
          <w:p w14:paraId="4C8F97FB"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39,448 </w:t>
            </w:r>
          </w:p>
        </w:tc>
        <w:tc>
          <w:tcPr>
            <w:tcW w:w="1542" w:type="dxa"/>
            <w:shd w:val="clear" w:color="auto" w:fill="EBFBFF"/>
          </w:tcPr>
          <w:p w14:paraId="3BC64B0E"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77,934 </w:t>
            </w:r>
          </w:p>
        </w:tc>
        <w:tc>
          <w:tcPr>
            <w:tcW w:w="1542" w:type="dxa"/>
            <w:shd w:val="clear" w:color="auto" w:fill="EBFBFF"/>
          </w:tcPr>
          <w:p w14:paraId="413A2DE1"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81,334 </w:t>
            </w:r>
          </w:p>
        </w:tc>
        <w:tc>
          <w:tcPr>
            <w:tcW w:w="1542" w:type="dxa"/>
            <w:shd w:val="clear" w:color="auto" w:fill="EBFBFF"/>
          </w:tcPr>
          <w:p w14:paraId="6FFEE9C0"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71,060 </w:t>
            </w:r>
          </w:p>
        </w:tc>
        <w:tc>
          <w:tcPr>
            <w:tcW w:w="1787" w:type="dxa"/>
            <w:shd w:val="clear" w:color="auto" w:fill="EBFBFF"/>
          </w:tcPr>
          <w:p w14:paraId="215A62DD"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269,776</w:t>
            </w:r>
          </w:p>
        </w:tc>
        <w:tc>
          <w:tcPr>
            <w:tcW w:w="2070" w:type="dxa"/>
            <w:shd w:val="clear" w:color="auto" w:fill="EBFBFF"/>
          </w:tcPr>
          <w:p w14:paraId="238F725B" w14:textId="27847CB7" w:rsidR="00A5147B" w:rsidRPr="001C5CDE" w:rsidRDefault="00A5147B" w:rsidP="00997358">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69</w:t>
            </w:r>
            <w:r w:rsidR="00361CB3">
              <w:rPr>
                <w:rFonts w:ascii="Times New Roman" w:eastAsia="Times New Roman" w:hAnsi="Times New Roman" w:cs="Times New Roman"/>
                <w:color w:val="000000"/>
                <w:sz w:val="16"/>
                <w:szCs w:val="16"/>
              </w:rPr>
              <w:t>percent</w:t>
            </w:r>
          </w:p>
        </w:tc>
      </w:tr>
      <w:tr w:rsidR="00A5147B" w:rsidRPr="00946080" w14:paraId="655104CD" w14:textId="77777777" w:rsidTr="006F3A88">
        <w:tc>
          <w:tcPr>
            <w:cnfStyle w:val="001000000000" w:firstRow="0" w:lastRow="0" w:firstColumn="1" w:lastColumn="0" w:oddVBand="0" w:evenVBand="0" w:oddHBand="0" w:evenHBand="0" w:firstRowFirstColumn="0" w:firstRowLastColumn="0" w:lastRowFirstColumn="0" w:lastRowLastColumn="0"/>
            <w:tcW w:w="4010" w:type="dxa"/>
          </w:tcPr>
          <w:p w14:paraId="41B0865C" w14:textId="77777777" w:rsidR="00A5147B" w:rsidRPr="001C5CDE" w:rsidRDefault="00A5147B" w:rsidP="00997358">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GEF</w:t>
            </w:r>
          </w:p>
        </w:tc>
        <w:tc>
          <w:tcPr>
            <w:tcW w:w="1541" w:type="dxa"/>
          </w:tcPr>
          <w:p w14:paraId="2C1F4041"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32,478 </w:t>
            </w:r>
          </w:p>
        </w:tc>
        <w:tc>
          <w:tcPr>
            <w:tcW w:w="1542" w:type="dxa"/>
          </w:tcPr>
          <w:p w14:paraId="45F0C65E"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57,699 </w:t>
            </w:r>
          </w:p>
        </w:tc>
        <w:tc>
          <w:tcPr>
            <w:tcW w:w="1542" w:type="dxa"/>
          </w:tcPr>
          <w:p w14:paraId="40F6EC4D"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61,099 </w:t>
            </w:r>
          </w:p>
        </w:tc>
        <w:tc>
          <w:tcPr>
            <w:tcW w:w="1542" w:type="dxa"/>
          </w:tcPr>
          <w:p w14:paraId="5BD40BE1"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71,060 </w:t>
            </w:r>
          </w:p>
        </w:tc>
        <w:tc>
          <w:tcPr>
            <w:tcW w:w="1787" w:type="dxa"/>
          </w:tcPr>
          <w:p w14:paraId="70D8A2A2"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222,336 </w:t>
            </w:r>
          </w:p>
        </w:tc>
        <w:tc>
          <w:tcPr>
            <w:tcW w:w="2070" w:type="dxa"/>
          </w:tcPr>
          <w:p w14:paraId="41E41045" w14:textId="49DE916E" w:rsidR="00A5147B" w:rsidRPr="001C5CDE" w:rsidRDefault="00A5147B" w:rsidP="00997358">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77</w:t>
            </w:r>
            <w:r w:rsidR="00361CB3">
              <w:rPr>
                <w:rFonts w:ascii="Times New Roman" w:eastAsia="Times New Roman" w:hAnsi="Times New Roman" w:cs="Times New Roman"/>
                <w:color w:val="000000"/>
                <w:sz w:val="16"/>
                <w:szCs w:val="16"/>
              </w:rPr>
              <w:t>percent</w:t>
            </w:r>
          </w:p>
        </w:tc>
      </w:tr>
      <w:tr w:rsidR="00A5147B" w:rsidRPr="00946080" w14:paraId="22AD06BA" w14:textId="77777777" w:rsidTr="006F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shd w:val="clear" w:color="auto" w:fill="EBFBFF"/>
          </w:tcPr>
          <w:p w14:paraId="70320F3A" w14:textId="77777777" w:rsidR="00A5147B" w:rsidRPr="001C5CDE" w:rsidRDefault="00A5147B" w:rsidP="00997358">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UNDP</w:t>
            </w:r>
          </w:p>
        </w:tc>
        <w:tc>
          <w:tcPr>
            <w:tcW w:w="1541" w:type="dxa"/>
            <w:shd w:val="clear" w:color="auto" w:fill="EBFBFF"/>
          </w:tcPr>
          <w:p w14:paraId="4B7F0D58"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6,970   </w:t>
            </w:r>
          </w:p>
        </w:tc>
        <w:tc>
          <w:tcPr>
            <w:tcW w:w="1542" w:type="dxa"/>
            <w:shd w:val="clear" w:color="auto" w:fill="EBFBFF"/>
          </w:tcPr>
          <w:p w14:paraId="642FCAC0"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20,235 </w:t>
            </w:r>
          </w:p>
        </w:tc>
        <w:tc>
          <w:tcPr>
            <w:tcW w:w="1542" w:type="dxa"/>
            <w:shd w:val="clear" w:color="auto" w:fill="EBFBFF"/>
          </w:tcPr>
          <w:p w14:paraId="1882032A"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20,235   </w:t>
            </w:r>
          </w:p>
        </w:tc>
        <w:tc>
          <w:tcPr>
            <w:tcW w:w="1542" w:type="dxa"/>
            <w:shd w:val="clear" w:color="auto" w:fill="EBFBFF"/>
          </w:tcPr>
          <w:p w14:paraId="4EC02CD0"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0 </w:t>
            </w:r>
          </w:p>
        </w:tc>
        <w:tc>
          <w:tcPr>
            <w:tcW w:w="1787" w:type="dxa"/>
            <w:shd w:val="clear" w:color="auto" w:fill="EBFBFF"/>
          </w:tcPr>
          <w:p w14:paraId="3D83F723" w14:textId="77777777" w:rsidR="00A5147B" w:rsidRPr="001C5CDE" w:rsidRDefault="00A5147B" w:rsidP="00997358">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 47,440 </w:t>
            </w:r>
          </w:p>
        </w:tc>
        <w:tc>
          <w:tcPr>
            <w:tcW w:w="2070" w:type="dxa"/>
            <w:shd w:val="clear" w:color="auto" w:fill="EBFBFF"/>
          </w:tcPr>
          <w:p w14:paraId="0AACCFD0" w14:textId="522F6243" w:rsidR="00A5147B" w:rsidRPr="001C5CDE" w:rsidRDefault="00A5147B" w:rsidP="00997358">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47</w:t>
            </w:r>
            <w:r w:rsidR="00361CB3">
              <w:rPr>
                <w:rFonts w:ascii="Times New Roman" w:eastAsia="Times New Roman" w:hAnsi="Times New Roman" w:cs="Times New Roman"/>
                <w:color w:val="000000"/>
                <w:sz w:val="16"/>
                <w:szCs w:val="16"/>
              </w:rPr>
              <w:t>percent</w:t>
            </w:r>
          </w:p>
        </w:tc>
      </w:tr>
      <w:tr w:rsidR="00A5147B" w:rsidRPr="00946080" w14:paraId="676AD89C" w14:textId="77777777" w:rsidTr="006F3A88">
        <w:tc>
          <w:tcPr>
            <w:cnfStyle w:val="001000000000" w:firstRow="0" w:lastRow="0" w:firstColumn="1" w:lastColumn="0" w:oddVBand="0" w:evenVBand="0" w:oddHBand="0" w:evenHBand="0" w:firstRowFirstColumn="0" w:firstRowLastColumn="0" w:lastRowFirstColumn="0" w:lastRowLastColumn="0"/>
            <w:tcW w:w="4010" w:type="dxa"/>
            <w:tcBorders>
              <w:bottom w:val="single" w:sz="18" w:space="0" w:color="1F497D" w:themeColor="text2"/>
            </w:tcBorders>
            <w:shd w:val="clear" w:color="auto" w:fill="95B3D7" w:themeFill="accent1" w:themeFillTint="99"/>
          </w:tcPr>
          <w:p w14:paraId="62E7CED5" w14:textId="77777777" w:rsidR="00A5147B" w:rsidRPr="001C5CDE" w:rsidRDefault="00A5147B" w:rsidP="00997358">
            <w:pPr>
              <w:spacing w:after="120"/>
              <w:rPr>
                <w:rFonts w:ascii="Times New Roman" w:eastAsia="Times New Roman" w:hAnsi="Times New Roman" w:cs="Times New Roman"/>
                <w:b w:val="0"/>
                <w:bCs w:val="0"/>
                <w:i/>
                <w:iCs/>
                <w:color w:val="000000"/>
                <w:sz w:val="16"/>
                <w:szCs w:val="16"/>
              </w:rPr>
            </w:pPr>
            <w:r w:rsidRPr="001C5CDE">
              <w:rPr>
                <w:rFonts w:ascii="Times New Roman" w:eastAsia="Times New Roman" w:hAnsi="Times New Roman" w:cs="Times New Roman"/>
                <w:b w:val="0"/>
                <w:bCs w:val="0"/>
                <w:i/>
                <w:iCs/>
                <w:color w:val="000000"/>
                <w:sz w:val="16"/>
                <w:szCs w:val="16"/>
              </w:rPr>
              <w:t>Total</w:t>
            </w:r>
          </w:p>
        </w:tc>
        <w:tc>
          <w:tcPr>
            <w:tcW w:w="1541" w:type="dxa"/>
            <w:tcBorders>
              <w:bottom w:val="single" w:sz="18" w:space="0" w:color="1F497D" w:themeColor="text2"/>
            </w:tcBorders>
            <w:shd w:val="clear" w:color="auto" w:fill="95B3D7" w:themeFill="accent1" w:themeFillTint="99"/>
          </w:tcPr>
          <w:p w14:paraId="71F6A33C"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246,057</w:t>
            </w:r>
          </w:p>
        </w:tc>
        <w:tc>
          <w:tcPr>
            <w:tcW w:w="1542" w:type="dxa"/>
            <w:tcBorders>
              <w:bottom w:val="single" w:sz="18" w:space="0" w:color="1F497D" w:themeColor="text2"/>
            </w:tcBorders>
            <w:shd w:val="clear" w:color="auto" w:fill="95B3D7" w:themeFill="accent1" w:themeFillTint="99"/>
          </w:tcPr>
          <w:p w14:paraId="1DE1172E"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1,151,835</w:t>
            </w:r>
          </w:p>
        </w:tc>
        <w:tc>
          <w:tcPr>
            <w:tcW w:w="1542" w:type="dxa"/>
            <w:tcBorders>
              <w:bottom w:val="single" w:sz="18" w:space="0" w:color="1F497D" w:themeColor="text2"/>
            </w:tcBorders>
            <w:shd w:val="clear" w:color="auto" w:fill="95B3D7" w:themeFill="accent1" w:themeFillTint="99"/>
          </w:tcPr>
          <w:p w14:paraId="5F430638"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2,357,444</w:t>
            </w:r>
          </w:p>
        </w:tc>
        <w:tc>
          <w:tcPr>
            <w:tcW w:w="1542" w:type="dxa"/>
            <w:tcBorders>
              <w:bottom w:val="single" w:sz="18" w:space="0" w:color="1F497D" w:themeColor="text2"/>
            </w:tcBorders>
            <w:shd w:val="clear" w:color="auto" w:fill="95B3D7" w:themeFill="accent1" w:themeFillTint="99"/>
          </w:tcPr>
          <w:p w14:paraId="29526943"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1,684,405</w:t>
            </w:r>
          </w:p>
        </w:tc>
        <w:tc>
          <w:tcPr>
            <w:tcW w:w="1787" w:type="dxa"/>
            <w:tcBorders>
              <w:bottom w:val="single" w:sz="18" w:space="0" w:color="1F497D" w:themeColor="text2"/>
            </w:tcBorders>
            <w:shd w:val="clear" w:color="auto" w:fill="95B3D7" w:themeFill="accent1" w:themeFillTint="99"/>
          </w:tcPr>
          <w:p w14:paraId="599CFDCA" w14:textId="77777777" w:rsidR="00A5147B" w:rsidRPr="001C5CDE" w:rsidRDefault="00A5147B" w:rsidP="00997358">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5,440,741</w:t>
            </w:r>
          </w:p>
        </w:tc>
        <w:tc>
          <w:tcPr>
            <w:tcW w:w="2070" w:type="dxa"/>
            <w:tcBorders>
              <w:bottom w:val="single" w:sz="18" w:space="0" w:color="1F497D" w:themeColor="text2"/>
            </w:tcBorders>
            <w:shd w:val="clear" w:color="auto" w:fill="95B3D7" w:themeFill="accent1" w:themeFillTint="99"/>
          </w:tcPr>
          <w:p w14:paraId="76C10F0A" w14:textId="77E486BA" w:rsidR="00A5147B" w:rsidRPr="001C5CDE" w:rsidRDefault="00A5147B" w:rsidP="00997358">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16"/>
                <w:szCs w:val="16"/>
              </w:rPr>
            </w:pPr>
            <w:r w:rsidRPr="001C5CDE">
              <w:rPr>
                <w:rFonts w:ascii="Times New Roman" w:eastAsia="Times New Roman" w:hAnsi="Times New Roman" w:cs="Times New Roman"/>
                <w:b/>
                <w:bCs/>
                <w:i/>
                <w:iCs/>
                <w:color w:val="000000"/>
                <w:sz w:val="16"/>
                <w:szCs w:val="16"/>
              </w:rPr>
              <w:t>87</w:t>
            </w:r>
            <w:r w:rsidR="00361CB3">
              <w:rPr>
                <w:rFonts w:ascii="Times New Roman" w:eastAsia="Times New Roman" w:hAnsi="Times New Roman" w:cs="Times New Roman"/>
                <w:b/>
                <w:bCs/>
                <w:i/>
                <w:iCs/>
                <w:color w:val="000000"/>
                <w:sz w:val="16"/>
                <w:szCs w:val="16"/>
              </w:rPr>
              <w:t>percent</w:t>
            </w:r>
          </w:p>
        </w:tc>
      </w:tr>
    </w:tbl>
    <w:p w14:paraId="0904BAC2" w14:textId="77777777" w:rsidR="00A5147B" w:rsidRDefault="00A5147B" w:rsidP="00A5147B">
      <w:pPr>
        <w:spacing w:after="120" w:line="20" w:lineRule="atLeast"/>
        <w:jc w:val="both"/>
        <w:rPr>
          <w:rFonts w:ascii="Times New Roman" w:hAnsi="Times New Roman" w:cs="Times New Roman"/>
          <w:lang w:val="en-GB"/>
        </w:rPr>
      </w:pPr>
    </w:p>
    <w:p w14:paraId="3309E23A" w14:textId="764D177B" w:rsidR="00D26171" w:rsidRPr="005C5E33" w:rsidRDefault="00D26171" w:rsidP="001C5CDE">
      <w:pPr>
        <w:pStyle w:val="Caption"/>
        <w:pageBreakBefore/>
        <w:rPr>
          <w:rFonts w:ascii="Times New Roman" w:hAnsi="Times New Roman" w:cs="Times New Roman"/>
          <w:szCs w:val="22"/>
        </w:rPr>
      </w:pPr>
      <w:bookmarkStart w:id="214" w:name="_Ref521599151"/>
      <w:bookmarkStart w:id="215" w:name="_Toc528597751"/>
      <w:bookmarkStart w:id="216" w:name="_Ref422086927"/>
      <w:bookmarkStart w:id="217" w:name="_Toc464239663"/>
      <w:r w:rsidRPr="00A3052F">
        <w:rPr>
          <w:rFonts w:ascii="Times New Roman" w:hAnsi="Times New Roman" w:cs="Times New Roman"/>
          <w:color w:val="4F81BD" w:themeColor="accent1"/>
          <w:sz w:val="20"/>
          <w:szCs w:val="20"/>
        </w:rPr>
        <w:lastRenderedPageBreak/>
        <w:t>T</w:t>
      </w:r>
      <w:r w:rsidRPr="00D26171">
        <w:rPr>
          <w:rFonts w:ascii="Times New Roman" w:hAnsi="Times New Roman" w:cs="Times New Roman"/>
          <w:i/>
          <w:color w:val="4F81BD" w:themeColor="accent1"/>
          <w:sz w:val="20"/>
          <w:szCs w:val="20"/>
        </w:rPr>
        <w:t xml:space="preserve">able </w:t>
      </w:r>
      <w:r w:rsidRPr="00D26171">
        <w:rPr>
          <w:rFonts w:ascii="Times New Roman" w:hAnsi="Times New Roman" w:cs="Times New Roman"/>
          <w:i/>
          <w:color w:val="4F81BD" w:themeColor="accent1"/>
          <w:sz w:val="20"/>
          <w:szCs w:val="20"/>
        </w:rPr>
        <w:fldChar w:fldCharType="begin"/>
      </w:r>
      <w:r w:rsidRPr="00D26171">
        <w:rPr>
          <w:rFonts w:ascii="Times New Roman" w:hAnsi="Times New Roman" w:cs="Times New Roman"/>
          <w:i/>
          <w:color w:val="4F81BD" w:themeColor="accent1"/>
          <w:sz w:val="20"/>
          <w:szCs w:val="20"/>
        </w:rPr>
        <w:instrText xml:space="preserve"> SEQ Table \* ARABIC </w:instrText>
      </w:r>
      <w:r w:rsidRPr="00D26171">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25</w:t>
      </w:r>
      <w:r w:rsidRPr="00D26171">
        <w:rPr>
          <w:rFonts w:ascii="Times New Roman" w:hAnsi="Times New Roman" w:cs="Times New Roman"/>
          <w:i/>
          <w:color w:val="4F81BD" w:themeColor="accent1"/>
          <w:sz w:val="20"/>
          <w:szCs w:val="20"/>
        </w:rPr>
        <w:fldChar w:fldCharType="end"/>
      </w:r>
      <w:bookmarkEnd w:id="214"/>
      <w:r w:rsidRPr="00D26171">
        <w:rPr>
          <w:rFonts w:ascii="Times New Roman" w:hAnsi="Times New Roman" w:cs="Times New Roman"/>
          <w:i/>
          <w:color w:val="4F81BD" w:themeColor="accent1"/>
          <w:sz w:val="20"/>
          <w:szCs w:val="20"/>
        </w:rPr>
        <w:t>: Actual annual project disbursements by outcomes, 09/2015 - 06/2018, in US</w:t>
      </w:r>
      <w:r w:rsidRPr="00D26171">
        <w:rPr>
          <w:rFonts w:ascii="Times New Roman" w:hAnsi="Times New Roman" w:cs="Times New Roman"/>
          <w:i/>
          <w:color w:val="4F81BD" w:themeColor="accent1"/>
          <w:szCs w:val="22"/>
        </w:rPr>
        <w:t>$</w:t>
      </w:r>
      <w:bookmarkEnd w:id="215"/>
    </w:p>
    <w:tbl>
      <w:tblPr>
        <w:tblStyle w:val="GridTable4-Accent1"/>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992"/>
        <w:gridCol w:w="1134"/>
        <w:gridCol w:w="1134"/>
        <w:gridCol w:w="1276"/>
        <w:gridCol w:w="1275"/>
        <w:gridCol w:w="2410"/>
      </w:tblGrid>
      <w:tr w:rsidR="00D26171" w:rsidRPr="001C5CDE" w14:paraId="4DAC648A" w14:textId="77777777" w:rsidTr="001C5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1D38A643" w14:textId="77777777" w:rsidR="00D26171" w:rsidRPr="001C5CDE" w:rsidRDefault="00D26171" w:rsidP="001C5CDE">
            <w:pPr>
              <w:spacing w:after="12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Project Outcomes</w:t>
            </w:r>
          </w:p>
        </w:tc>
        <w:tc>
          <w:tcPr>
            <w:tcW w:w="992"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14F0DFE" w14:textId="77777777" w:rsidR="00D26171" w:rsidRPr="001C5CDE" w:rsidRDefault="00D26171" w:rsidP="001C5CD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09/2015</w:t>
            </w:r>
          </w:p>
        </w:tc>
        <w:tc>
          <w:tcPr>
            <w:tcW w:w="1134"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70D87ED8" w14:textId="77777777" w:rsidR="00D26171" w:rsidRPr="001C5CDE" w:rsidRDefault="00D26171" w:rsidP="001C5CD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2016</w:t>
            </w:r>
          </w:p>
        </w:tc>
        <w:tc>
          <w:tcPr>
            <w:tcW w:w="1134"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3C871FCD" w14:textId="77777777" w:rsidR="00D26171" w:rsidRPr="001C5CDE" w:rsidRDefault="00D26171" w:rsidP="001C5CD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2017</w:t>
            </w:r>
          </w:p>
        </w:tc>
        <w:tc>
          <w:tcPr>
            <w:tcW w:w="1276"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26DBD4B7" w14:textId="77777777" w:rsidR="00D26171" w:rsidRPr="001C5CDE" w:rsidRDefault="00D26171" w:rsidP="001C5CD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06/2018</w:t>
            </w:r>
          </w:p>
        </w:tc>
        <w:tc>
          <w:tcPr>
            <w:tcW w:w="1275"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5A7C30C5" w14:textId="77777777" w:rsidR="00D26171" w:rsidRPr="001C5CDE" w:rsidRDefault="00D26171" w:rsidP="001C5CD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Total</w:t>
            </w:r>
          </w:p>
        </w:tc>
        <w:tc>
          <w:tcPr>
            <w:tcW w:w="2410" w:type="dxa"/>
            <w:tcBorders>
              <w:top w:val="none" w:sz="0" w:space="0" w:color="auto"/>
              <w:left w:val="none" w:sz="0" w:space="0" w:color="auto"/>
              <w:bottom w:val="none" w:sz="0" w:space="0" w:color="auto"/>
              <w:right w:val="none" w:sz="0" w:space="0" w:color="auto"/>
            </w:tcBorders>
            <w:shd w:val="clear" w:color="auto" w:fill="365F91" w:themeFill="accent1" w:themeFillShade="BF"/>
          </w:tcPr>
          <w:p w14:paraId="6967C98F" w14:textId="5B175218" w:rsidR="00D26171" w:rsidRPr="00361CB3" w:rsidRDefault="00361CB3" w:rsidP="001C5CDE">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lang w:val="en-GB"/>
              </w:rPr>
            </w:pPr>
            <w:r w:rsidRPr="00361CB3">
              <w:rPr>
                <w:rFonts w:ascii="Times New Roman" w:eastAsia="Times New Roman" w:hAnsi="Times New Roman" w:cs="Times New Roman"/>
                <w:b w:val="0"/>
                <w:bCs w:val="0"/>
                <w:i/>
                <w:iCs/>
                <w:sz w:val="16"/>
                <w:szCs w:val="16"/>
                <w:lang w:val="en-GB"/>
              </w:rPr>
              <w:t>percent</w:t>
            </w:r>
            <w:r w:rsidR="00D26171" w:rsidRPr="00361CB3">
              <w:rPr>
                <w:rFonts w:ascii="Times New Roman" w:eastAsia="Times New Roman" w:hAnsi="Times New Roman" w:cs="Times New Roman"/>
                <w:b w:val="0"/>
                <w:bCs w:val="0"/>
                <w:i/>
                <w:iCs/>
                <w:sz w:val="16"/>
                <w:szCs w:val="16"/>
                <w:lang w:val="en-GB"/>
              </w:rPr>
              <w:t xml:space="preserve"> of Total Approved Budget </w:t>
            </w:r>
          </w:p>
        </w:tc>
      </w:tr>
      <w:tr w:rsidR="00D26171" w:rsidRPr="001C5CDE" w14:paraId="7D9BF48B"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EBFBFF"/>
          </w:tcPr>
          <w:p w14:paraId="6999EA0E" w14:textId="77777777" w:rsidR="00D26171" w:rsidRPr="001C5CDE" w:rsidRDefault="00D26171" w:rsidP="001C5CDE">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 xml:space="preserve">Outcome 1: </w:t>
            </w:r>
            <w:r w:rsidRPr="001C5CDE">
              <w:rPr>
                <w:rFonts w:ascii="Times New Roman" w:eastAsia="Times New Roman" w:hAnsi="Times New Roman" w:cs="Times New Roman"/>
                <w:b w:val="0"/>
                <w:color w:val="000000"/>
                <w:sz w:val="16"/>
                <w:szCs w:val="16"/>
              </w:rPr>
              <w:t>Technology Transfer</w:t>
            </w:r>
          </w:p>
        </w:tc>
        <w:tc>
          <w:tcPr>
            <w:tcW w:w="992" w:type="dxa"/>
            <w:shd w:val="clear" w:color="auto" w:fill="EBFBFF"/>
          </w:tcPr>
          <w:p w14:paraId="50B518D1"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57,961.04</w:t>
            </w:r>
          </w:p>
        </w:tc>
        <w:tc>
          <w:tcPr>
            <w:tcW w:w="1134" w:type="dxa"/>
            <w:shd w:val="clear" w:color="auto" w:fill="EBFBFF"/>
          </w:tcPr>
          <w:p w14:paraId="4E85DBD2"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427,144.20</w:t>
            </w:r>
          </w:p>
        </w:tc>
        <w:tc>
          <w:tcPr>
            <w:tcW w:w="1134" w:type="dxa"/>
            <w:shd w:val="clear" w:color="auto" w:fill="EBFBFF"/>
          </w:tcPr>
          <w:p w14:paraId="004EF596"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720,132.02</w:t>
            </w:r>
          </w:p>
        </w:tc>
        <w:tc>
          <w:tcPr>
            <w:tcW w:w="1276" w:type="dxa"/>
            <w:shd w:val="clear" w:color="auto" w:fill="EBFBFF"/>
          </w:tcPr>
          <w:p w14:paraId="70303D5A"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512,765.00</w:t>
            </w:r>
          </w:p>
        </w:tc>
        <w:tc>
          <w:tcPr>
            <w:tcW w:w="1275" w:type="dxa"/>
            <w:shd w:val="clear" w:color="auto" w:fill="EBFBFF"/>
          </w:tcPr>
          <w:p w14:paraId="05AE98F1"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1,718,002.26</w:t>
            </w:r>
          </w:p>
        </w:tc>
        <w:tc>
          <w:tcPr>
            <w:tcW w:w="2410" w:type="dxa"/>
            <w:shd w:val="clear" w:color="auto" w:fill="EBFBFF"/>
          </w:tcPr>
          <w:p w14:paraId="162DFEFD" w14:textId="4B8DAF5F"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79</w:t>
            </w:r>
            <w:r w:rsidR="00361CB3">
              <w:rPr>
                <w:rFonts w:ascii="Times New Roman" w:eastAsia="Times New Roman" w:hAnsi="Times New Roman" w:cs="Times New Roman"/>
                <w:color w:val="000000"/>
                <w:sz w:val="16"/>
                <w:szCs w:val="16"/>
              </w:rPr>
              <w:t>percent</w:t>
            </w:r>
          </w:p>
        </w:tc>
      </w:tr>
      <w:tr w:rsidR="00D26171" w:rsidRPr="001C5CDE" w14:paraId="45899D8B" w14:textId="77777777" w:rsidTr="001C5CDE">
        <w:tc>
          <w:tcPr>
            <w:cnfStyle w:val="001000000000" w:firstRow="0" w:lastRow="0" w:firstColumn="1" w:lastColumn="0" w:oddVBand="0" w:evenVBand="0" w:oddHBand="0" w:evenHBand="0" w:firstRowFirstColumn="0" w:firstRowLastColumn="0" w:lastRowFirstColumn="0" w:lastRowLastColumn="0"/>
            <w:tcW w:w="5529" w:type="dxa"/>
          </w:tcPr>
          <w:p w14:paraId="63016105" w14:textId="77777777" w:rsidR="00D26171" w:rsidRPr="001C5CDE" w:rsidRDefault="00D26171" w:rsidP="001C5CDE">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 xml:space="preserve">Outcome 2: </w:t>
            </w:r>
            <w:r w:rsidRPr="001C5CDE">
              <w:rPr>
                <w:rFonts w:ascii="Times New Roman" w:eastAsia="Times New Roman" w:hAnsi="Times New Roman" w:cs="Times New Roman"/>
                <w:b w:val="0"/>
                <w:color w:val="000000"/>
                <w:sz w:val="16"/>
                <w:szCs w:val="16"/>
                <w:lang w:val="en-GB"/>
              </w:rPr>
              <w:t>Scaling-up investment in improved water management infrastructure</w:t>
            </w:r>
          </w:p>
        </w:tc>
        <w:tc>
          <w:tcPr>
            <w:tcW w:w="992" w:type="dxa"/>
          </w:tcPr>
          <w:p w14:paraId="46F3E5A4"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58,518.04</w:t>
            </w:r>
          </w:p>
        </w:tc>
        <w:tc>
          <w:tcPr>
            <w:tcW w:w="1134" w:type="dxa"/>
          </w:tcPr>
          <w:p w14:paraId="15BDA2D7"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91,748.69</w:t>
            </w:r>
          </w:p>
        </w:tc>
        <w:tc>
          <w:tcPr>
            <w:tcW w:w="1134" w:type="dxa"/>
          </w:tcPr>
          <w:p w14:paraId="271CD8EA"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719,302.13</w:t>
            </w:r>
          </w:p>
        </w:tc>
        <w:tc>
          <w:tcPr>
            <w:tcW w:w="1276" w:type="dxa"/>
          </w:tcPr>
          <w:p w14:paraId="18BA5570"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427,720.00</w:t>
            </w:r>
          </w:p>
        </w:tc>
        <w:tc>
          <w:tcPr>
            <w:tcW w:w="1275" w:type="dxa"/>
          </w:tcPr>
          <w:p w14:paraId="3F6C67A7"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1,297,288.86</w:t>
            </w:r>
          </w:p>
        </w:tc>
        <w:tc>
          <w:tcPr>
            <w:tcW w:w="2410" w:type="dxa"/>
            <w:shd w:val="clear" w:color="auto" w:fill="C00000"/>
          </w:tcPr>
          <w:p w14:paraId="3CD153D3" w14:textId="773F0C83"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FFFF" w:themeColor="background1"/>
                <w:sz w:val="16"/>
                <w:szCs w:val="16"/>
              </w:rPr>
            </w:pPr>
            <w:r w:rsidRPr="001C5CDE">
              <w:rPr>
                <w:rFonts w:ascii="Times New Roman" w:eastAsia="Times New Roman" w:hAnsi="Times New Roman" w:cs="Times New Roman"/>
                <w:b/>
                <w:color w:val="FFFFFF" w:themeColor="background1"/>
                <w:sz w:val="16"/>
                <w:szCs w:val="16"/>
              </w:rPr>
              <w:t>48</w:t>
            </w:r>
            <w:r w:rsidR="00361CB3">
              <w:rPr>
                <w:rFonts w:ascii="Times New Roman" w:eastAsia="Times New Roman" w:hAnsi="Times New Roman" w:cs="Times New Roman"/>
                <w:b/>
                <w:color w:val="FFFFFF" w:themeColor="background1"/>
                <w:sz w:val="16"/>
                <w:szCs w:val="16"/>
              </w:rPr>
              <w:t>percent</w:t>
            </w:r>
          </w:p>
        </w:tc>
      </w:tr>
      <w:tr w:rsidR="00D26171" w:rsidRPr="001C5CDE" w14:paraId="03890BED"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EBFBFF"/>
          </w:tcPr>
          <w:p w14:paraId="4B6DB9CF" w14:textId="77777777" w:rsidR="00D26171" w:rsidRPr="001C5CDE" w:rsidRDefault="00D26171" w:rsidP="001C5CDE">
            <w:pPr>
              <w:spacing w:after="120"/>
              <w:rPr>
                <w:rFonts w:ascii="Times New Roman" w:eastAsia="Times New Roman" w:hAnsi="Times New Roman" w:cs="Times New Roman"/>
                <w:color w:val="000000"/>
                <w:sz w:val="16"/>
                <w:szCs w:val="16"/>
                <w:lang w:val="en-GB"/>
              </w:rPr>
            </w:pPr>
            <w:r w:rsidRPr="001C5CDE">
              <w:rPr>
                <w:rFonts w:ascii="Times New Roman" w:eastAsia="Times New Roman" w:hAnsi="Times New Roman" w:cs="Times New Roman"/>
                <w:color w:val="000000"/>
                <w:sz w:val="16"/>
                <w:szCs w:val="16"/>
                <w:lang w:val="en-GB"/>
              </w:rPr>
              <w:t>Outcome 3</w:t>
            </w:r>
            <w:r w:rsidRPr="001C5CDE">
              <w:rPr>
                <w:rFonts w:ascii="Times New Roman" w:eastAsia="Times New Roman" w:hAnsi="Times New Roman" w:cs="Times New Roman"/>
                <w:b w:val="0"/>
                <w:color w:val="000000"/>
                <w:sz w:val="16"/>
                <w:szCs w:val="16"/>
                <w:lang w:val="en-GB"/>
              </w:rPr>
              <w:t>:</w:t>
            </w:r>
            <w:r w:rsidRPr="001C5CDE">
              <w:rPr>
                <w:rFonts w:ascii="Times New Roman" w:eastAsia="Times New Roman" w:hAnsi="Times New Roman" w:cs="Times New Roman"/>
                <w:color w:val="000000"/>
                <w:sz w:val="16"/>
                <w:szCs w:val="16"/>
                <w:lang w:val="en-GB"/>
              </w:rPr>
              <w:t xml:space="preserve"> </w:t>
            </w:r>
            <w:r w:rsidRPr="001C5CDE">
              <w:rPr>
                <w:rFonts w:ascii="Times New Roman" w:eastAsia="Times New Roman" w:hAnsi="Times New Roman" w:cs="Times New Roman"/>
                <w:b w:val="0"/>
                <w:color w:val="000000"/>
                <w:sz w:val="16"/>
                <w:szCs w:val="16"/>
                <w:lang w:val="en-GB"/>
              </w:rPr>
              <w:t>Planning and capacity-building</w:t>
            </w:r>
          </w:p>
        </w:tc>
        <w:tc>
          <w:tcPr>
            <w:tcW w:w="992" w:type="dxa"/>
            <w:shd w:val="clear" w:color="auto" w:fill="EBFBFF"/>
          </w:tcPr>
          <w:p w14:paraId="4B7E0BA5"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50,804.55</w:t>
            </w:r>
          </w:p>
        </w:tc>
        <w:tc>
          <w:tcPr>
            <w:tcW w:w="1134" w:type="dxa"/>
            <w:shd w:val="clear" w:color="auto" w:fill="EBFBFF"/>
          </w:tcPr>
          <w:p w14:paraId="3D91A3CA"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42,157.10</w:t>
            </w:r>
          </w:p>
        </w:tc>
        <w:tc>
          <w:tcPr>
            <w:tcW w:w="1134" w:type="dxa"/>
            <w:shd w:val="clear" w:color="auto" w:fill="EBFBFF"/>
          </w:tcPr>
          <w:p w14:paraId="174556F9"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188,900.42</w:t>
            </w:r>
          </w:p>
        </w:tc>
        <w:tc>
          <w:tcPr>
            <w:tcW w:w="1276" w:type="dxa"/>
            <w:shd w:val="clear" w:color="auto" w:fill="EBFBFF"/>
          </w:tcPr>
          <w:p w14:paraId="5A265916"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98,035.00</w:t>
            </w:r>
          </w:p>
        </w:tc>
        <w:tc>
          <w:tcPr>
            <w:tcW w:w="1275" w:type="dxa"/>
            <w:shd w:val="clear" w:color="auto" w:fill="EBFBFF"/>
          </w:tcPr>
          <w:p w14:paraId="0C34778A"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379,897.07</w:t>
            </w:r>
          </w:p>
        </w:tc>
        <w:tc>
          <w:tcPr>
            <w:tcW w:w="2410" w:type="dxa"/>
            <w:shd w:val="clear" w:color="auto" w:fill="EBFBFF"/>
          </w:tcPr>
          <w:p w14:paraId="53DA94BD" w14:textId="6A3A7541"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75</w:t>
            </w:r>
            <w:r w:rsidR="00361CB3">
              <w:rPr>
                <w:rFonts w:ascii="Times New Roman" w:eastAsia="Times New Roman" w:hAnsi="Times New Roman" w:cs="Times New Roman"/>
                <w:color w:val="000000"/>
                <w:sz w:val="16"/>
                <w:szCs w:val="16"/>
              </w:rPr>
              <w:t>percent</w:t>
            </w:r>
          </w:p>
        </w:tc>
      </w:tr>
      <w:tr w:rsidR="00D26171" w:rsidRPr="001C5CDE" w14:paraId="23668EEF" w14:textId="77777777" w:rsidTr="001C5CDE">
        <w:tc>
          <w:tcPr>
            <w:cnfStyle w:val="001000000000" w:firstRow="0" w:lastRow="0" w:firstColumn="1" w:lastColumn="0" w:oddVBand="0" w:evenVBand="0" w:oddHBand="0" w:evenHBand="0" w:firstRowFirstColumn="0" w:firstRowLastColumn="0" w:lastRowFirstColumn="0" w:lastRowLastColumn="0"/>
            <w:tcW w:w="5529" w:type="dxa"/>
          </w:tcPr>
          <w:p w14:paraId="3B9B40D7" w14:textId="77777777" w:rsidR="00D26171" w:rsidRPr="001C5CDE" w:rsidRDefault="00D26171" w:rsidP="001C5CDE">
            <w:pPr>
              <w:spacing w:after="120"/>
              <w:rPr>
                <w:rFonts w:ascii="Times New Roman" w:eastAsia="Times New Roman" w:hAnsi="Times New Roman" w:cs="Times New Roman"/>
                <w:b w:val="0"/>
                <w:color w:val="000000"/>
                <w:sz w:val="16"/>
                <w:szCs w:val="16"/>
                <w:lang w:val="en-GB"/>
              </w:rPr>
            </w:pPr>
            <w:r w:rsidRPr="001C5CDE">
              <w:rPr>
                <w:rFonts w:ascii="Times New Roman" w:eastAsia="Times New Roman" w:hAnsi="Times New Roman" w:cs="Times New Roman"/>
                <w:color w:val="000000"/>
                <w:sz w:val="16"/>
                <w:szCs w:val="16"/>
                <w:lang w:val="en-GB"/>
              </w:rPr>
              <w:t>Outcome 4</w:t>
            </w:r>
            <w:r w:rsidRPr="001C5CDE">
              <w:rPr>
                <w:rFonts w:ascii="Times New Roman" w:eastAsia="Times New Roman" w:hAnsi="Times New Roman" w:cs="Times New Roman"/>
                <w:b w:val="0"/>
                <w:color w:val="000000"/>
                <w:sz w:val="16"/>
                <w:szCs w:val="16"/>
                <w:lang w:val="en-GB"/>
              </w:rPr>
              <w:t>: National policy and regulatory framework</w:t>
            </w:r>
          </w:p>
        </w:tc>
        <w:tc>
          <w:tcPr>
            <w:tcW w:w="992" w:type="dxa"/>
          </w:tcPr>
          <w:p w14:paraId="4E13455B"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2,757.98</w:t>
            </w:r>
          </w:p>
        </w:tc>
        <w:tc>
          <w:tcPr>
            <w:tcW w:w="1134" w:type="dxa"/>
          </w:tcPr>
          <w:p w14:paraId="54589850"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10,477.13</w:t>
            </w:r>
          </w:p>
        </w:tc>
        <w:tc>
          <w:tcPr>
            <w:tcW w:w="1134" w:type="dxa"/>
          </w:tcPr>
          <w:p w14:paraId="65D81040"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117,081.35</w:t>
            </w:r>
          </w:p>
        </w:tc>
        <w:tc>
          <w:tcPr>
            <w:tcW w:w="1276" w:type="dxa"/>
          </w:tcPr>
          <w:p w14:paraId="2CF44343"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rPr>
            </w:pPr>
            <w:r w:rsidRPr="001C5CDE">
              <w:rPr>
                <w:rFonts w:ascii="Times New Roman" w:eastAsia="Times New Roman" w:hAnsi="Times New Roman" w:cs="Times New Roman"/>
                <w:b/>
                <w:color w:val="000000"/>
                <w:sz w:val="16"/>
                <w:szCs w:val="16"/>
              </w:rPr>
              <w:t>36,134.00</w:t>
            </w:r>
          </w:p>
        </w:tc>
        <w:tc>
          <w:tcPr>
            <w:tcW w:w="1275" w:type="dxa"/>
          </w:tcPr>
          <w:p w14:paraId="31C53D47"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 xml:space="preserve"> 166,450.46 </w:t>
            </w:r>
          </w:p>
        </w:tc>
        <w:tc>
          <w:tcPr>
            <w:tcW w:w="2410" w:type="dxa"/>
            <w:shd w:val="clear" w:color="auto" w:fill="C00000"/>
          </w:tcPr>
          <w:p w14:paraId="76CCA1C2" w14:textId="28C48326"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FFFF" w:themeColor="background1"/>
                <w:sz w:val="16"/>
                <w:szCs w:val="16"/>
              </w:rPr>
            </w:pPr>
            <w:r w:rsidRPr="001C5CDE">
              <w:rPr>
                <w:rFonts w:ascii="Times New Roman" w:eastAsia="Times New Roman" w:hAnsi="Times New Roman" w:cs="Times New Roman"/>
                <w:b/>
                <w:color w:val="FFFFFF" w:themeColor="background1"/>
                <w:sz w:val="16"/>
                <w:szCs w:val="16"/>
              </w:rPr>
              <w:t>34</w:t>
            </w:r>
            <w:r w:rsidR="00361CB3">
              <w:rPr>
                <w:rFonts w:ascii="Times New Roman" w:eastAsia="Times New Roman" w:hAnsi="Times New Roman" w:cs="Times New Roman"/>
                <w:b/>
                <w:color w:val="FFFFFF" w:themeColor="background1"/>
                <w:sz w:val="16"/>
                <w:szCs w:val="16"/>
              </w:rPr>
              <w:t>percent</w:t>
            </w:r>
          </w:p>
        </w:tc>
      </w:tr>
      <w:tr w:rsidR="00D26171" w:rsidRPr="001C5CDE" w14:paraId="17B2A3CD"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EBFBFF"/>
          </w:tcPr>
          <w:p w14:paraId="30861941" w14:textId="77777777" w:rsidR="00D26171" w:rsidRPr="001C5CDE" w:rsidRDefault="00D26171" w:rsidP="001C5CDE">
            <w:pPr>
              <w:spacing w:after="12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Project Management:</w:t>
            </w:r>
          </w:p>
        </w:tc>
        <w:tc>
          <w:tcPr>
            <w:tcW w:w="992" w:type="dxa"/>
            <w:shd w:val="clear" w:color="auto" w:fill="EBFBFF"/>
          </w:tcPr>
          <w:p w14:paraId="23838F75"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26,199.36</w:t>
            </w:r>
          </w:p>
        </w:tc>
        <w:tc>
          <w:tcPr>
            <w:tcW w:w="1134" w:type="dxa"/>
            <w:shd w:val="clear" w:color="auto" w:fill="EBFBFF"/>
          </w:tcPr>
          <w:p w14:paraId="092341DE"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78,463.24</w:t>
            </w:r>
          </w:p>
        </w:tc>
        <w:tc>
          <w:tcPr>
            <w:tcW w:w="1134" w:type="dxa"/>
            <w:shd w:val="clear" w:color="auto" w:fill="EBFBFF"/>
          </w:tcPr>
          <w:p w14:paraId="28A28444"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140,807.39</w:t>
            </w:r>
          </w:p>
        </w:tc>
        <w:tc>
          <w:tcPr>
            <w:tcW w:w="1276" w:type="dxa"/>
            <w:shd w:val="clear" w:color="auto" w:fill="EBFBFF"/>
          </w:tcPr>
          <w:p w14:paraId="7DB8FB64"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44,043.00</w:t>
            </w:r>
          </w:p>
        </w:tc>
        <w:tc>
          <w:tcPr>
            <w:tcW w:w="1275" w:type="dxa"/>
            <w:shd w:val="clear" w:color="auto" w:fill="EBFBFF"/>
          </w:tcPr>
          <w:p w14:paraId="3C91319A"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 xml:space="preserve"> 289,512.99 </w:t>
            </w:r>
          </w:p>
        </w:tc>
        <w:tc>
          <w:tcPr>
            <w:tcW w:w="2410" w:type="dxa"/>
            <w:shd w:val="clear" w:color="auto" w:fill="EBFBFF"/>
          </w:tcPr>
          <w:p w14:paraId="2928A79B" w14:textId="04525375"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74</w:t>
            </w:r>
            <w:r w:rsidR="00361CB3">
              <w:rPr>
                <w:rFonts w:ascii="Times New Roman" w:eastAsia="Times New Roman" w:hAnsi="Times New Roman" w:cs="Times New Roman"/>
                <w:color w:val="000000"/>
                <w:sz w:val="16"/>
                <w:szCs w:val="16"/>
              </w:rPr>
              <w:t>percent</w:t>
            </w:r>
          </w:p>
        </w:tc>
      </w:tr>
      <w:tr w:rsidR="00D26171" w:rsidRPr="001C5CDE" w14:paraId="66C5D101" w14:textId="77777777" w:rsidTr="001C5CDE">
        <w:tc>
          <w:tcPr>
            <w:cnfStyle w:val="001000000000" w:firstRow="0" w:lastRow="0" w:firstColumn="1" w:lastColumn="0" w:oddVBand="0" w:evenVBand="0" w:oddHBand="0" w:evenHBand="0" w:firstRowFirstColumn="0" w:firstRowLastColumn="0" w:lastRowFirstColumn="0" w:lastRowLastColumn="0"/>
            <w:tcW w:w="5529" w:type="dxa"/>
          </w:tcPr>
          <w:p w14:paraId="3B42B5AE" w14:textId="77777777" w:rsidR="00D26171" w:rsidRPr="001C5CDE" w:rsidRDefault="00D26171" w:rsidP="001C5CDE">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GEF</w:t>
            </w:r>
          </w:p>
        </w:tc>
        <w:tc>
          <w:tcPr>
            <w:tcW w:w="992" w:type="dxa"/>
          </w:tcPr>
          <w:p w14:paraId="0940B59F"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26,199.36</w:t>
            </w:r>
          </w:p>
        </w:tc>
        <w:tc>
          <w:tcPr>
            <w:tcW w:w="1134" w:type="dxa"/>
          </w:tcPr>
          <w:p w14:paraId="12844D56"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49,555.97</w:t>
            </w:r>
          </w:p>
        </w:tc>
        <w:tc>
          <w:tcPr>
            <w:tcW w:w="1134" w:type="dxa"/>
          </w:tcPr>
          <w:p w14:paraId="78979509"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101,860.06</w:t>
            </w:r>
          </w:p>
        </w:tc>
        <w:tc>
          <w:tcPr>
            <w:tcW w:w="1276" w:type="dxa"/>
          </w:tcPr>
          <w:p w14:paraId="6A3D6E55"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44,013.00</w:t>
            </w:r>
          </w:p>
        </w:tc>
        <w:tc>
          <w:tcPr>
            <w:tcW w:w="1275" w:type="dxa"/>
          </w:tcPr>
          <w:p w14:paraId="51BE9AA7"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 xml:space="preserve"> 221,628.39 </w:t>
            </w:r>
          </w:p>
        </w:tc>
        <w:tc>
          <w:tcPr>
            <w:tcW w:w="2410" w:type="dxa"/>
          </w:tcPr>
          <w:p w14:paraId="183FE877" w14:textId="07E04B21"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77</w:t>
            </w:r>
            <w:r w:rsidR="00361CB3">
              <w:rPr>
                <w:rFonts w:ascii="Times New Roman" w:eastAsia="Times New Roman" w:hAnsi="Times New Roman" w:cs="Times New Roman"/>
                <w:color w:val="000000"/>
                <w:sz w:val="16"/>
                <w:szCs w:val="16"/>
              </w:rPr>
              <w:t>percent</w:t>
            </w:r>
          </w:p>
        </w:tc>
      </w:tr>
      <w:tr w:rsidR="00D26171" w:rsidRPr="001C5CDE" w14:paraId="5738A5A6"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shd w:val="clear" w:color="auto" w:fill="EBFBFF"/>
          </w:tcPr>
          <w:p w14:paraId="4DF000E8" w14:textId="77777777" w:rsidR="00D26171" w:rsidRPr="001C5CDE" w:rsidRDefault="00D26171" w:rsidP="001C5CDE">
            <w:pPr>
              <w:spacing w:after="120"/>
              <w:jc w:val="right"/>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UNDP</w:t>
            </w:r>
          </w:p>
        </w:tc>
        <w:tc>
          <w:tcPr>
            <w:tcW w:w="992" w:type="dxa"/>
            <w:shd w:val="clear" w:color="auto" w:fill="EBFBFF"/>
          </w:tcPr>
          <w:p w14:paraId="0B5FB38E"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0</w:t>
            </w:r>
          </w:p>
        </w:tc>
        <w:tc>
          <w:tcPr>
            <w:tcW w:w="1134" w:type="dxa"/>
            <w:shd w:val="clear" w:color="auto" w:fill="EBFBFF"/>
          </w:tcPr>
          <w:p w14:paraId="7177F7F2"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25,907.27</w:t>
            </w:r>
          </w:p>
        </w:tc>
        <w:tc>
          <w:tcPr>
            <w:tcW w:w="1134" w:type="dxa"/>
            <w:shd w:val="clear" w:color="auto" w:fill="EBFBFF"/>
          </w:tcPr>
          <w:p w14:paraId="226FE2F2"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38,947.33</w:t>
            </w:r>
          </w:p>
        </w:tc>
        <w:tc>
          <w:tcPr>
            <w:tcW w:w="1276" w:type="dxa"/>
            <w:shd w:val="clear" w:color="auto" w:fill="EBFBFF"/>
          </w:tcPr>
          <w:p w14:paraId="39622446"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30.00</w:t>
            </w:r>
          </w:p>
        </w:tc>
        <w:tc>
          <w:tcPr>
            <w:tcW w:w="1275" w:type="dxa"/>
            <w:shd w:val="clear" w:color="auto" w:fill="EBFBFF"/>
          </w:tcPr>
          <w:p w14:paraId="05165A6A"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1C5CDE">
              <w:rPr>
                <w:rFonts w:ascii="Times New Roman" w:eastAsia="Times New Roman" w:hAnsi="Times New Roman" w:cs="Times New Roman"/>
                <w:b/>
                <w:bCs/>
                <w:color w:val="000000"/>
                <w:sz w:val="16"/>
                <w:szCs w:val="16"/>
              </w:rPr>
              <w:t xml:space="preserve"> 81,854.60 </w:t>
            </w:r>
          </w:p>
        </w:tc>
        <w:tc>
          <w:tcPr>
            <w:tcW w:w="2410" w:type="dxa"/>
            <w:shd w:val="clear" w:color="auto" w:fill="EBFBFF"/>
          </w:tcPr>
          <w:p w14:paraId="459744D6" w14:textId="4D1D3CC5"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1C5CDE">
              <w:rPr>
                <w:rFonts w:ascii="Times New Roman" w:eastAsia="Times New Roman" w:hAnsi="Times New Roman" w:cs="Times New Roman"/>
                <w:color w:val="000000"/>
                <w:sz w:val="16"/>
                <w:szCs w:val="16"/>
              </w:rPr>
              <w:t>65</w:t>
            </w:r>
            <w:r w:rsidR="00361CB3">
              <w:rPr>
                <w:rFonts w:ascii="Times New Roman" w:eastAsia="Times New Roman" w:hAnsi="Times New Roman" w:cs="Times New Roman"/>
                <w:color w:val="000000"/>
                <w:sz w:val="16"/>
                <w:szCs w:val="16"/>
              </w:rPr>
              <w:t>percent</w:t>
            </w:r>
          </w:p>
        </w:tc>
      </w:tr>
      <w:tr w:rsidR="00D26171" w:rsidRPr="001C5CDE" w14:paraId="511F6620" w14:textId="77777777" w:rsidTr="001C5CDE">
        <w:tc>
          <w:tcPr>
            <w:cnfStyle w:val="001000000000" w:firstRow="0" w:lastRow="0" w:firstColumn="1" w:lastColumn="0" w:oddVBand="0" w:evenVBand="0" w:oddHBand="0" w:evenHBand="0" w:firstRowFirstColumn="0" w:firstRowLastColumn="0" w:lastRowFirstColumn="0" w:lastRowLastColumn="0"/>
            <w:tcW w:w="5529" w:type="dxa"/>
            <w:shd w:val="clear" w:color="auto" w:fill="95B3D7" w:themeFill="accent1" w:themeFillTint="99"/>
          </w:tcPr>
          <w:p w14:paraId="3337BE54" w14:textId="77777777" w:rsidR="00D26171" w:rsidRPr="001C5CDE" w:rsidRDefault="00D26171" w:rsidP="001C5CDE">
            <w:pPr>
              <w:spacing w:after="120"/>
              <w:rPr>
                <w:rFonts w:ascii="Times New Roman" w:eastAsia="Times New Roman" w:hAnsi="Times New Roman" w:cs="Times New Roman"/>
                <w:b w:val="0"/>
                <w:bCs w:val="0"/>
                <w:i/>
                <w:iCs/>
                <w:sz w:val="16"/>
                <w:szCs w:val="16"/>
              </w:rPr>
            </w:pPr>
            <w:r w:rsidRPr="001C5CDE">
              <w:rPr>
                <w:rFonts w:ascii="Times New Roman" w:eastAsia="Times New Roman" w:hAnsi="Times New Roman" w:cs="Times New Roman"/>
                <w:b w:val="0"/>
                <w:bCs w:val="0"/>
                <w:i/>
                <w:iCs/>
                <w:sz w:val="16"/>
                <w:szCs w:val="16"/>
              </w:rPr>
              <w:t>Total</w:t>
            </w:r>
          </w:p>
        </w:tc>
        <w:tc>
          <w:tcPr>
            <w:tcW w:w="992" w:type="dxa"/>
            <w:shd w:val="clear" w:color="auto" w:fill="95B3D7" w:themeFill="accent1" w:themeFillTint="99"/>
          </w:tcPr>
          <w:p w14:paraId="7C8D5B01"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196,240.97</w:t>
            </w:r>
          </w:p>
        </w:tc>
        <w:tc>
          <w:tcPr>
            <w:tcW w:w="1134" w:type="dxa"/>
            <w:shd w:val="clear" w:color="auto" w:fill="95B3D7" w:themeFill="accent1" w:themeFillTint="99"/>
          </w:tcPr>
          <w:p w14:paraId="55E921EF"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649,990.36</w:t>
            </w:r>
          </w:p>
        </w:tc>
        <w:tc>
          <w:tcPr>
            <w:tcW w:w="1134" w:type="dxa"/>
            <w:shd w:val="clear" w:color="auto" w:fill="95B3D7" w:themeFill="accent1" w:themeFillTint="99"/>
          </w:tcPr>
          <w:p w14:paraId="6BC7AF4E"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1,891,356.44</w:t>
            </w:r>
          </w:p>
        </w:tc>
        <w:tc>
          <w:tcPr>
            <w:tcW w:w="1276" w:type="dxa"/>
            <w:shd w:val="clear" w:color="auto" w:fill="95B3D7" w:themeFill="accent1" w:themeFillTint="99"/>
          </w:tcPr>
          <w:p w14:paraId="669D293D"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1,118,637.00</w:t>
            </w:r>
          </w:p>
        </w:tc>
        <w:tc>
          <w:tcPr>
            <w:tcW w:w="1275" w:type="dxa"/>
            <w:shd w:val="clear" w:color="auto" w:fill="95B3D7" w:themeFill="accent1" w:themeFillTint="99"/>
          </w:tcPr>
          <w:p w14:paraId="3643E433" w14:textId="77777777"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3,856,284.77</w:t>
            </w:r>
          </w:p>
        </w:tc>
        <w:tc>
          <w:tcPr>
            <w:tcW w:w="2410" w:type="dxa"/>
            <w:shd w:val="clear" w:color="auto" w:fill="95B3D7" w:themeFill="accent1" w:themeFillTint="99"/>
          </w:tcPr>
          <w:p w14:paraId="6596469A" w14:textId="289EA92C" w:rsidR="00D26171" w:rsidRPr="001C5CDE" w:rsidRDefault="00D26171" w:rsidP="001C5CDE">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61</w:t>
            </w:r>
            <w:r w:rsidR="00361CB3">
              <w:rPr>
                <w:rFonts w:ascii="Times New Roman" w:eastAsia="Times New Roman" w:hAnsi="Times New Roman" w:cs="Times New Roman"/>
                <w:b/>
                <w:bCs/>
                <w:i/>
                <w:iCs/>
                <w:sz w:val="16"/>
                <w:szCs w:val="16"/>
              </w:rPr>
              <w:t>percent</w:t>
            </w:r>
          </w:p>
        </w:tc>
      </w:tr>
      <w:tr w:rsidR="00D26171" w:rsidRPr="001C5CDE" w14:paraId="4A2CD5CE" w14:textId="77777777" w:rsidTr="001C5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bottom w:val="single" w:sz="18" w:space="0" w:color="1F497D" w:themeColor="text2"/>
            </w:tcBorders>
            <w:shd w:val="clear" w:color="auto" w:fill="B8CCE4" w:themeFill="accent1" w:themeFillTint="66"/>
          </w:tcPr>
          <w:p w14:paraId="3C9DADD8" w14:textId="6E04A03E" w:rsidR="00D26171" w:rsidRPr="001C5CDE" w:rsidRDefault="00361CB3" w:rsidP="001C5CDE">
            <w:pPr>
              <w:spacing w:after="120"/>
              <w:rPr>
                <w:rFonts w:ascii="Times New Roman" w:eastAsia="Times New Roman" w:hAnsi="Times New Roman" w:cs="Times New Roman"/>
                <w:b w:val="0"/>
                <w:bCs w:val="0"/>
                <w:i/>
                <w:iCs/>
                <w:sz w:val="16"/>
                <w:szCs w:val="16"/>
                <w:lang w:val="en-GB"/>
              </w:rPr>
            </w:pPr>
            <w:r>
              <w:rPr>
                <w:rFonts w:ascii="Times New Roman" w:eastAsia="Times New Roman" w:hAnsi="Times New Roman" w:cs="Times New Roman"/>
                <w:b w:val="0"/>
                <w:bCs w:val="0"/>
                <w:i/>
                <w:iCs/>
                <w:sz w:val="16"/>
                <w:szCs w:val="16"/>
                <w:lang w:val="en-GB"/>
              </w:rPr>
              <w:t>percent</w:t>
            </w:r>
            <w:r w:rsidR="00D26171" w:rsidRPr="001C5CDE">
              <w:rPr>
                <w:rFonts w:ascii="Times New Roman" w:eastAsia="Times New Roman" w:hAnsi="Times New Roman" w:cs="Times New Roman"/>
                <w:b w:val="0"/>
                <w:bCs w:val="0"/>
                <w:i/>
                <w:iCs/>
                <w:sz w:val="16"/>
                <w:szCs w:val="16"/>
                <w:lang w:val="en-GB"/>
              </w:rPr>
              <w:t xml:space="preserve"> of Total Approved Budget by PB</w:t>
            </w:r>
          </w:p>
        </w:tc>
        <w:tc>
          <w:tcPr>
            <w:tcW w:w="992" w:type="dxa"/>
            <w:tcBorders>
              <w:bottom w:val="single" w:sz="18" w:space="0" w:color="1F497D" w:themeColor="text2"/>
            </w:tcBorders>
            <w:shd w:val="clear" w:color="auto" w:fill="B8CCE4" w:themeFill="accent1" w:themeFillTint="66"/>
          </w:tcPr>
          <w:p w14:paraId="0823179B" w14:textId="69DA578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80</w:t>
            </w:r>
            <w:r w:rsidR="00361CB3">
              <w:rPr>
                <w:rFonts w:ascii="Times New Roman" w:eastAsia="Times New Roman" w:hAnsi="Times New Roman" w:cs="Times New Roman"/>
                <w:b/>
                <w:bCs/>
                <w:i/>
                <w:iCs/>
                <w:sz w:val="16"/>
                <w:szCs w:val="16"/>
              </w:rPr>
              <w:t>percent</w:t>
            </w:r>
          </w:p>
        </w:tc>
        <w:tc>
          <w:tcPr>
            <w:tcW w:w="1134" w:type="dxa"/>
            <w:tcBorders>
              <w:bottom w:val="single" w:sz="18" w:space="0" w:color="1F497D" w:themeColor="text2"/>
            </w:tcBorders>
            <w:shd w:val="clear" w:color="auto" w:fill="C00000"/>
          </w:tcPr>
          <w:p w14:paraId="454D4A82" w14:textId="1841525A"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FFFFFF" w:themeColor="background1"/>
                <w:sz w:val="16"/>
                <w:szCs w:val="16"/>
              </w:rPr>
            </w:pPr>
            <w:r w:rsidRPr="001C5CDE">
              <w:rPr>
                <w:rFonts w:ascii="Times New Roman" w:eastAsia="Times New Roman" w:hAnsi="Times New Roman" w:cs="Times New Roman"/>
                <w:b/>
                <w:bCs/>
                <w:i/>
                <w:iCs/>
                <w:color w:val="FFFFFF" w:themeColor="background1"/>
                <w:sz w:val="16"/>
                <w:szCs w:val="16"/>
              </w:rPr>
              <w:t>56</w:t>
            </w:r>
            <w:r w:rsidR="00361CB3">
              <w:rPr>
                <w:rFonts w:ascii="Times New Roman" w:eastAsia="Times New Roman" w:hAnsi="Times New Roman" w:cs="Times New Roman"/>
                <w:b/>
                <w:bCs/>
                <w:i/>
                <w:iCs/>
                <w:color w:val="FFFFFF" w:themeColor="background1"/>
                <w:sz w:val="16"/>
                <w:szCs w:val="16"/>
              </w:rPr>
              <w:t>percent</w:t>
            </w:r>
          </w:p>
        </w:tc>
        <w:tc>
          <w:tcPr>
            <w:tcW w:w="1134" w:type="dxa"/>
            <w:tcBorders>
              <w:bottom w:val="single" w:sz="18" w:space="0" w:color="1F497D" w:themeColor="text2"/>
            </w:tcBorders>
            <w:shd w:val="clear" w:color="auto" w:fill="B8CCE4" w:themeFill="accent1" w:themeFillTint="66"/>
          </w:tcPr>
          <w:p w14:paraId="413035B8" w14:textId="4B89E4A3"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80</w:t>
            </w:r>
            <w:r w:rsidR="00361CB3">
              <w:rPr>
                <w:rFonts w:ascii="Times New Roman" w:eastAsia="Times New Roman" w:hAnsi="Times New Roman" w:cs="Times New Roman"/>
                <w:b/>
                <w:bCs/>
                <w:i/>
                <w:iCs/>
                <w:sz w:val="16"/>
                <w:szCs w:val="16"/>
              </w:rPr>
              <w:t>percent</w:t>
            </w:r>
          </w:p>
        </w:tc>
        <w:tc>
          <w:tcPr>
            <w:tcW w:w="1276" w:type="dxa"/>
            <w:tcBorders>
              <w:bottom w:val="single" w:sz="18" w:space="0" w:color="1F497D" w:themeColor="text2"/>
            </w:tcBorders>
            <w:shd w:val="clear" w:color="auto" w:fill="B8CCE4" w:themeFill="accent1" w:themeFillTint="66"/>
          </w:tcPr>
          <w:p w14:paraId="71899B2C" w14:textId="37F8428E"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66</w:t>
            </w:r>
            <w:r w:rsidR="00361CB3">
              <w:rPr>
                <w:rFonts w:ascii="Times New Roman" w:eastAsia="Times New Roman" w:hAnsi="Times New Roman" w:cs="Times New Roman"/>
                <w:b/>
                <w:bCs/>
                <w:i/>
                <w:iCs/>
                <w:sz w:val="16"/>
                <w:szCs w:val="16"/>
              </w:rPr>
              <w:t>percent</w:t>
            </w:r>
          </w:p>
        </w:tc>
        <w:tc>
          <w:tcPr>
            <w:tcW w:w="1275" w:type="dxa"/>
            <w:tcBorders>
              <w:bottom w:val="single" w:sz="18" w:space="0" w:color="1F497D" w:themeColor="text2"/>
            </w:tcBorders>
            <w:shd w:val="clear" w:color="auto" w:fill="B8CCE4" w:themeFill="accent1" w:themeFillTint="66"/>
          </w:tcPr>
          <w:p w14:paraId="4712E430" w14:textId="7BFE6515"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6"/>
                <w:szCs w:val="16"/>
              </w:rPr>
            </w:pPr>
            <w:r w:rsidRPr="001C5CDE">
              <w:rPr>
                <w:rFonts w:ascii="Times New Roman" w:eastAsia="Times New Roman" w:hAnsi="Times New Roman" w:cs="Times New Roman"/>
                <w:b/>
                <w:bCs/>
                <w:i/>
                <w:iCs/>
                <w:sz w:val="16"/>
                <w:szCs w:val="16"/>
              </w:rPr>
              <w:t>71</w:t>
            </w:r>
            <w:r w:rsidR="00361CB3">
              <w:rPr>
                <w:rFonts w:ascii="Times New Roman" w:eastAsia="Times New Roman" w:hAnsi="Times New Roman" w:cs="Times New Roman"/>
                <w:b/>
                <w:bCs/>
                <w:i/>
                <w:iCs/>
                <w:sz w:val="16"/>
                <w:szCs w:val="16"/>
              </w:rPr>
              <w:t>percent</w:t>
            </w:r>
          </w:p>
        </w:tc>
        <w:tc>
          <w:tcPr>
            <w:tcW w:w="2410" w:type="dxa"/>
            <w:tcBorders>
              <w:bottom w:val="single" w:sz="18" w:space="0" w:color="1F497D" w:themeColor="text2"/>
            </w:tcBorders>
            <w:shd w:val="clear" w:color="auto" w:fill="B8CCE4" w:themeFill="accent1" w:themeFillTint="66"/>
          </w:tcPr>
          <w:p w14:paraId="3AC8F35C" w14:textId="77777777" w:rsidR="00D26171" w:rsidRPr="001C5CDE" w:rsidRDefault="00D26171" w:rsidP="001C5CDE">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6"/>
                <w:szCs w:val="16"/>
              </w:rPr>
            </w:pPr>
          </w:p>
        </w:tc>
      </w:tr>
    </w:tbl>
    <w:p w14:paraId="35132152" w14:textId="77777777" w:rsidR="00D26171" w:rsidRPr="005C5E33" w:rsidRDefault="00D26171" w:rsidP="00D26171">
      <w:pPr>
        <w:jc w:val="both"/>
        <w:rPr>
          <w:rFonts w:ascii="Times New Roman" w:hAnsi="Times New Roman" w:cs="Times New Roman"/>
          <w:lang w:val="en-GB"/>
        </w:rPr>
      </w:pPr>
    </w:p>
    <w:p w14:paraId="39F20654" w14:textId="725CB148" w:rsidR="00D26171" w:rsidRPr="001C5CDE" w:rsidRDefault="00D26171" w:rsidP="00D26171">
      <w:pPr>
        <w:pStyle w:val="Caption"/>
        <w:rPr>
          <w:rFonts w:ascii="Times New Roman" w:hAnsi="Times New Roman" w:cs="Times New Roman"/>
          <w:i/>
          <w:color w:val="4F81BD" w:themeColor="accent1"/>
          <w:sz w:val="20"/>
          <w:szCs w:val="20"/>
        </w:rPr>
      </w:pPr>
      <w:bookmarkStart w:id="218" w:name="_Ref522766426"/>
      <w:bookmarkStart w:id="219" w:name="_Toc528597752"/>
      <w:r w:rsidRPr="001C5CDE">
        <w:rPr>
          <w:rFonts w:ascii="Times New Roman" w:hAnsi="Times New Roman" w:cs="Times New Roman"/>
          <w:i/>
          <w:color w:val="4F81BD" w:themeColor="accent1"/>
          <w:sz w:val="20"/>
          <w:szCs w:val="20"/>
        </w:rPr>
        <w:t xml:space="preserve">Table </w:t>
      </w:r>
      <w:r w:rsidRPr="001C5CDE">
        <w:rPr>
          <w:rFonts w:ascii="Times New Roman" w:hAnsi="Times New Roman" w:cs="Times New Roman"/>
          <w:i/>
          <w:color w:val="4F81BD" w:themeColor="accent1"/>
          <w:sz w:val="20"/>
          <w:szCs w:val="20"/>
        </w:rPr>
        <w:fldChar w:fldCharType="begin"/>
      </w:r>
      <w:r w:rsidRPr="001C5CDE">
        <w:rPr>
          <w:rFonts w:ascii="Times New Roman" w:hAnsi="Times New Roman" w:cs="Times New Roman"/>
          <w:i/>
          <w:color w:val="4F81BD" w:themeColor="accent1"/>
          <w:sz w:val="20"/>
          <w:szCs w:val="20"/>
        </w:rPr>
        <w:instrText xml:space="preserve"> SEQ Table \* ARABIC </w:instrText>
      </w:r>
      <w:r w:rsidRPr="001C5CDE">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26</w:t>
      </w:r>
      <w:r w:rsidRPr="001C5CDE">
        <w:rPr>
          <w:rFonts w:ascii="Times New Roman" w:hAnsi="Times New Roman" w:cs="Times New Roman"/>
          <w:i/>
          <w:color w:val="4F81BD" w:themeColor="accent1"/>
          <w:sz w:val="20"/>
          <w:szCs w:val="20"/>
        </w:rPr>
        <w:fldChar w:fldCharType="end"/>
      </w:r>
      <w:bookmarkEnd w:id="216"/>
      <w:bookmarkEnd w:id="218"/>
      <w:r w:rsidRPr="001C5CDE">
        <w:rPr>
          <w:rFonts w:ascii="Times New Roman" w:hAnsi="Times New Roman" w:cs="Times New Roman"/>
          <w:i/>
          <w:color w:val="4F81BD" w:themeColor="accent1"/>
          <w:sz w:val="20"/>
          <w:szCs w:val="20"/>
        </w:rPr>
        <w:t>:  Actual disbursement of selected cost items vs. originally budgeted costs</w:t>
      </w:r>
      <w:bookmarkEnd w:id="217"/>
      <w:bookmarkEnd w:id="219"/>
    </w:p>
    <w:tbl>
      <w:tblPr>
        <w:tblStyle w:val="GridTable4-Accent1"/>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715"/>
        <w:gridCol w:w="1716"/>
        <w:gridCol w:w="1716"/>
        <w:gridCol w:w="1716"/>
        <w:gridCol w:w="1716"/>
        <w:gridCol w:w="2052"/>
      </w:tblGrid>
      <w:tr w:rsidR="001C5CDE" w:rsidRPr="00946080" w14:paraId="1A730EA5" w14:textId="77777777" w:rsidTr="001C5CDE">
        <w:trPr>
          <w:cnfStyle w:val="100000000000" w:firstRow="1" w:lastRow="0" w:firstColumn="0" w:lastColumn="0" w:oddVBand="0" w:evenVBand="0" w:oddHBand="0" w:evenHBand="0" w:firstRowFirstColumn="0" w:firstRowLastColumn="0" w:lastRowFirstColumn="0" w:lastRowLastColumn="0"/>
          <w:trHeight w:val="651"/>
          <w:tblHeader/>
        </w:trPr>
        <w:tc>
          <w:tcPr>
            <w:cnfStyle w:val="001000000000" w:firstRow="0" w:lastRow="0" w:firstColumn="1" w:lastColumn="0" w:oddVBand="0" w:evenVBand="0" w:oddHBand="0" w:evenHBand="0" w:firstRowFirstColumn="0" w:firstRowLastColumn="0" w:lastRowFirstColumn="0" w:lastRowLastColumn="0"/>
            <w:tcW w:w="3261" w:type="dxa"/>
            <w:shd w:val="clear" w:color="auto" w:fill="365F91" w:themeFill="accent1" w:themeFillShade="BF"/>
            <w:hideMark/>
          </w:tcPr>
          <w:p w14:paraId="14E99F8E" w14:textId="77777777" w:rsidR="00D26171" w:rsidRPr="00946080" w:rsidRDefault="00D26171" w:rsidP="001C5CDE">
            <w:pPr>
              <w:spacing w:after="120"/>
              <w:jc w:val="both"/>
              <w:rPr>
                <w:rFonts w:ascii="Times New Roman" w:hAnsi="Times New Roman" w:cs="Times New Roman"/>
                <w:b w:val="0"/>
                <w:sz w:val="16"/>
                <w:szCs w:val="16"/>
              </w:rPr>
            </w:pPr>
            <w:r w:rsidRPr="00946080">
              <w:rPr>
                <w:rFonts w:ascii="Times New Roman" w:hAnsi="Times New Roman" w:cs="Times New Roman"/>
                <w:b w:val="0"/>
                <w:sz w:val="16"/>
                <w:szCs w:val="16"/>
              </w:rPr>
              <w:t>Cost Item</w:t>
            </w:r>
          </w:p>
        </w:tc>
        <w:tc>
          <w:tcPr>
            <w:tcW w:w="1715" w:type="dxa"/>
            <w:shd w:val="clear" w:color="auto" w:fill="365F91" w:themeFill="accent1" w:themeFillShade="BF"/>
            <w:noWrap/>
            <w:hideMark/>
          </w:tcPr>
          <w:p w14:paraId="619AD8A9" w14:textId="77777777" w:rsidR="00D26171" w:rsidRPr="00946080" w:rsidRDefault="00D26171" w:rsidP="001C5CDE">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46080">
              <w:rPr>
                <w:rFonts w:ascii="Times New Roman" w:hAnsi="Times New Roman" w:cs="Times New Roman"/>
                <w:b w:val="0"/>
                <w:sz w:val="16"/>
                <w:szCs w:val="16"/>
              </w:rPr>
              <w:t>2015</w:t>
            </w:r>
          </w:p>
        </w:tc>
        <w:tc>
          <w:tcPr>
            <w:tcW w:w="1716" w:type="dxa"/>
            <w:shd w:val="clear" w:color="auto" w:fill="365F91" w:themeFill="accent1" w:themeFillShade="BF"/>
            <w:noWrap/>
            <w:hideMark/>
          </w:tcPr>
          <w:p w14:paraId="0C76AF94" w14:textId="77777777" w:rsidR="00D26171" w:rsidRPr="00946080" w:rsidRDefault="00D26171" w:rsidP="001C5CDE">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46080">
              <w:rPr>
                <w:rFonts w:ascii="Times New Roman" w:hAnsi="Times New Roman" w:cs="Times New Roman"/>
                <w:b w:val="0"/>
                <w:sz w:val="16"/>
                <w:szCs w:val="16"/>
              </w:rPr>
              <w:t>2016</w:t>
            </w:r>
          </w:p>
        </w:tc>
        <w:tc>
          <w:tcPr>
            <w:tcW w:w="1716" w:type="dxa"/>
            <w:shd w:val="clear" w:color="auto" w:fill="365F91" w:themeFill="accent1" w:themeFillShade="BF"/>
            <w:noWrap/>
            <w:hideMark/>
          </w:tcPr>
          <w:p w14:paraId="403A6E9F" w14:textId="77777777" w:rsidR="00D26171" w:rsidRPr="00946080" w:rsidRDefault="00D26171" w:rsidP="001C5CDE">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46080">
              <w:rPr>
                <w:rFonts w:ascii="Times New Roman" w:hAnsi="Times New Roman" w:cs="Times New Roman"/>
                <w:b w:val="0"/>
                <w:sz w:val="16"/>
                <w:szCs w:val="16"/>
              </w:rPr>
              <w:t>2017</w:t>
            </w:r>
          </w:p>
        </w:tc>
        <w:tc>
          <w:tcPr>
            <w:tcW w:w="1716" w:type="dxa"/>
            <w:shd w:val="clear" w:color="auto" w:fill="365F91" w:themeFill="accent1" w:themeFillShade="BF"/>
          </w:tcPr>
          <w:p w14:paraId="1CB2A9E6" w14:textId="77777777" w:rsidR="00D26171" w:rsidRPr="00946080" w:rsidRDefault="00D26171" w:rsidP="001C5CDE">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46080">
              <w:rPr>
                <w:rFonts w:ascii="Times New Roman" w:hAnsi="Times New Roman" w:cs="Times New Roman"/>
                <w:b w:val="0"/>
                <w:sz w:val="16"/>
                <w:szCs w:val="16"/>
              </w:rPr>
              <w:t>2018</w:t>
            </w:r>
          </w:p>
        </w:tc>
        <w:tc>
          <w:tcPr>
            <w:tcW w:w="1716" w:type="dxa"/>
            <w:shd w:val="clear" w:color="auto" w:fill="365F91" w:themeFill="accent1" w:themeFillShade="BF"/>
            <w:noWrap/>
            <w:hideMark/>
          </w:tcPr>
          <w:p w14:paraId="0D2C91C2" w14:textId="77777777" w:rsidR="00D26171" w:rsidRPr="00946080" w:rsidRDefault="00D26171" w:rsidP="001C5CDE">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946080">
              <w:rPr>
                <w:rFonts w:ascii="Times New Roman" w:hAnsi="Times New Roman" w:cs="Times New Roman"/>
                <w:b w:val="0"/>
                <w:sz w:val="16"/>
                <w:szCs w:val="16"/>
              </w:rPr>
              <w:t>Total</w:t>
            </w:r>
          </w:p>
        </w:tc>
        <w:tc>
          <w:tcPr>
            <w:tcW w:w="2052" w:type="dxa"/>
            <w:shd w:val="clear" w:color="auto" w:fill="365F91" w:themeFill="accent1" w:themeFillShade="BF"/>
            <w:hideMark/>
          </w:tcPr>
          <w:p w14:paraId="01E0719C" w14:textId="5B1E8367" w:rsidR="00D26171" w:rsidRPr="00361CB3" w:rsidRDefault="00361CB3" w:rsidP="001C5CDE">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361CB3">
              <w:rPr>
                <w:rFonts w:ascii="Times New Roman" w:hAnsi="Times New Roman" w:cs="Times New Roman"/>
                <w:b w:val="0"/>
                <w:sz w:val="16"/>
                <w:szCs w:val="16"/>
                <w:lang w:val="en-GB"/>
              </w:rPr>
              <w:t>percent</w:t>
            </w:r>
            <w:r w:rsidR="00D26171" w:rsidRPr="00361CB3">
              <w:rPr>
                <w:rFonts w:ascii="Times New Roman" w:hAnsi="Times New Roman" w:cs="Times New Roman"/>
                <w:b w:val="0"/>
                <w:sz w:val="16"/>
                <w:szCs w:val="16"/>
                <w:lang w:val="en-GB"/>
              </w:rPr>
              <w:t xml:space="preserve"> of allocated GEF amount</w:t>
            </w:r>
          </w:p>
        </w:tc>
      </w:tr>
      <w:tr w:rsidR="001C5CDE" w:rsidRPr="00946080" w14:paraId="6CE164AD" w14:textId="77777777" w:rsidTr="001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shd w:val="clear" w:color="auto" w:fill="EBFBFF"/>
            <w:hideMark/>
          </w:tcPr>
          <w:p w14:paraId="4B05806C"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International consultants</w:t>
            </w:r>
          </w:p>
        </w:tc>
        <w:tc>
          <w:tcPr>
            <w:tcW w:w="1715" w:type="dxa"/>
            <w:shd w:val="clear" w:color="auto" w:fill="EBFBFF"/>
            <w:noWrap/>
            <w:hideMark/>
          </w:tcPr>
          <w:p w14:paraId="2D1C8DB8"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54,880 </w:t>
            </w:r>
          </w:p>
        </w:tc>
        <w:tc>
          <w:tcPr>
            <w:tcW w:w="1716" w:type="dxa"/>
            <w:shd w:val="clear" w:color="auto" w:fill="EBFBFF"/>
            <w:noWrap/>
            <w:hideMark/>
          </w:tcPr>
          <w:p w14:paraId="3B75A78E"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82,632   </w:t>
            </w:r>
          </w:p>
        </w:tc>
        <w:tc>
          <w:tcPr>
            <w:tcW w:w="1716" w:type="dxa"/>
            <w:shd w:val="clear" w:color="auto" w:fill="EBFBFF"/>
            <w:noWrap/>
            <w:hideMark/>
          </w:tcPr>
          <w:p w14:paraId="2BA9D904"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91,771 </w:t>
            </w:r>
          </w:p>
        </w:tc>
        <w:tc>
          <w:tcPr>
            <w:tcW w:w="1716" w:type="dxa"/>
            <w:shd w:val="clear" w:color="auto" w:fill="EBFBFF"/>
          </w:tcPr>
          <w:p w14:paraId="2DF72D8B"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19,500</w:t>
            </w:r>
          </w:p>
        </w:tc>
        <w:tc>
          <w:tcPr>
            <w:tcW w:w="1716" w:type="dxa"/>
            <w:shd w:val="clear" w:color="auto" w:fill="EBFBFF"/>
            <w:noWrap/>
            <w:hideMark/>
          </w:tcPr>
          <w:p w14:paraId="7E9B0515"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248,783 </w:t>
            </w:r>
          </w:p>
        </w:tc>
        <w:tc>
          <w:tcPr>
            <w:tcW w:w="2052" w:type="dxa"/>
            <w:shd w:val="clear" w:color="auto" w:fill="C00000"/>
            <w:hideMark/>
          </w:tcPr>
          <w:p w14:paraId="1C1F03CC" w14:textId="762132AC" w:rsidR="00D26171" w:rsidRPr="0067161E" w:rsidRDefault="00D26171" w:rsidP="001C5CD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6"/>
                <w:szCs w:val="16"/>
              </w:rPr>
            </w:pPr>
            <w:r w:rsidRPr="0067161E">
              <w:rPr>
                <w:rFonts w:ascii="Times New Roman" w:hAnsi="Times New Roman" w:cs="Times New Roman"/>
                <w:color w:val="FFFFFF" w:themeColor="background1"/>
                <w:sz w:val="16"/>
                <w:szCs w:val="16"/>
              </w:rPr>
              <w:t>39</w:t>
            </w:r>
            <w:r w:rsidR="00361CB3">
              <w:rPr>
                <w:rFonts w:ascii="Times New Roman" w:hAnsi="Times New Roman" w:cs="Times New Roman"/>
                <w:color w:val="FFFFFF" w:themeColor="background1"/>
                <w:sz w:val="16"/>
                <w:szCs w:val="16"/>
              </w:rPr>
              <w:t>percent</w:t>
            </w:r>
          </w:p>
        </w:tc>
      </w:tr>
      <w:tr w:rsidR="001C5CDE" w:rsidRPr="00946080" w14:paraId="2565013D" w14:textId="77777777" w:rsidTr="001C5CDE">
        <w:trPr>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DE02A33"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Local consultants</w:t>
            </w:r>
          </w:p>
        </w:tc>
        <w:tc>
          <w:tcPr>
            <w:tcW w:w="1715" w:type="dxa"/>
            <w:noWrap/>
            <w:hideMark/>
          </w:tcPr>
          <w:p w14:paraId="3BBFA8FD"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3,237 </w:t>
            </w:r>
          </w:p>
        </w:tc>
        <w:tc>
          <w:tcPr>
            <w:tcW w:w="1716" w:type="dxa"/>
            <w:noWrap/>
            <w:hideMark/>
          </w:tcPr>
          <w:p w14:paraId="42C2D02C"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44,337 </w:t>
            </w:r>
          </w:p>
        </w:tc>
        <w:tc>
          <w:tcPr>
            <w:tcW w:w="1716" w:type="dxa"/>
            <w:noWrap/>
            <w:hideMark/>
          </w:tcPr>
          <w:p w14:paraId="46B8EECB"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186,749 </w:t>
            </w:r>
          </w:p>
        </w:tc>
        <w:tc>
          <w:tcPr>
            <w:tcW w:w="1716" w:type="dxa"/>
          </w:tcPr>
          <w:p w14:paraId="3FADAE2C"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80,378</w:t>
            </w:r>
          </w:p>
        </w:tc>
        <w:tc>
          <w:tcPr>
            <w:tcW w:w="1716" w:type="dxa"/>
            <w:noWrap/>
            <w:hideMark/>
          </w:tcPr>
          <w:p w14:paraId="04FFB251"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314,701 </w:t>
            </w:r>
          </w:p>
        </w:tc>
        <w:tc>
          <w:tcPr>
            <w:tcW w:w="2052" w:type="dxa"/>
            <w:hideMark/>
          </w:tcPr>
          <w:p w14:paraId="60688938" w14:textId="46D5618E" w:rsidR="00D26171" w:rsidRPr="00946080" w:rsidRDefault="00D26171" w:rsidP="001C5CD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42</w:t>
            </w:r>
            <w:r w:rsidR="00361CB3">
              <w:rPr>
                <w:rFonts w:ascii="Times New Roman" w:hAnsi="Times New Roman" w:cs="Times New Roman"/>
                <w:sz w:val="16"/>
                <w:szCs w:val="16"/>
              </w:rPr>
              <w:t>percent</w:t>
            </w:r>
          </w:p>
        </w:tc>
      </w:tr>
      <w:tr w:rsidR="001C5CDE" w:rsidRPr="00946080" w14:paraId="03756673" w14:textId="77777777" w:rsidTr="001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shd w:val="clear" w:color="auto" w:fill="EBFBFF"/>
            <w:hideMark/>
          </w:tcPr>
          <w:p w14:paraId="2EED371C"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Contractual services –Individual</w:t>
            </w:r>
          </w:p>
        </w:tc>
        <w:tc>
          <w:tcPr>
            <w:tcW w:w="1715" w:type="dxa"/>
            <w:shd w:val="clear" w:color="auto" w:fill="EBFBFF"/>
            <w:noWrap/>
            <w:hideMark/>
          </w:tcPr>
          <w:p w14:paraId="5D67FE9E"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21,144 </w:t>
            </w:r>
          </w:p>
        </w:tc>
        <w:tc>
          <w:tcPr>
            <w:tcW w:w="1716" w:type="dxa"/>
            <w:shd w:val="clear" w:color="auto" w:fill="EBFBFF"/>
            <w:noWrap/>
            <w:hideMark/>
          </w:tcPr>
          <w:p w14:paraId="799FDE3E"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93,138 </w:t>
            </w:r>
          </w:p>
        </w:tc>
        <w:tc>
          <w:tcPr>
            <w:tcW w:w="1716" w:type="dxa"/>
            <w:shd w:val="clear" w:color="auto" w:fill="EBFBFF"/>
            <w:noWrap/>
            <w:hideMark/>
          </w:tcPr>
          <w:p w14:paraId="051DF17B"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127,051 </w:t>
            </w:r>
          </w:p>
        </w:tc>
        <w:tc>
          <w:tcPr>
            <w:tcW w:w="1716" w:type="dxa"/>
            <w:shd w:val="clear" w:color="auto" w:fill="EBFBFF"/>
          </w:tcPr>
          <w:p w14:paraId="68C5A006"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68,184</w:t>
            </w:r>
          </w:p>
        </w:tc>
        <w:tc>
          <w:tcPr>
            <w:tcW w:w="1716" w:type="dxa"/>
            <w:shd w:val="clear" w:color="auto" w:fill="EBFBFF"/>
            <w:noWrap/>
            <w:hideMark/>
          </w:tcPr>
          <w:p w14:paraId="0098E3B2"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309,517 </w:t>
            </w:r>
          </w:p>
        </w:tc>
        <w:tc>
          <w:tcPr>
            <w:tcW w:w="2052" w:type="dxa"/>
            <w:shd w:val="clear" w:color="auto" w:fill="EBFBFF"/>
            <w:hideMark/>
          </w:tcPr>
          <w:p w14:paraId="0463CB28" w14:textId="09D1ECD4" w:rsidR="00D26171" w:rsidRPr="00946080" w:rsidRDefault="00D26171" w:rsidP="001C5CD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59</w:t>
            </w:r>
            <w:r w:rsidR="00361CB3">
              <w:rPr>
                <w:rFonts w:ascii="Times New Roman" w:hAnsi="Times New Roman" w:cs="Times New Roman"/>
                <w:sz w:val="16"/>
                <w:szCs w:val="16"/>
              </w:rPr>
              <w:t>percent</w:t>
            </w:r>
          </w:p>
        </w:tc>
      </w:tr>
      <w:tr w:rsidR="001C5CDE" w:rsidRPr="00946080" w14:paraId="28838E43" w14:textId="77777777" w:rsidTr="001C5CDE">
        <w:trPr>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9E7E921"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Travel</w:t>
            </w:r>
          </w:p>
        </w:tc>
        <w:tc>
          <w:tcPr>
            <w:tcW w:w="1715" w:type="dxa"/>
            <w:noWrap/>
            <w:hideMark/>
          </w:tcPr>
          <w:p w14:paraId="60E77D04"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19,800 </w:t>
            </w:r>
          </w:p>
        </w:tc>
        <w:tc>
          <w:tcPr>
            <w:tcW w:w="1716" w:type="dxa"/>
            <w:noWrap/>
            <w:hideMark/>
          </w:tcPr>
          <w:p w14:paraId="2BB3EBA7"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32,778 </w:t>
            </w:r>
          </w:p>
        </w:tc>
        <w:tc>
          <w:tcPr>
            <w:tcW w:w="1716" w:type="dxa"/>
            <w:noWrap/>
            <w:hideMark/>
          </w:tcPr>
          <w:p w14:paraId="30644068"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82,942 </w:t>
            </w:r>
          </w:p>
        </w:tc>
        <w:tc>
          <w:tcPr>
            <w:tcW w:w="1716" w:type="dxa"/>
          </w:tcPr>
          <w:p w14:paraId="1107AE5A"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27,589</w:t>
            </w:r>
          </w:p>
        </w:tc>
        <w:tc>
          <w:tcPr>
            <w:tcW w:w="1716" w:type="dxa"/>
            <w:noWrap/>
            <w:hideMark/>
          </w:tcPr>
          <w:p w14:paraId="6EB85AA1"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163,109 </w:t>
            </w:r>
          </w:p>
        </w:tc>
        <w:tc>
          <w:tcPr>
            <w:tcW w:w="2052" w:type="dxa"/>
            <w:hideMark/>
          </w:tcPr>
          <w:p w14:paraId="3179CB93" w14:textId="5A4AE13F" w:rsidR="00D26171" w:rsidRPr="00946080" w:rsidRDefault="00D26171" w:rsidP="001C5CD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80</w:t>
            </w:r>
            <w:r w:rsidR="00361CB3">
              <w:rPr>
                <w:rFonts w:ascii="Times New Roman" w:hAnsi="Times New Roman" w:cs="Times New Roman"/>
                <w:sz w:val="16"/>
                <w:szCs w:val="16"/>
              </w:rPr>
              <w:t>percent</w:t>
            </w:r>
          </w:p>
        </w:tc>
      </w:tr>
      <w:tr w:rsidR="001C5CDE" w:rsidRPr="00946080" w14:paraId="587D6BF0" w14:textId="77777777" w:rsidTr="001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shd w:val="clear" w:color="auto" w:fill="EBFBFF"/>
          </w:tcPr>
          <w:p w14:paraId="59F55B3B"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Contractual Services</w:t>
            </w:r>
          </w:p>
        </w:tc>
        <w:tc>
          <w:tcPr>
            <w:tcW w:w="1715" w:type="dxa"/>
            <w:shd w:val="clear" w:color="auto" w:fill="EBFBFF"/>
            <w:noWrap/>
          </w:tcPr>
          <w:p w14:paraId="34B9DDCC"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0</w:t>
            </w:r>
          </w:p>
        </w:tc>
        <w:tc>
          <w:tcPr>
            <w:tcW w:w="1716" w:type="dxa"/>
            <w:shd w:val="clear" w:color="auto" w:fill="EBFBFF"/>
            <w:noWrap/>
          </w:tcPr>
          <w:p w14:paraId="597E9C25"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59,923</w:t>
            </w:r>
          </w:p>
        </w:tc>
        <w:tc>
          <w:tcPr>
            <w:tcW w:w="1716" w:type="dxa"/>
            <w:shd w:val="clear" w:color="auto" w:fill="EBFBFF"/>
            <w:noWrap/>
          </w:tcPr>
          <w:p w14:paraId="69392AC1"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194,517</w:t>
            </w:r>
          </w:p>
        </w:tc>
        <w:tc>
          <w:tcPr>
            <w:tcW w:w="1716" w:type="dxa"/>
            <w:shd w:val="clear" w:color="auto" w:fill="EBFBFF"/>
          </w:tcPr>
          <w:p w14:paraId="512A1CDB"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831,497</w:t>
            </w:r>
          </w:p>
        </w:tc>
        <w:tc>
          <w:tcPr>
            <w:tcW w:w="1716" w:type="dxa"/>
            <w:shd w:val="clear" w:color="auto" w:fill="EBFBFF"/>
            <w:noWrap/>
          </w:tcPr>
          <w:p w14:paraId="57A1E93B"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1,085,937</w:t>
            </w:r>
          </w:p>
        </w:tc>
        <w:tc>
          <w:tcPr>
            <w:tcW w:w="2052" w:type="dxa"/>
            <w:shd w:val="clear" w:color="auto" w:fill="C00000"/>
          </w:tcPr>
          <w:p w14:paraId="797D56F2" w14:textId="4F6CC1FD" w:rsidR="00D26171" w:rsidRPr="0067161E" w:rsidRDefault="00D26171" w:rsidP="001C5CD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16"/>
                <w:szCs w:val="16"/>
              </w:rPr>
            </w:pPr>
            <w:r w:rsidRPr="0067161E">
              <w:rPr>
                <w:rFonts w:ascii="Times New Roman" w:hAnsi="Times New Roman" w:cs="Times New Roman"/>
                <w:color w:val="FFFFFF" w:themeColor="background1"/>
                <w:sz w:val="16"/>
                <w:szCs w:val="16"/>
              </w:rPr>
              <w:t>329</w:t>
            </w:r>
            <w:r w:rsidR="00361CB3">
              <w:rPr>
                <w:rFonts w:ascii="Times New Roman" w:hAnsi="Times New Roman" w:cs="Times New Roman"/>
                <w:color w:val="FFFFFF" w:themeColor="background1"/>
                <w:sz w:val="16"/>
                <w:szCs w:val="16"/>
              </w:rPr>
              <w:t>percent</w:t>
            </w:r>
          </w:p>
        </w:tc>
      </w:tr>
      <w:tr w:rsidR="001C5CDE" w:rsidRPr="00946080" w14:paraId="78D6E20E" w14:textId="77777777" w:rsidTr="001C5CDE">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5EA2B0ED"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Equipment</w:t>
            </w:r>
          </w:p>
        </w:tc>
        <w:tc>
          <w:tcPr>
            <w:tcW w:w="1715" w:type="dxa"/>
            <w:noWrap/>
          </w:tcPr>
          <w:p w14:paraId="226A4CAA"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36,738</w:t>
            </w:r>
          </w:p>
        </w:tc>
        <w:tc>
          <w:tcPr>
            <w:tcW w:w="1716" w:type="dxa"/>
            <w:noWrap/>
          </w:tcPr>
          <w:p w14:paraId="630BE40E"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216,110</w:t>
            </w:r>
          </w:p>
        </w:tc>
        <w:tc>
          <w:tcPr>
            <w:tcW w:w="1716" w:type="dxa"/>
            <w:noWrap/>
          </w:tcPr>
          <w:p w14:paraId="5A38E62B"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1,033,528</w:t>
            </w:r>
          </w:p>
        </w:tc>
        <w:tc>
          <w:tcPr>
            <w:tcW w:w="1716" w:type="dxa"/>
          </w:tcPr>
          <w:p w14:paraId="53E2EDD7"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310,542</w:t>
            </w:r>
          </w:p>
        </w:tc>
        <w:tc>
          <w:tcPr>
            <w:tcW w:w="1716" w:type="dxa"/>
            <w:noWrap/>
          </w:tcPr>
          <w:p w14:paraId="43CB325D"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1,596,918</w:t>
            </w:r>
          </w:p>
        </w:tc>
        <w:tc>
          <w:tcPr>
            <w:tcW w:w="2052" w:type="dxa"/>
          </w:tcPr>
          <w:p w14:paraId="6557EAC8" w14:textId="2C784B65" w:rsidR="00D26171" w:rsidRPr="00946080" w:rsidRDefault="00D26171" w:rsidP="001C5CD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48</w:t>
            </w:r>
            <w:r w:rsidR="00361CB3">
              <w:rPr>
                <w:rFonts w:ascii="Times New Roman" w:hAnsi="Times New Roman" w:cs="Times New Roman"/>
                <w:sz w:val="16"/>
                <w:szCs w:val="16"/>
              </w:rPr>
              <w:t>percent</w:t>
            </w:r>
          </w:p>
        </w:tc>
      </w:tr>
      <w:tr w:rsidR="001C5CDE" w:rsidRPr="00946080" w14:paraId="29A81A10" w14:textId="77777777" w:rsidTr="001C5C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shd w:val="clear" w:color="auto" w:fill="EBFBFF"/>
          </w:tcPr>
          <w:p w14:paraId="66AB2666"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Communication and Publications</w:t>
            </w:r>
          </w:p>
        </w:tc>
        <w:tc>
          <w:tcPr>
            <w:tcW w:w="1715" w:type="dxa"/>
            <w:shd w:val="clear" w:color="auto" w:fill="EBFBFF"/>
            <w:noWrap/>
          </w:tcPr>
          <w:p w14:paraId="4EED05DF"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6,026</w:t>
            </w:r>
          </w:p>
        </w:tc>
        <w:tc>
          <w:tcPr>
            <w:tcW w:w="1716" w:type="dxa"/>
            <w:shd w:val="clear" w:color="auto" w:fill="EBFBFF"/>
            <w:noWrap/>
          </w:tcPr>
          <w:p w14:paraId="76072EA6"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6,620</w:t>
            </w:r>
          </w:p>
        </w:tc>
        <w:tc>
          <w:tcPr>
            <w:tcW w:w="1716" w:type="dxa"/>
            <w:shd w:val="clear" w:color="auto" w:fill="EBFBFF"/>
            <w:noWrap/>
          </w:tcPr>
          <w:p w14:paraId="0C959310"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14,337</w:t>
            </w:r>
          </w:p>
        </w:tc>
        <w:tc>
          <w:tcPr>
            <w:tcW w:w="1716" w:type="dxa"/>
            <w:shd w:val="clear" w:color="auto" w:fill="EBFBFF"/>
          </w:tcPr>
          <w:p w14:paraId="613790EC"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3,462</w:t>
            </w:r>
          </w:p>
        </w:tc>
        <w:tc>
          <w:tcPr>
            <w:tcW w:w="1716" w:type="dxa"/>
            <w:shd w:val="clear" w:color="auto" w:fill="EBFBFF"/>
            <w:noWrap/>
          </w:tcPr>
          <w:p w14:paraId="2BBF8BD9" w14:textId="77777777" w:rsidR="00D26171" w:rsidRPr="00946080" w:rsidRDefault="00D26171" w:rsidP="001C5CDE">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30,445</w:t>
            </w:r>
          </w:p>
        </w:tc>
        <w:tc>
          <w:tcPr>
            <w:tcW w:w="2052" w:type="dxa"/>
            <w:shd w:val="clear" w:color="auto" w:fill="EBFBFF"/>
          </w:tcPr>
          <w:p w14:paraId="6E64BCB3" w14:textId="4A82C235" w:rsidR="00D26171" w:rsidRPr="00946080" w:rsidRDefault="00D26171" w:rsidP="001C5CDE">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45</w:t>
            </w:r>
            <w:r w:rsidR="00361CB3">
              <w:rPr>
                <w:rFonts w:ascii="Times New Roman" w:hAnsi="Times New Roman" w:cs="Times New Roman"/>
                <w:sz w:val="16"/>
                <w:szCs w:val="16"/>
              </w:rPr>
              <w:t>percent</w:t>
            </w:r>
          </w:p>
        </w:tc>
      </w:tr>
      <w:tr w:rsidR="001C5CDE" w:rsidRPr="00946080" w14:paraId="00B89A68" w14:textId="77777777" w:rsidTr="001C5CDE">
        <w:trPr>
          <w:trHeight w:val="300"/>
        </w:trPr>
        <w:tc>
          <w:tcPr>
            <w:cnfStyle w:val="001000000000" w:firstRow="0" w:lastRow="0" w:firstColumn="1" w:lastColumn="0" w:oddVBand="0" w:evenVBand="0" w:oddHBand="0" w:evenHBand="0" w:firstRowFirstColumn="0" w:firstRowLastColumn="0" w:lastRowFirstColumn="0" w:lastRowLastColumn="0"/>
            <w:tcW w:w="3261" w:type="dxa"/>
            <w:tcBorders>
              <w:bottom w:val="single" w:sz="18" w:space="0" w:color="1F497D" w:themeColor="text2"/>
            </w:tcBorders>
            <w:hideMark/>
          </w:tcPr>
          <w:p w14:paraId="30FC952E" w14:textId="77777777" w:rsidR="00D26171" w:rsidRPr="00946080" w:rsidRDefault="00D26171" w:rsidP="001C5CDE">
            <w:pPr>
              <w:spacing w:after="120"/>
              <w:rPr>
                <w:rFonts w:ascii="Times New Roman" w:hAnsi="Times New Roman" w:cs="Times New Roman"/>
                <w:sz w:val="16"/>
                <w:szCs w:val="16"/>
              </w:rPr>
            </w:pPr>
            <w:r w:rsidRPr="00946080">
              <w:rPr>
                <w:rFonts w:ascii="Times New Roman" w:hAnsi="Times New Roman" w:cs="Times New Roman"/>
                <w:sz w:val="16"/>
                <w:szCs w:val="16"/>
              </w:rPr>
              <w:t>Learning Costs</w:t>
            </w:r>
          </w:p>
        </w:tc>
        <w:tc>
          <w:tcPr>
            <w:tcW w:w="1715" w:type="dxa"/>
            <w:tcBorders>
              <w:bottom w:val="single" w:sz="18" w:space="0" w:color="1F497D" w:themeColor="text2"/>
            </w:tcBorders>
            <w:noWrap/>
            <w:hideMark/>
          </w:tcPr>
          <w:p w14:paraId="64F3D67B"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 25,149 </w:t>
            </w:r>
          </w:p>
        </w:tc>
        <w:tc>
          <w:tcPr>
            <w:tcW w:w="1716" w:type="dxa"/>
            <w:tcBorders>
              <w:bottom w:val="single" w:sz="18" w:space="0" w:color="1F497D" w:themeColor="text2"/>
            </w:tcBorders>
            <w:noWrap/>
            <w:hideMark/>
          </w:tcPr>
          <w:p w14:paraId="7978258A"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0 </w:t>
            </w:r>
          </w:p>
        </w:tc>
        <w:tc>
          <w:tcPr>
            <w:tcW w:w="1716" w:type="dxa"/>
            <w:tcBorders>
              <w:bottom w:val="single" w:sz="18" w:space="0" w:color="1F497D" w:themeColor="text2"/>
            </w:tcBorders>
            <w:noWrap/>
            <w:hideMark/>
          </w:tcPr>
          <w:p w14:paraId="11451ED0"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2,409 </w:t>
            </w:r>
          </w:p>
        </w:tc>
        <w:tc>
          <w:tcPr>
            <w:tcW w:w="1716" w:type="dxa"/>
            <w:tcBorders>
              <w:bottom w:val="single" w:sz="18" w:space="0" w:color="1F497D" w:themeColor="text2"/>
            </w:tcBorders>
          </w:tcPr>
          <w:p w14:paraId="23BBD8D2"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2,335</w:t>
            </w:r>
          </w:p>
        </w:tc>
        <w:tc>
          <w:tcPr>
            <w:tcW w:w="1716" w:type="dxa"/>
            <w:tcBorders>
              <w:bottom w:val="single" w:sz="18" w:space="0" w:color="1F497D" w:themeColor="text2"/>
            </w:tcBorders>
            <w:noWrap/>
            <w:hideMark/>
          </w:tcPr>
          <w:p w14:paraId="7879C029" w14:textId="77777777" w:rsidR="00D26171" w:rsidRPr="00946080" w:rsidRDefault="00D26171" w:rsidP="001C5CDE">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46080">
              <w:rPr>
                <w:rFonts w:ascii="Times New Roman" w:hAnsi="Times New Roman" w:cs="Times New Roman"/>
                <w:sz w:val="16"/>
                <w:szCs w:val="16"/>
              </w:rPr>
              <w:t xml:space="preserve">29,893 </w:t>
            </w:r>
          </w:p>
        </w:tc>
        <w:tc>
          <w:tcPr>
            <w:tcW w:w="2052" w:type="dxa"/>
            <w:tcBorders>
              <w:bottom w:val="single" w:sz="18" w:space="0" w:color="1F497D" w:themeColor="text2"/>
            </w:tcBorders>
            <w:shd w:val="clear" w:color="auto" w:fill="C00000"/>
            <w:hideMark/>
          </w:tcPr>
          <w:p w14:paraId="71CDD6DC" w14:textId="5031550E" w:rsidR="00D26171" w:rsidRPr="0067161E" w:rsidRDefault="00D26171" w:rsidP="001C5CD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16"/>
                <w:szCs w:val="16"/>
              </w:rPr>
            </w:pPr>
            <w:r w:rsidRPr="0067161E">
              <w:rPr>
                <w:rFonts w:ascii="Times New Roman" w:hAnsi="Times New Roman" w:cs="Times New Roman"/>
                <w:color w:val="FFFFFF" w:themeColor="background1"/>
                <w:sz w:val="16"/>
                <w:szCs w:val="16"/>
              </w:rPr>
              <w:t>18</w:t>
            </w:r>
            <w:r w:rsidR="00361CB3">
              <w:rPr>
                <w:rFonts w:ascii="Times New Roman" w:hAnsi="Times New Roman" w:cs="Times New Roman"/>
                <w:color w:val="FFFFFF" w:themeColor="background1"/>
                <w:sz w:val="16"/>
                <w:szCs w:val="16"/>
              </w:rPr>
              <w:t>percent</w:t>
            </w:r>
          </w:p>
        </w:tc>
      </w:tr>
    </w:tbl>
    <w:p w14:paraId="45082B39" w14:textId="77777777" w:rsidR="00D26171" w:rsidRPr="005C5E33" w:rsidRDefault="00D26171" w:rsidP="00D26171">
      <w:pPr>
        <w:spacing w:line="20" w:lineRule="atLeast"/>
        <w:jc w:val="both"/>
        <w:rPr>
          <w:rFonts w:ascii="Times New Roman" w:hAnsi="Times New Roman" w:cs="Times New Roman"/>
        </w:rPr>
      </w:pPr>
    </w:p>
    <w:p w14:paraId="563085FC" w14:textId="5C97318E" w:rsidR="00392184" w:rsidRPr="00A22244" w:rsidRDefault="00392184" w:rsidP="005270A4">
      <w:pPr>
        <w:pStyle w:val="Caption"/>
        <w:pageBreakBefore/>
        <w:rPr>
          <w:rFonts w:ascii="Times New Roman" w:hAnsi="Times New Roman" w:cs="Times New Roman"/>
          <w:i/>
          <w:color w:val="4F81BD" w:themeColor="accent1"/>
          <w:sz w:val="20"/>
          <w:szCs w:val="20"/>
        </w:rPr>
      </w:pPr>
      <w:bookmarkStart w:id="220" w:name="_Ref522891921"/>
      <w:bookmarkStart w:id="221" w:name="_Toc528597753"/>
      <w:r w:rsidRPr="00A22244">
        <w:rPr>
          <w:rFonts w:ascii="Times New Roman" w:hAnsi="Times New Roman" w:cs="Times New Roman"/>
          <w:i/>
          <w:color w:val="4F81BD" w:themeColor="accent1"/>
          <w:sz w:val="20"/>
          <w:szCs w:val="20"/>
        </w:rPr>
        <w:lastRenderedPageBreak/>
        <w:t xml:space="preserve">Table </w:t>
      </w:r>
      <w:r w:rsidRPr="00A22244">
        <w:rPr>
          <w:rFonts w:ascii="Times New Roman" w:hAnsi="Times New Roman" w:cs="Times New Roman"/>
          <w:i/>
          <w:color w:val="4F81BD" w:themeColor="accent1"/>
          <w:sz w:val="20"/>
          <w:szCs w:val="20"/>
        </w:rPr>
        <w:fldChar w:fldCharType="begin"/>
      </w:r>
      <w:r w:rsidRPr="00A22244">
        <w:rPr>
          <w:rFonts w:ascii="Times New Roman" w:hAnsi="Times New Roman" w:cs="Times New Roman"/>
          <w:i/>
          <w:color w:val="4F81BD" w:themeColor="accent1"/>
          <w:sz w:val="20"/>
          <w:szCs w:val="20"/>
        </w:rPr>
        <w:instrText xml:space="preserve"> SEQ Table \* ARABIC </w:instrText>
      </w:r>
      <w:r w:rsidRPr="00A22244">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27</w:t>
      </w:r>
      <w:r w:rsidRPr="00A22244">
        <w:rPr>
          <w:rFonts w:ascii="Times New Roman" w:hAnsi="Times New Roman" w:cs="Times New Roman"/>
          <w:i/>
          <w:color w:val="4F81BD" w:themeColor="accent1"/>
          <w:sz w:val="20"/>
          <w:szCs w:val="20"/>
        </w:rPr>
        <w:fldChar w:fldCharType="end"/>
      </w:r>
      <w:bookmarkEnd w:id="220"/>
      <w:r w:rsidRPr="00A22244">
        <w:rPr>
          <w:rFonts w:ascii="Times New Roman" w:hAnsi="Times New Roman" w:cs="Times New Roman"/>
          <w:i/>
          <w:color w:val="4F81BD" w:themeColor="accent1"/>
          <w:sz w:val="20"/>
          <w:szCs w:val="20"/>
        </w:rPr>
        <w:t xml:space="preserve"> A status of budget disbursement for M&amp;E measures requiring budget allocation at midterm</w:t>
      </w:r>
      <w:bookmarkEnd w:id="221"/>
    </w:p>
    <w:tbl>
      <w:tblPr>
        <w:tblW w:w="5050" w:type="pct"/>
        <w:jc w:val="center"/>
        <w:tblBorders>
          <w:insideH w:val="single" w:sz="2" w:space="0" w:color="4F81BD" w:themeColor="accent1"/>
          <w:insideV w:val="single" w:sz="2" w:space="0" w:color="4F81BD" w:themeColor="accent1"/>
        </w:tblBorders>
        <w:tblLook w:val="0020" w:firstRow="1" w:lastRow="0" w:firstColumn="0" w:lastColumn="0" w:noHBand="0" w:noVBand="0"/>
      </w:tblPr>
      <w:tblGrid>
        <w:gridCol w:w="3451"/>
        <w:gridCol w:w="4442"/>
        <w:gridCol w:w="3381"/>
        <w:gridCol w:w="2826"/>
      </w:tblGrid>
      <w:tr w:rsidR="00392184" w:rsidRPr="00D221E8" w14:paraId="3806E316" w14:textId="77777777" w:rsidTr="005270A4">
        <w:trPr>
          <w:trHeight w:val="490"/>
          <w:jc w:val="center"/>
        </w:trPr>
        <w:tc>
          <w:tcPr>
            <w:tcW w:w="1224" w:type="pct"/>
            <w:tcBorders>
              <w:bottom w:val="nil"/>
            </w:tcBorders>
            <w:shd w:val="clear" w:color="auto" w:fill="365F91" w:themeFill="accent1" w:themeFillShade="BF"/>
            <w:vAlign w:val="center"/>
          </w:tcPr>
          <w:p w14:paraId="1E90F6DB" w14:textId="77777777" w:rsidR="00392184" w:rsidRPr="00086DFD" w:rsidRDefault="00392184" w:rsidP="00A4544C">
            <w:pPr>
              <w:pStyle w:val="2"/>
              <w:spacing w:before="20" w:after="20"/>
              <w:jc w:val="center"/>
              <w:rPr>
                <w:rFonts w:ascii="Times New Roman" w:hAnsi="Times New Roman"/>
                <w:b/>
                <w:color w:val="FFFFFF" w:themeColor="background1"/>
                <w:sz w:val="16"/>
                <w:szCs w:val="16"/>
                <w:lang w:val="en-GB"/>
              </w:rPr>
            </w:pPr>
            <w:r w:rsidRPr="00086DFD">
              <w:rPr>
                <w:rFonts w:ascii="Times New Roman" w:hAnsi="Times New Roman"/>
                <w:b/>
                <w:color w:val="FFFFFF" w:themeColor="background1"/>
                <w:sz w:val="16"/>
                <w:szCs w:val="16"/>
                <w:lang w:val="en-GB"/>
              </w:rPr>
              <w:t>Type of M&amp;E activity</w:t>
            </w:r>
          </w:p>
        </w:tc>
        <w:tc>
          <w:tcPr>
            <w:tcW w:w="1575" w:type="pct"/>
            <w:tcBorders>
              <w:bottom w:val="nil"/>
            </w:tcBorders>
            <w:shd w:val="clear" w:color="auto" w:fill="365F91" w:themeFill="accent1" w:themeFillShade="BF"/>
            <w:vAlign w:val="center"/>
          </w:tcPr>
          <w:p w14:paraId="3A5AEF06" w14:textId="77777777" w:rsidR="00392184" w:rsidRPr="00086DFD" w:rsidRDefault="00392184" w:rsidP="00A4544C">
            <w:pPr>
              <w:pStyle w:val="2"/>
              <w:spacing w:before="20" w:after="20"/>
              <w:jc w:val="center"/>
              <w:rPr>
                <w:rFonts w:ascii="Times New Roman" w:hAnsi="Times New Roman"/>
                <w:b/>
                <w:color w:val="FFFFFF" w:themeColor="background1"/>
                <w:sz w:val="16"/>
                <w:szCs w:val="16"/>
                <w:lang w:val="en-GB"/>
              </w:rPr>
            </w:pPr>
            <w:r w:rsidRPr="00086DFD">
              <w:rPr>
                <w:rFonts w:ascii="Times New Roman" w:hAnsi="Times New Roman"/>
                <w:b/>
                <w:color w:val="FFFFFF" w:themeColor="background1"/>
                <w:sz w:val="16"/>
                <w:szCs w:val="16"/>
                <w:lang w:val="en-GB"/>
              </w:rPr>
              <w:t>Responsible Parties</w:t>
            </w:r>
          </w:p>
        </w:tc>
        <w:tc>
          <w:tcPr>
            <w:tcW w:w="1199" w:type="pct"/>
            <w:tcBorders>
              <w:bottom w:val="nil"/>
            </w:tcBorders>
            <w:shd w:val="clear" w:color="auto" w:fill="365F91" w:themeFill="accent1" w:themeFillShade="BF"/>
            <w:vAlign w:val="center"/>
          </w:tcPr>
          <w:p w14:paraId="4D908D40" w14:textId="77777777" w:rsidR="00392184" w:rsidRPr="00086DFD" w:rsidRDefault="00392184" w:rsidP="00A4544C">
            <w:pPr>
              <w:pStyle w:val="2"/>
              <w:spacing w:before="20" w:after="20"/>
              <w:jc w:val="center"/>
              <w:rPr>
                <w:rFonts w:ascii="Times New Roman" w:hAnsi="Times New Roman"/>
                <w:b/>
                <w:color w:val="FFFFFF" w:themeColor="background1"/>
                <w:sz w:val="16"/>
                <w:szCs w:val="16"/>
                <w:lang w:val="en-GB"/>
              </w:rPr>
            </w:pPr>
            <w:r w:rsidRPr="00086DFD">
              <w:rPr>
                <w:rFonts w:ascii="Times New Roman" w:hAnsi="Times New Roman"/>
                <w:b/>
                <w:color w:val="FFFFFF" w:themeColor="background1"/>
                <w:sz w:val="16"/>
                <w:szCs w:val="16"/>
                <w:lang w:val="en-GB"/>
              </w:rPr>
              <w:t>Budget US$</w:t>
            </w:r>
          </w:p>
          <w:p w14:paraId="3D87A272" w14:textId="77777777" w:rsidR="00392184" w:rsidRPr="00086DFD" w:rsidRDefault="00392184" w:rsidP="00A4544C">
            <w:pPr>
              <w:pStyle w:val="2"/>
              <w:spacing w:before="20" w:after="20"/>
              <w:jc w:val="center"/>
              <w:rPr>
                <w:rFonts w:ascii="Times New Roman" w:hAnsi="Times New Roman"/>
                <w:b/>
                <w:bCs/>
                <w:iCs/>
                <w:color w:val="FFFFFF" w:themeColor="background1"/>
                <w:sz w:val="16"/>
                <w:szCs w:val="16"/>
                <w:lang w:val="en-GB"/>
              </w:rPr>
            </w:pPr>
            <w:r w:rsidRPr="00086DFD">
              <w:rPr>
                <w:rFonts w:ascii="Times New Roman" w:hAnsi="Times New Roman"/>
                <w:b/>
                <w:bCs/>
                <w:iCs/>
                <w:color w:val="FFFFFF" w:themeColor="background1"/>
                <w:sz w:val="16"/>
                <w:szCs w:val="16"/>
                <w:lang w:val="en-GB"/>
              </w:rPr>
              <w:t>Excluding project Staff time</w:t>
            </w:r>
          </w:p>
        </w:tc>
        <w:tc>
          <w:tcPr>
            <w:tcW w:w="1002" w:type="pct"/>
            <w:tcBorders>
              <w:bottom w:val="nil"/>
            </w:tcBorders>
            <w:shd w:val="clear" w:color="auto" w:fill="365F91" w:themeFill="accent1" w:themeFillShade="BF"/>
            <w:vAlign w:val="center"/>
          </w:tcPr>
          <w:p w14:paraId="176FD339" w14:textId="77777777" w:rsidR="00392184" w:rsidRPr="00086DFD" w:rsidRDefault="00392184" w:rsidP="00A4544C">
            <w:pPr>
              <w:pStyle w:val="2"/>
              <w:spacing w:before="20" w:after="20"/>
              <w:jc w:val="center"/>
              <w:rPr>
                <w:rFonts w:ascii="Times New Roman" w:hAnsi="Times New Roman"/>
                <w:b/>
                <w:color w:val="FFFFFF" w:themeColor="background1"/>
                <w:sz w:val="16"/>
                <w:szCs w:val="16"/>
                <w:lang w:val="en-GB"/>
              </w:rPr>
            </w:pPr>
            <w:r w:rsidRPr="00086DFD">
              <w:rPr>
                <w:rFonts w:ascii="Times New Roman" w:hAnsi="Times New Roman"/>
                <w:b/>
                <w:color w:val="FFFFFF" w:themeColor="background1"/>
                <w:sz w:val="16"/>
                <w:szCs w:val="16"/>
                <w:lang w:val="en-GB"/>
              </w:rPr>
              <w:t>Status of Budget disbursement</w:t>
            </w:r>
          </w:p>
        </w:tc>
      </w:tr>
      <w:tr w:rsidR="00392184" w:rsidRPr="00D221E8" w14:paraId="0415BE08" w14:textId="77777777" w:rsidTr="005270A4">
        <w:trPr>
          <w:jc w:val="center"/>
        </w:trPr>
        <w:tc>
          <w:tcPr>
            <w:tcW w:w="1224" w:type="pct"/>
            <w:tcBorders>
              <w:top w:val="nil"/>
              <w:bottom w:val="single" w:sz="2" w:space="0" w:color="4F81BD" w:themeColor="accent1"/>
              <w:right w:val="nil"/>
            </w:tcBorders>
          </w:tcPr>
          <w:p w14:paraId="7B42915D"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Inception Workshop</w:t>
            </w:r>
          </w:p>
        </w:tc>
        <w:tc>
          <w:tcPr>
            <w:tcW w:w="1575" w:type="pct"/>
            <w:tcBorders>
              <w:top w:val="nil"/>
              <w:left w:val="nil"/>
              <w:bottom w:val="single" w:sz="2" w:space="0" w:color="4F81BD" w:themeColor="accent1"/>
              <w:right w:val="nil"/>
            </w:tcBorders>
          </w:tcPr>
          <w:p w14:paraId="43CF9CD6"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CTA, Project Team, UNDP CO</w:t>
            </w:r>
          </w:p>
        </w:tc>
        <w:tc>
          <w:tcPr>
            <w:tcW w:w="1199" w:type="pct"/>
            <w:tcBorders>
              <w:top w:val="nil"/>
              <w:left w:val="nil"/>
              <w:bottom w:val="single" w:sz="2" w:space="0" w:color="4F81BD" w:themeColor="accent1"/>
              <w:right w:val="nil"/>
            </w:tcBorders>
          </w:tcPr>
          <w:p w14:paraId="0EC0A7EB"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 xml:space="preserve"> </w:t>
            </w:r>
            <w:r w:rsidRPr="00086DFD">
              <w:rPr>
                <w:rFonts w:ascii="Times New Roman" w:eastAsia="MS Gothic" w:hAnsi="Times New Roman" w:cs="Times New Roman"/>
                <w:color w:val="000000"/>
                <w:sz w:val="16"/>
                <w:szCs w:val="16"/>
                <w:lang w:val="en-GB"/>
              </w:rPr>
              <w:t>≈</w:t>
            </w:r>
            <w:r w:rsidRPr="00086DFD">
              <w:rPr>
                <w:rFonts w:ascii="Times New Roman" w:hAnsi="Times New Roman" w:cs="Times New Roman"/>
                <w:sz w:val="16"/>
                <w:szCs w:val="16"/>
                <w:lang w:val="en-GB"/>
              </w:rPr>
              <w:t>US$ 7,000</w:t>
            </w:r>
          </w:p>
        </w:tc>
        <w:tc>
          <w:tcPr>
            <w:tcW w:w="1002" w:type="pct"/>
            <w:tcBorders>
              <w:top w:val="nil"/>
              <w:left w:val="nil"/>
              <w:bottom w:val="single" w:sz="2" w:space="0" w:color="4F81BD" w:themeColor="accent1"/>
            </w:tcBorders>
          </w:tcPr>
          <w:p w14:paraId="0FF6A49C"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Budget disbursed</w:t>
            </w:r>
          </w:p>
        </w:tc>
      </w:tr>
      <w:tr w:rsidR="00392184" w:rsidRPr="00674DD8" w14:paraId="115CEFDF" w14:textId="77777777" w:rsidTr="005270A4">
        <w:trPr>
          <w:jc w:val="center"/>
        </w:trPr>
        <w:tc>
          <w:tcPr>
            <w:tcW w:w="1224" w:type="pct"/>
            <w:tcBorders>
              <w:top w:val="single" w:sz="2" w:space="0" w:color="4F81BD" w:themeColor="accent1"/>
              <w:bottom w:val="single" w:sz="2" w:space="0" w:color="4F81BD" w:themeColor="accent1"/>
              <w:right w:val="nil"/>
            </w:tcBorders>
            <w:shd w:val="clear" w:color="auto" w:fill="EBFFFF"/>
          </w:tcPr>
          <w:p w14:paraId="5127E5B6"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 xml:space="preserve">Measurement of Means of Verification for Project Indicators and corresponding baseline studies </w:t>
            </w:r>
          </w:p>
        </w:tc>
        <w:tc>
          <w:tcPr>
            <w:tcW w:w="1575" w:type="pct"/>
            <w:tcBorders>
              <w:top w:val="single" w:sz="2" w:space="0" w:color="4F81BD" w:themeColor="accent1"/>
              <w:left w:val="nil"/>
              <w:bottom w:val="single" w:sz="2" w:space="0" w:color="4F81BD" w:themeColor="accent1"/>
              <w:right w:val="nil"/>
            </w:tcBorders>
            <w:shd w:val="clear" w:color="auto" w:fill="EBFFFF"/>
          </w:tcPr>
          <w:p w14:paraId="02A468CA"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CTA and Project Manager will oversee the hiring of specific studies and institutions, and delegate responsibilities to relevant team members</w:t>
            </w:r>
          </w:p>
        </w:tc>
        <w:tc>
          <w:tcPr>
            <w:tcW w:w="1199" w:type="pct"/>
            <w:tcBorders>
              <w:top w:val="single" w:sz="2" w:space="0" w:color="4F81BD" w:themeColor="accent1"/>
              <w:left w:val="nil"/>
              <w:bottom w:val="single" w:sz="2" w:space="0" w:color="4F81BD" w:themeColor="accent1"/>
              <w:right w:val="nil"/>
            </w:tcBorders>
            <w:shd w:val="clear" w:color="auto" w:fill="EBFFFF"/>
          </w:tcPr>
          <w:p w14:paraId="7854AF8C"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US$20,000 distributed within individual activities</w:t>
            </w:r>
          </w:p>
        </w:tc>
        <w:tc>
          <w:tcPr>
            <w:tcW w:w="1002" w:type="pct"/>
            <w:tcBorders>
              <w:top w:val="single" w:sz="2" w:space="0" w:color="4F81BD" w:themeColor="accent1"/>
              <w:left w:val="nil"/>
              <w:bottom w:val="single" w:sz="2" w:space="0" w:color="4F81BD" w:themeColor="accent1"/>
            </w:tcBorders>
            <w:shd w:val="clear" w:color="auto" w:fill="C00000"/>
          </w:tcPr>
          <w:p w14:paraId="63DF8778"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Measurements are to be postponed and conducted after Mid-term point</w:t>
            </w:r>
          </w:p>
        </w:tc>
      </w:tr>
      <w:tr w:rsidR="00392184" w:rsidRPr="00BF136C" w14:paraId="21E5167F" w14:textId="77777777" w:rsidTr="005270A4">
        <w:trPr>
          <w:jc w:val="center"/>
        </w:trPr>
        <w:tc>
          <w:tcPr>
            <w:tcW w:w="1224" w:type="pct"/>
            <w:tcBorders>
              <w:top w:val="single" w:sz="2" w:space="0" w:color="4F81BD" w:themeColor="accent1"/>
              <w:bottom w:val="single" w:sz="2" w:space="0" w:color="4F81BD" w:themeColor="accent1"/>
              <w:right w:val="nil"/>
            </w:tcBorders>
          </w:tcPr>
          <w:p w14:paraId="356AF95B" w14:textId="36E6E5B7" w:rsidR="00392184" w:rsidRPr="00086DFD" w:rsidRDefault="006D77AA"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Mid-year</w:t>
            </w:r>
            <w:r w:rsidR="00392184" w:rsidRPr="00086DFD">
              <w:rPr>
                <w:rFonts w:ascii="Times New Roman" w:hAnsi="Times New Roman" w:cs="Times New Roman"/>
                <w:sz w:val="16"/>
                <w:szCs w:val="16"/>
                <w:lang w:val="en-GB"/>
              </w:rPr>
              <w:t xml:space="preserve"> project review by Project Board at Mid-Year PB Meeting</w:t>
            </w:r>
          </w:p>
        </w:tc>
        <w:tc>
          <w:tcPr>
            <w:tcW w:w="1575" w:type="pct"/>
            <w:tcBorders>
              <w:top w:val="single" w:sz="2" w:space="0" w:color="4F81BD" w:themeColor="accent1"/>
              <w:left w:val="nil"/>
              <w:bottom w:val="single" w:sz="2" w:space="0" w:color="4F81BD" w:themeColor="accent1"/>
              <w:right w:val="nil"/>
            </w:tcBorders>
          </w:tcPr>
          <w:p w14:paraId="63ECEC80"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CTA, Project Team, UNDP CO, RTA</w:t>
            </w:r>
          </w:p>
        </w:tc>
        <w:tc>
          <w:tcPr>
            <w:tcW w:w="1199" w:type="pct"/>
            <w:tcBorders>
              <w:top w:val="single" w:sz="2" w:space="0" w:color="4F81BD" w:themeColor="accent1"/>
              <w:left w:val="nil"/>
              <w:bottom w:val="single" w:sz="2" w:space="0" w:color="4F81BD" w:themeColor="accent1"/>
              <w:right w:val="nil"/>
            </w:tcBorders>
          </w:tcPr>
          <w:p w14:paraId="1339DF8B" w14:textId="77777777" w:rsidR="00392184" w:rsidRPr="00086DFD" w:rsidRDefault="00392184" w:rsidP="00A4544C">
            <w:pPr>
              <w:pStyle w:val="BodyText"/>
              <w:ind w:left="-72" w:right="-72"/>
              <w:jc w:val="center"/>
              <w:rPr>
                <w:rFonts w:ascii="Times New Roman" w:hAnsi="Times New Roman" w:cs="Times New Roman"/>
                <w:sz w:val="16"/>
                <w:szCs w:val="16"/>
                <w:lang w:val="en-GB"/>
              </w:rPr>
            </w:pPr>
            <w:r w:rsidRPr="00086DFD">
              <w:rPr>
                <w:rFonts w:ascii="Times New Roman" w:hAnsi="Times New Roman" w:cs="Times New Roman"/>
                <w:sz w:val="16"/>
                <w:szCs w:val="16"/>
                <w:lang w:val="en-GB"/>
              </w:rPr>
              <w:t>US$ 12,000</w:t>
            </w:r>
          </w:p>
        </w:tc>
        <w:tc>
          <w:tcPr>
            <w:tcW w:w="1002" w:type="pct"/>
            <w:tcBorders>
              <w:top w:val="single" w:sz="2" w:space="0" w:color="4F81BD" w:themeColor="accent1"/>
              <w:left w:val="nil"/>
              <w:bottom w:val="single" w:sz="2" w:space="0" w:color="4F81BD" w:themeColor="accent1"/>
            </w:tcBorders>
          </w:tcPr>
          <w:p w14:paraId="2E418055"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To be disbursed after Mid-term review</w:t>
            </w:r>
          </w:p>
        </w:tc>
      </w:tr>
      <w:tr w:rsidR="00392184" w:rsidRPr="00BF136C" w14:paraId="278B286A" w14:textId="77777777" w:rsidTr="005270A4">
        <w:trPr>
          <w:jc w:val="center"/>
        </w:trPr>
        <w:tc>
          <w:tcPr>
            <w:tcW w:w="1224" w:type="pct"/>
            <w:tcBorders>
              <w:top w:val="single" w:sz="2" w:space="0" w:color="4F81BD" w:themeColor="accent1"/>
              <w:bottom w:val="single" w:sz="2" w:space="0" w:color="4F81BD" w:themeColor="accent1"/>
              <w:right w:val="nil"/>
            </w:tcBorders>
            <w:shd w:val="clear" w:color="auto" w:fill="EBFFFF"/>
          </w:tcPr>
          <w:p w14:paraId="6C9CC2E7"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Annual Project Review by PB in End-of-Year PB Meeting</w:t>
            </w:r>
          </w:p>
        </w:tc>
        <w:tc>
          <w:tcPr>
            <w:tcW w:w="1575" w:type="pct"/>
            <w:tcBorders>
              <w:top w:val="single" w:sz="2" w:space="0" w:color="4F81BD" w:themeColor="accent1"/>
              <w:left w:val="nil"/>
              <w:bottom w:val="single" w:sz="2" w:space="0" w:color="4F81BD" w:themeColor="accent1"/>
              <w:right w:val="nil"/>
            </w:tcBorders>
            <w:shd w:val="clear" w:color="auto" w:fill="EBFFFF"/>
          </w:tcPr>
          <w:p w14:paraId="54EDFDAB"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CTA, Project Team, UNDP CO, RTA</w:t>
            </w:r>
          </w:p>
        </w:tc>
        <w:tc>
          <w:tcPr>
            <w:tcW w:w="1199" w:type="pct"/>
            <w:tcBorders>
              <w:top w:val="single" w:sz="2" w:space="0" w:color="4F81BD" w:themeColor="accent1"/>
              <w:left w:val="nil"/>
              <w:bottom w:val="single" w:sz="2" w:space="0" w:color="4F81BD" w:themeColor="accent1"/>
              <w:right w:val="nil"/>
            </w:tcBorders>
            <w:shd w:val="clear" w:color="auto" w:fill="EBFFFF"/>
          </w:tcPr>
          <w:p w14:paraId="49297CBC" w14:textId="77777777" w:rsidR="00392184" w:rsidRPr="00086DFD" w:rsidRDefault="00392184" w:rsidP="00A4544C">
            <w:pPr>
              <w:pStyle w:val="BodyText"/>
              <w:ind w:left="-72" w:right="-72"/>
              <w:jc w:val="center"/>
              <w:rPr>
                <w:rFonts w:ascii="Times New Roman" w:hAnsi="Times New Roman" w:cs="Times New Roman"/>
                <w:sz w:val="16"/>
                <w:szCs w:val="16"/>
                <w:lang w:val="en-GB"/>
              </w:rPr>
            </w:pPr>
            <w:r w:rsidRPr="00086DFD">
              <w:rPr>
                <w:rFonts w:ascii="Times New Roman" w:hAnsi="Times New Roman" w:cs="Times New Roman"/>
                <w:sz w:val="16"/>
                <w:szCs w:val="16"/>
                <w:lang w:val="en-GB"/>
              </w:rPr>
              <w:t>US$ 12,000</w:t>
            </w:r>
          </w:p>
        </w:tc>
        <w:tc>
          <w:tcPr>
            <w:tcW w:w="1002" w:type="pct"/>
            <w:tcBorders>
              <w:top w:val="single" w:sz="2" w:space="0" w:color="4F81BD" w:themeColor="accent1"/>
              <w:left w:val="nil"/>
              <w:bottom w:val="single" w:sz="2" w:space="0" w:color="4F81BD" w:themeColor="accent1"/>
            </w:tcBorders>
            <w:shd w:val="clear" w:color="auto" w:fill="EBFFFF"/>
          </w:tcPr>
          <w:p w14:paraId="57A31C8D"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Partially disbursed and to be re-allocated to next years</w:t>
            </w:r>
          </w:p>
        </w:tc>
      </w:tr>
      <w:tr w:rsidR="00392184" w:rsidRPr="00BF136C" w14:paraId="4AEF3B75" w14:textId="77777777" w:rsidTr="005270A4">
        <w:trPr>
          <w:jc w:val="center"/>
        </w:trPr>
        <w:tc>
          <w:tcPr>
            <w:tcW w:w="1224" w:type="pct"/>
            <w:tcBorders>
              <w:top w:val="single" w:sz="2" w:space="0" w:color="4F81BD" w:themeColor="accent1"/>
              <w:bottom w:val="single" w:sz="2" w:space="0" w:color="4F81BD" w:themeColor="accent1"/>
              <w:right w:val="nil"/>
            </w:tcBorders>
          </w:tcPr>
          <w:p w14:paraId="209A2029"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 xml:space="preserve">Monitoring missions from RCU </w:t>
            </w:r>
          </w:p>
          <w:p w14:paraId="53D07A78" w14:textId="77777777" w:rsidR="00392184" w:rsidRPr="00086DFD" w:rsidRDefault="00392184" w:rsidP="00A4544C">
            <w:pPr>
              <w:pStyle w:val="BodyText"/>
              <w:ind w:left="-72" w:right="-72"/>
              <w:rPr>
                <w:rFonts w:ascii="Times New Roman" w:hAnsi="Times New Roman" w:cs="Times New Roman"/>
                <w:sz w:val="16"/>
                <w:szCs w:val="16"/>
                <w:lang w:val="en-GB"/>
              </w:rPr>
            </w:pPr>
          </w:p>
        </w:tc>
        <w:tc>
          <w:tcPr>
            <w:tcW w:w="1575" w:type="pct"/>
            <w:tcBorders>
              <w:top w:val="single" w:sz="2" w:space="0" w:color="4F81BD" w:themeColor="accent1"/>
              <w:left w:val="nil"/>
              <w:bottom w:val="single" w:sz="2" w:space="0" w:color="4F81BD" w:themeColor="accent1"/>
              <w:right w:val="nil"/>
            </w:tcBorders>
          </w:tcPr>
          <w:p w14:paraId="7FF7228F"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 xml:space="preserve">CTA, Project Manager, UNDP CO, RTA </w:t>
            </w:r>
          </w:p>
        </w:tc>
        <w:tc>
          <w:tcPr>
            <w:tcW w:w="1199" w:type="pct"/>
            <w:tcBorders>
              <w:top w:val="single" w:sz="2" w:space="0" w:color="4F81BD" w:themeColor="accent1"/>
              <w:left w:val="nil"/>
              <w:bottom w:val="single" w:sz="2" w:space="0" w:color="4F81BD" w:themeColor="accent1"/>
              <w:right w:val="nil"/>
            </w:tcBorders>
          </w:tcPr>
          <w:p w14:paraId="46F5C767" w14:textId="77777777" w:rsidR="00392184" w:rsidRPr="00086DFD" w:rsidRDefault="00392184" w:rsidP="00A4544C">
            <w:pPr>
              <w:pStyle w:val="BodyText"/>
              <w:ind w:left="-72" w:right="-72"/>
              <w:jc w:val="center"/>
              <w:rPr>
                <w:rFonts w:ascii="Times New Roman" w:hAnsi="Times New Roman" w:cs="Times New Roman"/>
                <w:sz w:val="16"/>
                <w:szCs w:val="16"/>
                <w:lang w:val="en-GB"/>
              </w:rPr>
            </w:pPr>
            <w:r w:rsidRPr="00086DFD">
              <w:rPr>
                <w:rFonts w:ascii="Times New Roman" w:hAnsi="Times New Roman" w:cs="Times New Roman"/>
                <w:sz w:val="16"/>
                <w:szCs w:val="16"/>
                <w:lang w:val="en-GB"/>
              </w:rPr>
              <w:t>US$ 20,000</w:t>
            </w:r>
          </w:p>
        </w:tc>
        <w:tc>
          <w:tcPr>
            <w:tcW w:w="1002" w:type="pct"/>
            <w:tcBorders>
              <w:top w:val="single" w:sz="2" w:space="0" w:color="4F81BD" w:themeColor="accent1"/>
              <w:left w:val="nil"/>
              <w:bottom w:val="single" w:sz="2" w:space="0" w:color="4F81BD" w:themeColor="accent1"/>
            </w:tcBorders>
            <w:shd w:val="clear" w:color="auto" w:fill="C00000"/>
          </w:tcPr>
          <w:p w14:paraId="5DEF9335"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Partially disbursed and to be re-allocated to next years</w:t>
            </w:r>
          </w:p>
        </w:tc>
      </w:tr>
      <w:tr w:rsidR="00392184" w:rsidRPr="00BF136C" w14:paraId="63D88066" w14:textId="77777777" w:rsidTr="005270A4">
        <w:trPr>
          <w:jc w:val="center"/>
        </w:trPr>
        <w:tc>
          <w:tcPr>
            <w:tcW w:w="1224" w:type="pct"/>
            <w:tcBorders>
              <w:top w:val="single" w:sz="2" w:space="0" w:color="4F81BD" w:themeColor="accent1"/>
              <w:bottom w:val="single" w:sz="2" w:space="0" w:color="4F81BD" w:themeColor="accent1"/>
              <w:right w:val="nil"/>
            </w:tcBorders>
            <w:shd w:val="clear" w:color="auto" w:fill="EBFFFF"/>
          </w:tcPr>
          <w:p w14:paraId="56C8E439"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Financial Audit</w:t>
            </w:r>
          </w:p>
        </w:tc>
        <w:tc>
          <w:tcPr>
            <w:tcW w:w="1575" w:type="pct"/>
            <w:tcBorders>
              <w:top w:val="single" w:sz="2" w:space="0" w:color="4F81BD" w:themeColor="accent1"/>
              <w:left w:val="nil"/>
              <w:bottom w:val="single" w:sz="2" w:space="0" w:color="4F81BD" w:themeColor="accent1"/>
              <w:right w:val="nil"/>
            </w:tcBorders>
            <w:shd w:val="clear" w:color="auto" w:fill="EBFFFF"/>
          </w:tcPr>
          <w:p w14:paraId="73E84E0C"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UNDP CO, RTA, IRH Financial Team</w:t>
            </w:r>
          </w:p>
        </w:tc>
        <w:tc>
          <w:tcPr>
            <w:tcW w:w="1199" w:type="pct"/>
            <w:tcBorders>
              <w:top w:val="single" w:sz="2" w:space="0" w:color="4F81BD" w:themeColor="accent1"/>
              <w:left w:val="nil"/>
              <w:bottom w:val="single" w:sz="2" w:space="0" w:color="4F81BD" w:themeColor="accent1"/>
              <w:right w:val="nil"/>
            </w:tcBorders>
            <w:shd w:val="clear" w:color="auto" w:fill="EBFFFF"/>
          </w:tcPr>
          <w:p w14:paraId="32071F6A" w14:textId="77777777" w:rsidR="00392184" w:rsidRPr="00086DFD" w:rsidRDefault="00392184" w:rsidP="00A4544C">
            <w:pPr>
              <w:pStyle w:val="BodyText"/>
              <w:ind w:left="-72" w:right="-72"/>
              <w:jc w:val="center"/>
              <w:rPr>
                <w:rFonts w:ascii="Times New Roman" w:hAnsi="Times New Roman" w:cs="Times New Roman"/>
                <w:sz w:val="16"/>
                <w:szCs w:val="16"/>
                <w:lang w:val="en-GB"/>
              </w:rPr>
            </w:pPr>
            <w:r w:rsidRPr="00086DFD">
              <w:rPr>
                <w:rFonts w:ascii="Times New Roman" w:hAnsi="Times New Roman" w:cs="Times New Roman"/>
                <w:sz w:val="16"/>
                <w:szCs w:val="16"/>
                <w:lang w:val="en-GB"/>
              </w:rPr>
              <w:t>US$30,000</w:t>
            </w:r>
          </w:p>
        </w:tc>
        <w:tc>
          <w:tcPr>
            <w:tcW w:w="1002" w:type="pct"/>
            <w:tcBorders>
              <w:top w:val="single" w:sz="2" w:space="0" w:color="4F81BD" w:themeColor="accent1"/>
              <w:left w:val="nil"/>
              <w:bottom w:val="single" w:sz="2" w:space="0" w:color="4F81BD" w:themeColor="accent1"/>
            </w:tcBorders>
            <w:shd w:val="clear" w:color="auto" w:fill="EBFFFF"/>
          </w:tcPr>
          <w:p w14:paraId="564D057D"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The project is not subject to an external financial audit, budget partially re-allocated for UNDP CO financial monitoring services</w:t>
            </w:r>
          </w:p>
        </w:tc>
      </w:tr>
      <w:tr w:rsidR="00392184" w:rsidRPr="00D221E8" w14:paraId="2AB2D49B" w14:textId="77777777" w:rsidTr="005270A4">
        <w:trPr>
          <w:jc w:val="center"/>
        </w:trPr>
        <w:tc>
          <w:tcPr>
            <w:tcW w:w="1224" w:type="pct"/>
            <w:tcBorders>
              <w:top w:val="single" w:sz="2" w:space="0" w:color="4F81BD" w:themeColor="accent1"/>
              <w:bottom w:val="single" w:sz="2" w:space="0" w:color="4F81BD" w:themeColor="accent1"/>
              <w:right w:val="nil"/>
            </w:tcBorders>
          </w:tcPr>
          <w:p w14:paraId="03C2A9CB"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Mid-term Evaluation</w:t>
            </w:r>
          </w:p>
        </w:tc>
        <w:tc>
          <w:tcPr>
            <w:tcW w:w="1575" w:type="pct"/>
            <w:tcBorders>
              <w:top w:val="single" w:sz="2" w:space="0" w:color="4F81BD" w:themeColor="accent1"/>
              <w:left w:val="nil"/>
              <w:bottom w:val="single" w:sz="2" w:space="0" w:color="4F81BD" w:themeColor="accent1"/>
              <w:right w:val="nil"/>
            </w:tcBorders>
          </w:tcPr>
          <w:p w14:paraId="5DF870F7"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CTA, Project team, UNDP CO, International/National Consultant(s)</w:t>
            </w:r>
          </w:p>
        </w:tc>
        <w:tc>
          <w:tcPr>
            <w:tcW w:w="1199" w:type="pct"/>
            <w:tcBorders>
              <w:top w:val="single" w:sz="2" w:space="0" w:color="4F81BD" w:themeColor="accent1"/>
              <w:left w:val="nil"/>
              <w:bottom w:val="single" w:sz="2" w:space="0" w:color="4F81BD" w:themeColor="accent1"/>
              <w:right w:val="nil"/>
            </w:tcBorders>
          </w:tcPr>
          <w:p w14:paraId="1F12919E" w14:textId="77777777" w:rsidR="00392184" w:rsidRPr="00086DFD" w:rsidRDefault="00392184" w:rsidP="00A4544C">
            <w:pPr>
              <w:pStyle w:val="BodyText"/>
              <w:ind w:left="-72" w:right="-72"/>
              <w:jc w:val="center"/>
              <w:rPr>
                <w:rFonts w:ascii="Times New Roman" w:hAnsi="Times New Roman" w:cs="Times New Roman"/>
                <w:sz w:val="16"/>
                <w:szCs w:val="16"/>
                <w:lang w:val="en-GB"/>
              </w:rPr>
            </w:pPr>
            <w:r w:rsidRPr="00086DFD">
              <w:rPr>
                <w:rFonts w:ascii="Times New Roman" w:hAnsi="Times New Roman" w:cs="Times New Roman"/>
                <w:sz w:val="16"/>
                <w:szCs w:val="16"/>
                <w:lang w:val="en-GB"/>
              </w:rPr>
              <w:t>US$ 30,000</w:t>
            </w:r>
          </w:p>
        </w:tc>
        <w:tc>
          <w:tcPr>
            <w:tcW w:w="1002" w:type="pct"/>
            <w:tcBorders>
              <w:top w:val="single" w:sz="2" w:space="0" w:color="4F81BD" w:themeColor="accent1"/>
              <w:left w:val="nil"/>
              <w:bottom w:val="single" w:sz="2" w:space="0" w:color="4F81BD" w:themeColor="accent1"/>
            </w:tcBorders>
          </w:tcPr>
          <w:p w14:paraId="266924BB"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Budget disbursed</w:t>
            </w:r>
          </w:p>
        </w:tc>
      </w:tr>
      <w:tr w:rsidR="00392184" w:rsidRPr="00D221E8" w14:paraId="2074523B" w14:textId="77777777" w:rsidTr="005270A4">
        <w:trPr>
          <w:jc w:val="center"/>
        </w:trPr>
        <w:tc>
          <w:tcPr>
            <w:tcW w:w="1224" w:type="pct"/>
            <w:tcBorders>
              <w:top w:val="single" w:sz="2" w:space="0" w:color="4F81BD" w:themeColor="accent1"/>
              <w:bottom w:val="single" w:sz="18" w:space="0" w:color="4F81BD" w:themeColor="accent1"/>
              <w:right w:val="nil"/>
            </w:tcBorders>
            <w:shd w:val="clear" w:color="auto" w:fill="EBFFFF"/>
          </w:tcPr>
          <w:p w14:paraId="2992FA67"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 xml:space="preserve">Visits to field sites </w:t>
            </w:r>
          </w:p>
        </w:tc>
        <w:tc>
          <w:tcPr>
            <w:tcW w:w="1575" w:type="pct"/>
            <w:tcBorders>
              <w:top w:val="single" w:sz="2" w:space="0" w:color="4F81BD" w:themeColor="accent1"/>
              <w:left w:val="nil"/>
              <w:bottom w:val="single" w:sz="18" w:space="0" w:color="4F81BD" w:themeColor="accent1"/>
              <w:right w:val="nil"/>
            </w:tcBorders>
            <w:shd w:val="clear" w:color="auto" w:fill="EBFFFF"/>
          </w:tcPr>
          <w:p w14:paraId="069D0ED3" w14:textId="77777777" w:rsidR="00392184" w:rsidRPr="00086DFD" w:rsidRDefault="00392184" w:rsidP="00A4544C">
            <w:pPr>
              <w:pStyle w:val="BodyText"/>
              <w:ind w:left="-72" w:right="-72"/>
              <w:rPr>
                <w:rFonts w:ascii="Times New Roman" w:hAnsi="Times New Roman" w:cs="Times New Roman"/>
                <w:sz w:val="16"/>
                <w:szCs w:val="16"/>
                <w:lang w:val="en-GB"/>
              </w:rPr>
            </w:pPr>
            <w:r w:rsidRPr="00086DFD">
              <w:rPr>
                <w:rFonts w:ascii="Times New Roman" w:hAnsi="Times New Roman" w:cs="Times New Roman"/>
                <w:sz w:val="16"/>
                <w:szCs w:val="16"/>
                <w:lang w:val="en-GB"/>
              </w:rPr>
              <w:t>CTA, UNDP C</w:t>
            </w:r>
            <w:r>
              <w:rPr>
                <w:rFonts w:ascii="Times New Roman" w:hAnsi="Times New Roman" w:cs="Times New Roman"/>
                <w:sz w:val="16"/>
                <w:szCs w:val="16"/>
                <w:lang w:val="en-GB"/>
              </w:rPr>
              <w:t>O</w:t>
            </w:r>
            <w:r w:rsidRPr="00086DFD">
              <w:rPr>
                <w:rFonts w:ascii="Times New Roman" w:hAnsi="Times New Roman" w:cs="Times New Roman"/>
                <w:sz w:val="16"/>
                <w:szCs w:val="16"/>
                <w:lang w:val="en-GB"/>
              </w:rPr>
              <w:t>, Project Team, Government representatives</w:t>
            </w:r>
          </w:p>
        </w:tc>
        <w:tc>
          <w:tcPr>
            <w:tcW w:w="1199" w:type="pct"/>
            <w:tcBorders>
              <w:top w:val="single" w:sz="2" w:space="0" w:color="4F81BD" w:themeColor="accent1"/>
              <w:left w:val="nil"/>
              <w:bottom w:val="single" w:sz="18" w:space="0" w:color="4F81BD" w:themeColor="accent1"/>
              <w:right w:val="nil"/>
            </w:tcBorders>
            <w:shd w:val="clear" w:color="auto" w:fill="EBFFFF"/>
          </w:tcPr>
          <w:p w14:paraId="524E5A1E" w14:textId="77777777" w:rsidR="00392184" w:rsidRPr="00086DFD" w:rsidRDefault="00392184" w:rsidP="00A4544C">
            <w:pPr>
              <w:pStyle w:val="BodyText"/>
              <w:ind w:left="-72" w:right="-72"/>
              <w:jc w:val="center"/>
              <w:rPr>
                <w:rFonts w:ascii="Times New Roman" w:hAnsi="Times New Roman" w:cs="Times New Roman"/>
                <w:sz w:val="16"/>
                <w:szCs w:val="16"/>
                <w:lang w:val="en-GB"/>
              </w:rPr>
            </w:pPr>
            <w:r w:rsidRPr="00086DFD">
              <w:rPr>
                <w:rFonts w:ascii="Times New Roman" w:hAnsi="Times New Roman" w:cs="Times New Roman"/>
                <w:sz w:val="16"/>
                <w:szCs w:val="16"/>
                <w:lang w:val="en-GB"/>
              </w:rPr>
              <w:t>US$ 30,000</w:t>
            </w:r>
          </w:p>
        </w:tc>
        <w:tc>
          <w:tcPr>
            <w:tcW w:w="1002" w:type="pct"/>
            <w:tcBorders>
              <w:top w:val="single" w:sz="2" w:space="0" w:color="4F81BD" w:themeColor="accent1"/>
              <w:left w:val="nil"/>
              <w:bottom w:val="single" w:sz="18" w:space="0" w:color="4F81BD" w:themeColor="accent1"/>
            </w:tcBorders>
            <w:shd w:val="clear" w:color="auto" w:fill="EBFFFF"/>
          </w:tcPr>
          <w:p w14:paraId="22E403D9" w14:textId="77777777" w:rsidR="00392184" w:rsidRPr="00086DFD" w:rsidRDefault="00392184" w:rsidP="00A4544C">
            <w:pPr>
              <w:pStyle w:val="BodyText"/>
              <w:ind w:left="-72" w:right="-72"/>
              <w:jc w:val="both"/>
              <w:rPr>
                <w:rFonts w:ascii="Times New Roman" w:hAnsi="Times New Roman" w:cs="Times New Roman"/>
                <w:sz w:val="16"/>
                <w:szCs w:val="16"/>
                <w:lang w:val="en-GB"/>
              </w:rPr>
            </w:pPr>
            <w:r w:rsidRPr="00086DFD">
              <w:rPr>
                <w:rFonts w:ascii="Times New Roman" w:hAnsi="Times New Roman" w:cs="Times New Roman"/>
                <w:sz w:val="16"/>
                <w:szCs w:val="16"/>
                <w:lang w:val="en-GB"/>
              </w:rPr>
              <w:t>Budget partially disbursed</w:t>
            </w:r>
          </w:p>
        </w:tc>
      </w:tr>
    </w:tbl>
    <w:p w14:paraId="29837654" w14:textId="77777777" w:rsidR="00392184" w:rsidRDefault="00392184" w:rsidP="00392184">
      <w:pPr>
        <w:spacing w:line="20" w:lineRule="atLeast"/>
        <w:jc w:val="both"/>
        <w:rPr>
          <w:rFonts w:ascii="Times New Roman" w:hAnsi="Times New Roman" w:cs="Times New Roman"/>
        </w:rPr>
      </w:pPr>
    </w:p>
    <w:p w14:paraId="77117BEE" w14:textId="77777777" w:rsidR="00A75571" w:rsidRPr="00A75571" w:rsidRDefault="00A75571" w:rsidP="00A75571"/>
    <w:p w14:paraId="7C9BD58C" w14:textId="5C1DF576" w:rsidR="004752AE" w:rsidRDefault="00AC381B" w:rsidP="0068015D">
      <w:pPr>
        <w:pStyle w:val="Heading2"/>
        <w:pageBreakBefore/>
        <w:jc w:val="both"/>
        <w:rPr>
          <w:rFonts w:ascii="Times New Roman" w:hAnsi="Times New Roman" w:cs="Times New Roman"/>
          <w:b/>
        </w:rPr>
      </w:pPr>
      <w:bookmarkStart w:id="222" w:name="_Toc528597813"/>
      <w:r w:rsidRPr="005C5E33">
        <w:rPr>
          <w:rFonts w:ascii="Times New Roman" w:hAnsi="Times New Roman" w:cs="Times New Roman"/>
          <w:b/>
        </w:rPr>
        <w:lastRenderedPageBreak/>
        <w:t xml:space="preserve">Annex </w:t>
      </w:r>
      <w:r w:rsidR="00497A57">
        <w:rPr>
          <w:rFonts w:ascii="Times New Roman" w:hAnsi="Times New Roman" w:cs="Times New Roman"/>
          <w:b/>
        </w:rPr>
        <w:t>6</w:t>
      </w:r>
      <w:r w:rsidRPr="005C5E33">
        <w:rPr>
          <w:rFonts w:ascii="Times New Roman" w:hAnsi="Times New Roman" w:cs="Times New Roman"/>
          <w:b/>
        </w:rPr>
        <w:t xml:space="preserve">: </w:t>
      </w:r>
      <w:r w:rsidR="001C5CDE">
        <w:rPr>
          <w:rFonts w:ascii="Times New Roman" w:hAnsi="Times New Roman" w:cs="Times New Roman"/>
          <w:b/>
        </w:rPr>
        <w:t xml:space="preserve">Stakeholder Involvement Plan and </w:t>
      </w:r>
      <w:r w:rsidR="001C5CDE" w:rsidRPr="001C5CDE">
        <w:rPr>
          <w:rFonts w:ascii="Times New Roman" w:hAnsi="Times New Roman" w:cs="Times New Roman"/>
          <w:b/>
        </w:rPr>
        <w:t>S</w:t>
      </w:r>
      <w:r w:rsidR="006F3A88">
        <w:rPr>
          <w:rFonts w:ascii="Times New Roman" w:hAnsi="Times New Roman" w:cs="Times New Roman"/>
          <w:b/>
        </w:rPr>
        <w:t>ample</w:t>
      </w:r>
      <w:r w:rsidR="001C5CDE" w:rsidRPr="001C5CDE">
        <w:rPr>
          <w:rFonts w:ascii="Times New Roman" w:hAnsi="Times New Roman" w:cs="Times New Roman"/>
          <w:b/>
        </w:rPr>
        <w:t xml:space="preserve"> Communication strategy framework from the Inception Report</w:t>
      </w:r>
      <w:bookmarkEnd w:id="222"/>
    </w:p>
    <w:p w14:paraId="50C8B22D" w14:textId="3E683C6B" w:rsidR="004752AE" w:rsidRDefault="004752AE" w:rsidP="004752AE"/>
    <w:p w14:paraId="76E7E731" w14:textId="4720C2FE" w:rsidR="004752AE" w:rsidRPr="001C5CDE" w:rsidRDefault="004752AE" w:rsidP="004752AE">
      <w:pPr>
        <w:pStyle w:val="Caption"/>
        <w:rPr>
          <w:rFonts w:ascii="Times New Roman" w:eastAsia="Times New Roman" w:hAnsi="Times New Roman" w:cs="Times New Roman"/>
          <w:i/>
          <w:color w:val="4F81BD" w:themeColor="accent1"/>
          <w:sz w:val="20"/>
          <w:szCs w:val="20"/>
          <w:lang w:val="en-GB"/>
        </w:rPr>
      </w:pPr>
      <w:bookmarkStart w:id="223" w:name="_Ref522987140"/>
      <w:bookmarkStart w:id="224" w:name="_Toc528597754"/>
      <w:r w:rsidRPr="001C5CDE">
        <w:rPr>
          <w:rFonts w:ascii="Times New Roman" w:hAnsi="Times New Roman" w:cs="Times New Roman"/>
          <w:i/>
          <w:color w:val="4F81BD" w:themeColor="accent1"/>
          <w:sz w:val="20"/>
          <w:szCs w:val="20"/>
        </w:rPr>
        <w:t xml:space="preserve">Table </w:t>
      </w:r>
      <w:r w:rsidRPr="001C5CDE">
        <w:rPr>
          <w:rFonts w:ascii="Times New Roman" w:hAnsi="Times New Roman" w:cs="Times New Roman"/>
          <w:i/>
          <w:color w:val="4F81BD" w:themeColor="accent1"/>
          <w:sz w:val="20"/>
          <w:szCs w:val="20"/>
        </w:rPr>
        <w:fldChar w:fldCharType="begin"/>
      </w:r>
      <w:r w:rsidRPr="001C5CDE">
        <w:rPr>
          <w:rFonts w:ascii="Times New Roman" w:hAnsi="Times New Roman" w:cs="Times New Roman"/>
          <w:i/>
          <w:color w:val="4F81BD" w:themeColor="accent1"/>
          <w:sz w:val="20"/>
          <w:szCs w:val="20"/>
        </w:rPr>
        <w:instrText xml:space="preserve"> SEQ Table \* ARABIC </w:instrText>
      </w:r>
      <w:r w:rsidRPr="001C5CDE">
        <w:rPr>
          <w:rFonts w:ascii="Times New Roman" w:hAnsi="Times New Roman" w:cs="Times New Roman"/>
          <w:i/>
          <w:color w:val="4F81BD" w:themeColor="accent1"/>
          <w:sz w:val="20"/>
          <w:szCs w:val="20"/>
        </w:rPr>
        <w:fldChar w:fldCharType="separate"/>
      </w:r>
      <w:r w:rsidR="0054485A">
        <w:rPr>
          <w:rFonts w:ascii="Times New Roman" w:hAnsi="Times New Roman" w:cs="Times New Roman"/>
          <w:i/>
          <w:noProof/>
          <w:color w:val="4F81BD" w:themeColor="accent1"/>
          <w:sz w:val="20"/>
          <w:szCs w:val="20"/>
        </w:rPr>
        <w:t>28</w:t>
      </w:r>
      <w:r w:rsidRPr="001C5CDE">
        <w:rPr>
          <w:rFonts w:ascii="Times New Roman" w:hAnsi="Times New Roman" w:cs="Times New Roman"/>
          <w:i/>
          <w:color w:val="4F81BD" w:themeColor="accent1"/>
          <w:sz w:val="20"/>
          <w:szCs w:val="20"/>
        </w:rPr>
        <w:fldChar w:fldCharType="end"/>
      </w:r>
      <w:bookmarkEnd w:id="223"/>
      <w:r w:rsidRPr="001C5CDE">
        <w:rPr>
          <w:rFonts w:ascii="Times New Roman" w:hAnsi="Times New Roman" w:cs="Times New Roman"/>
          <w:i/>
          <w:color w:val="4F81BD" w:themeColor="accent1"/>
          <w:sz w:val="20"/>
          <w:szCs w:val="20"/>
        </w:rPr>
        <w:t xml:space="preserve">: </w:t>
      </w:r>
      <w:r w:rsidRPr="001C5CDE">
        <w:rPr>
          <w:rFonts w:ascii="Times New Roman" w:eastAsia="Times New Roman" w:hAnsi="Times New Roman" w:cs="Times New Roman"/>
          <w:i/>
          <w:color w:val="4F81BD" w:themeColor="accent1"/>
          <w:sz w:val="20"/>
          <w:szCs w:val="20"/>
          <w:lang w:val="en-GB"/>
        </w:rPr>
        <w:t>Stakeholder Involvement Plan</w:t>
      </w:r>
      <w:bookmarkEnd w:id="224"/>
    </w:p>
    <w:tbl>
      <w:tblPr>
        <w:tblW w:w="14034" w:type="dxa"/>
        <w:tblLook w:val="04A0" w:firstRow="1" w:lastRow="0" w:firstColumn="1" w:lastColumn="0" w:noHBand="0" w:noVBand="1"/>
      </w:tblPr>
      <w:tblGrid>
        <w:gridCol w:w="1980"/>
        <w:gridCol w:w="8085"/>
        <w:gridCol w:w="3969"/>
      </w:tblGrid>
      <w:tr w:rsidR="004752AE" w:rsidRPr="00077868" w14:paraId="5C98AFB9" w14:textId="77777777" w:rsidTr="004752AE">
        <w:tc>
          <w:tcPr>
            <w:tcW w:w="1980" w:type="dxa"/>
            <w:vMerge w:val="restart"/>
            <w:shd w:val="clear" w:color="auto" w:fill="4F81BD" w:themeFill="accent1"/>
          </w:tcPr>
          <w:p w14:paraId="399D3032" w14:textId="77777777" w:rsidR="004752AE" w:rsidRPr="00077868" w:rsidRDefault="004752AE" w:rsidP="0025785A">
            <w:pPr>
              <w:widowControl/>
              <w:autoSpaceDE/>
              <w:autoSpaceDN/>
              <w:rPr>
                <w:rFonts w:ascii="Times New Roman" w:eastAsia="Times New Roman" w:hAnsi="Times New Roman" w:cs="Times New Roman"/>
                <w:b/>
                <w:sz w:val="16"/>
                <w:szCs w:val="16"/>
                <w:lang w:val="en-GB" w:bidi="ar-SA"/>
              </w:rPr>
            </w:pPr>
            <w:r w:rsidRPr="00077868">
              <w:rPr>
                <w:rFonts w:ascii="Times New Roman" w:eastAsia="Times New Roman" w:hAnsi="Times New Roman" w:cs="Times New Roman"/>
                <w:b/>
                <w:color w:val="FFFFFF" w:themeColor="background1"/>
                <w:sz w:val="16"/>
                <w:szCs w:val="16"/>
                <w:lang w:val="en-GB" w:bidi="ar-SA"/>
              </w:rPr>
              <w:t>Stakeholder</w:t>
            </w:r>
          </w:p>
        </w:tc>
        <w:tc>
          <w:tcPr>
            <w:tcW w:w="12054" w:type="dxa"/>
            <w:gridSpan w:val="2"/>
            <w:shd w:val="clear" w:color="auto" w:fill="4F81BD" w:themeFill="accent1"/>
          </w:tcPr>
          <w:p w14:paraId="5E4ECF7F" w14:textId="77777777" w:rsidR="004752AE" w:rsidRPr="00077868" w:rsidRDefault="004752AE" w:rsidP="0025785A">
            <w:pPr>
              <w:widowControl/>
              <w:autoSpaceDE/>
              <w:autoSpaceDN/>
              <w:jc w:val="center"/>
              <w:rPr>
                <w:rFonts w:ascii="Times New Roman" w:eastAsia="Times New Roman" w:hAnsi="Times New Roman" w:cs="Times New Roman"/>
                <w:b/>
                <w:color w:val="FFFFFF" w:themeColor="background1"/>
                <w:sz w:val="16"/>
                <w:szCs w:val="16"/>
                <w:lang w:val="en-GB" w:bidi="ar-SA"/>
              </w:rPr>
            </w:pPr>
            <w:r w:rsidRPr="00077868">
              <w:rPr>
                <w:rFonts w:ascii="Times New Roman" w:eastAsia="Times New Roman" w:hAnsi="Times New Roman" w:cs="Times New Roman"/>
                <w:b/>
                <w:color w:val="FFFFFF" w:themeColor="background1"/>
                <w:sz w:val="16"/>
                <w:szCs w:val="16"/>
                <w:lang w:val="en-GB" w:bidi="ar-SA"/>
              </w:rPr>
              <w:t>Envisaged role and potential areas for co-operation during project implementation</w:t>
            </w:r>
          </w:p>
          <w:p w14:paraId="107B131B" w14:textId="77777777" w:rsidR="004752AE" w:rsidRPr="00077868" w:rsidRDefault="004752AE" w:rsidP="0025785A">
            <w:pPr>
              <w:widowControl/>
              <w:autoSpaceDE/>
              <w:autoSpaceDN/>
              <w:jc w:val="center"/>
              <w:rPr>
                <w:rFonts w:ascii="Times New Roman" w:eastAsia="Times New Roman" w:hAnsi="Times New Roman" w:cs="Times New Roman"/>
                <w:b/>
                <w:sz w:val="16"/>
                <w:szCs w:val="16"/>
                <w:lang w:val="en-GB" w:bidi="ar-SA"/>
              </w:rPr>
            </w:pPr>
          </w:p>
        </w:tc>
      </w:tr>
      <w:tr w:rsidR="004752AE" w:rsidRPr="00077868" w14:paraId="2CA56FCB" w14:textId="77777777" w:rsidTr="004752AE">
        <w:tc>
          <w:tcPr>
            <w:tcW w:w="1980" w:type="dxa"/>
            <w:vMerge/>
          </w:tcPr>
          <w:p w14:paraId="689A3FE5" w14:textId="77777777" w:rsidR="004752AE" w:rsidRPr="00077868" w:rsidRDefault="004752AE" w:rsidP="0025785A">
            <w:pPr>
              <w:widowControl/>
              <w:autoSpaceDE/>
              <w:autoSpaceDN/>
              <w:rPr>
                <w:rFonts w:ascii="Times New Roman" w:eastAsia="Times New Roman" w:hAnsi="Times New Roman" w:cs="Times New Roman"/>
                <w:b/>
                <w:sz w:val="16"/>
                <w:szCs w:val="16"/>
                <w:lang w:val="en-GB" w:bidi="ar-SA"/>
              </w:rPr>
            </w:pPr>
          </w:p>
        </w:tc>
        <w:tc>
          <w:tcPr>
            <w:tcW w:w="8085" w:type="dxa"/>
            <w:shd w:val="clear" w:color="auto" w:fill="4F81BD" w:themeFill="accent1"/>
          </w:tcPr>
          <w:p w14:paraId="00921F6B" w14:textId="77777777" w:rsidR="004752AE" w:rsidRPr="00077868" w:rsidRDefault="004752AE" w:rsidP="0025785A">
            <w:pPr>
              <w:widowControl/>
              <w:autoSpaceDE/>
              <w:autoSpaceDN/>
              <w:jc w:val="center"/>
              <w:rPr>
                <w:rFonts w:ascii="Times New Roman" w:eastAsia="Times New Roman" w:hAnsi="Times New Roman" w:cs="Times New Roman"/>
                <w:b/>
                <w:color w:val="FFFFFF" w:themeColor="background1"/>
                <w:sz w:val="16"/>
                <w:szCs w:val="16"/>
                <w:lang w:val="en-GB" w:bidi="ar-SA"/>
              </w:rPr>
            </w:pPr>
            <w:r w:rsidRPr="00077868">
              <w:rPr>
                <w:rFonts w:ascii="Times New Roman" w:eastAsia="Times New Roman" w:hAnsi="Times New Roman" w:cs="Times New Roman"/>
                <w:b/>
                <w:color w:val="FFFFFF" w:themeColor="background1"/>
                <w:sz w:val="16"/>
                <w:szCs w:val="16"/>
                <w:lang w:val="en-GB" w:bidi="ar-SA"/>
              </w:rPr>
              <w:t>plan</w:t>
            </w:r>
          </w:p>
        </w:tc>
        <w:tc>
          <w:tcPr>
            <w:tcW w:w="3969" w:type="dxa"/>
            <w:shd w:val="clear" w:color="auto" w:fill="4F81BD" w:themeFill="accent1"/>
          </w:tcPr>
          <w:p w14:paraId="00CBFC94" w14:textId="77777777" w:rsidR="004752AE" w:rsidRPr="00077868" w:rsidRDefault="004752AE" w:rsidP="0025785A">
            <w:pPr>
              <w:widowControl/>
              <w:autoSpaceDE/>
              <w:autoSpaceDN/>
              <w:jc w:val="center"/>
              <w:rPr>
                <w:rFonts w:ascii="Times New Roman" w:eastAsia="Times New Roman" w:hAnsi="Times New Roman" w:cs="Times New Roman"/>
                <w:b/>
                <w:color w:val="FFFFFF" w:themeColor="background1"/>
                <w:sz w:val="16"/>
                <w:szCs w:val="16"/>
                <w:lang w:val="en-GB" w:bidi="ar-SA"/>
              </w:rPr>
            </w:pPr>
            <w:r w:rsidRPr="00077868">
              <w:rPr>
                <w:rFonts w:ascii="Times New Roman" w:eastAsia="Times New Roman" w:hAnsi="Times New Roman" w:cs="Times New Roman"/>
                <w:b/>
                <w:color w:val="FFFFFF" w:themeColor="background1"/>
                <w:sz w:val="16"/>
                <w:szCs w:val="16"/>
                <w:lang w:val="en-GB" w:bidi="ar-SA"/>
              </w:rPr>
              <w:t>actual</w:t>
            </w:r>
          </w:p>
        </w:tc>
      </w:tr>
      <w:tr w:rsidR="004752AE" w:rsidRPr="00077868" w14:paraId="183E423F" w14:textId="77777777" w:rsidTr="004752AE">
        <w:tc>
          <w:tcPr>
            <w:tcW w:w="1980" w:type="dxa"/>
            <w:tcBorders>
              <w:bottom w:val="single" w:sz="2" w:space="0" w:color="4F81BD" w:themeColor="accent1"/>
              <w:right w:val="single" w:sz="2" w:space="0" w:color="4F81BD" w:themeColor="accent1"/>
            </w:tcBorders>
            <w:tcMar>
              <w:left w:w="57" w:type="dxa"/>
              <w:right w:w="28" w:type="dxa"/>
            </w:tcMar>
          </w:tcPr>
          <w:p w14:paraId="61BE7C4C"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Water Economy of Turkmenistan</w:t>
            </w:r>
          </w:p>
        </w:tc>
        <w:tc>
          <w:tcPr>
            <w:tcW w:w="8085" w:type="dxa"/>
            <w:tcBorders>
              <w:left w:val="single" w:sz="2" w:space="0" w:color="4F81BD" w:themeColor="accent1"/>
              <w:bottom w:val="single" w:sz="2" w:space="0" w:color="4F81BD" w:themeColor="accent1"/>
              <w:right w:val="single" w:sz="2" w:space="0" w:color="4F81BD" w:themeColor="accent1"/>
            </w:tcBorders>
            <w:tcMar>
              <w:left w:w="57" w:type="dxa"/>
            </w:tcMar>
          </w:tcPr>
          <w:p w14:paraId="70C37A96" w14:textId="3BB0714D"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National implementing partner.   A senior representative of this Ministry will serve as Chair of Project Board.  Will provide overall project oversight and coordination with national initiatives and strategies regarding water management.  Will join UNDP project team in leading design and execution of all project components at both national and velayat levels (including demonstration/investment projects for low-water irrigation, municipal water supply, and canal linings, as well as regional action plans and national policies).  </w:t>
            </w:r>
          </w:p>
        </w:tc>
        <w:tc>
          <w:tcPr>
            <w:tcW w:w="3969" w:type="dxa"/>
            <w:vMerge w:val="restart"/>
            <w:tcBorders>
              <w:left w:val="single" w:sz="2" w:space="0" w:color="4F81BD" w:themeColor="accent1"/>
              <w:bottom w:val="single" w:sz="2" w:space="0" w:color="4F81BD" w:themeColor="accent1"/>
            </w:tcBorders>
          </w:tcPr>
          <w:p w14:paraId="1642B59F"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Member of Project Board.  </w:t>
            </w:r>
          </w:p>
        </w:tc>
      </w:tr>
      <w:tr w:rsidR="004752AE" w:rsidRPr="00077868" w14:paraId="0292B8F7"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2780282E"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Agriculture of Turkmenistan</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56423C92" w14:textId="78ED1E4D"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  Will participate in design and delivery of all project activity at the farm level, as well as accompanying training for farmers.  Will join UNDP, the Ministry of Water Economy, and other ministries in development of national, regional, and local action plans on sustainable land management.  Will coordinate all connections between the project and local farmers’ associations.</w:t>
            </w:r>
          </w:p>
        </w:tc>
        <w:tc>
          <w:tcPr>
            <w:tcW w:w="3969" w:type="dxa"/>
            <w:vMerge/>
            <w:tcBorders>
              <w:top w:val="single" w:sz="2" w:space="0" w:color="4F81BD" w:themeColor="accent1"/>
              <w:left w:val="single" w:sz="2" w:space="0" w:color="4F81BD" w:themeColor="accent1"/>
              <w:bottom w:val="single" w:sz="2" w:space="0" w:color="4F81BD" w:themeColor="accent1"/>
            </w:tcBorders>
            <w:shd w:val="clear" w:color="auto" w:fill="F3FDFF"/>
          </w:tcPr>
          <w:p w14:paraId="461A85FB"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p>
        </w:tc>
      </w:tr>
      <w:tr w:rsidR="004752AE" w:rsidRPr="00077868" w14:paraId="0F9193D2"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51CE99D8"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Economy and Development of Turkmenistan</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7DF0E38F" w14:textId="77777777" w:rsidR="004752AE" w:rsidRPr="00077868" w:rsidRDefault="004752AE" w:rsidP="0025785A">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  Water specialists from this Ministry will participate in design and delivery of all project activity.  Ministry will provide support especially in projects related to infrastructure and scaling up of investment activity.</w:t>
            </w:r>
          </w:p>
          <w:p w14:paraId="1D56F1F7" w14:textId="77777777" w:rsidR="004752AE" w:rsidRPr="00077868" w:rsidRDefault="004752AE" w:rsidP="0025785A">
            <w:pPr>
              <w:widowControl/>
              <w:autoSpaceDE/>
              <w:autoSpaceDN/>
              <w:jc w:val="both"/>
              <w:rPr>
                <w:rFonts w:ascii="Times New Roman" w:eastAsia="Times New Roman" w:hAnsi="Times New Roman" w:cs="Times New Roman"/>
                <w:sz w:val="16"/>
                <w:szCs w:val="16"/>
                <w:lang w:val="en-GB" w:bidi="ar-SA"/>
              </w:rPr>
            </w:pPr>
          </w:p>
        </w:tc>
        <w:tc>
          <w:tcPr>
            <w:tcW w:w="3969" w:type="dxa"/>
            <w:tcBorders>
              <w:top w:val="single" w:sz="2" w:space="0" w:color="4F81BD" w:themeColor="accent1"/>
              <w:left w:val="single" w:sz="2" w:space="0" w:color="4F81BD" w:themeColor="accent1"/>
              <w:bottom w:val="single" w:sz="2" w:space="0" w:color="4F81BD" w:themeColor="accent1"/>
            </w:tcBorders>
          </w:tcPr>
          <w:p w14:paraId="2B8D64E0"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Not represented in the PB</w:t>
            </w:r>
          </w:p>
          <w:p w14:paraId="6A63BE8A"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involvement at this stage</w:t>
            </w:r>
          </w:p>
        </w:tc>
      </w:tr>
      <w:tr w:rsidR="004752AE" w:rsidRPr="00077868" w14:paraId="2313C19D"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5EE0910A"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Energy and Industry of Turkmenistan</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0C6AF948" w14:textId="3CA3F4A4"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  Will join UNDP in leading monitoring and assessment of energy savings from all project activity.  Will join UNDP and Ministry of Water Economy in development of pump specifications.  Will join UNDP in identifying and supporting opportunities for scaling up energy-saving technologies and approaches demonstrated in pilot projects.</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7EEA04C3"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w:t>
            </w:r>
          </w:p>
          <w:p w14:paraId="72C5A339"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No active role in monitoring of energy savings </w:t>
            </w:r>
          </w:p>
        </w:tc>
      </w:tr>
      <w:tr w:rsidR="004752AE" w:rsidRPr="00077868" w14:paraId="5AB4F42D"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47F759E9"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Communal Services of Turkmenistan</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152E363C" w14:textId="4D97E827"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  Will join Ministry of Water Economy and UNDP in overseeing design and implementation of municipal water supply projects (</w:t>
            </w:r>
            <w:r w:rsidR="006D77AA">
              <w:rPr>
                <w:rFonts w:ascii="Times New Roman" w:eastAsia="Times New Roman" w:hAnsi="Times New Roman" w:cs="Times New Roman"/>
                <w:sz w:val="16"/>
                <w:szCs w:val="16"/>
                <w:lang w:val="en-GB" w:bidi="ar-SA"/>
              </w:rPr>
              <w:t>Kaahka</w:t>
            </w:r>
            <w:r w:rsidRPr="00077868">
              <w:rPr>
                <w:rFonts w:ascii="Times New Roman" w:eastAsia="Times New Roman" w:hAnsi="Times New Roman" w:cs="Times New Roman"/>
                <w:sz w:val="16"/>
                <w:szCs w:val="16"/>
                <w:lang w:val="en-GB" w:bidi="ar-SA"/>
              </w:rPr>
              <w:t xml:space="preserve"> pilot and replication).</w:t>
            </w:r>
          </w:p>
        </w:tc>
        <w:tc>
          <w:tcPr>
            <w:tcW w:w="3969" w:type="dxa"/>
            <w:tcBorders>
              <w:top w:val="single" w:sz="2" w:space="0" w:color="4F81BD" w:themeColor="accent1"/>
              <w:left w:val="single" w:sz="2" w:space="0" w:color="4F81BD" w:themeColor="accent1"/>
              <w:bottom w:val="single" w:sz="2" w:space="0" w:color="4F81BD" w:themeColor="accent1"/>
            </w:tcBorders>
          </w:tcPr>
          <w:p w14:paraId="28E34FB9"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Not represented in the PB</w:t>
            </w:r>
          </w:p>
          <w:p w14:paraId="33764154"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involvement at this stage</w:t>
            </w:r>
          </w:p>
        </w:tc>
      </w:tr>
      <w:tr w:rsidR="004752AE" w:rsidRPr="00077868" w14:paraId="6C773C13"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6B08592E"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Nature Protection of Turkmenistan</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7FFD5252" w14:textId="530776F2"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  Will provide support in design and assessment of all project activity with regard to climate change mitigation and sustainable land management.  Will participate in drafting and review of sub</w:t>
            </w:r>
            <w:r w:rsidR="006D77AA">
              <w:rPr>
                <w:rFonts w:ascii="Times New Roman" w:eastAsia="Times New Roman" w:hAnsi="Times New Roman" w:cs="Times New Roman"/>
                <w:sz w:val="16"/>
                <w:szCs w:val="16"/>
                <w:lang w:val="en-GB" w:bidi="ar-SA"/>
              </w:rPr>
              <w:t>-</w:t>
            </w:r>
            <w:r w:rsidRPr="00077868">
              <w:rPr>
                <w:rFonts w:ascii="Times New Roman" w:eastAsia="Times New Roman" w:hAnsi="Times New Roman" w:cs="Times New Roman"/>
                <w:sz w:val="16"/>
                <w:szCs w:val="16"/>
                <w:lang w:val="en-GB" w:bidi="ar-SA"/>
              </w:rPr>
              <w:t>legislative acts and other policies developed under the project.  Will support UNDP and other ministries in development of regional action plans for both water management and sustainable land management.</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344C06E1"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Project Board</w:t>
            </w:r>
          </w:p>
          <w:p w14:paraId="0EB26271" w14:textId="7E1FE0AD" w:rsidR="004752AE" w:rsidRPr="00077868" w:rsidRDefault="004752AE" w:rsidP="00497A57">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No active role in design and assessment of all project activity with regard to climate change mitigation and sustainable land management  </w:t>
            </w:r>
          </w:p>
        </w:tc>
      </w:tr>
      <w:tr w:rsidR="004752AE" w:rsidRPr="00077868" w14:paraId="484C2081"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3548997E"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Ministry of Education of Turkmenistan</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3F460105" w14:textId="27FB52BF"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Will be invited to membership in Project Board.  All new curricular material on water management and sustainable land management developed by the UNDP project team and authorized national partners will be submitted to this Ministry for approval for official integration into national educational programs.  </w:t>
            </w:r>
          </w:p>
        </w:tc>
        <w:tc>
          <w:tcPr>
            <w:tcW w:w="3969" w:type="dxa"/>
            <w:tcBorders>
              <w:top w:val="single" w:sz="2" w:space="0" w:color="4F81BD" w:themeColor="accent1"/>
              <w:left w:val="single" w:sz="2" w:space="0" w:color="4F81BD" w:themeColor="accent1"/>
              <w:bottom w:val="single" w:sz="2" w:space="0" w:color="4F81BD" w:themeColor="accent1"/>
            </w:tcBorders>
          </w:tcPr>
          <w:p w14:paraId="7BA1FDB2"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Was not invited to PB</w:t>
            </w:r>
          </w:p>
          <w:p w14:paraId="108E908D"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It is planned that the new curricula material will be approved by the Ministry. No involvement as yet</w:t>
            </w:r>
          </w:p>
        </w:tc>
      </w:tr>
      <w:tr w:rsidR="004752AE" w:rsidRPr="00077868" w14:paraId="4518BFF5"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2B87BFF1"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State Concern “Turkmengaz”</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11DB5A8B" w14:textId="77777777" w:rsidR="004752AE" w:rsidRPr="00077868" w:rsidRDefault="004752AE" w:rsidP="0025785A">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be invited to membership in Project Board.  Will provide technical support for monitoring and evaluation of energy savings.  Will provide overall coordination in conjunction with other national initiatives on energy efficiency.</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272D3FBE"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Was not invited to PB</w:t>
            </w:r>
          </w:p>
          <w:p w14:paraId="0DF32D2D"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involvement at this stage</w:t>
            </w:r>
          </w:p>
        </w:tc>
      </w:tr>
      <w:tr w:rsidR="004752AE" w:rsidRPr="00077868" w14:paraId="76C0C8E8"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61890513"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“Sun” Institute of the Academy of Sciences</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60949965" w14:textId="77777777" w:rsidR="004752AE" w:rsidRPr="00077868" w:rsidRDefault="004752AE" w:rsidP="0025785A">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be invited to membership in Project Board.  Will provide technical and logistical support in design and implementation of photovoltaic water supply demonstration project for desert pasture.  Will provide further support in assessment and design of replication projects.</w:t>
            </w:r>
          </w:p>
        </w:tc>
        <w:tc>
          <w:tcPr>
            <w:tcW w:w="3969" w:type="dxa"/>
            <w:tcBorders>
              <w:top w:val="single" w:sz="2" w:space="0" w:color="4F81BD" w:themeColor="accent1"/>
              <w:left w:val="single" w:sz="2" w:space="0" w:color="4F81BD" w:themeColor="accent1"/>
              <w:bottom w:val="single" w:sz="2" w:space="0" w:color="4F81BD" w:themeColor="accent1"/>
            </w:tcBorders>
          </w:tcPr>
          <w:p w14:paraId="3FCD9C52"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Was not invited to PB</w:t>
            </w:r>
          </w:p>
          <w:p w14:paraId="4DF2CD74"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involvement at this stage</w:t>
            </w:r>
          </w:p>
        </w:tc>
      </w:tr>
      <w:tr w:rsidR="004752AE" w:rsidRPr="00077868" w14:paraId="45A74DD8"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5CE87074"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State Institute of Water Management Design (of the Ministry of Water Economy)</w:t>
            </w:r>
          </w:p>
          <w:p w14:paraId="5C2EFBDD"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11813271" w14:textId="6318A1A7" w:rsidR="004752AE" w:rsidRPr="00077868" w:rsidRDefault="004752AE" w:rsidP="0025785A">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Will be invited to membership in Project Board.   In conjunction with national and international consultants, will lead design and implementation of demonstration projects on low-water irrigation, municipal water supply in </w:t>
            </w:r>
            <w:r w:rsidR="006D77AA">
              <w:rPr>
                <w:rFonts w:ascii="Times New Roman" w:eastAsia="Times New Roman" w:hAnsi="Times New Roman" w:cs="Times New Roman"/>
                <w:sz w:val="16"/>
                <w:szCs w:val="16"/>
                <w:lang w:val="en-GB" w:bidi="ar-SA"/>
              </w:rPr>
              <w:t>Kaahka</w:t>
            </w:r>
            <w:r w:rsidRPr="00077868">
              <w:rPr>
                <w:rFonts w:ascii="Times New Roman" w:eastAsia="Times New Roman" w:hAnsi="Times New Roman" w:cs="Times New Roman"/>
                <w:sz w:val="16"/>
                <w:szCs w:val="16"/>
                <w:lang w:val="en-GB" w:bidi="ar-SA"/>
              </w:rPr>
              <w:t>, and canal linings.</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2478D4C5"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Member of the PB</w:t>
            </w:r>
          </w:p>
          <w:p w14:paraId="4A875A7D"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Key project partner, leading Component 1 (Geokdepe). Involvement also in Component 2 (both pilots) and Component 3 (TAPs)</w:t>
            </w:r>
          </w:p>
        </w:tc>
      </w:tr>
      <w:tr w:rsidR="004752AE" w:rsidRPr="00077868" w14:paraId="4232EB06"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3E62288B"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Local farmers’ associations in all five velayats</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3E1731B2" w14:textId="606AF71B"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The UNDP project team, with the support of the Ministry of Agriculture, the Ministry of Water Economy, and their local branches, will engage local farmers’ (d</w:t>
            </w:r>
            <w:r w:rsidR="006D77AA">
              <w:rPr>
                <w:rFonts w:ascii="Times New Roman" w:eastAsia="Times New Roman" w:hAnsi="Times New Roman" w:cs="Times New Roman"/>
                <w:sz w:val="16"/>
                <w:szCs w:val="16"/>
                <w:lang w:val="en-GB" w:bidi="ar-SA"/>
              </w:rPr>
              <w:t>a</w:t>
            </w:r>
            <w:r w:rsidRPr="00077868">
              <w:rPr>
                <w:rFonts w:ascii="Times New Roman" w:eastAsia="Times New Roman" w:hAnsi="Times New Roman" w:cs="Times New Roman"/>
                <w:sz w:val="16"/>
                <w:szCs w:val="16"/>
                <w:lang w:val="en-GB" w:bidi="ar-SA"/>
              </w:rPr>
              <w:t>ikhan) associations at all stages of all activity related to agriculture, irrigation, drainage, and sustainable land management.  This engagement will include initial briefings on the whole project and its components; invitations to provide feedback on demonstration project design and timetables; invitations to provide feedback on regional and local action plans for water management and sustainable land management; and delivery of training integrated into all aspects of program design and implementation.  For demonstration projects, formal letters of understanding outlining mutual commitments will be jointly prepared and signed.</w:t>
            </w:r>
          </w:p>
        </w:tc>
        <w:tc>
          <w:tcPr>
            <w:tcW w:w="3969" w:type="dxa"/>
            <w:tcBorders>
              <w:top w:val="single" w:sz="2" w:space="0" w:color="4F81BD" w:themeColor="accent1"/>
              <w:left w:val="single" w:sz="2" w:space="0" w:color="4F81BD" w:themeColor="accent1"/>
              <w:bottom w:val="single" w:sz="2" w:space="0" w:color="4F81BD" w:themeColor="accent1"/>
            </w:tcBorders>
          </w:tcPr>
          <w:p w14:paraId="1ADA426C"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local farmers’ associations not actively involved at all stages of all activity</w:t>
            </w:r>
          </w:p>
        </w:tc>
      </w:tr>
      <w:tr w:rsidR="004752AE" w:rsidRPr="00077868" w14:paraId="7D27D384"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366F0B17"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bCs/>
                <w:iCs/>
                <w:noProof/>
                <w:sz w:val="16"/>
                <w:szCs w:val="16"/>
                <w:lang w:val="en-GB" w:bidi="ar-SA"/>
              </w:rPr>
              <w:lastRenderedPageBreak/>
              <w:t>Turkmen Agricultural University</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458B91E2" w14:textId="0F9E0ECE"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participate in the development of new curricular material on low-water irrigation and drainage.  Upon approval by the Ministry of Education, will deliver this new material through existing and/or new specialties and degree programs.</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166868C4"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One PhD student</w:t>
            </w:r>
          </w:p>
          <w:p w14:paraId="3E87DCA1"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 xml:space="preserve">Curricula update is planned </w:t>
            </w:r>
          </w:p>
        </w:tc>
      </w:tr>
      <w:tr w:rsidR="004752AE" w:rsidRPr="00077868" w14:paraId="5EDBE14B"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7BEA76A5" w14:textId="77777777" w:rsidR="004752AE" w:rsidRPr="00077868" w:rsidRDefault="004752AE" w:rsidP="0025785A">
            <w:pPr>
              <w:widowControl/>
              <w:autoSpaceDE/>
              <w:autoSpaceDN/>
              <w:rPr>
                <w:rFonts w:ascii="Times New Roman" w:eastAsia="Times New Roman" w:hAnsi="Times New Roman" w:cs="Times New Roman"/>
                <w:b/>
                <w:sz w:val="16"/>
                <w:szCs w:val="16"/>
                <w:lang w:val="en-GB" w:bidi="ar-SA"/>
              </w:rPr>
            </w:pPr>
            <w:r w:rsidRPr="00077868">
              <w:rPr>
                <w:rFonts w:ascii="Times New Roman" w:eastAsia="Times New Roman" w:hAnsi="Times New Roman" w:cs="Times New Roman"/>
                <w:bCs/>
                <w:iCs/>
                <w:noProof/>
                <w:sz w:val="16"/>
                <w:szCs w:val="16"/>
                <w:lang w:val="en-GB" w:bidi="ar-SA"/>
              </w:rPr>
              <w:t>Dashoguz Agricultural Institute</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7F52984A" w14:textId="3DAABC05"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participate in the development of new curricular material on low-water irrigation and drainage.  Upon approval by the Ministry of Education, will deliver this new material through existing and/or new specialties and degree programs.</w:t>
            </w:r>
          </w:p>
        </w:tc>
        <w:tc>
          <w:tcPr>
            <w:tcW w:w="3969" w:type="dxa"/>
            <w:tcBorders>
              <w:top w:val="single" w:sz="2" w:space="0" w:color="4F81BD" w:themeColor="accent1"/>
              <w:left w:val="single" w:sz="2" w:space="0" w:color="4F81BD" w:themeColor="accent1"/>
              <w:bottom w:val="single" w:sz="2" w:space="0" w:color="4F81BD" w:themeColor="accent1"/>
            </w:tcBorders>
          </w:tcPr>
          <w:p w14:paraId="1EA9457F"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One PhD student</w:t>
            </w:r>
          </w:p>
        </w:tc>
      </w:tr>
      <w:tr w:rsidR="004752AE" w:rsidRPr="00077868" w14:paraId="1711D09C"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345ED104"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bCs/>
                <w:iCs/>
                <w:noProof/>
                <w:sz w:val="16"/>
                <w:szCs w:val="16"/>
                <w:lang w:val="en-GB" w:bidi="ar-SA"/>
              </w:rPr>
              <w:t>Institute of Energy</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78005AA1" w14:textId="59FBD4B8"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participate in the development of new curricular material on low-water irrigation, drainage, and renewable energy systems.  Upon approval by the Ministry of Education, will deliver this new material through existing and/or new specialties and degree programs.</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40A1B7B7"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participation as yet</w:t>
            </w:r>
          </w:p>
        </w:tc>
      </w:tr>
      <w:tr w:rsidR="004752AE" w:rsidRPr="00077868" w14:paraId="2BFD76E9" w14:textId="77777777" w:rsidTr="004752AE">
        <w:tc>
          <w:tcPr>
            <w:tcW w:w="1980" w:type="dxa"/>
            <w:tcBorders>
              <w:top w:val="single" w:sz="2" w:space="0" w:color="4F81BD" w:themeColor="accent1"/>
              <w:bottom w:val="single" w:sz="2" w:space="0" w:color="4F81BD" w:themeColor="accent1"/>
              <w:right w:val="single" w:sz="2" w:space="0" w:color="4F81BD" w:themeColor="accent1"/>
            </w:tcBorders>
            <w:tcMar>
              <w:left w:w="57" w:type="dxa"/>
              <w:right w:w="28" w:type="dxa"/>
            </w:tcMar>
          </w:tcPr>
          <w:p w14:paraId="217C9E15"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Institute of Livestock Management</w:t>
            </w:r>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Mar>
              <w:left w:w="57" w:type="dxa"/>
              <w:right w:w="28" w:type="dxa"/>
            </w:tcMar>
          </w:tcPr>
          <w:p w14:paraId="77F3FB90" w14:textId="2D1C8CEF"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participate in the design, implementation, and evaluation of the demonstration project on solar-powered water supply for desert pasture, especially with regard to defining and assessing technical specifications for the water and forage needs of livestock.</w:t>
            </w:r>
          </w:p>
        </w:tc>
        <w:tc>
          <w:tcPr>
            <w:tcW w:w="3969" w:type="dxa"/>
            <w:tcBorders>
              <w:top w:val="single" w:sz="2" w:space="0" w:color="4F81BD" w:themeColor="accent1"/>
              <w:left w:val="single" w:sz="2" w:space="0" w:color="4F81BD" w:themeColor="accent1"/>
              <w:bottom w:val="single" w:sz="2" w:space="0" w:color="4F81BD" w:themeColor="accent1"/>
            </w:tcBorders>
          </w:tcPr>
          <w:p w14:paraId="6606BFEB"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participation as yet</w:t>
            </w:r>
          </w:p>
        </w:tc>
      </w:tr>
      <w:tr w:rsidR="004752AE" w:rsidRPr="00077868" w14:paraId="196D9BB5" w14:textId="77777777" w:rsidTr="004752AE">
        <w:tc>
          <w:tcPr>
            <w:tcW w:w="1980" w:type="dxa"/>
            <w:tcBorders>
              <w:top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35C788A2" w14:textId="69C3EE2E" w:rsidR="004752AE" w:rsidRPr="00077868" w:rsidRDefault="004752AE" w:rsidP="0025785A">
            <w:pPr>
              <w:widowControl/>
              <w:autoSpaceDE/>
              <w:autoSpaceDN/>
              <w:rPr>
                <w:rFonts w:ascii="Times New Roman" w:eastAsia="Times New Roman" w:hAnsi="Times New Roman" w:cs="Times New Roman"/>
                <w:sz w:val="16"/>
                <w:szCs w:val="16"/>
                <w:lang w:val="en-GB" w:bidi="ar-SA"/>
              </w:rPr>
            </w:pPr>
            <w:bookmarkStart w:id="225" w:name="_Hlk503803593"/>
            <w:r w:rsidRPr="00077868">
              <w:rPr>
                <w:rFonts w:ascii="Times New Roman" w:eastAsia="Times New Roman" w:hAnsi="Times New Roman" w:cs="Times New Roman"/>
                <w:sz w:val="16"/>
                <w:szCs w:val="16"/>
                <w:lang w:val="en-GB" w:bidi="ar-SA"/>
              </w:rPr>
              <w:t>Union of Industrialists and Entrepreneurs of Turkmenistan</w:t>
            </w:r>
            <w:bookmarkEnd w:id="225"/>
          </w:p>
        </w:tc>
        <w:tc>
          <w:tcPr>
            <w:tcW w:w="808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3FDFF"/>
            <w:tcMar>
              <w:left w:w="57" w:type="dxa"/>
              <w:right w:w="28" w:type="dxa"/>
            </w:tcMar>
          </w:tcPr>
          <w:p w14:paraId="7C27F7F3" w14:textId="3B576A7E"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Will be invited to participate in the design, implementation, and especially dissemination of demonstration projects, especially with regard to new technologies to be introduced in the areas of low-water irrigation, municipal water supply, canal linings, modern pumps, and solar-energy installations for water supply and purification.</w:t>
            </w:r>
          </w:p>
        </w:tc>
        <w:tc>
          <w:tcPr>
            <w:tcW w:w="3969" w:type="dxa"/>
            <w:tcBorders>
              <w:top w:val="single" w:sz="2" w:space="0" w:color="4F81BD" w:themeColor="accent1"/>
              <w:left w:val="single" w:sz="2" w:space="0" w:color="4F81BD" w:themeColor="accent1"/>
              <w:bottom w:val="single" w:sz="2" w:space="0" w:color="4F81BD" w:themeColor="accent1"/>
            </w:tcBorders>
            <w:shd w:val="clear" w:color="auto" w:fill="F3FDFF"/>
          </w:tcPr>
          <w:p w14:paraId="24603212"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participation as yet</w:t>
            </w:r>
          </w:p>
        </w:tc>
      </w:tr>
      <w:tr w:rsidR="004752AE" w:rsidRPr="00077868" w14:paraId="6295FE1C" w14:textId="77777777" w:rsidTr="004752AE">
        <w:tc>
          <w:tcPr>
            <w:tcW w:w="1980" w:type="dxa"/>
            <w:tcBorders>
              <w:top w:val="single" w:sz="2" w:space="0" w:color="4F81BD" w:themeColor="accent1"/>
              <w:bottom w:val="single" w:sz="4" w:space="0" w:color="auto"/>
              <w:right w:val="single" w:sz="2" w:space="0" w:color="4F81BD" w:themeColor="accent1"/>
            </w:tcBorders>
            <w:tcMar>
              <w:left w:w="57" w:type="dxa"/>
              <w:right w:w="28" w:type="dxa"/>
            </w:tcMar>
          </w:tcPr>
          <w:p w14:paraId="1CFB26F4" w14:textId="0ADA2B48" w:rsidR="004752AE" w:rsidRPr="00077868" w:rsidRDefault="004752AE" w:rsidP="0025785A">
            <w:pPr>
              <w:widowControl/>
              <w:autoSpaceDE/>
              <w:autoSpaceDN/>
              <w:rPr>
                <w:rFonts w:ascii="Times New Roman" w:eastAsia="Times New Roman" w:hAnsi="Times New Roman" w:cs="Times New Roman"/>
                <w:sz w:val="16"/>
                <w:szCs w:val="16"/>
                <w:lang w:val="en-GB" w:bidi="ar-SA"/>
              </w:rPr>
            </w:pPr>
            <w:bookmarkStart w:id="226" w:name="_Hlk503803602"/>
            <w:r w:rsidRPr="00077868">
              <w:rPr>
                <w:rFonts w:ascii="Times New Roman" w:eastAsia="Times New Roman" w:hAnsi="Times New Roman" w:cs="Times New Roman"/>
                <w:sz w:val="16"/>
                <w:szCs w:val="16"/>
                <w:lang w:val="en-GB" w:bidi="ar-SA"/>
              </w:rPr>
              <w:t>NGO “Tebigy Kuwwat”</w:t>
            </w:r>
            <w:bookmarkEnd w:id="226"/>
          </w:p>
        </w:tc>
        <w:tc>
          <w:tcPr>
            <w:tcW w:w="8085" w:type="dxa"/>
            <w:tcBorders>
              <w:top w:val="single" w:sz="2" w:space="0" w:color="4F81BD" w:themeColor="accent1"/>
              <w:left w:val="single" w:sz="2" w:space="0" w:color="4F81BD" w:themeColor="accent1"/>
              <w:bottom w:val="single" w:sz="4" w:space="0" w:color="auto"/>
              <w:right w:val="single" w:sz="2" w:space="0" w:color="4F81BD" w:themeColor="accent1"/>
            </w:tcBorders>
            <w:tcMar>
              <w:left w:w="57" w:type="dxa"/>
              <w:right w:w="28" w:type="dxa"/>
            </w:tcMar>
          </w:tcPr>
          <w:p w14:paraId="53A10B4F" w14:textId="239D2A0F" w:rsidR="004752AE" w:rsidRPr="00077868" w:rsidRDefault="004752AE" w:rsidP="00497A57">
            <w:pPr>
              <w:widowControl/>
              <w:autoSpaceDE/>
              <w:autoSpaceDN/>
              <w:jc w:val="both"/>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The primary elaborator of specific aspects of the proposed demonstration project on solar-powered water supply for desert pasture.  In conjunction with UNDP, the “Sun” Institute of the Academy of Sciences, and other national and international contracted firms, will take the lead in design, implementation, and evaluation of this demonstration project, as well as modified versions for replication elsewhere.</w:t>
            </w:r>
          </w:p>
        </w:tc>
        <w:tc>
          <w:tcPr>
            <w:tcW w:w="3969" w:type="dxa"/>
            <w:tcBorders>
              <w:top w:val="single" w:sz="2" w:space="0" w:color="4F81BD" w:themeColor="accent1"/>
              <w:left w:val="single" w:sz="2" w:space="0" w:color="4F81BD" w:themeColor="accent1"/>
              <w:bottom w:val="single" w:sz="4" w:space="0" w:color="auto"/>
            </w:tcBorders>
          </w:tcPr>
          <w:p w14:paraId="643BBB86" w14:textId="77777777" w:rsidR="004752AE" w:rsidRPr="00077868" w:rsidRDefault="004752AE" w:rsidP="0025785A">
            <w:pPr>
              <w:widowControl/>
              <w:autoSpaceDE/>
              <w:autoSpaceDN/>
              <w:rPr>
                <w:rFonts w:ascii="Times New Roman" w:eastAsia="Times New Roman" w:hAnsi="Times New Roman" w:cs="Times New Roman"/>
                <w:sz w:val="16"/>
                <w:szCs w:val="16"/>
                <w:lang w:val="en-GB" w:bidi="ar-SA"/>
              </w:rPr>
            </w:pPr>
            <w:r w:rsidRPr="00077868">
              <w:rPr>
                <w:rFonts w:ascii="Times New Roman" w:eastAsia="Times New Roman" w:hAnsi="Times New Roman" w:cs="Times New Roman"/>
                <w:sz w:val="16"/>
                <w:szCs w:val="16"/>
                <w:lang w:val="en-GB" w:bidi="ar-SA"/>
              </w:rPr>
              <w:t>No participation as yet</w:t>
            </w:r>
          </w:p>
        </w:tc>
      </w:tr>
    </w:tbl>
    <w:p w14:paraId="2F4270BC" w14:textId="77777777" w:rsidR="004752AE" w:rsidRDefault="004752AE" w:rsidP="003C30D6">
      <w:pPr>
        <w:rPr>
          <w:rFonts w:ascii="Times New Roman" w:hAnsi="Times New Roman" w:cs="Times New Roman"/>
          <w:b/>
          <w:lang w:val="en-GB"/>
        </w:rPr>
      </w:pPr>
    </w:p>
    <w:p w14:paraId="062AE892" w14:textId="3B3CFBDB" w:rsidR="006C3151" w:rsidRPr="00932691" w:rsidRDefault="006C3151" w:rsidP="00497A57">
      <w:pPr>
        <w:pStyle w:val="Caption"/>
        <w:rPr>
          <w:rFonts w:ascii="Times New Roman" w:hAnsi="Times New Roman" w:cs="Times New Roman"/>
          <w:color w:val="4F81BD" w:themeColor="accent1"/>
          <w:sz w:val="20"/>
          <w:szCs w:val="20"/>
          <w:lang w:val="en-GB"/>
        </w:rPr>
      </w:pPr>
      <w:bookmarkStart w:id="227" w:name="_Ref522711266"/>
      <w:bookmarkStart w:id="228" w:name="_Toc528597755"/>
      <w:r w:rsidRPr="00932691">
        <w:rPr>
          <w:rFonts w:ascii="Times New Roman" w:hAnsi="Times New Roman" w:cs="Times New Roman"/>
          <w:color w:val="4F81BD" w:themeColor="accent1"/>
          <w:sz w:val="20"/>
          <w:szCs w:val="20"/>
        </w:rPr>
        <w:t xml:space="preserve">Table </w:t>
      </w:r>
      <w:r w:rsidRPr="00932691">
        <w:rPr>
          <w:rFonts w:ascii="Times New Roman" w:hAnsi="Times New Roman" w:cs="Times New Roman"/>
          <w:color w:val="4F81BD" w:themeColor="accent1"/>
          <w:sz w:val="20"/>
          <w:szCs w:val="20"/>
        </w:rPr>
        <w:fldChar w:fldCharType="begin"/>
      </w:r>
      <w:r w:rsidRPr="00932691">
        <w:rPr>
          <w:rFonts w:ascii="Times New Roman" w:hAnsi="Times New Roman" w:cs="Times New Roman"/>
          <w:color w:val="4F81BD" w:themeColor="accent1"/>
          <w:sz w:val="20"/>
          <w:szCs w:val="20"/>
        </w:rPr>
        <w:instrText xml:space="preserve"> SEQ Table \* ARABIC </w:instrText>
      </w:r>
      <w:r w:rsidRPr="00932691">
        <w:rPr>
          <w:rFonts w:ascii="Times New Roman" w:hAnsi="Times New Roman" w:cs="Times New Roman"/>
          <w:color w:val="4F81BD" w:themeColor="accent1"/>
          <w:sz w:val="20"/>
          <w:szCs w:val="20"/>
        </w:rPr>
        <w:fldChar w:fldCharType="separate"/>
      </w:r>
      <w:r w:rsidR="0054485A">
        <w:rPr>
          <w:rFonts w:ascii="Times New Roman" w:hAnsi="Times New Roman" w:cs="Times New Roman"/>
          <w:noProof/>
          <w:color w:val="4F81BD" w:themeColor="accent1"/>
          <w:sz w:val="20"/>
          <w:szCs w:val="20"/>
        </w:rPr>
        <w:t>29</w:t>
      </w:r>
      <w:r w:rsidRPr="00932691">
        <w:rPr>
          <w:rFonts w:ascii="Times New Roman" w:hAnsi="Times New Roman" w:cs="Times New Roman"/>
          <w:color w:val="4F81BD" w:themeColor="accent1"/>
          <w:sz w:val="20"/>
          <w:szCs w:val="20"/>
        </w:rPr>
        <w:fldChar w:fldCharType="end"/>
      </w:r>
      <w:bookmarkEnd w:id="227"/>
      <w:r w:rsidRPr="00477A5B">
        <w:t xml:space="preserve"> </w:t>
      </w:r>
      <w:r w:rsidRPr="00477A5B">
        <w:rPr>
          <w:rFonts w:ascii="Times New Roman" w:hAnsi="Times New Roman" w:cs="Times New Roman"/>
          <w:color w:val="4F81BD" w:themeColor="accent1"/>
          <w:sz w:val="20"/>
          <w:szCs w:val="20"/>
        </w:rPr>
        <w:t>SAMPLE Communication strategy framework</w:t>
      </w:r>
      <w:r>
        <w:rPr>
          <w:rFonts w:ascii="Times New Roman" w:hAnsi="Times New Roman" w:cs="Times New Roman"/>
          <w:color w:val="4F81BD" w:themeColor="accent1"/>
          <w:sz w:val="20"/>
          <w:szCs w:val="20"/>
        </w:rPr>
        <w:t xml:space="preserve"> from the Inception Report</w:t>
      </w:r>
      <w:bookmarkEnd w:id="228"/>
    </w:p>
    <w:tbl>
      <w:tblPr>
        <w:tblW w:w="14034" w:type="dxa"/>
        <w:tblLook w:val="04A0" w:firstRow="1" w:lastRow="0" w:firstColumn="1" w:lastColumn="0" w:noHBand="0" w:noVBand="1"/>
      </w:tblPr>
      <w:tblGrid>
        <w:gridCol w:w="437"/>
        <w:gridCol w:w="3816"/>
        <w:gridCol w:w="5953"/>
        <w:gridCol w:w="2552"/>
        <w:gridCol w:w="1276"/>
      </w:tblGrid>
      <w:tr w:rsidR="006C3151" w:rsidRPr="00EF13D5" w14:paraId="73E20E70" w14:textId="77777777" w:rsidTr="006C3151">
        <w:trPr>
          <w:trHeight w:val="394"/>
          <w:tblHeader/>
        </w:trPr>
        <w:tc>
          <w:tcPr>
            <w:tcW w:w="437" w:type="dxa"/>
            <w:shd w:val="clear" w:color="auto" w:fill="4F81BD" w:themeFill="accent1"/>
          </w:tcPr>
          <w:p w14:paraId="3728D7A5" w14:textId="77777777" w:rsidR="006C3151" w:rsidRPr="00EF13D5" w:rsidRDefault="006C3151" w:rsidP="00EB49FC">
            <w:pPr>
              <w:pStyle w:val="Normal1table"/>
            </w:pPr>
          </w:p>
        </w:tc>
        <w:tc>
          <w:tcPr>
            <w:tcW w:w="3816" w:type="dxa"/>
            <w:shd w:val="clear" w:color="auto" w:fill="4F81BD" w:themeFill="accent1"/>
          </w:tcPr>
          <w:p w14:paraId="34E5AE08" w14:textId="77777777" w:rsidR="006C3151" w:rsidRPr="00932691" w:rsidRDefault="006C3151" w:rsidP="00EB49FC">
            <w:pPr>
              <w:pStyle w:val="Normal1table"/>
            </w:pPr>
            <w:r w:rsidRPr="00932691">
              <w:t>Stakeholder</w:t>
            </w:r>
          </w:p>
        </w:tc>
        <w:tc>
          <w:tcPr>
            <w:tcW w:w="5953" w:type="dxa"/>
            <w:shd w:val="clear" w:color="auto" w:fill="4F81BD" w:themeFill="accent1"/>
          </w:tcPr>
          <w:p w14:paraId="6A52419E" w14:textId="77777777" w:rsidR="006C3151" w:rsidRPr="00932691" w:rsidRDefault="006C3151" w:rsidP="00EB49FC">
            <w:pPr>
              <w:pStyle w:val="Normal1table"/>
            </w:pPr>
            <w:r w:rsidRPr="00932691">
              <w:t>Possible Key Message</w:t>
            </w:r>
          </w:p>
        </w:tc>
        <w:tc>
          <w:tcPr>
            <w:tcW w:w="2552" w:type="dxa"/>
            <w:shd w:val="clear" w:color="auto" w:fill="4F81BD" w:themeFill="accent1"/>
          </w:tcPr>
          <w:p w14:paraId="70AC4CFF" w14:textId="77777777" w:rsidR="006C3151" w:rsidRPr="00932691" w:rsidRDefault="006C3151" w:rsidP="00EB49FC">
            <w:pPr>
              <w:pStyle w:val="Normal1table"/>
            </w:pPr>
            <w:r w:rsidRPr="00932691">
              <w:t>Means of communication</w:t>
            </w:r>
          </w:p>
        </w:tc>
        <w:tc>
          <w:tcPr>
            <w:tcW w:w="1276" w:type="dxa"/>
            <w:shd w:val="clear" w:color="auto" w:fill="4F81BD" w:themeFill="accent1"/>
          </w:tcPr>
          <w:p w14:paraId="1D12C37B" w14:textId="77777777" w:rsidR="006C3151" w:rsidRPr="00932691" w:rsidRDefault="006C3151" w:rsidP="00EB49FC">
            <w:pPr>
              <w:pStyle w:val="Normal1table"/>
            </w:pPr>
            <w:r w:rsidRPr="00932691">
              <w:t>Action</w:t>
            </w:r>
          </w:p>
        </w:tc>
      </w:tr>
      <w:tr w:rsidR="006C3151" w:rsidRPr="00EF13D5" w14:paraId="79A0AE2C" w14:textId="77777777" w:rsidTr="006C3151">
        <w:tc>
          <w:tcPr>
            <w:tcW w:w="437" w:type="dxa"/>
          </w:tcPr>
          <w:p w14:paraId="4250C6D7" w14:textId="77777777" w:rsidR="006C3151" w:rsidRPr="00EF13D5" w:rsidRDefault="006C3151" w:rsidP="00EB49FC">
            <w:pPr>
              <w:pStyle w:val="Normal1table"/>
            </w:pPr>
            <w:r w:rsidRPr="00EF13D5">
              <w:t>1</w:t>
            </w:r>
          </w:p>
        </w:tc>
        <w:tc>
          <w:tcPr>
            <w:tcW w:w="3816" w:type="dxa"/>
          </w:tcPr>
          <w:p w14:paraId="2FE8EC2A" w14:textId="77777777" w:rsidR="006C3151" w:rsidRPr="00EF13D5" w:rsidRDefault="006C3151" w:rsidP="00EB49FC">
            <w:pPr>
              <w:pStyle w:val="Normal1table"/>
            </w:pPr>
            <w:r w:rsidRPr="00EF13D5">
              <w:t>Government officials, e.g.:</w:t>
            </w:r>
          </w:p>
          <w:p w14:paraId="15B8DABB" w14:textId="77777777" w:rsidR="006C3151" w:rsidRPr="00EF13D5" w:rsidRDefault="006C3151" w:rsidP="00EB49FC">
            <w:pPr>
              <w:pStyle w:val="Normal1table"/>
            </w:pPr>
            <w:r w:rsidRPr="00EF13D5">
              <w:t>Ministry of Water Economy</w:t>
            </w:r>
          </w:p>
          <w:p w14:paraId="6FABF8BE" w14:textId="77777777" w:rsidR="006C3151" w:rsidRPr="00EF13D5" w:rsidRDefault="006C3151" w:rsidP="00EB49FC">
            <w:pPr>
              <w:pStyle w:val="Normal1table"/>
            </w:pPr>
            <w:r w:rsidRPr="00EF13D5">
              <w:t>Ministry of Nature Protection</w:t>
            </w:r>
          </w:p>
          <w:p w14:paraId="337295CC" w14:textId="77777777" w:rsidR="006C3151" w:rsidRPr="00EF13D5" w:rsidRDefault="006C3151" w:rsidP="00EB49FC">
            <w:pPr>
              <w:pStyle w:val="Normal1table"/>
            </w:pPr>
            <w:r w:rsidRPr="00EF13D5">
              <w:t>Ministry of Agriculture</w:t>
            </w:r>
          </w:p>
          <w:p w14:paraId="4DE987DA" w14:textId="77777777" w:rsidR="006C3151" w:rsidRPr="00EF13D5" w:rsidRDefault="006C3151" w:rsidP="00EB49FC">
            <w:pPr>
              <w:pStyle w:val="Normal1table"/>
            </w:pPr>
            <w:r w:rsidRPr="00EF13D5">
              <w:t>Ministry of Finance</w:t>
            </w:r>
          </w:p>
          <w:p w14:paraId="130DA0BF" w14:textId="77777777" w:rsidR="006C3151" w:rsidRPr="00EF13D5" w:rsidRDefault="006C3151" w:rsidP="00EB49FC">
            <w:pPr>
              <w:pStyle w:val="Normal1table"/>
            </w:pPr>
            <w:r w:rsidRPr="00EF13D5">
              <w:t>Ministry of Emergency Situations</w:t>
            </w:r>
          </w:p>
          <w:p w14:paraId="0CDC7E1B" w14:textId="77777777" w:rsidR="006C3151" w:rsidRPr="00EF13D5" w:rsidRDefault="006C3151" w:rsidP="00EB49FC">
            <w:pPr>
              <w:pStyle w:val="Normal1table"/>
            </w:pPr>
            <w:r w:rsidRPr="00EF13D5">
              <w:t>Other relevant ministries and agencies</w:t>
            </w:r>
          </w:p>
        </w:tc>
        <w:tc>
          <w:tcPr>
            <w:tcW w:w="5953" w:type="dxa"/>
          </w:tcPr>
          <w:p w14:paraId="01DE8690" w14:textId="77777777" w:rsidR="006C3151" w:rsidRPr="00EF13D5" w:rsidRDefault="006C3151" w:rsidP="00EB49FC">
            <w:pPr>
              <w:pStyle w:val="Normal1table"/>
            </w:pPr>
            <w:r w:rsidRPr="00EF13D5">
              <w:t xml:space="preserve">EERE and key activities (sustainable energy, GHG emission reduction, water efficient practices and tools), including pilot projects, are capable to sustain and foster country’s economic growth. They need upscaling and replication based on the positive experience. </w:t>
            </w:r>
          </w:p>
        </w:tc>
        <w:tc>
          <w:tcPr>
            <w:tcW w:w="2552" w:type="dxa"/>
          </w:tcPr>
          <w:p w14:paraId="50DCF0FE" w14:textId="77777777" w:rsidR="006C3151" w:rsidRPr="00EF13D5" w:rsidRDefault="006C3151" w:rsidP="00EB49FC">
            <w:pPr>
              <w:pStyle w:val="Normal1table"/>
            </w:pPr>
            <w:r w:rsidRPr="00EF13D5">
              <w:t xml:space="preserve">News bulletins </w:t>
            </w:r>
          </w:p>
          <w:p w14:paraId="47162055" w14:textId="77777777" w:rsidR="006C3151" w:rsidRPr="00EF13D5" w:rsidRDefault="006C3151" w:rsidP="00EB49FC">
            <w:pPr>
              <w:pStyle w:val="Normal1table"/>
            </w:pPr>
            <w:r w:rsidRPr="00EF13D5">
              <w:t>E-mails</w:t>
            </w:r>
          </w:p>
          <w:p w14:paraId="36E3487A" w14:textId="77777777" w:rsidR="006C3151" w:rsidRPr="00EF13D5" w:rsidRDefault="006C3151" w:rsidP="00EB49FC">
            <w:pPr>
              <w:pStyle w:val="Normal1table"/>
            </w:pPr>
            <w:r w:rsidRPr="00EF13D5">
              <w:t>Briefings</w:t>
            </w:r>
          </w:p>
          <w:p w14:paraId="486043DD" w14:textId="77777777" w:rsidR="006C3151" w:rsidRPr="00EF13D5" w:rsidRDefault="006C3151" w:rsidP="00EB49FC">
            <w:pPr>
              <w:pStyle w:val="Normal1table"/>
            </w:pPr>
            <w:r w:rsidRPr="00EF13D5">
              <w:t>Official TV media</w:t>
            </w:r>
          </w:p>
          <w:p w14:paraId="3018636E" w14:textId="77777777" w:rsidR="006C3151" w:rsidRPr="00EF13D5" w:rsidRDefault="006C3151" w:rsidP="00EB49FC">
            <w:pPr>
              <w:pStyle w:val="Normal1table"/>
            </w:pPr>
            <w:r w:rsidRPr="00EF13D5">
              <w:t>Official governmental newspapers</w:t>
            </w:r>
          </w:p>
          <w:p w14:paraId="32AB4D40" w14:textId="77777777" w:rsidR="006C3151" w:rsidRPr="00EF13D5" w:rsidRDefault="006C3151" w:rsidP="00EB49FC">
            <w:pPr>
              <w:pStyle w:val="Normal1table"/>
            </w:pPr>
          </w:p>
        </w:tc>
        <w:tc>
          <w:tcPr>
            <w:tcW w:w="1276" w:type="dxa"/>
          </w:tcPr>
          <w:p w14:paraId="70BF655E" w14:textId="77777777" w:rsidR="006C3151" w:rsidRPr="00EF13D5" w:rsidRDefault="006C3151" w:rsidP="00EB49FC">
            <w:pPr>
              <w:pStyle w:val="Normal1table"/>
            </w:pPr>
            <w:r w:rsidRPr="00EF13D5">
              <w:t>TBD</w:t>
            </w:r>
          </w:p>
        </w:tc>
      </w:tr>
      <w:tr w:rsidR="006C3151" w:rsidRPr="00EF13D5" w14:paraId="7FEC25F8" w14:textId="77777777" w:rsidTr="006C3151">
        <w:tc>
          <w:tcPr>
            <w:tcW w:w="437" w:type="dxa"/>
            <w:shd w:val="clear" w:color="auto" w:fill="EFFBFF"/>
          </w:tcPr>
          <w:p w14:paraId="2446C4E6" w14:textId="77777777" w:rsidR="006C3151" w:rsidRPr="00EF13D5" w:rsidRDefault="006C3151" w:rsidP="00EB49FC">
            <w:pPr>
              <w:pStyle w:val="Normal1table"/>
            </w:pPr>
            <w:r w:rsidRPr="00EF13D5">
              <w:t>2</w:t>
            </w:r>
          </w:p>
        </w:tc>
        <w:tc>
          <w:tcPr>
            <w:tcW w:w="3816" w:type="dxa"/>
            <w:shd w:val="clear" w:color="auto" w:fill="EFFBFF"/>
          </w:tcPr>
          <w:p w14:paraId="49FC6938" w14:textId="77777777" w:rsidR="006C3151" w:rsidRPr="00EF13D5" w:rsidRDefault="006C3151" w:rsidP="00EB49FC">
            <w:pPr>
              <w:pStyle w:val="Normal1table"/>
            </w:pPr>
            <w:r w:rsidRPr="00EF13D5">
              <w:t>Research and Academia</w:t>
            </w:r>
          </w:p>
        </w:tc>
        <w:tc>
          <w:tcPr>
            <w:tcW w:w="5953" w:type="dxa"/>
            <w:shd w:val="clear" w:color="auto" w:fill="EFFBFF"/>
          </w:tcPr>
          <w:p w14:paraId="735D75FD" w14:textId="77777777" w:rsidR="006C3151" w:rsidRPr="00EF13D5" w:rsidRDefault="006C3151" w:rsidP="00EB49FC">
            <w:pPr>
              <w:pStyle w:val="Normal1table"/>
            </w:pPr>
            <w:r w:rsidRPr="00EF13D5">
              <w:t>EERE provides a platform for research and adaptation of modern tools and techniques</w:t>
            </w:r>
          </w:p>
        </w:tc>
        <w:tc>
          <w:tcPr>
            <w:tcW w:w="2552" w:type="dxa"/>
            <w:shd w:val="clear" w:color="auto" w:fill="EFFBFF"/>
          </w:tcPr>
          <w:p w14:paraId="63845349" w14:textId="77777777" w:rsidR="006C3151" w:rsidRPr="00EF13D5" w:rsidRDefault="006C3151" w:rsidP="00EB49FC">
            <w:pPr>
              <w:pStyle w:val="Normal1table"/>
            </w:pPr>
            <w:r w:rsidRPr="00EF13D5">
              <w:t>Additional students in key research (mainly water institute, institute of sun, etc.)</w:t>
            </w:r>
          </w:p>
          <w:p w14:paraId="667BF268" w14:textId="77777777" w:rsidR="006C3151" w:rsidRPr="00EF13D5" w:rsidRDefault="006C3151" w:rsidP="00EB49FC">
            <w:pPr>
              <w:pStyle w:val="Normal1table"/>
            </w:pPr>
            <w:r w:rsidRPr="00EF13D5">
              <w:t xml:space="preserve"> Diploma and projects for students</w:t>
            </w:r>
          </w:p>
          <w:p w14:paraId="3C0F6649" w14:textId="77777777" w:rsidR="006C3151" w:rsidRPr="00EF13D5" w:rsidRDefault="006C3151" w:rsidP="00EB49FC">
            <w:pPr>
              <w:pStyle w:val="Normal1table"/>
            </w:pPr>
            <w:r w:rsidRPr="00EF13D5">
              <w:t>Publications in scientific journals</w:t>
            </w:r>
          </w:p>
          <w:p w14:paraId="35D3C494" w14:textId="77777777" w:rsidR="006C3151" w:rsidRPr="00EF13D5" w:rsidRDefault="006C3151" w:rsidP="00EB49FC">
            <w:pPr>
              <w:pStyle w:val="Normal1table"/>
            </w:pPr>
            <w:r w:rsidRPr="00EF13D5">
              <w:lastRenderedPageBreak/>
              <w:t>Participation in scientific conferences and knowledge exchange</w:t>
            </w:r>
          </w:p>
        </w:tc>
        <w:tc>
          <w:tcPr>
            <w:tcW w:w="1276" w:type="dxa"/>
            <w:shd w:val="clear" w:color="auto" w:fill="EFFBFF"/>
          </w:tcPr>
          <w:p w14:paraId="1829353D" w14:textId="77777777" w:rsidR="006C3151" w:rsidRPr="00EF13D5" w:rsidRDefault="006C3151" w:rsidP="00EB49FC">
            <w:pPr>
              <w:pStyle w:val="Normal1table"/>
            </w:pPr>
            <w:r w:rsidRPr="00EF13D5">
              <w:lastRenderedPageBreak/>
              <w:t>TBD</w:t>
            </w:r>
          </w:p>
        </w:tc>
      </w:tr>
      <w:tr w:rsidR="006C3151" w:rsidRPr="00EF13D5" w14:paraId="549292F3" w14:textId="77777777" w:rsidTr="006C3151">
        <w:tc>
          <w:tcPr>
            <w:tcW w:w="437" w:type="dxa"/>
          </w:tcPr>
          <w:p w14:paraId="21799FDE" w14:textId="77777777" w:rsidR="006C3151" w:rsidRPr="00EF13D5" w:rsidRDefault="006C3151" w:rsidP="00EB49FC">
            <w:pPr>
              <w:pStyle w:val="Normal1table"/>
            </w:pPr>
            <w:r w:rsidRPr="00EF13D5">
              <w:t>3</w:t>
            </w:r>
          </w:p>
        </w:tc>
        <w:tc>
          <w:tcPr>
            <w:tcW w:w="3816" w:type="dxa"/>
            <w:tcBorders>
              <w:bottom w:val="single" w:sz="2" w:space="0" w:color="4F81BD" w:themeColor="accent1"/>
            </w:tcBorders>
          </w:tcPr>
          <w:p w14:paraId="51F6DC64" w14:textId="77777777" w:rsidR="006C3151" w:rsidRPr="00EF13D5" w:rsidRDefault="006C3151" w:rsidP="00EB49FC">
            <w:pPr>
              <w:pStyle w:val="Normal1table"/>
            </w:pPr>
            <w:r w:rsidRPr="00EF13D5">
              <w:t>Rural communities</w:t>
            </w:r>
          </w:p>
        </w:tc>
        <w:tc>
          <w:tcPr>
            <w:tcW w:w="5953" w:type="dxa"/>
            <w:tcBorders>
              <w:bottom w:val="single" w:sz="2" w:space="0" w:color="4F81BD" w:themeColor="accent1"/>
            </w:tcBorders>
          </w:tcPr>
          <w:p w14:paraId="0671D2E1" w14:textId="6AA30F30" w:rsidR="006C3151" w:rsidRPr="00EF13D5" w:rsidRDefault="006C3151" w:rsidP="00EB49FC">
            <w:pPr>
              <w:pStyle w:val="Normal1table"/>
            </w:pPr>
            <w:r w:rsidRPr="00EF13D5">
              <w:t xml:space="preserve">EERE will increase the resilience of local communities due to application of resource efficient and modern tools, and, by doing so, will bring additional economic </w:t>
            </w:r>
            <w:r w:rsidR="006D77AA" w:rsidRPr="00EF13D5">
              <w:t>benefits in</w:t>
            </w:r>
            <w:r w:rsidRPr="00EF13D5">
              <w:t xml:space="preserve"> a longer term.</w:t>
            </w:r>
          </w:p>
        </w:tc>
        <w:tc>
          <w:tcPr>
            <w:tcW w:w="2552" w:type="dxa"/>
            <w:tcBorders>
              <w:bottom w:val="single" w:sz="2" w:space="0" w:color="4F81BD" w:themeColor="accent1"/>
            </w:tcBorders>
          </w:tcPr>
          <w:p w14:paraId="57B3C074" w14:textId="433E1867" w:rsidR="006C3151" w:rsidRPr="00EF13D5" w:rsidRDefault="006C3151" w:rsidP="00EB49FC">
            <w:pPr>
              <w:pStyle w:val="Normal1table"/>
            </w:pPr>
            <w:r w:rsidRPr="00EF13D5">
              <w:t xml:space="preserve">Community </w:t>
            </w:r>
            <w:r w:rsidR="00284CE7" w:rsidRPr="00EF13D5">
              <w:t>leaders’</w:t>
            </w:r>
            <w:r w:rsidRPr="00EF13D5">
              <w:t xml:space="preserve"> meetings</w:t>
            </w:r>
          </w:p>
          <w:p w14:paraId="25EAFD41" w14:textId="77777777" w:rsidR="006C3151" w:rsidRPr="00EF13D5" w:rsidRDefault="006C3151" w:rsidP="00EB49FC">
            <w:pPr>
              <w:pStyle w:val="Normal1table"/>
            </w:pPr>
            <w:r w:rsidRPr="00EF13D5">
              <w:t>Radio programmes</w:t>
            </w:r>
          </w:p>
          <w:p w14:paraId="43027BA8" w14:textId="77777777" w:rsidR="006C3151" w:rsidRPr="00EF13D5" w:rsidRDefault="006C3151" w:rsidP="00EB49FC">
            <w:pPr>
              <w:pStyle w:val="Normal1table"/>
            </w:pPr>
            <w:r w:rsidRPr="00EF13D5">
              <w:t>Participatory communication tools</w:t>
            </w:r>
          </w:p>
        </w:tc>
        <w:tc>
          <w:tcPr>
            <w:tcW w:w="1276" w:type="dxa"/>
          </w:tcPr>
          <w:p w14:paraId="514EBC17" w14:textId="77777777" w:rsidR="006C3151" w:rsidRPr="00EF13D5" w:rsidRDefault="006C3151" w:rsidP="00EB49FC">
            <w:pPr>
              <w:pStyle w:val="Normal1table"/>
            </w:pPr>
            <w:r w:rsidRPr="00EF13D5">
              <w:t>TBD</w:t>
            </w:r>
          </w:p>
        </w:tc>
      </w:tr>
    </w:tbl>
    <w:p w14:paraId="3FE2B288" w14:textId="77777777" w:rsidR="004752AE" w:rsidRPr="004752AE" w:rsidRDefault="004752AE" w:rsidP="004752AE"/>
    <w:p w14:paraId="341348B8" w14:textId="698CA78E" w:rsidR="00AC381B" w:rsidRPr="005C5E33" w:rsidRDefault="004752AE" w:rsidP="0068015D">
      <w:pPr>
        <w:pStyle w:val="Heading2"/>
        <w:pageBreakBefore/>
        <w:jc w:val="both"/>
        <w:rPr>
          <w:rFonts w:ascii="Times New Roman" w:hAnsi="Times New Roman" w:cs="Times New Roman"/>
          <w:b/>
        </w:rPr>
      </w:pPr>
      <w:bookmarkStart w:id="229" w:name="_Ref522790354"/>
      <w:bookmarkStart w:id="230" w:name="_Toc528597814"/>
      <w:r w:rsidRPr="005C5E33">
        <w:rPr>
          <w:rFonts w:ascii="Times New Roman" w:hAnsi="Times New Roman" w:cs="Times New Roman"/>
          <w:b/>
        </w:rPr>
        <w:lastRenderedPageBreak/>
        <w:t>Annex</w:t>
      </w:r>
      <w:r w:rsidR="00497A57">
        <w:rPr>
          <w:rFonts w:ascii="Times New Roman" w:hAnsi="Times New Roman" w:cs="Times New Roman"/>
          <w:b/>
        </w:rPr>
        <w:t xml:space="preserve"> 7</w:t>
      </w:r>
      <w:r>
        <w:rPr>
          <w:rFonts w:ascii="Times New Roman" w:hAnsi="Times New Roman" w:cs="Times New Roman"/>
          <w:b/>
        </w:rPr>
        <w:t xml:space="preserve">. </w:t>
      </w:r>
      <w:r w:rsidR="006254CE" w:rsidRPr="005C5E33">
        <w:rPr>
          <w:rFonts w:ascii="Times New Roman" w:hAnsi="Times New Roman" w:cs="Times New Roman"/>
          <w:b/>
        </w:rPr>
        <w:t xml:space="preserve">Progress towards results </w:t>
      </w:r>
      <w:bookmarkEnd w:id="201"/>
      <w:bookmarkEnd w:id="202"/>
      <w:r w:rsidR="00B32529" w:rsidRPr="00B32529">
        <w:rPr>
          <w:rFonts w:ascii="Times New Roman" w:hAnsi="Times New Roman" w:cs="Times New Roman"/>
          <w:b/>
        </w:rPr>
        <w:t>Matrix and MTR Rating</w:t>
      </w:r>
      <w:bookmarkEnd w:id="229"/>
      <w:bookmarkEnd w:id="230"/>
    </w:p>
    <w:p w14:paraId="24CA1897" w14:textId="17B83EB1" w:rsidR="00B269BF" w:rsidRPr="005C5E33" w:rsidRDefault="00B269BF" w:rsidP="00B269BF">
      <w:pPr>
        <w:rPr>
          <w:rFonts w:ascii="Times New Roman" w:hAnsi="Times New Roman" w:cs="Times New Roman"/>
          <w:lang w:bidi="ar-SA"/>
        </w:rPr>
      </w:pPr>
    </w:p>
    <w:tbl>
      <w:tblPr>
        <w:tblW w:w="142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304"/>
        <w:gridCol w:w="992"/>
        <w:gridCol w:w="1134"/>
        <w:gridCol w:w="2552"/>
        <w:gridCol w:w="1134"/>
        <w:gridCol w:w="850"/>
        <w:gridCol w:w="1276"/>
        <w:gridCol w:w="1417"/>
        <w:gridCol w:w="2269"/>
      </w:tblGrid>
      <w:tr w:rsidR="00D555F3" w:rsidRPr="005C5E33" w14:paraId="3F624E01" w14:textId="77777777" w:rsidTr="006F3A88">
        <w:trPr>
          <w:cantSplit/>
          <w:trHeight w:val="863"/>
          <w:tblHeader/>
        </w:trPr>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45218F99" w14:textId="77777777" w:rsidR="00D555F3" w:rsidRPr="005C5E33" w:rsidRDefault="00D555F3" w:rsidP="00853968">
            <w:pPr>
              <w:jc w:val="both"/>
              <w:rPr>
                <w:rFonts w:ascii="Times New Roman" w:hAnsi="Times New Roman" w:cs="Times New Roman"/>
                <w:b/>
                <w:color w:val="FFFFFF" w:themeColor="background1"/>
                <w:sz w:val="16"/>
                <w:szCs w:val="16"/>
              </w:rPr>
            </w:pPr>
            <w:r w:rsidRPr="005C5E33">
              <w:rPr>
                <w:rFonts w:ascii="Times New Roman" w:hAnsi="Times New Roman" w:cs="Times New Roman"/>
                <w:b/>
                <w:color w:val="FFFFFF" w:themeColor="background1"/>
                <w:sz w:val="16"/>
                <w:szCs w:val="16"/>
              </w:rPr>
              <w:t>Project Strategy</w:t>
            </w:r>
          </w:p>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338EBD6B" w14:textId="77777777" w:rsidR="00D555F3" w:rsidRPr="005C5E33" w:rsidRDefault="00D555F3" w:rsidP="00853968">
            <w:pPr>
              <w:jc w:val="both"/>
              <w:rPr>
                <w:rFonts w:ascii="Times New Roman" w:hAnsi="Times New Roman" w:cs="Times New Roman"/>
                <w:b/>
                <w:color w:val="FFFFFF" w:themeColor="background1"/>
                <w:sz w:val="16"/>
                <w:szCs w:val="16"/>
              </w:rPr>
            </w:pPr>
            <w:r w:rsidRPr="005C5E33">
              <w:rPr>
                <w:rFonts w:ascii="Times New Roman" w:hAnsi="Times New Roman" w:cs="Times New Roman"/>
                <w:b/>
                <w:color w:val="FFFFFF" w:themeColor="background1"/>
                <w:sz w:val="16"/>
                <w:szCs w:val="16"/>
              </w:rPr>
              <w:t>Indicator</w:t>
            </w:r>
            <w:r w:rsidRPr="005C5E33">
              <w:rPr>
                <w:rStyle w:val="FootnoteReference"/>
                <w:rFonts w:ascii="Times New Roman" w:hAnsi="Times New Roman" w:cs="Times New Roman"/>
                <w:b/>
                <w:color w:val="FFFFFF" w:themeColor="background1"/>
                <w:sz w:val="16"/>
                <w:szCs w:val="16"/>
              </w:rPr>
              <w:footnoteReference w:id="67"/>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06058DBD" w14:textId="77777777" w:rsidR="00D555F3" w:rsidRPr="005C5E33" w:rsidRDefault="00D555F3" w:rsidP="00853968">
            <w:pPr>
              <w:jc w:val="both"/>
              <w:rPr>
                <w:rFonts w:ascii="Times New Roman" w:hAnsi="Times New Roman" w:cs="Times New Roman"/>
                <w:b/>
                <w:color w:val="FFFFFF" w:themeColor="background1"/>
                <w:sz w:val="16"/>
                <w:szCs w:val="16"/>
              </w:rPr>
            </w:pPr>
            <w:r w:rsidRPr="005C5E33">
              <w:rPr>
                <w:rFonts w:ascii="Times New Roman" w:hAnsi="Times New Roman" w:cs="Times New Roman"/>
                <w:b/>
                <w:color w:val="FFFFFF" w:themeColor="background1"/>
                <w:sz w:val="16"/>
                <w:szCs w:val="16"/>
              </w:rPr>
              <w:t xml:space="preserve">Baseline Level from Inception report </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365F91" w:themeFill="accent1" w:themeFillShade="BF"/>
          </w:tcPr>
          <w:p w14:paraId="5C2DA17D" w14:textId="569FB041" w:rsidR="00D555F3" w:rsidRPr="005C5E33" w:rsidRDefault="006D77AA" w:rsidP="00D555F3">
            <w:pPr>
              <w:jc w:val="both"/>
              <w:rPr>
                <w:rFonts w:ascii="Times New Roman" w:hAnsi="Times New Roman" w:cs="Times New Roman"/>
                <w:b/>
                <w:sz w:val="16"/>
                <w:szCs w:val="16"/>
              </w:rPr>
            </w:pPr>
            <w:r w:rsidRPr="005C5E33">
              <w:rPr>
                <w:rFonts w:ascii="Times New Roman" w:hAnsi="Times New Roman" w:cs="Times New Roman"/>
                <w:b/>
                <w:color w:val="FFFFFF" w:themeColor="background1"/>
                <w:sz w:val="16"/>
                <w:szCs w:val="16"/>
              </w:rPr>
              <w:t>Midterm</w:t>
            </w:r>
            <w:r w:rsidR="00D555F3" w:rsidRPr="005C5E33">
              <w:rPr>
                <w:rFonts w:ascii="Times New Roman" w:hAnsi="Times New Roman" w:cs="Times New Roman"/>
                <w:b/>
                <w:color w:val="FFFFFF" w:themeColor="background1"/>
                <w:sz w:val="16"/>
                <w:szCs w:val="16"/>
              </w:rPr>
              <w:t xml:space="preserve"> target</w:t>
            </w:r>
            <w:r w:rsidR="00D555F3">
              <w:rPr>
                <w:rFonts w:ascii="Times New Roman" w:hAnsi="Times New Roman" w:cs="Times New Roman"/>
                <w:b/>
                <w:color w:val="FFFFFF" w:themeColor="background1"/>
                <w:sz w:val="16"/>
                <w:szCs w:val="16"/>
              </w:rPr>
              <w:t xml:space="preserve">, </w:t>
            </w:r>
            <w:r w:rsidR="00D555F3" w:rsidRPr="005C5E33">
              <w:rPr>
                <w:rFonts w:ascii="Times New Roman" w:hAnsi="Times New Roman" w:cs="Times New Roman"/>
                <w:b/>
                <w:color w:val="FFFFFF" w:themeColor="background1"/>
                <w:sz w:val="16"/>
                <w:szCs w:val="16"/>
              </w:rPr>
              <w:t>2018</w:t>
            </w:r>
            <w:r w:rsidR="00416300">
              <w:rPr>
                <w:rFonts w:ascii="Times New Roman" w:hAnsi="Times New Roman" w:cs="Times New Roman"/>
                <w:b/>
                <w:color w:val="FFFFFF" w:themeColor="background1"/>
                <w:sz w:val="16"/>
                <w:szCs w:val="16"/>
              </w:rPr>
              <w:t xml:space="preserve"> </w:t>
            </w:r>
            <w:r>
              <w:rPr>
                <w:rFonts w:ascii="Times New Roman" w:hAnsi="Times New Roman" w:cs="Times New Roman"/>
                <w:b/>
                <w:color w:val="FFFFFF" w:themeColor="background1"/>
                <w:sz w:val="16"/>
                <w:szCs w:val="16"/>
              </w:rPr>
              <w:t>from</w:t>
            </w:r>
            <w:r w:rsidR="00416300">
              <w:rPr>
                <w:rFonts w:ascii="Times New Roman" w:hAnsi="Times New Roman" w:cs="Times New Roman"/>
                <w:b/>
                <w:color w:val="FFFFFF" w:themeColor="background1"/>
                <w:sz w:val="16"/>
                <w:szCs w:val="16"/>
              </w:rPr>
              <w:t xml:space="preserve"> the IR</w:t>
            </w:r>
          </w:p>
        </w:tc>
        <w:tc>
          <w:tcPr>
            <w:tcW w:w="2552" w:type="dxa"/>
            <w:tcBorders>
              <w:top w:val="single" w:sz="4" w:space="0" w:color="FFFFFF" w:themeColor="background1"/>
              <w:left w:val="single" w:sz="4" w:space="0" w:color="FFFFFF" w:themeColor="background1"/>
              <w:right w:val="single" w:sz="4" w:space="0" w:color="FFFFFF" w:themeColor="background1"/>
            </w:tcBorders>
            <w:shd w:val="clear" w:color="auto" w:fill="365F91" w:themeFill="accent1" w:themeFillShade="BF"/>
          </w:tcPr>
          <w:p w14:paraId="5AC84F3F" w14:textId="3CD6716A" w:rsidR="00D555F3" w:rsidRPr="005C5E33" w:rsidRDefault="00D555F3" w:rsidP="00853968">
            <w:pPr>
              <w:jc w:val="both"/>
              <w:rPr>
                <w:rFonts w:ascii="Times New Roman" w:hAnsi="Times New Roman" w:cs="Times New Roman"/>
                <w:b/>
                <w:sz w:val="16"/>
                <w:szCs w:val="16"/>
              </w:rPr>
            </w:pPr>
            <w:r w:rsidRPr="005C5E33">
              <w:rPr>
                <w:rFonts w:ascii="Times New Roman" w:hAnsi="Times New Roman" w:cs="Times New Roman"/>
                <w:b/>
                <w:color w:val="FFFFFF" w:themeColor="background1"/>
                <w:sz w:val="16"/>
                <w:szCs w:val="16"/>
              </w:rPr>
              <w:t>Midterm Level &amp; Assessment from PIR 2018 to be provided</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519502F8" w14:textId="77777777" w:rsidR="00D555F3" w:rsidRPr="005C5E33" w:rsidRDefault="00D555F3" w:rsidP="00853968">
            <w:pPr>
              <w:jc w:val="both"/>
              <w:rPr>
                <w:rFonts w:ascii="Times New Roman" w:hAnsi="Times New Roman" w:cs="Times New Roman"/>
                <w:b/>
                <w:color w:val="FFFFFF" w:themeColor="background1"/>
                <w:sz w:val="16"/>
                <w:szCs w:val="16"/>
              </w:rPr>
            </w:pPr>
            <w:r w:rsidRPr="005C5E33">
              <w:rPr>
                <w:rFonts w:ascii="Times New Roman" w:hAnsi="Times New Roman" w:cs="Times New Roman"/>
                <w:b/>
                <w:color w:val="FFFFFF" w:themeColor="background1"/>
                <w:sz w:val="16"/>
                <w:szCs w:val="16"/>
              </w:rPr>
              <w:t>End-of-project Target</w:t>
            </w:r>
          </w:p>
        </w:tc>
        <w:tc>
          <w:tcPr>
            <w:tcW w:w="850" w:type="dxa"/>
            <w:tcBorders>
              <w:top w:val="nil"/>
              <w:left w:val="nil"/>
              <w:bottom w:val="nil"/>
              <w:right w:val="nil"/>
            </w:tcBorders>
            <w:shd w:val="clear" w:color="auto" w:fill="365F91" w:themeFill="accent1" w:themeFillShade="BF"/>
          </w:tcPr>
          <w:p w14:paraId="7A290A42" w14:textId="77777777" w:rsidR="00D555F3" w:rsidRPr="005C5E33" w:rsidRDefault="00D555F3" w:rsidP="00853968">
            <w:pPr>
              <w:jc w:val="both"/>
              <w:rPr>
                <w:rFonts w:ascii="Times New Roman" w:hAnsi="Times New Roman" w:cs="Times New Roman"/>
                <w:b/>
                <w:color w:val="FFFFFF" w:themeColor="background1"/>
                <w:sz w:val="16"/>
                <w:szCs w:val="16"/>
              </w:rPr>
            </w:pPr>
            <w:r w:rsidRPr="005C5E33">
              <w:rPr>
                <w:rFonts w:ascii="Times New Roman" w:hAnsi="Times New Roman" w:cs="Times New Roman"/>
                <w:b/>
                <w:color w:val="FFFFFF" w:themeColor="background1"/>
                <w:sz w:val="16"/>
                <w:szCs w:val="16"/>
              </w:rPr>
              <w:t>Achievement Rating</w:t>
            </w:r>
            <w:r w:rsidRPr="005C5E33">
              <w:rPr>
                <w:rStyle w:val="FootnoteReference"/>
                <w:rFonts w:ascii="Times New Roman" w:hAnsi="Times New Roman" w:cs="Times New Roman"/>
                <w:b/>
                <w:color w:val="FFFFFF" w:themeColor="background1"/>
                <w:sz w:val="16"/>
                <w:szCs w:val="16"/>
              </w:rPr>
              <w:footnoteReference w:id="68"/>
            </w:r>
          </w:p>
        </w:tc>
        <w:tc>
          <w:tcPr>
            <w:tcW w:w="1276" w:type="dxa"/>
            <w:tcBorders>
              <w:top w:val="nil"/>
              <w:left w:val="nil"/>
              <w:bottom w:val="nil"/>
              <w:right w:val="single" w:sz="4" w:space="0" w:color="FFFFFF" w:themeColor="background1"/>
            </w:tcBorders>
            <w:shd w:val="clear" w:color="auto" w:fill="365F91" w:themeFill="accent1" w:themeFillShade="BF"/>
          </w:tcPr>
          <w:p w14:paraId="137B6E6E" w14:textId="77777777" w:rsidR="00D555F3" w:rsidRPr="005C5E33" w:rsidRDefault="00D555F3" w:rsidP="00853968">
            <w:pPr>
              <w:jc w:val="both"/>
              <w:rPr>
                <w:rFonts w:ascii="Times New Roman" w:hAnsi="Times New Roman" w:cs="Times New Roman"/>
                <w:b/>
                <w:color w:val="FFFFFF" w:themeColor="background1"/>
                <w:sz w:val="16"/>
                <w:szCs w:val="16"/>
              </w:rPr>
            </w:pPr>
            <w:r w:rsidRPr="005C5E33">
              <w:rPr>
                <w:rFonts w:ascii="Times New Roman" w:hAnsi="Times New Roman" w:cs="Times New Roman"/>
                <w:b/>
                <w:color w:val="FFFFFF" w:themeColor="background1"/>
                <w:sz w:val="16"/>
                <w:szCs w:val="16"/>
              </w:rPr>
              <w:t>Justification for Rating</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01482D88" w14:textId="77777777" w:rsidR="00D555F3" w:rsidRPr="005C5E33" w:rsidRDefault="00D555F3" w:rsidP="00853968">
            <w:pPr>
              <w:rPr>
                <w:rFonts w:ascii="Times New Roman" w:hAnsi="Times New Roman" w:cs="Times New Roman"/>
              </w:rPr>
            </w:pPr>
            <w:r w:rsidRPr="005C5E33">
              <w:rPr>
                <w:rFonts w:ascii="Times New Roman" w:hAnsi="Times New Roman" w:cs="Times New Roman"/>
                <w:b/>
                <w:bCs/>
                <w:color w:val="FFFFFF" w:themeColor="background1"/>
                <w:sz w:val="16"/>
                <w:szCs w:val="16"/>
                <w:lang w:val="en-GB"/>
              </w:rPr>
              <w:t>Source of verification</w:t>
            </w:r>
          </w:p>
        </w:tc>
        <w:tc>
          <w:tcPr>
            <w:tcW w:w="2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49077D64" w14:textId="77777777" w:rsidR="00D555F3" w:rsidRPr="005C5E33" w:rsidRDefault="00D555F3" w:rsidP="00853968">
            <w:pPr>
              <w:rPr>
                <w:rFonts w:ascii="Times New Roman" w:hAnsi="Times New Roman" w:cs="Times New Roman"/>
              </w:rPr>
            </w:pPr>
            <w:r w:rsidRPr="005C5E33">
              <w:rPr>
                <w:rFonts w:ascii="Times New Roman" w:hAnsi="Times New Roman" w:cs="Times New Roman"/>
                <w:b/>
                <w:bCs/>
                <w:color w:val="FFFFFF" w:themeColor="background1"/>
                <w:sz w:val="16"/>
                <w:szCs w:val="16"/>
                <w:lang w:val="en-GB"/>
              </w:rPr>
              <w:t>Risks and Assumptions</w:t>
            </w:r>
          </w:p>
        </w:tc>
      </w:tr>
      <w:tr w:rsidR="001A5DD9" w:rsidRPr="005C5E33" w14:paraId="6F6E3401" w14:textId="77777777" w:rsidTr="006F3A88">
        <w:trPr>
          <w:cantSplit/>
          <w:trHeight w:val="470"/>
        </w:trPr>
        <w:tc>
          <w:tcPr>
            <w:tcW w:w="1353" w:type="dxa"/>
            <w:vMerge w:val="restart"/>
            <w:tcBorders>
              <w:top w:val="single" w:sz="4" w:space="0" w:color="FFFFFF" w:themeColor="background1"/>
            </w:tcBorders>
            <w:shd w:val="clear" w:color="auto" w:fill="948A54" w:themeFill="background2" w:themeFillShade="80"/>
          </w:tcPr>
          <w:p w14:paraId="170D6ABD" w14:textId="77777777" w:rsidR="001A5DD9" w:rsidRPr="005C5E33" w:rsidRDefault="001A5DD9" w:rsidP="009A7B34">
            <w:pPr>
              <w:jc w:val="both"/>
              <w:rPr>
                <w:rFonts w:ascii="Times New Roman" w:hAnsi="Times New Roman" w:cs="Times New Roman"/>
                <w:b/>
                <w:bCs/>
                <w:sz w:val="16"/>
                <w:szCs w:val="16"/>
              </w:rPr>
            </w:pPr>
          </w:p>
          <w:p w14:paraId="4C6F290D" w14:textId="77777777" w:rsidR="001A5DD9" w:rsidRPr="00A045E0" w:rsidRDefault="001A5DD9" w:rsidP="009A7B34">
            <w:pPr>
              <w:jc w:val="both"/>
              <w:rPr>
                <w:rFonts w:ascii="Times New Roman" w:hAnsi="Times New Roman" w:cs="Times New Roman"/>
                <w:b/>
                <w:bCs/>
                <w:color w:val="FFFFFF" w:themeColor="background1"/>
                <w:sz w:val="16"/>
                <w:szCs w:val="16"/>
                <w:lang w:val="en-GB"/>
              </w:rPr>
            </w:pPr>
            <w:r w:rsidRPr="00A045E0">
              <w:rPr>
                <w:rFonts w:ascii="Times New Roman" w:hAnsi="Times New Roman" w:cs="Times New Roman"/>
                <w:b/>
                <w:bCs/>
                <w:color w:val="FFFFFF" w:themeColor="background1"/>
                <w:sz w:val="16"/>
                <w:szCs w:val="16"/>
                <w:lang w:val="en-GB"/>
              </w:rPr>
              <w:t>Project Environmental Objective</w:t>
            </w:r>
          </w:p>
          <w:p w14:paraId="425044DB" w14:textId="77777777" w:rsidR="001A5DD9" w:rsidRPr="00A045E0" w:rsidRDefault="001A5DD9" w:rsidP="009A7B34">
            <w:pPr>
              <w:widowControl/>
              <w:tabs>
                <w:tab w:val="left" w:pos="0"/>
              </w:tabs>
              <w:autoSpaceDE/>
              <w:autoSpaceDN/>
              <w:ind w:right="149"/>
              <w:jc w:val="both"/>
              <w:rPr>
                <w:rFonts w:ascii="Times New Roman" w:hAnsi="Times New Roman" w:cs="Times New Roman"/>
                <w:i/>
                <w:color w:val="FFFFFF" w:themeColor="background1"/>
                <w:sz w:val="16"/>
                <w:szCs w:val="16"/>
              </w:rPr>
            </w:pPr>
          </w:p>
          <w:p w14:paraId="0253C399" w14:textId="4CFDDE91" w:rsidR="001A5DD9" w:rsidRPr="00A045E0" w:rsidRDefault="001A5DD9" w:rsidP="009A7B34">
            <w:pPr>
              <w:widowControl/>
              <w:tabs>
                <w:tab w:val="left" w:pos="0"/>
              </w:tabs>
              <w:autoSpaceDE/>
              <w:autoSpaceDN/>
              <w:ind w:right="149"/>
              <w:jc w:val="both"/>
              <w:rPr>
                <w:rFonts w:ascii="Times New Roman" w:hAnsi="Times New Roman" w:cs="Times New Roman"/>
                <w:b/>
                <w:i/>
                <w:color w:val="FFFFFF" w:themeColor="background1"/>
                <w:sz w:val="16"/>
                <w:szCs w:val="16"/>
              </w:rPr>
            </w:pPr>
            <w:r w:rsidRPr="00A045E0">
              <w:rPr>
                <w:rFonts w:ascii="Times New Roman" w:hAnsi="Times New Roman" w:cs="Times New Roman"/>
                <w:i/>
                <w:color w:val="FFFFFF" w:themeColor="background1"/>
                <w:sz w:val="16"/>
                <w:szCs w:val="16"/>
              </w:rPr>
              <w:t xml:space="preserve">Reduction of GHG emissions associated with water management and Prevention and remediate of salinization of lands </w:t>
            </w:r>
          </w:p>
          <w:p w14:paraId="5077076D" w14:textId="77777777" w:rsidR="001A5DD9" w:rsidRPr="00A045E0" w:rsidRDefault="001A5DD9" w:rsidP="00582453">
            <w:pPr>
              <w:pStyle w:val="Normal1"/>
            </w:pPr>
          </w:p>
          <w:p w14:paraId="10934963" w14:textId="77777777" w:rsidR="001A5DD9" w:rsidRPr="00887468" w:rsidRDefault="001A5DD9" w:rsidP="00582453">
            <w:pPr>
              <w:pStyle w:val="Normal1"/>
            </w:pPr>
          </w:p>
          <w:p w14:paraId="5899A502" w14:textId="0164BC2A" w:rsidR="001A5DD9" w:rsidRPr="006F3A88" w:rsidRDefault="001A5DD9" w:rsidP="00582453">
            <w:pPr>
              <w:pStyle w:val="Normal1"/>
            </w:pPr>
            <w:r w:rsidRPr="006F3A88">
              <w:t xml:space="preserve">Project Development Objective </w:t>
            </w:r>
          </w:p>
          <w:p w14:paraId="195C135F" w14:textId="77777777" w:rsidR="001A5DD9" w:rsidRPr="006F3A88" w:rsidRDefault="001A5DD9" w:rsidP="00582453">
            <w:pPr>
              <w:pStyle w:val="Normal1"/>
            </w:pPr>
          </w:p>
          <w:p w14:paraId="7C5FEE96" w14:textId="77777777" w:rsidR="001A5DD9" w:rsidRPr="006F3A88" w:rsidRDefault="001A5DD9" w:rsidP="00582453">
            <w:pPr>
              <w:pStyle w:val="Normal1"/>
            </w:pPr>
            <w:r w:rsidRPr="006F3A88">
              <w:t xml:space="preserve">Provide for sufficient and environmentally sustainable water supply to support and enhance </w:t>
            </w:r>
            <w:r w:rsidRPr="006F3A88">
              <w:lastRenderedPageBreak/>
              <w:t xml:space="preserve">social conditions and economic livelihood of the population of Turkmenistan </w:t>
            </w:r>
          </w:p>
          <w:p w14:paraId="0750F0D9" w14:textId="77777777" w:rsidR="001A5DD9" w:rsidRPr="00BA5E97" w:rsidRDefault="001A5DD9" w:rsidP="009A7B34">
            <w:pPr>
              <w:adjustRightInd w:val="0"/>
              <w:jc w:val="both"/>
              <w:rPr>
                <w:rFonts w:ascii="Times New Roman" w:hAnsi="Times New Roman" w:cs="Times New Roman"/>
                <w:color w:val="FFFFFF" w:themeColor="background1"/>
                <w:sz w:val="16"/>
                <w:szCs w:val="16"/>
                <w:lang w:val="en-GB"/>
              </w:rPr>
            </w:pPr>
          </w:p>
          <w:p w14:paraId="40C11202" w14:textId="77777777" w:rsidR="001A5DD9" w:rsidRPr="005C5E33" w:rsidRDefault="001A5DD9" w:rsidP="00853968">
            <w:pPr>
              <w:adjustRightInd w:val="0"/>
              <w:jc w:val="both"/>
              <w:rPr>
                <w:rFonts w:ascii="Times New Roman" w:hAnsi="Times New Roman" w:cs="Times New Roman"/>
                <w:sz w:val="18"/>
                <w:szCs w:val="18"/>
              </w:rPr>
            </w:pPr>
          </w:p>
        </w:tc>
        <w:tc>
          <w:tcPr>
            <w:tcW w:w="1304" w:type="dxa"/>
            <w:tcBorders>
              <w:top w:val="single" w:sz="4" w:space="0" w:color="FFFFFF" w:themeColor="background1"/>
            </w:tcBorders>
            <w:shd w:val="clear" w:color="auto" w:fill="EEECE1" w:themeFill="background2"/>
          </w:tcPr>
          <w:p w14:paraId="07C33B83" w14:textId="77777777" w:rsidR="001A5DD9" w:rsidRDefault="00887468" w:rsidP="00853968">
            <w:pPr>
              <w:jc w:val="both"/>
              <w:rPr>
                <w:rFonts w:ascii="Times New Roman" w:hAnsi="Times New Roman" w:cs="Times New Roman"/>
                <w:bCs/>
                <w:sz w:val="16"/>
                <w:szCs w:val="16"/>
                <w:lang w:val="en-GB"/>
              </w:rPr>
            </w:pPr>
            <w:r>
              <w:rPr>
                <w:rFonts w:ascii="Times New Roman" w:hAnsi="Times New Roman" w:cs="Times New Roman"/>
                <w:bCs/>
                <w:sz w:val="16"/>
                <w:szCs w:val="16"/>
                <w:lang w:val="en-GB"/>
              </w:rPr>
              <w:lastRenderedPageBreak/>
              <w:t xml:space="preserve">T me give you a quick call </w:t>
            </w:r>
          </w:p>
          <w:p w14:paraId="49DCB8CF" w14:textId="41FC512E" w:rsidR="00887468" w:rsidRPr="005C5E33" w:rsidRDefault="00887468" w:rsidP="00853968">
            <w:pPr>
              <w:jc w:val="both"/>
              <w:rPr>
                <w:rFonts w:ascii="Times New Roman" w:hAnsi="Times New Roman" w:cs="Times New Roman"/>
                <w:sz w:val="18"/>
                <w:szCs w:val="18"/>
              </w:rPr>
            </w:pPr>
          </w:p>
        </w:tc>
        <w:tc>
          <w:tcPr>
            <w:tcW w:w="992" w:type="dxa"/>
            <w:tcBorders>
              <w:top w:val="single" w:sz="4" w:space="0" w:color="FFFFFF" w:themeColor="background1"/>
            </w:tcBorders>
            <w:shd w:val="clear" w:color="auto" w:fill="EEECE1" w:themeFill="background2"/>
          </w:tcPr>
          <w:p w14:paraId="33AAAE1F" w14:textId="3DE1796B" w:rsidR="001A5DD9" w:rsidRPr="006371EC" w:rsidRDefault="001A5DD9" w:rsidP="00853968">
            <w:pPr>
              <w:jc w:val="both"/>
              <w:rPr>
                <w:rFonts w:ascii="Times New Roman" w:hAnsi="Times New Roman" w:cs="Times New Roman"/>
                <w:b/>
                <w:bCs/>
                <w:sz w:val="16"/>
                <w:szCs w:val="16"/>
                <w:lang w:val="en-GB"/>
              </w:rPr>
            </w:pPr>
            <w:r>
              <w:rPr>
                <w:rFonts w:ascii="Times New Roman" w:hAnsi="Times New Roman" w:cs="Times New Roman"/>
                <w:b/>
                <w:bCs/>
                <w:sz w:val="16"/>
                <w:szCs w:val="16"/>
                <w:lang w:val="en-GB"/>
              </w:rPr>
              <w:t>6,</w:t>
            </w:r>
            <w:r w:rsidRPr="007E25B8">
              <w:rPr>
                <w:rFonts w:ascii="Times New Roman" w:hAnsi="Times New Roman" w:cs="Times New Roman"/>
                <w:b/>
                <w:bCs/>
                <w:sz w:val="16"/>
                <w:szCs w:val="16"/>
                <w:lang w:val="en-GB"/>
              </w:rPr>
              <w:t>9 (and not 4.50 as in IR RRF)</w:t>
            </w:r>
            <w:r w:rsidRPr="006371EC">
              <w:rPr>
                <w:rFonts w:ascii="Times New Roman" w:hAnsi="Times New Roman" w:cs="Times New Roman"/>
                <w:b/>
                <w:bCs/>
                <w:sz w:val="16"/>
                <w:szCs w:val="16"/>
                <w:lang w:val="en-GB"/>
              </w:rPr>
              <w:t xml:space="preserve"> </w:t>
            </w:r>
          </w:p>
          <w:p w14:paraId="35E6BBB2" w14:textId="77777777" w:rsidR="001A5DD9" w:rsidRPr="005C5E33" w:rsidRDefault="001A5DD9" w:rsidP="00853968">
            <w:pPr>
              <w:jc w:val="both"/>
              <w:rPr>
                <w:rFonts w:ascii="Times New Roman" w:hAnsi="Times New Roman" w:cs="Times New Roman"/>
                <w:bCs/>
                <w:sz w:val="16"/>
                <w:szCs w:val="16"/>
                <w:highlight w:val="red"/>
                <w:lang w:val="en-GB"/>
              </w:rPr>
            </w:pPr>
          </w:p>
          <w:p w14:paraId="6FBB6CBC" w14:textId="77777777" w:rsidR="001A5DD9" w:rsidRPr="005C5E33" w:rsidRDefault="001A5DD9" w:rsidP="00853968">
            <w:pPr>
              <w:jc w:val="both"/>
              <w:rPr>
                <w:rFonts w:ascii="Times New Roman" w:hAnsi="Times New Roman" w:cs="Times New Roman"/>
                <w:bCs/>
                <w:sz w:val="16"/>
                <w:szCs w:val="16"/>
                <w:highlight w:val="red"/>
                <w:lang w:val="en-GB"/>
              </w:rPr>
            </w:pPr>
          </w:p>
          <w:p w14:paraId="044756AC" w14:textId="77777777" w:rsidR="001A5DD9" w:rsidRPr="005C5E33" w:rsidRDefault="001A5DD9" w:rsidP="00853968">
            <w:pPr>
              <w:adjustRightInd w:val="0"/>
              <w:jc w:val="both"/>
              <w:rPr>
                <w:rFonts w:ascii="Times New Roman" w:hAnsi="Times New Roman" w:cs="Times New Roman"/>
                <w:sz w:val="18"/>
                <w:szCs w:val="18"/>
                <w:highlight w:val="red"/>
              </w:rPr>
            </w:pPr>
          </w:p>
        </w:tc>
        <w:tc>
          <w:tcPr>
            <w:tcW w:w="1134" w:type="dxa"/>
            <w:tcBorders>
              <w:top w:val="single" w:sz="4" w:space="0" w:color="FFFFFF" w:themeColor="background1"/>
            </w:tcBorders>
            <w:shd w:val="clear" w:color="auto" w:fill="EEECE1" w:themeFill="background2"/>
          </w:tcPr>
          <w:p w14:paraId="340A1FBC" w14:textId="2B569111" w:rsidR="001A5DD9" w:rsidRPr="005C5E33" w:rsidRDefault="001A5DD9" w:rsidP="00853968">
            <w:pPr>
              <w:jc w:val="both"/>
              <w:rPr>
                <w:rFonts w:ascii="Times New Roman" w:hAnsi="Times New Roman" w:cs="Times New Roman"/>
                <w:sz w:val="18"/>
                <w:szCs w:val="18"/>
                <w:highlight w:val="yellow"/>
              </w:rPr>
            </w:pPr>
            <w:r w:rsidRPr="005C5E33">
              <w:rPr>
                <w:rFonts w:ascii="Times New Roman" w:eastAsia="Times New Roman" w:hAnsi="Times New Roman" w:cs="Times New Roman"/>
                <w:sz w:val="16"/>
                <w:szCs w:val="16"/>
                <w:lang w:val="en-GB"/>
              </w:rPr>
              <w:t>Energy consumption calculation is introduced on regular basis in each pilot project under implementation</w:t>
            </w:r>
          </w:p>
        </w:tc>
        <w:tc>
          <w:tcPr>
            <w:tcW w:w="2552" w:type="dxa"/>
            <w:tcBorders>
              <w:top w:val="single" w:sz="4" w:space="0" w:color="FFFFFF" w:themeColor="background1"/>
            </w:tcBorders>
            <w:shd w:val="clear" w:color="auto" w:fill="EEECE1" w:themeFill="background2"/>
          </w:tcPr>
          <w:p w14:paraId="03703595" w14:textId="233C3864" w:rsidR="001A5DD9" w:rsidRPr="005C5E33" w:rsidRDefault="001A5DD9" w:rsidP="00853968">
            <w:pPr>
              <w:jc w:val="both"/>
              <w:rPr>
                <w:rFonts w:ascii="Times New Roman" w:hAnsi="Times New Roman" w:cs="Times New Roman"/>
                <w:bCs/>
                <w:sz w:val="16"/>
                <w:szCs w:val="16"/>
                <w:lang w:val="en-GB"/>
              </w:rPr>
            </w:pPr>
            <w:r w:rsidRPr="005C5E33">
              <w:rPr>
                <w:rFonts w:ascii="Times New Roman" w:hAnsi="Times New Roman" w:cs="Times New Roman"/>
                <w:sz w:val="16"/>
                <w:szCs w:val="16"/>
              </w:rPr>
              <w:t xml:space="preserve">Key project activities that will result in energy savings, including replication of water-saving irrigation technologies and electric pump replacements were started in end-2017 and mid-2018. Methodology and arrangements for energy use monitoring were put in place in mid-2018 for data collection in the course </w:t>
            </w:r>
          </w:p>
        </w:tc>
        <w:tc>
          <w:tcPr>
            <w:tcW w:w="1134" w:type="dxa"/>
            <w:tcBorders>
              <w:top w:val="single" w:sz="4" w:space="0" w:color="FFFFFF" w:themeColor="background1"/>
            </w:tcBorders>
            <w:shd w:val="clear" w:color="auto" w:fill="EEECE1" w:themeFill="background2"/>
          </w:tcPr>
          <w:p w14:paraId="698F75E2" w14:textId="1B6D6A40" w:rsidR="001A5DD9" w:rsidRPr="007E25B8" w:rsidRDefault="001A5DD9" w:rsidP="00ED2D08">
            <w:pPr>
              <w:jc w:val="both"/>
              <w:rPr>
                <w:rFonts w:ascii="Times New Roman" w:hAnsi="Times New Roman" w:cs="Times New Roman"/>
                <w:bCs/>
                <w:sz w:val="16"/>
                <w:szCs w:val="16"/>
                <w:lang w:val="en-GB"/>
              </w:rPr>
            </w:pPr>
            <w:r w:rsidRPr="00ED2D08">
              <w:rPr>
                <w:rFonts w:ascii="Times New Roman" w:hAnsi="Times New Roman" w:cs="Times New Roman"/>
                <w:bCs/>
                <w:sz w:val="16"/>
                <w:szCs w:val="16"/>
                <w:lang w:val="en-GB"/>
              </w:rPr>
              <w:t xml:space="preserve">3.4 </w:t>
            </w:r>
            <w:r>
              <w:rPr>
                <w:rFonts w:ascii="Times New Roman" w:hAnsi="Times New Roman" w:cs="Times New Roman"/>
                <w:bCs/>
                <w:sz w:val="16"/>
                <w:szCs w:val="16"/>
                <w:lang w:val="en-GB"/>
              </w:rPr>
              <w:t>–</w:t>
            </w:r>
            <w:r w:rsidRPr="00ED2D08">
              <w:rPr>
                <w:rFonts w:ascii="Times New Roman" w:hAnsi="Times New Roman" w:cs="Times New Roman"/>
                <w:bCs/>
                <w:sz w:val="16"/>
                <w:szCs w:val="16"/>
                <w:lang w:val="en-GB"/>
              </w:rPr>
              <w:t xml:space="preserve"> </w:t>
            </w:r>
            <w:r>
              <w:rPr>
                <w:rFonts w:ascii="Times New Roman" w:hAnsi="Times New Roman" w:cs="Times New Roman"/>
                <w:bCs/>
                <w:sz w:val="16"/>
                <w:szCs w:val="16"/>
                <w:lang w:val="en-GB"/>
              </w:rPr>
              <w:t>(</w:t>
            </w:r>
            <w:r w:rsidRPr="007E25B8">
              <w:rPr>
                <w:rFonts w:ascii="Times New Roman" w:hAnsi="Times New Roman" w:cs="Times New Roman"/>
                <w:bCs/>
                <w:sz w:val="16"/>
                <w:szCs w:val="16"/>
                <w:lang w:val="en-GB"/>
              </w:rPr>
              <w:t xml:space="preserve">and not  </w:t>
            </w:r>
          </w:p>
          <w:p w14:paraId="6AC36C60" w14:textId="56A8A53F" w:rsidR="001A5DD9" w:rsidRDefault="001A5DD9" w:rsidP="00ED2D08">
            <w:pPr>
              <w:jc w:val="both"/>
              <w:rPr>
                <w:rFonts w:ascii="Times New Roman" w:hAnsi="Times New Roman" w:cs="Times New Roman"/>
                <w:bCs/>
                <w:sz w:val="16"/>
                <w:szCs w:val="16"/>
                <w:lang w:val="en-GB"/>
              </w:rPr>
            </w:pPr>
            <w:r w:rsidRPr="007E25B8">
              <w:rPr>
                <w:rFonts w:ascii="Times New Roman" w:hAnsi="Times New Roman" w:cs="Times New Roman"/>
                <w:bCs/>
                <w:sz w:val="16"/>
                <w:szCs w:val="16"/>
                <w:lang w:val="en-GB"/>
              </w:rPr>
              <w:t>2.2 as in IR RRF)</w:t>
            </w:r>
          </w:p>
          <w:p w14:paraId="414FDAE4" w14:textId="0AA4A660" w:rsidR="001A5DD9" w:rsidRPr="005C5E33" w:rsidRDefault="001A5DD9" w:rsidP="00ED2D08">
            <w:pPr>
              <w:jc w:val="both"/>
              <w:rPr>
                <w:rFonts w:ascii="Times New Roman" w:hAnsi="Times New Roman" w:cs="Times New Roman"/>
                <w:sz w:val="18"/>
                <w:szCs w:val="18"/>
              </w:rPr>
            </w:pPr>
          </w:p>
        </w:tc>
        <w:tc>
          <w:tcPr>
            <w:tcW w:w="850" w:type="dxa"/>
            <w:tcBorders>
              <w:top w:val="nil"/>
            </w:tcBorders>
            <w:shd w:val="clear" w:color="auto" w:fill="FF0000"/>
          </w:tcPr>
          <w:p w14:paraId="58519CF7" w14:textId="5CFD1B93" w:rsidR="001A5DD9" w:rsidRPr="005C5E33" w:rsidRDefault="001A5DD9" w:rsidP="00853968">
            <w:pPr>
              <w:adjustRightInd w:val="0"/>
              <w:jc w:val="both"/>
              <w:rPr>
                <w:rFonts w:ascii="Times New Roman" w:hAnsi="Times New Roman" w:cs="Times New Roman"/>
                <w:sz w:val="16"/>
                <w:szCs w:val="16"/>
              </w:rPr>
            </w:pPr>
            <w:r w:rsidRPr="007E25B8">
              <w:rPr>
                <w:rFonts w:ascii="Times New Roman" w:hAnsi="Times New Roman" w:cs="Times New Roman"/>
                <w:color w:val="FFFFFF" w:themeColor="background1"/>
                <w:sz w:val="16"/>
                <w:szCs w:val="16"/>
              </w:rPr>
              <w:t>M</w:t>
            </w:r>
            <w:r>
              <w:rPr>
                <w:rFonts w:ascii="Times New Roman" w:hAnsi="Times New Roman" w:cs="Times New Roman"/>
                <w:color w:val="FFFFFF" w:themeColor="background1"/>
                <w:sz w:val="16"/>
                <w:szCs w:val="16"/>
              </w:rPr>
              <w:t>U</w:t>
            </w:r>
          </w:p>
        </w:tc>
        <w:tc>
          <w:tcPr>
            <w:tcW w:w="1276" w:type="dxa"/>
            <w:tcBorders>
              <w:top w:val="nil"/>
            </w:tcBorders>
            <w:shd w:val="clear" w:color="auto" w:fill="EEECE1" w:themeFill="background2"/>
          </w:tcPr>
          <w:p w14:paraId="4DFFA01F" w14:textId="4BE85582" w:rsidR="001A5DD9" w:rsidRPr="00887468" w:rsidRDefault="001A5DD9" w:rsidP="00853968">
            <w:pPr>
              <w:adjustRightInd w:val="0"/>
              <w:jc w:val="both"/>
              <w:rPr>
                <w:rFonts w:ascii="Times New Roman" w:hAnsi="Times New Roman" w:cs="Times New Roman"/>
                <w:sz w:val="18"/>
                <w:szCs w:val="18"/>
              </w:rPr>
            </w:pPr>
            <w:r w:rsidRPr="00887468">
              <w:rPr>
                <w:rFonts w:ascii="Times New Roman" w:hAnsi="Times New Roman" w:cs="Times New Roman"/>
                <w:sz w:val="16"/>
                <w:szCs w:val="16"/>
              </w:rPr>
              <w:t>Not achieved since 2 pilots are only starting</w:t>
            </w:r>
            <w:r w:rsidR="00A045E0" w:rsidRPr="00887468">
              <w:rPr>
                <w:rFonts w:ascii="Times New Roman" w:hAnsi="Times New Roman" w:cs="Times New Roman"/>
                <w:sz w:val="16"/>
                <w:szCs w:val="16"/>
              </w:rPr>
              <w:t xml:space="preserve">. And for the others it has been less than a year since the </w:t>
            </w:r>
            <w:r w:rsidR="00781100" w:rsidRPr="00887468">
              <w:rPr>
                <w:rFonts w:ascii="Times New Roman" w:hAnsi="Times New Roman" w:cs="Times New Roman"/>
                <w:sz w:val="16"/>
                <w:szCs w:val="16"/>
              </w:rPr>
              <w:t xml:space="preserve">completion </w:t>
            </w:r>
          </w:p>
        </w:tc>
        <w:tc>
          <w:tcPr>
            <w:tcW w:w="1417" w:type="dxa"/>
            <w:tcBorders>
              <w:top w:val="single" w:sz="4" w:space="0" w:color="FFFFFF" w:themeColor="background1"/>
            </w:tcBorders>
            <w:shd w:val="clear" w:color="auto" w:fill="EEECE1" w:themeFill="background2"/>
          </w:tcPr>
          <w:p w14:paraId="62AEB0C8" w14:textId="77777777" w:rsidR="001A5DD9" w:rsidRPr="005C5E33" w:rsidRDefault="001A5DD9" w:rsidP="00853968">
            <w:pPr>
              <w:rPr>
                <w:rFonts w:ascii="Times New Roman" w:hAnsi="Times New Roman" w:cs="Times New Roman"/>
                <w:bCs/>
                <w:sz w:val="16"/>
                <w:szCs w:val="16"/>
                <w:lang w:val="en-GB"/>
              </w:rPr>
            </w:pPr>
            <w:r w:rsidRPr="005C5E33">
              <w:rPr>
                <w:rFonts w:ascii="Times New Roman" w:hAnsi="Times New Roman" w:cs="Times New Roman"/>
                <w:bCs/>
                <w:sz w:val="16"/>
                <w:szCs w:val="16"/>
                <w:lang w:val="en-GB"/>
              </w:rPr>
              <w:t>Pump audits and other evaluation of energy consumption in water sector</w:t>
            </w:r>
          </w:p>
          <w:p w14:paraId="62C0DB98"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Measurements of water consumption</w:t>
            </w:r>
          </w:p>
        </w:tc>
        <w:tc>
          <w:tcPr>
            <w:tcW w:w="2269" w:type="dxa"/>
            <w:tcBorders>
              <w:top w:val="single" w:sz="4" w:space="0" w:color="FFFFFF" w:themeColor="background1"/>
            </w:tcBorders>
            <w:shd w:val="clear" w:color="auto" w:fill="EEECE1" w:themeFill="background2"/>
          </w:tcPr>
          <w:p w14:paraId="1BB5487D" w14:textId="77777777" w:rsidR="001A5DD9" w:rsidRPr="005C5E33" w:rsidRDefault="001A5DD9" w:rsidP="00853968">
            <w:pPr>
              <w:rPr>
                <w:rFonts w:ascii="Times New Roman" w:hAnsi="Times New Roman" w:cs="Times New Roman"/>
                <w:bCs/>
                <w:sz w:val="16"/>
                <w:szCs w:val="16"/>
                <w:lang w:val="en-GB"/>
              </w:rPr>
            </w:pPr>
            <w:r w:rsidRPr="005C5E33">
              <w:rPr>
                <w:rFonts w:ascii="Times New Roman" w:hAnsi="Times New Roman" w:cs="Times New Roman"/>
                <w:bCs/>
                <w:sz w:val="16"/>
                <w:szCs w:val="16"/>
                <w:lang w:val="en-GB"/>
              </w:rPr>
              <w:t>Baseline data are based largely on national-level statistics and estimates, but not on metering.  Metering data at the level of end users are largely absent for both energy and water.  More precise and better-substantiated definition of quantitative baselines may be needed at project inception.</w:t>
            </w:r>
          </w:p>
          <w:p w14:paraId="14AA96F7" w14:textId="77777777" w:rsidR="001A5DD9" w:rsidRPr="005C5E33" w:rsidRDefault="001A5DD9" w:rsidP="00853968">
            <w:pPr>
              <w:rPr>
                <w:rFonts w:ascii="Times New Roman" w:hAnsi="Times New Roman" w:cs="Times New Roman"/>
              </w:rPr>
            </w:pPr>
          </w:p>
        </w:tc>
      </w:tr>
      <w:tr w:rsidR="001A5DD9" w:rsidRPr="005C5E33" w14:paraId="3D8D3C1C" w14:textId="77777777" w:rsidTr="006F3A88">
        <w:trPr>
          <w:cantSplit/>
          <w:trHeight w:val="470"/>
        </w:trPr>
        <w:tc>
          <w:tcPr>
            <w:tcW w:w="1353" w:type="dxa"/>
            <w:vMerge/>
            <w:shd w:val="clear" w:color="auto" w:fill="948A54" w:themeFill="background2" w:themeFillShade="80"/>
          </w:tcPr>
          <w:p w14:paraId="71CE05FE" w14:textId="77777777" w:rsidR="001A5DD9" w:rsidRPr="005C5E33" w:rsidRDefault="001A5DD9" w:rsidP="00853968">
            <w:pPr>
              <w:adjustRightInd w:val="0"/>
              <w:jc w:val="both"/>
              <w:rPr>
                <w:rFonts w:ascii="Times New Roman" w:hAnsi="Times New Roman" w:cs="Times New Roman"/>
                <w:b/>
                <w:sz w:val="18"/>
                <w:szCs w:val="18"/>
              </w:rPr>
            </w:pPr>
            <w:bookmarkStart w:id="231" w:name="_Hlk521681723"/>
          </w:p>
        </w:tc>
        <w:tc>
          <w:tcPr>
            <w:tcW w:w="1304" w:type="dxa"/>
            <w:shd w:val="clear" w:color="auto" w:fill="EEECE1" w:themeFill="background2"/>
          </w:tcPr>
          <w:p w14:paraId="07C8D664" w14:textId="77777777" w:rsidR="001A5DD9" w:rsidRPr="005C5E33" w:rsidRDefault="001A5DD9"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 xml:space="preserve">2. </w:t>
            </w:r>
            <w:bookmarkStart w:id="232" w:name="_Hlk521458278"/>
            <w:r w:rsidRPr="005C5E33">
              <w:rPr>
                <w:rFonts w:ascii="Times New Roman" w:hAnsi="Times New Roman" w:cs="Times New Roman"/>
                <w:bCs/>
                <w:sz w:val="16"/>
                <w:szCs w:val="16"/>
                <w:lang w:val="en-GB"/>
              </w:rPr>
              <w:t>Reduction of GHG emissions (tonnes)</w:t>
            </w:r>
            <w:bookmarkEnd w:id="232"/>
          </w:p>
        </w:tc>
        <w:tc>
          <w:tcPr>
            <w:tcW w:w="992" w:type="dxa"/>
            <w:shd w:val="clear" w:color="auto" w:fill="EEECE1" w:themeFill="background2"/>
          </w:tcPr>
          <w:p w14:paraId="3ED56A35" w14:textId="77777777" w:rsidR="001A5DD9" w:rsidRPr="005C5E33" w:rsidRDefault="001A5DD9" w:rsidP="00853968">
            <w:pPr>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6,900,000 per year</w:t>
            </w:r>
          </w:p>
          <w:p w14:paraId="1C584FB8" w14:textId="77777777" w:rsidR="001A5DD9" w:rsidRPr="005C5E33" w:rsidRDefault="001A5DD9" w:rsidP="00853968">
            <w:pPr>
              <w:adjustRightInd w:val="0"/>
              <w:jc w:val="both"/>
              <w:rPr>
                <w:rFonts w:ascii="Times New Roman" w:hAnsi="Times New Roman" w:cs="Times New Roman"/>
                <w:sz w:val="18"/>
                <w:szCs w:val="18"/>
              </w:rPr>
            </w:pPr>
          </w:p>
        </w:tc>
        <w:tc>
          <w:tcPr>
            <w:tcW w:w="1134" w:type="dxa"/>
            <w:shd w:val="clear" w:color="auto" w:fill="EEECE1" w:themeFill="background2"/>
          </w:tcPr>
          <w:p w14:paraId="7E58742A" w14:textId="2DD18BC3" w:rsidR="001A5DD9" w:rsidRPr="005C5E33" w:rsidRDefault="001A5DD9" w:rsidP="00853968">
            <w:pPr>
              <w:jc w:val="both"/>
              <w:rPr>
                <w:rFonts w:ascii="Times New Roman" w:hAnsi="Times New Roman" w:cs="Times New Roman"/>
                <w:sz w:val="18"/>
                <w:szCs w:val="18"/>
                <w:highlight w:val="yellow"/>
              </w:rPr>
            </w:pPr>
            <w:r w:rsidRPr="00B07772">
              <w:rPr>
                <w:rFonts w:ascii="Times New Roman" w:eastAsia="Times New Roman" w:hAnsi="Times New Roman" w:cs="Times New Roman"/>
                <w:color w:val="000000"/>
                <w:sz w:val="16"/>
                <w:szCs w:val="16"/>
                <w:lang w:val="en-GB"/>
              </w:rPr>
              <w:t>150,000</w:t>
            </w:r>
          </w:p>
        </w:tc>
        <w:tc>
          <w:tcPr>
            <w:tcW w:w="2552" w:type="dxa"/>
            <w:shd w:val="clear" w:color="auto" w:fill="EEECE1" w:themeFill="background2"/>
          </w:tcPr>
          <w:p w14:paraId="226D7036" w14:textId="657A1F33" w:rsidR="001A5DD9" w:rsidRPr="005C5E33" w:rsidRDefault="001A5DD9" w:rsidP="00853968">
            <w:pPr>
              <w:jc w:val="both"/>
              <w:rPr>
                <w:rFonts w:ascii="Times New Roman" w:hAnsi="Times New Roman" w:cs="Times New Roman"/>
                <w:bCs/>
                <w:sz w:val="16"/>
                <w:szCs w:val="16"/>
                <w:lang w:val="en-GB"/>
              </w:rPr>
            </w:pPr>
            <w:r w:rsidRPr="005C5E33">
              <w:rPr>
                <w:rFonts w:ascii="Times New Roman" w:hAnsi="Times New Roman" w:cs="Times New Roman"/>
                <w:sz w:val="16"/>
                <w:szCs w:val="16"/>
              </w:rPr>
              <w:t xml:space="preserve">GHG emission reduction estimation methodologies and a monitoring plan have been designed </w:t>
            </w:r>
            <w:r>
              <w:rPr>
                <w:rFonts w:ascii="Times New Roman" w:hAnsi="Times New Roman" w:cs="Times New Roman"/>
                <w:sz w:val="16"/>
                <w:szCs w:val="16"/>
              </w:rPr>
              <w:t>(in draft)</w:t>
            </w:r>
            <w:r w:rsidRPr="005C5E33">
              <w:rPr>
                <w:rFonts w:ascii="Times New Roman" w:hAnsi="Times New Roman" w:cs="Times New Roman"/>
                <w:sz w:val="16"/>
                <w:szCs w:val="16"/>
              </w:rPr>
              <w:t>. GHG emission reductions have only just started to accrue for some of the pilot activities (at “green polygon” and Kaa</w:t>
            </w:r>
            <w:r>
              <w:rPr>
                <w:rFonts w:ascii="Times New Roman" w:hAnsi="Times New Roman" w:cs="Times New Roman"/>
                <w:sz w:val="16"/>
                <w:szCs w:val="16"/>
              </w:rPr>
              <w:t>hk</w:t>
            </w:r>
            <w:r w:rsidRPr="005C5E33">
              <w:rPr>
                <w:rFonts w:ascii="Times New Roman" w:hAnsi="Times New Roman" w:cs="Times New Roman"/>
                <w:sz w:val="16"/>
                <w:szCs w:val="16"/>
              </w:rPr>
              <w:t xml:space="preserve">a) since mid-2018. </w:t>
            </w:r>
            <w:r>
              <w:rPr>
                <w:rFonts w:ascii="Times New Roman" w:hAnsi="Times New Roman" w:cs="Times New Roman"/>
                <w:sz w:val="16"/>
                <w:szCs w:val="16"/>
              </w:rPr>
              <w:t>B</w:t>
            </w:r>
            <w:r w:rsidRPr="005C5E33">
              <w:rPr>
                <w:rFonts w:ascii="Times New Roman" w:hAnsi="Times New Roman" w:cs="Times New Roman"/>
                <w:sz w:val="16"/>
                <w:szCs w:val="16"/>
              </w:rPr>
              <w:t>oth systems are in their start-up phases, Achieved GHG emission reductions will thus be estimated and reported in the next year’s PIR.</w:t>
            </w:r>
          </w:p>
        </w:tc>
        <w:tc>
          <w:tcPr>
            <w:tcW w:w="1134" w:type="dxa"/>
            <w:shd w:val="clear" w:color="auto" w:fill="EEECE1" w:themeFill="background2"/>
          </w:tcPr>
          <w:p w14:paraId="5B769252" w14:textId="77777777" w:rsidR="001A5DD9" w:rsidRPr="005C5E33" w:rsidRDefault="001A5DD9" w:rsidP="00853968">
            <w:pPr>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448,000. The baseline is estimated in yearly values; however, the project will report in direct reductions of GHG emissions.</w:t>
            </w:r>
          </w:p>
          <w:p w14:paraId="6ED8314C" w14:textId="77777777" w:rsidR="001A5DD9" w:rsidRPr="005C5E33" w:rsidRDefault="001A5DD9" w:rsidP="00853968">
            <w:pPr>
              <w:adjustRightInd w:val="0"/>
              <w:jc w:val="both"/>
              <w:rPr>
                <w:rFonts w:ascii="Times New Roman" w:hAnsi="Times New Roman" w:cs="Times New Roman"/>
                <w:sz w:val="18"/>
                <w:szCs w:val="18"/>
              </w:rPr>
            </w:pPr>
          </w:p>
        </w:tc>
        <w:tc>
          <w:tcPr>
            <w:tcW w:w="850" w:type="dxa"/>
            <w:shd w:val="clear" w:color="auto" w:fill="FF0000"/>
          </w:tcPr>
          <w:p w14:paraId="42D98200" w14:textId="67FA0CF7" w:rsidR="001A5DD9" w:rsidRPr="00781100" w:rsidRDefault="001A5DD9" w:rsidP="00853968">
            <w:pPr>
              <w:adjustRightInd w:val="0"/>
              <w:jc w:val="both"/>
              <w:rPr>
                <w:rFonts w:ascii="Times New Roman" w:hAnsi="Times New Roman" w:cs="Times New Roman"/>
                <w:sz w:val="18"/>
                <w:szCs w:val="18"/>
              </w:rPr>
            </w:pPr>
            <w:r w:rsidRPr="00781100">
              <w:rPr>
                <w:rFonts w:ascii="Times New Roman" w:hAnsi="Times New Roman" w:cs="Times New Roman"/>
                <w:color w:val="FFFFFF" w:themeColor="background1"/>
                <w:sz w:val="18"/>
                <w:szCs w:val="18"/>
              </w:rPr>
              <w:t>MU</w:t>
            </w:r>
          </w:p>
        </w:tc>
        <w:tc>
          <w:tcPr>
            <w:tcW w:w="1276" w:type="dxa"/>
            <w:shd w:val="clear" w:color="auto" w:fill="EEECE1" w:themeFill="background2"/>
          </w:tcPr>
          <w:p w14:paraId="2D5D21A1" w14:textId="037215CE" w:rsidR="001A5DD9" w:rsidRPr="00887468" w:rsidRDefault="00781100" w:rsidP="00853968">
            <w:pPr>
              <w:adjustRightInd w:val="0"/>
              <w:jc w:val="both"/>
              <w:rPr>
                <w:rFonts w:ascii="Times New Roman" w:hAnsi="Times New Roman" w:cs="Times New Roman"/>
                <w:sz w:val="18"/>
                <w:szCs w:val="18"/>
              </w:rPr>
            </w:pPr>
            <w:r w:rsidRPr="00887468">
              <w:rPr>
                <w:rFonts w:ascii="Times New Roman" w:hAnsi="Times New Roman" w:cs="Times New Roman"/>
                <w:sz w:val="16"/>
                <w:szCs w:val="16"/>
              </w:rPr>
              <w:t>Not achieved since 2 pilots are only starting. And for the others it has been less than a year since the completion</w:t>
            </w:r>
          </w:p>
        </w:tc>
        <w:tc>
          <w:tcPr>
            <w:tcW w:w="1417" w:type="dxa"/>
            <w:shd w:val="clear" w:color="auto" w:fill="EEECE1" w:themeFill="background2"/>
          </w:tcPr>
          <w:p w14:paraId="68DFD8FB" w14:textId="65672FF1"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Evaluation of demonstration projects and national statistics</w:t>
            </w:r>
          </w:p>
        </w:tc>
        <w:tc>
          <w:tcPr>
            <w:tcW w:w="2269" w:type="dxa"/>
            <w:shd w:val="clear" w:color="auto" w:fill="EEECE1" w:themeFill="background2"/>
          </w:tcPr>
          <w:p w14:paraId="6E93F790"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Scaling up of project results depends directly on allocation of state budget investment in low-water irrigation, drainage, canal linings, and infrastructure improvements.  One major goal of this project is to provide technical and financial justification for such budget allocations.</w:t>
            </w:r>
          </w:p>
        </w:tc>
      </w:tr>
      <w:bookmarkEnd w:id="231"/>
      <w:tr w:rsidR="001A5DD9" w:rsidRPr="005C5E33" w14:paraId="50003EAA" w14:textId="77777777" w:rsidTr="006F3A88">
        <w:trPr>
          <w:cantSplit/>
          <w:trHeight w:val="470"/>
        </w:trPr>
        <w:tc>
          <w:tcPr>
            <w:tcW w:w="1353" w:type="dxa"/>
            <w:vMerge/>
            <w:shd w:val="clear" w:color="auto" w:fill="948A54" w:themeFill="background2" w:themeFillShade="80"/>
          </w:tcPr>
          <w:p w14:paraId="6E47CE1E" w14:textId="77777777" w:rsidR="001A5DD9" w:rsidRPr="005C5E33" w:rsidRDefault="001A5DD9" w:rsidP="00853968">
            <w:pPr>
              <w:adjustRightInd w:val="0"/>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EEECE1" w:themeFill="background2"/>
          </w:tcPr>
          <w:p w14:paraId="53BB4DD5" w14:textId="77777777" w:rsidR="001A5DD9" w:rsidRPr="005C5E33" w:rsidRDefault="001A5DD9"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3.</w:t>
            </w:r>
            <w:r w:rsidRPr="005C5E33">
              <w:rPr>
                <w:rFonts w:ascii="Times New Roman" w:hAnsi="Times New Roman" w:cs="Times New Roman"/>
                <w:sz w:val="16"/>
                <w:szCs w:val="16"/>
                <w:lang w:val="en-GB"/>
              </w:rPr>
              <w:t xml:space="preserve"> </w:t>
            </w:r>
            <w:r w:rsidRPr="005C5E33">
              <w:rPr>
                <w:rFonts w:ascii="Times New Roman" w:hAnsi="Times New Roman" w:cs="Times New Roman"/>
                <w:bCs/>
                <w:sz w:val="16"/>
                <w:szCs w:val="16"/>
                <w:lang w:val="en-GB"/>
              </w:rPr>
              <w:t>Reduction of normalised water consumption (m</w:t>
            </w:r>
            <w:r w:rsidRPr="005C5E33">
              <w:rPr>
                <w:rFonts w:ascii="Times New Roman" w:hAnsi="Times New Roman" w:cs="Times New Roman"/>
                <w:bCs/>
                <w:sz w:val="16"/>
                <w:szCs w:val="16"/>
                <w:vertAlign w:val="superscript"/>
                <w:lang w:val="en-GB"/>
              </w:rPr>
              <w:t>3</w:t>
            </w:r>
            <w:r w:rsidRPr="005C5E33">
              <w:rPr>
                <w:rFonts w:ascii="Times New Roman" w:hAnsi="Times New Roman" w:cs="Times New Roman"/>
                <w:bCs/>
                <w:sz w:val="16"/>
                <w:szCs w:val="16"/>
                <w:lang w:val="en-GB"/>
              </w:rPr>
              <w:t>/ha/year)</w:t>
            </w:r>
          </w:p>
        </w:tc>
        <w:tc>
          <w:tcPr>
            <w:tcW w:w="992" w:type="dxa"/>
            <w:tcBorders>
              <w:top w:val="dotted" w:sz="4" w:space="0" w:color="auto"/>
              <w:bottom w:val="dotted" w:sz="4" w:space="0" w:color="auto"/>
            </w:tcBorders>
            <w:shd w:val="clear" w:color="auto" w:fill="EEECE1" w:themeFill="background2"/>
          </w:tcPr>
          <w:p w14:paraId="53A5C4D0" w14:textId="77777777" w:rsidR="001A5DD9" w:rsidRPr="005C5E33" w:rsidRDefault="001A5DD9" w:rsidP="00853968">
            <w:pPr>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120,000</w:t>
            </w:r>
          </w:p>
          <w:p w14:paraId="197C30A3" w14:textId="77777777" w:rsidR="001A5DD9" w:rsidRPr="005C5E33" w:rsidRDefault="001A5DD9" w:rsidP="00853968">
            <w:pPr>
              <w:adjustRightInd w:val="0"/>
              <w:jc w:val="both"/>
              <w:rPr>
                <w:rFonts w:ascii="Times New Roman" w:hAnsi="Times New Roman" w:cs="Times New Roman"/>
                <w:sz w:val="18"/>
                <w:szCs w:val="18"/>
              </w:rPr>
            </w:pPr>
          </w:p>
        </w:tc>
        <w:tc>
          <w:tcPr>
            <w:tcW w:w="1134" w:type="dxa"/>
            <w:shd w:val="clear" w:color="auto" w:fill="EEECE1" w:themeFill="background2"/>
          </w:tcPr>
          <w:p w14:paraId="04772AE4" w14:textId="2CBF9C9A" w:rsidR="001A5DD9" w:rsidRPr="005C5E33" w:rsidRDefault="001A5DD9" w:rsidP="00853968">
            <w:pPr>
              <w:jc w:val="both"/>
              <w:rPr>
                <w:rFonts w:ascii="Times New Roman" w:hAnsi="Times New Roman" w:cs="Times New Roman"/>
                <w:sz w:val="18"/>
                <w:szCs w:val="18"/>
                <w:highlight w:val="yellow"/>
              </w:rPr>
            </w:pPr>
            <w:r w:rsidRPr="00B07772">
              <w:rPr>
                <w:rFonts w:ascii="Times New Roman" w:eastAsia="Times New Roman" w:hAnsi="Times New Roman" w:cs="Times New Roman"/>
                <w:color w:val="000000"/>
                <w:sz w:val="16"/>
                <w:szCs w:val="16"/>
                <w:lang w:val="en-GB"/>
              </w:rPr>
              <w:t>85,000</w:t>
            </w:r>
          </w:p>
        </w:tc>
        <w:tc>
          <w:tcPr>
            <w:tcW w:w="2552" w:type="dxa"/>
            <w:shd w:val="clear" w:color="auto" w:fill="EEECE1" w:themeFill="background2"/>
          </w:tcPr>
          <w:p w14:paraId="6AB52EB0" w14:textId="1FBED38D" w:rsidR="001A5DD9" w:rsidRPr="005C5E33" w:rsidRDefault="001A5DD9" w:rsidP="00853968">
            <w:pPr>
              <w:adjustRightInd w:val="0"/>
              <w:jc w:val="both"/>
              <w:rPr>
                <w:rFonts w:ascii="Times New Roman" w:hAnsi="Times New Roman" w:cs="Times New Roman"/>
                <w:bCs/>
                <w:sz w:val="16"/>
                <w:szCs w:val="16"/>
                <w:highlight w:val="yellow"/>
                <w:lang w:val="en-GB"/>
              </w:rPr>
            </w:pPr>
            <w:r w:rsidRPr="005C5E33">
              <w:rPr>
                <w:rFonts w:ascii="Times New Roman" w:hAnsi="Times New Roman" w:cs="Times New Roman"/>
                <w:sz w:val="16"/>
                <w:szCs w:val="16"/>
              </w:rPr>
              <w:t xml:space="preserve">Research methodology </w:t>
            </w:r>
            <w:r>
              <w:rPr>
                <w:rFonts w:ascii="Times New Roman" w:hAnsi="Times New Roman" w:cs="Times New Roman"/>
                <w:sz w:val="16"/>
                <w:szCs w:val="16"/>
              </w:rPr>
              <w:t>was p</w:t>
            </w:r>
            <w:r w:rsidRPr="005C5E33">
              <w:rPr>
                <w:rFonts w:ascii="Times New Roman" w:hAnsi="Times New Roman" w:cs="Times New Roman"/>
                <w:sz w:val="16"/>
                <w:szCs w:val="16"/>
              </w:rPr>
              <w:t>repared to estimate the improvement in water use efficiency and productivity.   Estimated baseline water consumption is over 993</w:t>
            </w:r>
            <w:r>
              <w:rPr>
                <w:rFonts w:ascii="Times New Roman" w:hAnsi="Times New Roman" w:cs="Times New Roman"/>
                <w:sz w:val="16"/>
                <w:szCs w:val="16"/>
              </w:rPr>
              <w:t>K</w:t>
            </w:r>
            <w:r w:rsidRPr="005C5E33">
              <w:rPr>
                <w:rFonts w:ascii="Times New Roman" w:hAnsi="Times New Roman" w:cs="Times New Roman"/>
                <w:sz w:val="16"/>
                <w:szCs w:val="16"/>
              </w:rPr>
              <w:t xml:space="preserve"> m</w:t>
            </w:r>
            <w:r w:rsidRPr="00B07772">
              <w:rPr>
                <w:rFonts w:ascii="Times New Roman" w:hAnsi="Times New Roman" w:cs="Times New Roman"/>
                <w:sz w:val="16"/>
                <w:szCs w:val="16"/>
                <w:vertAlign w:val="superscript"/>
              </w:rPr>
              <w:t>3</w:t>
            </w:r>
            <w:r w:rsidRPr="005C5E33">
              <w:rPr>
                <w:rFonts w:ascii="Times New Roman" w:hAnsi="Times New Roman" w:cs="Times New Roman"/>
                <w:sz w:val="16"/>
                <w:szCs w:val="16"/>
              </w:rPr>
              <w:t>/year (assuming standard/traditional water use and crop production practices). Metering of water, energy and productivity started in 2018 under newly installed low-water irrigation systems. Results including energy and GHG estimates, will be analyzed by the end of 2018.</w:t>
            </w:r>
          </w:p>
        </w:tc>
        <w:tc>
          <w:tcPr>
            <w:tcW w:w="1134" w:type="dxa"/>
            <w:tcBorders>
              <w:top w:val="dotted" w:sz="4" w:space="0" w:color="auto"/>
              <w:bottom w:val="dotted" w:sz="4" w:space="0" w:color="auto"/>
            </w:tcBorders>
            <w:shd w:val="clear" w:color="auto" w:fill="EEECE1" w:themeFill="background2"/>
          </w:tcPr>
          <w:p w14:paraId="43CD092D" w14:textId="77777777" w:rsidR="001A5DD9" w:rsidRPr="005C5E33" w:rsidRDefault="001A5DD9" w:rsidP="00853968">
            <w:pPr>
              <w:adjustRightInd w:val="0"/>
              <w:jc w:val="both"/>
              <w:rPr>
                <w:rFonts w:ascii="Times New Roman" w:hAnsi="Times New Roman" w:cs="Times New Roman"/>
                <w:sz w:val="18"/>
                <w:szCs w:val="18"/>
              </w:rPr>
            </w:pPr>
            <w:r w:rsidRPr="005C5E33">
              <w:rPr>
                <w:rFonts w:ascii="Times New Roman" w:hAnsi="Times New Roman" w:cs="Times New Roman"/>
                <w:bCs/>
                <w:sz w:val="16"/>
                <w:szCs w:val="16"/>
                <w:lang w:val="en-GB"/>
              </w:rPr>
              <w:t>48,000. An estimation of the exact area of land under interventions needs to be finalised in 2016.</w:t>
            </w:r>
          </w:p>
        </w:tc>
        <w:tc>
          <w:tcPr>
            <w:tcW w:w="850" w:type="dxa"/>
            <w:shd w:val="clear" w:color="auto" w:fill="FF0000"/>
          </w:tcPr>
          <w:p w14:paraId="2E79F40E" w14:textId="3AF90778" w:rsidR="001A5DD9" w:rsidRPr="005D7A62" w:rsidRDefault="001A5DD9" w:rsidP="00853968">
            <w:pPr>
              <w:adjustRightInd w:val="0"/>
              <w:jc w:val="both"/>
              <w:rPr>
                <w:rFonts w:ascii="Times New Roman" w:hAnsi="Times New Roman" w:cs="Times New Roman"/>
                <w:color w:val="FFFFFF" w:themeColor="background1"/>
                <w:sz w:val="18"/>
                <w:szCs w:val="18"/>
              </w:rPr>
            </w:pPr>
            <w:r w:rsidRPr="005D7A62">
              <w:rPr>
                <w:rFonts w:ascii="Times New Roman" w:hAnsi="Times New Roman" w:cs="Times New Roman"/>
                <w:color w:val="FFFFFF" w:themeColor="background1"/>
                <w:sz w:val="18"/>
                <w:szCs w:val="18"/>
              </w:rPr>
              <w:t>M</w:t>
            </w:r>
            <w:r>
              <w:rPr>
                <w:rFonts w:ascii="Times New Roman" w:hAnsi="Times New Roman" w:cs="Times New Roman"/>
                <w:color w:val="FFFFFF" w:themeColor="background1"/>
                <w:sz w:val="18"/>
                <w:szCs w:val="18"/>
              </w:rPr>
              <w:t>U</w:t>
            </w:r>
          </w:p>
        </w:tc>
        <w:tc>
          <w:tcPr>
            <w:tcW w:w="1276" w:type="dxa"/>
            <w:shd w:val="clear" w:color="auto" w:fill="EEECE1" w:themeFill="background2"/>
          </w:tcPr>
          <w:p w14:paraId="1794973A" w14:textId="0AF71260" w:rsidR="001A5DD9" w:rsidRPr="00887468" w:rsidRDefault="00781100" w:rsidP="00853968">
            <w:pPr>
              <w:adjustRightInd w:val="0"/>
              <w:jc w:val="both"/>
              <w:rPr>
                <w:rFonts w:ascii="Times New Roman" w:hAnsi="Times New Roman" w:cs="Times New Roman"/>
                <w:sz w:val="18"/>
                <w:szCs w:val="18"/>
              </w:rPr>
            </w:pPr>
            <w:r w:rsidRPr="00887468">
              <w:rPr>
                <w:rFonts w:ascii="Times New Roman" w:hAnsi="Times New Roman" w:cs="Times New Roman"/>
                <w:sz w:val="16"/>
                <w:szCs w:val="16"/>
              </w:rPr>
              <w:t>Not achieved since 2 pilots are only starting. And for the others it has been less than a year since the completion</w:t>
            </w:r>
          </w:p>
        </w:tc>
        <w:tc>
          <w:tcPr>
            <w:tcW w:w="1417" w:type="dxa"/>
            <w:shd w:val="clear" w:color="auto" w:fill="EEECE1" w:themeFill="background2"/>
          </w:tcPr>
          <w:p w14:paraId="3A7A5341"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Evaluation reports on demonstration projects.</w:t>
            </w:r>
          </w:p>
        </w:tc>
        <w:tc>
          <w:tcPr>
            <w:tcW w:w="2269" w:type="dxa"/>
            <w:shd w:val="clear" w:color="auto" w:fill="EEECE1" w:themeFill="background2"/>
          </w:tcPr>
          <w:p w14:paraId="01D8AD86" w14:textId="77777777" w:rsidR="001A5DD9" w:rsidRPr="005C5E33" w:rsidRDefault="001A5DD9" w:rsidP="00853968">
            <w:pPr>
              <w:rPr>
                <w:rFonts w:ascii="Times New Roman" w:hAnsi="Times New Roman" w:cs="Times New Roman"/>
                <w:bCs/>
                <w:sz w:val="16"/>
                <w:szCs w:val="16"/>
                <w:lang w:val="en-GB"/>
              </w:rPr>
            </w:pPr>
          </w:p>
          <w:p w14:paraId="7085970A" w14:textId="77777777" w:rsidR="001A5DD9" w:rsidRPr="005C5E33" w:rsidRDefault="001A5DD9" w:rsidP="00853968">
            <w:pPr>
              <w:rPr>
                <w:rFonts w:ascii="Times New Roman" w:hAnsi="Times New Roman" w:cs="Times New Roman"/>
              </w:rPr>
            </w:pPr>
          </w:p>
        </w:tc>
      </w:tr>
      <w:tr w:rsidR="001A5DD9" w:rsidRPr="005C5E33" w14:paraId="5D66BCDD" w14:textId="77777777" w:rsidTr="006F3A88">
        <w:trPr>
          <w:cantSplit/>
          <w:trHeight w:val="470"/>
        </w:trPr>
        <w:tc>
          <w:tcPr>
            <w:tcW w:w="1353" w:type="dxa"/>
            <w:vMerge/>
            <w:shd w:val="clear" w:color="auto" w:fill="948A54" w:themeFill="background2" w:themeFillShade="80"/>
          </w:tcPr>
          <w:p w14:paraId="3470DD0B" w14:textId="77777777" w:rsidR="001A5DD9" w:rsidRPr="005C5E33" w:rsidRDefault="001A5DD9" w:rsidP="00853968">
            <w:pPr>
              <w:adjustRightInd w:val="0"/>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EEECE1" w:themeFill="background2"/>
          </w:tcPr>
          <w:p w14:paraId="68DCCE4D" w14:textId="77777777" w:rsidR="001A5DD9" w:rsidRPr="005C5E33" w:rsidRDefault="001A5DD9" w:rsidP="00853968">
            <w:pPr>
              <w:spacing w:after="58"/>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4. Area of land protected and/or reclaimed from salinization (# ha)</w:t>
            </w:r>
          </w:p>
          <w:p w14:paraId="79E361F8" w14:textId="77777777" w:rsidR="001A5DD9" w:rsidRPr="005C5E33" w:rsidRDefault="001A5DD9" w:rsidP="00853968">
            <w:pPr>
              <w:jc w:val="both"/>
              <w:rPr>
                <w:rFonts w:ascii="Times New Roman" w:hAnsi="Times New Roman" w:cs="Times New Roman"/>
                <w:sz w:val="18"/>
                <w:szCs w:val="18"/>
              </w:rPr>
            </w:pPr>
          </w:p>
        </w:tc>
        <w:tc>
          <w:tcPr>
            <w:tcW w:w="992" w:type="dxa"/>
            <w:tcBorders>
              <w:top w:val="dotted" w:sz="4" w:space="0" w:color="auto"/>
              <w:bottom w:val="dotted" w:sz="4" w:space="0" w:color="auto"/>
            </w:tcBorders>
            <w:shd w:val="clear" w:color="auto" w:fill="EEECE1" w:themeFill="background2"/>
          </w:tcPr>
          <w:p w14:paraId="23326CEB" w14:textId="77777777" w:rsidR="001A5DD9" w:rsidRPr="005C5E33" w:rsidRDefault="001A5DD9" w:rsidP="00853968">
            <w:pPr>
              <w:adjustRightInd w:val="0"/>
              <w:jc w:val="both"/>
              <w:rPr>
                <w:rFonts w:ascii="Times New Roman" w:hAnsi="Times New Roman" w:cs="Times New Roman"/>
                <w:sz w:val="18"/>
                <w:szCs w:val="18"/>
              </w:rPr>
            </w:pPr>
            <w:r w:rsidRPr="005C5E33">
              <w:rPr>
                <w:rFonts w:ascii="Times New Roman" w:hAnsi="Times New Roman" w:cs="Times New Roman"/>
                <w:bCs/>
                <w:sz w:val="16"/>
                <w:szCs w:val="16"/>
                <w:lang w:val="en-GB"/>
              </w:rPr>
              <w:t>To be defined in the first year during agro-chemical investigation of the pilot polygon</w:t>
            </w:r>
          </w:p>
        </w:tc>
        <w:tc>
          <w:tcPr>
            <w:tcW w:w="1134" w:type="dxa"/>
            <w:shd w:val="clear" w:color="auto" w:fill="EEECE1" w:themeFill="background2"/>
          </w:tcPr>
          <w:p w14:paraId="6E68F312" w14:textId="0F4FFDC9" w:rsidR="001A5DD9" w:rsidRPr="005C5E33" w:rsidRDefault="001A5DD9" w:rsidP="00853968">
            <w:pPr>
              <w:jc w:val="both"/>
              <w:rPr>
                <w:rFonts w:ascii="Times New Roman" w:hAnsi="Times New Roman" w:cs="Times New Roman"/>
                <w:sz w:val="18"/>
                <w:szCs w:val="18"/>
                <w:highlight w:val="yellow"/>
              </w:rPr>
            </w:pPr>
            <w:r w:rsidRPr="00D555F3">
              <w:rPr>
                <w:rFonts w:ascii="Times New Roman" w:eastAsia="Times New Roman" w:hAnsi="Times New Roman" w:cs="Times New Roman"/>
                <w:color w:val="000000"/>
                <w:sz w:val="16"/>
                <w:szCs w:val="16"/>
                <w:lang w:val="en-GB"/>
              </w:rPr>
              <w:t>50</w:t>
            </w:r>
          </w:p>
        </w:tc>
        <w:tc>
          <w:tcPr>
            <w:tcW w:w="2552" w:type="dxa"/>
            <w:shd w:val="clear" w:color="auto" w:fill="EEECE1" w:themeFill="background2"/>
          </w:tcPr>
          <w:p w14:paraId="4B41F0D3" w14:textId="4388A7D8" w:rsidR="001A5DD9" w:rsidRPr="00B07772" w:rsidRDefault="001A5DD9" w:rsidP="00B07772">
            <w:pPr>
              <w:jc w:val="both"/>
              <w:rPr>
                <w:rFonts w:ascii="Times New Roman" w:hAnsi="Times New Roman" w:cs="Times New Roman"/>
                <w:sz w:val="16"/>
                <w:szCs w:val="16"/>
              </w:rPr>
            </w:pPr>
            <w:r>
              <w:rPr>
                <w:rFonts w:ascii="Times New Roman" w:hAnsi="Times New Roman" w:cs="Times New Roman"/>
                <w:sz w:val="16"/>
                <w:szCs w:val="16"/>
              </w:rPr>
              <w:t xml:space="preserve">In </w:t>
            </w:r>
            <w:r w:rsidRPr="005C5E33">
              <w:rPr>
                <w:rFonts w:ascii="Times New Roman" w:hAnsi="Times New Roman" w:cs="Times New Roman"/>
                <w:sz w:val="16"/>
                <w:szCs w:val="16"/>
              </w:rPr>
              <w:t>Geokdepe site, 145 ha of arable land, has been allocated by the Go</w:t>
            </w:r>
            <w:r>
              <w:rPr>
                <w:rFonts w:ascii="Times New Roman" w:hAnsi="Times New Roman" w:cs="Times New Roman"/>
                <w:sz w:val="16"/>
                <w:szCs w:val="16"/>
              </w:rPr>
              <w:t>T for</w:t>
            </w:r>
            <w:r w:rsidRPr="005C5E33">
              <w:rPr>
                <w:rFonts w:ascii="Times New Roman" w:hAnsi="Times New Roman" w:cs="Times New Roman"/>
                <w:sz w:val="16"/>
                <w:szCs w:val="16"/>
              </w:rPr>
              <w:t xml:space="preserve"> the Green Polygon pilot project. Detailed plan for research at </w:t>
            </w:r>
            <w:r>
              <w:rPr>
                <w:rFonts w:ascii="Times New Roman" w:hAnsi="Times New Roman" w:cs="Times New Roman"/>
                <w:sz w:val="16"/>
                <w:szCs w:val="16"/>
              </w:rPr>
              <w:t xml:space="preserve">was </w:t>
            </w:r>
            <w:r w:rsidRPr="005C5E33">
              <w:rPr>
                <w:rFonts w:ascii="Times New Roman" w:hAnsi="Times New Roman" w:cs="Times New Roman"/>
                <w:sz w:val="16"/>
                <w:szCs w:val="16"/>
              </w:rPr>
              <w:t xml:space="preserve">prepared. </w:t>
            </w:r>
            <w:r>
              <w:rPr>
                <w:rFonts w:ascii="Times New Roman" w:hAnsi="Times New Roman" w:cs="Times New Roman"/>
                <w:sz w:val="16"/>
                <w:szCs w:val="16"/>
              </w:rPr>
              <w:t>L</w:t>
            </w:r>
            <w:r w:rsidRPr="005C5E33">
              <w:rPr>
                <w:rFonts w:ascii="Times New Roman" w:hAnsi="Times New Roman" w:cs="Times New Roman"/>
                <w:sz w:val="16"/>
                <w:szCs w:val="16"/>
              </w:rPr>
              <w:t xml:space="preserve">and reclamation continued in 2018 with large scale cultivation of various crop types on the territory of nearly 100 ha. </w:t>
            </w:r>
          </w:p>
        </w:tc>
        <w:tc>
          <w:tcPr>
            <w:tcW w:w="1134" w:type="dxa"/>
            <w:tcBorders>
              <w:top w:val="dotted" w:sz="4" w:space="0" w:color="auto"/>
              <w:bottom w:val="dotted" w:sz="4" w:space="0" w:color="auto"/>
            </w:tcBorders>
            <w:shd w:val="clear" w:color="auto" w:fill="EEECE1" w:themeFill="background2"/>
          </w:tcPr>
          <w:p w14:paraId="3BC0AF16" w14:textId="77777777" w:rsidR="001A5DD9" w:rsidRPr="005C5E33" w:rsidRDefault="001A5DD9" w:rsidP="00B07772">
            <w:pPr>
              <w:adjustRightInd w:val="0"/>
              <w:jc w:val="both"/>
              <w:rPr>
                <w:rFonts w:ascii="Times New Roman" w:hAnsi="Times New Roman" w:cs="Times New Roman"/>
                <w:sz w:val="18"/>
                <w:szCs w:val="18"/>
              </w:rPr>
            </w:pPr>
            <w:r w:rsidRPr="005C5E33">
              <w:rPr>
                <w:rFonts w:ascii="Times New Roman" w:hAnsi="Times New Roman" w:cs="Times New Roman"/>
                <w:bCs/>
                <w:sz w:val="16"/>
                <w:szCs w:val="16"/>
                <w:lang w:val="en-GB"/>
              </w:rPr>
              <w:t>145</w:t>
            </w:r>
          </w:p>
        </w:tc>
        <w:tc>
          <w:tcPr>
            <w:tcW w:w="850" w:type="dxa"/>
            <w:shd w:val="clear" w:color="auto" w:fill="92D050"/>
          </w:tcPr>
          <w:p w14:paraId="6EA887E7" w14:textId="62C498B5"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EEECE1" w:themeFill="background2"/>
          </w:tcPr>
          <w:p w14:paraId="52729809" w14:textId="31D47BAF"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100 ha achieved</w:t>
            </w:r>
          </w:p>
        </w:tc>
        <w:tc>
          <w:tcPr>
            <w:tcW w:w="1417" w:type="dxa"/>
            <w:shd w:val="clear" w:color="auto" w:fill="EEECE1" w:themeFill="background2"/>
          </w:tcPr>
          <w:p w14:paraId="113F797F"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i/>
                <w:sz w:val="16"/>
                <w:szCs w:val="16"/>
                <w:lang w:val="en-GB"/>
              </w:rPr>
              <w:t>Ditto</w:t>
            </w:r>
          </w:p>
        </w:tc>
        <w:tc>
          <w:tcPr>
            <w:tcW w:w="2269" w:type="dxa"/>
            <w:shd w:val="clear" w:color="auto" w:fill="EEECE1" w:themeFill="background2"/>
          </w:tcPr>
          <w:p w14:paraId="4B24CA03" w14:textId="77777777" w:rsidR="001A5DD9" w:rsidRPr="005C5E33" w:rsidRDefault="001A5DD9" w:rsidP="00853968">
            <w:pPr>
              <w:rPr>
                <w:rFonts w:ascii="Times New Roman" w:hAnsi="Times New Roman" w:cs="Times New Roman"/>
              </w:rPr>
            </w:pPr>
          </w:p>
        </w:tc>
      </w:tr>
      <w:tr w:rsidR="001A5DD9" w:rsidRPr="005C5E33" w14:paraId="248CCB8B" w14:textId="77777777" w:rsidTr="006F3A88">
        <w:trPr>
          <w:cantSplit/>
          <w:trHeight w:val="470"/>
        </w:trPr>
        <w:tc>
          <w:tcPr>
            <w:tcW w:w="1353" w:type="dxa"/>
            <w:vMerge/>
            <w:shd w:val="clear" w:color="auto" w:fill="948A54" w:themeFill="background2" w:themeFillShade="80"/>
          </w:tcPr>
          <w:p w14:paraId="49685A14" w14:textId="77777777" w:rsidR="001A5DD9" w:rsidRPr="0004510F" w:rsidRDefault="001A5DD9" w:rsidP="00853968">
            <w:pPr>
              <w:adjustRightInd w:val="0"/>
              <w:jc w:val="both"/>
              <w:rPr>
                <w:rFonts w:ascii="Times New Roman" w:hAnsi="Times New Roman" w:cs="Times New Roman"/>
                <w:b/>
                <w:sz w:val="16"/>
                <w:szCs w:val="16"/>
              </w:rPr>
            </w:pPr>
          </w:p>
        </w:tc>
        <w:tc>
          <w:tcPr>
            <w:tcW w:w="1304" w:type="dxa"/>
            <w:tcBorders>
              <w:top w:val="dotted" w:sz="4" w:space="0" w:color="auto"/>
              <w:bottom w:val="dotted" w:sz="4" w:space="0" w:color="auto"/>
            </w:tcBorders>
            <w:shd w:val="clear" w:color="auto" w:fill="EEECE1" w:themeFill="background2"/>
          </w:tcPr>
          <w:p w14:paraId="1EEBCE6A" w14:textId="0785B5B2" w:rsidR="001A5DD9" w:rsidRPr="005C5E33" w:rsidRDefault="001A5DD9" w:rsidP="00853968">
            <w:pPr>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 xml:space="preserve">5. Regulatory documents directly related to efficient water use </w:t>
            </w:r>
            <w:r w:rsidRPr="005C5E33">
              <w:rPr>
                <w:rFonts w:ascii="Times New Roman" w:hAnsi="Times New Roman" w:cs="Times New Roman"/>
                <w:bCs/>
                <w:sz w:val="16"/>
                <w:szCs w:val="16"/>
                <w:highlight w:val="yellow"/>
                <w:lang w:val="en-GB"/>
              </w:rPr>
              <w:t>or</w:t>
            </w:r>
            <w:r w:rsidRPr="005C5E33">
              <w:rPr>
                <w:rFonts w:ascii="Times New Roman" w:hAnsi="Times New Roman" w:cs="Times New Roman"/>
                <w:bCs/>
                <w:sz w:val="16"/>
                <w:szCs w:val="16"/>
                <w:lang w:val="en-GB"/>
              </w:rPr>
              <w:t xml:space="preserve"> energy consumption/ savings leading to GHG reductions are adopted at national and sub-national level and implementation started (#)</w:t>
            </w:r>
          </w:p>
          <w:p w14:paraId="2F98147A" w14:textId="7856699A" w:rsidR="001A5DD9" w:rsidRPr="005C5E33" w:rsidRDefault="001A5DD9" w:rsidP="00853968">
            <w:pPr>
              <w:jc w:val="both"/>
              <w:rPr>
                <w:rFonts w:ascii="Times New Roman" w:hAnsi="Times New Roman" w:cs="Times New Roman"/>
                <w:bCs/>
                <w:sz w:val="16"/>
                <w:szCs w:val="16"/>
                <w:lang w:val="en-GB"/>
              </w:rPr>
            </w:pPr>
          </w:p>
          <w:p w14:paraId="43548B68" w14:textId="62C4D260" w:rsidR="001A5DD9" w:rsidRPr="005C5E33" w:rsidRDefault="001A5DD9" w:rsidP="00853968">
            <w:pPr>
              <w:jc w:val="both"/>
              <w:rPr>
                <w:rFonts w:ascii="Times New Roman" w:hAnsi="Times New Roman" w:cs="Times New Roman"/>
                <w:sz w:val="18"/>
                <w:szCs w:val="18"/>
                <w:lang w:val="en-GB"/>
              </w:rPr>
            </w:pPr>
          </w:p>
        </w:tc>
        <w:tc>
          <w:tcPr>
            <w:tcW w:w="992" w:type="dxa"/>
            <w:tcBorders>
              <w:top w:val="dotted" w:sz="4" w:space="0" w:color="auto"/>
              <w:bottom w:val="dotted" w:sz="4" w:space="0" w:color="auto"/>
            </w:tcBorders>
            <w:shd w:val="clear" w:color="auto" w:fill="EEECE1" w:themeFill="background2"/>
          </w:tcPr>
          <w:p w14:paraId="1D74DBF7" w14:textId="20AFBB2A" w:rsidR="001A5DD9" w:rsidRPr="005C5E33" w:rsidRDefault="00E3744C" w:rsidP="00853968">
            <w:pPr>
              <w:adjustRightInd w:val="0"/>
              <w:jc w:val="both"/>
              <w:rPr>
                <w:rFonts w:ascii="Times New Roman" w:hAnsi="Times New Roman" w:cs="Times New Roman"/>
                <w:sz w:val="18"/>
                <w:szCs w:val="18"/>
              </w:rPr>
            </w:pPr>
            <w:r w:rsidRPr="005C5E33">
              <w:rPr>
                <w:rFonts w:ascii="Times New Roman" w:eastAsia="Times New Roman" w:hAnsi="Times New Roman" w:cs="Times New Roman"/>
                <w:color w:val="000000"/>
                <w:sz w:val="16"/>
                <w:szCs w:val="16"/>
                <w:lang w:val="en-GB"/>
              </w:rPr>
              <w:t>Technical specifications defined for at least 2 (1 at national level) regulations to update, legal procedures started</w:t>
            </w:r>
          </w:p>
        </w:tc>
        <w:tc>
          <w:tcPr>
            <w:tcW w:w="1134" w:type="dxa"/>
            <w:shd w:val="clear" w:color="auto" w:fill="EEECE1" w:themeFill="background2"/>
          </w:tcPr>
          <w:p w14:paraId="2FB51A38" w14:textId="6101E4B4" w:rsidR="001A5DD9" w:rsidRPr="005C5E33" w:rsidRDefault="00E3744C" w:rsidP="00853968">
            <w:pPr>
              <w:jc w:val="both"/>
              <w:rPr>
                <w:rFonts w:ascii="Times New Roman" w:hAnsi="Times New Roman" w:cs="Times New Roman"/>
                <w:sz w:val="18"/>
                <w:szCs w:val="18"/>
                <w:highlight w:val="yellow"/>
              </w:rPr>
            </w:pPr>
            <w:r w:rsidRPr="005C5E33">
              <w:rPr>
                <w:rFonts w:ascii="Times New Roman" w:hAnsi="Times New Roman" w:cs="Times New Roman"/>
                <w:bCs/>
                <w:sz w:val="16"/>
                <w:szCs w:val="16"/>
                <w:lang w:val="en-GB"/>
              </w:rPr>
              <w:t>A detailed analysis of potential regulations, norms, and standards related to activities within the project is to be carried out. The list of potential regulations is to be consulted with the main partners for prioritisation.</w:t>
            </w:r>
          </w:p>
        </w:tc>
        <w:tc>
          <w:tcPr>
            <w:tcW w:w="2552" w:type="dxa"/>
            <w:shd w:val="clear" w:color="auto" w:fill="EEECE1" w:themeFill="background2"/>
          </w:tcPr>
          <w:p w14:paraId="51BB9CA0" w14:textId="31DB5A0A" w:rsidR="001A5DD9" w:rsidRPr="005C5E33" w:rsidRDefault="001A5DD9" w:rsidP="00853968">
            <w:pPr>
              <w:spacing w:after="58"/>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Initial inventory of legislation, as well as mandates of relevant governmental institutions in the field of energy efficiency, irrigation water use, GHG emission reduction has been carried out.  In 2017 the project started development of four regulatory acts on operation, maintenance and repair of water systems and facilities. One document was already sent to Ministry of Justice for ratification, while remaining three are being reviewed by relevant national agencies</w:t>
            </w:r>
          </w:p>
        </w:tc>
        <w:tc>
          <w:tcPr>
            <w:tcW w:w="1134" w:type="dxa"/>
            <w:tcBorders>
              <w:top w:val="dotted" w:sz="4" w:space="0" w:color="auto"/>
              <w:bottom w:val="dotted" w:sz="4" w:space="0" w:color="auto"/>
            </w:tcBorders>
            <w:shd w:val="clear" w:color="auto" w:fill="EEECE1" w:themeFill="background2"/>
          </w:tcPr>
          <w:p w14:paraId="25748E81" w14:textId="77777777" w:rsidR="001A5DD9" w:rsidRPr="005C5E33" w:rsidRDefault="001A5DD9" w:rsidP="00853968">
            <w:pPr>
              <w:spacing w:after="58"/>
              <w:jc w:val="both"/>
              <w:rPr>
                <w:rFonts w:ascii="Times New Roman" w:eastAsiaTheme="minorHAnsi" w:hAnsi="Times New Roman" w:cs="Times New Roman"/>
                <w:bCs/>
                <w:sz w:val="16"/>
                <w:szCs w:val="16"/>
                <w:lang w:val="en-GB"/>
              </w:rPr>
            </w:pPr>
            <w:r w:rsidRPr="005C5E33">
              <w:rPr>
                <w:rFonts w:ascii="Times New Roman" w:eastAsiaTheme="minorHAnsi" w:hAnsi="Times New Roman" w:cs="Times New Roman"/>
                <w:bCs/>
                <w:sz w:val="16"/>
                <w:szCs w:val="16"/>
                <w:lang w:val="en-GB"/>
              </w:rPr>
              <w:t>6 (with at least 1 national and others - sub-national).</w:t>
            </w:r>
          </w:p>
          <w:p w14:paraId="038B9F51" w14:textId="77777777" w:rsidR="001A5DD9" w:rsidRPr="005C5E33" w:rsidRDefault="001A5DD9" w:rsidP="00853968">
            <w:pPr>
              <w:adjustRightInd w:val="0"/>
              <w:jc w:val="both"/>
              <w:rPr>
                <w:rFonts w:ascii="Times New Roman" w:hAnsi="Times New Roman" w:cs="Times New Roman"/>
                <w:sz w:val="18"/>
                <w:szCs w:val="18"/>
              </w:rPr>
            </w:pPr>
          </w:p>
        </w:tc>
        <w:tc>
          <w:tcPr>
            <w:tcW w:w="850" w:type="dxa"/>
            <w:shd w:val="clear" w:color="auto" w:fill="92D050"/>
          </w:tcPr>
          <w:p w14:paraId="21D67AC3" w14:textId="01C8D578"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EEECE1" w:themeFill="background2"/>
          </w:tcPr>
          <w:p w14:paraId="3C305DF0" w14:textId="2F9054A7"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 xml:space="preserve">4 drafts (of which one is adopted at the MAWE level) </w:t>
            </w:r>
          </w:p>
        </w:tc>
        <w:tc>
          <w:tcPr>
            <w:tcW w:w="1417" w:type="dxa"/>
            <w:shd w:val="clear" w:color="auto" w:fill="EEECE1" w:themeFill="background2"/>
          </w:tcPr>
          <w:p w14:paraId="26908486"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Project reports, official documents endorsed by the Government.</w:t>
            </w:r>
          </w:p>
        </w:tc>
        <w:tc>
          <w:tcPr>
            <w:tcW w:w="2269" w:type="dxa"/>
            <w:shd w:val="clear" w:color="auto" w:fill="EEECE1" w:themeFill="background2"/>
          </w:tcPr>
          <w:p w14:paraId="1138D556" w14:textId="77777777" w:rsidR="001A5DD9" w:rsidRPr="005C5E33" w:rsidRDefault="001A5DD9" w:rsidP="00853968">
            <w:pPr>
              <w:rPr>
                <w:rFonts w:ascii="Times New Roman" w:hAnsi="Times New Roman" w:cs="Times New Roman"/>
                <w:bCs/>
                <w:sz w:val="16"/>
                <w:szCs w:val="16"/>
                <w:lang w:val="en-GB"/>
              </w:rPr>
            </w:pPr>
            <w:r w:rsidRPr="005C5E33">
              <w:rPr>
                <w:rFonts w:ascii="Times New Roman" w:hAnsi="Times New Roman" w:cs="Times New Roman"/>
                <w:bCs/>
                <w:sz w:val="16"/>
                <w:szCs w:val="16"/>
                <w:lang w:val="en-GB"/>
              </w:rPr>
              <w:t>There are a number of activities, which potentially could lead to the development and endorsement of national-wide regulations, e.g. pump audit, crop-specific irrigation norms, etc.</w:t>
            </w:r>
          </w:p>
          <w:p w14:paraId="4C5CF0C0" w14:textId="77777777" w:rsidR="001A5DD9" w:rsidRPr="005C5E33" w:rsidRDefault="001A5DD9" w:rsidP="00853968">
            <w:pPr>
              <w:rPr>
                <w:rFonts w:ascii="Times New Roman" w:hAnsi="Times New Roman" w:cs="Times New Roman"/>
              </w:rPr>
            </w:pPr>
          </w:p>
        </w:tc>
      </w:tr>
      <w:tr w:rsidR="001A5DD9" w:rsidRPr="005C5E33" w14:paraId="5E5DE62E" w14:textId="77777777" w:rsidTr="006F3A88">
        <w:trPr>
          <w:cantSplit/>
          <w:trHeight w:val="470"/>
        </w:trPr>
        <w:tc>
          <w:tcPr>
            <w:tcW w:w="1353" w:type="dxa"/>
            <w:vMerge/>
            <w:shd w:val="clear" w:color="auto" w:fill="948A54" w:themeFill="background2" w:themeFillShade="80"/>
          </w:tcPr>
          <w:p w14:paraId="48696C83" w14:textId="77777777" w:rsidR="001A5DD9" w:rsidRPr="006371EC" w:rsidRDefault="001A5DD9" w:rsidP="00853968">
            <w:pPr>
              <w:adjustRightInd w:val="0"/>
              <w:jc w:val="both"/>
              <w:rPr>
                <w:rFonts w:ascii="Times New Roman" w:hAnsi="Times New Roman" w:cs="Times New Roman"/>
                <w:b/>
                <w:sz w:val="16"/>
                <w:szCs w:val="16"/>
                <w:lang w:val="en-GB"/>
              </w:rPr>
            </w:pPr>
          </w:p>
        </w:tc>
        <w:tc>
          <w:tcPr>
            <w:tcW w:w="1304" w:type="dxa"/>
            <w:tcBorders>
              <w:top w:val="dotted" w:sz="4" w:space="0" w:color="auto"/>
              <w:bottom w:val="dotted" w:sz="4" w:space="0" w:color="auto"/>
            </w:tcBorders>
            <w:shd w:val="clear" w:color="auto" w:fill="EEECE1" w:themeFill="background2"/>
          </w:tcPr>
          <w:p w14:paraId="0F74AF57" w14:textId="77777777" w:rsidR="001A5DD9" w:rsidRPr="005C5E33" w:rsidRDefault="001A5DD9" w:rsidP="00853968">
            <w:pPr>
              <w:spacing w:after="58"/>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6. Resources and co-funding mobilised by the Project from state and other sources on water and energy efficiency, as well as land reclamation techniques (US$)</w:t>
            </w:r>
          </w:p>
          <w:p w14:paraId="0A77569B" w14:textId="77777777" w:rsidR="001A5DD9" w:rsidRPr="005C5E33" w:rsidRDefault="001A5DD9" w:rsidP="00853968">
            <w:pPr>
              <w:jc w:val="both"/>
              <w:rPr>
                <w:rFonts w:ascii="Times New Roman" w:hAnsi="Times New Roman" w:cs="Times New Roman"/>
                <w:sz w:val="18"/>
                <w:szCs w:val="18"/>
              </w:rPr>
            </w:pPr>
          </w:p>
        </w:tc>
        <w:tc>
          <w:tcPr>
            <w:tcW w:w="992" w:type="dxa"/>
            <w:tcBorders>
              <w:top w:val="dotted" w:sz="4" w:space="0" w:color="auto"/>
              <w:bottom w:val="dotted" w:sz="4" w:space="0" w:color="auto"/>
            </w:tcBorders>
            <w:shd w:val="clear" w:color="auto" w:fill="EEECE1" w:themeFill="background2"/>
          </w:tcPr>
          <w:p w14:paraId="1F421C0D" w14:textId="77777777" w:rsidR="001A5DD9" w:rsidRPr="005C5E33" w:rsidRDefault="001A5DD9" w:rsidP="00853968">
            <w:pPr>
              <w:spacing w:after="58"/>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0</w:t>
            </w:r>
          </w:p>
          <w:p w14:paraId="463AEADA" w14:textId="77777777" w:rsidR="001A5DD9" w:rsidRPr="005C5E33" w:rsidRDefault="001A5DD9" w:rsidP="00853968">
            <w:pPr>
              <w:adjustRightInd w:val="0"/>
              <w:jc w:val="both"/>
              <w:rPr>
                <w:rFonts w:ascii="Times New Roman" w:hAnsi="Times New Roman" w:cs="Times New Roman"/>
                <w:sz w:val="18"/>
                <w:szCs w:val="18"/>
              </w:rPr>
            </w:pPr>
          </w:p>
        </w:tc>
        <w:tc>
          <w:tcPr>
            <w:tcW w:w="1134" w:type="dxa"/>
            <w:shd w:val="clear" w:color="auto" w:fill="EEECE1" w:themeFill="background2"/>
          </w:tcPr>
          <w:p w14:paraId="0AA7414F" w14:textId="0A6CD694" w:rsidR="001A5DD9" w:rsidRPr="005C5E33" w:rsidRDefault="001A5DD9" w:rsidP="00853968">
            <w:pPr>
              <w:jc w:val="both"/>
              <w:rPr>
                <w:rFonts w:ascii="Times New Roman" w:hAnsi="Times New Roman" w:cs="Times New Roman"/>
                <w:sz w:val="18"/>
                <w:szCs w:val="18"/>
                <w:highlight w:val="yellow"/>
              </w:rPr>
            </w:pPr>
            <w:r w:rsidRPr="005270A4">
              <w:rPr>
                <w:rFonts w:ascii="Times New Roman" w:eastAsia="Times New Roman" w:hAnsi="Times New Roman" w:cs="Times New Roman"/>
                <w:color w:val="000000"/>
                <w:sz w:val="16"/>
                <w:szCs w:val="16"/>
                <w:lang w:val="en-GB"/>
              </w:rPr>
              <w:t>US42million (and not USD 1,500,000 as in IR RRF)</w:t>
            </w:r>
            <w:r>
              <w:rPr>
                <w:rFonts w:ascii="Times New Roman" w:eastAsia="Times New Roman" w:hAnsi="Times New Roman" w:cs="Times New Roman"/>
                <w:color w:val="000000"/>
                <w:sz w:val="16"/>
                <w:szCs w:val="16"/>
                <w:lang w:val="en-GB"/>
              </w:rPr>
              <w:t xml:space="preserve"> </w:t>
            </w:r>
          </w:p>
        </w:tc>
        <w:tc>
          <w:tcPr>
            <w:tcW w:w="2552" w:type="dxa"/>
            <w:shd w:val="clear" w:color="auto" w:fill="EEECE1" w:themeFill="background2"/>
          </w:tcPr>
          <w:p w14:paraId="4D8137CF" w14:textId="7A2F5B86" w:rsidR="001A5DD9" w:rsidRPr="005C5E33" w:rsidRDefault="001A5DD9" w:rsidP="00853968">
            <w:pPr>
              <w:adjustRightInd w:val="0"/>
              <w:jc w:val="both"/>
              <w:rPr>
                <w:rFonts w:ascii="Times New Roman" w:eastAsiaTheme="minorHAnsi" w:hAnsi="Times New Roman" w:cs="Times New Roman"/>
                <w:bCs/>
                <w:sz w:val="16"/>
                <w:szCs w:val="16"/>
                <w:highlight w:val="yellow"/>
                <w:lang w:val="en-GB"/>
              </w:rPr>
            </w:pPr>
            <w:r w:rsidRPr="007717E7">
              <w:rPr>
                <w:rFonts w:ascii="Times New Roman" w:hAnsi="Times New Roman" w:cs="Times New Roman"/>
                <w:sz w:val="16"/>
                <w:szCs w:val="16"/>
              </w:rPr>
              <w:t>The Government is currently developing Water Development Program of Turkmenistan for 2018-2030 that envisages rational use of water resources, improving land reclamation techniques and other issues of improving the national water sector in the long term.</w:t>
            </w:r>
            <w:r w:rsidRPr="005C5E33">
              <w:rPr>
                <w:rFonts w:ascii="Times New Roman" w:hAnsi="Times New Roman" w:cs="Times New Roman"/>
                <w:sz w:val="16"/>
                <w:szCs w:val="16"/>
              </w:rPr>
              <w:t xml:space="preserve"> The project tries to find figures on state investments to increased water and energy efficiency, as well as improved land reclamation techniques, but obtaining data on government expenditures is nearly impossible</w:t>
            </w:r>
          </w:p>
        </w:tc>
        <w:tc>
          <w:tcPr>
            <w:tcW w:w="1134" w:type="dxa"/>
            <w:tcBorders>
              <w:top w:val="dotted" w:sz="4" w:space="0" w:color="auto"/>
              <w:bottom w:val="dotted" w:sz="4" w:space="0" w:color="auto"/>
            </w:tcBorders>
            <w:shd w:val="clear" w:color="auto" w:fill="EEECE1" w:themeFill="background2"/>
          </w:tcPr>
          <w:p w14:paraId="7146DE4E" w14:textId="6D2387DE" w:rsidR="001A5DD9" w:rsidRPr="005C5E33" w:rsidRDefault="001A5DD9"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US$</w:t>
            </w:r>
            <w:r>
              <w:rPr>
                <w:rFonts w:ascii="Times New Roman" w:eastAsiaTheme="minorHAnsi" w:hAnsi="Times New Roman" w:cs="Times New Roman"/>
                <w:bCs/>
                <w:sz w:val="16"/>
                <w:szCs w:val="16"/>
                <w:lang w:val="en-GB"/>
              </w:rPr>
              <w:t xml:space="preserve">72 million </w:t>
            </w:r>
            <w:r w:rsidRPr="005270A4">
              <w:rPr>
                <w:rFonts w:ascii="Times New Roman" w:eastAsiaTheme="minorHAnsi" w:hAnsi="Times New Roman" w:cs="Times New Roman"/>
                <w:bCs/>
                <w:sz w:val="16"/>
                <w:szCs w:val="16"/>
                <w:lang w:val="en-GB"/>
              </w:rPr>
              <w:t>(and not 6M as in IR RRF)</w:t>
            </w:r>
          </w:p>
        </w:tc>
        <w:tc>
          <w:tcPr>
            <w:tcW w:w="850" w:type="dxa"/>
            <w:shd w:val="clear" w:color="auto" w:fill="FFFF00"/>
          </w:tcPr>
          <w:p w14:paraId="0292B492" w14:textId="67A0AB04"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MS</w:t>
            </w:r>
          </w:p>
        </w:tc>
        <w:tc>
          <w:tcPr>
            <w:tcW w:w="1276" w:type="dxa"/>
            <w:shd w:val="clear" w:color="auto" w:fill="EEECE1" w:themeFill="background2"/>
          </w:tcPr>
          <w:p w14:paraId="51260939" w14:textId="68F69E4C"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Note that the targets differ. US$42 is taken from ProDoc</w:t>
            </w:r>
            <w:r w:rsidR="00781100">
              <w:rPr>
                <w:rFonts w:ascii="Times New Roman" w:hAnsi="Times New Roman" w:cs="Times New Roman"/>
                <w:sz w:val="18"/>
                <w:szCs w:val="18"/>
              </w:rPr>
              <w:t xml:space="preserve">. The project achieved 35.4, which is close. </w:t>
            </w:r>
            <w:r>
              <w:rPr>
                <w:rFonts w:ascii="Times New Roman" w:hAnsi="Times New Roman" w:cs="Times New Roman"/>
                <w:sz w:val="18"/>
                <w:szCs w:val="18"/>
              </w:rPr>
              <w:t xml:space="preserve"> </w:t>
            </w:r>
          </w:p>
        </w:tc>
        <w:tc>
          <w:tcPr>
            <w:tcW w:w="1417" w:type="dxa"/>
            <w:shd w:val="clear" w:color="auto" w:fill="EEECE1" w:themeFill="background2"/>
          </w:tcPr>
          <w:p w14:paraId="3B3CB4CA"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Financial reports of the Project, national statistics on state (budget) investments.</w:t>
            </w:r>
          </w:p>
        </w:tc>
        <w:tc>
          <w:tcPr>
            <w:tcW w:w="2269" w:type="dxa"/>
            <w:shd w:val="clear" w:color="auto" w:fill="EEECE1" w:themeFill="background2"/>
          </w:tcPr>
          <w:p w14:paraId="22F07523" w14:textId="4FAB7BB3" w:rsidR="001A5DD9" w:rsidRPr="005C5E33" w:rsidRDefault="001A5DD9" w:rsidP="00853968">
            <w:pPr>
              <w:rPr>
                <w:rFonts w:ascii="Times New Roman" w:hAnsi="Times New Roman" w:cs="Times New Roman"/>
                <w:bCs/>
                <w:sz w:val="16"/>
                <w:szCs w:val="16"/>
                <w:lang w:val="en-GB"/>
              </w:rPr>
            </w:pPr>
            <w:r w:rsidRPr="005C5E33">
              <w:rPr>
                <w:rFonts w:ascii="Times New Roman" w:hAnsi="Times New Roman" w:cs="Times New Roman"/>
                <w:bCs/>
                <w:sz w:val="16"/>
                <w:szCs w:val="16"/>
                <w:lang w:val="en-GB"/>
              </w:rPr>
              <w:t>This is about 100</w:t>
            </w:r>
            <w:r w:rsidR="00361CB3">
              <w:rPr>
                <w:rFonts w:ascii="Times New Roman" w:hAnsi="Times New Roman" w:cs="Times New Roman"/>
                <w:bCs/>
                <w:sz w:val="16"/>
                <w:szCs w:val="16"/>
                <w:lang w:val="en-GB"/>
              </w:rPr>
              <w:t>percent</w:t>
            </w:r>
            <w:r w:rsidRPr="005C5E33">
              <w:rPr>
                <w:rFonts w:ascii="Times New Roman" w:hAnsi="Times New Roman" w:cs="Times New Roman"/>
                <w:bCs/>
                <w:sz w:val="16"/>
                <w:szCs w:val="16"/>
                <w:lang w:val="en-GB"/>
              </w:rPr>
              <w:t xml:space="preserve"> of the project budget. It’s an estimate. Further, leveraging will be estimated and considered instead. Reporting will be cumulative starting from 2016.</w:t>
            </w:r>
          </w:p>
          <w:p w14:paraId="7DCA8BB0" w14:textId="77777777" w:rsidR="001A5DD9" w:rsidRPr="005C5E33" w:rsidRDefault="001A5DD9" w:rsidP="00853968">
            <w:pPr>
              <w:rPr>
                <w:rFonts w:ascii="Times New Roman" w:hAnsi="Times New Roman" w:cs="Times New Roman"/>
              </w:rPr>
            </w:pPr>
          </w:p>
        </w:tc>
      </w:tr>
      <w:tr w:rsidR="001A5DD9" w:rsidRPr="005C5E33" w14:paraId="4F0930D9" w14:textId="77777777" w:rsidTr="006F3A88">
        <w:trPr>
          <w:cantSplit/>
          <w:trHeight w:val="470"/>
        </w:trPr>
        <w:tc>
          <w:tcPr>
            <w:tcW w:w="1353" w:type="dxa"/>
            <w:vMerge/>
            <w:shd w:val="clear" w:color="auto" w:fill="948A54" w:themeFill="background2" w:themeFillShade="80"/>
          </w:tcPr>
          <w:p w14:paraId="53546DAB" w14:textId="77777777" w:rsidR="001A5DD9" w:rsidRPr="006371EC" w:rsidRDefault="001A5DD9" w:rsidP="00853968">
            <w:pPr>
              <w:adjustRightInd w:val="0"/>
              <w:jc w:val="both"/>
              <w:rPr>
                <w:rFonts w:ascii="Times New Roman" w:hAnsi="Times New Roman" w:cs="Times New Roman"/>
                <w:b/>
                <w:sz w:val="16"/>
                <w:szCs w:val="16"/>
              </w:rPr>
            </w:pPr>
          </w:p>
        </w:tc>
        <w:tc>
          <w:tcPr>
            <w:tcW w:w="1304" w:type="dxa"/>
            <w:shd w:val="clear" w:color="auto" w:fill="EEECE1" w:themeFill="background2"/>
          </w:tcPr>
          <w:p w14:paraId="690015BB" w14:textId="77777777" w:rsidR="001A5DD9" w:rsidRPr="005C5E33" w:rsidRDefault="001A5DD9"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7. Number of people directly (and indirectly) benefiting from measures on better water management, efficient water use, energy saving and land degradation in Turkmenistan</w:t>
            </w:r>
          </w:p>
        </w:tc>
        <w:tc>
          <w:tcPr>
            <w:tcW w:w="992" w:type="dxa"/>
            <w:shd w:val="clear" w:color="auto" w:fill="EEECE1" w:themeFill="background2"/>
          </w:tcPr>
          <w:p w14:paraId="434E9441" w14:textId="77777777" w:rsidR="001A5DD9" w:rsidRPr="005C5E33" w:rsidRDefault="001A5DD9" w:rsidP="00853968">
            <w:pPr>
              <w:adjustRightInd w:val="0"/>
              <w:jc w:val="both"/>
              <w:rPr>
                <w:rFonts w:ascii="Times New Roman" w:hAnsi="Times New Roman" w:cs="Times New Roman"/>
                <w:sz w:val="18"/>
                <w:szCs w:val="18"/>
              </w:rPr>
            </w:pPr>
            <w:r w:rsidRPr="005C5E33">
              <w:rPr>
                <w:rFonts w:ascii="Times New Roman" w:hAnsi="Times New Roman" w:cs="Times New Roman"/>
                <w:bCs/>
                <w:sz w:val="16"/>
                <w:szCs w:val="16"/>
                <w:lang w:val="en-GB"/>
              </w:rPr>
              <w:t>0</w:t>
            </w:r>
          </w:p>
        </w:tc>
        <w:tc>
          <w:tcPr>
            <w:tcW w:w="1134" w:type="dxa"/>
            <w:shd w:val="clear" w:color="auto" w:fill="EEECE1" w:themeFill="background2"/>
          </w:tcPr>
          <w:p w14:paraId="4003E430" w14:textId="763B5CF6" w:rsidR="001A5DD9" w:rsidRPr="005C5E33" w:rsidRDefault="001A5DD9" w:rsidP="00853968">
            <w:pPr>
              <w:jc w:val="both"/>
              <w:rPr>
                <w:rFonts w:ascii="Times New Roman" w:hAnsi="Times New Roman" w:cs="Times New Roman"/>
                <w:sz w:val="18"/>
                <w:szCs w:val="18"/>
                <w:highlight w:val="yellow"/>
              </w:rPr>
            </w:pPr>
            <w:r w:rsidRPr="00D555F3">
              <w:rPr>
                <w:rFonts w:ascii="Times New Roman" w:eastAsia="Times New Roman" w:hAnsi="Times New Roman" w:cs="Times New Roman"/>
                <w:color w:val="000000"/>
                <w:sz w:val="16"/>
                <w:szCs w:val="16"/>
                <w:lang w:val="en-GB"/>
              </w:rPr>
              <w:t>Implementation of at least 1 pilot projects started with beneficiaries of 10,000 (100,000)</w:t>
            </w:r>
          </w:p>
        </w:tc>
        <w:tc>
          <w:tcPr>
            <w:tcW w:w="2552" w:type="dxa"/>
            <w:shd w:val="clear" w:color="auto" w:fill="EEECE1" w:themeFill="background2"/>
          </w:tcPr>
          <w:p w14:paraId="7055D648" w14:textId="2D7D96C4" w:rsidR="001A5DD9" w:rsidRPr="005C5E33" w:rsidRDefault="001A5DD9" w:rsidP="00853968">
            <w:pPr>
              <w:spacing w:after="58"/>
              <w:jc w:val="both"/>
              <w:rPr>
                <w:rFonts w:ascii="Times New Roman" w:hAnsi="Times New Roman" w:cs="Times New Roman"/>
                <w:bCs/>
                <w:sz w:val="16"/>
                <w:szCs w:val="16"/>
                <w:lang w:val="en-GB"/>
              </w:rPr>
            </w:pPr>
            <w:r w:rsidRPr="005C5E33">
              <w:rPr>
                <w:rFonts w:ascii="Times New Roman" w:hAnsi="Times New Roman" w:cs="Times New Roman"/>
                <w:sz w:val="16"/>
                <w:szCs w:val="16"/>
              </w:rPr>
              <w:t>Infrastructure project on municipal water supply leading to reduction of water losses and associated energy consumption and benefiting about 35,000 people of Kaahka was launched in April 2018.</w:t>
            </w:r>
          </w:p>
        </w:tc>
        <w:tc>
          <w:tcPr>
            <w:tcW w:w="1134" w:type="dxa"/>
            <w:shd w:val="clear" w:color="auto" w:fill="EEECE1" w:themeFill="background2"/>
          </w:tcPr>
          <w:p w14:paraId="280A87FC" w14:textId="77777777" w:rsidR="001A5DD9" w:rsidRPr="005C5E33" w:rsidRDefault="001A5DD9" w:rsidP="00853968">
            <w:pPr>
              <w:spacing w:after="58"/>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35,000 (350,000)</w:t>
            </w:r>
          </w:p>
          <w:p w14:paraId="370FA3E4" w14:textId="77777777" w:rsidR="001A5DD9" w:rsidRPr="005C5E33" w:rsidRDefault="001A5DD9" w:rsidP="00853968">
            <w:pPr>
              <w:adjustRightInd w:val="0"/>
              <w:jc w:val="both"/>
              <w:rPr>
                <w:rFonts w:ascii="Times New Roman" w:hAnsi="Times New Roman" w:cs="Times New Roman"/>
                <w:sz w:val="18"/>
                <w:szCs w:val="18"/>
              </w:rPr>
            </w:pPr>
          </w:p>
        </w:tc>
        <w:tc>
          <w:tcPr>
            <w:tcW w:w="850" w:type="dxa"/>
            <w:shd w:val="clear" w:color="auto" w:fill="92D050"/>
          </w:tcPr>
          <w:p w14:paraId="58CD082A" w14:textId="2B234587"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EEECE1" w:themeFill="background2"/>
          </w:tcPr>
          <w:p w14:paraId="4CBF1171" w14:textId="722D1965" w:rsidR="001A5DD9" w:rsidRPr="005C5E33" w:rsidRDefault="001A5DD9" w:rsidP="00853968">
            <w:pPr>
              <w:adjustRightInd w:val="0"/>
              <w:jc w:val="both"/>
              <w:rPr>
                <w:rFonts w:ascii="Times New Roman" w:hAnsi="Times New Roman" w:cs="Times New Roman"/>
                <w:sz w:val="18"/>
                <w:szCs w:val="18"/>
              </w:rPr>
            </w:pPr>
            <w:r>
              <w:rPr>
                <w:rFonts w:ascii="Times New Roman" w:hAnsi="Times New Roman" w:cs="Times New Roman"/>
                <w:sz w:val="18"/>
                <w:szCs w:val="18"/>
              </w:rPr>
              <w:t xml:space="preserve">Achieved with Kaahka alone </w:t>
            </w:r>
          </w:p>
        </w:tc>
        <w:tc>
          <w:tcPr>
            <w:tcW w:w="1417" w:type="dxa"/>
            <w:shd w:val="clear" w:color="auto" w:fill="EEECE1" w:themeFill="background2"/>
          </w:tcPr>
          <w:p w14:paraId="590D0240" w14:textId="77777777" w:rsidR="001A5DD9" w:rsidRPr="005C5E33" w:rsidRDefault="001A5DD9" w:rsidP="00853968">
            <w:pPr>
              <w:rPr>
                <w:rFonts w:ascii="Times New Roman" w:hAnsi="Times New Roman" w:cs="Times New Roman"/>
              </w:rPr>
            </w:pPr>
            <w:r w:rsidRPr="005C5E33">
              <w:rPr>
                <w:rFonts w:ascii="Times New Roman" w:hAnsi="Times New Roman" w:cs="Times New Roman"/>
                <w:bCs/>
                <w:sz w:val="16"/>
                <w:szCs w:val="16"/>
                <w:lang w:val="en-GB"/>
              </w:rPr>
              <w:t>Project reports, social surveys, M&amp;E reports</w:t>
            </w:r>
          </w:p>
        </w:tc>
        <w:tc>
          <w:tcPr>
            <w:tcW w:w="2269" w:type="dxa"/>
            <w:shd w:val="clear" w:color="auto" w:fill="EEECE1" w:themeFill="background2"/>
          </w:tcPr>
          <w:p w14:paraId="631C4829" w14:textId="77777777" w:rsidR="001A5DD9" w:rsidRPr="005C5E33" w:rsidRDefault="001A5DD9" w:rsidP="00853968">
            <w:pPr>
              <w:rPr>
                <w:rFonts w:ascii="Times New Roman" w:hAnsi="Times New Roman" w:cs="Times New Roman"/>
              </w:rPr>
            </w:pPr>
          </w:p>
        </w:tc>
      </w:tr>
      <w:tr w:rsidR="00B07772" w:rsidRPr="005C5E33" w14:paraId="2B0AF65F" w14:textId="77777777" w:rsidTr="006F3A88">
        <w:trPr>
          <w:cantSplit/>
          <w:trHeight w:val="219"/>
        </w:trPr>
        <w:tc>
          <w:tcPr>
            <w:tcW w:w="1353" w:type="dxa"/>
            <w:vMerge w:val="restart"/>
            <w:shd w:val="clear" w:color="auto" w:fill="8064A2" w:themeFill="accent4"/>
          </w:tcPr>
          <w:p w14:paraId="2EA3DA83" w14:textId="77777777" w:rsidR="00B07772" w:rsidRPr="006371EC" w:rsidRDefault="00B07772" w:rsidP="00853968">
            <w:pPr>
              <w:adjustRightInd w:val="0"/>
              <w:jc w:val="both"/>
              <w:rPr>
                <w:rFonts w:ascii="Times New Roman" w:hAnsi="Times New Roman" w:cs="Times New Roman"/>
                <w:b/>
                <w:sz w:val="16"/>
                <w:szCs w:val="16"/>
              </w:rPr>
            </w:pPr>
            <w:r w:rsidRPr="006371EC">
              <w:rPr>
                <w:rFonts w:ascii="Times New Roman" w:hAnsi="Times New Roman" w:cs="Times New Roman"/>
                <w:b/>
                <w:color w:val="FFFFFF" w:themeColor="background1"/>
                <w:sz w:val="16"/>
                <w:szCs w:val="16"/>
              </w:rPr>
              <w:t>Component 1:  Technology transfer and knowledge development in support of innovation in EE water management and SLM (cont’d).</w:t>
            </w:r>
          </w:p>
        </w:tc>
        <w:tc>
          <w:tcPr>
            <w:tcW w:w="1304" w:type="dxa"/>
            <w:tcBorders>
              <w:bottom w:val="dotted" w:sz="4" w:space="0" w:color="auto"/>
            </w:tcBorders>
            <w:shd w:val="clear" w:color="auto" w:fill="FCF7FF"/>
          </w:tcPr>
          <w:p w14:paraId="5F0299B9"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 xml:space="preserve">8. </w:t>
            </w:r>
            <w:bookmarkStart w:id="233" w:name="_Hlk521436180"/>
            <w:r w:rsidRPr="005C5E33">
              <w:rPr>
                <w:rFonts w:ascii="Times New Roman" w:eastAsiaTheme="minorHAnsi" w:hAnsi="Times New Roman" w:cs="Times New Roman"/>
                <w:bCs/>
                <w:sz w:val="16"/>
                <w:szCs w:val="16"/>
                <w:lang w:val="en-GB"/>
              </w:rPr>
              <w:t>Reduction of water used for specific soil types (m</w:t>
            </w:r>
            <w:r w:rsidRPr="00D555F3">
              <w:rPr>
                <w:rFonts w:ascii="Times New Roman" w:eastAsiaTheme="minorHAnsi" w:hAnsi="Times New Roman" w:cs="Times New Roman"/>
                <w:bCs/>
                <w:sz w:val="16"/>
                <w:szCs w:val="16"/>
                <w:vertAlign w:val="superscript"/>
                <w:lang w:val="en-GB"/>
              </w:rPr>
              <w:t>3</w:t>
            </w:r>
            <w:r w:rsidRPr="005C5E33">
              <w:rPr>
                <w:rFonts w:ascii="Times New Roman" w:eastAsiaTheme="minorHAnsi" w:hAnsi="Times New Roman" w:cs="Times New Roman"/>
                <w:bCs/>
                <w:sz w:val="16"/>
                <w:szCs w:val="16"/>
                <w:lang w:val="en-GB"/>
              </w:rPr>
              <w:t>/ha/year)</w:t>
            </w:r>
            <w:bookmarkEnd w:id="233"/>
          </w:p>
        </w:tc>
        <w:tc>
          <w:tcPr>
            <w:tcW w:w="992" w:type="dxa"/>
            <w:tcBorders>
              <w:bottom w:val="dotted" w:sz="4" w:space="0" w:color="auto"/>
            </w:tcBorders>
            <w:shd w:val="clear" w:color="auto" w:fill="F5F2F8"/>
          </w:tcPr>
          <w:p w14:paraId="01D028A6" w14:textId="77777777" w:rsidR="00B07772" w:rsidRPr="00E3744C" w:rsidRDefault="00B07772" w:rsidP="00853968">
            <w:pPr>
              <w:adjustRightInd w:val="0"/>
              <w:jc w:val="both"/>
              <w:rPr>
                <w:rFonts w:ascii="Times New Roman" w:hAnsi="Times New Roman" w:cs="Times New Roman"/>
                <w:sz w:val="18"/>
                <w:szCs w:val="18"/>
              </w:rPr>
            </w:pPr>
            <w:r w:rsidRPr="00E3744C">
              <w:rPr>
                <w:rFonts w:ascii="Times New Roman" w:eastAsiaTheme="minorHAnsi" w:hAnsi="Times New Roman" w:cs="Times New Roman"/>
                <w:bCs/>
                <w:sz w:val="16"/>
                <w:szCs w:val="16"/>
                <w:lang w:val="en-GB"/>
              </w:rPr>
              <w:t>TBD</w:t>
            </w:r>
          </w:p>
        </w:tc>
        <w:tc>
          <w:tcPr>
            <w:tcW w:w="1134" w:type="dxa"/>
            <w:shd w:val="clear" w:color="auto" w:fill="FCF7FF"/>
          </w:tcPr>
          <w:p w14:paraId="2ACDFC76" w14:textId="48A084AC" w:rsidR="00B07772" w:rsidRPr="005C5E33" w:rsidRDefault="00B07772" w:rsidP="00853968">
            <w:pPr>
              <w:adjustRightInd w:val="0"/>
              <w:jc w:val="both"/>
              <w:rPr>
                <w:rFonts w:ascii="Times New Roman" w:hAnsi="Times New Roman" w:cs="Times New Roman"/>
                <w:sz w:val="18"/>
                <w:szCs w:val="18"/>
              </w:rPr>
            </w:pPr>
            <w:bookmarkStart w:id="234" w:name="_Hlk521436219"/>
            <w:r w:rsidRPr="005C5E33">
              <w:rPr>
                <w:rFonts w:ascii="Times New Roman" w:eastAsia="Times New Roman" w:hAnsi="Times New Roman" w:cs="Times New Roman"/>
                <w:color w:val="000000"/>
                <w:sz w:val="16"/>
                <w:szCs w:val="16"/>
                <w:lang w:val="en-GB"/>
              </w:rPr>
              <w:t>20</w:t>
            </w:r>
            <w:r w:rsidR="00361CB3">
              <w:rPr>
                <w:rFonts w:ascii="Times New Roman" w:eastAsia="Times New Roman" w:hAnsi="Times New Roman" w:cs="Times New Roman"/>
                <w:color w:val="000000"/>
                <w:sz w:val="16"/>
                <w:szCs w:val="16"/>
                <w:lang w:val="en-GB"/>
              </w:rPr>
              <w:t>percent</w:t>
            </w:r>
            <w:r w:rsidRPr="005C5E33">
              <w:rPr>
                <w:rFonts w:ascii="Times New Roman" w:eastAsia="Times New Roman" w:hAnsi="Times New Roman" w:cs="Times New Roman"/>
                <w:color w:val="000000"/>
                <w:sz w:val="16"/>
                <w:szCs w:val="16"/>
                <w:lang w:val="en-GB"/>
              </w:rPr>
              <w:t xml:space="preserve"> due to implementation of at least of 2 pilot projects</w:t>
            </w:r>
            <w:bookmarkEnd w:id="234"/>
          </w:p>
        </w:tc>
        <w:tc>
          <w:tcPr>
            <w:tcW w:w="2552" w:type="dxa"/>
            <w:shd w:val="clear" w:color="auto" w:fill="FCF7FF"/>
          </w:tcPr>
          <w:p w14:paraId="3B5B07D2" w14:textId="5188C870" w:rsidR="00B07772" w:rsidRPr="005C5E33" w:rsidRDefault="00B07772" w:rsidP="00853968">
            <w:pPr>
              <w:adjustRightInd w:val="0"/>
              <w:jc w:val="both"/>
              <w:rPr>
                <w:rFonts w:ascii="Times New Roman" w:eastAsiaTheme="minorHAnsi" w:hAnsi="Times New Roman" w:cs="Times New Roman"/>
                <w:bCs/>
                <w:sz w:val="16"/>
                <w:szCs w:val="16"/>
                <w:highlight w:val="yellow"/>
                <w:lang w:val="en-GB"/>
              </w:rPr>
            </w:pPr>
            <w:r w:rsidRPr="005C5E33">
              <w:rPr>
                <w:rFonts w:ascii="Times New Roman" w:hAnsi="Times New Roman" w:cs="Times New Roman"/>
                <w:sz w:val="16"/>
                <w:szCs w:val="16"/>
              </w:rPr>
              <w:t xml:space="preserve">Research methodology has been prepared to estimate the improvement in water use efficiency and productivity as a result of project-supported demonstration site </w:t>
            </w:r>
            <w:r w:rsidR="00D555F3">
              <w:rPr>
                <w:rFonts w:ascii="Times New Roman" w:hAnsi="Times New Roman" w:cs="Times New Roman"/>
                <w:sz w:val="16"/>
                <w:szCs w:val="16"/>
              </w:rPr>
              <w:t>-</w:t>
            </w:r>
            <w:r w:rsidRPr="005C5E33">
              <w:rPr>
                <w:rFonts w:ascii="Times New Roman" w:hAnsi="Times New Roman" w:cs="Times New Roman"/>
                <w:sz w:val="16"/>
                <w:szCs w:val="16"/>
              </w:rPr>
              <w:t>officially launched in June 2018 and large-scale cultivation of various crop types on 145 ha started. Results of initial year of cultivation will be collected by the end of 2018.</w:t>
            </w:r>
          </w:p>
        </w:tc>
        <w:tc>
          <w:tcPr>
            <w:tcW w:w="1134" w:type="dxa"/>
            <w:tcBorders>
              <w:bottom w:val="dotted" w:sz="4" w:space="0" w:color="auto"/>
            </w:tcBorders>
            <w:shd w:val="clear" w:color="auto" w:fill="FCF7FF"/>
          </w:tcPr>
          <w:p w14:paraId="2E47CBAC" w14:textId="0C5D0A4A"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40</w:t>
            </w:r>
            <w:r w:rsidR="00361CB3">
              <w:rPr>
                <w:rFonts w:ascii="Times New Roman" w:eastAsiaTheme="minorHAnsi" w:hAnsi="Times New Roman" w:cs="Times New Roman"/>
                <w:bCs/>
                <w:sz w:val="16"/>
                <w:szCs w:val="16"/>
                <w:lang w:val="en-GB"/>
              </w:rPr>
              <w:t>percent</w:t>
            </w:r>
          </w:p>
        </w:tc>
        <w:tc>
          <w:tcPr>
            <w:tcW w:w="850" w:type="dxa"/>
            <w:shd w:val="clear" w:color="auto" w:fill="FF0000"/>
          </w:tcPr>
          <w:p w14:paraId="7D0B2842" w14:textId="61F4A0AC" w:rsidR="00B07772" w:rsidRPr="00781100" w:rsidRDefault="00D555F3" w:rsidP="00853968">
            <w:pPr>
              <w:adjustRightInd w:val="0"/>
              <w:jc w:val="both"/>
              <w:rPr>
                <w:rFonts w:ascii="Times New Roman" w:hAnsi="Times New Roman" w:cs="Times New Roman"/>
                <w:sz w:val="18"/>
                <w:szCs w:val="18"/>
              </w:rPr>
            </w:pPr>
            <w:r w:rsidRPr="00781100">
              <w:rPr>
                <w:rFonts w:ascii="Times New Roman" w:hAnsi="Times New Roman" w:cs="Times New Roman"/>
                <w:color w:val="FFFFFF" w:themeColor="background1"/>
                <w:sz w:val="18"/>
                <w:szCs w:val="18"/>
              </w:rPr>
              <w:t>M</w:t>
            </w:r>
            <w:r w:rsidR="00781100" w:rsidRPr="00781100">
              <w:rPr>
                <w:rFonts w:ascii="Times New Roman" w:hAnsi="Times New Roman" w:cs="Times New Roman"/>
                <w:color w:val="FFFFFF" w:themeColor="background1"/>
                <w:sz w:val="18"/>
                <w:szCs w:val="18"/>
              </w:rPr>
              <w:t>U</w:t>
            </w:r>
          </w:p>
        </w:tc>
        <w:tc>
          <w:tcPr>
            <w:tcW w:w="1276" w:type="dxa"/>
            <w:shd w:val="clear" w:color="auto" w:fill="FCF7FF"/>
          </w:tcPr>
          <w:p w14:paraId="30145600" w14:textId="4719CA03" w:rsidR="00B07772" w:rsidRPr="00781100" w:rsidRDefault="00781100" w:rsidP="00853968">
            <w:pPr>
              <w:adjustRightInd w:val="0"/>
              <w:jc w:val="both"/>
              <w:rPr>
                <w:rFonts w:ascii="Times New Roman" w:hAnsi="Times New Roman" w:cs="Times New Roman"/>
                <w:sz w:val="18"/>
                <w:szCs w:val="18"/>
                <w:highlight w:val="cyan"/>
              </w:rPr>
            </w:pPr>
            <w:r w:rsidRPr="00887468">
              <w:rPr>
                <w:rFonts w:ascii="Times New Roman" w:hAnsi="Times New Roman" w:cs="Times New Roman"/>
                <w:sz w:val="16"/>
                <w:szCs w:val="16"/>
              </w:rPr>
              <w:t xml:space="preserve">it has been less than a year since the pilot is ongoing </w:t>
            </w:r>
          </w:p>
        </w:tc>
        <w:tc>
          <w:tcPr>
            <w:tcW w:w="1417" w:type="dxa"/>
            <w:shd w:val="clear" w:color="auto" w:fill="FCF7FF"/>
          </w:tcPr>
          <w:p w14:paraId="173418BE"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Project reports, research results, communication materials, M&amp;E reports</w:t>
            </w:r>
          </w:p>
        </w:tc>
        <w:tc>
          <w:tcPr>
            <w:tcW w:w="2269" w:type="dxa"/>
            <w:shd w:val="clear" w:color="auto" w:fill="FCF7FF"/>
          </w:tcPr>
          <w:p w14:paraId="44A5E33A" w14:textId="1DCD0B28"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After estimating soil types at the demonstration sites, the Project will estimate the current level of irrigation norms applied. This baseline study has been included in AWP 2016</w:t>
            </w:r>
            <w:r w:rsidRPr="005C5E33">
              <w:rPr>
                <w:rFonts w:ascii="Times New Roman" w:eastAsiaTheme="minorHAnsi" w:hAnsi="Times New Roman" w:cs="Times New Roman"/>
                <w:bCs/>
                <w:color w:val="FF0000"/>
                <w:sz w:val="16"/>
                <w:szCs w:val="16"/>
                <w:lang w:val="en-GB"/>
              </w:rPr>
              <w:t>.</w:t>
            </w:r>
          </w:p>
        </w:tc>
      </w:tr>
      <w:tr w:rsidR="00B07772" w:rsidRPr="005C5E33" w14:paraId="564F94FF" w14:textId="77777777" w:rsidTr="006F3A88">
        <w:trPr>
          <w:cantSplit/>
          <w:trHeight w:val="150"/>
        </w:trPr>
        <w:tc>
          <w:tcPr>
            <w:tcW w:w="1353" w:type="dxa"/>
            <w:vMerge/>
            <w:shd w:val="clear" w:color="auto" w:fill="8064A2" w:themeFill="accent4"/>
          </w:tcPr>
          <w:p w14:paraId="5E9A6D3B"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FCF7FF"/>
          </w:tcPr>
          <w:p w14:paraId="655D5EA7"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 xml:space="preserve">9. </w:t>
            </w:r>
            <w:bookmarkStart w:id="235" w:name="_Hlk521436205"/>
            <w:r w:rsidRPr="005C5E33">
              <w:rPr>
                <w:rFonts w:ascii="Times New Roman" w:eastAsiaTheme="minorHAnsi" w:hAnsi="Times New Roman" w:cs="Times New Roman"/>
                <w:bCs/>
                <w:sz w:val="16"/>
                <w:szCs w:val="16"/>
                <w:lang w:val="en-GB"/>
              </w:rPr>
              <w:t>Normalised energy consumption reduced (compared with average values for similar soil types)</w:t>
            </w:r>
            <w:bookmarkEnd w:id="235"/>
          </w:p>
        </w:tc>
        <w:tc>
          <w:tcPr>
            <w:tcW w:w="992" w:type="dxa"/>
            <w:tcBorders>
              <w:top w:val="dotted" w:sz="4" w:space="0" w:color="auto"/>
              <w:bottom w:val="dotted" w:sz="4" w:space="0" w:color="auto"/>
            </w:tcBorders>
            <w:shd w:val="clear" w:color="auto" w:fill="F5F2F8"/>
          </w:tcPr>
          <w:p w14:paraId="4A050DED" w14:textId="77777777" w:rsidR="00B07772" w:rsidRPr="00E44D90" w:rsidRDefault="00B07772" w:rsidP="00853968">
            <w:pPr>
              <w:adjustRightInd w:val="0"/>
              <w:jc w:val="both"/>
              <w:rPr>
                <w:rFonts w:ascii="Times New Roman" w:hAnsi="Times New Roman" w:cs="Times New Roman"/>
                <w:sz w:val="18"/>
                <w:szCs w:val="18"/>
              </w:rPr>
            </w:pPr>
            <w:r w:rsidRPr="00E44D90">
              <w:rPr>
                <w:rFonts w:ascii="Times New Roman" w:eastAsiaTheme="minorHAnsi" w:hAnsi="Times New Roman" w:cs="Times New Roman"/>
                <w:bCs/>
                <w:sz w:val="16"/>
                <w:szCs w:val="16"/>
                <w:lang w:val="en-GB"/>
              </w:rPr>
              <w:t>TDB</w:t>
            </w:r>
          </w:p>
        </w:tc>
        <w:tc>
          <w:tcPr>
            <w:tcW w:w="1134" w:type="dxa"/>
            <w:shd w:val="clear" w:color="auto" w:fill="FCF7FF"/>
          </w:tcPr>
          <w:p w14:paraId="7104F036" w14:textId="54BFA763" w:rsidR="00B07772" w:rsidRPr="005C5E33" w:rsidRDefault="00B07772" w:rsidP="00853968">
            <w:pPr>
              <w:adjustRightInd w:val="0"/>
              <w:jc w:val="both"/>
              <w:rPr>
                <w:rFonts w:ascii="Times New Roman" w:hAnsi="Times New Roman" w:cs="Times New Roman"/>
                <w:sz w:val="18"/>
                <w:szCs w:val="18"/>
              </w:rPr>
            </w:pPr>
            <w:bookmarkStart w:id="236" w:name="_Hlk521436256"/>
            <w:r w:rsidRPr="005C5E33">
              <w:rPr>
                <w:rFonts w:ascii="Times New Roman" w:eastAsia="Times New Roman" w:hAnsi="Times New Roman" w:cs="Times New Roman"/>
                <w:color w:val="000000"/>
                <w:sz w:val="16"/>
                <w:szCs w:val="16"/>
                <w:lang w:val="en-GB"/>
              </w:rPr>
              <w:t>15</w:t>
            </w:r>
            <w:r w:rsidR="00361CB3">
              <w:rPr>
                <w:rFonts w:ascii="Times New Roman" w:eastAsia="Times New Roman" w:hAnsi="Times New Roman" w:cs="Times New Roman"/>
                <w:color w:val="000000"/>
                <w:sz w:val="16"/>
                <w:szCs w:val="16"/>
                <w:lang w:val="en-GB"/>
              </w:rPr>
              <w:t>percent</w:t>
            </w:r>
            <w:r w:rsidRPr="005C5E33">
              <w:rPr>
                <w:rFonts w:ascii="Times New Roman" w:eastAsia="Times New Roman" w:hAnsi="Times New Roman" w:cs="Times New Roman"/>
                <w:color w:val="000000"/>
                <w:sz w:val="16"/>
                <w:szCs w:val="16"/>
                <w:lang w:val="en-GB"/>
              </w:rPr>
              <w:t xml:space="preserve"> </w:t>
            </w:r>
            <w:bookmarkEnd w:id="236"/>
          </w:p>
        </w:tc>
        <w:tc>
          <w:tcPr>
            <w:tcW w:w="2552" w:type="dxa"/>
            <w:shd w:val="clear" w:color="auto" w:fill="FCF7FF"/>
          </w:tcPr>
          <w:p w14:paraId="6580365C" w14:textId="476E6FA3" w:rsidR="00B07772" w:rsidRPr="005C5E33" w:rsidRDefault="00B07772" w:rsidP="00853968">
            <w:pPr>
              <w:adjustRightInd w:val="0"/>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Baseline energy use by irrigation water pump</w:t>
            </w:r>
            <w:r w:rsidR="007717E7">
              <w:rPr>
                <w:rFonts w:ascii="Times New Roman" w:hAnsi="Times New Roman" w:cs="Times New Roman"/>
                <w:sz w:val="16"/>
                <w:szCs w:val="16"/>
              </w:rPr>
              <w:t xml:space="preserve">s was </w:t>
            </w:r>
            <w:r w:rsidRPr="005C5E33">
              <w:rPr>
                <w:rFonts w:ascii="Times New Roman" w:hAnsi="Times New Roman" w:cs="Times New Roman"/>
                <w:sz w:val="16"/>
                <w:szCs w:val="16"/>
              </w:rPr>
              <w:t>studied</w:t>
            </w:r>
            <w:r w:rsidR="00D555F3">
              <w:rPr>
                <w:rFonts w:ascii="Times New Roman" w:hAnsi="Times New Roman" w:cs="Times New Roman"/>
                <w:sz w:val="16"/>
                <w:szCs w:val="16"/>
              </w:rPr>
              <w:t>: currently in draft in need to be finalized</w:t>
            </w:r>
            <w:r w:rsidRPr="005C5E33">
              <w:rPr>
                <w:rFonts w:ascii="Times New Roman" w:hAnsi="Times New Roman" w:cs="Times New Roman"/>
                <w:sz w:val="16"/>
                <w:szCs w:val="16"/>
              </w:rPr>
              <w:t>. Efficiency of old pumps has been estimated to drop nearly 30-40</w:t>
            </w:r>
            <w:r w:rsidR="00361CB3">
              <w:rPr>
                <w:rFonts w:ascii="Times New Roman" w:hAnsi="Times New Roman" w:cs="Times New Roman"/>
                <w:sz w:val="16"/>
                <w:szCs w:val="16"/>
              </w:rPr>
              <w:t>percent</w:t>
            </w:r>
            <w:r w:rsidRPr="005C5E33">
              <w:rPr>
                <w:rFonts w:ascii="Times New Roman" w:hAnsi="Times New Roman" w:cs="Times New Roman"/>
                <w:sz w:val="16"/>
                <w:szCs w:val="16"/>
              </w:rPr>
              <w:t xml:space="preserve"> below design parameters. Demonstration site with all required infrastructure was officially launched in June 2018 and large-scale cultivation of various crop types on 145 ha started. Data collection on energy consumption of initial year of cultivation has started. </w:t>
            </w:r>
          </w:p>
        </w:tc>
        <w:tc>
          <w:tcPr>
            <w:tcW w:w="1134" w:type="dxa"/>
            <w:tcBorders>
              <w:top w:val="dotted" w:sz="4" w:space="0" w:color="auto"/>
              <w:bottom w:val="dotted" w:sz="4" w:space="0" w:color="auto"/>
            </w:tcBorders>
            <w:shd w:val="clear" w:color="auto" w:fill="FCF7FF"/>
          </w:tcPr>
          <w:p w14:paraId="02B2533F" w14:textId="6FDCF078"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30</w:t>
            </w:r>
            <w:r w:rsidR="00361CB3">
              <w:rPr>
                <w:rFonts w:ascii="Times New Roman" w:eastAsiaTheme="minorHAnsi" w:hAnsi="Times New Roman" w:cs="Times New Roman"/>
                <w:bCs/>
                <w:sz w:val="16"/>
                <w:szCs w:val="16"/>
                <w:lang w:val="en-GB"/>
              </w:rPr>
              <w:t>percent</w:t>
            </w:r>
          </w:p>
        </w:tc>
        <w:tc>
          <w:tcPr>
            <w:tcW w:w="850" w:type="dxa"/>
            <w:shd w:val="clear" w:color="auto" w:fill="FF0000"/>
          </w:tcPr>
          <w:p w14:paraId="6FF8873D" w14:textId="003B77ED" w:rsidR="00B07772" w:rsidRPr="005C5E33" w:rsidRDefault="00781100" w:rsidP="00853968">
            <w:pPr>
              <w:adjustRightInd w:val="0"/>
              <w:jc w:val="both"/>
              <w:rPr>
                <w:rFonts w:ascii="Times New Roman" w:hAnsi="Times New Roman" w:cs="Times New Roman"/>
                <w:sz w:val="18"/>
                <w:szCs w:val="18"/>
                <w:highlight w:val="yellow"/>
              </w:rPr>
            </w:pPr>
            <w:r w:rsidRPr="00781100">
              <w:rPr>
                <w:rFonts w:ascii="Times New Roman" w:hAnsi="Times New Roman" w:cs="Times New Roman"/>
                <w:color w:val="FFFFFF" w:themeColor="background1"/>
                <w:sz w:val="18"/>
                <w:szCs w:val="18"/>
              </w:rPr>
              <w:t>MU</w:t>
            </w:r>
          </w:p>
        </w:tc>
        <w:tc>
          <w:tcPr>
            <w:tcW w:w="1276" w:type="dxa"/>
            <w:shd w:val="clear" w:color="auto" w:fill="FCF7FF"/>
          </w:tcPr>
          <w:p w14:paraId="2C692194" w14:textId="3B15655A" w:rsidR="00B07772" w:rsidRPr="00781100" w:rsidRDefault="00781100" w:rsidP="00853968">
            <w:pPr>
              <w:adjustRightInd w:val="0"/>
              <w:jc w:val="both"/>
              <w:rPr>
                <w:rFonts w:ascii="Times New Roman" w:hAnsi="Times New Roman" w:cs="Times New Roman"/>
                <w:sz w:val="18"/>
                <w:szCs w:val="18"/>
                <w:highlight w:val="cyan"/>
              </w:rPr>
            </w:pPr>
            <w:r w:rsidRPr="00887468">
              <w:rPr>
                <w:rFonts w:ascii="Times New Roman" w:hAnsi="Times New Roman" w:cs="Times New Roman"/>
                <w:sz w:val="16"/>
                <w:szCs w:val="16"/>
              </w:rPr>
              <w:t>it has been less than a year since the pilot is ongoing</w:t>
            </w:r>
          </w:p>
        </w:tc>
        <w:tc>
          <w:tcPr>
            <w:tcW w:w="1417" w:type="dxa"/>
            <w:shd w:val="clear" w:color="auto" w:fill="FCF7FF"/>
          </w:tcPr>
          <w:p w14:paraId="5839EC54"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Project reports, research results, communication materials, M&amp;E reports</w:t>
            </w:r>
          </w:p>
        </w:tc>
        <w:tc>
          <w:tcPr>
            <w:tcW w:w="2269" w:type="dxa"/>
            <w:shd w:val="clear" w:color="auto" w:fill="FCF7FF"/>
          </w:tcPr>
          <w:p w14:paraId="412C29E2" w14:textId="764A6FDB"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 xml:space="preserve">After estimating soil types at the demonstration sites, the Project will estimate the current level of energy consumption. This baseline study needs </w:t>
            </w:r>
            <w:r w:rsidR="00284CE7" w:rsidRPr="005C5E33">
              <w:rPr>
                <w:rFonts w:ascii="Times New Roman" w:eastAsiaTheme="minorHAnsi" w:hAnsi="Times New Roman" w:cs="Times New Roman"/>
                <w:bCs/>
                <w:sz w:val="16"/>
                <w:szCs w:val="16"/>
                <w:lang w:val="en-GB"/>
              </w:rPr>
              <w:t>have</w:t>
            </w:r>
            <w:r w:rsidRPr="005C5E33">
              <w:rPr>
                <w:rFonts w:ascii="Times New Roman" w:eastAsiaTheme="minorHAnsi" w:hAnsi="Times New Roman" w:cs="Times New Roman"/>
                <w:bCs/>
                <w:sz w:val="16"/>
                <w:szCs w:val="16"/>
                <w:lang w:val="en-GB"/>
              </w:rPr>
              <w:t xml:space="preserve"> been included in AWP 2016.</w:t>
            </w:r>
          </w:p>
        </w:tc>
      </w:tr>
      <w:tr w:rsidR="00B07772" w:rsidRPr="005C5E33" w14:paraId="3E6B77EE" w14:textId="77777777" w:rsidTr="006F3A88">
        <w:trPr>
          <w:cantSplit/>
          <w:trHeight w:val="150"/>
        </w:trPr>
        <w:tc>
          <w:tcPr>
            <w:tcW w:w="1353" w:type="dxa"/>
            <w:vMerge/>
            <w:shd w:val="clear" w:color="auto" w:fill="8064A2" w:themeFill="accent4"/>
          </w:tcPr>
          <w:p w14:paraId="4613E8EE"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FCF7FF"/>
          </w:tcPr>
          <w:p w14:paraId="04DBDAB1"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 xml:space="preserve">10. Number of pump audits completed by project:  total and (diesel pumps) - </w:t>
            </w:r>
            <w:r w:rsidRPr="005C5E33">
              <w:rPr>
                <w:rFonts w:ascii="Times New Roman" w:eastAsia="Times New Roman" w:hAnsi="Times New Roman" w:cs="Times New Roman"/>
                <w:color w:val="000000"/>
                <w:sz w:val="16"/>
                <w:szCs w:val="16"/>
                <w:lang w:val="en-GB"/>
              </w:rPr>
              <w:t># (#)</w:t>
            </w:r>
          </w:p>
        </w:tc>
        <w:tc>
          <w:tcPr>
            <w:tcW w:w="992" w:type="dxa"/>
            <w:tcBorders>
              <w:top w:val="dotted" w:sz="4" w:space="0" w:color="auto"/>
              <w:bottom w:val="dotted" w:sz="4" w:space="0" w:color="auto"/>
            </w:tcBorders>
            <w:shd w:val="clear" w:color="auto" w:fill="FCF7FF"/>
          </w:tcPr>
          <w:p w14:paraId="01615ED1"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0</w:t>
            </w:r>
          </w:p>
        </w:tc>
        <w:tc>
          <w:tcPr>
            <w:tcW w:w="1134" w:type="dxa"/>
            <w:shd w:val="clear" w:color="auto" w:fill="FCF7FF"/>
          </w:tcPr>
          <w:p w14:paraId="67BAA6E8" w14:textId="5306414F"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imes New Roman" w:hAnsi="Times New Roman" w:cs="Times New Roman"/>
                <w:color w:val="000000"/>
                <w:sz w:val="16"/>
                <w:szCs w:val="16"/>
                <w:lang w:val="en-GB"/>
              </w:rPr>
              <w:t>Suppliers identified, contracts for pump delivery concluded</w:t>
            </w:r>
          </w:p>
        </w:tc>
        <w:tc>
          <w:tcPr>
            <w:tcW w:w="2552" w:type="dxa"/>
            <w:shd w:val="clear" w:color="auto" w:fill="FCF7FF"/>
          </w:tcPr>
          <w:p w14:paraId="7EA20E79" w14:textId="1C4C3F84" w:rsidR="00B07772" w:rsidRPr="005C5E33" w:rsidRDefault="00B07772" w:rsidP="00853968">
            <w:pPr>
              <w:adjustRightInd w:val="0"/>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In close coordination with the Ministry of Agriculture and Water Economy, 121 pumps including 46 diesel pumps were audited in 2017.</w:t>
            </w:r>
          </w:p>
        </w:tc>
        <w:tc>
          <w:tcPr>
            <w:tcW w:w="1134" w:type="dxa"/>
            <w:tcBorders>
              <w:top w:val="dotted" w:sz="4" w:space="0" w:color="auto"/>
              <w:bottom w:val="dotted" w:sz="4" w:space="0" w:color="auto"/>
            </w:tcBorders>
            <w:shd w:val="clear" w:color="auto" w:fill="FCF7FF"/>
          </w:tcPr>
          <w:p w14:paraId="2A12279A"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100 in total (25 diesel)</w:t>
            </w:r>
          </w:p>
        </w:tc>
        <w:tc>
          <w:tcPr>
            <w:tcW w:w="850" w:type="dxa"/>
            <w:shd w:val="clear" w:color="auto" w:fill="92D050"/>
          </w:tcPr>
          <w:p w14:paraId="526C3FF8" w14:textId="020E4B7F" w:rsidR="00B07772" w:rsidRPr="005C5E33" w:rsidRDefault="00D555F3"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FCF7FF"/>
          </w:tcPr>
          <w:p w14:paraId="1DDEF360" w14:textId="7718EDD8" w:rsidR="00B07772" w:rsidRPr="005C5E33" w:rsidRDefault="00B07772" w:rsidP="00853968">
            <w:pPr>
              <w:adjustRightInd w:val="0"/>
              <w:jc w:val="both"/>
              <w:rPr>
                <w:rFonts w:ascii="Times New Roman" w:hAnsi="Times New Roman" w:cs="Times New Roman"/>
                <w:sz w:val="18"/>
                <w:szCs w:val="18"/>
              </w:rPr>
            </w:pPr>
            <w:r w:rsidRPr="00147830">
              <w:rPr>
                <w:rFonts w:ascii="Times New Roman" w:hAnsi="Times New Roman" w:cs="Times New Roman"/>
                <w:sz w:val="18"/>
                <w:szCs w:val="18"/>
              </w:rPr>
              <w:t>12</w:t>
            </w:r>
            <w:r w:rsidR="00D26512">
              <w:rPr>
                <w:rFonts w:ascii="Times New Roman" w:hAnsi="Times New Roman" w:cs="Times New Roman"/>
                <w:sz w:val="18"/>
                <w:szCs w:val="18"/>
              </w:rPr>
              <w:t>1</w:t>
            </w:r>
            <w:r w:rsidRPr="00147830">
              <w:rPr>
                <w:rFonts w:ascii="Times New Roman" w:hAnsi="Times New Roman" w:cs="Times New Roman"/>
                <w:sz w:val="18"/>
                <w:szCs w:val="18"/>
              </w:rPr>
              <w:t xml:space="preserve"> audited</w:t>
            </w:r>
          </w:p>
        </w:tc>
        <w:tc>
          <w:tcPr>
            <w:tcW w:w="1417" w:type="dxa"/>
            <w:shd w:val="clear" w:color="auto" w:fill="FCF7FF"/>
          </w:tcPr>
          <w:p w14:paraId="0D2B5B08"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Project reports, communication materials, M&amp;E reports</w:t>
            </w:r>
          </w:p>
        </w:tc>
        <w:tc>
          <w:tcPr>
            <w:tcW w:w="2269" w:type="dxa"/>
            <w:shd w:val="clear" w:color="auto" w:fill="FCF7FF"/>
          </w:tcPr>
          <w:p w14:paraId="534FFB60" w14:textId="77777777" w:rsidR="00B07772" w:rsidRPr="005C5E33" w:rsidRDefault="00B07772" w:rsidP="00853968">
            <w:pPr>
              <w:rPr>
                <w:rFonts w:ascii="Times New Roman" w:hAnsi="Times New Roman" w:cs="Times New Roman"/>
              </w:rPr>
            </w:pPr>
          </w:p>
        </w:tc>
      </w:tr>
      <w:tr w:rsidR="007717E7" w:rsidRPr="005C5E33" w14:paraId="4B6B74D3" w14:textId="77777777" w:rsidTr="006F3A88">
        <w:trPr>
          <w:cantSplit/>
          <w:trHeight w:val="150"/>
        </w:trPr>
        <w:tc>
          <w:tcPr>
            <w:tcW w:w="1353" w:type="dxa"/>
            <w:vMerge/>
            <w:shd w:val="clear" w:color="auto" w:fill="8064A2" w:themeFill="accent4"/>
          </w:tcPr>
          <w:p w14:paraId="3BE4A813"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FCF7FF"/>
          </w:tcPr>
          <w:p w14:paraId="502943BE" w14:textId="0F1AD116" w:rsidR="00B07772" w:rsidRDefault="00B07772" w:rsidP="00853968">
            <w:pPr>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 xml:space="preserve">11. </w:t>
            </w:r>
            <w:r w:rsidRPr="005C5E33">
              <w:rPr>
                <w:rFonts w:ascii="Times New Roman" w:eastAsiaTheme="minorHAnsi" w:hAnsi="Times New Roman" w:cs="Times New Roman"/>
                <w:bCs/>
                <w:sz w:val="16"/>
                <w:szCs w:val="16"/>
                <w:lang w:val="en-GB"/>
              </w:rPr>
              <w:t>Energy saving achieved by replacement and/or fixing of old pumps</w:t>
            </w:r>
            <w:r w:rsidRPr="005C5E33">
              <w:rPr>
                <w:rFonts w:ascii="Times New Roman" w:hAnsi="Times New Roman" w:cs="Times New Roman"/>
                <w:bCs/>
                <w:sz w:val="16"/>
                <w:szCs w:val="16"/>
                <w:lang w:val="en-GB"/>
              </w:rPr>
              <w:t xml:space="preserve"> (</w:t>
            </w:r>
            <w:r w:rsidR="00361CB3">
              <w:rPr>
                <w:rFonts w:ascii="Times New Roman" w:hAnsi="Times New Roman" w:cs="Times New Roman"/>
                <w:bCs/>
                <w:sz w:val="16"/>
                <w:szCs w:val="16"/>
                <w:lang w:val="en-GB"/>
              </w:rPr>
              <w:t>percent</w:t>
            </w:r>
            <w:r w:rsidRPr="005C5E33">
              <w:rPr>
                <w:rFonts w:ascii="Times New Roman" w:hAnsi="Times New Roman" w:cs="Times New Roman"/>
                <w:bCs/>
                <w:sz w:val="16"/>
                <w:szCs w:val="16"/>
                <w:lang w:val="en-GB"/>
              </w:rPr>
              <w:t>)</w:t>
            </w:r>
          </w:p>
          <w:p w14:paraId="4C5E3087" w14:textId="77777777" w:rsidR="00B07772" w:rsidRDefault="00B07772" w:rsidP="00853968">
            <w:pPr>
              <w:jc w:val="both"/>
              <w:rPr>
                <w:rFonts w:ascii="Times New Roman" w:eastAsia="Times New Roman" w:hAnsi="Times New Roman" w:cs="Times New Roman"/>
                <w:color w:val="000000"/>
                <w:sz w:val="16"/>
                <w:szCs w:val="16"/>
                <w:lang w:val="en-GB"/>
              </w:rPr>
            </w:pPr>
            <w:r>
              <w:rPr>
                <w:rFonts w:ascii="Times New Roman" w:eastAsia="Times New Roman" w:hAnsi="Times New Roman" w:cs="Times New Roman"/>
                <w:color w:val="000000"/>
                <w:sz w:val="16"/>
                <w:szCs w:val="16"/>
                <w:lang w:val="en-GB"/>
              </w:rPr>
              <w:br/>
            </w:r>
          </w:p>
          <w:p w14:paraId="4E10A6BC" w14:textId="320D896F" w:rsidR="00B07772" w:rsidRPr="00853FD1" w:rsidRDefault="00B07772" w:rsidP="00853FD1">
            <w:pPr>
              <w:jc w:val="both"/>
              <w:rPr>
                <w:rFonts w:ascii="Times New Roman" w:hAnsi="Times New Roman" w:cs="Times New Roman"/>
                <w:sz w:val="18"/>
                <w:szCs w:val="18"/>
                <w:lang w:val="en-GB"/>
              </w:rPr>
            </w:pPr>
          </w:p>
        </w:tc>
        <w:tc>
          <w:tcPr>
            <w:tcW w:w="992" w:type="dxa"/>
            <w:tcBorders>
              <w:top w:val="dotted" w:sz="4" w:space="0" w:color="auto"/>
              <w:bottom w:val="dotted" w:sz="4" w:space="0" w:color="auto"/>
            </w:tcBorders>
            <w:shd w:val="clear" w:color="auto" w:fill="FCF7FF"/>
          </w:tcPr>
          <w:p w14:paraId="6FD95F39"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0</w:t>
            </w:r>
          </w:p>
        </w:tc>
        <w:tc>
          <w:tcPr>
            <w:tcW w:w="1134" w:type="dxa"/>
            <w:shd w:val="clear" w:color="auto" w:fill="FCF7FF"/>
          </w:tcPr>
          <w:p w14:paraId="34245609" w14:textId="79BC6FD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imes New Roman" w:hAnsi="Times New Roman" w:cs="Times New Roman"/>
                <w:color w:val="000000"/>
                <w:sz w:val="16"/>
                <w:szCs w:val="16"/>
                <w:lang w:val="en-GB"/>
              </w:rPr>
              <w:t>Suppliers identified, contracts for pump delivery concluded</w:t>
            </w:r>
          </w:p>
        </w:tc>
        <w:tc>
          <w:tcPr>
            <w:tcW w:w="2552" w:type="dxa"/>
            <w:shd w:val="clear" w:color="auto" w:fill="FCF7FF"/>
          </w:tcPr>
          <w:p w14:paraId="71057620" w14:textId="23FA2BC1" w:rsidR="00B07772" w:rsidRPr="005C5E33" w:rsidRDefault="00B07772" w:rsidP="00853968">
            <w:pPr>
              <w:adjustRightInd w:val="0"/>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 xml:space="preserve">Tender for replacement of obsolete pumps with modern </w:t>
            </w:r>
            <w:r w:rsidR="007717E7">
              <w:rPr>
                <w:rFonts w:ascii="Times New Roman" w:hAnsi="Times New Roman" w:cs="Times New Roman"/>
                <w:sz w:val="16"/>
                <w:szCs w:val="16"/>
              </w:rPr>
              <w:t>EE</w:t>
            </w:r>
            <w:r w:rsidRPr="005C5E33">
              <w:rPr>
                <w:rFonts w:ascii="Times New Roman" w:hAnsi="Times New Roman" w:cs="Times New Roman"/>
                <w:sz w:val="16"/>
                <w:szCs w:val="16"/>
              </w:rPr>
              <w:t xml:space="preserve"> pumps w</w:t>
            </w:r>
            <w:r w:rsidR="007717E7">
              <w:rPr>
                <w:rFonts w:ascii="Times New Roman" w:hAnsi="Times New Roman" w:cs="Times New Roman"/>
                <w:sz w:val="16"/>
                <w:szCs w:val="16"/>
              </w:rPr>
              <w:t xml:space="preserve">as announced in the 2d week of August 2018 </w:t>
            </w:r>
            <w:r w:rsidRPr="005C5E33">
              <w:rPr>
                <w:rFonts w:ascii="Times New Roman" w:hAnsi="Times New Roman" w:cs="Times New Roman"/>
                <w:sz w:val="16"/>
                <w:szCs w:val="16"/>
              </w:rPr>
              <w:t>to allow complet</w:t>
            </w:r>
            <w:r w:rsidR="007717E7">
              <w:rPr>
                <w:rFonts w:ascii="Times New Roman" w:hAnsi="Times New Roman" w:cs="Times New Roman"/>
                <w:sz w:val="16"/>
                <w:szCs w:val="16"/>
              </w:rPr>
              <w:t xml:space="preserve">ion </w:t>
            </w:r>
            <w:r w:rsidRPr="005C5E33">
              <w:rPr>
                <w:rFonts w:ascii="Times New Roman" w:hAnsi="Times New Roman" w:cs="Times New Roman"/>
                <w:sz w:val="16"/>
                <w:szCs w:val="16"/>
              </w:rPr>
              <w:t>by the end-2018. Based on the estimates, energy efficiency of new pumps is around 40</w:t>
            </w:r>
            <w:r w:rsidR="00361CB3">
              <w:rPr>
                <w:rFonts w:ascii="Times New Roman" w:hAnsi="Times New Roman" w:cs="Times New Roman"/>
                <w:sz w:val="16"/>
                <w:szCs w:val="16"/>
              </w:rPr>
              <w:t>percent</w:t>
            </w:r>
            <w:r w:rsidRPr="005C5E33">
              <w:rPr>
                <w:rFonts w:ascii="Times New Roman" w:hAnsi="Times New Roman" w:cs="Times New Roman"/>
                <w:sz w:val="16"/>
                <w:szCs w:val="16"/>
              </w:rPr>
              <w:t xml:space="preserve"> higher than existing obsolete pumps (73</w:t>
            </w:r>
            <w:r w:rsidR="00361CB3">
              <w:rPr>
                <w:rFonts w:ascii="Times New Roman" w:hAnsi="Times New Roman" w:cs="Times New Roman"/>
                <w:sz w:val="16"/>
                <w:szCs w:val="16"/>
              </w:rPr>
              <w:t>percent</w:t>
            </w:r>
            <w:r w:rsidRPr="005C5E33">
              <w:rPr>
                <w:rFonts w:ascii="Times New Roman" w:hAnsi="Times New Roman" w:cs="Times New Roman"/>
                <w:sz w:val="16"/>
                <w:szCs w:val="16"/>
              </w:rPr>
              <w:t xml:space="preserve"> versus 29</w:t>
            </w:r>
            <w:r w:rsidR="00361CB3">
              <w:rPr>
                <w:rFonts w:ascii="Times New Roman" w:hAnsi="Times New Roman" w:cs="Times New Roman"/>
                <w:sz w:val="16"/>
                <w:szCs w:val="16"/>
              </w:rPr>
              <w:t>percent</w:t>
            </w:r>
            <w:r w:rsidRPr="005C5E33">
              <w:rPr>
                <w:rFonts w:ascii="Times New Roman" w:hAnsi="Times New Roman" w:cs="Times New Roman"/>
                <w:sz w:val="16"/>
                <w:szCs w:val="16"/>
              </w:rPr>
              <w:t xml:space="preserve">). Pump audit of newly installed pumps to measure energy saving from pump replacement exercise </w:t>
            </w:r>
            <w:r w:rsidR="007717E7">
              <w:rPr>
                <w:rFonts w:ascii="Times New Roman" w:hAnsi="Times New Roman" w:cs="Times New Roman"/>
                <w:sz w:val="16"/>
                <w:szCs w:val="16"/>
              </w:rPr>
              <w:t xml:space="preserve">is planned for the </w:t>
            </w:r>
            <w:r w:rsidRPr="005C5E33">
              <w:rPr>
                <w:rFonts w:ascii="Times New Roman" w:hAnsi="Times New Roman" w:cs="Times New Roman"/>
                <w:sz w:val="16"/>
                <w:szCs w:val="16"/>
              </w:rPr>
              <w:t>end-2018.</w:t>
            </w:r>
          </w:p>
        </w:tc>
        <w:tc>
          <w:tcPr>
            <w:tcW w:w="1134" w:type="dxa"/>
            <w:tcBorders>
              <w:top w:val="dotted" w:sz="4" w:space="0" w:color="auto"/>
              <w:bottom w:val="dotted" w:sz="4" w:space="0" w:color="auto"/>
            </w:tcBorders>
            <w:shd w:val="clear" w:color="auto" w:fill="FCF7FF"/>
          </w:tcPr>
          <w:p w14:paraId="7991A82D" w14:textId="31DDE0CA"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20</w:t>
            </w:r>
            <w:r w:rsidR="00361CB3">
              <w:rPr>
                <w:rFonts w:ascii="Times New Roman" w:eastAsiaTheme="minorHAnsi" w:hAnsi="Times New Roman" w:cs="Times New Roman"/>
                <w:bCs/>
                <w:sz w:val="16"/>
                <w:szCs w:val="16"/>
                <w:lang w:val="en-GB"/>
              </w:rPr>
              <w:t>percent</w:t>
            </w:r>
          </w:p>
        </w:tc>
        <w:tc>
          <w:tcPr>
            <w:tcW w:w="850" w:type="dxa"/>
            <w:shd w:val="clear" w:color="auto" w:fill="FFFF00"/>
          </w:tcPr>
          <w:p w14:paraId="32B62EAE" w14:textId="70CC9577" w:rsidR="00B07772" w:rsidRPr="005C5E33" w:rsidRDefault="00D555F3" w:rsidP="00853968">
            <w:pPr>
              <w:adjustRightInd w:val="0"/>
              <w:jc w:val="both"/>
              <w:rPr>
                <w:rFonts w:ascii="Times New Roman" w:hAnsi="Times New Roman" w:cs="Times New Roman"/>
                <w:sz w:val="18"/>
                <w:szCs w:val="18"/>
              </w:rPr>
            </w:pPr>
            <w:r>
              <w:rPr>
                <w:rFonts w:ascii="Times New Roman" w:hAnsi="Times New Roman" w:cs="Times New Roman"/>
                <w:sz w:val="18"/>
                <w:szCs w:val="18"/>
              </w:rPr>
              <w:t>MS</w:t>
            </w:r>
          </w:p>
        </w:tc>
        <w:tc>
          <w:tcPr>
            <w:tcW w:w="1276" w:type="dxa"/>
            <w:shd w:val="clear" w:color="auto" w:fill="FCF7FF"/>
          </w:tcPr>
          <w:p w14:paraId="1229920B" w14:textId="1F04728F"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sz w:val="18"/>
                <w:szCs w:val="18"/>
              </w:rPr>
              <w:t>Procurement in pro</w:t>
            </w:r>
            <w:r w:rsidR="00D555F3">
              <w:rPr>
                <w:rFonts w:ascii="Times New Roman" w:hAnsi="Times New Roman" w:cs="Times New Roman"/>
                <w:sz w:val="18"/>
                <w:szCs w:val="18"/>
              </w:rPr>
              <w:t>gress</w:t>
            </w:r>
          </w:p>
        </w:tc>
        <w:tc>
          <w:tcPr>
            <w:tcW w:w="1417" w:type="dxa"/>
            <w:shd w:val="clear" w:color="auto" w:fill="FCF7FF"/>
          </w:tcPr>
          <w:p w14:paraId="5FD478C0"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Project reports, research results, communication materials, M&amp;E reports</w:t>
            </w:r>
          </w:p>
        </w:tc>
        <w:tc>
          <w:tcPr>
            <w:tcW w:w="2269" w:type="dxa"/>
            <w:shd w:val="clear" w:color="auto" w:fill="FCF7FF"/>
          </w:tcPr>
          <w:p w14:paraId="752945E6"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The exact number of pumps will be defined during the pump audits, within which 100 pumps (and at least 25 diesel ones) will be analysed.</w:t>
            </w:r>
          </w:p>
        </w:tc>
      </w:tr>
      <w:tr w:rsidR="00B07772" w:rsidRPr="005C5E33" w14:paraId="2CF60BC5" w14:textId="77777777" w:rsidTr="006F3A88">
        <w:trPr>
          <w:cantSplit/>
          <w:trHeight w:val="150"/>
        </w:trPr>
        <w:tc>
          <w:tcPr>
            <w:tcW w:w="1353" w:type="dxa"/>
            <w:vMerge/>
            <w:shd w:val="clear" w:color="auto" w:fill="8064A2" w:themeFill="accent4"/>
          </w:tcPr>
          <w:p w14:paraId="746DAE9F"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FCF7FF"/>
          </w:tcPr>
          <w:p w14:paraId="2ED10026" w14:textId="77777777" w:rsidR="00B07772" w:rsidRPr="005C5E33" w:rsidRDefault="00B07772" w:rsidP="00853968">
            <w:pPr>
              <w:spacing w:after="58"/>
              <w:jc w:val="both"/>
              <w:rPr>
                <w:rFonts w:ascii="Times New Roman" w:hAnsi="Times New Roman" w:cs="Times New Roman"/>
                <w:bCs/>
                <w:sz w:val="16"/>
                <w:szCs w:val="16"/>
                <w:lang w:val="en-GB"/>
              </w:rPr>
            </w:pPr>
            <w:r w:rsidRPr="005C5E33">
              <w:rPr>
                <w:rFonts w:ascii="Times New Roman" w:hAnsi="Times New Roman" w:cs="Times New Roman"/>
                <w:bCs/>
                <w:sz w:val="16"/>
                <w:szCs w:val="16"/>
                <w:lang w:val="en-GB"/>
              </w:rPr>
              <w:t>12. Area of land protected or reclaimed from salinization as a result of demonstration projects (# ha)</w:t>
            </w:r>
          </w:p>
          <w:p w14:paraId="22FF8B59" w14:textId="77777777" w:rsidR="00B07772" w:rsidRPr="005C5E33" w:rsidRDefault="00B07772" w:rsidP="00853968">
            <w:pPr>
              <w:jc w:val="both"/>
              <w:rPr>
                <w:rFonts w:ascii="Times New Roman" w:hAnsi="Times New Roman" w:cs="Times New Roman"/>
                <w:sz w:val="18"/>
                <w:szCs w:val="18"/>
              </w:rPr>
            </w:pPr>
          </w:p>
        </w:tc>
        <w:tc>
          <w:tcPr>
            <w:tcW w:w="992" w:type="dxa"/>
            <w:tcBorders>
              <w:top w:val="dotted" w:sz="4" w:space="0" w:color="auto"/>
              <w:bottom w:val="dotted" w:sz="4" w:space="0" w:color="auto"/>
            </w:tcBorders>
            <w:shd w:val="clear" w:color="auto" w:fill="FCF7FF"/>
          </w:tcPr>
          <w:p w14:paraId="40918B21"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bCs/>
                <w:sz w:val="16"/>
                <w:szCs w:val="16"/>
                <w:lang w:val="en-GB"/>
              </w:rPr>
              <w:t>0</w:t>
            </w:r>
          </w:p>
        </w:tc>
        <w:tc>
          <w:tcPr>
            <w:tcW w:w="1134" w:type="dxa"/>
            <w:shd w:val="clear" w:color="auto" w:fill="FCF7FF"/>
          </w:tcPr>
          <w:p w14:paraId="28C155EE" w14:textId="44E4EA42" w:rsidR="00B07772" w:rsidRPr="005C5E33" w:rsidRDefault="00B07772" w:rsidP="00D555F3">
            <w:pPr>
              <w:adjustRightInd w:val="0"/>
              <w:jc w:val="both"/>
              <w:rPr>
                <w:rFonts w:ascii="Times New Roman" w:hAnsi="Times New Roman" w:cs="Times New Roman"/>
                <w:sz w:val="18"/>
                <w:szCs w:val="18"/>
              </w:rPr>
            </w:pPr>
            <w:r w:rsidRPr="00D555F3">
              <w:rPr>
                <w:rFonts w:ascii="Times New Roman" w:eastAsia="Times New Roman" w:hAnsi="Times New Roman" w:cs="Times New Roman"/>
                <w:color w:val="000000"/>
                <w:sz w:val="16"/>
                <w:szCs w:val="16"/>
                <w:lang w:val="en-GB"/>
              </w:rPr>
              <w:t>150 ha</w:t>
            </w:r>
            <w:r w:rsidR="00D555F3">
              <w:rPr>
                <w:rFonts w:ascii="Times New Roman" w:eastAsia="Times New Roman" w:hAnsi="Times New Roman" w:cs="Times New Roman"/>
                <w:color w:val="000000"/>
                <w:sz w:val="16"/>
                <w:szCs w:val="16"/>
                <w:lang w:val="en-GB"/>
              </w:rPr>
              <w:t xml:space="preserve">: obviously a mistake. Same baseline for the same indicator but under the No4 Is 50 ha </w:t>
            </w:r>
          </w:p>
        </w:tc>
        <w:tc>
          <w:tcPr>
            <w:tcW w:w="2552" w:type="dxa"/>
            <w:shd w:val="clear" w:color="auto" w:fill="FCF7FF"/>
          </w:tcPr>
          <w:p w14:paraId="1C0A5D36" w14:textId="353D95EE" w:rsidR="00B07772" w:rsidRPr="005C5E33" w:rsidRDefault="00D555F3" w:rsidP="00853968">
            <w:pPr>
              <w:adjustRightInd w:val="0"/>
              <w:jc w:val="both"/>
              <w:rPr>
                <w:rFonts w:ascii="Times New Roman" w:hAnsi="Times New Roman" w:cs="Times New Roman"/>
                <w:bCs/>
                <w:sz w:val="16"/>
                <w:szCs w:val="16"/>
                <w:lang w:val="en-GB"/>
              </w:rPr>
            </w:pPr>
            <w:r>
              <w:rPr>
                <w:rFonts w:ascii="Times New Roman" w:hAnsi="Times New Roman" w:cs="Times New Roman"/>
                <w:sz w:val="16"/>
                <w:szCs w:val="16"/>
              </w:rPr>
              <w:t xml:space="preserve">In </w:t>
            </w:r>
            <w:r w:rsidR="00B07772" w:rsidRPr="005C5E33">
              <w:rPr>
                <w:rFonts w:ascii="Times New Roman" w:hAnsi="Times New Roman" w:cs="Times New Roman"/>
                <w:sz w:val="16"/>
                <w:szCs w:val="16"/>
              </w:rPr>
              <w:t xml:space="preserve">Geokdepe site, </w:t>
            </w:r>
            <w:r w:rsidR="007717E7">
              <w:rPr>
                <w:rFonts w:ascii="Times New Roman" w:hAnsi="Times New Roman" w:cs="Times New Roman"/>
                <w:sz w:val="16"/>
                <w:szCs w:val="16"/>
              </w:rPr>
              <w:t xml:space="preserve">on </w:t>
            </w:r>
            <w:r w:rsidR="00B07772" w:rsidRPr="005C5E33">
              <w:rPr>
                <w:rFonts w:ascii="Times New Roman" w:hAnsi="Times New Roman" w:cs="Times New Roman"/>
                <w:sz w:val="16"/>
                <w:szCs w:val="16"/>
              </w:rPr>
              <w:t>145 ha</w:t>
            </w:r>
            <w:r w:rsidR="007717E7">
              <w:rPr>
                <w:rFonts w:ascii="Times New Roman" w:hAnsi="Times New Roman" w:cs="Times New Roman"/>
                <w:sz w:val="16"/>
                <w:szCs w:val="16"/>
              </w:rPr>
              <w:t>,</w:t>
            </w:r>
            <w:r w:rsidR="00B07772" w:rsidRPr="005C5E33">
              <w:rPr>
                <w:rFonts w:ascii="Times New Roman" w:hAnsi="Times New Roman" w:cs="Times New Roman"/>
                <w:sz w:val="16"/>
                <w:szCs w:val="16"/>
              </w:rPr>
              <w:t xml:space="preserve"> </w:t>
            </w:r>
            <w:r w:rsidR="007717E7">
              <w:rPr>
                <w:rFonts w:ascii="Times New Roman" w:hAnsi="Times New Roman" w:cs="Times New Roman"/>
                <w:sz w:val="16"/>
                <w:szCs w:val="16"/>
              </w:rPr>
              <w:t>t</w:t>
            </w:r>
            <w:r w:rsidR="00B07772" w:rsidRPr="005C5E33">
              <w:rPr>
                <w:rFonts w:ascii="Times New Roman" w:hAnsi="Times New Roman" w:cs="Times New Roman"/>
                <w:sz w:val="16"/>
                <w:szCs w:val="16"/>
              </w:rPr>
              <w:t xml:space="preserve">he scope and sequence of the envisaged research and demonstration activities at the Geokdepe site including activities on reclamation of soil from salinization have been defined and commenced in 2017 Larger scale of reclamation measures continued in 2018 by using traditional and low-water irrigation techniques </w:t>
            </w:r>
            <w:r w:rsidR="006D77AA" w:rsidRPr="005C5E33">
              <w:rPr>
                <w:rFonts w:ascii="Times New Roman" w:hAnsi="Times New Roman" w:cs="Times New Roman"/>
                <w:sz w:val="16"/>
                <w:szCs w:val="16"/>
              </w:rPr>
              <w:t>totaling</w:t>
            </w:r>
            <w:r w:rsidR="00B07772" w:rsidRPr="005C5E33">
              <w:rPr>
                <w:rFonts w:ascii="Times New Roman" w:hAnsi="Times New Roman" w:cs="Times New Roman"/>
                <w:sz w:val="16"/>
                <w:szCs w:val="16"/>
              </w:rPr>
              <w:t xml:space="preserve"> nearly 100 ha of land.</w:t>
            </w:r>
          </w:p>
        </w:tc>
        <w:tc>
          <w:tcPr>
            <w:tcW w:w="1134" w:type="dxa"/>
            <w:tcBorders>
              <w:top w:val="dotted" w:sz="4" w:space="0" w:color="auto"/>
              <w:bottom w:val="dotted" w:sz="4" w:space="0" w:color="auto"/>
            </w:tcBorders>
            <w:shd w:val="clear" w:color="auto" w:fill="FCF7FF"/>
          </w:tcPr>
          <w:p w14:paraId="54A69A9C" w14:textId="5750DDC0" w:rsidR="00B07772" w:rsidRPr="005C5E33" w:rsidRDefault="00B07772" w:rsidP="00D555F3">
            <w:pPr>
              <w:adjustRightInd w:val="0"/>
              <w:jc w:val="both"/>
              <w:rPr>
                <w:rFonts w:ascii="Times New Roman" w:hAnsi="Times New Roman" w:cs="Times New Roman"/>
                <w:sz w:val="18"/>
                <w:szCs w:val="18"/>
              </w:rPr>
            </w:pPr>
            <w:r w:rsidRPr="005C5E33">
              <w:rPr>
                <w:rFonts w:ascii="Times New Roman" w:hAnsi="Times New Roman" w:cs="Times New Roman"/>
                <w:bCs/>
                <w:sz w:val="16"/>
                <w:szCs w:val="16"/>
                <w:lang w:val="en-GB"/>
              </w:rPr>
              <w:t>300</w:t>
            </w:r>
            <w:r w:rsidR="00D555F3">
              <w:rPr>
                <w:rFonts w:ascii="Times New Roman" w:hAnsi="Times New Roman" w:cs="Times New Roman"/>
                <w:bCs/>
                <w:sz w:val="16"/>
                <w:szCs w:val="16"/>
                <w:lang w:val="en-GB"/>
              </w:rPr>
              <w:t xml:space="preserve"> (145 for the same indicator but under No 4)</w:t>
            </w:r>
          </w:p>
        </w:tc>
        <w:tc>
          <w:tcPr>
            <w:tcW w:w="850" w:type="dxa"/>
            <w:shd w:val="clear" w:color="auto" w:fill="92D050"/>
          </w:tcPr>
          <w:p w14:paraId="37CA8835" w14:textId="5457E524" w:rsidR="00B07772" w:rsidRPr="005C5E33" w:rsidRDefault="00D555F3"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FCF7FF"/>
          </w:tcPr>
          <w:p w14:paraId="6FD821B5" w14:textId="103D4075"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sz w:val="18"/>
                <w:szCs w:val="18"/>
              </w:rPr>
              <w:t xml:space="preserve">100 ha </w:t>
            </w:r>
            <w:r w:rsidR="00781100">
              <w:rPr>
                <w:rFonts w:ascii="Times New Roman" w:hAnsi="Times New Roman" w:cs="Times New Roman"/>
                <w:sz w:val="18"/>
                <w:szCs w:val="18"/>
              </w:rPr>
              <w:t>in Geokdepe</w:t>
            </w:r>
          </w:p>
        </w:tc>
        <w:tc>
          <w:tcPr>
            <w:tcW w:w="1417" w:type="dxa"/>
            <w:shd w:val="clear" w:color="auto" w:fill="FCF7FF"/>
          </w:tcPr>
          <w:p w14:paraId="51920F65" w14:textId="1F91424D"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 xml:space="preserve">Evaluation of demonstration projects </w:t>
            </w:r>
            <w:r w:rsidR="006D77AA" w:rsidRPr="005C5E33">
              <w:rPr>
                <w:rFonts w:ascii="Times New Roman" w:hAnsi="Times New Roman" w:cs="Times New Roman"/>
                <w:bCs/>
                <w:sz w:val="16"/>
                <w:szCs w:val="16"/>
                <w:lang w:val="en-GB"/>
              </w:rPr>
              <w:t>and national</w:t>
            </w:r>
            <w:r w:rsidRPr="005C5E33">
              <w:rPr>
                <w:rFonts w:ascii="Times New Roman" w:hAnsi="Times New Roman" w:cs="Times New Roman"/>
                <w:bCs/>
                <w:sz w:val="16"/>
                <w:szCs w:val="16"/>
                <w:lang w:val="en-GB"/>
              </w:rPr>
              <w:t xml:space="preserve"> statistics</w:t>
            </w:r>
          </w:p>
        </w:tc>
        <w:tc>
          <w:tcPr>
            <w:tcW w:w="2269" w:type="dxa"/>
            <w:shd w:val="clear" w:color="auto" w:fill="FCF7FF"/>
          </w:tcPr>
          <w:p w14:paraId="6B656C3B" w14:textId="77777777" w:rsidR="00B07772" w:rsidRPr="005C5E33" w:rsidRDefault="00B07772" w:rsidP="00853968">
            <w:pPr>
              <w:rPr>
                <w:rFonts w:ascii="Times New Roman" w:hAnsi="Times New Roman" w:cs="Times New Roman"/>
              </w:rPr>
            </w:pPr>
          </w:p>
        </w:tc>
      </w:tr>
      <w:tr w:rsidR="00B07772" w:rsidRPr="005C5E33" w14:paraId="146679B1" w14:textId="77777777" w:rsidTr="006F3A88">
        <w:trPr>
          <w:cantSplit/>
          <w:trHeight w:val="150"/>
        </w:trPr>
        <w:tc>
          <w:tcPr>
            <w:tcW w:w="1353" w:type="dxa"/>
            <w:vMerge/>
            <w:shd w:val="clear" w:color="auto" w:fill="8064A2" w:themeFill="accent4"/>
          </w:tcPr>
          <w:p w14:paraId="762E539D" w14:textId="77777777" w:rsidR="00B07772" w:rsidRPr="005C5E33" w:rsidRDefault="00B07772" w:rsidP="00853968">
            <w:pPr>
              <w:jc w:val="both"/>
              <w:rPr>
                <w:rFonts w:ascii="Times New Roman" w:hAnsi="Times New Roman" w:cs="Times New Roman"/>
                <w:b/>
                <w:sz w:val="18"/>
                <w:szCs w:val="18"/>
              </w:rPr>
            </w:pPr>
          </w:p>
        </w:tc>
        <w:tc>
          <w:tcPr>
            <w:tcW w:w="1304" w:type="dxa"/>
            <w:shd w:val="clear" w:color="auto" w:fill="FCF7FF"/>
          </w:tcPr>
          <w:p w14:paraId="6A4AA013"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13.</w:t>
            </w:r>
            <w:r w:rsidRPr="005C5E33">
              <w:rPr>
                <w:rFonts w:ascii="Times New Roman" w:eastAsiaTheme="minorHAnsi" w:hAnsi="Times New Roman" w:cs="Times New Roman"/>
                <w:bCs/>
                <w:sz w:val="16"/>
                <w:szCs w:val="16"/>
                <w:lang w:val="en-GB"/>
              </w:rPr>
              <w:t xml:space="preserve"> </w:t>
            </w:r>
            <w:r w:rsidRPr="005C5E33">
              <w:rPr>
                <w:rFonts w:ascii="Times New Roman" w:hAnsi="Times New Roman" w:cs="Times New Roman"/>
                <w:bCs/>
                <w:sz w:val="16"/>
                <w:szCs w:val="16"/>
                <w:lang w:val="en-GB"/>
              </w:rPr>
              <w:t>Number</w:t>
            </w:r>
            <w:r w:rsidRPr="005C5E33">
              <w:rPr>
                <w:rFonts w:ascii="Times New Roman" w:eastAsiaTheme="minorHAnsi" w:hAnsi="Times New Roman" w:cs="Times New Roman"/>
                <w:bCs/>
                <w:sz w:val="16"/>
                <w:szCs w:val="16"/>
                <w:lang w:val="en-GB"/>
              </w:rPr>
              <w:t xml:space="preserve"> of people directly benefiting from measures on renewable-energy water supply in remote locations</w:t>
            </w:r>
            <w:r w:rsidRPr="005C5E33">
              <w:rPr>
                <w:rFonts w:ascii="Times New Roman" w:hAnsi="Times New Roman" w:cs="Times New Roman"/>
                <w:bCs/>
                <w:sz w:val="16"/>
                <w:szCs w:val="16"/>
                <w:lang w:val="en-GB"/>
              </w:rPr>
              <w:t xml:space="preserve"> (#)</w:t>
            </w:r>
          </w:p>
        </w:tc>
        <w:tc>
          <w:tcPr>
            <w:tcW w:w="992" w:type="dxa"/>
            <w:shd w:val="clear" w:color="auto" w:fill="FCF7FF"/>
          </w:tcPr>
          <w:p w14:paraId="4BEBE46D"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bCs/>
                <w:color w:val="000000" w:themeColor="text1"/>
                <w:sz w:val="16"/>
                <w:szCs w:val="16"/>
                <w:lang w:val="en-GB"/>
              </w:rPr>
              <w:t>0</w:t>
            </w:r>
          </w:p>
        </w:tc>
        <w:tc>
          <w:tcPr>
            <w:tcW w:w="1134" w:type="dxa"/>
            <w:shd w:val="clear" w:color="auto" w:fill="FCF7FF"/>
          </w:tcPr>
          <w:p w14:paraId="3360B92A" w14:textId="45C113C5"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imes New Roman" w:hAnsi="Times New Roman" w:cs="Times New Roman"/>
                <w:color w:val="000000"/>
                <w:sz w:val="16"/>
                <w:szCs w:val="16"/>
                <w:lang w:val="en-GB"/>
              </w:rPr>
              <w:t>500</w:t>
            </w:r>
          </w:p>
        </w:tc>
        <w:tc>
          <w:tcPr>
            <w:tcW w:w="2552" w:type="dxa"/>
            <w:shd w:val="clear" w:color="auto" w:fill="FCF7FF"/>
          </w:tcPr>
          <w:p w14:paraId="20AC58E6" w14:textId="4F0C4530" w:rsidR="00B07772" w:rsidRPr="005C5E33" w:rsidRDefault="00B07772" w:rsidP="00853968">
            <w:pPr>
              <w:adjustRightInd w:val="0"/>
              <w:jc w:val="both"/>
              <w:rPr>
                <w:rFonts w:ascii="Times New Roman" w:eastAsiaTheme="minorHAnsi" w:hAnsi="Times New Roman" w:cs="Times New Roman"/>
                <w:bCs/>
                <w:color w:val="000000" w:themeColor="text1"/>
                <w:sz w:val="16"/>
                <w:szCs w:val="16"/>
                <w:highlight w:val="red"/>
                <w:lang w:val="en-GB"/>
              </w:rPr>
            </w:pPr>
            <w:r w:rsidRPr="005C5E33">
              <w:rPr>
                <w:rFonts w:ascii="Times New Roman" w:hAnsi="Times New Roman" w:cs="Times New Roman"/>
                <w:sz w:val="16"/>
                <w:szCs w:val="16"/>
              </w:rPr>
              <w:t>Practical implementation of renewable-energy related activities in selected two villages will be completed in 2018. Besides, initial agreement has been reached with private company on free of charge supply and installation of integrated water pumping and purification system powered by solar energy in third remote location in Karakum desert.</w:t>
            </w:r>
          </w:p>
        </w:tc>
        <w:tc>
          <w:tcPr>
            <w:tcW w:w="1134" w:type="dxa"/>
            <w:shd w:val="clear" w:color="auto" w:fill="FCF7FF"/>
          </w:tcPr>
          <w:p w14:paraId="0EDB44D4"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1100</w:t>
            </w:r>
          </w:p>
        </w:tc>
        <w:tc>
          <w:tcPr>
            <w:tcW w:w="850" w:type="dxa"/>
            <w:shd w:val="clear" w:color="auto" w:fill="FF0000"/>
          </w:tcPr>
          <w:p w14:paraId="59C482D8" w14:textId="69CF8FB3" w:rsidR="00B07772" w:rsidRPr="005C5E33" w:rsidRDefault="007717E7" w:rsidP="00853968">
            <w:pPr>
              <w:adjustRightInd w:val="0"/>
              <w:jc w:val="both"/>
              <w:rPr>
                <w:rFonts w:ascii="Times New Roman" w:hAnsi="Times New Roman" w:cs="Times New Roman"/>
                <w:sz w:val="18"/>
                <w:szCs w:val="18"/>
              </w:rPr>
            </w:pPr>
            <w:r>
              <w:rPr>
                <w:rFonts w:ascii="Times New Roman" w:hAnsi="Times New Roman" w:cs="Times New Roman"/>
                <w:sz w:val="18"/>
                <w:szCs w:val="18"/>
              </w:rPr>
              <w:t>MU</w:t>
            </w:r>
          </w:p>
        </w:tc>
        <w:tc>
          <w:tcPr>
            <w:tcW w:w="1276" w:type="dxa"/>
            <w:shd w:val="clear" w:color="auto" w:fill="FCF7FF"/>
          </w:tcPr>
          <w:p w14:paraId="62DC7634" w14:textId="2773C02D" w:rsidR="00B07772" w:rsidRPr="005C5E33" w:rsidRDefault="00781100" w:rsidP="00853968">
            <w:pPr>
              <w:adjustRightInd w:val="0"/>
              <w:jc w:val="both"/>
              <w:rPr>
                <w:rFonts w:ascii="Times New Roman" w:hAnsi="Times New Roman" w:cs="Times New Roman"/>
                <w:sz w:val="18"/>
                <w:szCs w:val="18"/>
              </w:rPr>
            </w:pPr>
            <w:r>
              <w:rPr>
                <w:rFonts w:ascii="Times New Roman" w:hAnsi="Times New Roman" w:cs="Times New Roman"/>
                <w:sz w:val="18"/>
                <w:szCs w:val="18"/>
              </w:rPr>
              <w:t xml:space="preserve">The pilot has only commenced </w:t>
            </w:r>
          </w:p>
        </w:tc>
        <w:tc>
          <w:tcPr>
            <w:tcW w:w="1417" w:type="dxa"/>
            <w:shd w:val="clear" w:color="auto" w:fill="FCF7FF"/>
          </w:tcPr>
          <w:p w14:paraId="3EAF8BA6" w14:textId="5305AE53"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 xml:space="preserve">Project reports, social </w:t>
            </w:r>
            <w:r w:rsidR="006D77AA" w:rsidRPr="005C5E33">
              <w:rPr>
                <w:rFonts w:ascii="Times New Roman" w:hAnsi="Times New Roman" w:cs="Times New Roman"/>
                <w:bCs/>
                <w:sz w:val="16"/>
                <w:szCs w:val="16"/>
                <w:lang w:val="en-GB"/>
              </w:rPr>
              <w:t>surveys, communication</w:t>
            </w:r>
            <w:r w:rsidRPr="005C5E33">
              <w:rPr>
                <w:rFonts w:ascii="Times New Roman" w:hAnsi="Times New Roman" w:cs="Times New Roman"/>
                <w:bCs/>
                <w:sz w:val="16"/>
                <w:szCs w:val="16"/>
                <w:lang w:val="en-GB"/>
              </w:rPr>
              <w:t xml:space="preserve"> materials, M&amp;E reports</w:t>
            </w:r>
          </w:p>
        </w:tc>
        <w:tc>
          <w:tcPr>
            <w:tcW w:w="2269" w:type="dxa"/>
            <w:shd w:val="clear" w:color="auto" w:fill="FCF7FF"/>
          </w:tcPr>
          <w:p w14:paraId="6F8D2237"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Total population of the village of Byori.</w:t>
            </w:r>
          </w:p>
        </w:tc>
      </w:tr>
      <w:tr w:rsidR="00B07772" w:rsidRPr="005C5E33" w14:paraId="697C8ECA" w14:textId="77777777" w:rsidTr="006F3A88">
        <w:trPr>
          <w:cantSplit/>
          <w:trHeight w:val="1904"/>
        </w:trPr>
        <w:tc>
          <w:tcPr>
            <w:tcW w:w="1353" w:type="dxa"/>
            <w:vMerge w:val="restart"/>
            <w:shd w:val="clear" w:color="auto" w:fill="4F6228" w:themeFill="accent3" w:themeFillShade="80"/>
          </w:tcPr>
          <w:p w14:paraId="3A572962" w14:textId="77777777" w:rsidR="00B07772" w:rsidRPr="005C5E33" w:rsidRDefault="00B07772" w:rsidP="00853968">
            <w:pPr>
              <w:jc w:val="both"/>
              <w:rPr>
                <w:rFonts w:ascii="Times New Roman" w:hAnsi="Times New Roman" w:cs="Times New Roman"/>
                <w:b/>
                <w:bCs/>
                <w:color w:val="FFFFFF" w:themeColor="background1"/>
                <w:sz w:val="16"/>
                <w:szCs w:val="16"/>
                <w:lang w:val="en-GB"/>
              </w:rPr>
            </w:pPr>
            <w:r w:rsidRPr="005C5E33">
              <w:rPr>
                <w:rFonts w:ascii="Times New Roman" w:hAnsi="Times New Roman" w:cs="Times New Roman"/>
                <w:b/>
                <w:color w:val="FFFFFF" w:themeColor="background1"/>
                <w:sz w:val="18"/>
                <w:szCs w:val="18"/>
              </w:rPr>
              <w:lastRenderedPageBreak/>
              <w:t>Component 2:</w:t>
            </w:r>
            <w:r w:rsidRPr="005C5E33">
              <w:rPr>
                <w:rFonts w:ascii="Times New Roman" w:hAnsi="Times New Roman" w:cs="Times New Roman"/>
                <w:b/>
                <w:bCs/>
                <w:color w:val="FFFFFF" w:themeColor="background1"/>
                <w:sz w:val="16"/>
                <w:szCs w:val="16"/>
                <w:lang w:val="en-GB"/>
              </w:rPr>
              <w:t xml:space="preserve"> Scaling-up investment in improved water management infrastructure</w:t>
            </w:r>
          </w:p>
          <w:p w14:paraId="3CDB6347" w14:textId="77777777" w:rsidR="00B07772" w:rsidRPr="005C5E33" w:rsidRDefault="00B07772" w:rsidP="00853968">
            <w:pPr>
              <w:jc w:val="both"/>
              <w:rPr>
                <w:rFonts w:ascii="Times New Roman" w:hAnsi="Times New Roman" w:cs="Times New Roman"/>
                <w:b/>
                <w:bCs/>
                <w:color w:val="FFFFFF" w:themeColor="background1"/>
                <w:sz w:val="16"/>
                <w:szCs w:val="16"/>
                <w:lang w:val="en-GB"/>
              </w:rPr>
            </w:pPr>
          </w:p>
          <w:p w14:paraId="477C69FE" w14:textId="77777777" w:rsidR="00B07772" w:rsidRPr="005C5E33" w:rsidRDefault="00B07772" w:rsidP="00853968">
            <w:pPr>
              <w:jc w:val="both"/>
              <w:rPr>
                <w:rFonts w:ascii="Times New Roman" w:hAnsi="Times New Roman" w:cs="Times New Roman"/>
                <w:b/>
                <w:color w:val="FFFFFF" w:themeColor="background1"/>
                <w:sz w:val="18"/>
                <w:szCs w:val="18"/>
                <w:lang w:val="en-GB"/>
              </w:rPr>
            </w:pPr>
          </w:p>
        </w:tc>
        <w:tc>
          <w:tcPr>
            <w:tcW w:w="1304" w:type="dxa"/>
            <w:tcBorders>
              <w:bottom w:val="dotted" w:sz="4" w:space="0" w:color="auto"/>
            </w:tcBorders>
            <w:shd w:val="clear" w:color="auto" w:fill="EAF1DD" w:themeFill="accent3" w:themeFillTint="33"/>
          </w:tcPr>
          <w:p w14:paraId="0AFB0EE4" w14:textId="742573F0" w:rsidR="00B07772" w:rsidRPr="005C5E33" w:rsidRDefault="00B07772" w:rsidP="00C53DE8">
            <w:pPr>
              <w:jc w:val="both"/>
              <w:rPr>
                <w:rFonts w:ascii="Times New Roman" w:hAnsi="Times New Roman" w:cs="Times New Roman"/>
                <w:sz w:val="18"/>
                <w:szCs w:val="18"/>
              </w:rPr>
            </w:pPr>
            <w:r w:rsidRPr="005C5E33">
              <w:rPr>
                <w:rFonts w:ascii="Times New Roman" w:hAnsi="Times New Roman" w:cs="Times New Roman"/>
                <w:bCs/>
                <w:sz w:val="16"/>
                <w:szCs w:val="16"/>
                <w:lang w:val="en-GB"/>
              </w:rPr>
              <w:t>14</w:t>
            </w:r>
            <w:r w:rsidRPr="005C5E33">
              <w:rPr>
                <w:rFonts w:ascii="Times New Roman" w:eastAsiaTheme="minorHAnsi" w:hAnsi="Times New Roman" w:cs="Times New Roman"/>
                <w:bCs/>
                <w:sz w:val="16"/>
                <w:szCs w:val="16"/>
                <w:lang w:val="en-GB"/>
              </w:rPr>
              <w:t xml:space="preserve">. Reduction in water loss between withdrawal and entrance point of the </w:t>
            </w:r>
            <w:r w:rsidR="006D77AA">
              <w:rPr>
                <w:rFonts w:ascii="Times New Roman" w:eastAsiaTheme="minorHAnsi" w:hAnsi="Times New Roman" w:cs="Times New Roman"/>
                <w:bCs/>
                <w:sz w:val="16"/>
                <w:szCs w:val="16"/>
                <w:lang w:val="en-GB"/>
              </w:rPr>
              <w:t>Kaahka</w:t>
            </w:r>
            <w:r w:rsidRPr="005C5E33">
              <w:rPr>
                <w:rFonts w:ascii="Times New Roman" w:eastAsiaTheme="minorHAnsi" w:hAnsi="Times New Roman" w:cs="Times New Roman"/>
                <w:bCs/>
                <w:sz w:val="16"/>
                <w:szCs w:val="16"/>
                <w:lang w:val="en-GB"/>
              </w:rPr>
              <w:t xml:space="preserve"> town Water Treatment facility (</w:t>
            </w:r>
            <w:r w:rsidR="00361CB3">
              <w:rPr>
                <w:rFonts w:ascii="Times New Roman" w:eastAsiaTheme="minorHAnsi" w:hAnsi="Times New Roman" w:cs="Times New Roman"/>
                <w:bCs/>
                <w:sz w:val="16"/>
                <w:szCs w:val="16"/>
                <w:lang w:val="en-GB"/>
              </w:rPr>
              <w:t>percent</w:t>
            </w:r>
            <w:r w:rsidRPr="005C5E33">
              <w:rPr>
                <w:rFonts w:ascii="Times New Roman" w:eastAsiaTheme="minorHAnsi" w:hAnsi="Times New Roman" w:cs="Times New Roman"/>
                <w:bCs/>
                <w:sz w:val="16"/>
                <w:szCs w:val="16"/>
                <w:lang w:val="en-GB"/>
              </w:rPr>
              <w:t>).</w:t>
            </w:r>
          </w:p>
        </w:tc>
        <w:tc>
          <w:tcPr>
            <w:tcW w:w="992" w:type="dxa"/>
            <w:tcBorders>
              <w:bottom w:val="dotted" w:sz="4" w:space="0" w:color="auto"/>
            </w:tcBorders>
            <w:shd w:val="clear" w:color="auto" w:fill="EAF1DD" w:themeFill="accent3" w:themeFillTint="33"/>
          </w:tcPr>
          <w:p w14:paraId="5C76FD98" w14:textId="65426F9F"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50</w:t>
            </w:r>
            <w:r w:rsidR="00361CB3">
              <w:rPr>
                <w:rFonts w:ascii="Times New Roman" w:eastAsiaTheme="minorHAnsi" w:hAnsi="Times New Roman" w:cs="Times New Roman"/>
                <w:bCs/>
                <w:color w:val="000000" w:themeColor="text1"/>
                <w:sz w:val="16"/>
                <w:szCs w:val="16"/>
                <w:lang w:val="en-GB"/>
              </w:rPr>
              <w:t>percent</w:t>
            </w:r>
          </w:p>
        </w:tc>
        <w:tc>
          <w:tcPr>
            <w:tcW w:w="1134" w:type="dxa"/>
            <w:shd w:val="clear" w:color="auto" w:fill="EAF1DD" w:themeFill="accent3" w:themeFillTint="33"/>
          </w:tcPr>
          <w:p w14:paraId="3F71D19D" w14:textId="4AA7DE6E"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imes New Roman" w:hAnsi="Times New Roman" w:cs="Times New Roman"/>
                <w:color w:val="000000"/>
                <w:sz w:val="16"/>
                <w:szCs w:val="16"/>
                <w:lang w:val="en-GB"/>
              </w:rPr>
              <w:t xml:space="preserve">Implementation of </w:t>
            </w:r>
            <w:r w:rsidR="006D77AA">
              <w:rPr>
                <w:rFonts w:ascii="Times New Roman" w:eastAsia="Times New Roman" w:hAnsi="Times New Roman" w:cs="Times New Roman"/>
                <w:color w:val="000000"/>
                <w:sz w:val="16"/>
                <w:szCs w:val="16"/>
                <w:lang w:val="en-GB"/>
              </w:rPr>
              <w:t>Kaahka</w:t>
            </w:r>
            <w:r w:rsidRPr="005C5E33">
              <w:rPr>
                <w:rFonts w:ascii="Times New Roman" w:eastAsia="Times New Roman" w:hAnsi="Times New Roman" w:cs="Times New Roman"/>
                <w:color w:val="000000"/>
                <w:sz w:val="16"/>
                <w:szCs w:val="16"/>
                <w:lang w:val="en-GB"/>
              </w:rPr>
              <w:t xml:space="preserve"> project is at the level of 30</w:t>
            </w:r>
            <w:r w:rsidR="00361CB3">
              <w:rPr>
                <w:rFonts w:ascii="Times New Roman" w:eastAsia="Times New Roman" w:hAnsi="Times New Roman" w:cs="Times New Roman"/>
                <w:color w:val="000000"/>
                <w:sz w:val="16"/>
                <w:szCs w:val="16"/>
                <w:lang w:val="en-GB"/>
              </w:rPr>
              <w:t>percent</w:t>
            </w:r>
            <w:r w:rsidRPr="005C5E33">
              <w:rPr>
                <w:rFonts w:ascii="Times New Roman" w:eastAsia="Times New Roman" w:hAnsi="Times New Roman" w:cs="Times New Roman"/>
                <w:color w:val="000000"/>
                <w:sz w:val="16"/>
                <w:szCs w:val="16"/>
                <w:lang w:val="en-GB"/>
              </w:rPr>
              <w:t xml:space="preserve"> completed (an informed estimate)</w:t>
            </w:r>
          </w:p>
        </w:tc>
        <w:tc>
          <w:tcPr>
            <w:tcW w:w="2552" w:type="dxa"/>
            <w:shd w:val="clear" w:color="auto" w:fill="EAF1DD" w:themeFill="accent3" w:themeFillTint="33"/>
          </w:tcPr>
          <w:p w14:paraId="0C835705" w14:textId="620349C3" w:rsidR="00B07772" w:rsidRPr="005C5E33" w:rsidRDefault="00B07772" w:rsidP="00853968">
            <w:pPr>
              <w:adjustRightInd w:val="0"/>
              <w:jc w:val="both"/>
              <w:rPr>
                <w:rFonts w:ascii="Times New Roman" w:eastAsiaTheme="minorHAnsi" w:hAnsi="Times New Roman" w:cs="Times New Roman"/>
                <w:bCs/>
                <w:color w:val="000000" w:themeColor="text1"/>
                <w:sz w:val="16"/>
                <w:szCs w:val="16"/>
                <w:lang w:val="en-GB"/>
              </w:rPr>
            </w:pPr>
            <w:r w:rsidRPr="005C5E33">
              <w:rPr>
                <w:rFonts w:ascii="Times New Roman" w:hAnsi="Times New Roman" w:cs="Times New Roman"/>
                <w:sz w:val="16"/>
                <w:szCs w:val="16"/>
              </w:rPr>
              <w:t>Kaahka gravity pipeline that was officially launched in April 2018 will almost entirely eliminate infiltration losses</w:t>
            </w:r>
          </w:p>
        </w:tc>
        <w:tc>
          <w:tcPr>
            <w:tcW w:w="1134" w:type="dxa"/>
            <w:tcBorders>
              <w:bottom w:val="dotted" w:sz="4" w:space="0" w:color="auto"/>
            </w:tcBorders>
            <w:shd w:val="clear" w:color="auto" w:fill="EAF1DD" w:themeFill="accent3" w:themeFillTint="33"/>
          </w:tcPr>
          <w:p w14:paraId="25AE0C45" w14:textId="00AB7C0D"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5</w:t>
            </w:r>
            <w:r w:rsidR="00361CB3">
              <w:rPr>
                <w:rFonts w:ascii="Times New Roman" w:eastAsiaTheme="minorHAnsi" w:hAnsi="Times New Roman" w:cs="Times New Roman"/>
                <w:bCs/>
                <w:color w:val="000000" w:themeColor="text1"/>
                <w:sz w:val="16"/>
                <w:szCs w:val="16"/>
                <w:lang w:val="en-GB"/>
              </w:rPr>
              <w:t>percent</w:t>
            </w:r>
          </w:p>
        </w:tc>
        <w:tc>
          <w:tcPr>
            <w:tcW w:w="850" w:type="dxa"/>
            <w:shd w:val="clear" w:color="auto" w:fill="92D050"/>
          </w:tcPr>
          <w:p w14:paraId="6B92F9B6" w14:textId="74AE92F2" w:rsidR="00B07772" w:rsidRPr="005C5E33" w:rsidRDefault="00C53DE8"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EAF1DD" w:themeFill="accent3" w:themeFillTint="33"/>
          </w:tcPr>
          <w:p w14:paraId="0082A598" w14:textId="04C88AA7"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sz w:val="18"/>
                <w:szCs w:val="18"/>
              </w:rPr>
              <w:t>Completed at Mid</w:t>
            </w:r>
            <w:r w:rsidR="007717E7">
              <w:rPr>
                <w:rFonts w:ascii="Times New Roman" w:hAnsi="Times New Roman" w:cs="Times New Roman"/>
                <w:sz w:val="18"/>
                <w:szCs w:val="18"/>
              </w:rPr>
              <w:t>-</w:t>
            </w:r>
            <w:r w:rsidRPr="005C5E33">
              <w:rPr>
                <w:rFonts w:ascii="Times New Roman" w:hAnsi="Times New Roman" w:cs="Times New Roman"/>
                <w:sz w:val="18"/>
                <w:szCs w:val="18"/>
              </w:rPr>
              <w:t>term, ahead of planned time</w:t>
            </w:r>
          </w:p>
        </w:tc>
        <w:tc>
          <w:tcPr>
            <w:tcW w:w="1417" w:type="dxa"/>
            <w:shd w:val="clear" w:color="auto" w:fill="EAF1DD" w:themeFill="accent3" w:themeFillTint="33"/>
          </w:tcPr>
          <w:p w14:paraId="2F17700B" w14:textId="68CD71CE"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 xml:space="preserve">Project reports, data from direct </w:t>
            </w:r>
            <w:r w:rsidR="006D77AA" w:rsidRPr="005C5E33">
              <w:rPr>
                <w:rFonts w:ascii="Times New Roman" w:hAnsi="Times New Roman" w:cs="Times New Roman"/>
                <w:bCs/>
                <w:sz w:val="16"/>
                <w:szCs w:val="16"/>
                <w:lang w:val="en-GB"/>
              </w:rPr>
              <w:t>measurement, communication</w:t>
            </w:r>
            <w:r w:rsidRPr="005C5E33">
              <w:rPr>
                <w:rFonts w:ascii="Times New Roman" w:hAnsi="Times New Roman" w:cs="Times New Roman"/>
                <w:bCs/>
                <w:sz w:val="16"/>
                <w:szCs w:val="16"/>
                <w:lang w:val="en-GB"/>
              </w:rPr>
              <w:t xml:space="preserve"> materials, M&amp;E reports</w:t>
            </w:r>
          </w:p>
        </w:tc>
        <w:tc>
          <w:tcPr>
            <w:tcW w:w="2269" w:type="dxa"/>
            <w:shd w:val="clear" w:color="auto" w:fill="EAF1DD" w:themeFill="accent3" w:themeFillTint="33"/>
          </w:tcPr>
          <w:p w14:paraId="313215D6"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To be proved by direct measurement or water allocation through water dividing installations.</w:t>
            </w:r>
          </w:p>
        </w:tc>
      </w:tr>
      <w:tr w:rsidR="00B07772" w:rsidRPr="005C5E33" w14:paraId="3C03C9B8" w14:textId="77777777" w:rsidTr="006F3A88">
        <w:trPr>
          <w:cantSplit/>
          <w:trHeight w:val="235"/>
        </w:trPr>
        <w:tc>
          <w:tcPr>
            <w:tcW w:w="1353" w:type="dxa"/>
            <w:vMerge/>
            <w:shd w:val="clear" w:color="auto" w:fill="4F6228" w:themeFill="accent3" w:themeFillShade="80"/>
          </w:tcPr>
          <w:p w14:paraId="6A7ECDFC"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EAF1DD" w:themeFill="accent3" w:themeFillTint="33"/>
          </w:tcPr>
          <w:p w14:paraId="1DB1229A"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 xml:space="preserve">15. </w:t>
            </w:r>
            <w:r w:rsidRPr="005C5E33">
              <w:rPr>
                <w:rFonts w:ascii="Times New Roman" w:eastAsiaTheme="minorHAnsi" w:hAnsi="Times New Roman" w:cs="Times New Roman"/>
                <w:bCs/>
                <w:sz w:val="16"/>
                <w:szCs w:val="16"/>
                <w:lang w:val="en-GB"/>
              </w:rPr>
              <w:t>Direct energy savings due to decommissioning of up to 41 wells (MWh/year)</w:t>
            </w:r>
          </w:p>
        </w:tc>
        <w:tc>
          <w:tcPr>
            <w:tcW w:w="992" w:type="dxa"/>
            <w:tcBorders>
              <w:top w:val="dotted" w:sz="4" w:space="0" w:color="auto"/>
              <w:bottom w:val="dotted" w:sz="4" w:space="0" w:color="auto"/>
            </w:tcBorders>
            <w:shd w:val="clear" w:color="auto" w:fill="EAF1DD" w:themeFill="accent3" w:themeFillTint="33"/>
          </w:tcPr>
          <w:p w14:paraId="2F89308F"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0</w:t>
            </w:r>
          </w:p>
        </w:tc>
        <w:tc>
          <w:tcPr>
            <w:tcW w:w="1134" w:type="dxa"/>
            <w:shd w:val="clear" w:color="auto" w:fill="EAF1DD" w:themeFill="accent3" w:themeFillTint="33"/>
          </w:tcPr>
          <w:p w14:paraId="1C328BAC" w14:textId="402FCC3A" w:rsidR="00B07772" w:rsidRPr="005C5E33" w:rsidRDefault="00B07772" w:rsidP="00853968">
            <w:pPr>
              <w:adjustRightInd w:val="0"/>
              <w:jc w:val="both"/>
              <w:rPr>
                <w:rFonts w:ascii="Times New Roman" w:hAnsi="Times New Roman" w:cs="Times New Roman"/>
                <w:sz w:val="18"/>
                <w:szCs w:val="18"/>
              </w:rPr>
            </w:pPr>
            <w:r w:rsidRPr="006371EC">
              <w:rPr>
                <w:rFonts w:ascii="Times New Roman" w:eastAsia="Times New Roman" w:hAnsi="Times New Roman" w:cs="Times New Roman"/>
                <w:color w:val="000000"/>
                <w:sz w:val="16"/>
                <w:szCs w:val="16"/>
                <w:lang w:val="en-GB"/>
              </w:rPr>
              <w:t xml:space="preserve">Implementation of </w:t>
            </w:r>
            <w:r w:rsidR="006D77AA">
              <w:rPr>
                <w:rFonts w:ascii="Times New Roman" w:eastAsia="Times New Roman" w:hAnsi="Times New Roman" w:cs="Times New Roman"/>
                <w:color w:val="000000"/>
                <w:sz w:val="16"/>
                <w:szCs w:val="16"/>
                <w:lang w:val="en-GB"/>
              </w:rPr>
              <w:t>Kaahka</w:t>
            </w:r>
            <w:r w:rsidRPr="006371EC">
              <w:rPr>
                <w:rFonts w:ascii="Times New Roman" w:eastAsia="Times New Roman" w:hAnsi="Times New Roman" w:cs="Times New Roman"/>
                <w:color w:val="000000"/>
                <w:sz w:val="16"/>
                <w:szCs w:val="16"/>
                <w:lang w:val="en-GB"/>
              </w:rPr>
              <w:t xml:space="preserve"> project is at the level of 30</w:t>
            </w:r>
            <w:r w:rsidR="00361CB3">
              <w:rPr>
                <w:rFonts w:ascii="Times New Roman" w:eastAsia="Times New Roman" w:hAnsi="Times New Roman" w:cs="Times New Roman"/>
                <w:color w:val="000000"/>
                <w:sz w:val="16"/>
                <w:szCs w:val="16"/>
                <w:lang w:val="en-GB"/>
              </w:rPr>
              <w:t>percent</w:t>
            </w:r>
            <w:r w:rsidRPr="006371EC">
              <w:rPr>
                <w:rFonts w:ascii="Times New Roman" w:eastAsia="Times New Roman" w:hAnsi="Times New Roman" w:cs="Times New Roman"/>
                <w:color w:val="000000"/>
                <w:sz w:val="16"/>
                <w:szCs w:val="16"/>
                <w:lang w:val="en-GB"/>
              </w:rPr>
              <w:t xml:space="preserve"> completed (an informed estimate)</w:t>
            </w:r>
          </w:p>
        </w:tc>
        <w:tc>
          <w:tcPr>
            <w:tcW w:w="2552" w:type="dxa"/>
            <w:shd w:val="clear" w:color="auto" w:fill="EAF1DD" w:themeFill="accent3" w:themeFillTint="33"/>
          </w:tcPr>
          <w:p w14:paraId="5A24FC8E" w14:textId="03E57C36" w:rsidR="00B07772" w:rsidRPr="005C5E33" w:rsidRDefault="00B07772" w:rsidP="00C53DE8">
            <w:pPr>
              <w:rPr>
                <w:rFonts w:ascii="Times New Roman" w:eastAsiaTheme="minorHAnsi" w:hAnsi="Times New Roman" w:cs="Times New Roman"/>
                <w:bCs/>
                <w:color w:val="000000" w:themeColor="text1"/>
                <w:sz w:val="16"/>
                <w:szCs w:val="16"/>
                <w:lang w:val="en-GB"/>
              </w:rPr>
            </w:pPr>
            <w:r w:rsidRPr="005C5E33">
              <w:rPr>
                <w:rFonts w:ascii="Times New Roman" w:hAnsi="Times New Roman" w:cs="Times New Roman"/>
                <w:sz w:val="16"/>
                <w:szCs w:val="16"/>
              </w:rPr>
              <w:t xml:space="preserve">Baseline </w:t>
            </w:r>
            <w:r w:rsidR="00C53DE8">
              <w:rPr>
                <w:rFonts w:ascii="Times New Roman" w:hAnsi="Times New Roman" w:cs="Times New Roman"/>
                <w:sz w:val="16"/>
                <w:szCs w:val="16"/>
              </w:rPr>
              <w:t xml:space="preserve">- </w:t>
            </w:r>
            <w:r w:rsidRPr="005C5E33">
              <w:rPr>
                <w:rFonts w:ascii="Times New Roman" w:hAnsi="Times New Roman" w:cs="Times New Roman"/>
                <w:sz w:val="16"/>
                <w:szCs w:val="16"/>
              </w:rPr>
              <w:t xml:space="preserve">nearly 2,873 MWh. </w:t>
            </w:r>
            <w:r w:rsidR="00C53DE8">
              <w:rPr>
                <w:rFonts w:ascii="Times New Roman" w:hAnsi="Times New Roman" w:cs="Times New Roman"/>
                <w:sz w:val="16"/>
                <w:szCs w:val="16"/>
              </w:rPr>
              <w:t xml:space="preserve">The </w:t>
            </w:r>
            <w:r w:rsidRPr="005C5E33">
              <w:rPr>
                <w:rFonts w:ascii="Times New Roman" w:hAnsi="Times New Roman" w:cs="Times New Roman"/>
                <w:sz w:val="16"/>
                <w:szCs w:val="16"/>
              </w:rPr>
              <w:t>gravity-driven water supply system was launched in April 2018</w:t>
            </w:r>
            <w:r w:rsidR="00C53DE8">
              <w:rPr>
                <w:rFonts w:ascii="Times New Roman" w:hAnsi="Times New Roman" w:cs="Times New Roman"/>
                <w:sz w:val="16"/>
                <w:szCs w:val="16"/>
              </w:rPr>
              <w:t>. D</w:t>
            </w:r>
            <w:r w:rsidRPr="005C5E33">
              <w:rPr>
                <w:rFonts w:ascii="Times New Roman" w:hAnsi="Times New Roman" w:cs="Times New Roman"/>
                <w:sz w:val="16"/>
                <w:szCs w:val="16"/>
              </w:rPr>
              <w:t>ata collection and analysis is required by at least end of April 2019</w:t>
            </w:r>
            <w:r w:rsidR="00C53DE8">
              <w:rPr>
                <w:rFonts w:ascii="Times New Roman" w:hAnsi="Times New Roman" w:cs="Times New Roman"/>
                <w:sz w:val="16"/>
                <w:szCs w:val="16"/>
              </w:rPr>
              <w:t xml:space="preserve"> (</w:t>
            </w:r>
            <w:r w:rsidRPr="005C5E33">
              <w:rPr>
                <w:rFonts w:ascii="Times New Roman" w:hAnsi="Times New Roman" w:cs="Times New Roman"/>
                <w:sz w:val="16"/>
                <w:szCs w:val="16"/>
              </w:rPr>
              <w:t>direct energy savings</w:t>
            </w:r>
            <w:r w:rsidR="00C53DE8">
              <w:rPr>
                <w:rFonts w:ascii="Times New Roman" w:hAnsi="Times New Roman" w:cs="Times New Roman"/>
                <w:sz w:val="16"/>
                <w:szCs w:val="16"/>
              </w:rPr>
              <w:t>)</w:t>
            </w:r>
            <w:r w:rsidRPr="005C5E33">
              <w:rPr>
                <w:rFonts w:ascii="Times New Roman" w:hAnsi="Times New Roman" w:cs="Times New Roman"/>
                <w:sz w:val="16"/>
                <w:szCs w:val="16"/>
              </w:rPr>
              <w:t>.</w:t>
            </w:r>
            <w:r w:rsidR="00C53DE8">
              <w:rPr>
                <w:rFonts w:ascii="Times New Roman" w:hAnsi="Times New Roman" w:cs="Times New Roman"/>
                <w:sz w:val="16"/>
                <w:szCs w:val="16"/>
              </w:rPr>
              <w:t xml:space="preserve"> </w:t>
            </w:r>
            <w:r w:rsidRPr="005C5E33">
              <w:rPr>
                <w:rFonts w:ascii="Times New Roman" w:hAnsi="Times New Roman" w:cs="Times New Roman"/>
                <w:sz w:val="16"/>
                <w:szCs w:val="16"/>
              </w:rPr>
              <w:t xml:space="preserve">Due to extremely low water availability in the river supplying the system, performance during initial period has been below optimal level (existing water supply well pumps had to be kept running). Water availability is expected to improve toward the end of the year, </w:t>
            </w:r>
            <w:r w:rsidR="00C53DE8">
              <w:rPr>
                <w:rFonts w:ascii="Times New Roman" w:hAnsi="Times New Roman" w:cs="Times New Roman"/>
                <w:sz w:val="16"/>
                <w:szCs w:val="16"/>
              </w:rPr>
              <w:t>so the a</w:t>
            </w:r>
            <w:r w:rsidRPr="005C5E33">
              <w:rPr>
                <w:rFonts w:ascii="Times New Roman" w:hAnsi="Times New Roman" w:cs="Times New Roman"/>
                <w:sz w:val="16"/>
                <w:szCs w:val="16"/>
              </w:rPr>
              <w:t>verage annual performance of the new water supply system</w:t>
            </w:r>
            <w:r w:rsidR="00C53DE8">
              <w:rPr>
                <w:rFonts w:ascii="Times New Roman" w:hAnsi="Times New Roman" w:cs="Times New Roman"/>
                <w:sz w:val="16"/>
                <w:szCs w:val="16"/>
              </w:rPr>
              <w:t xml:space="preserve"> is likely to </w:t>
            </w:r>
            <w:r w:rsidRPr="005C5E33">
              <w:rPr>
                <w:rFonts w:ascii="Times New Roman" w:hAnsi="Times New Roman" w:cs="Times New Roman"/>
                <w:sz w:val="16"/>
                <w:szCs w:val="16"/>
              </w:rPr>
              <w:t>reach</w:t>
            </w:r>
            <w:r w:rsidR="00C53DE8">
              <w:rPr>
                <w:rFonts w:ascii="Times New Roman" w:hAnsi="Times New Roman" w:cs="Times New Roman"/>
                <w:sz w:val="16"/>
                <w:szCs w:val="16"/>
              </w:rPr>
              <w:t xml:space="preserve"> </w:t>
            </w:r>
            <w:r w:rsidRPr="005C5E33">
              <w:rPr>
                <w:rFonts w:ascii="Times New Roman" w:hAnsi="Times New Roman" w:cs="Times New Roman"/>
                <w:sz w:val="16"/>
                <w:szCs w:val="16"/>
              </w:rPr>
              <w:t xml:space="preserve">design parameters, including for energy and GHG savings.  </w:t>
            </w:r>
          </w:p>
        </w:tc>
        <w:tc>
          <w:tcPr>
            <w:tcW w:w="1134" w:type="dxa"/>
            <w:tcBorders>
              <w:top w:val="dotted" w:sz="4" w:space="0" w:color="auto"/>
              <w:bottom w:val="dotted" w:sz="4" w:space="0" w:color="auto"/>
            </w:tcBorders>
            <w:shd w:val="clear" w:color="auto" w:fill="EAF1DD" w:themeFill="accent3" w:themeFillTint="33"/>
          </w:tcPr>
          <w:p w14:paraId="57F9C0D5" w14:textId="719FE42D" w:rsidR="00B07772" w:rsidRPr="005C5E33" w:rsidRDefault="00B07772" w:rsidP="00853968">
            <w:pPr>
              <w:adjustRightInd w:val="0"/>
              <w:jc w:val="both"/>
              <w:rPr>
                <w:rFonts w:ascii="Times New Roman" w:hAnsi="Times New Roman" w:cs="Times New Roman"/>
                <w:sz w:val="18"/>
                <w:szCs w:val="18"/>
              </w:rPr>
            </w:pPr>
            <w:r w:rsidRPr="006371EC">
              <w:rPr>
                <w:rFonts w:ascii="Times New Roman" w:eastAsiaTheme="minorHAnsi" w:hAnsi="Times New Roman" w:cs="Times New Roman"/>
                <w:bCs/>
                <w:color w:val="000000" w:themeColor="text1"/>
                <w:sz w:val="16"/>
                <w:szCs w:val="16"/>
                <w:lang w:val="en-GB"/>
              </w:rPr>
              <w:t>486</w:t>
            </w:r>
            <w:r w:rsidRPr="006371EC">
              <w:rPr>
                <w:rFonts w:ascii="Times New Roman" w:eastAsiaTheme="minorEastAsia" w:hAnsi="Times New Roman" w:cs="Times New Roman"/>
                <w:color w:val="000000" w:themeColor="dark1"/>
                <w:kern w:val="24"/>
                <w14:textFill>
                  <w14:solidFill>
                    <w14:schemeClr w14:val="dk1">
                      <w14:satOff w14:val="0"/>
                      <w14:lumOff w14:val="0"/>
                    </w14:schemeClr>
                  </w14:solidFill>
                </w14:textFill>
              </w:rPr>
              <w:t xml:space="preserve"> </w:t>
            </w:r>
            <w:r w:rsidRPr="006371EC">
              <w:rPr>
                <w:rFonts w:ascii="Times New Roman" w:eastAsiaTheme="minorHAnsi" w:hAnsi="Times New Roman" w:cs="Times New Roman"/>
                <w:bCs/>
                <w:color w:val="000000" w:themeColor="text1"/>
                <w:sz w:val="16"/>
                <w:szCs w:val="16"/>
              </w:rPr>
              <w:t>MWh/year</w:t>
            </w:r>
          </w:p>
        </w:tc>
        <w:tc>
          <w:tcPr>
            <w:tcW w:w="850" w:type="dxa"/>
            <w:shd w:val="clear" w:color="auto" w:fill="92D050"/>
          </w:tcPr>
          <w:p w14:paraId="0096EB40" w14:textId="51C358E7" w:rsidR="00B07772" w:rsidRPr="005C5E33" w:rsidRDefault="00C53DE8" w:rsidP="00853968">
            <w:pPr>
              <w:adjustRightInd w:val="0"/>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EAF1DD" w:themeFill="accent3" w:themeFillTint="33"/>
          </w:tcPr>
          <w:p w14:paraId="38CBA442" w14:textId="6DA65317" w:rsidR="00B07772" w:rsidRPr="005C5E33" w:rsidRDefault="00781100" w:rsidP="00853968">
            <w:pPr>
              <w:adjustRightInd w:val="0"/>
              <w:jc w:val="both"/>
              <w:rPr>
                <w:rFonts w:ascii="Times New Roman" w:hAnsi="Times New Roman" w:cs="Times New Roman"/>
                <w:sz w:val="18"/>
                <w:szCs w:val="18"/>
              </w:rPr>
            </w:pPr>
            <w:r w:rsidRPr="005C5E33">
              <w:rPr>
                <w:rFonts w:ascii="Times New Roman" w:hAnsi="Times New Roman" w:cs="Times New Roman"/>
                <w:sz w:val="18"/>
                <w:szCs w:val="18"/>
              </w:rPr>
              <w:t>Completed at Mid</w:t>
            </w:r>
            <w:r>
              <w:rPr>
                <w:rFonts w:ascii="Times New Roman" w:hAnsi="Times New Roman" w:cs="Times New Roman"/>
                <w:sz w:val="18"/>
                <w:szCs w:val="18"/>
              </w:rPr>
              <w:t>-</w:t>
            </w:r>
            <w:r w:rsidRPr="005C5E33">
              <w:rPr>
                <w:rFonts w:ascii="Times New Roman" w:hAnsi="Times New Roman" w:cs="Times New Roman"/>
                <w:sz w:val="18"/>
                <w:szCs w:val="18"/>
              </w:rPr>
              <w:t>term, ahead of planned time</w:t>
            </w:r>
          </w:p>
        </w:tc>
        <w:tc>
          <w:tcPr>
            <w:tcW w:w="1417" w:type="dxa"/>
            <w:shd w:val="clear" w:color="auto" w:fill="EAF1DD" w:themeFill="accent3" w:themeFillTint="33"/>
          </w:tcPr>
          <w:p w14:paraId="77693FAE" w14:textId="77777777" w:rsidR="00B07772" w:rsidRPr="005C5E33" w:rsidRDefault="00B07772" w:rsidP="00853968">
            <w:pPr>
              <w:rPr>
                <w:rFonts w:ascii="Times New Roman" w:hAnsi="Times New Roman" w:cs="Times New Roman"/>
              </w:rPr>
            </w:pPr>
          </w:p>
        </w:tc>
        <w:tc>
          <w:tcPr>
            <w:tcW w:w="2269" w:type="dxa"/>
            <w:shd w:val="clear" w:color="auto" w:fill="EAF1DD" w:themeFill="accent3" w:themeFillTint="33"/>
          </w:tcPr>
          <w:p w14:paraId="1BBCFB5C" w14:textId="77777777" w:rsidR="00B07772" w:rsidRPr="005C5E33" w:rsidRDefault="00B07772" w:rsidP="00853968">
            <w:pPr>
              <w:rPr>
                <w:rFonts w:ascii="Times New Roman" w:hAnsi="Times New Roman" w:cs="Times New Roman"/>
              </w:rPr>
            </w:pPr>
          </w:p>
        </w:tc>
      </w:tr>
      <w:tr w:rsidR="00B07772" w:rsidRPr="005C5E33" w14:paraId="5A6C8202" w14:textId="77777777" w:rsidTr="006F3A88">
        <w:trPr>
          <w:cantSplit/>
          <w:trHeight w:val="235"/>
        </w:trPr>
        <w:tc>
          <w:tcPr>
            <w:tcW w:w="1353" w:type="dxa"/>
            <w:vMerge/>
            <w:shd w:val="clear" w:color="auto" w:fill="4F6228" w:themeFill="accent3" w:themeFillShade="80"/>
          </w:tcPr>
          <w:p w14:paraId="785E74C0"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EAF1DD" w:themeFill="accent3" w:themeFillTint="33"/>
          </w:tcPr>
          <w:p w14:paraId="5AB1F2F1" w14:textId="2A4E11C5"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 xml:space="preserve">16. </w:t>
            </w:r>
            <w:r w:rsidRPr="005C5E33">
              <w:rPr>
                <w:rFonts w:ascii="Times New Roman" w:eastAsiaTheme="minorHAnsi" w:hAnsi="Times New Roman" w:cs="Times New Roman"/>
                <w:bCs/>
                <w:sz w:val="16"/>
                <w:szCs w:val="16"/>
                <w:lang w:val="en-GB"/>
              </w:rPr>
              <w:t>Number of similar projects initiated in other similar (or mountainous areas) districts of Ahal and Balkan velayats of Turkmenistan (#).</w:t>
            </w:r>
          </w:p>
        </w:tc>
        <w:tc>
          <w:tcPr>
            <w:tcW w:w="992" w:type="dxa"/>
            <w:tcBorders>
              <w:top w:val="dotted" w:sz="4" w:space="0" w:color="auto"/>
              <w:bottom w:val="dotted" w:sz="4" w:space="0" w:color="auto"/>
            </w:tcBorders>
            <w:shd w:val="clear" w:color="auto" w:fill="EAF1DD" w:themeFill="accent3" w:themeFillTint="33"/>
          </w:tcPr>
          <w:p w14:paraId="77C1F7DD" w14:textId="77777777" w:rsidR="00B07772" w:rsidRPr="005C5E33" w:rsidRDefault="00B07772" w:rsidP="00853968">
            <w:pPr>
              <w:spacing w:after="58"/>
              <w:jc w:val="both"/>
              <w:rPr>
                <w:rFonts w:ascii="Times New Roman" w:hAnsi="Times New Roman" w:cs="Times New Roman"/>
                <w:bCs/>
                <w:color w:val="000000" w:themeColor="text1"/>
                <w:sz w:val="16"/>
                <w:szCs w:val="16"/>
                <w:lang w:val="en-GB"/>
              </w:rPr>
            </w:pPr>
            <w:r w:rsidRPr="005C5E33">
              <w:rPr>
                <w:rFonts w:ascii="Times New Roman" w:hAnsi="Times New Roman" w:cs="Times New Roman"/>
                <w:bCs/>
                <w:color w:val="000000" w:themeColor="text1"/>
                <w:sz w:val="16"/>
                <w:szCs w:val="16"/>
                <w:lang w:val="en-GB"/>
              </w:rPr>
              <w:t>0</w:t>
            </w:r>
          </w:p>
          <w:p w14:paraId="674EE433" w14:textId="77777777" w:rsidR="00B07772" w:rsidRPr="005C5E33" w:rsidRDefault="00B07772" w:rsidP="00853968">
            <w:pPr>
              <w:adjustRightInd w:val="0"/>
              <w:jc w:val="both"/>
              <w:rPr>
                <w:rFonts w:ascii="Times New Roman" w:hAnsi="Times New Roman" w:cs="Times New Roman"/>
                <w:sz w:val="18"/>
                <w:szCs w:val="18"/>
              </w:rPr>
            </w:pPr>
          </w:p>
        </w:tc>
        <w:tc>
          <w:tcPr>
            <w:tcW w:w="1134" w:type="dxa"/>
            <w:shd w:val="clear" w:color="auto" w:fill="EAF1DD" w:themeFill="accent3" w:themeFillTint="33"/>
          </w:tcPr>
          <w:p w14:paraId="5CEBE87C" w14:textId="77777777" w:rsidR="00B07772" w:rsidRPr="005C5E33" w:rsidRDefault="00B07772" w:rsidP="00853968">
            <w:pPr>
              <w:adjustRightInd w:val="0"/>
              <w:jc w:val="both"/>
              <w:rPr>
                <w:rFonts w:ascii="Times New Roman" w:eastAsia="Times New Roman" w:hAnsi="Times New Roman" w:cs="Times New Roman"/>
                <w:color w:val="000000"/>
                <w:sz w:val="16"/>
                <w:szCs w:val="16"/>
                <w:lang w:val="en-GB"/>
              </w:rPr>
            </w:pPr>
            <w:r w:rsidRPr="005C5E33">
              <w:rPr>
                <w:rFonts w:ascii="Times New Roman" w:eastAsia="Times New Roman" w:hAnsi="Times New Roman" w:cs="Times New Roman"/>
                <w:color w:val="000000"/>
                <w:sz w:val="16"/>
                <w:szCs w:val="16"/>
                <w:lang w:val="en-GB"/>
              </w:rPr>
              <w:t>Draft design completed, all stakeholders agree on details, funding also agreed</w:t>
            </w:r>
          </w:p>
          <w:p w14:paraId="5ABC0E1D" w14:textId="77777777" w:rsidR="00B07772" w:rsidRPr="005C5E33" w:rsidRDefault="00B07772" w:rsidP="00853968">
            <w:pPr>
              <w:adjustRightInd w:val="0"/>
              <w:jc w:val="both"/>
              <w:rPr>
                <w:rFonts w:ascii="Times New Roman" w:hAnsi="Times New Roman" w:cs="Times New Roman"/>
                <w:sz w:val="18"/>
                <w:szCs w:val="18"/>
              </w:rPr>
            </w:pPr>
          </w:p>
          <w:p w14:paraId="11C61700" w14:textId="11F849A9" w:rsidR="00B07772" w:rsidRPr="005C5E33" w:rsidRDefault="00B07772" w:rsidP="00086B15">
            <w:pPr>
              <w:adjustRightInd w:val="0"/>
              <w:jc w:val="both"/>
              <w:rPr>
                <w:rFonts w:ascii="Times New Roman" w:hAnsi="Times New Roman" w:cs="Times New Roman"/>
                <w:sz w:val="18"/>
                <w:szCs w:val="18"/>
                <w:lang w:val="en-GB"/>
              </w:rPr>
            </w:pPr>
          </w:p>
        </w:tc>
        <w:tc>
          <w:tcPr>
            <w:tcW w:w="2552" w:type="dxa"/>
            <w:shd w:val="clear" w:color="auto" w:fill="EAF1DD" w:themeFill="accent3" w:themeFillTint="33"/>
          </w:tcPr>
          <w:p w14:paraId="776D07F4" w14:textId="6BC2C131" w:rsidR="00B07772" w:rsidRPr="005C5E33" w:rsidRDefault="00B07772" w:rsidP="00853968">
            <w:pPr>
              <w:adjustRightInd w:val="0"/>
              <w:jc w:val="both"/>
              <w:rPr>
                <w:rFonts w:ascii="Times New Roman" w:eastAsiaTheme="minorHAnsi" w:hAnsi="Times New Roman" w:cs="Times New Roman"/>
                <w:bCs/>
                <w:color w:val="000000" w:themeColor="text1"/>
                <w:sz w:val="16"/>
                <w:szCs w:val="16"/>
                <w:lang w:val="en-GB"/>
              </w:rPr>
            </w:pPr>
            <w:r w:rsidRPr="005C5E33">
              <w:rPr>
                <w:rFonts w:ascii="Times New Roman" w:hAnsi="Times New Roman" w:cs="Times New Roman"/>
                <w:sz w:val="16"/>
                <w:szCs w:val="16"/>
              </w:rPr>
              <w:t>The project documented all relevant information on realization of the gravity water pipe project including costs, benefits, economic and environmental impact to encourage government implement similar projects in other mountainous areas. The project staff will regularly follow up with the Ministry of Agriculture and Water to be aware of any new project similar to Kaahka gravity pipeline</w:t>
            </w:r>
          </w:p>
        </w:tc>
        <w:tc>
          <w:tcPr>
            <w:tcW w:w="1134" w:type="dxa"/>
            <w:tcBorders>
              <w:top w:val="dotted" w:sz="4" w:space="0" w:color="auto"/>
              <w:bottom w:val="dotted" w:sz="4" w:space="0" w:color="auto"/>
            </w:tcBorders>
            <w:shd w:val="clear" w:color="auto" w:fill="EAF1DD" w:themeFill="accent3" w:themeFillTint="33"/>
          </w:tcPr>
          <w:p w14:paraId="2CD71B3F"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At least 1 similar project under implementation</w:t>
            </w:r>
          </w:p>
        </w:tc>
        <w:tc>
          <w:tcPr>
            <w:tcW w:w="850" w:type="dxa"/>
            <w:shd w:val="clear" w:color="auto" w:fill="FF0000"/>
          </w:tcPr>
          <w:p w14:paraId="663F7236" w14:textId="39B89D56" w:rsidR="00B07772" w:rsidRPr="00C53DE8" w:rsidRDefault="00C53DE8" w:rsidP="00853968">
            <w:pPr>
              <w:adjustRightInd w:val="0"/>
              <w:jc w:val="both"/>
              <w:rPr>
                <w:rFonts w:ascii="Times New Roman" w:hAnsi="Times New Roman" w:cs="Times New Roman"/>
                <w:color w:val="FFFFFF" w:themeColor="background1"/>
                <w:sz w:val="18"/>
                <w:szCs w:val="18"/>
              </w:rPr>
            </w:pPr>
            <w:r w:rsidRPr="00C53DE8">
              <w:rPr>
                <w:rFonts w:ascii="Times New Roman" w:hAnsi="Times New Roman" w:cs="Times New Roman"/>
                <w:color w:val="FFFFFF" w:themeColor="background1"/>
                <w:sz w:val="18"/>
                <w:szCs w:val="18"/>
              </w:rPr>
              <w:t>MU</w:t>
            </w:r>
          </w:p>
        </w:tc>
        <w:tc>
          <w:tcPr>
            <w:tcW w:w="1276" w:type="dxa"/>
            <w:shd w:val="clear" w:color="auto" w:fill="EAF1DD" w:themeFill="accent3" w:themeFillTint="33"/>
          </w:tcPr>
          <w:p w14:paraId="2B0D6F17" w14:textId="6C394A2B"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sz w:val="18"/>
                <w:szCs w:val="18"/>
              </w:rPr>
              <w:t>Replication is at the level of ideas a</w:t>
            </w:r>
            <w:r w:rsidR="00781100">
              <w:rPr>
                <w:rFonts w:ascii="Times New Roman" w:hAnsi="Times New Roman" w:cs="Times New Roman"/>
                <w:sz w:val="18"/>
                <w:szCs w:val="18"/>
              </w:rPr>
              <w:t xml:space="preserve">t </w:t>
            </w:r>
            <w:r w:rsidR="00284CE7">
              <w:rPr>
                <w:rFonts w:ascii="Times New Roman" w:hAnsi="Times New Roman" w:cs="Times New Roman"/>
                <w:sz w:val="18"/>
                <w:szCs w:val="18"/>
              </w:rPr>
              <w:t>best as</w:t>
            </w:r>
            <w:r w:rsidRPr="005C5E33">
              <w:rPr>
                <w:rFonts w:ascii="Times New Roman" w:hAnsi="Times New Roman" w:cs="Times New Roman"/>
                <w:sz w:val="18"/>
                <w:szCs w:val="18"/>
              </w:rPr>
              <w:t xml:space="preserve"> yet by the Government</w:t>
            </w:r>
            <w:r w:rsidR="00781100">
              <w:rPr>
                <w:rFonts w:ascii="Times New Roman" w:hAnsi="Times New Roman" w:cs="Times New Roman"/>
                <w:sz w:val="18"/>
                <w:szCs w:val="18"/>
              </w:rPr>
              <w:t xml:space="preserve">. No assurances were given for replication </w:t>
            </w:r>
          </w:p>
        </w:tc>
        <w:tc>
          <w:tcPr>
            <w:tcW w:w="1417" w:type="dxa"/>
            <w:shd w:val="clear" w:color="auto" w:fill="EAF1DD" w:themeFill="accent3" w:themeFillTint="33"/>
          </w:tcPr>
          <w:p w14:paraId="3D6B874B"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Nat’l statistics, communication with government agencies</w:t>
            </w:r>
          </w:p>
        </w:tc>
        <w:tc>
          <w:tcPr>
            <w:tcW w:w="2269" w:type="dxa"/>
            <w:shd w:val="clear" w:color="auto" w:fill="EAF1DD" w:themeFill="accent3" w:themeFillTint="33"/>
          </w:tcPr>
          <w:p w14:paraId="61321C17"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Actual funding of the replication project could be found later but an agreement on such project would be a requirement.</w:t>
            </w:r>
          </w:p>
        </w:tc>
      </w:tr>
      <w:tr w:rsidR="00B07772" w:rsidRPr="005C5E33" w14:paraId="670D9CBD" w14:textId="77777777" w:rsidTr="006F3A88">
        <w:trPr>
          <w:cantSplit/>
          <w:trHeight w:val="150"/>
        </w:trPr>
        <w:tc>
          <w:tcPr>
            <w:tcW w:w="1353" w:type="dxa"/>
            <w:vMerge/>
            <w:shd w:val="clear" w:color="auto" w:fill="4F6228" w:themeFill="accent3" w:themeFillShade="80"/>
          </w:tcPr>
          <w:p w14:paraId="0FC476E6"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EAF1DD" w:themeFill="accent3" w:themeFillTint="33"/>
          </w:tcPr>
          <w:p w14:paraId="7F1205CE"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17. Number of production lines established (from at least 3 potential options) to produce materials for modern canal linings and pipes (#)</w:t>
            </w:r>
          </w:p>
        </w:tc>
        <w:tc>
          <w:tcPr>
            <w:tcW w:w="992" w:type="dxa"/>
            <w:tcBorders>
              <w:top w:val="dotted" w:sz="4" w:space="0" w:color="auto"/>
              <w:bottom w:val="dotted" w:sz="4" w:space="0" w:color="auto"/>
            </w:tcBorders>
            <w:shd w:val="clear" w:color="auto" w:fill="EAF1DD" w:themeFill="accent3" w:themeFillTint="33"/>
          </w:tcPr>
          <w:p w14:paraId="7175AF23"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0</w:t>
            </w:r>
          </w:p>
        </w:tc>
        <w:tc>
          <w:tcPr>
            <w:tcW w:w="1134" w:type="dxa"/>
            <w:shd w:val="clear" w:color="auto" w:fill="EAF1DD" w:themeFill="accent3" w:themeFillTint="33"/>
          </w:tcPr>
          <w:p w14:paraId="59317311" w14:textId="77777777" w:rsidR="00B07772" w:rsidRPr="005C5E33" w:rsidRDefault="00B07772" w:rsidP="00853968">
            <w:pPr>
              <w:adjustRightInd w:val="0"/>
              <w:jc w:val="both"/>
              <w:rPr>
                <w:rFonts w:ascii="Times New Roman" w:eastAsia="Times New Roman" w:hAnsi="Times New Roman" w:cs="Times New Roman"/>
                <w:color w:val="000000"/>
                <w:sz w:val="16"/>
                <w:szCs w:val="16"/>
                <w:lang w:val="en-GB"/>
              </w:rPr>
            </w:pPr>
            <w:r w:rsidRPr="005C5E33">
              <w:rPr>
                <w:rFonts w:ascii="Times New Roman" w:eastAsia="Times New Roman" w:hAnsi="Times New Roman" w:cs="Times New Roman"/>
                <w:color w:val="000000"/>
                <w:sz w:val="16"/>
                <w:szCs w:val="16"/>
                <w:lang w:val="en-GB"/>
              </w:rPr>
              <w:t>Procurement started, contracts concluded</w:t>
            </w:r>
          </w:p>
          <w:p w14:paraId="11D3E97D" w14:textId="77777777" w:rsidR="00B07772" w:rsidRPr="005C5E33" w:rsidRDefault="00B07772" w:rsidP="00853968">
            <w:pPr>
              <w:adjustRightInd w:val="0"/>
              <w:jc w:val="both"/>
              <w:rPr>
                <w:rFonts w:ascii="Times New Roman" w:hAnsi="Times New Roman" w:cs="Times New Roman"/>
                <w:sz w:val="18"/>
                <w:szCs w:val="18"/>
              </w:rPr>
            </w:pPr>
          </w:p>
          <w:p w14:paraId="6885C672" w14:textId="77777777" w:rsidR="00B07772" w:rsidRPr="005C5E33" w:rsidRDefault="00B07772" w:rsidP="00853968">
            <w:pPr>
              <w:adjustRightInd w:val="0"/>
              <w:jc w:val="both"/>
              <w:rPr>
                <w:rFonts w:ascii="Times New Roman" w:hAnsi="Times New Roman" w:cs="Times New Roman"/>
                <w:sz w:val="18"/>
                <w:szCs w:val="18"/>
              </w:rPr>
            </w:pPr>
          </w:p>
          <w:p w14:paraId="78CE686E" w14:textId="77777777" w:rsidR="00B07772" w:rsidRPr="005C5E33" w:rsidRDefault="00B07772" w:rsidP="00853968">
            <w:pPr>
              <w:adjustRightInd w:val="0"/>
              <w:jc w:val="both"/>
              <w:rPr>
                <w:rFonts w:ascii="Times New Roman" w:hAnsi="Times New Roman" w:cs="Times New Roman"/>
                <w:sz w:val="18"/>
                <w:szCs w:val="18"/>
              </w:rPr>
            </w:pPr>
          </w:p>
          <w:p w14:paraId="3385AE87" w14:textId="4E3427A8" w:rsidR="00B07772" w:rsidRPr="005C5E33" w:rsidRDefault="00B07772" w:rsidP="00BE11F3">
            <w:pPr>
              <w:adjustRightInd w:val="0"/>
              <w:jc w:val="both"/>
              <w:rPr>
                <w:rFonts w:ascii="Times New Roman" w:hAnsi="Times New Roman" w:cs="Times New Roman"/>
                <w:sz w:val="18"/>
                <w:szCs w:val="18"/>
              </w:rPr>
            </w:pPr>
          </w:p>
        </w:tc>
        <w:tc>
          <w:tcPr>
            <w:tcW w:w="2552" w:type="dxa"/>
            <w:shd w:val="clear" w:color="auto" w:fill="EAF1DD" w:themeFill="accent3" w:themeFillTint="33"/>
          </w:tcPr>
          <w:p w14:paraId="2A854AF5" w14:textId="73214B23" w:rsidR="00B07772" w:rsidRPr="005C5E33" w:rsidRDefault="00B07772" w:rsidP="00853968">
            <w:pPr>
              <w:adjustRightInd w:val="0"/>
              <w:jc w:val="both"/>
              <w:rPr>
                <w:rFonts w:ascii="Times New Roman" w:eastAsiaTheme="minorHAnsi" w:hAnsi="Times New Roman" w:cs="Times New Roman"/>
                <w:bCs/>
                <w:color w:val="000000" w:themeColor="text1"/>
                <w:sz w:val="16"/>
                <w:szCs w:val="16"/>
                <w:lang w:val="en-GB"/>
              </w:rPr>
            </w:pPr>
            <w:r w:rsidRPr="005C5E33">
              <w:rPr>
                <w:rFonts w:ascii="Times New Roman" w:hAnsi="Times New Roman" w:cs="Times New Roman"/>
                <w:sz w:val="16"/>
                <w:szCs w:val="16"/>
              </w:rPr>
              <w:t>In 2017 project team visited all three plants under the Ministry of Agriculture and Water Economy to study their capacities and find possibilities of cooperation on establishment of new production lines. By the end of 2018 project plans to identify concrete activities related to modern canal lining to add them to AWP 2019.</w:t>
            </w:r>
          </w:p>
        </w:tc>
        <w:tc>
          <w:tcPr>
            <w:tcW w:w="1134" w:type="dxa"/>
            <w:tcBorders>
              <w:top w:val="dotted" w:sz="4" w:space="0" w:color="auto"/>
              <w:bottom w:val="dotted" w:sz="4" w:space="0" w:color="auto"/>
            </w:tcBorders>
            <w:shd w:val="clear" w:color="auto" w:fill="EAF1DD" w:themeFill="accent3" w:themeFillTint="33"/>
          </w:tcPr>
          <w:p w14:paraId="569971A5" w14:textId="77777777" w:rsidR="00B07772" w:rsidRPr="005C5E33" w:rsidRDefault="00B07772" w:rsidP="00853968">
            <w:pPr>
              <w:adjustRightInd w:val="0"/>
              <w:jc w:val="both"/>
              <w:rPr>
                <w:rFonts w:ascii="Times New Roman" w:hAnsi="Times New Roman" w:cs="Times New Roman"/>
                <w:sz w:val="18"/>
                <w:szCs w:val="18"/>
              </w:rPr>
            </w:pPr>
            <w:r w:rsidRPr="005C5E33">
              <w:rPr>
                <w:rFonts w:ascii="Times New Roman" w:eastAsiaTheme="minorHAnsi" w:hAnsi="Times New Roman" w:cs="Times New Roman"/>
                <w:bCs/>
                <w:color w:val="000000" w:themeColor="text1"/>
                <w:sz w:val="16"/>
                <w:szCs w:val="16"/>
                <w:lang w:val="en-GB"/>
              </w:rPr>
              <w:t>2 production lines established</w:t>
            </w:r>
          </w:p>
        </w:tc>
        <w:tc>
          <w:tcPr>
            <w:tcW w:w="850" w:type="dxa"/>
            <w:shd w:val="clear" w:color="auto" w:fill="FF0000"/>
          </w:tcPr>
          <w:p w14:paraId="20DA9238" w14:textId="03152AAE" w:rsidR="00B07772" w:rsidRPr="00C53DE8" w:rsidRDefault="00C53DE8" w:rsidP="00853968">
            <w:pPr>
              <w:adjustRightInd w:val="0"/>
              <w:jc w:val="both"/>
              <w:rPr>
                <w:rFonts w:ascii="Times New Roman" w:hAnsi="Times New Roman" w:cs="Times New Roman"/>
                <w:color w:val="FFFFFF" w:themeColor="background1"/>
                <w:sz w:val="18"/>
                <w:szCs w:val="18"/>
              </w:rPr>
            </w:pPr>
            <w:r w:rsidRPr="00C53DE8">
              <w:rPr>
                <w:rFonts w:ascii="Times New Roman" w:hAnsi="Times New Roman" w:cs="Times New Roman"/>
                <w:color w:val="FFFFFF" w:themeColor="background1"/>
                <w:sz w:val="18"/>
                <w:szCs w:val="18"/>
              </w:rPr>
              <w:t>MU</w:t>
            </w:r>
          </w:p>
        </w:tc>
        <w:tc>
          <w:tcPr>
            <w:tcW w:w="1276" w:type="dxa"/>
            <w:shd w:val="clear" w:color="auto" w:fill="EAF1DD" w:themeFill="accent3" w:themeFillTint="33"/>
          </w:tcPr>
          <w:p w14:paraId="7C283692" w14:textId="3AA27EC7" w:rsidR="00B07772" w:rsidRPr="005C5E33" w:rsidRDefault="00B07772" w:rsidP="00853968">
            <w:pPr>
              <w:adjustRightInd w:val="0"/>
              <w:jc w:val="both"/>
              <w:rPr>
                <w:rFonts w:ascii="Times New Roman" w:hAnsi="Times New Roman" w:cs="Times New Roman"/>
                <w:sz w:val="18"/>
                <w:szCs w:val="18"/>
              </w:rPr>
            </w:pPr>
            <w:r w:rsidRPr="005C5E33">
              <w:rPr>
                <w:rFonts w:ascii="Times New Roman" w:hAnsi="Times New Roman" w:cs="Times New Roman"/>
                <w:sz w:val="18"/>
                <w:szCs w:val="18"/>
              </w:rPr>
              <w:t>This plot is at the initial stages as yet</w:t>
            </w:r>
          </w:p>
        </w:tc>
        <w:tc>
          <w:tcPr>
            <w:tcW w:w="1417" w:type="dxa"/>
            <w:shd w:val="clear" w:color="auto" w:fill="EAF1DD" w:themeFill="accent3" w:themeFillTint="33"/>
          </w:tcPr>
          <w:p w14:paraId="2DC28324"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Project reports, communication materials, M&amp;E reports</w:t>
            </w:r>
          </w:p>
        </w:tc>
        <w:tc>
          <w:tcPr>
            <w:tcW w:w="2269" w:type="dxa"/>
            <w:shd w:val="clear" w:color="auto" w:fill="EAF1DD" w:themeFill="accent3" w:themeFillTint="33"/>
          </w:tcPr>
          <w:p w14:paraId="1A2DB88C" w14:textId="77777777" w:rsidR="00B07772" w:rsidRPr="005C5E33" w:rsidRDefault="00B07772" w:rsidP="00853968">
            <w:pPr>
              <w:rPr>
                <w:rFonts w:ascii="Times New Roman" w:hAnsi="Times New Roman" w:cs="Times New Roman"/>
              </w:rPr>
            </w:pPr>
          </w:p>
        </w:tc>
      </w:tr>
      <w:tr w:rsidR="00B07772" w:rsidRPr="005C5E33" w14:paraId="62C831BC" w14:textId="77777777" w:rsidTr="006F3A88">
        <w:trPr>
          <w:cantSplit/>
          <w:trHeight w:val="40"/>
        </w:trPr>
        <w:tc>
          <w:tcPr>
            <w:tcW w:w="1353" w:type="dxa"/>
            <w:vMerge w:val="restart"/>
            <w:shd w:val="clear" w:color="auto" w:fill="F79646" w:themeFill="accent6"/>
          </w:tcPr>
          <w:p w14:paraId="1042DC40" w14:textId="77777777" w:rsidR="00B07772" w:rsidRPr="005C5E33" w:rsidRDefault="00B07772" w:rsidP="00853968">
            <w:pPr>
              <w:jc w:val="both"/>
              <w:rPr>
                <w:rFonts w:ascii="Times New Roman" w:hAnsi="Times New Roman" w:cs="Times New Roman"/>
                <w:b/>
                <w:sz w:val="18"/>
                <w:szCs w:val="18"/>
              </w:rPr>
            </w:pPr>
            <w:r w:rsidRPr="005C5E33">
              <w:rPr>
                <w:rFonts w:ascii="Times New Roman" w:hAnsi="Times New Roman" w:cs="Times New Roman"/>
                <w:b/>
                <w:sz w:val="18"/>
                <w:szCs w:val="18"/>
              </w:rPr>
              <w:t>Component 3 - Planning and capacity-building at the regional and local levels, plus evaluation and compilation of lessons learned</w:t>
            </w:r>
          </w:p>
        </w:tc>
        <w:tc>
          <w:tcPr>
            <w:tcW w:w="1304" w:type="dxa"/>
            <w:tcBorders>
              <w:top w:val="single" w:sz="4" w:space="0" w:color="auto"/>
              <w:left w:val="nil"/>
              <w:bottom w:val="dotted" w:sz="4" w:space="0" w:color="auto"/>
            </w:tcBorders>
            <w:shd w:val="clear" w:color="auto" w:fill="FDE9D9" w:themeFill="accent6" w:themeFillTint="33"/>
          </w:tcPr>
          <w:p w14:paraId="700831B4"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18. Number of regional Integrated Water Distribution Plans</w:t>
            </w:r>
            <w:r w:rsidRPr="005C5E33" w:rsidDel="003420CE">
              <w:rPr>
                <w:rFonts w:ascii="Times New Roman" w:hAnsi="Times New Roman" w:cs="Times New Roman"/>
                <w:bCs/>
                <w:sz w:val="16"/>
                <w:szCs w:val="16"/>
                <w:lang w:val="en-GB"/>
              </w:rPr>
              <w:t xml:space="preserve"> </w:t>
            </w:r>
            <w:r w:rsidRPr="005C5E33">
              <w:rPr>
                <w:rFonts w:ascii="Times New Roman" w:hAnsi="Times New Roman" w:cs="Times New Roman"/>
                <w:bCs/>
                <w:sz w:val="16"/>
                <w:szCs w:val="16"/>
                <w:lang w:val="en-GB"/>
              </w:rPr>
              <w:t>developed and formally submitted for approval (#)</w:t>
            </w:r>
          </w:p>
        </w:tc>
        <w:tc>
          <w:tcPr>
            <w:tcW w:w="992" w:type="dxa"/>
            <w:tcBorders>
              <w:top w:val="single" w:sz="4" w:space="0" w:color="auto"/>
              <w:bottom w:val="dotted" w:sz="4" w:space="0" w:color="auto"/>
            </w:tcBorders>
            <w:shd w:val="clear" w:color="auto" w:fill="FDE9D9" w:themeFill="accent6" w:themeFillTint="33"/>
          </w:tcPr>
          <w:p w14:paraId="0567B7E9" w14:textId="77777777" w:rsidR="00B07772" w:rsidRPr="005C5E33" w:rsidRDefault="00B07772" w:rsidP="00853968">
            <w:pPr>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Not applicable.</w:t>
            </w:r>
          </w:p>
        </w:tc>
        <w:tc>
          <w:tcPr>
            <w:tcW w:w="1134" w:type="dxa"/>
            <w:shd w:val="clear" w:color="auto" w:fill="FDE9D9" w:themeFill="accent6" w:themeFillTint="33"/>
          </w:tcPr>
          <w:p w14:paraId="3B7BDEDE" w14:textId="177C2F2B" w:rsidR="00B07772" w:rsidRPr="005C5E33" w:rsidRDefault="00B07772" w:rsidP="00853968">
            <w:pPr>
              <w:jc w:val="both"/>
              <w:rPr>
                <w:rFonts w:ascii="Times New Roman" w:hAnsi="Times New Roman" w:cs="Times New Roman"/>
                <w:b/>
                <w:sz w:val="18"/>
                <w:szCs w:val="18"/>
              </w:rPr>
            </w:pPr>
            <w:bookmarkStart w:id="237" w:name="_Hlk521439857"/>
            <w:r w:rsidRPr="005C5E33">
              <w:rPr>
                <w:rFonts w:ascii="Times New Roman" w:eastAsia="Times New Roman" w:hAnsi="Times New Roman" w:cs="Times New Roman"/>
                <w:color w:val="000000"/>
                <w:sz w:val="16"/>
                <w:szCs w:val="16"/>
                <w:lang w:val="en-GB"/>
              </w:rPr>
              <w:t>Methodology tested in one Velayat (of 3 selected earlier) as a pilot</w:t>
            </w:r>
            <w:bookmarkEnd w:id="237"/>
          </w:p>
        </w:tc>
        <w:tc>
          <w:tcPr>
            <w:tcW w:w="2552" w:type="dxa"/>
            <w:shd w:val="clear" w:color="auto" w:fill="FDE9D9" w:themeFill="accent6" w:themeFillTint="33"/>
          </w:tcPr>
          <w:p w14:paraId="1A21C46A" w14:textId="4AD4173E" w:rsidR="00B07772" w:rsidRPr="005C5E33" w:rsidRDefault="00B07772" w:rsidP="00853968">
            <w:pPr>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Methodology on development of Water distribution plans on inter-farm, district and regional level is underway and expected to be competed in 2018. The methodology will help the Ministry of Agriculture and Water Economy to develop regional Integrated Water Distribution Plans.</w:t>
            </w:r>
          </w:p>
        </w:tc>
        <w:tc>
          <w:tcPr>
            <w:tcW w:w="1134" w:type="dxa"/>
            <w:tcBorders>
              <w:top w:val="single" w:sz="4" w:space="0" w:color="auto"/>
              <w:bottom w:val="dotted" w:sz="4" w:space="0" w:color="auto"/>
            </w:tcBorders>
            <w:shd w:val="clear" w:color="auto" w:fill="FDE9D9" w:themeFill="accent6" w:themeFillTint="33"/>
          </w:tcPr>
          <w:p w14:paraId="1C78E137" w14:textId="77777777" w:rsidR="00B07772" w:rsidRPr="005C5E33" w:rsidRDefault="00B07772" w:rsidP="00853968">
            <w:pPr>
              <w:jc w:val="both"/>
              <w:rPr>
                <w:rFonts w:ascii="Times New Roman" w:hAnsi="Times New Roman" w:cs="Times New Roman"/>
                <w:b/>
                <w:sz w:val="18"/>
                <w:szCs w:val="18"/>
              </w:rPr>
            </w:pPr>
            <w:r w:rsidRPr="005C5E33">
              <w:rPr>
                <w:rFonts w:ascii="Times New Roman" w:eastAsiaTheme="minorHAnsi" w:hAnsi="Times New Roman" w:cs="Times New Roman"/>
                <w:bCs/>
                <w:sz w:val="16"/>
                <w:szCs w:val="16"/>
                <w:lang w:val="en-GB"/>
              </w:rPr>
              <w:t>At least 3 velayat TAPs developed and submitted for approval, recommendations are developed for other 2 velayats (Lebap and Balkan)</w:t>
            </w:r>
          </w:p>
        </w:tc>
        <w:tc>
          <w:tcPr>
            <w:tcW w:w="850" w:type="dxa"/>
            <w:shd w:val="clear" w:color="auto" w:fill="FF0000"/>
          </w:tcPr>
          <w:p w14:paraId="061269D8" w14:textId="1B74D749" w:rsidR="00B07772" w:rsidRPr="00C53DE8" w:rsidRDefault="00C53DE8" w:rsidP="00853968">
            <w:pPr>
              <w:jc w:val="both"/>
              <w:rPr>
                <w:rFonts w:ascii="Times New Roman" w:hAnsi="Times New Roman" w:cs="Times New Roman"/>
                <w:color w:val="FFFFFF" w:themeColor="background1"/>
                <w:sz w:val="18"/>
                <w:szCs w:val="18"/>
                <w:highlight w:val="yellow"/>
              </w:rPr>
            </w:pPr>
            <w:r w:rsidRPr="00C53DE8">
              <w:rPr>
                <w:rFonts w:ascii="Times New Roman" w:hAnsi="Times New Roman" w:cs="Times New Roman"/>
                <w:color w:val="FFFFFF" w:themeColor="background1"/>
                <w:sz w:val="18"/>
                <w:szCs w:val="18"/>
              </w:rPr>
              <w:t>MU</w:t>
            </w:r>
          </w:p>
        </w:tc>
        <w:tc>
          <w:tcPr>
            <w:tcW w:w="1276" w:type="dxa"/>
            <w:shd w:val="clear" w:color="auto" w:fill="FDE9D9" w:themeFill="accent6" w:themeFillTint="33"/>
          </w:tcPr>
          <w:p w14:paraId="0B732C62" w14:textId="5E34CDC0" w:rsidR="00B07772" w:rsidRPr="005C5E33" w:rsidRDefault="00C3019E" w:rsidP="00853968">
            <w:pPr>
              <w:jc w:val="both"/>
              <w:rPr>
                <w:rFonts w:ascii="Times New Roman" w:hAnsi="Times New Roman" w:cs="Times New Roman"/>
                <w:sz w:val="18"/>
                <w:szCs w:val="18"/>
                <w:highlight w:val="yellow"/>
              </w:rPr>
            </w:pPr>
            <w:r w:rsidRPr="00C3019E">
              <w:rPr>
                <w:rFonts w:ascii="Times New Roman" w:hAnsi="Times New Roman" w:cs="Times New Roman"/>
                <w:sz w:val="18"/>
                <w:szCs w:val="18"/>
              </w:rPr>
              <w:t xml:space="preserve">Midterm target not achieved </w:t>
            </w:r>
          </w:p>
        </w:tc>
        <w:tc>
          <w:tcPr>
            <w:tcW w:w="1417" w:type="dxa"/>
            <w:shd w:val="clear" w:color="auto" w:fill="FDE9D9" w:themeFill="accent6" w:themeFillTint="33"/>
          </w:tcPr>
          <w:p w14:paraId="5C7A65D2"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National media, project reports, M&amp;E reports, communications</w:t>
            </w:r>
          </w:p>
        </w:tc>
        <w:tc>
          <w:tcPr>
            <w:tcW w:w="2269" w:type="dxa"/>
            <w:shd w:val="clear" w:color="auto" w:fill="FDE9D9" w:themeFill="accent6" w:themeFillTint="33"/>
          </w:tcPr>
          <w:p w14:paraId="5EA1084C" w14:textId="77777777" w:rsidR="00B07772" w:rsidRPr="005C5E33" w:rsidRDefault="00B07772" w:rsidP="00853968">
            <w:pPr>
              <w:rPr>
                <w:rFonts w:ascii="Times New Roman" w:hAnsi="Times New Roman" w:cs="Times New Roman"/>
              </w:rPr>
            </w:pPr>
          </w:p>
        </w:tc>
      </w:tr>
      <w:tr w:rsidR="00B07772" w:rsidRPr="005C5E33" w14:paraId="64A7513F" w14:textId="77777777" w:rsidTr="006F3A88">
        <w:trPr>
          <w:cantSplit/>
          <w:trHeight w:val="150"/>
        </w:trPr>
        <w:tc>
          <w:tcPr>
            <w:tcW w:w="1353" w:type="dxa"/>
            <w:vMerge/>
            <w:shd w:val="clear" w:color="auto" w:fill="F79646" w:themeFill="accent6"/>
          </w:tcPr>
          <w:p w14:paraId="3528E93E"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left w:val="nil"/>
            </w:tcBorders>
            <w:shd w:val="clear" w:color="auto" w:fill="FDE9D9" w:themeFill="accent6" w:themeFillTint="33"/>
          </w:tcPr>
          <w:p w14:paraId="7D88B13B" w14:textId="093A37F5" w:rsidR="00B07772" w:rsidRDefault="00B07772" w:rsidP="00853968">
            <w:pPr>
              <w:jc w:val="both"/>
              <w:rPr>
                <w:rFonts w:ascii="Times New Roman" w:hAnsi="Times New Roman" w:cs="Times New Roman"/>
                <w:bCs/>
                <w:sz w:val="16"/>
                <w:szCs w:val="16"/>
                <w:lang w:val="en-GB"/>
              </w:rPr>
            </w:pPr>
            <w:r w:rsidRPr="00546953">
              <w:rPr>
                <w:rFonts w:ascii="Times New Roman" w:hAnsi="Times New Roman" w:cs="Times New Roman"/>
                <w:bCs/>
                <w:sz w:val="16"/>
                <w:szCs w:val="16"/>
                <w:lang w:val="en-GB"/>
              </w:rPr>
              <w:t xml:space="preserve">19. </w:t>
            </w:r>
            <w:r w:rsidR="00546953" w:rsidRPr="00546953">
              <w:rPr>
                <w:rFonts w:ascii="Times New Roman" w:hAnsi="Times New Roman" w:cs="Times New Roman"/>
                <w:bCs/>
                <w:sz w:val="16"/>
                <w:szCs w:val="16"/>
                <w:lang w:val="en-GB"/>
              </w:rPr>
              <w:t xml:space="preserve">Share </w:t>
            </w:r>
            <w:r w:rsidRPr="00546953">
              <w:rPr>
                <w:rFonts w:ascii="Times New Roman" w:hAnsi="Times New Roman" w:cs="Times New Roman"/>
                <w:bCs/>
                <w:sz w:val="16"/>
                <w:szCs w:val="16"/>
                <w:lang w:val="en-GB"/>
              </w:rPr>
              <w:t>of key stakeholders/institutions with relevant mandates involved trained jointly by the MWE/Project (</w:t>
            </w:r>
            <w:r w:rsidR="00361CB3">
              <w:rPr>
                <w:rFonts w:ascii="Times New Roman" w:hAnsi="Times New Roman" w:cs="Times New Roman"/>
                <w:bCs/>
                <w:sz w:val="16"/>
                <w:szCs w:val="16"/>
                <w:lang w:val="en-GB"/>
              </w:rPr>
              <w:t>percent</w:t>
            </w:r>
            <w:r w:rsidRPr="00546953">
              <w:rPr>
                <w:rFonts w:ascii="Times New Roman" w:hAnsi="Times New Roman" w:cs="Times New Roman"/>
                <w:bCs/>
                <w:sz w:val="16"/>
                <w:szCs w:val="16"/>
                <w:lang w:val="en-GB"/>
              </w:rPr>
              <w:t>)</w:t>
            </w:r>
          </w:p>
          <w:p w14:paraId="6793B3E5" w14:textId="2869504E" w:rsidR="00546953" w:rsidRDefault="00546953" w:rsidP="00853968">
            <w:pPr>
              <w:jc w:val="both"/>
              <w:rPr>
                <w:rFonts w:ascii="Times New Roman" w:hAnsi="Times New Roman" w:cs="Times New Roman"/>
                <w:bCs/>
                <w:sz w:val="16"/>
                <w:szCs w:val="16"/>
                <w:lang w:val="en-GB"/>
              </w:rPr>
            </w:pPr>
          </w:p>
          <w:p w14:paraId="3BB61F1A" w14:textId="2B1A0408" w:rsidR="00B07772" w:rsidRPr="00546953" w:rsidRDefault="00546953" w:rsidP="008271C1">
            <w:pPr>
              <w:jc w:val="both"/>
              <w:rPr>
                <w:rFonts w:ascii="Times New Roman" w:hAnsi="Times New Roman" w:cs="Times New Roman"/>
                <w:sz w:val="18"/>
                <w:szCs w:val="18"/>
              </w:rPr>
            </w:pPr>
            <w:r>
              <w:rPr>
                <w:rFonts w:ascii="Times New Roman" w:hAnsi="Times New Roman" w:cs="Times New Roman"/>
                <w:bCs/>
                <w:sz w:val="16"/>
                <w:szCs w:val="16"/>
                <w:lang w:val="en-GB"/>
              </w:rPr>
              <w:t>[</w:t>
            </w:r>
            <w:r w:rsidRPr="00546953">
              <w:rPr>
                <w:rFonts w:ascii="Times New Roman" w:hAnsi="Times New Roman" w:cs="Times New Roman"/>
                <w:b/>
                <w:bCs/>
                <w:sz w:val="16"/>
                <w:szCs w:val="16"/>
                <w:lang w:val="en-GB"/>
              </w:rPr>
              <w:t>NOT IN PIR</w:t>
            </w:r>
            <w:r>
              <w:rPr>
                <w:rFonts w:ascii="Times New Roman" w:hAnsi="Times New Roman" w:cs="Times New Roman"/>
                <w:b/>
                <w:bCs/>
                <w:sz w:val="16"/>
                <w:szCs w:val="16"/>
                <w:lang w:val="en-GB"/>
              </w:rPr>
              <w:t xml:space="preserve">] and not being monitored </w:t>
            </w:r>
          </w:p>
        </w:tc>
        <w:tc>
          <w:tcPr>
            <w:tcW w:w="992" w:type="dxa"/>
            <w:tcBorders>
              <w:top w:val="dotted" w:sz="4" w:space="0" w:color="auto"/>
            </w:tcBorders>
            <w:shd w:val="clear" w:color="auto" w:fill="FDE9D9" w:themeFill="accent6" w:themeFillTint="33"/>
          </w:tcPr>
          <w:p w14:paraId="54D3F120" w14:textId="77777777" w:rsidR="00B07772" w:rsidRPr="00546953" w:rsidRDefault="00B07772" w:rsidP="00853968">
            <w:pPr>
              <w:jc w:val="both"/>
              <w:rPr>
                <w:rFonts w:ascii="Times New Roman" w:hAnsi="Times New Roman" w:cs="Times New Roman"/>
                <w:sz w:val="18"/>
                <w:szCs w:val="18"/>
              </w:rPr>
            </w:pPr>
            <w:r w:rsidRPr="00546953">
              <w:rPr>
                <w:rFonts w:ascii="Times New Roman" w:hAnsi="Times New Roman" w:cs="Times New Roman"/>
                <w:bCs/>
                <w:sz w:val="16"/>
                <w:szCs w:val="16"/>
                <w:lang w:val="en-GB"/>
              </w:rPr>
              <w:t>MAWE, SIWMD – the only agencies aware of the project.</w:t>
            </w:r>
          </w:p>
        </w:tc>
        <w:tc>
          <w:tcPr>
            <w:tcW w:w="1134" w:type="dxa"/>
            <w:shd w:val="clear" w:color="auto" w:fill="FDE9D9" w:themeFill="accent6" w:themeFillTint="33"/>
          </w:tcPr>
          <w:p w14:paraId="2CD05762" w14:textId="129802F2" w:rsidR="00B07772" w:rsidRPr="005C5E33" w:rsidRDefault="00B07772" w:rsidP="00853968">
            <w:pPr>
              <w:jc w:val="both"/>
              <w:rPr>
                <w:rFonts w:ascii="Times New Roman" w:hAnsi="Times New Roman" w:cs="Times New Roman"/>
                <w:b/>
                <w:sz w:val="18"/>
                <w:szCs w:val="18"/>
              </w:rPr>
            </w:pPr>
            <w:r w:rsidRPr="006371EC">
              <w:rPr>
                <w:rFonts w:ascii="Times New Roman" w:eastAsia="Times New Roman" w:hAnsi="Times New Roman" w:cs="Times New Roman"/>
                <w:color w:val="000000"/>
                <w:sz w:val="16"/>
                <w:szCs w:val="16"/>
                <w:lang w:val="en-GB"/>
              </w:rPr>
              <w:t>25</w:t>
            </w:r>
            <w:r w:rsidR="00361CB3">
              <w:rPr>
                <w:rFonts w:ascii="Times New Roman" w:eastAsia="Times New Roman" w:hAnsi="Times New Roman" w:cs="Times New Roman"/>
                <w:color w:val="000000"/>
                <w:sz w:val="16"/>
                <w:szCs w:val="16"/>
                <w:lang w:val="en-GB"/>
              </w:rPr>
              <w:t>percent</w:t>
            </w:r>
          </w:p>
        </w:tc>
        <w:tc>
          <w:tcPr>
            <w:tcW w:w="2552" w:type="dxa"/>
            <w:shd w:val="clear" w:color="auto" w:fill="FDE9D9" w:themeFill="accent6" w:themeFillTint="33"/>
          </w:tcPr>
          <w:p w14:paraId="4FB52856" w14:textId="3C978992" w:rsidR="00B07772" w:rsidRPr="005C5E33" w:rsidRDefault="00B07772" w:rsidP="00853968">
            <w:pPr>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C</w:t>
            </w:r>
            <w:r w:rsidR="00546953">
              <w:rPr>
                <w:rFonts w:ascii="Times New Roman" w:hAnsi="Times New Roman" w:cs="Times New Roman"/>
                <w:sz w:val="16"/>
                <w:szCs w:val="16"/>
              </w:rPr>
              <w:t>DF was devel</w:t>
            </w:r>
            <w:r w:rsidRPr="005C5E33">
              <w:rPr>
                <w:rFonts w:ascii="Times New Roman" w:hAnsi="Times New Roman" w:cs="Times New Roman"/>
                <w:sz w:val="16"/>
                <w:szCs w:val="16"/>
              </w:rPr>
              <w:t>oped</w:t>
            </w:r>
            <w:r w:rsidR="00546953">
              <w:rPr>
                <w:rFonts w:ascii="Times New Roman" w:hAnsi="Times New Roman" w:cs="Times New Roman"/>
                <w:sz w:val="16"/>
                <w:szCs w:val="16"/>
              </w:rPr>
              <w:t>, but not a CDP as yet</w:t>
            </w:r>
            <w:r w:rsidRPr="005C5E33">
              <w:rPr>
                <w:rFonts w:ascii="Times New Roman" w:hAnsi="Times New Roman" w:cs="Times New Roman"/>
                <w:sz w:val="16"/>
                <w:szCs w:val="16"/>
              </w:rPr>
              <w:t xml:space="preserve">.  Over 50 national specialists representing </w:t>
            </w:r>
            <w:r w:rsidR="00546953">
              <w:rPr>
                <w:rFonts w:ascii="Times New Roman" w:hAnsi="Times New Roman" w:cs="Times New Roman"/>
                <w:sz w:val="16"/>
                <w:szCs w:val="16"/>
              </w:rPr>
              <w:t xml:space="preserve">MAWE and the </w:t>
            </w:r>
            <w:r w:rsidRPr="005C5E33">
              <w:rPr>
                <w:rFonts w:ascii="Times New Roman" w:hAnsi="Times New Roman" w:cs="Times New Roman"/>
                <w:sz w:val="16"/>
                <w:szCs w:val="16"/>
              </w:rPr>
              <w:t xml:space="preserve">Water Design </w:t>
            </w:r>
            <w:r w:rsidRPr="00147830">
              <w:rPr>
                <w:rFonts w:ascii="Times New Roman" w:hAnsi="Times New Roman" w:cs="Times New Roman"/>
                <w:sz w:val="16"/>
                <w:szCs w:val="16"/>
              </w:rPr>
              <w:t>Institute, Ministry of Nature Protection and local farmers have been trained since</w:t>
            </w:r>
            <w:r w:rsidRPr="005C5E33">
              <w:rPr>
                <w:rFonts w:ascii="Times New Roman" w:hAnsi="Times New Roman" w:cs="Times New Roman"/>
                <w:sz w:val="16"/>
                <w:szCs w:val="16"/>
              </w:rPr>
              <w:t xml:space="preserve"> the beginning of the project in various topics related to sustainable water management, SLM and energy efficient irrigation techniques for various crops. Series of trainings and </w:t>
            </w:r>
            <w:r w:rsidR="006D77AA" w:rsidRPr="005C5E33">
              <w:rPr>
                <w:rFonts w:ascii="Times New Roman" w:hAnsi="Times New Roman" w:cs="Times New Roman"/>
                <w:sz w:val="16"/>
                <w:szCs w:val="16"/>
              </w:rPr>
              <w:t>workshops for</w:t>
            </w:r>
            <w:r w:rsidRPr="005C5E33">
              <w:rPr>
                <w:rFonts w:ascii="Times New Roman" w:hAnsi="Times New Roman" w:cs="Times New Roman"/>
                <w:sz w:val="16"/>
                <w:szCs w:val="16"/>
              </w:rPr>
              <w:t xml:space="preserve"> over 100 national water engineers in all five regions </w:t>
            </w:r>
            <w:r w:rsidR="00546953">
              <w:rPr>
                <w:rFonts w:ascii="Times New Roman" w:hAnsi="Times New Roman" w:cs="Times New Roman"/>
                <w:sz w:val="16"/>
                <w:szCs w:val="16"/>
              </w:rPr>
              <w:t xml:space="preserve">is planned for </w:t>
            </w:r>
            <w:r w:rsidRPr="005C5E33">
              <w:rPr>
                <w:rFonts w:ascii="Times New Roman" w:hAnsi="Times New Roman" w:cs="Times New Roman"/>
                <w:sz w:val="16"/>
                <w:szCs w:val="16"/>
              </w:rPr>
              <w:t>the end of 2018.</w:t>
            </w:r>
          </w:p>
        </w:tc>
        <w:tc>
          <w:tcPr>
            <w:tcW w:w="1134" w:type="dxa"/>
            <w:tcBorders>
              <w:top w:val="dotted" w:sz="4" w:space="0" w:color="auto"/>
            </w:tcBorders>
            <w:shd w:val="clear" w:color="auto" w:fill="FDE9D9" w:themeFill="accent6" w:themeFillTint="33"/>
          </w:tcPr>
          <w:p w14:paraId="73D94DFF" w14:textId="14D2B36E" w:rsidR="00B07772" w:rsidRPr="005C5E33" w:rsidRDefault="00B07772" w:rsidP="00853968">
            <w:pPr>
              <w:jc w:val="both"/>
              <w:rPr>
                <w:rFonts w:ascii="Times New Roman" w:hAnsi="Times New Roman" w:cs="Times New Roman"/>
                <w:b/>
                <w:sz w:val="18"/>
                <w:szCs w:val="18"/>
              </w:rPr>
            </w:pPr>
            <w:r w:rsidRPr="005C5E33">
              <w:rPr>
                <w:rFonts w:ascii="Times New Roman" w:eastAsiaTheme="minorHAnsi" w:hAnsi="Times New Roman" w:cs="Times New Roman"/>
                <w:bCs/>
                <w:sz w:val="16"/>
                <w:szCs w:val="16"/>
                <w:lang w:val="en-GB"/>
              </w:rPr>
              <w:t>100</w:t>
            </w:r>
            <w:r w:rsidR="00361CB3">
              <w:rPr>
                <w:rFonts w:ascii="Times New Roman" w:eastAsiaTheme="minorHAnsi" w:hAnsi="Times New Roman" w:cs="Times New Roman"/>
                <w:bCs/>
                <w:sz w:val="16"/>
                <w:szCs w:val="16"/>
                <w:lang w:val="en-GB"/>
              </w:rPr>
              <w:t>percent</w:t>
            </w:r>
            <w:r w:rsidRPr="005C5E33">
              <w:rPr>
                <w:rFonts w:ascii="Times New Roman" w:hAnsi="Times New Roman" w:cs="Times New Roman"/>
                <w:bCs/>
                <w:sz w:val="16"/>
                <w:szCs w:val="16"/>
                <w:lang w:val="en-GB"/>
              </w:rPr>
              <w:t xml:space="preserve"> based on </w:t>
            </w:r>
            <w:r w:rsidRPr="00147830">
              <w:rPr>
                <w:rFonts w:ascii="Times New Roman" w:hAnsi="Times New Roman" w:cs="Times New Roman"/>
                <w:bCs/>
                <w:sz w:val="16"/>
                <w:szCs w:val="16"/>
                <w:lang w:val="en-GB"/>
              </w:rPr>
              <w:t>results of stakeholder analysis (to be carried out in 2016)</w:t>
            </w:r>
          </w:p>
        </w:tc>
        <w:tc>
          <w:tcPr>
            <w:tcW w:w="850" w:type="dxa"/>
            <w:shd w:val="clear" w:color="auto" w:fill="FFFF00"/>
          </w:tcPr>
          <w:p w14:paraId="69D2846C" w14:textId="7628C8BE" w:rsidR="00B07772" w:rsidRPr="005C5E33" w:rsidRDefault="008271C1" w:rsidP="00853968">
            <w:pPr>
              <w:jc w:val="both"/>
              <w:rPr>
                <w:rFonts w:ascii="Times New Roman" w:hAnsi="Times New Roman" w:cs="Times New Roman"/>
                <w:sz w:val="18"/>
                <w:szCs w:val="18"/>
                <w:highlight w:val="yellow"/>
              </w:rPr>
            </w:pPr>
            <w:r>
              <w:rPr>
                <w:rFonts w:ascii="Times New Roman" w:hAnsi="Times New Roman" w:cs="Times New Roman"/>
                <w:sz w:val="18"/>
                <w:szCs w:val="18"/>
                <w:highlight w:val="yellow"/>
              </w:rPr>
              <w:t>MS</w:t>
            </w:r>
          </w:p>
        </w:tc>
        <w:tc>
          <w:tcPr>
            <w:tcW w:w="1276" w:type="dxa"/>
            <w:shd w:val="clear" w:color="auto" w:fill="FDE9D9" w:themeFill="accent6" w:themeFillTint="33"/>
          </w:tcPr>
          <w:p w14:paraId="4C2F2516" w14:textId="692207F7" w:rsidR="00B07772" w:rsidRPr="00546953" w:rsidRDefault="00546953" w:rsidP="00853968">
            <w:pPr>
              <w:jc w:val="both"/>
              <w:rPr>
                <w:rFonts w:ascii="Times New Roman" w:hAnsi="Times New Roman" w:cs="Times New Roman"/>
                <w:sz w:val="18"/>
                <w:szCs w:val="18"/>
              </w:rPr>
            </w:pPr>
            <w:r w:rsidRPr="00546953">
              <w:rPr>
                <w:rFonts w:ascii="Times New Roman" w:hAnsi="Times New Roman" w:cs="Times New Roman"/>
                <w:sz w:val="18"/>
                <w:szCs w:val="18"/>
              </w:rPr>
              <w:t>50 were trained</w:t>
            </w:r>
            <w:r w:rsidR="00147830">
              <w:rPr>
                <w:rFonts w:ascii="Times New Roman" w:hAnsi="Times New Roman" w:cs="Times New Roman"/>
                <w:sz w:val="18"/>
                <w:szCs w:val="18"/>
              </w:rPr>
              <w:t>, relation to the target unclear</w:t>
            </w:r>
          </w:p>
        </w:tc>
        <w:tc>
          <w:tcPr>
            <w:tcW w:w="1417" w:type="dxa"/>
            <w:shd w:val="clear" w:color="auto" w:fill="FDE9D9" w:themeFill="accent6" w:themeFillTint="33"/>
          </w:tcPr>
          <w:p w14:paraId="47AE8E84"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Training events documents, registration at trainings</w:t>
            </w:r>
          </w:p>
        </w:tc>
        <w:tc>
          <w:tcPr>
            <w:tcW w:w="2269" w:type="dxa"/>
            <w:shd w:val="clear" w:color="auto" w:fill="FDE9D9" w:themeFill="accent6" w:themeFillTint="33"/>
          </w:tcPr>
          <w:p w14:paraId="0E9E2969"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Stakeholder analysis with defining roles of all stakeholders in the project - government agencies, academia, and other relevant institutions and organisations.</w:t>
            </w:r>
          </w:p>
        </w:tc>
      </w:tr>
      <w:tr w:rsidR="00546953" w:rsidRPr="005C5E33" w14:paraId="29375B1A" w14:textId="77777777" w:rsidTr="006F3A88">
        <w:trPr>
          <w:cantSplit/>
          <w:trHeight w:val="1547"/>
        </w:trPr>
        <w:tc>
          <w:tcPr>
            <w:tcW w:w="1353" w:type="dxa"/>
            <w:vMerge/>
            <w:shd w:val="clear" w:color="auto" w:fill="F79646" w:themeFill="accent6"/>
          </w:tcPr>
          <w:p w14:paraId="76079875" w14:textId="77777777" w:rsidR="00546953" w:rsidRPr="005C5E33" w:rsidRDefault="00546953" w:rsidP="00853968">
            <w:pPr>
              <w:jc w:val="both"/>
              <w:rPr>
                <w:rFonts w:ascii="Times New Roman" w:hAnsi="Times New Roman" w:cs="Times New Roman"/>
                <w:b/>
                <w:sz w:val="18"/>
                <w:szCs w:val="18"/>
              </w:rPr>
            </w:pPr>
          </w:p>
        </w:tc>
        <w:tc>
          <w:tcPr>
            <w:tcW w:w="1304" w:type="dxa"/>
            <w:tcBorders>
              <w:top w:val="dotted" w:sz="4" w:space="0" w:color="auto"/>
              <w:left w:val="nil"/>
            </w:tcBorders>
            <w:shd w:val="clear" w:color="auto" w:fill="FDE9D9" w:themeFill="accent6" w:themeFillTint="33"/>
          </w:tcPr>
          <w:p w14:paraId="32676926" w14:textId="77777777" w:rsidR="00546953" w:rsidRPr="00546953" w:rsidRDefault="00546953" w:rsidP="00853968">
            <w:pPr>
              <w:jc w:val="both"/>
              <w:rPr>
                <w:rFonts w:ascii="Times New Roman" w:hAnsi="Times New Roman" w:cs="Times New Roman"/>
                <w:sz w:val="18"/>
                <w:szCs w:val="18"/>
              </w:rPr>
            </w:pPr>
            <w:r w:rsidRPr="00546953">
              <w:rPr>
                <w:rFonts w:ascii="Times New Roman" w:hAnsi="Times New Roman" w:cs="Times New Roman"/>
                <w:sz w:val="18"/>
                <w:szCs w:val="18"/>
              </w:rPr>
              <w:t>19*. Number of participants and new content of training seminars</w:t>
            </w:r>
          </w:p>
          <w:p w14:paraId="733AA71F" w14:textId="77777777" w:rsidR="00546953" w:rsidRDefault="00546953" w:rsidP="00853968">
            <w:pPr>
              <w:jc w:val="both"/>
              <w:rPr>
                <w:rFonts w:ascii="Times New Roman" w:hAnsi="Times New Roman" w:cs="Times New Roman"/>
                <w:bCs/>
                <w:sz w:val="16"/>
                <w:szCs w:val="16"/>
                <w:highlight w:val="yellow"/>
                <w:lang w:val="en-GB"/>
              </w:rPr>
            </w:pPr>
          </w:p>
          <w:p w14:paraId="1C70AECD" w14:textId="7010ED86" w:rsidR="00546953" w:rsidRPr="00546953" w:rsidRDefault="00546953" w:rsidP="00853968">
            <w:pPr>
              <w:jc w:val="both"/>
              <w:rPr>
                <w:rFonts w:ascii="Times New Roman" w:hAnsi="Times New Roman" w:cs="Times New Roman"/>
                <w:b/>
                <w:bCs/>
                <w:sz w:val="16"/>
                <w:szCs w:val="16"/>
                <w:highlight w:val="yellow"/>
                <w:lang w:val="en-GB"/>
              </w:rPr>
            </w:pPr>
            <w:r w:rsidRPr="00546953">
              <w:rPr>
                <w:rFonts w:ascii="Times New Roman" w:hAnsi="Times New Roman" w:cs="Times New Roman"/>
                <w:b/>
                <w:bCs/>
                <w:sz w:val="16"/>
                <w:szCs w:val="16"/>
                <w:lang w:val="en-GB"/>
              </w:rPr>
              <w:t>Not in RRF from the IR</w:t>
            </w:r>
          </w:p>
        </w:tc>
        <w:tc>
          <w:tcPr>
            <w:tcW w:w="992" w:type="dxa"/>
            <w:tcBorders>
              <w:top w:val="dotted" w:sz="4" w:space="0" w:color="auto"/>
            </w:tcBorders>
            <w:shd w:val="clear" w:color="auto" w:fill="FDE9D9" w:themeFill="accent6" w:themeFillTint="33"/>
          </w:tcPr>
          <w:p w14:paraId="29EEB056" w14:textId="77777777" w:rsidR="00546953" w:rsidRPr="005C5E33" w:rsidRDefault="00546953" w:rsidP="00853968">
            <w:pPr>
              <w:jc w:val="both"/>
              <w:rPr>
                <w:rFonts w:ascii="Times New Roman" w:hAnsi="Times New Roman" w:cs="Times New Roman"/>
                <w:bCs/>
                <w:sz w:val="16"/>
                <w:szCs w:val="16"/>
                <w:highlight w:val="yellow"/>
                <w:lang w:val="en-GB"/>
              </w:rPr>
            </w:pPr>
          </w:p>
        </w:tc>
        <w:tc>
          <w:tcPr>
            <w:tcW w:w="1134" w:type="dxa"/>
            <w:shd w:val="clear" w:color="auto" w:fill="FDE9D9" w:themeFill="accent6" w:themeFillTint="33"/>
          </w:tcPr>
          <w:p w14:paraId="44EFA01E" w14:textId="77777777" w:rsidR="00546953" w:rsidRPr="005C5E33" w:rsidRDefault="00546953" w:rsidP="00853968">
            <w:pPr>
              <w:jc w:val="both"/>
              <w:rPr>
                <w:rFonts w:ascii="Times New Roman" w:eastAsia="Times New Roman" w:hAnsi="Times New Roman" w:cs="Times New Roman"/>
                <w:color w:val="000000"/>
                <w:sz w:val="16"/>
                <w:szCs w:val="16"/>
                <w:highlight w:val="red"/>
                <w:lang w:val="en-GB"/>
              </w:rPr>
            </w:pPr>
          </w:p>
        </w:tc>
        <w:tc>
          <w:tcPr>
            <w:tcW w:w="2552" w:type="dxa"/>
            <w:shd w:val="clear" w:color="auto" w:fill="FDE9D9" w:themeFill="accent6" w:themeFillTint="33"/>
          </w:tcPr>
          <w:p w14:paraId="37DE86AD" w14:textId="763FE976" w:rsidR="00546953" w:rsidRPr="005C5E33" w:rsidRDefault="00546953" w:rsidP="00853968">
            <w:pPr>
              <w:jc w:val="both"/>
              <w:rPr>
                <w:rFonts w:ascii="Times New Roman" w:hAnsi="Times New Roman" w:cs="Times New Roman"/>
                <w:sz w:val="16"/>
                <w:szCs w:val="16"/>
              </w:rPr>
            </w:pPr>
            <w:r>
              <w:rPr>
                <w:rFonts w:ascii="Times New Roman" w:hAnsi="Times New Roman" w:cs="Times New Roman"/>
                <w:sz w:val="16"/>
                <w:szCs w:val="16"/>
              </w:rPr>
              <w:t xml:space="preserve">No information </w:t>
            </w:r>
          </w:p>
        </w:tc>
        <w:tc>
          <w:tcPr>
            <w:tcW w:w="1134" w:type="dxa"/>
            <w:tcBorders>
              <w:top w:val="dotted" w:sz="4" w:space="0" w:color="auto"/>
            </w:tcBorders>
            <w:shd w:val="clear" w:color="auto" w:fill="FDE9D9" w:themeFill="accent6" w:themeFillTint="33"/>
          </w:tcPr>
          <w:p w14:paraId="6EE16446" w14:textId="77777777" w:rsidR="00546953" w:rsidRPr="005C5E33" w:rsidRDefault="00546953" w:rsidP="00853968">
            <w:pPr>
              <w:jc w:val="both"/>
              <w:rPr>
                <w:rFonts w:ascii="Times New Roman" w:eastAsiaTheme="minorHAnsi" w:hAnsi="Times New Roman" w:cs="Times New Roman"/>
                <w:bCs/>
                <w:sz w:val="16"/>
                <w:szCs w:val="16"/>
                <w:lang w:val="en-GB"/>
              </w:rPr>
            </w:pPr>
          </w:p>
        </w:tc>
        <w:tc>
          <w:tcPr>
            <w:tcW w:w="850" w:type="dxa"/>
            <w:shd w:val="clear" w:color="auto" w:fill="FFFF00"/>
          </w:tcPr>
          <w:p w14:paraId="57D0D1EE" w14:textId="34E1608C" w:rsidR="00546953" w:rsidRDefault="008271C1" w:rsidP="00853968">
            <w:pPr>
              <w:jc w:val="both"/>
              <w:rPr>
                <w:rFonts w:ascii="Times New Roman" w:hAnsi="Times New Roman" w:cs="Times New Roman"/>
                <w:sz w:val="18"/>
                <w:szCs w:val="18"/>
                <w:highlight w:val="yellow"/>
              </w:rPr>
            </w:pPr>
            <w:r>
              <w:rPr>
                <w:rFonts w:ascii="Times New Roman" w:hAnsi="Times New Roman" w:cs="Times New Roman"/>
                <w:sz w:val="18"/>
                <w:szCs w:val="18"/>
                <w:highlight w:val="yellow"/>
              </w:rPr>
              <w:t>MS</w:t>
            </w:r>
          </w:p>
        </w:tc>
        <w:tc>
          <w:tcPr>
            <w:tcW w:w="1276" w:type="dxa"/>
            <w:shd w:val="clear" w:color="auto" w:fill="FDE9D9" w:themeFill="accent6" w:themeFillTint="33"/>
          </w:tcPr>
          <w:p w14:paraId="01128516" w14:textId="39F96D4F" w:rsidR="00546953" w:rsidRPr="005C5E33" w:rsidRDefault="00546953" w:rsidP="00853968">
            <w:pPr>
              <w:jc w:val="both"/>
              <w:rPr>
                <w:rFonts w:ascii="Times New Roman" w:hAnsi="Times New Roman" w:cs="Times New Roman"/>
                <w:sz w:val="18"/>
                <w:szCs w:val="18"/>
                <w:highlight w:val="yellow"/>
              </w:rPr>
            </w:pPr>
            <w:r w:rsidRPr="00546953">
              <w:rPr>
                <w:rFonts w:ascii="Times New Roman" w:hAnsi="Times New Roman" w:cs="Times New Roman"/>
                <w:sz w:val="18"/>
                <w:szCs w:val="18"/>
              </w:rPr>
              <w:t>more than 50 were trained</w:t>
            </w:r>
          </w:p>
        </w:tc>
        <w:tc>
          <w:tcPr>
            <w:tcW w:w="1417" w:type="dxa"/>
            <w:shd w:val="clear" w:color="auto" w:fill="FDE9D9" w:themeFill="accent6" w:themeFillTint="33"/>
          </w:tcPr>
          <w:p w14:paraId="3E884681" w14:textId="77777777" w:rsidR="00546953" w:rsidRPr="005C5E33" w:rsidRDefault="00546953" w:rsidP="00853968">
            <w:pPr>
              <w:rPr>
                <w:rFonts w:ascii="Times New Roman" w:hAnsi="Times New Roman" w:cs="Times New Roman"/>
                <w:bCs/>
                <w:sz w:val="16"/>
                <w:szCs w:val="16"/>
                <w:lang w:val="en-GB"/>
              </w:rPr>
            </w:pPr>
          </w:p>
        </w:tc>
        <w:tc>
          <w:tcPr>
            <w:tcW w:w="2269" w:type="dxa"/>
            <w:shd w:val="clear" w:color="auto" w:fill="FDE9D9" w:themeFill="accent6" w:themeFillTint="33"/>
          </w:tcPr>
          <w:p w14:paraId="0D058E78" w14:textId="77777777" w:rsidR="00546953" w:rsidRPr="005C5E33" w:rsidRDefault="00546953" w:rsidP="00853968">
            <w:pPr>
              <w:rPr>
                <w:rFonts w:ascii="Times New Roman" w:eastAsiaTheme="minorHAnsi" w:hAnsi="Times New Roman" w:cs="Times New Roman"/>
                <w:bCs/>
                <w:sz w:val="16"/>
                <w:szCs w:val="16"/>
                <w:lang w:val="en-GB"/>
              </w:rPr>
            </w:pPr>
          </w:p>
        </w:tc>
      </w:tr>
      <w:tr w:rsidR="00B07772" w:rsidRPr="005C5E33" w14:paraId="3B5A5DB3" w14:textId="77777777" w:rsidTr="006F3A88">
        <w:trPr>
          <w:cantSplit/>
          <w:trHeight w:val="150"/>
        </w:trPr>
        <w:tc>
          <w:tcPr>
            <w:tcW w:w="1353" w:type="dxa"/>
            <w:vMerge/>
            <w:shd w:val="clear" w:color="auto" w:fill="F79646" w:themeFill="accent6"/>
          </w:tcPr>
          <w:p w14:paraId="01E4CF42"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left w:val="nil"/>
              <w:bottom w:val="dotted" w:sz="4" w:space="0" w:color="auto"/>
            </w:tcBorders>
            <w:shd w:val="clear" w:color="auto" w:fill="FDE9D9" w:themeFill="accent6" w:themeFillTint="33"/>
          </w:tcPr>
          <w:p w14:paraId="6D364509" w14:textId="3EF3B09A" w:rsidR="00546953" w:rsidRDefault="00B07772" w:rsidP="00853968">
            <w:pPr>
              <w:jc w:val="both"/>
              <w:rPr>
                <w:rFonts w:ascii="Times New Roman" w:eastAsiaTheme="minorHAnsi" w:hAnsi="Times New Roman" w:cs="Times New Roman"/>
                <w:bCs/>
                <w:sz w:val="16"/>
                <w:szCs w:val="16"/>
                <w:lang w:val="en-GB"/>
              </w:rPr>
            </w:pPr>
            <w:r w:rsidRPr="00546953">
              <w:rPr>
                <w:rFonts w:ascii="Times New Roman" w:hAnsi="Times New Roman" w:cs="Times New Roman"/>
                <w:bCs/>
                <w:sz w:val="16"/>
                <w:szCs w:val="16"/>
                <w:lang w:val="en-GB"/>
              </w:rPr>
              <w:t>20.</w:t>
            </w:r>
            <w:r w:rsidRPr="00546953">
              <w:rPr>
                <w:rFonts w:ascii="Times New Roman" w:eastAsiaTheme="minorHAnsi" w:hAnsi="Times New Roman" w:cs="Times New Roman"/>
                <w:bCs/>
                <w:sz w:val="16"/>
                <w:szCs w:val="16"/>
                <w:lang w:val="en-GB"/>
              </w:rPr>
              <w:t xml:space="preserve"> of positive feedback from training participants (</w:t>
            </w:r>
            <w:r w:rsidR="00361CB3">
              <w:rPr>
                <w:rFonts w:ascii="Times New Roman" w:eastAsiaTheme="minorHAnsi" w:hAnsi="Times New Roman" w:cs="Times New Roman"/>
                <w:bCs/>
                <w:sz w:val="16"/>
                <w:szCs w:val="16"/>
                <w:lang w:val="en-GB"/>
              </w:rPr>
              <w:t>percent</w:t>
            </w:r>
            <w:r w:rsidRPr="00546953">
              <w:rPr>
                <w:rFonts w:ascii="Times New Roman" w:eastAsiaTheme="minorHAnsi" w:hAnsi="Times New Roman" w:cs="Times New Roman"/>
                <w:bCs/>
                <w:sz w:val="16"/>
                <w:szCs w:val="16"/>
                <w:lang w:val="en-GB"/>
              </w:rPr>
              <w:t>)</w:t>
            </w:r>
          </w:p>
          <w:p w14:paraId="41EFC3A2" w14:textId="321BBD34" w:rsidR="00B07772" w:rsidRPr="00546953" w:rsidRDefault="00546953" w:rsidP="00853968">
            <w:pPr>
              <w:jc w:val="both"/>
              <w:rPr>
                <w:rFonts w:ascii="Times New Roman" w:hAnsi="Times New Roman" w:cs="Times New Roman"/>
                <w:sz w:val="18"/>
                <w:szCs w:val="18"/>
              </w:rPr>
            </w:pPr>
            <w:r w:rsidRPr="00546953">
              <w:rPr>
                <w:rFonts w:ascii="Times New Roman" w:hAnsi="Times New Roman" w:cs="Times New Roman"/>
                <w:b/>
                <w:bCs/>
                <w:sz w:val="16"/>
                <w:szCs w:val="16"/>
                <w:lang w:val="en-GB"/>
              </w:rPr>
              <w:t>NOT IN PIR</w:t>
            </w:r>
            <w:r>
              <w:rPr>
                <w:rFonts w:ascii="Times New Roman" w:hAnsi="Times New Roman" w:cs="Times New Roman"/>
                <w:b/>
                <w:bCs/>
                <w:sz w:val="16"/>
                <w:szCs w:val="16"/>
                <w:lang w:val="en-GB"/>
              </w:rPr>
              <w:t>] and not being monitored</w:t>
            </w:r>
          </w:p>
        </w:tc>
        <w:tc>
          <w:tcPr>
            <w:tcW w:w="992" w:type="dxa"/>
            <w:tcBorders>
              <w:top w:val="dotted" w:sz="4" w:space="0" w:color="auto"/>
              <w:bottom w:val="dotted" w:sz="4" w:space="0" w:color="auto"/>
            </w:tcBorders>
            <w:shd w:val="clear" w:color="auto" w:fill="FDE9D9" w:themeFill="accent6" w:themeFillTint="33"/>
          </w:tcPr>
          <w:p w14:paraId="26310196" w14:textId="77777777" w:rsidR="00B07772" w:rsidRPr="005C5E33" w:rsidRDefault="00B07772" w:rsidP="00853968">
            <w:pPr>
              <w:jc w:val="both"/>
              <w:rPr>
                <w:rFonts w:ascii="Times New Roman" w:hAnsi="Times New Roman" w:cs="Times New Roman"/>
                <w:sz w:val="18"/>
                <w:szCs w:val="18"/>
                <w:highlight w:val="yellow"/>
              </w:rPr>
            </w:pPr>
            <w:r w:rsidRPr="00546953">
              <w:rPr>
                <w:rFonts w:ascii="Times New Roman" w:eastAsiaTheme="minorHAnsi" w:hAnsi="Times New Roman" w:cs="Times New Roman"/>
                <w:bCs/>
                <w:sz w:val="16"/>
                <w:szCs w:val="16"/>
                <w:lang w:val="en-GB"/>
              </w:rPr>
              <w:t>0</w:t>
            </w:r>
          </w:p>
        </w:tc>
        <w:tc>
          <w:tcPr>
            <w:tcW w:w="1134" w:type="dxa"/>
            <w:shd w:val="clear" w:color="auto" w:fill="FDE9D9" w:themeFill="accent6" w:themeFillTint="33"/>
          </w:tcPr>
          <w:p w14:paraId="3B51B142" w14:textId="701057B1" w:rsidR="00B07772" w:rsidRPr="005C5E33" w:rsidRDefault="00B07772" w:rsidP="00853968">
            <w:pPr>
              <w:jc w:val="both"/>
              <w:rPr>
                <w:rFonts w:ascii="Times New Roman" w:hAnsi="Times New Roman" w:cs="Times New Roman"/>
                <w:b/>
                <w:sz w:val="18"/>
                <w:szCs w:val="18"/>
              </w:rPr>
            </w:pPr>
            <w:r w:rsidRPr="005C5E33">
              <w:rPr>
                <w:rFonts w:ascii="Times New Roman" w:eastAsia="Times New Roman" w:hAnsi="Times New Roman" w:cs="Times New Roman"/>
                <w:color w:val="000000"/>
                <w:sz w:val="16"/>
                <w:szCs w:val="16"/>
                <w:lang w:val="en-GB"/>
              </w:rPr>
              <w:t>At least 70</w:t>
            </w:r>
            <w:r w:rsidR="00361CB3">
              <w:rPr>
                <w:rFonts w:ascii="Times New Roman" w:eastAsia="Times New Roman" w:hAnsi="Times New Roman" w:cs="Times New Roman"/>
                <w:color w:val="000000"/>
                <w:sz w:val="16"/>
                <w:szCs w:val="16"/>
                <w:lang w:val="en-GB"/>
              </w:rPr>
              <w:t>percent</w:t>
            </w:r>
          </w:p>
        </w:tc>
        <w:tc>
          <w:tcPr>
            <w:tcW w:w="2552" w:type="dxa"/>
            <w:shd w:val="clear" w:color="auto" w:fill="FDE9D9" w:themeFill="accent6" w:themeFillTint="33"/>
          </w:tcPr>
          <w:p w14:paraId="4809F829" w14:textId="4BEAE98F" w:rsidR="00B07772" w:rsidRPr="005C5E33" w:rsidRDefault="00B07772" w:rsidP="00853968">
            <w:pPr>
              <w:jc w:val="both"/>
              <w:rPr>
                <w:rFonts w:ascii="Times New Roman" w:eastAsiaTheme="minorHAnsi" w:hAnsi="Times New Roman" w:cs="Times New Roman"/>
                <w:bCs/>
                <w:sz w:val="16"/>
                <w:szCs w:val="16"/>
                <w:lang w:val="en-GB"/>
              </w:rPr>
            </w:pPr>
            <w:r w:rsidRPr="005C5E33">
              <w:rPr>
                <w:rFonts w:ascii="Times New Roman" w:eastAsiaTheme="minorHAnsi" w:hAnsi="Times New Roman" w:cs="Times New Roman"/>
                <w:bCs/>
                <w:sz w:val="16"/>
                <w:szCs w:val="16"/>
                <w:lang w:val="en-GB"/>
              </w:rPr>
              <w:t>89.3</w:t>
            </w:r>
            <w:r w:rsidR="00361CB3">
              <w:rPr>
                <w:rFonts w:ascii="Times New Roman" w:eastAsiaTheme="minorHAnsi" w:hAnsi="Times New Roman" w:cs="Times New Roman"/>
                <w:bCs/>
                <w:sz w:val="16"/>
                <w:szCs w:val="16"/>
                <w:lang w:val="en-GB"/>
              </w:rPr>
              <w:t>percent</w:t>
            </w:r>
          </w:p>
        </w:tc>
        <w:tc>
          <w:tcPr>
            <w:tcW w:w="1134" w:type="dxa"/>
            <w:tcBorders>
              <w:top w:val="dotted" w:sz="4" w:space="0" w:color="auto"/>
              <w:bottom w:val="dotted" w:sz="4" w:space="0" w:color="auto"/>
            </w:tcBorders>
            <w:shd w:val="clear" w:color="auto" w:fill="FDE9D9" w:themeFill="accent6" w:themeFillTint="33"/>
          </w:tcPr>
          <w:p w14:paraId="418205CD" w14:textId="6E42ABAE" w:rsidR="00B07772" w:rsidRPr="005C5E33" w:rsidRDefault="00B07772" w:rsidP="00853968">
            <w:pPr>
              <w:jc w:val="both"/>
              <w:rPr>
                <w:rFonts w:ascii="Times New Roman" w:hAnsi="Times New Roman" w:cs="Times New Roman"/>
                <w:b/>
                <w:sz w:val="18"/>
                <w:szCs w:val="18"/>
              </w:rPr>
            </w:pPr>
            <w:r w:rsidRPr="005C5E33">
              <w:rPr>
                <w:rFonts w:ascii="Times New Roman" w:eastAsiaTheme="minorHAnsi" w:hAnsi="Times New Roman" w:cs="Times New Roman"/>
                <w:bCs/>
                <w:sz w:val="16"/>
                <w:szCs w:val="16"/>
                <w:lang w:val="en-GB"/>
              </w:rPr>
              <w:t>90</w:t>
            </w:r>
            <w:r w:rsidR="00361CB3">
              <w:rPr>
                <w:rFonts w:ascii="Times New Roman" w:eastAsiaTheme="minorHAnsi" w:hAnsi="Times New Roman" w:cs="Times New Roman"/>
                <w:bCs/>
                <w:sz w:val="16"/>
                <w:szCs w:val="16"/>
                <w:lang w:val="en-GB"/>
              </w:rPr>
              <w:t>percent</w:t>
            </w:r>
          </w:p>
        </w:tc>
        <w:tc>
          <w:tcPr>
            <w:tcW w:w="850" w:type="dxa"/>
            <w:shd w:val="clear" w:color="auto" w:fill="92D050"/>
          </w:tcPr>
          <w:p w14:paraId="17DBB732" w14:textId="4541B2FA" w:rsidR="00B07772" w:rsidRPr="005C5E33" w:rsidRDefault="008271C1" w:rsidP="00853968">
            <w:pPr>
              <w:jc w:val="both"/>
              <w:rPr>
                <w:rFonts w:ascii="Times New Roman" w:hAnsi="Times New Roman" w:cs="Times New Roman"/>
                <w:sz w:val="18"/>
                <w:szCs w:val="18"/>
                <w:highlight w:val="yellow"/>
              </w:rPr>
            </w:pPr>
            <w:r w:rsidRPr="008271C1">
              <w:rPr>
                <w:rFonts w:ascii="Times New Roman" w:hAnsi="Times New Roman" w:cs="Times New Roman"/>
                <w:sz w:val="18"/>
                <w:szCs w:val="18"/>
              </w:rPr>
              <w:t>S</w:t>
            </w:r>
          </w:p>
        </w:tc>
        <w:tc>
          <w:tcPr>
            <w:tcW w:w="1276" w:type="dxa"/>
            <w:shd w:val="clear" w:color="auto" w:fill="FDE9D9" w:themeFill="accent6" w:themeFillTint="33"/>
          </w:tcPr>
          <w:p w14:paraId="630FBF72" w14:textId="0ECA294D" w:rsidR="00B07772" w:rsidRPr="005C5E33" w:rsidRDefault="00546953" w:rsidP="00853968">
            <w:pPr>
              <w:jc w:val="both"/>
              <w:rPr>
                <w:rFonts w:ascii="Times New Roman" w:hAnsi="Times New Roman" w:cs="Times New Roman"/>
                <w:sz w:val="18"/>
                <w:szCs w:val="18"/>
                <w:highlight w:val="yellow"/>
              </w:rPr>
            </w:pPr>
            <w:r w:rsidRPr="00546953">
              <w:rPr>
                <w:rFonts w:ascii="Times New Roman" w:hAnsi="Times New Roman" w:cs="Times New Roman"/>
                <w:sz w:val="18"/>
                <w:szCs w:val="18"/>
              </w:rPr>
              <w:t>Mid</w:t>
            </w:r>
            <w:r>
              <w:rPr>
                <w:rFonts w:ascii="Times New Roman" w:hAnsi="Times New Roman" w:cs="Times New Roman"/>
                <w:sz w:val="18"/>
                <w:szCs w:val="18"/>
              </w:rPr>
              <w:t>-</w:t>
            </w:r>
            <w:r w:rsidRPr="00546953">
              <w:rPr>
                <w:rFonts w:ascii="Times New Roman" w:hAnsi="Times New Roman" w:cs="Times New Roman"/>
                <w:sz w:val="18"/>
                <w:szCs w:val="18"/>
              </w:rPr>
              <w:t>term target surpassed</w:t>
            </w:r>
          </w:p>
        </w:tc>
        <w:tc>
          <w:tcPr>
            <w:tcW w:w="1417" w:type="dxa"/>
            <w:shd w:val="clear" w:color="auto" w:fill="FDE9D9" w:themeFill="accent6" w:themeFillTint="33"/>
          </w:tcPr>
          <w:p w14:paraId="6E3060C9" w14:textId="77777777" w:rsidR="00B07772" w:rsidRPr="005C5E33" w:rsidRDefault="00B07772" w:rsidP="00853968">
            <w:pPr>
              <w:rPr>
                <w:rFonts w:ascii="Times New Roman" w:hAnsi="Times New Roman" w:cs="Times New Roman"/>
              </w:rPr>
            </w:pPr>
          </w:p>
        </w:tc>
        <w:tc>
          <w:tcPr>
            <w:tcW w:w="2269" w:type="dxa"/>
            <w:shd w:val="clear" w:color="auto" w:fill="FDE9D9" w:themeFill="accent6" w:themeFillTint="33"/>
          </w:tcPr>
          <w:p w14:paraId="50FE0032"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Feedback and/or Evaluation forms are to be filled in by training participants at every training event. These are to be processed and reported on.</w:t>
            </w:r>
          </w:p>
        </w:tc>
      </w:tr>
      <w:tr w:rsidR="00B07772" w:rsidRPr="005C5E33" w14:paraId="4C21BE18" w14:textId="77777777" w:rsidTr="006F3A88">
        <w:trPr>
          <w:cantSplit/>
          <w:trHeight w:val="150"/>
        </w:trPr>
        <w:tc>
          <w:tcPr>
            <w:tcW w:w="1353" w:type="dxa"/>
            <w:vMerge w:val="restart"/>
            <w:shd w:val="clear" w:color="auto" w:fill="FFC000"/>
          </w:tcPr>
          <w:p w14:paraId="14C96636" w14:textId="77777777" w:rsidR="00B07772" w:rsidRPr="005C5E33" w:rsidRDefault="00B07772" w:rsidP="00853968">
            <w:pPr>
              <w:jc w:val="both"/>
              <w:rPr>
                <w:rFonts w:ascii="Times New Roman" w:hAnsi="Times New Roman" w:cs="Times New Roman"/>
                <w:b/>
                <w:sz w:val="18"/>
                <w:szCs w:val="18"/>
              </w:rPr>
            </w:pPr>
            <w:r w:rsidRPr="005C5E33">
              <w:rPr>
                <w:rFonts w:ascii="Times New Roman" w:hAnsi="Times New Roman" w:cs="Times New Roman"/>
                <w:b/>
                <w:sz w:val="18"/>
                <w:szCs w:val="18"/>
              </w:rPr>
              <w:t>Component 4 - National policy and regulatory framework established for integrated water resource management</w:t>
            </w:r>
          </w:p>
        </w:tc>
        <w:tc>
          <w:tcPr>
            <w:tcW w:w="1304" w:type="dxa"/>
            <w:tcBorders>
              <w:top w:val="single" w:sz="4" w:space="0" w:color="auto"/>
              <w:bottom w:val="dotted" w:sz="4" w:space="0" w:color="auto"/>
            </w:tcBorders>
            <w:shd w:val="clear" w:color="auto" w:fill="FFFFDD"/>
          </w:tcPr>
          <w:p w14:paraId="0D62D25A" w14:textId="77777777" w:rsidR="00B07772" w:rsidRPr="005C5E33" w:rsidRDefault="00B07772" w:rsidP="00853968">
            <w:pPr>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 xml:space="preserve">21. </w:t>
            </w:r>
            <w:r w:rsidRPr="005C5E33">
              <w:rPr>
                <w:rFonts w:ascii="Times New Roman" w:hAnsi="Times New Roman" w:cs="Times New Roman"/>
                <w:bCs/>
                <w:sz w:val="16"/>
                <w:szCs w:val="16"/>
                <w:lang w:val="en-GB"/>
              </w:rPr>
              <w:t xml:space="preserve">Number </w:t>
            </w:r>
            <w:r w:rsidRPr="005C5E33">
              <w:rPr>
                <w:rFonts w:ascii="Times New Roman" w:eastAsiaTheme="minorHAnsi" w:hAnsi="Times New Roman" w:cs="Times New Roman"/>
                <w:bCs/>
                <w:sz w:val="16"/>
                <w:szCs w:val="16"/>
                <w:lang w:val="en-GB"/>
              </w:rPr>
              <w:t>of regulations, norms, and/or standards developed and adopted in support of the new Water Code</w:t>
            </w:r>
            <w:r w:rsidRPr="005C5E33">
              <w:rPr>
                <w:rFonts w:ascii="Times New Roman" w:hAnsi="Times New Roman" w:cs="Times New Roman"/>
                <w:bCs/>
                <w:sz w:val="16"/>
                <w:szCs w:val="16"/>
                <w:lang w:val="en-GB"/>
              </w:rPr>
              <w:t xml:space="preserve"> (#)</w:t>
            </w:r>
          </w:p>
        </w:tc>
        <w:tc>
          <w:tcPr>
            <w:tcW w:w="992" w:type="dxa"/>
            <w:tcBorders>
              <w:top w:val="single" w:sz="4" w:space="0" w:color="auto"/>
              <w:bottom w:val="dotted" w:sz="4" w:space="0" w:color="auto"/>
            </w:tcBorders>
            <w:shd w:val="clear" w:color="auto" w:fill="FFFFDD"/>
          </w:tcPr>
          <w:p w14:paraId="232C8B08" w14:textId="77777777" w:rsidR="00B07772" w:rsidRPr="005C5E33" w:rsidRDefault="00B07772" w:rsidP="00853968">
            <w:pPr>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0</w:t>
            </w:r>
          </w:p>
        </w:tc>
        <w:tc>
          <w:tcPr>
            <w:tcW w:w="1134" w:type="dxa"/>
            <w:shd w:val="clear" w:color="auto" w:fill="FFFFDD"/>
          </w:tcPr>
          <w:p w14:paraId="6DD47C3B" w14:textId="7DCE3D85" w:rsidR="00B07772" w:rsidRPr="005C5E33" w:rsidRDefault="00B07772" w:rsidP="00853968">
            <w:pPr>
              <w:jc w:val="both"/>
              <w:rPr>
                <w:rFonts w:ascii="Times New Roman" w:hAnsi="Times New Roman" w:cs="Times New Roman"/>
                <w:b/>
                <w:sz w:val="18"/>
                <w:szCs w:val="18"/>
              </w:rPr>
            </w:pPr>
            <w:r w:rsidRPr="005C5E33">
              <w:rPr>
                <w:rFonts w:ascii="Times New Roman" w:eastAsia="Times New Roman" w:hAnsi="Times New Roman" w:cs="Times New Roman"/>
                <w:color w:val="000000"/>
                <w:sz w:val="16"/>
                <w:szCs w:val="16"/>
                <w:lang w:val="en-GB"/>
              </w:rPr>
              <w:t>1 regulation, norm, and/or standard developed</w:t>
            </w:r>
          </w:p>
        </w:tc>
        <w:tc>
          <w:tcPr>
            <w:tcW w:w="2552" w:type="dxa"/>
            <w:shd w:val="clear" w:color="auto" w:fill="FFFFDD"/>
          </w:tcPr>
          <w:p w14:paraId="0BAECA63" w14:textId="6130A00C" w:rsidR="00B07772" w:rsidRPr="005C5E33" w:rsidRDefault="00B07772" w:rsidP="00853968">
            <w:pPr>
              <w:jc w:val="both"/>
              <w:rPr>
                <w:rFonts w:ascii="Times New Roman" w:eastAsiaTheme="minorHAnsi" w:hAnsi="Times New Roman" w:cs="Times New Roman"/>
                <w:bCs/>
                <w:sz w:val="16"/>
                <w:szCs w:val="16"/>
                <w:lang w:val="en-GB"/>
              </w:rPr>
            </w:pPr>
            <w:r w:rsidRPr="005C5E33">
              <w:rPr>
                <w:rFonts w:ascii="Times New Roman" w:hAnsi="Times New Roman" w:cs="Times New Roman"/>
                <w:sz w:val="16"/>
                <w:szCs w:val="16"/>
              </w:rPr>
              <w:t>Based on the previous analysis of existing legislation, the project developed and submitted to the M</w:t>
            </w:r>
            <w:r w:rsidR="008271C1">
              <w:rPr>
                <w:rFonts w:ascii="Times New Roman" w:hAnsi="Times New Roman" w:cs="Times New Roman"/>
                <w:sz w:val="16"/>
                <w:szCs w:val="16"/>
              </w:rPr>
              <w:t xml:space="preserve">AWE </w:t>
            </w:r>
            <w:r w:rsidRPr="005C5E33">
              <w:rPr>
                <w:rFonts w:ascii="Times New Roman" w:hAnsi="Times New Roman" w:cs="Times New Roman"/>
                <w:sz w:val="16"/>
                <w:szCs w:val="16"/>
              </w:rPr>
              <w:t xml:space="preserve">four regulatory </w:t>
            </w:r>
            <w:r w:rsidR="008271C1">
              <w:rPr>
                <w:rFonts w:ascii="Times New Roman" w:hAnsi="Times New Roman" w:cs="Times New Roman"/>
                <w:sz w:val="16"/>
                <w:szCs w:val="16"/>
              </w:rPr>
              <w:t>acts, all 4 related to Water Codex</w:t>
            </w:r>
            <w:r w:rsidRPr="005C5E33">
              <w:rPr>
                <w:rFonts w:ascii="Times New Roman" w:hAnsi="Times New Roman" w:cs="Times New Roman"/>
                <w:sz w:val="16"/>
                <w:szCs w:val="16"/>
              </w:rPr>
              <w:t>. Three regulations are currently being reviewed by relevant national stakeholders while one act was already submitted to Ministry of Justice for ratification</w:t>
            </w:r>
          </w:p>
        </w:tc>
        <w:tc>
          <w:tcPr>
            <w:tcW w:w="1134" w:type="dxa"/>
            <w:tcBorders>
              <w:top w:val="single" w:sz="4" w:space="0" w:color="auto"/>
              <w:bottom w:val="dotted" w:sz="4" w:space="0" w:color="auto"/>
            </w:tcBorders>
            <w:shd w:val="clear" w:color="auto" w:fill="FFFFDD"/>
          </w:tcPr>
          <w:p w14:paraId="4B97019E" w14:textId="2178DE1A" w:rsidR="00B07772" w:rsidRPr="005C5E33" w:rsidRDefault="00B07772" w:rsidP="00853968">
            <w:pPr>
              <w:jc w:val="both"/>
              <w:rPr>
                <w:rFonts w:ascii="Times New Roman" w:hAnsi="Times New Roman" w:cs="Times New Roman"/>
                <w:b/>
                <w:sz w:val="18"/>
                <w:szCs w:val="18"/>
              </w:rPr>
            </w:pPr>
            <w:r w:rsidRPr="005C5E33">
              <w:rPr>
                <w:rFonts w:ascii="Times New Roman" w:eastAsiaTheme="minorHAnsi" w:hAnsi="Times New Roman" w:cs="Times New Roman"/>
                <w:bCs/>
                <w:sz w:val="16"/>
                <w:szCs w:val="16"/>
                <w:lang w:val="en-GB"/>
              </w:rPr>
              <w:t xml:space="preserve">At least 3 </w:t>
            </w:r>
            <w:r w:rsidRPr="005C5E33">
              <w:rPr>
                <w:rFonts w:ascii="Times New Roman" w:hAnsi="Times New Roman" w:cs="Times New Roman"/>
                <w:bCs/>
                <w:sz w:val="16"/>
                <w:szCs w:val="16"/>
                <w:lang w:val="en-GB"/>
              </w:rPr>
              <w:t xml:space="preserve">acts </w:t>
            </w:r>
            <w:r w:rsidRPr="005C5E33">
              <w:rPr>
                <w:rFonts w:ascii="Times New Roman" w:eastAsiaTheme="minorHAnsi" w:hAnsi="Times New Roman" w:cs="Times New Roman"/>
                <w:bCs/>
                <w:sz w:val="16"/>
                <w:szCs w:val="16"/>
                <w:lang w:val="en-GB"/>
              </w:rPr>
              <w:t>related to pump audits, crop-specific irrigation norms, and water/energy saving practices to lead to GHG emission reduction.</w:t>
            </w:r>
          </w:p>
        </w:tc>
        <w:tc>
          <w:tcPr>
            <w:tcW w:w="850" w:type="dxa"/>
            <w:shd w:val="clear" w:color="auto" w:fill="92D050"/>
          </w:tcPr>
          <w:p w14:paraId="7ADF453B" w14:textId="34ED5AF2" w:rsidR="00B07772" w:rsidRPr="005C5E33" w:rsidRDefault="008271C1" w:rsidP="00853968">
            <w:pPr>
              <w:jc w:val="both"/>
              <w:rPr>
                <w:rFonts w:ascii="Times New Roman" w:hAnsi="Times New Roman" w:cs="Times New Roman"/>
                <w:sz w:val="18"/>
                <w:szCs w:val="18"/>
              </w:rPr>
            </w:pPr>
            <w:r>
              <w:rPr>
                <w:rFonts w:ascii="Times New Roman" w:hAnsi="Times New Roman" w:cs="Times New Roman"/>
                <w:sz w:val="18"/>
                <w:szCs w:val="18"/>
              </w:rPr>
              <w:t>S</w:t>
            </w:r>
          </w:p>
        </w:tc>
        <w:tc>
          <w:tcPr>
            <w:tcW w:w="1276" w:type="dxa"/>
            <w:shd w:val="clear" w:color="auto" w:fill="FFFFDD"/>
          </w:tcPr>
          <w:p w14:paraId="626FD8E6" w14:textId="60CE420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sz w:val="18"/>
                <w:szCs w:val="18"/>
              </w:rPr>
              <w:t>4 regulations developed, of which 1 adopted by the MAWE</w:t>
            </w:r>
          </w:p>
        </w:tc>
        <w:tc>
          <w:tcPr>
            <w:tcW w:w="1417" w:type="dxa"/>
            <w:shd w:val="clear" w:color="auto" w:fill="FFFFDD"/>
          </w:tcPr>
          <w:p w14:paraId="77E0E21E"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Training feedback forms processing results</w:t>
            </w:r>
          </w:p>
        </w:tc>
        <w:tc>
          <w:tcPr>
            <w:tcW w:w="2269" w:type="dxa"/>
            <w:shd w:val="clear" w:color="auto" w:fill="FFFFDD"/>
          </w:tcPr>
          <w:p w14:paraId="094F8EB0" w14:textId="77777777" w:rsidR="00B07772" w:rsidRPr="005C5E33" w:rsidRDefault="00B07772" w:rsidP="00853968">
            <w:pPr>
              <w:rPr>
                <w:rFonts w:ascii="Times New Roman" w:hAnsi="Times New Roman" w:cs="Times New Roman"/>
              </w:rPr>
            </w:pPr>
            <w:r w:rsidRPr="005C5E33">
              <w:rPr>
                <w:rFonts w:ascii="Times New Roman" w:eastAsiaTheme="minorHAnsi" w:hAnsi="Times New Roman" w:cs="Times New Roman"/>
                <w:bCs/>
                <w:sz w:val="16"/>
                <w:szCs w:val="16"/>
                <w:lang w:val="en-GB"/>
              </w:rPr>
              <w:t>Adoption of these standards could happen after the project will have ended, however, it is critical that the corresponding documents are formally accepted for approval.</w:t>
            </w:r>
          </w:p>
        </w:tc>
      </w:tr>
      <w:tr w:rsidR="00B07772" w:rsidRPr="005C5E33" w14:paraId="5AFF3992" w14:textId="77777777" w:rsidTr="006F3A88">
        <w:trPr>
          <w:cantSplit/>
          <w:trHeight w:val="2798"/>
        </w:trPr>
        <w:tc>
          <w:tcPr>
            <w:tcW w:w="1353" w:type="dxa"/>
            <w:vMerge/>
            <w:shd w:val="clear" w:color="auto" w:fill="FFC000"/>
          </w:tcPr>
          <w:p w14:paraId="4586757C"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bottom w:val="dotted" w:sz="4" w:space="0" w:color="auto"/>
            </w:tcBorders>
            <w:shd w:val="clear" w:color="auto" w:fill="FFFFDD"/>
          </w:tcPr>
          <w:p w14:paraId="3624BB40" w14:textId="77777777" w:rsidR="00B07772" w:rsidRPr="005C5E33" w:rsidRDefault="00B07772" w:rsidP="00853968">
            <w:pPr>
              <w:jc w:val="both"/>
              <w:rPr>
                <w:rFonts w:ascii="Times New Roman" w:eastAsiaTheme="minorHAnsi" w:hAnsi="Times New Roman" w:cs="Times New Roman"/>
                <w:bCs/>
                <w:sz w:val="16"/>
                <w:szCs w:val="16"/>
                <w:lang w:val="en-GB"/>
              </w:rPr>
            </w:pPr>
            <w:r w:rsidRPr="005C5E33">
              <w:rPr>
                <w:rFonts w:ascii="Times New Roman" w:eastAsiaTheme="minorHAnsi" w:hAnsi="Times New Roman" w:cs="Times New Roman"/>
                <w:bCs/>
                <w:sz w:val="16"/>
                <w:szCs w:val="16"/>
                <w:lang w:val="en-GB"/>
              </w:rPr>
              <w:t>22. There is a formal commitment of the government to allocate resources for demonstrated by the project technologies (e.g. inclusion in state-funded programmes and budgets)</w:t>
            </w:r>
            <w:r w:rsidRPr="005C5E33">
              <w:rPr>
                <w:rFonts w:ascii="Times New Roman" w:hAnsi="Times New Roman" w:cs="Times New Roman"/>
                <w:bCs/>
                <w:sz w:val="16"/>
                <w:szCs w:val="16"/>
                <w:lang w:val="en-GB"/>
              </w:rPr>
              <w:t xml:space="preserve"> (</w:t>
            </w:r>
            <w:r w:rsidRPr="005C5E33">
              <w:rPr>
                <w:rFonts w:ascii="Times New Roman" w:eastAsiaTheme="minorHAnsi" w:hAnsi="Times New Roman" w:cs="Times New Roman"/>
                <w:bCs/>
                <w:sz w:val="16"/>
                <w:szCs w:val="16"/>
                <w:lang w:val="en-GB"/>
              </w:rPr>
              <w:t xml:space="preserve">Yes/No). </w:t>
            </w:r>
          </w:p>
          <w:p w14:paraId="6D02C29A" w14:textId="77777777" w:rsidR="00B07772" w:rsidRPr="005C5E33" w:rsidRDefault="00B07772" w:rsidP="00853968">
            <w:pPr>
              <w:jc w:val="both"/>
              <w:rPr>
                <w:rFonts w:ascii="Times New Roman" w:eastAsiaTheme="minorHAnsi" w:hAnsi="Times New Roman" w:cs="Times New Roman"/>
                <w:bCs/>
                <w:sz w:val="16"/>
                <w:szCs w:val="16"/>
                <w:lang w:val="en-GB"/>
              </w:rPr>
            </w:pPr>
          </w:p>
          <w:p w14:paraId="2F6D8648" w14:textId="77777777" w:rsidR="00B07772" w:rsidRPr="005C5E33" w:rsidRDefault="00B07772" w:rsidP="00853968">
            <w:pPr>
              <w:jc w:val="both"/>
              <w:rPr>
                <w:rFonts w:ascii="Times New Roman" w:eastAsiaTheme="minorHAnsi" w:hAnsi="Times New Roman" w:cs="Times New Roman"/>
                <w:bCs/>
                <w:sz w:val="16"/>
                <w:szCs w:val="16"/>
                <w:lang w:val="en-GB"/>
              </w:rPr>
            </w:pPr>
          </w:p>
          <w:p w14:paraId="5255FCEC" w14:textId="7410CDB2" w:rsidR="00B07772" w:rsidRPr="005C5E33" w:rsidRDefault="00B07772" w:rsidP="00853968">
            <w:pPr>
              <w:jc w:val="both"/>
              <w:rPr>
                <w:rFonts w:ascii="Times New Roman" w:hAnsi="Times New Roman" w:cs="Times New Roman"/>
                <w:sz w:val="18"/>
                <w:szCs w:val="18"/>
              </w:rPr>
            </w:pPr>
          </w:p>
        </w:tc>
        <w:tc>
          <w:tcPr>
            <w:tcW w:w="992" w:type="dxa"/>
            <w:tcBorders>
              <w:top w:val="dotted" w:sz="4" w:space="0" w:color="auto"/>
              <w:bottom w:val="dotted" w:sz="4" w:space="0" w:color="auto"/>
            </w:tcBorders>
            <w:shd w:val="clear" w:color="auto" w:fill="FFFFDD"/>
          </w:tcPr>
          <w:p w14:paraId="47D4D2A2"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No</w:t>
            </w:r>
          </w:p>
        </w:tc>
        <w:tc>
          <w:tcPr>
            <w:tcW w:w="1134" w:type="dxa"/>
            <w:shd w:val="clear" w:color="auto" w:fill="FFFFDD"/>
          </w:tcPr>
          <w:p w14:paraId="2333DE3B" w14:textId="42B5D1A1" w:rsidR="00B07772" w:rsidRPr="005C5E33" w:rsidRDefault="00B07772" w:rsidP="00853968">
            <w:pPr>
              <w:jc w:val="both"/>
              <w:rPr>
                <w:rFonts w:ascii="Times New Roman" w:hAnsi="Times New Roman" w:cs="Times New Roman"/>
                <w:b/>
                <w:sz w:val="18"/>
                <w:szCs w:val="18"/>
              </w:rPr>
            </w:pPr>
            <w:r w:rsidRPr="005C5E33">
              <w:rPr>
                <w:rFonts w:ascii="Times New Roman" w:eastAsia="Times New Roman" w:hAnsi="Times New Roman" w:cs="Times New Roman"/>
                <w:color w:val="000000"/>
                <w:sz w:val="16"/>
                <w:szCs w:val="16"/>
                <w:lang w:val="en-GB"/>
              </w:rPr>
              <w:t>Required budget allocations submitted to the Government and accepted for consideration</w:t>
            </w:r>
          </w:p>
        </w:tc>
        <w:tc>
          <w:tcPr>
            <w:tcW w:w="2552" w:type="dxa"/>
            <w:shd w:val="clear" w:color="auto" w:fill="FFFFDD"/>
          </w:tcPr>
          <w:p w14:paraId="17E137E1" w14:textId="5EEB7A02" w:rsidR="00B07772" w:rsidRPr="005C5E33" w:rsidRDefault="00B07772" w:rsidP="00853968">
            <w:pPr>
              <w:jc w:val="both"/>
              <w:rPr>
                <w:rFonts w:ascii="Times New Roman" w:hAnsi="Times New Roman" w:cs="Times New Roman"/>
                <w:bCs/>
                <w:sz w:val="16"/>
                <w:szCs w:val="16"/>
                <w:lang w:val="en-GB"/>
              </w:rPr>
            </w:pPr>
            <w:r w:rsidRPr="005C5E33">
              <w:rPr>
                <w:rFonts w:ascii="Times New Roman" w:hAnsi="Times New Roman" w:cs="Times New Roman"/>
                <w:sz w:val="16"/>
                <w:szCs w:val="16"/>
              </w:rPr>
              <w:t>The Government is currently developing Water Development Program of Turkmenistan for 2018-2030 that envisages rational use of water resources, improving land reclamation techniques and other issues of improving the national water sector in the long term. The project tries to find figures on state investments to implement the Programme, but obtaining data on government expenditures is nearly impossible.</w:t>
            </w:r>
          </w:p>
        </w:tc>
        <w:tc>
          <w:tcPr>
            <w:tcW w:w="1134" w:type="dxa"/>
            <w:tcBorders>
              <w:top w:val="dotted" w:sz="4" w:space="0" w:color="auto"/>
              <w:bottom w:val="dotted" w:sz="4" w:space="0" w:color="auto"/>
            </w:tcBorders>
            <w:shd w:val="clear" w:color="auto" w:fill="FFFFDD"/>
          </w:tcPr>
          <w:p w14:paraId="3629804A" w14:textId="77777777" w:rsidR="00B07772" w:rsidRPr="008271C1" w:rsidRDefault="00B07772" w:rsidP="00853968">
            <w:pPr>
              <w:jc w:val="both"/>
              <w:rPr>
                <w:rFonts w:ascii="Times New Roman" w:hAnsi="Times New Roman" w:cs="Times New Roman"/>
                <w:b/>
                <w:sz w:val="18"/>
                <w:szCs w:val="18"/>
              </w:rPr>
            </w:pPr>
            <w:r w:rsidRPr="008271C1">
              <w:rPr>
                <w:rFonts w:ascii="Times New Roman" w:hAnsi="Times New Roman" w:cs="Times New Roman"/>
                <w:bCs/>
                <w:sz w:val="16"/>
                <w:szCs w:val="16"/>
                <w:lang w:val="en-GB"/>
              </w:rPr>
              <w:t>Yes</w:t>
            </w:r>
          </w:p>
        </w:tc>
        <w:tc>
          <w:tcPr>
            <w:tcW w:w="850" w:type="dxa"/>
            <w:shd w:val="clear" w:color="auto" w:fill="FFFF00"/>
          </w:tcPr>
          <w:p w14:paraId="2A8D5B03" w14:textId="2494B877" w:rsidR="00B07772" w:rsidRPr="002415F6" w:rsidRDefault="008271C1" w:rsidP="00853968">
            <w:pPr>
              <w:jc w:val="both"/>
              <w:rPr>
                <w:rFonts w:ascii="Times New Roman" w:hAnsi="Times New Roman" w:cs="Times New Roman"/>
                <w:sz w:val="18"/>
                <w:szCs w:val="18"/>
              </w:rPr>
            </w:pPr>
            <w:r w:rsidRPr="002415F6">
              <w:rPr>
                <w:rFonts w:ascii="Times New Roman" w:hAnsi="Times New Roman" w:cs="Times New Roman"/>
                <w:sz w:val="18"/>
                <w:szCs w:val="18"/>
              </w:rPr>
              <w:t>M</w:t>
            </w:r>
            <w:r w:rsidR="002415F6" w:rsidRPr="002415F6">
              <w:rPr>
                <w:rFonts w:ascii="Times New Roman" w:hAnsi="Times New Roman" w:cs="Times New Roman"/>
                <w:sz w:val="18"/>
                <w:szCs w:val="18"/>
              </w:rPr>
              <w:t>S</w:t>
            </w:r>
          </w:p>
        </w:tc>
        <w:tc>
          <w:tcPr>
            <w:tcW w:w="1276" w:type="dxa"/>
            <w:shd w:val="clear" w:color="auto" w:fill="FFFFDD"/>
          </w:tcPr>
          <w:p w14:paraId="0BE93951" w14:textId="72ACA2BF" w:rsidR="00B07772" w:rsidRPr="005C5E33" w:rsidRDefault="008271C1" w:rsidP="00853968">
            <w:pPr>
              <w:jc w:val="both"/>
              <w:rPr>
                <w:rFonts w:ascii="Times New Roman" w:hAnsi="Times New Roman" w:cs="Times New Roman"/>
                <w:sz w:val="18"/>
                <w:szCs w:val="18"/>
                <w:highlight w:val="yellow"/>
              </w:rPr>
            </w:pPr>
            <w:r w:rsidRPr="005C5E33">
              <w:rPr>
                <w:rFonts w:ascii="Times New Roman" w:eastAsiaTheme="minorHAnsi" w:hAnsi="Times New Roman" w:cs="Times New Roman"/>
                <w:bCs/>
                <w:sz w:val="16"/>
                <w:szCs w:val="16"/>
                <w:lang w:val="en-GB"/>
              </w:rPr>
              <w:t>There is a formal commitment of the government</w:t>
            </w:r>
            <w:r>
              <w:rPr>
                <w:rFonts w:ascii="Times New Roman" w:eastAsiaTheme="minorHAnsi" w:hAnsi="Times New Roman" w:cs="Times New Roman"/>
                <w:bCs/>
                <w:sz w:val="16"/>
                <w:szCs w:val="16"/>
                <w:lang w:val="en-GB"/>
              </w:rPr>
              <w:t xml:space="preserve"> to submit estimates </w:t>
            </w:r>
          </w:p>
        </w:tc>
        <w:tc>
          <w:tcPr>
            <w:tcW w:w="1417" w:type="dxa"/>
            <w:shd w:val="clear" w:color="auto" w:fill="FFFFDD"/>
          </w:tcPr>
          <w:p w14:paraId="0D4886E2"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Commitment letters, state budget lines, communications with key agencies</w:t>
            </w:r>
          </w:p>
        </w:tc>
        <w:tc>
          <w:tcPr>
            <w:tcW w:w="2269" w:type="dxa"/>
            <w:shd w:val="clear" w:color="auto" w:fill="FFFFDD"/>
          </w:tcPr>
          <w:p w14:paraId="326B5741" w14:textId="77777777" w:rsidR="00B07772" w:rsidRPr="005C5E33" w:rsidRDefault="00B07772" w:rsidP="00853968">
            <w:pPr>
              <w:rPr>
                <w:rFonts w:ascii="Times New Roman" w:hAnsi="Times New Roman" w:cs="Times New Roman"/>
              </w:rPr>
            </w:pPr>
          </w:p>
        </w:tc>
      </w:tr>
      <w:tr w:rsidR="00B07772" w:rsidRPr="005C5E33" w14:paraId="062CC851" w14:textId="77777777" w:rsidTr="006F3A88">
        <w:trPr>
          <w:cantSplit/>
          <w:trHeight w:val="150"/>
        </w:trPr>
        <w:tc>
          <w:tcPr>
            <w:tcW w:w="1353" w:type="dxa"/>
            <w:vMerge/>
            <w:shd w:val="clear" w:color="auto" w:fill="FFC000"/>
          </w:tcPr>
          <w:p w14:paraId="0C507188" w14:textId="77777777" w:rsidR="00B07772" w:rsidRPr="005C5E33" w:rsidRDefault="00B07772" w:rsidP="00853968">
            <w:pPr>
              <w:jc w:val="both"/>
              <w:rPr>
                <w:rFonts w:ascii="Times New Roman" w:hAnsi="Times New Roman" w:cs="Times New Roman"/>
                <w:b/>
                <w:sz w:val="18"/>
                <w:szCs w:val="18"/>
              </w:rPr>
            </w:pPr>
          </w:p>
        </w:tc>
        <w:tc>
          <w:tcPr>
            <w:tcW w:w="1304" w:type="dxa"/>
            <w:tcBorders>
              <w:top w:val="dotted" w:sz="4" w:space="0" w:color="auto"/>
            </w:tcBorders>
            <w:shd w:val="clear" w:color="auto" w:fill="FFFFDD"/>
          </w:tcPr>
          <w:p w14:paraId="05201992" w14:textId="2E63C846" w:rsidR="00B07772" w:rsidRPr="005C5E33" w:rsidRDefault="00B07772" w:rsidP="00853968">
            <w:pPr>
              <w:jc w:val="both"/>
              <w:rPr>
                <w:rFonts w:ascii="Times New Roman" w:hAnsi="Times New Roman" w:cs="Times New Roman"/>
                <w:sz w:val="18"/>
                <w:szCs w:val="18"/>
              </w:rPr>
            </w:pPr>
            <w:r w:rsidRPr="005C5E33">
              <w:rPr>
                <w:rFonts w:ascii="Times New Roman" w:eastAsiaTheme="minorHAnsi" w:hAnsi="Times New Roman" w:cs="Times New Roman"/>
                <w:bCs/>
                <w:sz w:val="16"/>
                <w:szCs w:val="16"/>
                <w:lang w:val="en-GB"/>
              </w:rPr>
              <w:t>23. Programme for water measurement is developed and made operational at focus demonstrational sites</w:t>
            </w:r>
            <w:r w:rsidRPr="005C5E33">
              <w:rPr>
                <w:rFonts w:ascii="Times New Roman" w:hAnsi="Times New Roman" w:cs="Times New Roman"/>
                <w:bCs/>
                <w:sz w:val="16"/>
                <w:szCs w:val="16"/>
                <w:lang w:val="en-GB"/>
              </w:rPr>
              <w:t xml:space="preserve"> (</w:t>
            </w:r>
            <w:r w:rsidRPr="005C5E33">
              <w:rPr>
                <w:rFonts w:ascii="Times New Roman" w:eastAsiaTheme="minorHAnsi" w:hAnsi="Times New Roman" w:cs="Times New Roman"/>
                <w:bCs/>
                <w:sz w:val="16"/>
                <w:szCs w:val="16"/>
                <w:lang w:val="en-GB"/>
              </w:rPr>
              <w:t>Yes/No).</w:t>
            </w:r>
            <w:r w:rsidRPr="005C5E33">
              <w:rPr>
                <w:rFonts w:ascii="Times New Roman" w:eastAsia="Times New Roman" w:hAnsi="Times New Roman" w:cs="Times New Roman"/>
                <w:color w:val="000000"/>
                <w:sz w:val="16"/>
                <w:szCs w:val="16"/>
                <w:lang w:val="en-GB"/>
              </w:rPr>
              <w:t xml:space="preserve"> </w:t>
            </w:r>
          </w:p>
        </w:tc>
        <w:tc>
          <w:tcPr>
            <w:tcW w:w="992" w:type="dxa"/>
            <w:tcBorders>
              <w:top w:val="dotted" w:sz="4" w:space="0" w:color="auto"/>
            </w:tcBorders>
            <w:shd w:val="clear" w:color="auto" w:fill="FFFFDD"/>
          </w:tcPr>
          <w:p w14:paraId="3B819B21" w14:textId="77777777" w:rsidR="00B07772" w:rsidRPr="005C5E33" w:rsidRDefault="00B07772" w:rsidP="00853968">
            <w:pPr>
              <w:jc w:val="both"/>
              <w:rPr>
                <w:rFonts w:ascii="Times New Roman" w:hAnsi="Times New Roman" w:cs="Times New Roman"/>
                <w:sz w:val="18"/>
                <w:szCs w:val="18"/>
              </w:rPr>
            </w:pPr>
            <w:r w:rsidRPr="005C5E33">
              <w:rPr>
                <w:rFonts w:ascii="Times New Roman" w:hAnsi="Times New Roman" w:cs="Times New Roman"/>
                <w:bCs/>
                <w:sz w:val="16"/>
                <w:szCs w:val="16"/>
                <w:lang w:val="en-GB"/>
              </w:rPr>
              <w:t>No</w:t>
            </w:r>
          </w:p>
        </w:tc>
        <w:tc>
          <w:tcPr>
            <w:tcW w:w="1134" w:type="dxa"/>
            <w:shd w:val="clear" w:color="auto" w:fill="FFFFDD"/>
          </w:tcPr>
          <w:p w14:paraId="3AB48453" w14:textId="21478BE4" w:rsidR="00B07772" w:rsidRPr="005C5E33" w:rsidRDefault="00B07772" w:rsidP="00853968">
            <w:pPr>
              <w:jc w:val="both"/>
              <w:rPr>
                <w:rFonts w:ascii="Times New Roman" w:hAnsi="Times New Roman" w:cs="Times New Roman"/>
                <w:b/>
                <w:sz w:val="18"/>
                <w:szCs w:val="18"/>
              </w:rPr>
            </w:pPr>
            <w:r w:rsidRPr="005C5E33">
              <w:rPr>
                <w:rFonts w:ascii="Times New Roman" w:eastAsia="Times New Roman" w:hAnsi="Times New Roman" w:cs="Times New Roman"/>
                <w:color w:val="000000"/>
                <w:sz w:val="16"/>
                <w:szCs w:val="16"/>
                <w:lang w:val="en-GB"/>
              </w:rPr>
              <w:t>Water measurement equipment is made operational</w:t>
            </w:r>
          </w:p>
        </w:tc>
        <w:tc>
          <w:tcPr>
            <w:tcW w:w="2552" w:type="dxa"/>
            <w:shd w:val="clear" w:color="auto" w:fill="FFFFDD"/>
          </w:tcPr>
          <w:p w14:paraId="3A45287D" w14:textId="08DC1516" w:rsidR="00B07772" w:rsidRPr="005C5E33" w:rsidRDefault="00E3744C" w:rsidP="00853968">
            <w:pPr>
              <w:jc w:val="both"/>
              <w:rPr>
                <w:rFonts w:ascii="Times New Roman" w:hAnsi="Times New Roman" w:cs="Times New Roman"/>
                <w:bCs/>
                <w:sz w:val="16"/>
                <w:szCs w:val="16"/>
                <w:highlight w:val="yellow"/>
                <w:lang w:val="en-GB"/>
              </w:rPr>
            </w:pPr>
            <w:r>
              <w:rPr>
                <w:rFonts w:ascii="Times New Roman" w:hAnsi="Times New Roman" w:cs="Times New Roman"/>
                <w:i/>
                <w:sz w:val="16"/>
                <w:szCs w:val="16"/>
              </w:rPr>
              <w:t>No</w:t>
            </w:r>
          </w:p>
        </w:tc>
        <w:tc>
          <w:tcPr>
            <w:tcW w:w="1134" w:type="dxa"/>
            <w:tcBorders>
              <w:top w:val="dotted" w:sz="4" w:space="0" w:color="auto"/>
            </w:tcBorders>
            <w:shd w:val="clear" w:color="auto" w:fill="FFFFDD"/>
          </w:tcPr>
          <w:p w14:paraId="0A2F1011" w14:textId="77777777" w:rsidR="00B07772" w:rsidRPr="005C5E33" w:rsidRDefault="00B07772" w:rsidP="00853968">
            <w:pPr>
              <w:jc w:val="both"/>
              <w:rPr>
                <w:rFonts w:ascii="Times New Roman" w:hAnsi="Times New Roman" w:cs="Times New Roman"/>
                <w:b/>
                <w:sz w:val="18"/>
                <w:szCs w:val="18"/>
              </w:rPr>
            </w:pPr>
            <w:r w:rsidRPr="005C5E33">
              <w:rPr>
                <w:rFonts w:ascii="Times New Roman" w:hAnsi="Times New Roman" w:cs="Times New Roman"/>
                <w:bCs/>
                <w:sz w:val="16"/>
                <w:szCs w:val="16"/>
                <w:lang w:val="en-GB"/>
              </w:rPr>
              <w:t>Yes</w:t>
            </w:r>
          </w:p>
        </w:tc>
        <w:tc>
          <w:tcPr>
            <w:tcW w:w="850" w:type="dxa"/>
            <w:shd w:val="clear" w:color="auto" w:fill="FF0000"/>
          </w:tcPr>
          <w:p w14:paraId="5FC1F75E" w14:textId="1D64AD15" w:rsidR="00B07772" w:rsidRPr="005C5E33" w:rsidRDefault="005D6694" w:rsidP="00853968">
            <w:pPr>
              <w:jc w:val="both"/>
              <w:rPr>
                <w:rFonts w:ascii="Times New Roman" w:hAnsi="Times New Roman" w:cs="Times New Roman"/>
                <w:sz w:val="18"/>
                <w:szCs w:val="18"/>
                <w:highlight w:val="yellow"/>
              </w:rPr>
            </w:pPr>
            <w:r w:rsidRPr="005D6694">
              <w:rPr>
                <w:rFonts w:ascii="Times New Roman" w:hAnsi="Times New Roman" w:cs="Times New Roman"/>
                <w:color w:val="FFFFFF" w:themeColor="background1"/>
                <w:sz w:val="18"/>
                <w:szCs w:val="18"/>
              </w:rPr>
              <w:t>MU</w:t>
            </w:r>
          </w:p>
        </w:tc>
        <w:tc>
          <w:tcPr>
            <w:tcW w:w="1276" w:type="dxa"/>
            <w:shd w:val="clear" w:color="auto" w:fill="FFFFDD"/>
          </w:tcPr>
          <w:p w14:paraId="2F3BAA2A" w14:textId="129CE283" w:rsidR="00B07772" w:rsidRPr="005C5E33" w:rsidRDefault="00C3019E" w:rsidP="00853968">
            <w:pPr>
              <w:jc w:val="both"/>
              <w:rPr>
                <w:rFonts w:ascii="Times New Roman" w:hAnsi="Times New Roman" w:cs="Times New Roman"/>
                <w:sz w:val="18"/>
                <w:szCs w:val="18"/>
                <w:highlight w:val="yellow"/>
              </w:rPr>
            </w:pPr>
            <w:r w:rsidRPr="00C3019E">
              <w:rPr>
                <w:rFonts w:ascii="Times New Roman" w:hAnsi="Times New Roman" w:cs="Times New Roman"/>
                <w:sz w:val="18"/>
                <w:szCs w:val="18"/>
              </w:rPr>
              <w:t>Midterm target not achieved</w:t>
            </w:r>
          </w:p>
        </w:tc>
        <w:tc>
          <w:tcPr>
            <w:tcW w:w="1417" w:type="dxa"/>
            <w:shd w:val="clear" w:color="auto" w:fill="FFFFDD"/>
          </w:tcPr>
          <w:p w14:paraId="1EFBDF02" w14:textId="77777777" w:rsidR="00B07772" w:rsidRPr="005C5E33" w:rsidRDefault="00B07772" w:rsidP="00853968">
            <w:pPr>
              <w:rPr>
                <w:rFonts w:ascii="Times New Roman" w:hAnsi="Times New Roman" w:cs="Times New Roman"/>
              </w:rPr>
            </w:pPr>
            <w:r w:rsidRPr="005C5E33">
              <w:rPr>
                <w:rFonts w:ascii="Times New Roman" w:hAnsi="Times New Roman" w:cs="Times New Roman"/>
                <w:bCs/>
                <w:sz w:val="16"/>
                <w:szCs w:val="16"/>
                <w:lang w:val="en-GB"/>
              </w:rPr>
              <w:t>Commitment letters, state budget lines, communications with key agencies</w:t>
            </w:r>
          </w:p>
        </w:tc>
        <w:tc>
          <w:tcPr>
            <w:tcW w:w="2269" w:type="dxa"/>
            <w:shd w:val="clear" w:color="auto" w:fill="FFFFDD"/>
          </w:tcPr>
          <w:p w14:paraId="3FA709B9" w14:textId="77777777" w:rsidR="00B07772" w:rsidRPr="005C5E33" w:rsidRDefault="00B07772" w:rsidP="00853968">
            <w:pPr>
              <w:rPr>
                <w:rFonts w:ascii="Times New Roman" w:hAnsi="Times New Roman" w:cs="Times New Roman"/>
              </w:rPr>
            </w:pPr>
          </w:p>
        </w:tc>
      </w:tr>
    </w:tbl>
    <w:p w14:paraId="1249C9AC" w14:textId="33CA75E5" w:rsidR="00B269BF" w:rsidRPr="005C5E33" w:rsidRDefault="00B269BF" w:rsidP="00B269BF">
      <w:pPr>
        <w:rPr>
          <w:rFonts w:ascii="Times New Roman" w:hAnsi="Times New Roman" w:cs="Times New Roman"/>
          <w:lang w:bidi="ar-SA"/>
        </w:rPr>
      </w:pPr>
    </w:p>
    <w:p w14:paraId="0DEE8712" w14:textId="12C07B95" w:rsidR="00B269BF" w:rsidRPr="005C5E33" w:rsidRDefault="00B269BF" w:rsidP="00B269BF">
      <w:pPr>
        <w:rPr>
          <w:rFonts w:ascii="Times New Roman" w:hAnsi="Times New Roman" w:cs="Times New Roman"/>
          <w:lang w:bidi="ar-SA"/>
        </w:rPr>
      </w:pPr>
    </w:p>
    <w:p w14:paraId="7D51C5E3" w14:textId="77777777" w:rsidR="00B269BF" w:rsidRPr="005C5E33" w:rsidRDefault="00B269BF" w:rsidP="00B269BF">
      <w:pPr>
        <w:rPr>
          <w:rFonts w:ascii="Times New Roman" w:hAnsi="Times New Roman" w:cs="Times New Roman"/>
          <w:lang w:bidi="ar-SA"/>
        </w:rPr>
      </w:pPr>
    </w:p>
    <w:p w14:paraId="42BEF201" w14:textId="77777777" w:rsidR="001C288D" w:rsidRPr="005C5E33" w:rsidRDefault="001C288D" w:rsidP="0068015D">
      <w:pPr>
        <w:pStyle w:val="ListParagraph"/>
        <w:ind w:left="360"/>
        <w:jc w:val="both"/>
        <w:rPr>
          <w:rFonts w:ascii="Times New Roman" w:hAnsi="Times New Roman" w:cs="Times New Roman"/>
          <w:b/>
          <w:sz w:val="20"/>
          <w:szCs w:val="20"/>
          <w:u w:val="single"/>
        </w:rPr>
      </w:pPr>
      <w:r w:rsidRPr="005C5E33">
        <w:rPr>
          <w:rFonts w:ascii="Times New Roman" w:hAnsi="Times New Roman" w:cs="Times New Roman"/>
          <w:b/>
          <w:sz w:val="20"/>
          <w:szCs w:val="20"/>
          <w:u w:val="single"/>
        </w:rPr>
        <w:t>Indicator Assessment Key</w:t>
      </w:r>
    </w:p>
    <w:tbl>
      <w:tblPr>
        <w:tblW w:w="0" w:type="auto"/>
        <w:tblInd w:w="108" w:type="dxa"/>
        <w:tblLook w:val="04A0" w:firstRow="1" w:lastRow="0" w:firstColumn="1" w:lastColumn="0" w:noHBand="0" w:noVBand="1"/>
      </w:tblPr>
      <w:tblGrid>
        <w:gridCol w:w="2880"/>
        <w:gridCol w:w="3150"/>
        <w:gridCol w:w="3330"/>
      </w:tblGrid>
      <w:tr w:rsidR="001C288D" w:rsidRPr="005C5E33" w14:paraId="457E4FD5" w14:textId="77777777" w:rsidTr="00216576">
        <w:tc>
          <w:tcPr>
            <w:tcW w:w="2880" w:type="dxa"/>
            <w:shd w:val="clear" w:color="auto" w:fill="00B050"/>
          </w:tcPr>
          <w:p w14:paraId="3256EAA7" w14:textId="77777777" w:rsidR="001C288D" w:rsidRPr="005C5E33" w:rsidRDefault="001C288D" w:rsidP="0068015D">
            <w:pPr>
              <w:jc w:val="both"/>
              <w:rPr>
                <w:rFonts w:ascii="Times New Roman" w:hAnsi="Times New Roman" w:cs="Times New Roman"/>
                <w:sz w:val="20"/>
                <w:szCs w:val="20"/>
              </w:rPr>
            </w:pPr>
            <w:r w:rsidRPr="005C5E33">
              <w:rPr>
                <w:rFonts w:ascii="Times New Roman" w:hAnsi="Times New Roman" w:cs="Times New Roman"/>
                <w:sz w:val="20"/>
                <w:szCs w:val="20"/>
              </w:rPr>
              <w:t>Green= Achieved</w:t>
            </w:r>
          </w:p>
        </w:tc>
        <w:tc>
          <w:tcPr>
            <w:tcW w:w="3150" w:type="dxa"/>
            <w:shd w:val="clear" w:color="auto" w:fill="FFFF00"/>
          </w:tcPr>
          <w:p w14:paraId="4B74DDC9" w14:textId="77777777" w:rsidR="001C288D" w:rsidRPr="005C5E33" w:rsidRDefault="001C288D" w:rsidP="0068015D">
            <w:pPr>
              <w:jc w:val="both"/>
              <w:rPr>
                <w:rFonts w:ascii="Times New Roman" w:hAnsi="Times New Roman" w:cs="Times New Roman"/>
                <w:sz w:val="20"/>
                <w:szCs w:val="20"/>
              </w:rPr>
            </w:pPr>
            <w:r w:rsidRPr="005C5E33">
              <w:rPr>
                <w:rFonts w:ascii="Times New Roman" w:hAnsi="Times New Roman" w:cs="Times New Roman"/>
                <w:sz w:val="20"/>
                <w:szCs w:val="20"/>
              </w:rPr>
              <w:t>Yellow= On target to be achieved</w:t>
            </w:r>
          </w:p>
        </w:tc>
        <w:tc>
          <w:tcPr>
            <w:tcW w:w="3330" w:type="dxa"/>
            <w:shd w:val="clear" w:color="auto" w:fill="FF0000"/>
          </w:tcPr>
          <w:p w14:paraId="5D6D4F0B" w14:textId="77777777" w:rsidR="001C288D" w:rsidRPr="005C5E33" w:rsidRDefault="001C288D" w:rsidP="0068015D">
            <w:pPr>
              <w:jc w:val="both"/>
              <w:rPr>
                <w:rFonts w:ascii="Times New Roman" w:hAnsi="Times New Roman" w:cs="Times New Roman"/>
                <w:sz w:val="20"/>
                <w:szCs w:val="20"/>
              </w:rPr>
            </w:pPr>
            <w:r w:rsidRPr="005C5E33">
              <w:rPr>
                <w:rFonts w:ascii="Times New Roman" w:hAnsi="Times New Roman" w:cs="Times New Roman"/>
                <w:sz w:val="20"/>
                <w:szCs w:val="20"/>
              </w:rPr>
              <w:t>Red= Not on target to be achieved</w:t>
            </w:r>
          </w:p>
        </w:tc>
      </w:tr>
    </w:tbl>
    <w:p w14:paraId="19C97B5E" w14:textId="5F66E94A" w:rsidR="001C288D" w:rsidRPr="005C5E33" w:rsidRDefault="001C288D" w:rsidP="0068015D">
      <w:pPr>
        <w:pStyle w:val="ListParagraph"/>
        <w:ind w:left="360"/>
        <w:jc w:val="both"/>
        <w:rPr>
          <w:rFonts w:ascii="Times New Roman" w:hAnsi="Times New Roman" w:cs="Times New Roman"/>
          <w:b/>
          <w:sz w:val="20"/>
          <w:szCs w:val="20"/>
          <w:u w:val="single"/>
        </w:rPr>
      </w:pPr>
    </w:p>
    <w:p w14:paraId="5EB4AC35" w14:textId="488BE63A" w:rsidR="006254CE" w:rsidRPr="005C5E33" w:rsidRDefault="006254CE" w:rsidP="006254CE">
      <w:pPr>
        <w:pStyle w:val="Heading2"/>
        <w:pageBreakBefore/>
        <w:jc w:val="both"/>
        <w:rPr>
          <w:rFonts w:ascii="Times New Roman" w:hAnsi="Times New Roman" w:cs="Times New Roman"/>
          <w:i/>
          <w:color w:val="4F81BD" w:themeColor="accent1"/>
          <w:sz w:val="20"/>
          <w:szCs w:val="20"/>
        </w:rPr>
      </w:pPr>
      <w:bookmarkStart w:id="238" w:name="_Ref521670624"/>
      <w:bookmarkStart w:id="239" w:name="_Toc528597815"/>
      <w:r w:rsidRPr="005C5E33">
        <w:rPr>
          <w:rFonts w:ascii="Times New Roman" w:hAnsi="Times New Roman" w:cs="Times New Roman"/>
          <w:b/>
        </w:rPr>
        <w:lastRenderedPageBreak/>
        <w:t xml:space="preserve">Annex </w:t>
      </w:r>
      <w:r w:rsidR="004752AE">
        <w:rPr>
          <w:rFonts w:ascii="Times New Roman" w:hAnsi="Times New Roman" w:cs="Times New Roman"/>
          <w:b/>
        </w:rPr>
        <w:t>8</w:t>
      </w:r>
      <w:r w:rsidRPr="005C5E33">
        <w:rPr>
          <w:rFonts w:ascii="Times New Roman" w:hAnsi="Times New Roman" w:cs="Times New Roman"/>
          <w:b/>
        </w:rPr>
        <w:t>: Evaluation Matrix</w:t>
      </w:r>
      <w:bookmarkEnd w:id="238"/>
      <w:bookmarkEnd w:id="239"/>
      <w:r w:rsidRPr="005C5E33">
        <w:rPr>
          <w:rFonts w:ascii="Times New Roman" w:hAnsi="Times New Roman" w:cs="Times New Roman"/>
          <w:b/>
        </w:rPr>
        <w:t xml:space="preserve">  </w:t>
      </w:r>
      <w:r w:rsidRPr="005C5E33">
        <w:rPr>
          <w:rFonts w:ascii="Times New Roman" w:hAnsi="Times New Roman" w:cs="Times New Roman"/>
          <w:i/>
          <w:color w:val="4F81BD" w:themeColor="accent1"/>
          <w:sz w:val="20"/>
          <w:szCs w:val="20"/>
        </w:rPr>
        <w:t xml:space="preserve"> </w:t>
      </w:r>
    </w:p>
    <w:p w14:paraId="6CD2B856" w14:textId="0A06016A" w:rsidR="00750527" w:rsidRPr="005C5E33" w:rsidRDefault="00750527" w:rsidP="0068015D">
      <w:pPr>
        <w:jc w:val="both"/>
        <w:rPr>
          <w:rFonts w:ascii="Times New Roman" w:hAnsi="Times New Roman" w:cs="Times New Roman"/>
          <w:lang w:bidi="ar-SA"/>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2126"/>
        <w:gridCol w:w="2923"/>
        <w:gridCol w:w="1818"/>
        <w:gridCol w:w="857"/>
        <w:gridCol w:w="1348"/>
      </w:tblGrid>
      <w:tr w:rsidR="006254CE" w:rsidRPr="005C5E33" w14:paraId="70597199" w14:textId="77777777" w:rsidTr="008E44FF">
        <w:trPr>
          <w:trHeight w:val="359"/>
          <w:tblHeader/>
        </w:trPr>
        <w:tc>
          <w:tcPr>
            <w:tcW w:w="4815" w:type="dxa"/>
            <w:shd w:val="clear" w:color="auto" w:fill="1F497D" w:themeFill="text2"/>
          </w:tcPr>
          <w:p w14:paraId="73EB98F8"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3058514A"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r w:rsidRPr="005C5E33">
              <w:rPr>
                <w:rFonts w:ascii="Times New Roman" w:hAnsi="Times New Roman" w:cs="Times New Roman"/>
                <w:b/>
                <w:color w:val="FFFFFF" w:themeColor="background1"/>
                <w:sz w:val="16"/>
                <w:szCs w:val="16"/>
              </w:rPr>
              <w:t>Indicators</w:t>
            </w:r>
          </w:p>
        </w:tc>
        <w:tc>
          <w:tcPr>
            <w:tcW w:w="2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47334CA3"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r w:rsidRPr="005C5E33">
              <w:rPr>
                <w:rFonts w:ascii="Times New Roman" w:hAnsi="Times New Roman" w:cs="Times New Roman"/>
                <w:b/>
                <w:color w:val="FFFFFF" w:themeColor="background1"/>
                <w:sz w:val="16"/>
                <w:szCs w:val="16"/>
              </w:rPr>
              <w:t>Sources</w:t>
            </w:r>
          </w:p>
        </w:tc>
        <w:tc>
          <w:tcPr>
            <w:tcW w:w="1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60FF15E"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r w:rsidRPr="005C5E33">
              <w:rPr>
                <w:rFonts w:ascii="Times New Roman" w:hAnsi="Times New Roman" w:cs="Times New Roman"/>
                <w:b/>
                <w:color w:val="FFFFFF" w:themeColor="background1"/>
                <w:sz w:val="16"/>
                <w:szCs w:val="16"/>
              </w:rPr>
              <w:t>Methodology</w:t>
            </w:r>
          </w:p>
        </w:tc>
        <w:tc>
          <w:tcPr>
            <w:tcW w:w="857" w:type="dxa"/>
            <w:shd w:val="clear" w:color="auto" w:fill="1F497D" w:themeFill="text2"/>
          </w:tcPr>
          <w:p w14:paraId="7CAB690E"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r w:rsidRPr="005C5E33">
              <w:rPr>
                <w:rFonts w:ascii="Times New Roman" w:hAnsi="Times New Roman" w:cs="Times New Roman"/>
                <w:b/>
                <w:color w:val="FFFFFF" w:themeColor="background1"/>
                <w:sz w:val="16"/>
                <w:szCs w:val="16"/>
                <w:lang w:val="en-GB"/>
              </w:rPr>
              <w:t>Response / Finding</w:t>
            </w:r>
          </w:p>
        </w:tc>
        <w:tc>
          <w:tcPr>
            <w:tcW w:w="1348" w:type="dxa"/>
            <w:shd w:val="clear" w:color="auto" w:fill="1F497D" w:themeFill="text2"/>
          </w:tcPr>
          <w:p w14:paraId="56EA29FB"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r w:rsidRPr="005C5E33">
              <w:rPr>
                <w:rFonts w:ascii="Times New Roman" w:hAnsi="Times New Roman" w:cs="Times New Roman"/>
                <w:b/>
                <w:color w:val="FFFFFF" w:themeColor="background1"/>
                <w:sz w:val="16"/>
                <w:szCs w:val="16"/>
                <w:lang w:val="en-GB"/>
              </w:rPr>
              <w:t>Opportunities for Improvement</w:t>
            </w:r>
          </w:p>
        </w:tc>
      </w:tr>
      <w:tr w:rsidR="006254CE" w:rsidRPr="005C5E33" w14:paraId="5A9F5C3F" w14:textId="77777777" w:rsidTr="006F3A88">
        <w:trPr>
          <w:trHeight w:val="359"/>
        </w:trPr>
        <w:tc>
          <w:tcPr>
            <w:tcW w:w="13887" w:type="dxa"/>
            <w:gridSpan w:val="6"/>
            <w:shd w:val="clear" w:color="auto" w:fill="76923C" w:themeFill="accent3" w:themeFillShade="BF"/>
          </w:tcPr>
          <w:p w14:paraId="3267FE9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color w:val="FFFFFF" w:themeColor="background1"/>
                <w:sz w:val="16"/>
                <w:szCs w:val="16"/>
              </w:rPr>
              <w:t>Project Strategy: To what extent is the project strategy relevant to country priorities, country ownership, and the best route towards expected results?</w:t>
            </w:r>
          </w:p>
        </w:tc>
      </w:tr>
      <w:tr w:rsidR="006254CE" w:rsidRPr="005C5E33" w14:paraId="328DF7A6" w14:textId="77777777" w:rsidTr="006F3A88">
        <w:trPr>
          <w:trHeight w:val="359"/>
        </w:trPr>
        <w:tc>
          <w:tcPr>
            <w:tcW w:w="13887" w:type="dxa"/>
            <w:gridSpan w:val="6"/>
            <w:shd w:val="clear" w:color="auto" w:fill="D6E3BC" w:themeFill="accent3" w:themeFillTint="66"/>
          </w:tcPr>
          <w:p w14:paraId="2EA2B1DB" w14:textId="77777777" w:rsidR="006254CE" w:rsidRPr="005C5E33" w:rsidRDefault="006254CE" w:rsidP="00635CAC">
            <w:pPr>
              <w:pStyle w:val="BodyText"/>
              <w:spacing w:before="19" w:after="19"/>
              <w:jc w:val="both"/>
              <w:rPr>
                <w:rFonts w:ascii="Times New Roman" w:hAnsi="Times New Roman" w:cs="Times New Roman"/>
                <w:b/>
                <w:i/>
                <w:sz w:val="16"/>
                <w:szCs w:val="16"/>
                <w:lang w:val="en-GB"/>
              </w:rPr>
            </w:pPr>
            <w:r w:rsidRPr="005C5E33">
              <w:rPr>
                <w:rFonts w:ascii="Times New Roman" w:hAnsi="Times New Roman" w:cs="Times New Roman"/>
                <w:b/>
                <w:i/>
                <w:sz w:val="16"/>
                <w:szCs w:val="16"/>
                <w:lang w:val="en-GB"/>
              </w:rPr>
              <w:t>Project Design:</w:t>
            </w:r>
          </w:p>
        </w:tc>
      </w:tr>
      <w:tr w:rsidR="006254CE" w:rsidRPr="005C5E33" w14:paraId="69A0468A" w14:textId="77777777" w:rsidTr="008E44FF">
        <w:trPr>
          <w:trHeight w:val="359"/>
        </w:trPr>
        <w:tc>
          <w:tcPr>
            <w:tcW w:w="4815" w:type="dxa"/>
            <w:shd w:val="clear" w:color="auto" w:fill="auto"/>
          </w:tcPr>
          <w:p w14:paraId="0B627406"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To what extent is the project in line with national and local priorities?</w:t>
            </w:r>
          </w:p>
        </w:tc>
        <w:tc>
          <w:tcPr>
            <w:tcW w:w="2126" w:type="dxa"/>
          </w:tcPr>
          <w:p w14:paraId="5B09C00D"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Alignment with national policies and local development plans  </w:t>
            </w:r>
          </w:p>
        </w:tc>
        <w:tc>
          <w:tcPr>
            <w:tcW w:w="2923" w:type="dxa"/>
          </w:tcPr>
          <w:p w14:paraId="2019A391" w14:textId="7871B4B5" w:rsidR="006254CE" w:rsidRPr="005C5E33" w:rsidRDefault="006D77AA" w:rsidP="00635CAC">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xml:space="preserve"> and AWPs, National strategies, regional development plans </w:t>
            </w:r>
          </w:p>
        </w:tc>
        <w:tc>
          <w:tcPr>
            <w:tcW w:w="1818" w:type="dxa"/>
          </w:tcPr>
          <w:p w14:paraId="12A4BA49"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sz w:val="16"/>
                <w:szCs w:val="16"/>
                <w:lang w:val="en-GB"/>
              </w:rPr>
              <w:t>Comparative analysis</w:t>
            </w:r>
          </w:p>
        </w:tc>
        <w:tc>
          <w:tcPr>
            <w:tcW w:w="857" w:type="dxa"/>
            <w:shd w:val="clear" w:color="auto" w:fill="auto"/>
          </w:tcPr>
          <w:p w14:paraId="548B365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7BB1A8A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31CE913" w14:textId="77777777" w:rsidTr="008E44FF">
        <w:trPr>
          <w:trHeight w:val="359"/>
        </w:trPr>
        <w:tc>
          <w:tcPr>
            <w:tcW w:w="4815" w:type="dxa"/>
            <w:shd w:val="clear" w:color="auto" w:fill="auto"/>
          </w:tcPr>
          <w:p w14:paraId="44BF12BF"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b/>
                <w:color w:val="FFFFFF" w:themeColor="background1"/>
                <w:sz w:val="16"/>
                <w:szCs w:val="16"/>
                <w:lang w:val="en-GB"/>
              </w:rPr>
              <w:t>Evaluation Question</w:t>
            </w:r>
          </w:p>
        </w:tc>
        <w:tc>
          <w:tcPr>
            <w:tcW w:w="2126" w:type="dxa"/>
          </w:tcPr>
          <w:p w14:paraId="713EF177"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i/>
                <w:sz w:val="16"/>
                <w:szCs w:val="16"/>
                <w:lang w:val="en-GB"/>
              </w:rPr>
              <w:t xml:space="preserve">Alignment with GEF focal area outcomes and outputs </w:t>
            </w:r>
          </w:p>
        </w:tc>
        <w:tc>
          <w:tcPr>
            <w:tcW w:w="2923" w:type="dxa"/>
          </w:tcPr>
          <w:p w14:paraId="16C25865" w14:textId="3BDCA783"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GEF documents, </w:t>
            </w:r>
            <w:r w:rsidR="006D77AA">
              <w:rPr>
                <w:rFonts w:ascii="Times New Roman" w:hAnsi="Times New Roman" w:cs="Times New Roman"/>
                <w:i/>
                <w:sz w:val="16"/>
                <w:szCs w:val="16"/>
                <w:lang w:val="en-GB"/>
              </w:rPr>
              <w:t>ProDoc</w:t>
            </w:r>
            <w:r w:rsidRPr="005C5E33">
              <w:rPr>
                <w:rFonts w:ascii="Times New Roman" w:hAnsi="Times New Roman" w:cs="Times New Roman"/>
                <w:i/>
                <w:sz w:val="16"/>
                <w:szCs w:val="16"/>
                <w:lang w:val="en-GB"/>
              </w:rPr>
              <w:t>, AWP</w:t>
            </w:r>
          </w:p>
        </w:tc>
        <w:tc>
          <w:tcPr>
            <w:tcW w:w="1818" w:type="dxa"/>
          </w:tcPr>
          <w:p w14:paraId="38C5DF6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Comparative analysis</w:t>
            </w:r>
          </w:p>
        </w:tc>
        <w:tc>
          <w:tcPr>
            <w:tcW w:w="857" w:type="dxa"/>
            <w:shd w:val="clear" w:color="auto" w:fill="auto"/>
          </w:tcPr>
          <w:p w14:paraId="1A183B8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EB14E7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472482C2" w14:textId="77777777" w:rsidTr="008E44FF">
        <w:trPr>
          <w:trHeight w:val="359"/>
        </w:trPr>
        <w:tc>
          <w:tcPr>
            <w:tcW w:w="4815" w:type="dxa"/>
            <w:shd w:val="clear" w:color="auto" w:fill="auto"/>
          </w:tcPr>
          <w:p w14:paraId="67266BAC"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Have synergies with other projects and initiatives been incorporated in the design?</w:t>
            </w:r>
          </w:p>
        </w:tc>
        <w:tc>
          <w:tcPr>
            <w:tcW w:w="2126" w:type="dxa"/>
          </w:tcPr>
          <w:p w14:paraId="47FD834B" w14:textId="2E7BF20C"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stakeholder mapping in the </w:t>
            </w:r>
            <w:r w:rsidR="006D77AA">
              <w:rPr>
                <w:rFonts w:ascii="Times New Roman" w:hAnsi="Times New Roman" w:cs="Times New Roman"/>
                <w:i/>
                <w:sz w:val="16"/>
                <w:szCs w:val="16"/>
                <w:lang w:val="en-GB"/>
              </w:rPr>
              <w:t>ProDoc</w:t>
            </w:r>
            <w:r w:rsidRPr="005C5E33">
              <w:rPr>
                <w:rFonts w:ascii="Times New Roman" w:hAnsi="Times New Roman" w:cs="Times New Roman"/>
                <w:i/>
                <w:sz w:val="16"/>
                <w:szCs w:val="16"/>
                <w:lang w:val="en-GB"/>
              </w:rPr>
              <w:t xml:space="preserve"> and examples of synergistic activities planned </w:t>
            </w:r>
          </w:p>
        </w:tc>
        <w:tc>
          <w:tcPr>
            <w:tcW w:w="2923" w:type="dxa"/>
          </w:tcPr>
          <w:p w14:paraId="63A2BDF8" w14:textId="2A1A10CE" w:rsidR="006254CE" w:rsidRPr="005C5E33" w:rsidRDefault="006D77AA" w:rsidP="00635CAC">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Inception report, interviews with donors during the MTR</w:t>
            </w:r>
          </w:p>
        </w:tc>
        <w:tc>
          <w:tcPr>
            <w:tcW w:w="1818" w:type="dxa"/>
          </w:tcPr>
          <w:p w14:paraId="755EB83E"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Comparative analysis</w:t>
            </w:r>
          </w:p>
        </w:tc>
        <w:tc>
          <w:tcPr>
            <w:tcW w:w="857" w:type="dxa"/>
            <w:shd w:val="clear" w:color="auto" w:fill="auto"/>
          </w:tcPr>
          <w:p w14:paraId="4DCF2AF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FB03D1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EC3158E" w14:textId="77777777" w:rsidTr="008E44FF">
        <w:trPr>
          <w:trHeight w:val="359"/>
        </w:trPr>
        <w:tc>
          <w:tcPr>
            <w:tcW w:w="4815" w:type="dxa"/>
            <w:shd w:val="clear" w:color="auto" w:fill="auto"/>
          </w:tcPr>
          <w:p w14:paraId="5EB9196D"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eastAsia="Calibri" w:hAnsi="Times New Roman" w:cs="Times New Roman"/>
                <w:sz w:val="16"/>
                <w:szCs w:val="16"/>
              </w:rPr>
              <w:t>Were lessons from other relevant projects properly incorporated into the project design?</w:t>
            </w:r>
          </w:p>
        </w:tc>
        <w:tc>
          <w:tcPr>
            <w:tcW w:w="2126" w:type="dxa"/>
          </w:tcPr>
          <w:p w14:paraId="7E115957" w14:textId="0D4E3495"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lessons from other projects listed and </w:t>
            </w:r>
            <w:r w:rsidR="006D77AA" w:rsidRPr="005C5E33">
              <w:rPr>
                <w:rFonts w:ascii="Times New Roman" w:hAnsi="Times New Roman" w:cs="Times New Roman"/>
                <w:i/>
                <w:sz w:val="16"/>
                <w:szCs w:val="16"/>
                <w:lang w:val="en-GB"/>
              </w:rPr>
              <w:t>considered</w:t>
            </w:r>
            <w:r w:rsidRPr="005C5E33">
              <w:rPr>
                <w:rFonts w:ascii="Times New Roman" w:hAnsi="Times New Roman" w:cs="Times New Roman"/>
                <w:i/>
                <w:sz w:val="16"/>
                <w:szCs w:val="16"/>
                <w:lang w:val="en-GB"/>
              </w:rPr>
              <w:t xml:space="preserve"> in the design stage </w:t>
            </w:r>
          </w:p>
        </w:tc>
        <w:tc>
          <w:tcPr>
            <w:tcW w:w="2923" w:type="dxa"/>
          </w:tcPr>
          <w:p w14:paraId="7A9D4A46" w14:textId="327433F8" w:rsidR="006254CE" w:rsidRPr="005C5E33" w:rsidRDefault="006D77AA" w:rsidP="00635CAC">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Inception report, interviews with donors and UNDP during the MTR</w:t>
            </w:r>
          </w:p>
        </w:tc>
        <w:tc>
          <w:tcPr>
            <w:tcW w:w="1818" w:type="dxa"/>
          </w:tcPr>
          <w:p w14:paraId="7F376061"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Comparative analysis</w:t>
            </w:r>
          </w:p>
        </w:tc>
        <w:tc>
          <w:tcPr>
            <w:tcW w:w="857" w:type="dxa"/>
            <w:shd w:val="clear" w:color="auto" w:fill="auto"/>
          </w:tcPr>
          <w:p w14:paraId="0A795A4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C8A3FE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5E58F922" w14:textId="77777777" w:rsidTr="008E44FF">
        <w:trPr>
          <w:trHeight w:val="359"/>
        </w:trPr>
        <w:tc>
          <w:tcPr>
            <w:tcW w:w="4815" w:type="dxa"/>
            <w:shd w:val="clear" w:color="auto" w:fill="auto"/>
          </w:tcPr>
          <w:p w14:paraId="6D1EB3BD" w14:textId="245F0EBC" w:rsidR="006254CE" w:rsidRPr="005C5E33" w:rsidRDefault="006254CE" w:rsidP="00635CAC">
            <w:pPr>
              <w:spacing w:before="19" w:after="19"/>
              <w:jc w:val="both"/>
              <w:rPr>
                <w:rFonts w:ascii="Times New Roman" w:hAnsi="Times New Roman" w:cs="Times New Roman"/>
                <w:b/>
                <w:sz w:val="16"/>
                <w:szCs w:val="16"/>
              </w:rPr>
            </w:pPr>
            <w:r w:rsidRPr="005C5E33">
              <w:rPr>
                <w:rFonts w:ascii="Times New Roman" w:eastAsia="Calibri" w:hAnsi="Times New Roman" w:cs="Times New Roman"/>
                <w:sz w:val="16"/>
                <w:szCs w:val="16"/>
              </w:rPr>
              <w:t xml:space="preserve">were perspectives of those who would be affected by project decisions, those who could affect the outcomes, and those who could contribute information or other resources to the process, </w:t>
            </w:r>
            <w:r w:rsidR="006D77AA" w:rsidRPr="005C5E33">
              <w:rPr>
                <w:rFonts w:ascii="Times New Roman" w:eastAsia="Calibri" w:hAnsi="Times New Roman" w:cs="Times New Roman"/>
                <w:sz w:val="16"/>
                <w:szCs w:val="16"/>
              </w:rPr>
              <w:t>considered</w:t>
            </w:r>
            <w:r w:rsidRPr="005C5E33">
              <w:rPr>
                <w:rFonts w:ascii="Times New Roman" w:eastAsia="Calibri" w:hAnsi="Times New Roman" w:cs="Times New Roman"/>
                <w:sz w:val="16"/>
                <w:szCs w:val="16"/>
              </w:rPr>
              <w:t xml:space="preserve"> during project design processes? </w:t>
            </w:r>
          </w:p>
        </w:tc>
        <w:tc>
          <w:tcPr>
            <w:tcW w:w="2126" w:type="dxa"/>
          </w:tcPr>
          <w:p w14:paraId="4DE23A9E"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that the project design was informed by the perspectives of local stakeholders</w:t>
            </w:r>
          </w:p>
        </w:tc>
        <w:tc>
          <w:tcPr>
            <w:tcW w:w="2923" w:type="dxa"/>
          </w:tcPr>
          <w:p w14:paraId="7AEF9B08" w14:textId="5D9C79E4"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KIIs, </w:t>
            </w:r>
            <w:r w:rsidR="006D77AA">
              <w:rPr>
                <w:rFonts w:ascii="Times New Roman" w:hAnsi="Times New Roman" w:cs="Times New Roman"/>
                <w:i/>
                <w:sz w:val="16"/>
                <w:szCs w:val="16"/>
                <w:lang w:val="en-GB"/>
              </w:rPr>
              <w:t>ProDoc</w:t>
            </w:r>
            <w:r w:rsidRPr="005C5E33">
              <w:rPr>
                <w:rFonts w:ascii="Times New Roman" w:hAnsi="Times New Roman" w:cs="Times New Roman"/>
                <w:i/>
                <w:sz w:val="16"/>
                <w:szCs w:val="16"/>
                <w:lang w:val="en-GB"/>
              </w:rPr>
              <w:t xml:space="preserve"> and Inception report </w:t>
            </w:r>
          </w:p>
        </w:tc>
        <w:tc>
          <w:tcPr>
            <w:tcW w:w="1818" w:type="dxa"/>
          </w:tcPr>
          <w:p w14:paraId="551B87BA"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Comparative</w:t>
            </w:r>
            <w:r w:rsidRPr="005C5E33">
              <w:rPr>
                <w:rFonts w:ascii="Times New Roman" w:hAnsi="Times New Roman" w:cs="Times New Roman"/>
              </w:rPr>
              <w:t xml:space="preserve"> </w:t>
            </w:r>
            <w:r w:rsidRPr="005C5E33">
              <w:rPr>
                <w:rFonts w:ascii="Times New Roman" w:hAnsi="Times New Roman" w:cs="Times New Roman"/>
                <w:i/>
                <w:sz w:val="16"/>
                <w:szCs w:val="16"/>
                <w:lang w:val="en-GB"/>
              </w:rPr>
              <w:t>analysis</w:t>
            </w:r>
          </w:p>
        </w:tc>
        <w:tc>
          <w:tcPr>
            <w:tcW w:w="857" w:type="dxa"/>
            <w:shd w:val="clear" w:color="auto" w:fill="auto"/>
          </w:tcPr>
          <w:p w14:paraId="1C32D44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507266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9CEE8BC" w14:textId="77777777" w:rsidTr="008E44FF">
        <w:trPr>
          <w:trHeight w:val="359"/>
        </w:trPr>
        <w:tc>
          <w:tcPr>
            <w:tcW w:w="4815" w:type="dxa"/>
            <w:shd w:val="clear" w:color="auto" w:fill="auto"/>
          </w:tcPr>
          <w:p w14:paraId="165A84A4"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Have issues materialized due to incorrect assumptions or changes to the context to achieving the project results as outlined in the Project Document?</w:t>
            </w:r>
          </w:p>
        </w:tc>
        <w:tc>
          <w:tcPr>
            <w:tcW w:w="2126" w:type="dxa"/>
          </w:tcPr>
          <w:p w14:paraId="299F41A6" w14:textId="430B5AE5"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comprehensive risk analysis and mitigation measures in the </w:t>
            </w:r>
            <w:r w:rsidR="006D77AA">
              <w:rPr>
                <w:rFonts w:ascii="Times New Roman" w:hAnsi="Times New Roman" w:cs="Times New Roman"/>
                <w:i/>
                <w:sz w:val="16"/>
                <w:szCs w:val="16"/>
                <w:lang w:val="en-GB"/>
              </w:rPr>
              <w:t>ProDoc</w:t>
            </w:r>
            <w:r w:rsidRPr="005C5E33">
              <w:rPr>
                <w:rFonts w:ascii="Times New Roman" w:hAnsi="Times New Roman" w:cs="Times New Roman"/>
                <w:i/>
                <w:sz w:val="16"/>
                <w:szCs w:val="16"/>
                <w:lang w:val="en-GB"/>
              </w:rPr>
              <w:t xml:space="preserve"> and AWPs</w:t>
            </w:r>
          </w:p>
        </w:tc>
        <w:tc>
          <w:tcPr>
            <w:tcW w:w="2923" w:type="dxa"/>
          </w:tcPr>
          <w:p w14:paraId="5DA64E60" w14:textId="27898699"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Annual PIRs, AWPs and </w:t>
            </w:r>
            <w:r w:rsidR="006D77AA">
              <w:rPr>
                <w:rFonts w:ascii="Times New Roman" w:hAnsi="Times New Roman" w:cs="Times New Roman"/>
                <w:i/>
                <w:sz w:val="16"/>
                <w:szCs w:val="16"/>
                <w:lang w:val="en-GB"/>
              </w:rPr>
              <w:t>ProDoc</w:t>
            </w:r>
          </w:p>
        </w:tc>
        <w:tc>
          <w:tcPr>
            <w:tcW w:w="1818" w:type="dxa"/>
          </w:tcPr>
          <w:p w14:paraId="5019A73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Comparative</w:t>
            </w:r>
            <w:r w:rsidRPr="005C5E33">
              <w:rPr>
                <w:rFonts w:ascii="Times New Roman" w:hAnsi="Times New Roman" w:cs="Times New Roman"/>
              </w:rPr>
              <w:t xml:space="preserve"> </w:t>
            </w:r>
            <w:r w:rsidRPr="005C5E33">
              <w:rPr>
                <w:rFonts w:ascii="Times New Roman" w:hAnsi="Times New Roman" w:cs="Times New Roman"/>
                <w:i/>
                <w:sz w:val="16"/>
                <w:szCs w:val="16"/>
                <w:lang w:val="en-GB"/>
              </w:rPr>
              <w:t>analysis</w:t>
            </w:r>
          </w:p>
        </w:tc>
        <w:tc>
          <w:tcPr>
            <w:tcW w:w="857" w:type="dxa"/>
            <w:shd w:val="clear" w:color="auto" w:fill="auto"/>
          </w:tcPr>
          <w:p w14:paraId="0331E4B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C202F9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D0F4115" w14:textId="77777777" w:rsidTr="006F3A88">
        <w:trPr>
          <w:trHeight w:val="359"/>
        </w:trPr>
        <w:tc>
          <w:tcPr>
            <w:tcW w:w="13887" w:type="dxa"/>
            <w:gridSpan w:val="6"/>
            <w:shd w:val="clear" w:color="auto" w:fill="D6E3BC" w:themeFill="accent3" w:themeFillTint="66"/>
          </w:tcPr>
          <w:p w14:paraId="41C3513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Results Framework:</w:t>
            </w:r>
          </w:p>
        </w:tc>
      </w:tr>
      <w:tr w:rsidR="006254CE" w:rsidRPr="005C5E33" w14:paraId="72A4C3F5" w14:textId="77777777" w:rsidTr="008E44FF">
        <w:trPr>
          <w:trHeight w:val="359"/>
        </w:trPr>
        <w:tc>
          <w:tcPr>
            <w:tcW w:w="4815" w:type="dxa"/>
            <w:shd w:val="clear" w:color="auto" w:fill="auto"/>
          </w:tcPr>
          <w:p w14:paraId="4D40B2DF"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Are the project objective and outcomes clear, practicable, and feasible within its time frame?</w:t>
            </w:r>
          </w:p>
        </w:tc>
        <w:tc>
          <w:tcPr>
            <w:tcW w:w="2126" w:type="dxa"/>
          </w:tcPr>
          <w:p w14:paraId="461AF2BF"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level of coherence between project objectives and outcomes, and resources </w:t>
            </w:r>
          </w:p>
        </w:tc>
        <w:tc>
          <w:tcPr>
            <w:tcW w:w="2923" w:type="dxa"/>
          </w:tcPr>
          <w:p w14:paraId="12DF6C25" w14:textId="4EE2B7B5" w:rsidR="006254CE" w:rsidRPr="005C5E33" w:rsidRDefault="006D77AA" w:rsidP="00635CAC">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xml:space="preserve">, Inception report, KIIs, PIRs, </w:t>
            </w:r>
          </w:p>
        </w:tc>
        <w:tc>
          <w:tcPr>
            <w:tcW w:w="1818" w:type="dxa"/>
          </w:tcPr>
          <w:p w14:paraId="20448A5B"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Comparative</w:t>
            </w:r>
            <w:r w:rsidRPr="005C5E33">
              <w:rPr>
                <w:rFonts w:ascii="Times New Roman" w:hAnsi="Times New Roman" w:cs="Times New Roman"/>
                <w:i/>
              </w:rPr>
              <w:t xml:space="preserve"> </w:t>
            </w:r>
            <w:r w:rsidRPr="005C5E33">
              <w:rPr>
                <w:rFonts w:ascii="Times New Roman" w:hAnsi="Times New Roman" w:cs="Times New Roman"/>
                <w:i/>
                <w:sz w:val="16"/>
                <w:szCs w:val="16"/>
                <w:lang w:val="en-GB"/>
              </w:rPr>
              <w:t>analysis</w:t>
            </w:r>
          </w:p>
        </w:tc>
        <w:tc>
          <w:tcPr>
            <w:tcW w:w="857" w:type="dxa"/>
            <w:shd w:val="clear" w:color="auto" w:fill="auto"/>
          </w:tcPr>
          <w:p w14:paraId="007C806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356C3D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E1DBE0C" w14:textId="77777777" w:rsidTr="008E44FF">
        <w:trPr>
          <w:trHeight w:val="359"/>
        </w:trPr>
        <w:tc>
          <w:tcPr>
            <w:tcW w:w="4815" w:type="dxa"/>
            <w:shd w:val="clear" w:color="auto" w:fill="auto"/>
          </w:tcPr>
          <w:p w14:paraId="35FE8F08"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Are the project’s logframe indicators and targets appropriate?</w:t>
            </w:r>
          </w:p>
        </w:tc>
        <w:tc>
          <w:tcPr>
            <w:tcW w:w="2126" w:type="dxa"/>
          </w:tcPr>
          <w:p w14:paraId="01C1F7A8"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the project logframe capturing key results at output and outcome level  </w:t>
            </w:r>
          </w:p>
        </w:tc>
        <w:tc>
          <w:tcPr>
            <w:tcW w:w="2923" w:type="dxa"/>
          </w:tcPr>
          <w:p w14:paraId="0946A208" w14:textId="3FDE925C" w:rsidR="006254CE" w:rsidRPr="005C5E33" w:rsidRDefault="006D77AA" w:rsidP="00635CAC">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Inception report, AWPs</w:t>
            </w:r>
          </w:p>
        </w:tc>
        <w:tc>
          <w:tcPr>
            <w:tcW w:w="1818" w:type="dxa"/>
          </w:tcPr>
          <w:p w14:paraId="75C2B0A5"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Comparative</w:t>
            </w:r>
            <w:r w:rsidRPr="005C5E33">
              <w:rPr>
                <w:rFonts w:ascii="Times New Roman" w:hAnsi="Times New Roman" w:cs="Times New Roman"/>
                <w:i/>
              </w:rPr>
              <w:t xml:space="preserve"> </w:t>
            </w:r>
            <w:r w:rsidRPr="005C5E33">
              <w:rPr>
                <w:rFonts w:ascii="Times New Roman" w:hAnsi="Times New Roman" w:cs="Times New Roman"/>
                <w:i/>
                <w:sz w:val="16"/>
                <w:szCs w:val="16"/>
                <w:lang w:val="en-GB"/>
              </w:rPr>
              <w:t>analysis</w:t>
            </w:r>
          </w:p>
        </w:tc>
        <w:tc>
          <w:tcPr>
            <w:tcW w:w="857" w:type="dxa"/>
            <w:shd w:val="clear" w:color="auto" w:fill="auto"/>
          </w:tcPr>
          <w:p w14:paraId="48FFB36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493332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9F30468" w14:textId="77777777" w:rsidTr="008E44FF">
        <w:trPr>
          <w:trHeight w:val="359"/>
        </w:trPr>
        <w:tc>
          <w:tcPr>
            <w:tcW w:w="4815" w:type="dxa"/>
            <w:shd w:val="clear" w:color="auto" w:fill="auto"/>
          </w:tcPr>
          <w:p w14:paraId="0610C7A0"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How “SMART” are the midterm and end-of-project targets (Specific, Measurable, Attainable, Relevant, Time-bound)? If applicable, what specific amendments or revisions to the targets and indicators are recommended?</w:t>
            </w:r>
          </w:p>
        </w:tc>
        <w:tc>
          <w:tcPr>
            <w:tcW w:w="2126" w:type="dxa"/>
          </w:tcPr>
          <w:p w14:paraId="4CC702F1"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the project targets being SMART </w:t>
            </w:r>
          </w:p>
        </w:tc>
        <w:tc>
          <w:tcPr>
            <w:tcW w:w="2923" w:type="dxa"/>
          </w:tcPr>
          <w:p w14:paraId="09C8ABC6" w14:textId="4C7840E9" w:rsidR="006254CE" w:rsidRPr="005C5E33" w:rsidRDefault="006D77AA" w:rsidP="00635CAC">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Inception report, AWPs</w:t>
            </w:r>
          </w:p>
        </w:tc>
        <w:tc>
          <w:tcPr>
            <w:tcW w:w="1818" w:type="dxa"/>
          </w:tcPr>
          <w:p w14:paraId="727284B2"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Review of the targets</w:t>
            </w:r>
          </w:p>
        </w:tc>
        <w:tc>
          <w:tcPr>
            <w:tcW w:w="857" w:type="dxa"/>
            <w:shd w:val="clear" w:color="auto" w:fill="auto"/>
          </w:tcPr>
          <w:p w14:paraId="2E59A29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3FBF537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105EFD6" w14:textId="77777777" w:rsidTr="006F3A88">
        <w:trPr>
          <w:trHeight w:val="359"/>
        </w:trPr>
        <w:tc>
          <w:tcPr>
            <w:tcW w:w="13887" w:type="dxa"/>
            <w:gridSpan w:val="6"/>
            <w:shd w:val="clear" w:color="auto" w:fill="D6E3BC" w:themeFill="accent3" w:themeFillTint="66"/>
          </w:tcPr>
          <w:p w14:paraId="6AFCD86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Mainstreaming</w:t>
            </w:r>
          </w:p>
        </w:tc>
      </w:tr>
      <w:tr w:rsidR="006254CE" w:rsidRPr="005C5E33" w14:paraId="2BD4F16B" w14:textId="77777777" w:rsidTr="008E44FF">
        <w:trPr>
          <w:trHeight w:val="359"/>
        </w:trPr>
        <w:tc>
          <w:tcPr>
            <w:tcW w:w="4815" w:type="dxa"/>
            <w:shd w:val="clear" w:color="auto" w:fill="auto"/>
          </w:tcPr>
          <w:p w14:paraId="5BCE9C1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rPr>
              <w:lastRenderedPageBreak/>
              <w:t>To what extent were</w:t>
            </w:r>
            <w:r w:rsidRPr="005C5E33">
              <w:rPr>
                <w:rFonts w:ascii="Times New Roman" w:hAnsi="Times New Roman" w:cs="Times New Roman"/>
                <w:sz w:val="16"/>
                <w:szCs w:val="16"/>
                <w:lang w:val="en-GB"/>
              </w:rPr>
              <w:t xml:space="preserve"> broader development and gender aspects factored into project design</w:t>
            </w:r>
            <w:r w:rsidRPr="005C5E33">
              <w:rPr>
                <w:rFonts w:ascii="Times New Roman" w:hAnsi="Times New Roman" w:cs="Times New Roman"/>
                <w:sz w:val="16"/>
                <w:szCs w:val="16"/>
              </w:rPr>
              <w:t>?</w:t>
            </w:r>
            <w:r w:rsidRPr="005C5E33">
              <w:rPr>
                <w:rFonts w:ascii="Times New Roman" w:hAnsi="Times New Roman" w:cs="Times New Roman"/>
                <w:sz w:val="16"/>
                <w:szCs w:val="16"/>
                <w:lang w:val="en-GB"/>
              </w:rPr>
              <w:t xml:space="preserve">  Has there been progress so far that has led to or could in the future catalyse beneficial development effects (i.e. income generation, gender equality and women’s empowerment, improved governance etc...) that should be included in the project results framework and monitored on an annual basis?</w:t>
            </w:r>
          </w:p>
        </w:tc>
        <w:tc>
          <w:tcPr>
            <w:tcW w:w="2126" w:type="dxa"/>
          </w:tcPr>
          <w:p w14:paraId="2047E74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Evidence of alignment with broader development agenda, including gender roles </w:t>
            </w:r>
          </w:p>
        </w:tc>
        <w:tc>
          <w:tcPr>
            <w:tcW w:w="2923" w:type="dxa"/>
          </w:tcPr>
          <w:p w14:paraId="0180F6A0" w14:textId="237E2342" w:rsidR="006254CE" w:rsidRPr="005C5E33" w:rsidRDefault="006D77AA" w:rsidP="00635CAC">
            <w:pPr>
              <w:pStyle w:val="BodyText"/>
              <w:spacing w:before="19" w:after="19"/>
              <w:jc w:val="both"/>
              <w:rPr>
                <w:rFonts w:ascii="Times New Roman" w:hAnsi="Times New Roman" w:cs="Times New Roman"/>
                <w:b/>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xml:space="preserve"> and AWPs, UNDP CPAPs and CPD, and UNDAF, PIRs and CCM and LD tracking tools</w:t>
            </w:r>
          </w:p>
        </w:tc>
        <w:tc>
          <w:tcPr>
            <w:tcW w:w="1818" w:type="dxa"/>
          </w:tcPr>
          <w:p w14:paraId="4B820B7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Comparative analysis</w:t>
            </w:r>
          </w:p>
        </w:tc>
        <w:tc>
          <w:tcPr>
            <w:tcW w:w="857" w:type="dxa"/>
            <w:shd w:val="clear" w:color="auto" w:fill="auto"/>
          </w:tcPr>
          <w:p w14:paraId="56FE24E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ED9927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9C413A8" w14:textId="77777777" w:rsidTr="006F3A88">
        <w:trPr>
          <w:trHeight w:val="359"/>
        </w:trPr>
        <w:tc>
          <w:tcPr>
            <w:tcW w:w="13887" w:type="dxa"/>
            <w:gridSpan w:val="6"/>
            <w:shd w:val="clear" w:color="auto" w:fill="5F497A" w:themeFill="accent4" w:themeFillShade="BF"/>
          </w:tcPr>
          <w:p w14:paraId="233E5809" w14:textId="77777777" w:rsidR="006254CE" w:rsidRPr="005C5E33" w:rsidRDefault="006254CE" w:rsidP="00635CAC">
            <w:pPr>
              <w:pStyle w:val="BodyText"/>
              <w:spacing w:before="19" w:after="19"/>
              <w:jc w:val="both"/>
              <w:rPr>
                <w:rFonts w:ascii="Times New Roman" w:hAnsi="Times New Roman" w:cs="Times New Roman"/>
                <w:b/>
                <w:color w:val="FFFFFF" w:themeColor="background1"/>
                <w:sz w:val="16"/>
                <w:szCs w:val="16"/>
                <w:lang w:val="en-GB"/>
              </w:rPr>
            </w:pPr>
            <w:r w:rsidRPr="005C5E33">
              <w:rPr>
                <w:rFonts w:ascii="Times New Roman" w:hAnsi="Times New Roman" w:cs="Times New Roman"/>
                <w:b/>
                <w:color w:val="FFFFFF" w:themeColor="background1"/>
                <w:sz w:val="16"/>
                <w:szCs w:val="16"/>
                <w:lang w:val="en-GB"/>
              </w:rPr>
              <w:t>Progress towards Results</w:t>
            </w:r>
            <w:r w:rsidRPr="005C5E33">
              <w:rPr>
                <w:rFonts w:ascii="Times New Roman" w:hAnsi="Times New Roman" w:cs="Times New Roman"/>
                <w:color w:val="FFFFFF" w:themeColor="background1"/>
                <w:sz w:val="16"/>
                <w:szCs w:val="16"/>
              </w:rPr>
              <w:t xml:space="preserve"> </w:t>
            </w:r>
            <w:r w:rsidRPr="005C5E33">
              <w:rPr>
                <w:rFonts w:ascii="Times New Roman" w:hAnsi="Times New Roman" w:cs="Times New Roman"/>
                <w:b/>
                <w:color w:val="FFFFFF" w:themeColor="background1"/>
                <w:sz w:val="16"/>
                <w:szCs w:val="16"/>
                <w:lang w:val="en-GB"/>
              </w:rPr>
              <w:t>To what extent have the expected outcomes and objectives of the project been achieved thus far?</w:t>
            </w:r>
          </w:p>
        </w:tc>
      </w:tr>
      <w:tr w:rsidR="006254CE" w:rsidRPr="005C5E33" w14:paraId="567A9A14" w14:textId="77777777" w:rsidTr="006F3A88">
        <w:trPr>
          <w:trHeight w:val="359"/>
        </w:trPr>
        <w:tc>
          <w:tcPr>
            <w:tcW w:w="13887" w:type="dxa"/>
            <w:gridSpan w:val="6"/>
            <w:shd w:val="clear" w:color="auto" w:fill="E5DFEC" w:themeFill="accent4" w:themeFillTint="33"/>
          </w:tcPr>
          <w:p w14:paraId="6232EB5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Progress towards Outcomes Analysis:</w:t>
            </w:r>
          </w:p>
        </w:tc>
      </w:tr>
      <w:tr w:rsidR="006254CE" w:rsidRPr="005C5E33" w14:paraId="1FF7008C" w14:textId="77777777" w:rsidTr="008E44FF">
        <w:trPr>
          <w:trHeight w:val="359"/>
        </w:trPr>
        <w:tc>
          <w:tcPr>
            <w:tcW w:w="4815" w:type="dxa"/>
            <w:shd w:val="clear" w:color="auto" w:fill="auto"/>
          </w:tcPr>
          <w:p w14:paraId="3875E3AF" w14:textId="77777777" w:rsidR="006254CE" w:rsidRPr="005C5E33" w:rsidRDefault="006254CE" w:rsidP="00635CAC">
            <w:pPr>
              <w:pStyle w:val="BodyText"/>
              <w:spacing w:before="19" w:after="19"/>
              <w:jc w:val="both"/>
              <w:rPr>
                <w:rFonts w:ascii="Times New Roman" w:hAnsi="Times New Roman" w:cs="Times New Roman"/>
                <w:color w:val="000000"/>
                <w:sz w:val="16"/>
                <w:szCs w:val="16"/>
                <w:lang w:val="en-GB"/>
              </w:rPr>
            </w:pPr>
            <w:r w:rsidRPr="005C5E33">
              <w:rPr>
                <w:rFonts w:ascii="Times New Roman" w:hAnsi="Times New Roman" w:cs="Times New Roman"/>
                <w:color w:val="000000"/>
                <w:sz w:val="16"/>
                <w:szCs w:val="16"/>
                <w:lang w:val="en-GB"/>
              </w:rPr>
              <w:t xml:space="preserve">Are the logframe indicators for midterm met? If not then why? </w:t>
            </w:r>
            <w:r w:rsidRPr="005C5E33">
              <w:rPr>
                <w:rFonts w:ascii="Times New Roman" w:hAnsi="Times New Roman" w:cs="Times New Roman"/>
                <w:sz w:val="16"/>
                <w:szCs w:val="16"/>
              </w:rPr>
              <w:t>Are the midterm targets from the GEF Tracking Tool met? If not why?</w:t>
            </w:r>
          </w:p>
        </w:tc>
        <w:tc>
          <w:tcPr>
            <w:tcW w:w="2126" w:type="dxa"/>
          </w:tcPr>
          <w:p w14:paraId="1DAC7210"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meeting the midterm targets, evidence of concurrence of interviewee feedback on the factors </w:t>
            </w:r>
          </w:p>
        </w:tc>
        <w:tc>
          <w:tcPr>
            <w:tcW w:w="2923" w:type="dxa"/>
          </w:tcPr>
          <w:p w14:paraId="7BA0A035"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KIIs, PIRs, tracking tools</w:t>
            </w:r>
          </w:p>
        </w:tc>
        <w:tc>
          <w:tcPr>
            <w:tcW w:w="1818" w:type="dxa"/>
          </w:tcPr>
          <w:p w14:paraId="5C2F0DA2"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Triangulation, contribution analysis, “Progress towards results analysis” </w:t>
            </w:r>
          </w:p>
        </w:tc>
        <w:tc>
          <w:tcPr>
            <w:tcW w:w="857" w:type="dxa"/>
            <w:shd w:val="clear" w:color="auto" w:fill="auto"/>
          </w:tcPr>
          <w:p w14:paraId="142AEDC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DF08A5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15F27AA" w14:textId="77777777" w:rsidTr="008E44FF">
        <w:trPr>
          <w:trHeight w:val="359"/>
        </w:trPr>
        <w:tc>
          <w:tcPr>
            <w:tcW w:w="4815" w:type="dxa"/>
            <w:shd w:val="clear" w:color="auto" w:fill="auto"/>
          </w:tcPr>
          <w:p w14:paraId="61DCBA66"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color w:val="000000"/>
                <w:sz w:val="16"/>
                <w:szCs w:val="16"/>
              </w:rPr>
              <w:t>Considering the aspects of the project that have already been successful, what ways in which can the project further expand these benefits?</w:t>
            </w:r>
          </w:p>
        </w:tc>
        <w:tc>
          <w:tcPr>
            <w:tcW w:w="2126" w:type="dxa"/>
          </w:tcPr>
          <w:p w14:paraId="6BE7B61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334184CC"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KIIs, documents</w:t>
            </w:r>
          </w:p>
        </w:tc>
        <w:tc>
          <w:tcPr>
            <w:tcW w:w="1818" w:type="dxa"/>
          </w:tcPr>
          <w:p w14:paraId="73904412"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00906F1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0016A7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E5C7065" w14:textId="77777777" w:rsidTr="006F3A88">
        <w:trPr>
          <w:trHeight w:val="359"/>
        </w:trPr>
        <w:tc>
          <w:tcPr>
            <w:tcW w:w="13887" w:type="dxa"/>
            <w:gridSpan w:val="6"/>
            <w:shd w:val="clear" w:color="auto" w:fill="E5DFEC" w:themeFill="accent4" w:themeFillTint="33"/>
          </w:tcPr>
          <w:p w14:paraId="0A81531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Remaining Barriers to Achieving the Project Objective:</w:t>
            </w:r>
          </w:p>
        </w:tc>
      </w:tr>
      <w:tr w:rsidR="006254CE" w:rsidRPr="005C5E33" w14:paraId="0BA7F21D" w14:textId="77777777" w:rsidTr="008E44FF">
        <w:trPr>
          <w:trHeight w:val="359"/>
        </w:trPr>
        <w:tc>
          <w:tcPr>
            <w:tcW w:w="4815" w:type="dxa"/>
            <w:shd w:val="clear" w:color="auto" w:fill="auto"/>
          </w:tcPr>
          <w:p w14:paraId="5B509587"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Which remaining barriers are hindering achievement of the project objective in the remainder of the project?</w:t>
            </w:r>
          </w:p>
        </w:tc>
        <w:tc>
          <w:tcPr>
            <w:tcW w:w="2126" w:type="dxa"/>
          </w:tcPr>
          <w:p w14:paraId="3D8536C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3A936F3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KIIs, documents </w:t>
            </w:r>
          </w:p>
        </w:tc>
        <w:tc>
          <w:tcPr>
            <w:tcW w:w="1818" w:type="dxa"/>
          </w:tcPr>
          <w:p w14:paraId="451EAC0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44B99B7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F8D52A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93A7206" w14:textId="77777777" w:rsidTr="006F3A88">
        <w:trPr>
          <w:trHeight w:val="359"/>
        </w:trPr>
        <w:tc>
          <w:tcPr>
            <w:tcW w:w="13887" w:type="dxa"/>
            <w:gridSpan w:val="6"/>
            <w:shd w:val="clear" w:color="auto" w:fill="F79646" w:themeFill="accent6"/>
          </w:tcPr>
          <w:p w14:paraId="44FFED2B" w14:textId="77777777" w:rsidR="006254CE" w:rsidRPr="005C5E33" w:rsidRDefault="006254CE" w:rsidP="00635CAC">
            <w:pPr>
              <w:jc w:val="both"/>
              <w:rPr>
                <w:rFonts w:ascii="Times New Roman" w:hAnsi="Times New Roman" w:cs="Times New Roman"/>
                <w:b/>
                <w:sz w:val="16"/>
                <w:szCs w:val="16"/>
              </w:rPr>
            </w:pPr>
            <w:r w:rsidRPr="005C5E33">
              <w:rPr>
                <w:rFonts w:ascii="Times New Roman" w:eastAsia="Calibri" w:hAnsi="Times New Roman" w:cs="Times New Roman"/>
                <w:b/>
                <w:sz w:val="16"/>
                <w:szCs w:val="16"/>
              </w:rPr>
              <w:t>Project Implementation &amp; Adaptive Management</w:t>
            </w:r>
          </w:p>
        </w:tc>
      </w:tr>
      <w:tr w:rsidR="006254CE" w:rsidRPr="005C5E33" w14:paraId="0AAB69BC" w14:textId="77777777" w:rsidTr="006F3A88">
        <w:trPr>
          <w:trHeight w:val="359"/>
        </w:trPr>
        <w:tc>
          <w:tcPr>
            <w:tcW w:w="13887" w:type="dxa"/>
            <w:gridSpan w:val="6"/>
            <w:shd w:val="clear" w:color="auto" w:fill="FDE9D9" w:themeFill="accent6" w:themeFillTint="33"/>
          </w:tcPr>
          <w:p w14:paraId="42351D2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Management Arrangements, GEF Partner Agency:</w:t>
            </w:r>
          </w:p>
        </w:tc>
      </w:tr>
      <w:tr w:rsidR="006254CE" w:rsidRPr="005C5E33" w14:paraId="45410458" w14:textId="77777777" w:rsidTr="008E44FF">
        <w:trPr>
          <w:trHeight w:val="359"/>
        </w:trPr>
        <w:tc>
          <w:tcPr>
            <w:tcW w:w="4815" w:type="dxa"/>
            <w:shd w:val="clear" w:color="auto" w:fill="auto"/>
          </w:tcPr>
          <w:p w14:paraId="6D04169A"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Has there been an appropriate focus on results?</w:t>
            </w:r>
          </w:p>
        </w:tc>
        <w:tc>
          <w:tcPr>
            <w:tcW w:w="2126" w:type="dxa"/>
          </w:tcPr>
          <w:p w14:paraId="50E412D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58B2EC5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w:t>
            </w:r>
          </w:p>
        </w:tc>
        <w:tc>
          <w:tcPr>
            <w:tcW w:w="1818" w:type="dxa"/>
          </w:tcPr>
          <w:p w14:paraId="632093B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73D0182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13BFC0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B86DFD5" w14:textId="77777777" w:rsidTr="008E44FF">
        <w:trPr>
          <w:trHeight w:val="359"/>
        </w:trPr>
        <w:tc>
          <w:tcPr>
            <w:tcW w:w="4815" w:type="dxa"/>
            <w:shd w:val="clear" w:color="auto" w:fill="auto"/>
          </w:tcPr>
          <w:p w14:paraId="6A506F58"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 xml:space="preserve">Has the UNDP support to the Executing Agency/Implementing Partner and Project Team been adequate? </w:t>
            </w:r>
          </w:p>
        </w:tc>
        <w:tc>
          <w:tcPr>
            <w:tcW w:w="2126" w:type="dxa"/>
          </w:tcPr>
          <w:p w14:paraId="2ACC78D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0144528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w:t>
            </w:r>
          </w:p>
        </w:tc>
        <w:tc>
          <w:tcPr>
            <w:tcW w:w="1818" w:type="dxa"/>
          </w:tcPr>
          <w:p w14:paraId="351DF18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58C6EF7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2DE0C3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A3C58C2" w14:textId="77777777" w:rsidTr="008E44FF">
        <w:trPr>
          <w:trHeight w:val="359"/>
        </w:trPr>
        <w:tc>
          <w:tcPr>
            <w:tcW w:w="4815" w:type="dxa"/>
            <w:shd w:val="clear" w:color="auto" w:fill="auto"/>
          </w:tcPr>
          <w:p w14:paraId="0045F062"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Has the quality and timeliness of technical support to the Executing Agency/Implementing Partner and Project Team been adequate?</w:t>
            </w:r>
          </w:p>
        </w:tc>
        <w:tc>
          <w:tcPr>
            <w:tcW w:w="2126" w:type="dxa"/>
          </w:tcPr>
          <w:p w14:paraId="162398C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6EA8AE1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w:t>
            </w:r>
          </w:p>
        </w:tc>
        <w:tc>
          <w:tcPr>
            <w:tcW w:w="1818" w:type="dxa"/>
          </w:tcPr>
          <w:p w14:paraId="582C49A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3611B99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10AE69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54827BE" w14:textId="77777777" w:rsidTr="008E44FF">
        <w:trPr>
          <w:trHeight w:val="359"/>
        </w:trPr>
        <w:tc>
          <w:tcPr>
            <w:tcW w:w="4815" w:type="dxa"/>
            <w:shd w:val="clear" w:color="auto" w:fill="auto"/>
          </w:tcPr>
          <w:p w14:paraId="782615FD"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How has the responsiveness of the managing parties to significant implementation problems (if any) been?</w:t>
            </w:r>
          </w:p>
        </w:tc>
        <w:tc>
          <w:tcPr>
            <w:tcW w:w="2126" w:type="dxa"/>
          </w:tcPr>
          <w:p w14:paraId="6826938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2AF59AC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KIIs, documents (esp. the Board meetings minutes) </w:t>
            </w:r>
          </w:p>
        </w:tc>
        <w:tc>
          <w:tcPr>
            <w:tcW w:w="1818" w:type="dxa"/>
          </w:tcPr>
          <w:p w14:paraId="2B40634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02D1BC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3D8F15E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FC2EBAF" w14:textId="77777777" w:rsidTr="008E44FF">
        <w:trPr>
          <w:trHeight w:val="359"/>
        </w:trPr>
        <w:tc>
          <w:tcPr>
            <w:tcW w:w="4815" w:type="dxa"/>
            <w:shd w:val="clear" w:color="auto" w:fill="auto"/>
          </w:tcPr>
          <w:p w14:paraId="2C298249"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Are there salient issues (e.g. project duration and scope) that have they affected project outcomes and sustainability?</w:t>
            </w:r>
          </w:p>
        </w:tc>
        <w:tc>
          <w:tcPr>
            <w:tcW w:w="2126" w:type="dxa"/>
          </w:tcPr>
          <w:p w14:paraId="4F77F15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4771EFF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KIIs, documents  </w:t>
            </w:r>
          </w:p>
        </w:tc>
        <w:tc>
          <w:tcPr>
            <w:tcW w:w="1818" w:type="dxa"/>
          </w:tcPr>
          <w:p w14:paraId="790ED4E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49099DE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0FB323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5F2BFAE3" w14:textId="77777777" w:rsidTr="006F3A88">
        <w:trPr>
          <w:trHeight w:val="359"/>
        </w:trPr>
        <w:tc>
          <w:tcPr>
            <w:tcW w:w="13887" w:type="dxa"/>
            <w:gridSpan w:val="6"/>
            <w:shd w:val="clear" w:color="auto" w:fill="FDE9D9" w:themeFill="accent6" w:themeFillTint="33"/>
          </w:tcPr>
          <w:p w14:paraId="43D861C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Management Arrangements, Executing Agency/Implementing Partner:</w:t>
            </w:r>
          </w:p>
        </w:tc>
      </w:tr>
      <w:tr w:rsidR="006254CE" w:rsidRPr="005C5E33" w14:paraId="35FEE1F9" w14:textId="77777777" w:rsidTr="008E44FF">
        <w:trPr>
          <w:trHeight w:val="359"/>
        </w:trPr>
        <w:tc>
          <w:tcPr>
            <w:tcW w:w="4815" w:type="dxa"/>
            <w:shd w:val="clear" w:color="auto" w:fill="auto"/>
          </w:tcPr>
          <w:p w14:paraId="3544D060"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lastRenderedPageBreak/>
              <w:t>Were the capacities of the executing institution(s) and its counterparts properly considered when the Project was designed?</w:t>
            </w:r>
          </w:p>
        </w:tc>
        <w:tc>
          <w:tcPr>
            <w:tcW w:w="2126" w:type="dxa"/>
          </w:tcPr>
          <w:p w14:paraId="2BFABAA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4CD79952" w14:textId="681084A3"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KIIs, documents (e.g. Capacity Development Framework at baseline, </w:t>
            </w:r>
            <w:r w:rsidR="006D77AA">
              <w:rPr>
                <w:rFonts w:ascii="Times New Roman" w:hAnsi="Times New Roman" w:cs="Times New Roman"/>
                <w:i/>
                <w:sz w:val="16"/>
                <w:szCs w:val="16"/>
                <w:lang w:val="en-GB"/>
              </w:rPr>
              <w:t>ProDoc</w:t>
            </w:r>
            <w:r w:rsidRPr="005C5E33">
              <w:rPr>
                <w:rFonts w:ascii="Times New Roman" w:hAnsi="Times New Roman" w:cs="Times New Roman"/>
                <w:i/>
                <w:sz w:val="16"/>
                <w:szCs w:val="16"/>
                <w:lang w:val="en-GB"/>
              </w:rPr>
              <w:t xml:space="preserve"> and Inception report) </w:t>
            </w:r>
          </w:p>
        </w:tc>
        <w:tc>
          <w:tcPr>
            <w:tcW w:w="1818" w:type="dxa"/>
          </w:tcPr>
          <w:p w14:paraId="0621B3E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55FFB24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D68512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3ADF08F" w14:textId="77777777" w:rsidTr="008E44FF">
        <w:trPr>
          <w:trHeight w:val="359"/>
        </w:trPr>
        <w:tc>
          <w:tcPr>
            <w:tcW w:w="4815" w:type="dxa"/>
            <w:shd w:val="clear" w:color="auto" w:fill="auto"/>
          </w:tcPr>
          <w:p w14:paraId="0E2FD0E5"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Were partnership arrangements properly identified and roles and responsibilities negotiated prior to Project approval?</w:t>
            </w:r>
          </w:p>
        </w:tc>
        <w:tc>
          <w:tcPr>
            <w:tcW w:w="2126" w:type="dxa"/>
          </w:tcPr>
          <w:p w14:paraId="5B6DA6F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18AA963D" w14:textId="6688EBF9"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KIIs, documents (e.g., </w:t>
            </w:r>
            <w:r w:rsidR="006D77AA">
              <w:rPr>
                <w:rFonts w:ascii="Times New Roman" w:hAnsi="Times New Roman" w:cs="Times New Roman"/>
                <w:i/>
                <w:sz w:val="16"/>
                <w:szCs w:val="16"/>
                <w:lang w:val="en-GB"/>
              </w:rPr>
              <w:t>ProDoc</w:t>
            </w:r>
            <w:r w:rsidRPr="005C5E33">
              <w:rPr>
                <w:rFonts w:ascii="Times New Roman" w:hAnsi="Times New Roman" w:cs="Times New Roman"/>
                <w:i/>
                <w:sz w:val="16"/>
                <w:szCs w:val="16"/>
                <w:lang w:val="en-GB"/>
              </w:rPr>
              <w:t xml:space="preserve">) </w:t>
            </w:r>
          </w:p>
        </w:tc>
        <w:tc>
          <w:tcPr>
            <w:tcW w:w="1818" w:type="dxa"/>
          </w:tcPr>
          <w:p w14:paraId="6352737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D242C6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FC8C15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2CB8E3D" w14:textId="77777777" w:rsidTr="008E44FF">
        <w:trPr>
          <w:trHeight w:val="359"/>
        </w:trPr>
        <w:tc>
          <w:tcPr>
            <w:tcW w:w="4815" w:type="dxa"/>
            <w:shd w:val="clear" w:color="auto" w:fill="auto"/>
          </w:tcPr>
          <w:p w14:paraId="72F28280"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Were counterpart resources, enabling legislation, and adequate project management arrangements in place at Project entry?</w:t>
            </w:r>
          </w:p>
        </w:tc>
        <w:tc>
          <w:tcPr>
            <w:tcW w:w="2126" w:type="dxa"/>
          </w:tcPr>
          <w:p w14:paraId="5C855FB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03B5A2A9" w14:textId="60133AA7" w:rsidR="006254CE" w:rsidRPr="005C5E33" w:rsidRDefault="006254CE" w:rsidP="00635CAC">
            <w:pPr>
              <w:pStyle w:val="BodyText"/>
              <w:spacing w:before="19" w:after="19"/>
              <w:jc w:val="both"/>
              <w:rPr>
                <w:rFonts w:ascii="Times New Roman" w:hAnsi="Times New Roman" w:cs="Times New Roman"/>
                <w:sz w:val="16"/>
                <w:szCs w:val="16"/>
                <w:u w:val="single"/>
                <w:lang w:val="en-GB"/>
              </w:rPr>
            </w:pPr>
            <w:r w:rsidRPr="005C5E33">
              <w:rPr>
                <w:rFonts w:ascii="Times New Roman" w:hAnsi="Times New Roman" w:cs="Times New Roman"/>
                <w:sz w:val="16"/>
                <w:szCs w:val="16"/>
                <w:u w:val="single"/>
                <w:lang w:val="en-GB"/>
              </w:rPr>
              <w:t xml:space="preserve">KIIs, documents (e.g. Capacity Development Framework at baseline, </w:t>
            </w:r>
            <w:r w:rsidR="006D77AA">
              <w:rPr>
                <w:rFonts w:ascii="Times New Roman" w:hAnsi="Times New Roman" w:cs="Times New Roman"/>
                <w:sz w:val="16"/>
                <w:szCs w:val="16"/>
                <w:u w:val="single"/>
                <w:lang w:val="en-GB"/>
              </w:rPr>
              <w:t>ProDoc</w:t>
            </w:r>
            <w:r w:rsidRPr="005C5E33">
              <w:rPr>
                <w:rFonts w:ascii="Times New Roman" w:hAnsi="Times New Roman" w:cs="Times New Roman"/>
                <w:sz w:val="16"/>
                <w:szCs w:val="16"/>
                <w:u w:val="single"/>
                <w:lang w:val="en-GB"/>
              </w:rPr>
              <w:t xml:space="preserve"> and Inception report)</w:t>
            </w:r>
          </w:p>
        </w:tc>
        <w:tc>
          <w:tcPr>
            <w:tcW w:w="1818" w:type="dxa"/>
          </w:tcPr>
          <w:p w14:paraId="6A2DE33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7D71B8A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EC6919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354804E" w14:textId="77777777" w:rsidTr="008E44FF">
        <w:trPr>
          <w:trHeight w:val="359"/>
        </w:trPr>
        <w:tc>
          <w:tcPr>
            <w:tcW w:w="4815" w:type="dxa"/>
            <w:shd w:val="clear" w:color="auto" w:fill="auto"/>
          </w:tcPr>
          <w:p w14:paraId="061CB233"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Has there been an appropriate focus on timeliness?</w:t>
            </w:r>
          </w:p>
        </w:tc>
        <w:tc>
          <w:tcPr>
            <w:tcW w:w="2126" w:type="dxa"/>
          </w:tcPr>
          <w:p w14:paraId="15ED01B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 as well as evidence of using appropriate management tools</w:t>
            </w:r>
          </w:p>
        </w:tc>
        <w:tc>
          <w:tcPr>
            <w:tcW w:w="2923" w:type="dxa"/>
          </w:tcPr>
          <w:p w14:paraId="4067328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 (esp., Annual Work Plans)</w:t>
            </w:r>
          </w:p>
        </w:tc>
        <w:tc>
          <w:tcPr>
            <w:tcW w:w="1818" w:type="dxa"/>
          </w:tcPr>
          <w:p w14:paraId="520B351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1300CCD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0BDFB0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4DD015B6" w14:textId="77777777" w:rsidTr="008E44FF">
        <w:trPr>
          <w:trHeight w:val="359"/>
        </w:trPr>
        <w:tc>
          <w:tcPr>
            <w:tcW w:w="4815" w:type="dxa"/>
            <w:shd w:val="clear" w:color="auto" w:fill="auto"/>
          </w:tcPr>
          <w:p w14:paraId="4BCB09BA"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Have management inputs and processes, including budgeting and procurement been adequate?</w:t>
            </w:r>
          </w:p>
        </w:tc>
        <w:tc>
          <w:tcPr>
            <w:tcW w:w="2126" w:type="dxa"/>
          </w:tcPr>
          <w:p w14:paraId="4740F2C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21AF47D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 (esp., Annual Work Plans and Baard meeting minutes)</w:t>
            </w:r>
          </w:p>
        </w:tc>
        <w:tc>
          <w:tcPr>
            <w:tcW w:w="1818" w:type="dxa"/>
          </w:tcPr>
          <w:p w14:paraId="5C64B54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1E8AAC3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8FDDB3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C5CAA96" w14:textId="77777777" w:rsidTr="008E44FF">
        <w:trPr>
          <w:trHeight w:val="359"/>
        </w:trPr>
        <w:tc>
          <w:tcPr>
            <w:tcW w:w="4815" w:type="dxa"/>
            <w:shd w:val="clear" w:color="auto" w:fill="auto"/>
          </w:tcPr>
          <w:p w14:paraId="42DDD88F"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Has overall risk management been proactive, participatory, and effective?</w:t>
            </w:r>
          </w:p>
        </w:tc>
        <w:tc>
          <w:tcPr>
            <w:tcW w:w="2126" w:type="dxa"/>
          </w:tcPr>
          <w:p w14:paraId="53C9BFF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7DD539C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w:t>
            </w:r>
          </w:p>
        </w:tc>
        <w:tc>
          <w:tcPr>
            <w:tcW w:w="1818" w:type="dxa"/>
          </w:tcPr>
          <w:p w14:paraId="7817184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290A6B0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FB8B74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D3288B8" w14:textId="77777777" w:rsidTr="008E44FF">
        <w:trPr>
          <w:trHeight w:val="359"/>
        </w:trPr>
        <w:tc>
          <w:tcPr>
            <w:tcW w:w="4815" w:type="dxa"/>
            <w:shd w:val="clear" w:color="auto" w:fill="auto"/>
          </w:tcPr>
          <w:p w14:paraId="4A091D60"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Has there been sufficient candour and realism in annual reporting</w:t>
            </w:r>
            <w:r w:rsidRPr="005C5E33">
              <w:rPr>
                <w:rFonts w:ascii="Times New Roman" w:eastAsia="PMingLiU" w:hAnsi="Times New Roman" w:cs="Times New Roman"/>
                <w:bCs/>
                <w:sz w:val="16"/>
                <w:szCs w:val="16"/>
              </w:rPr>
              <w:t>?</w:t>
            </w:r>
          </w:p>
        </w:tc>
        <w:tc>
          <w:tcPr>
            <w:tcW w:w="2126" w:type="dxa"/>
          </w:tcPr>
          <w:p w14:paraId="5AB8C065" w14:textId="77777777" w:rsidR="006254CE" w:rsidRPr="005C5E33" w:rsidRDefault="006254CE" w:rsidP="00635CAC">
            <w:pPr>
              <w:pStyle w:val="BodyText"/>
              <w:spacing w:before="19" w:after="19"/>
              <w:jc w:val="both"/>
              <w:rPr>
                <w:rFonts w:ascii="Times New Roman" w:hAnsi="Times New Roman" w:cs="Times New Roman"/>
                <w:b/>
                <w:sz w:val="16"/>
                <w:szCs w:val="16"/>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7CB9B85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w:t>
            </w:r>
          </w:p>
        </w:tc>
        <w:tc>
          <w:tcPr>
            <w:tcW w:w="1818" w:type="dxa"/>
          </w:tcPr>
          <w:p w14:paraId="7BE1865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5EAD1E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C845EB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FDEE072" w14:textId="77777777" w:rsidTr="008E44FF">
        <w:trPr>
          <w:trHeight w:val="359"/>
        </w:trPr>
        <w:tc>
          <w:tcPr>
            <w:tcW w:w="4815" w:type="dxa"/>
            <w:shd w:val="clear" w:color="auto" w:fill="auto"/>
          </w:tcPr>
          <w:p w14:paraId="06B3C69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color w:val="000000"/>
                <w:sz w:val="16"/>
                <w:szCs w:val="16"/>
                <w:lang w:val="en-GB"/>
              </w:rPr>
              <w:t xml:space="preserve">Has there been adequate mitigation and management of environmental and social risks as identified through the </w:t>
            </w:r>
            <w:r w:rsidRPr="005C5E33">
              <w:rPr>
                <w:rFonts w:ascii="Times New Roman" w:hAnsi="Times New Roman" w:cs="Times New Roman"/>
                <w:sz w:val="16"/>
                <w:szCs w:val="16"/>
              </w:rPr>
              <w:t>UNDP Environmental and Social screening procedure</w:t>
            </w:r>
            <w:r w:rsidRPr="005C5E33">
              <w:rPr>
                <w:rFonts w:ascii="Times New Roman" w:hAnsi="Times New Roman" w:cs="Times New Roman"/>
                <w:sz w:val="16"/>
                <w:szCs w:val="16"/>
                <w:lang w:val="en-GB"/>
              </w:rPr>
              <w:t>?</w:t>
            </w:r>
          </w:p>
        </w:tc>
        <w:tc>
          <w:tcPr>
            <w:tcW w:w="2126" w:type="dxa"/>
          </w:tcPr>
          <w:p w14:paraId="39D6A78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7AE6F9D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 (e.g. UNDP Environmental and Social screening document)</w:t>
            </w:r>
          </w:p>
        </w:tc>
        <w:tc>
          <w:tcPr>
            <w:tcW w:w="1818" w:type="dxa"/>
          </w:tcPr>
          <w:p w14:paraId="0A0B34E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AF9313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74E13C9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AC52037" w14:textId="77777777" w:rsidTr="006F3A88">
        <w:trPr>
          <w:trHeight w:val="359"/>
        </w:trPr>
        <w:tc>
          <w:tcPr>
            <w:tcW w:w="13887" w:type="dxa"/>
            <w:gridSpan w:val="6"/>
            <w:shd w:val="clear" w:color="auto" w:fill="FDE9D9" w:themeFill="accent6" w:themeFillTint="33"/>
          </w:tcPr>
          <w:p w14:paraId="2455630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Work Planning</w:t>
            </w:r>
          </w:p>
        </w:tc>
      </w:tr>
      <w:tr w:rsidR="006254CE" w:rsidRPr="005C5E33" w14:paraId="31737909" w14:textId="77777777" w:rsidTr="008E44FF">
        <w:trPr>
          <w:trHeight w:val="359"/>
        </w:trPr>
        <w:tc>
          <w:tcPr>
            <w:tcW w:w="4815" w:type="dxa"/>
            <w:shd w:val="clear" w:color="auto" w:fill="auto"/>
          </w:tcPr>
          <w:p w14:paraId="7771D6E9"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eastAsia="SymbolMT" w:hAnsi="Times New Roman" w:cs="Times New Roman"/>
                <w:iCs/>
                <w:color w:val="000000"/>
                <w:sz w:val="16"/>
                <w:szCs w:val="16"/>
              </w:rPr>
              <w:t xml:space="preserve">Has the project experienced delays in start-up and/or implementation? What were the causes of the delays? And, have the issues been resolved? </w:t>
            </w:r>
          </w:p>
        </w:tc>
        <w:tc>
          <w:tcPr>
            <w:tcW w:w="2126" w:type="dxa"/>
          </w:tcPr>
          <w:p w14:paraId="654EAF7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from document review</w:t>
            </w:r>
          </w:p>
        </w:tc>
        <w:tc>
          <w:tcPr>
            <w:tcW w:w="2923" w:type="dxa"/>
          </w:tcPr>
          <w:p w14:paraId="16AD533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 (AWPs and PIRs; Board Meetings minutes))</w:t>
            </w:r>
          </w:p>
        </w:tc>
        <w:tc>
          <w:tcPr>
            <w:tcW w:w="1818" w:type="dxa"/>
          </w:tcPr>
          <w:p w14:paraId="125D9A8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2BFD0B9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5B1CF8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6C4AE3D" w14:textId="77777777" w:rsidTr="008E44FF">
        <w:trPr>
          <w:trHeight w:val="359"/>
        </w:trPr>
        <w:tc>
          <w:tcPr>
            <w:tcW w:w="4815" w:type="dxa"/>
            <w:shd w:val="clear" w:color="auto" w:fill="auto"/>
          </w:tcPr>
          <w:p w14:paraId="35F725F0" w14:textId="77777777" w:rsidR="006254CE" w:rsidRPr="005C5E33" w:rsidRDefault="006254CE" w:rsidP="00635CAC">
            <w:pPr>
              <w:autoSpaceDE/>
              <w:autoSpaceDN/>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 xml:space="preserve">Are work-planning processes results-based?  If not, how could the work planning be reoriented to focus on results? Has the project team used the project’s results framework/ logframe as a management tool?  </w:t>
            </w:r>
          </w:p>
        </w:tc>
        <w:tc>
          <w:tcPr>
            <w:tcW w:w="2126" w:type="dxa"/>
          </w:tcPr>
          <w:p w14:paraId="65772F9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concurrence of interviewee feedback and evidence form document review; as well as evidence of using appropriate management tools</w:t>
            </w:r>
          </w:p>
        </w:tc>
        <w:tc>
          <w:tcPr>
            <w:tcW w:w="2923" w:type="dxa"/>
          </w:tcPr>
          <w:p w14:paraId="2869B80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 documents (esp., Annual Work Plans and PIRs)</w:t>
            </w:r>
          </w:p>
        </w:tc>
        <w:tc>
          <w:tcPr>
            <w:tcW w:w="1818" w:type="dxa"/>
          </w:tcPr>
          <w:p w14:paraId="7AC5CE4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186EBD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01312C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1108FB0" w14:textId="77777777" w:rsidTr="008E44FF">
        <w:trPr>
          <w:trHeight w:val="359"/>
        </w:trPr>
        <w:tc>
          <w:tcPr>
            <w:tcW w:w="4815" w:type="dxa"/>
            <w:shd w:val="clear" w:color="auto" w:fill="auto"/>
          </w:tcPr>
          <w:p w14:paraId="725D58B6" w14:textId="77777777" w:rsidR="006254CE" w:rsidRPr="005C5E33" w:rsidRDefault="006254CE" w:rsidP="00635CAC">
            <w:pPr>
              <w:autoSpaceDE/>
              <w:autoSpaceDN/>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Have there been any changes to the logframe since project start, and have these changes been documented and approved by the project board?</w:t>
            </w:r>
          </w:p>
        </w:tc>
        <w:tc>
          <w:tcPr>
            <w:tcW w:w="2126" w:type="dxa"/>
          </w:tcPr>
          <w:p w14:paraId="0221440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evidence from document review; </w:t>
            </w:r>
          </w:p>
        </w:tc>
        <w:tc>
          <w:tcPr>
            <w:tcW w:w="2923" w:type="dxa"/>
          </w:tcPr>
          <w:p w14:paraId="513B17B5" w14:textId="7ED66DD8" w:rsidR="006254CE" w:rsidRPr="005C5E33" w:rsidRDefault="006D77AA" w:rsidP="00635CAC">
            <w:pPr>
              <w:pStyle w:val="BodyText"/>
              <w:spacing w:before="19" w:after="19"/>
              <w:jc w:val="both"/>
              <w:rPr>
                <w:rFonts w:ascii="Times New Roman" w:hAnsi="Times New Roman" w:cs="Times New Roman"/>
                <w:b/>
                <w:sz w:val="16"/>
                <w:szCs w:val="16"/>
                <w:lang w:val="en-GB"/>
              </w:rPr>
            </w:pPr>
            <w:r>
              <w:rPr>
                <w:rFonts w:ascii="Times New Roman" w:hAnsi="Times New Roman" w:cs="Times New Roman"/>
                <w:i/>
                <w:sz w:val="16"/>
                <w:szCs w:val="16"/>
                <w:lang w:val="en-GB"/>
              </w:rPr>
              <w:t>ProDoc</w:t>
            </w:r>
            <w:r w:rsidR="006254CE" w:rsidRPr="005C5E33">
              <w:rPr>
                <w:rFonts w:ascii="Times New Roman" w:hAnsi="Times New Roman" w:cs="Times New Roman"/>
                <w:i/>
                <w:sz w:val="16"/>
                <w:szCs w:val="16"/>
                <w:lang w:val="en-GB"/>
              </w:rPr>
              <w:t>, Inception report, AWPs and PIRs. KIIs</w:t>
            </w:r>
          </w:p>
        </w:tc>
        <w:tc>
          <w:tcPr>
            <w:tcW w:w="1818" w:type="dxa"/>
          </w:tcPr>
          <w:p w14:paraId="630954D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Triangulation, comparative analysis </w:t>
            </w:r>
          </w:p>
        </w:tc>
        <w:tc>
          <w:tcPr>
            <w:tcW w:w="857" w:type="dxa"/>
            <w:shd w:val="clear" w:color="auto" w:fill="auto"/>
          </w:tcPr>
          <w:p w14:paraId="7807D38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F49E62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8CA5E9E" w14:textId="77777777" w:rsidTr="006F3A88">
        <w:trPr>
          <w:trHeight w:val="359"/>
        </w:trPr>
        <w:tc>
          <w:tcPr>
            <w:tcW w:w="13887" w:type="dxa"/>
            <w:gridSpan w:val="6"/>
            <w:shd w:val="clear" w:color="auto" w:fill="FDE9D9" w:themeFill="accent6" w:themeFillTint="33"/>
          </w:tcPr>
          <w:p w14:paraId="63651B0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Finance and Co-finance:</w:t>
            </w:r>
          </w:p>
        </w:tc>
      </w:tr>
      <w:tr w:rsidR="006254CE" w:rsidRPr="005C5E33" w14:paraId="2F4434B2" w14:textId="77777777" w:rsidTr="008E44FF">
        <w:trPr>
          <w:trHeight w:val="359"/>
        </w:trPr>
        <w:tc>
          <w:tcPr>
            <w:tcW w:w="4815" w:type="dxa"/>
            <w:shd w:val="clear" w:color="auto" w:fill="auto"/>
          </w:tcPr>
          <w:p w14:paraId="469C9808"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 xml:space="preserve">Have strong financial controls been established allow the project management to make informed decisions regarding the budget at any </w:t>
            </w:r>
            <w:r w:rsidRPr="005C5E33">
              <w:rPr>
                <w:rFonts w:ascii="Times New Roman" w:hAnsi="Times New Roman" w:cs="Times New Roman"/>
                <w:sz w:val="16"/>
                <w:szCs w:val="16"/>
              </w:rPr>
              <w:lastRenderedPageBreak/>
              <w:t>time, and allow for the timely flow of funds and the payment of satisfactory project deliverables?</w:t>
            </w:r>
          </w:p>
        </w:tc>
        <w:tc>
          <w:tcPr>
            <w:tcW w:w="2126" w:type="dxa"/>
          </w:tcPr>
          <w:p w14:paraId="0081536F"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sz w:val="16"/>
                <w:szCs w:val="16"/>
                <w:lang w:val="en-GB"/>
              </w:rPr>
              <w:lastRenderedPageBreak/>
              <w:t xml:space="preserve">concurrence of interviewee feedback and evidence from </w:t>
            </w:r>
            <w:r w:rsidRPr="005C5E33">
              <w:rPr>
                <w:rFonts w:ascii="Times New Roman" w:hAnsi="Times New Roman" w:cs="Times New Roman"/>
                <w:sz w:val="16"/>
                <w:szCs w:val="16"/>
                <w:lang w:val="en-GB"/>
              </w:rPr>
              <w:lastRenderedPageBreak/>
              <w:t>document review</w:t>
            </w:r>
          </w:p>
        </w:tc>
        <w:tc>
          <w:tcPr>
            <w:tcW w:w="2923" w:type="dxa"/>
          </w:tcPr>
          <w:p w14:paraId="7C6A8BB5"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lastRenderedPageBreak/>
              <w:t xml:space="preserve">PIRs, CDRs, AWPs, Board meeting minutes </w:t>
            </w:r>
          </w:p>
        </w:tc>
        <w:tc>
          <w:tcPr>
            <w:tcW w:w="1818" w:type="dxa"/>
          </w:tcPr>
          <w:p w14:paraId="1E7E9C6A"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7A433EA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0C8B7E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7F0EB7A" w14:textId="77777777" w:rsidTr="008E44FF">
        <w:trPr>
          <w:trHeight w:val="359"/>
        </w:trPr>
        <w:tc>
          <w:tcPr>
            <w:tcW w:w="4815" w:type="dxa"/>
            <w:shd w:val="clear" w:color="auto" w:fill="auto"/>
          </w:tcPr>
          <w:p w14:paraId="66A65C57"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Are there variances between planned and actual expenditures? If yes, what are the reasons behind these variances?</w:t>
            </w:r>
          </w:p>
        </w:tc>
        <w:tc>
          <w:tcPr>
            <w:tcW w:w="2126" w:type="dxa"/>
          </w:tcPr>
          <w:p w14:paraId="17316C7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5E1B780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PIRs, CDRs, AWPs,</w:t>
            </w:r>
          </w:p>
        </w:tc>
        <w:tc>
          <w:tcPr>
            <w:tcW w:w="1818" w:type="dxa"/>
          </w:tcPr>
          <w:p w14:paraId="5ED7CFF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851745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7E9305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0A4C0BC" w14:textId="77777777" w:rsidTr="008E44FF">
        <w:trPr>
          <w:trHeight w:val="359"/>
        </w:trPr>
        <w:tc>
          <w:tcPr>
            <w:tcW w:w="4815" w:type="dxa"/>
            <w:shd w:val="clear" w:color="auto" w:fill="auto"/>
          </w:tcPr>
          <w:p w14:paraId="108667B0"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Has the project demonstrated due diligence in the management of funds, including annual audits?</w:t>
            </w:r>
          </w:p>
        </w:tc>
        <w:tc>
          <w:tcPr>
            <w:tcW w:w="2126" w:type="dxa"/>
          </w:tcPr>
          <w:p w14:paraId="0F447F8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51DD983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PIRs, CDRs, AWPs, Board meeting minutes </w:t>
            </w:r>
          </w:p>
        </w:tc>
        <w:tc>
          <w:tcPr>
            <w:tcW w:w="1818" w:type="dxa"/>
          </w:tcPr>
          <w:p w14:paraId="3D26447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001D36B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7BC8C7C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EEC68D6" w14:textId="77777777" w:rsidTr="008E44FF">
        <w:trPr>
          <w:trHeight w:val="359"/>
        </w:trPr>
        <w:tc>
          <w:tcPr>
            <w:tcW w:w="4815" w:type="dxa"/>
            <w:shd w:val="clear" w:color="auto" w:fill="auto"/>
          </w:tcPr>
          <w:p w14:paraId="2B82D160"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sz w:val="16"/>
                <w:szCs w:val="16"/>
              </w:rPr>
              <w:t xml:space="preserve">Have there been any </w:t>
            </w:r>
            <w:r w:rsidRPr="005C5E33">
              <w:rPr>
                <w:rFonts w:ascii="Times New Roman" w:hAnsi="Times New Roman" w:cs="Times New Roman"/>
                <w:sz w:val="16"/>
                <w:szCs w:val="16"/>
                <w:lang w:val="en-GB"/>
              </w:rPr>
              <w:t>changes made to the fund allocations as a result of budget revisions? Assess the appropriateness and relevance of such revisions.</w:t>
            </w:r>
          </w:p>
        </w:tc>
        <w:tc>
          <w:tcPr>
            <w:tcW w:w="2126" w:type="dxa"/>
          </w:tcPr>
          <w:p w14:paraId="54A72AF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2C2900F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PIRs, CDRs, AWPs, Board meeting minutes </w:t>
            </w:r>
          </w:p>
        </w:tc>
        <w:tc>
          <w:tcPr>
            <w:tcW w:w="1818" w:type="dxa"/>
          </w:tcPr>
          <w:p w14:paraId="3C1670B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43EE579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9A44B6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B394B09" w14:textId="77777777" w:rsidTr="008E44FF">
        <w:trPr>
          <w:trHeight w:val="359"/>
        </w:trPr>
        <w:tc>
          <w:tcPr>
            <w:tcW w:w="4815" w:type="dxa"/>
            <w:shd w:val="clear" w:color="auto" w:fill="auto"/>
          </w:tcPr>
          <w:p w14:paraId="6E7E8DBD"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sz w:val="16"/>
                <w:szCs w:val="16"/>
                <w:lang w:val="en-GB"/>
              </w:rPr>
              <w:t>Has pledged co-financing materialized? If not, what are the reasons behind the co-financing not materializing or falling short of targets?</w:t>
            </w:r>
          </w:p>
        </w:tc>
        <w:tc>
          <w:tcPr>
            <w:tcW w:w="2126" w:type="dxa"/>
          </w:tcPr>
          <w:p w14:paraId="08108E1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7E28AB2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PIRs, CDRs, AWPs, Board meeting minutes </w:t>
            </w:r>
          </w:p>
        </w:tc>
        <w:tc>
          <w:tcPr>
            <w:tcW w:w="1818" w:type="dxa"/>
          </w:tcPr>
          <w:p w14:paraId="793ACEF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0236EE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A61F67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C2C2D96" w14:textId="77777777" w:rsidTr="006F3A88">
        <w:trPr>
          <w:trHeight w:val="359"/>
        </w:trPr>
        <w:tc>
          <w:tcPr>
            <w:tcW w:w="13887" w:type="dxa"/>
            <w:gridSpan w:val="6"/>
            <w:shd w:val="clear" w:color="auto" w:fill="FDE9D9" w:themeFill="accent6" w:themeFillTint="33"/>
          </w:tcPr>
          <w:p w14:paraId="5000724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Project-level Monitoring and Evaluation Systems</w:t>
            </w:r>
          </w:p>
        </w:tc>
      </w:tr>
      <w:tr w:rsidR="006254CE" w:rsidRPr="005C5E33" w14:paraId="5F12D380" w14:textId="77777777" w:rsidTr="008E44FF">
        <w:trPr>
          <w:trHeight w:val="98"/>
        </w:trPr>
        <w:tc>
          <w:tcPr>
            <w:tcW w:w="4815" w:type="dxa"/>
            <w:shd w:val="clear" w:color="auto" w:fill="auto"/>
          </w:tcPr>
          <w:p w14:paraId="05DDA4A5"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Was the M&amp;E plan sufficiently budgeted and funded during project preparation and implementation thus far?</w:t>
            </w:r>
            <w:r w:rsidRPr="005C5E33">
              <w:rPr>
                <w:rFonts w:ascii="Times New Roman" w:hAnsi="Times New Roman" w:cs="Times New Roman"/>
              </w:rPr>
              <w:t xml:space="preserve"> </w:t>
            </w:r>
            <w:r w:rsidRPr="005C5E33">
              <w:rPr>
                <w:rFonts w:ascii="Times New Roman" w:hAnsi="Times New Roman" w:cs="Times New Roman"/>
                <w:sz w:val="16"/>
                <w:szCs w:val="16"/>
              </w:rPr>
              <w:t>Are sufficient resources being allocated to M&amp;E? Are these resources being allocated effectively?</w:t>
            </w:r>
          </w:p>
        </w:tc>
        <w:tc>
          <w:tcPr>
            <w:tcW w:w="2126" w:type="dxa"/>
          </w:tcPr>
          <w:p w14:paraId="2301F68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1D5C6A4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PIRs, CDRs, AWPs, KIIs</w:t>
            </w:r>
          </w:p>
        </w:tc>
        <w:tc>
          <w:tcPr>
            <w:tcW w:w="1818" w:type="dxa"/>
          </w:tcPr>
          <w:p w14:paraId="7D66AEB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74A6D4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D4F87A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7242F82" w14:textId="77777777" w:rsidTr="008E44FF">
        <w:trPr>
          <w:trHeight w:val="359"/>
        </w:trPr>
        <w:tc>
          <w:tcPr>
            <w:tcW w:w="4815" w:type="dxa"/>
            <w:shd w:val="clear" w:color="auto" w:fill="auto"/>
          </w:tcPr>
          <w:p w14:paraId="7048AF30"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Are the M&amp;E systems appropriate to the project’s specific context?</w:t>
            </w:r>
            <w:r w:rsidRPr="005C5E33">
              <w:rPr>
                <w:rFonts w:ascii="Times New Roman" w:hAnsi="Times New Roman" w:cs="Times New Roman"/>
                <w:color w:val="000000"/>
                <w:sz w:val="16"/>
                <w:szCs w:val="16"/>
              </w:rPr>
              <w:t xml:space="preserve"> </w:t>
            </w:r>
          </w:p>
          <w:p w14:paraId="50B59F67"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Do the monitoring tools provide the necessary information? Do they involve key partners, stakeholders including groups (e.g. women</w:t>
            </w:r>
            <w:r w:rsidRPr="005C5E33">
              <w:rPr>
                <w:rFonts w:ascii="Times New Roman" w:hAnsi="Times New Roman" w:cs="Times New Roman"/>
              </w:rPr>
              <w:t xml:space="preserve"> </w:t>
            </w:r>
            <w:r w:rsidRPr="005C5E33">
              <w:rPr>
                <w:rFonts w:ascii="Times New Roman" w:hAnsi="Times New Roman" w:cs="Times New Roman"/>
                <w:color w:val="000000"/>
                <w:sz w:val="16"/>
                <w:szCs w:val="16"/>
              </w:rPr>
              <w:t xml:space="preserve">indigenous peoples, children, elderly, disabled, and poor)? </w:t>
            </w:r>
          </w:p>
          <w:p w14:paraId="62B0FFE4"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color w:val="000000"/>
                <w:sz w:val="16"/>
                <w:szCs w:val="16"/>
              </w:rPr>
              <w:t>Are they aligned or mainstreamed with national systems?  Do they use existing information? Are they efficient? Are they cost-effective? Are additional tools required?</w:t>
            </w:r>
            <w:r w:rsidRPr="005C5E33">
              <w:rPr>
                <w:rFonts w:ascii="Times New Roman" w:hAnsi="Times New Roman" w:cs="Times New Roman"/>
                <w:sz w:val="16"/>
                <w:szCs w:val="16"/>
              </w:rPr>
              <w:t xml:space="preserve"> </w:t>
            </w:r>
          </w:p>
          <w:p w14:paraId="3B55C6FD"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How ell are the development objectives built into monitoring systems: How are perspectives of women and men involved and affected by the project monitored and assessed?</w:t>
            </w:r>
          </w:p>
        </w:tc>
        <w:tc>
          <w:tcPr>
            <w:tcW w:w="2126" w:type="dxa"/>
          </w:tcPr>
          <w:p w14:paraId="64BFA6B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276C576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PIRs, AWPs, KIIs</w:t>
            </w:r>
          </w:p>
        </w:tc>
        <w:tc>
          <w:tcPr>
            <w:tcW w:w="1818" w:type="dxa"/>
          </w:tcPr>
          <w:p w14:paraId="02630EB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2D37A68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4AFD013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356BEC3" w14:textId="77777777" w:rsidTr="008E44FF">
        <w:trPr>
          <w:trHeight w:val="359"/>
        </w:trPr>
        <w:tc>
          <w:tcPr>
            <w:tcW w:w="4815" w:type="dxa"/>
            <w:shd w:val="clear" w:color="auto" w:fill="auto"/>
          </w:tcPr>
          <w:p w14:paraId="723F8596"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sz w:val="16"/>
                <w:szCs w:val="16"/>
              </w:rPr>
              <w:t>To what extent have follow-up actions, and/or adaptive management measures, been taken in response to the PIRs?</w:t>
            </w:r>
          </w:p>
        </w:tc>
        <w:tc>
          <w:tcPr>
            <w:tcW w:w="2126" w:type="dxa"/>
          </w:tcPr>
          <w:p w14:paraId="09F4B2E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0B7FC82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PIRs, AWPs, KIIs</w:t>
            </w:r>
          </w:p>
        </w:tc>
        <w:tc>
          <w:tcPr>
            <w:tcW w:w="1818" w:type="dxa"/>
          </w:tcPr>
          <w:p w14:paraId="402DFBD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3F2292F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C6CC1E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39C3B77" w14:textId="77777777" w:rsidTr="006F3A88">
        <w:trPr>
          <w:trHeight w:val="359"/>
        </w:trPr>
        <w:tc>
          <w:tcPr>
            <w:tcW w:w="13887" w:type="dxa"/>
            <w:gridSpan w:val="6"/>
            <w:shd w:val="clear" w:color="auto" w:fill="FDE9D9" w:themeFill="accent6" w:themeFillTint="33"/>
          </w:tcPr>
          <w:p w14:paraId="11E1198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Stakeholder Engagement:</w:t>
            </w:r>
          </w:p>
        </w:tc>
      </w:tr>
      <w:tr w:rsidR="006254CE" w:rsidRPr="005C5E33" w14:paraId="4BE9F9A1" w14:textId="77777777" w:rsidTr="008E44FF">
        <w:trPr>
          <w:trHeight w:val="359"/>
        </w:trPr>
        <w:tc>
          <w:tcPr>
            <w:tcW w:w="4815" w:type="dxa"/>
            <w:shd w:val="clear" w:color="auto" w:fill="auto"/>
          </w:tcPr>
          <w:p w14:paraId="1BA1F04A" w14:textId="77777777" w:rsidR="006254CE" w:rsidRPr="005C5E33" w:rsidRDefault="006254CE" w:rsidP="00635CAC">
            <w:pPr>
              <w:autoSpaceDE/>
              <w:autoSpaceDN/>
              <w:spacing w:before="19" w:after="19"/>
              <w:jc w:val="both"/>
              <w:rPr>
                <w:rFonts w:ascii="Times New Roman" w:hAnsi="Times New Roman" w:cs="Times New Roman"/>
                <w:sz w:val="16"/>
                <w:szCs w:val="16"/>
              </w:rPr>
            </w:pPr>
            <w:r w:rsidRPr="005C5E33">
              <w:rPr>
                <w:rFonts w:ascii="Times New Roman" w:hAnsi="Times New Roman" w:cs="Times New Roman"/>
                <w:sz w:val="16"/>
                <w:szCs w:val="16"/>
              </w:rPr>
              <w:t>Has the project developed and leveraged the necessary and appropriate partnerships with direct and tangential stakeholders?</w:t>
            </w:r>
          </w:p>
        </w:tc>
        <w:tc>
          <w:tcPr>
            <w:tcW w:w="2126" w:type="dxa"/>
          </w:tcPr>
          <w:p w14:paraId="2E8C193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4FB0B7D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PIRs, AWPs, KIIs</w:t>
            </w:r>
          </w:p>
        </w:tc>
        <w:tc>
          <w:tcPr>
            <w:tcW w:w="1818" w:type="dxa"/>
          </w:tcPr>
          <w:p w14:paraId="4988761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32612F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36B153D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BE44173" w14:textId="77777777" w:rsidTr="008E44FF">
        <w:trPr>
          <w:trHeight w:val="359"/>
        </w:trPr>
        <w:tc>
          <w:tcPr>
            <w:tcW w:w="4815" w:type="dxa"/>
            <w:shd w:val="clear" w:color="auto" w:fill="auto"/>
          </w:tcPr>
          <w:p w14:paraId="6A1A7ADD" w14:textId="77777777" w:rsidR="006254CE" w:rsidRPr="005C5E33" w:rsidRDefault="006254CE" w:rsidP="00635CAC">
            <w:pPr>
              <w:autoSpaceDE/>
              <w:autoSpaceDN/>
              <w:spacing w:before="19" w:after="19"/>
              <w:jc w:val="both"/>
              <w:rPr>
                <w:rFonts w:ascii="Times New Roman" w:hAnsi="Times New Roman" w:cs="Times New Roman"/>
                <w:sz w:val="16"/>
                <w:szCs w:val="16"/>
              </w:rPr>
            </w:pPr>
            <w:r w:rsidRPr="005C5E33">
              <w:rPr>
                <w:rFonts w:ascii="Times New Roman" w:hAnsi="Times New Roman" w:cs="Times New Roman"/>
                <w:sz w:val="16"/>
                <w:szCs w:val="16"/>
              </w:rPr>
              <w:t xml:space="preserve">Do local and national government stakeholders support the objectives of the project?  Do they continue to have an active role in project decision-making that supports </w:t>
            </w:r>
            <w:r w:rsidRPr="005C5E33">
              <w:rPr>
                <w:rFonts w:ascii="Times New Roman" w:hAnsi="Times New Roman" w:cs="Times New Roman"/>
                <w:color w:val="000000"/>
                <w:sz w:val="16"/>
                <w:szCs w:val="16"/>
              </w:rPr>
              <w:t>efficient and effective project implementation?</w:t>
            </w:r>
          </w:p>
        </w:tc>
        <w:tc>
          <w:tcPr>
            <w:tcW w:w="2126" w:type="dxa"/>
          </w:tcPr>
          <w:p w14:paraId="14E8674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32CEACFD"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PIRs, AWPs, Board meeting minutes </w:t>
            </w:r>
          </w:p>
          <w:p w14:paraId="3DCF477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53F58D1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0E32F55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3FBBF3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638DF99" w14:textId="77777777" w:rsidTr="008E44FF">
        <w:trPr>
          <w:trHeight w:val="359"/>
        </w:trPr>
        <w:tc>
          <w:tcPr>
            <w:tcW w:w="4815" w:type="dxa"/>
            <w:shd w:val="clear" w:color="auto" w:fill="auto"/>
          </w:tcPr>
          <w:p w14:paraId="7EAFE51D" w14:textId="77777777" w:rsidR="006254CE" w:rsidRPr="005C5E33" w:rsidRDefault="006254CE" w:rsidP="00635CAC">
            <w:pPr>
              <w:autoSpaceDE/>
              <w:autoSpaceDN/>
              <w:spacing w:before="19" w:after="19"/>
              <w:jc w:val="both"/>
              <w:rPr>
                <w:rFonts w:ascii="Times New Roman" w:hAnsi="Times New Roman" w:cs="Times New Roman"/>
                <w:sz w:val="16"/>
                <w:szCs w:val="16"/>
              </w:rPr>
            </w:pPr>
            <w:r w:rsidRPr="005C5E33">
              <w:rPr>
                <w:rFonts w:ascii="Times New Roman" w:hAnsi="Times New Roman" w:cs="Times New Roman"/>
                <w:sz w:val="16"/>
                <w:szCs w:val="16"/>
              </w:rPr>
              <w:t xml:space="preserve">How has stakeholder involvement and public awareness contributed to the progress towards achievement of project objectives? Are there any </w:t>
            </w:r>
            <w:r w:rsidRPr="005C5E33">
              <w:rPr>
                <w:rFonts w:ascii="Times New Roman" w:hAnsi="Times New Roman" w:cs="Times New Roman"/>
                <w:sz w:val="16"/>
                <w:szCs w:val="16"/>
              </w:rPr>
              <w:lastRenderedPageBreak/>
              <w:t>limitations to stakeholder awareness of project outcomes or to stakeholder participation in project activities? Is there invested interest of stakeholders in the project’s long-term success and sustainability?</w:t>
            </w:r>
          </w:p>
        </w:tc>
        <w:tc>
          <w:tcPr>
            <w:tcW w:w="2126" w:type="dxa"/>
          </w:tcPr>
          <w:p w14:paraId="3CF591F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lastRenderedPageBreak/>
              <w:t xml:space="preserve">concurrence of interviewee feedback and evidence from </w:t>
            </w:r>
            <w:r w:rsidRPr="005C5E33">
              <w:rPr>
                <w:rFonts w:ascii="Times New Roman" w:hAnsi="Times New Roman" w:cs="Times New Roman"/>
                <w:sz w:val="16"/>
                <w:szCs w:val="16"/>
                <w:lang w:val="en-GB"/>
              </w:rPr>
              <w:lastRenderedPageBreak/>
              <w:t>document review</w:t>
            </w:r>
          </w:p>
        </w:tc>
        <w:tc>
          <w:tcPr>
            <w:tcW w:w="2923" w:type="dxa"/>
          </w:tcPr>
          <w:p w14:paraId="33EE1B2F"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lastRenderedPageBreak/>
              <w:t xml:space="preserve">PIRs, AWPs, Board meeting minutes </w:t>
            </w:r>
          </w:p>
          <w:p w14:paraId="50959B1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166C747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59BDA7C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BDADC0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95D470B" w14:textId="77777777" w:rsidTr="006F3A88">
        <w:trPr>
          <w:trHeight w:val="359"/>
        </w:trPr>
        <w:tc>
          <w:tcPr>
            <w:tcW w:w="13887" w:type="dxa"/>
            <w:gridSpan w:val="6"/>
            <w:shd w:val="clear" w:color="auto" w:fill="FDE9D9" w:themeFill="accent6" w:themeFillTint="33"/>
          </w:tcPr>
          <w:p w14:paraId="7EE6DA9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Reporting</w:t>
            </w:r>
          </w:p>
        </w:tc>
      </w:tr>
      <w:tr w:rsidR="006254CE" w:rsidRPr="005C5E33" w14:paraId="5C9C04D8" w14:textId="77777777" w:rsidTr="008E44FF">
        <w:trPr>
          <w:trHeight w:val="359"/>
        </w:trPr>
        <w:tc>
          <w:tcPr>
            <w:tcW w:w="4815" w:type="dxa"/>
            <w:shd w:val="clear" w:color="auto" w:fill="auto"/>
          </w:tcPr>
          <w:p w14:paraId="0A7B7001" w14:textId="77777777" w:rsidR="006254CE" w:rsidRPr="005C5E33" w:rsidRDefault="006254CE" w:rsidP="00635CAC">
            <w:pPr>
              <w:autoSpaceDE/>
              <w:autoSpaceDN/>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How have adaptive management changes been reported by the Project Team and shared with the Project Board?</w:t>
            </w:r>
          </w:p>
        </w:tc>
        <w:tc>
          <w:tcPr>
            <w:tcW w:w="2126" w:type="dxa"/>
          </w:tcPr>
          <w:p w14:paraId="3C84855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42FC568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PIRs, AWPs, Board meeting minutes </w:t>
            </w:r>
          </w:p>
          <w:p w14:paraId="6590B03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7AC618A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CABDE1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873C6B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834035B" w14:textId="77777777" w:rsidTr="008E44FF">
        <w:trPr>
          <w:trHeight w:val="359"/>
        </w:trPr>
        <w:tc>
          <w:tcPr>
            <w:tcW w:w="4815" w:type="dxa"/>
            <w:shd w:val="clear" w:color="auto" w:fill="auto"/>
          </w:tcPr>
          <w:p w14:paraId="6872B78B" w14:textId="77777777" w:rsidR="006254CE" w:rsidRPr="005C5E33" w:rsidRDefault="006254CE" w:rsidP="00635CAC">
            <w:pPr>
              <w:autoSpaceDE/>
              <w:autoSpaceDN/>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How well have the Project Team and partners undertaken and fulfil GEF reporting requirements?</w:t>
            </w:r>
          </w:p>
        </w:tc>
        <w:tc>
          <w:tcPr>
            <w:tcW w:w="2126" w:type="dxa"/>
          </w:tcPr>
          <w:p w14:paraId="13F850F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evidence from document review</w:t>
            </w:r>
          </w:p>
        </w:tc>
        <w:tc>
          <w:tcPr>
            <w:tcW w:w="2923" w:type="dxa"/>
          </w:tcPr>
          <w:p w14:paraId="38473580"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Board meeting minutes and other documents </w:t>
            </w:r>
          </w:p>
          <w:p w14:paraId="1EDC4F8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KIIs</w:t>
            </w:r>
          </w:p>
        </w:tc>
        <w:tc>
          <w:tcPr>
            <w:tcW w:w="1818" w:type="dxa"/>
          </w:tcPr>
          <w:p w14:paraId="04E4F58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5EACB21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239A32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53FDA35C" w14:textId="77777777" w:rsidTr="008E44FF">
        <w:trPr>
          <w:trHeight w:val="359"/>
        </w:trPr>
        <w:tc>
          <w:tcPr>
            <w:tcW w:w="4815" w:type="dxa"/>
            <w:shd w:val="clear" w:color="auto" w:fill="auto"/>
          </w:tcPr>
          <w:p w14:paraId="1E716FC9" w14:textId="77777777" w:rsidR="006254CE" w:rsidRPr="005C5E33" w:rsidRDefault="006254CE" w:rsidP="00635CAC">
            <w:pPr>
              <w:autoSpaceDE/>
              <w:autoSpaceDN/>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How have PIRs been shared with the Project Board and other key stakeholders?</w:t>
            </w:r>
          </w:p>
        </w:tc>
        <w:tc>
          <w:tcPr>
            <w:tcW w:w="2126" w:type="dxa"/>
          </w:tcPr>
          <w:p w14:paraId="00DA2E9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4D391B2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Board meeting minutes and other documents (GEF regional office) </w:t>
            </w:r>
          </w:p>
          <w:p w14:paraId="22D3CD5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327A231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2A09C3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3696D88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4CE59E9" w14:textId="77777777" w:rsidTr="008E44FF">
        <w:trPr>
          <w:trHeight w:val="359"/>
        </w:trPr>
        <w:tc>
          <w:tcPr>
            <w:tcW w:w="4815" w:type="dxa"/>
            <w:shd w:val="clear" w:color="auto" w:fill="auto"/>
          </w:tcPr>
          <w:p w14:paraId="4470E4FA" w14:textId="77777777" w:rsidR="006254CE" w:rsidRPr="005C5E33" w:rsidRDefault="006254CE" w:rsidP="00635CAC">
            <w:pPr>
              <w:autoSpaceDE/>
              <w:autoSpaceDN/>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How have lessons derived from the adaptive management process been documented, shared with key partners and internalized by partners, and incorporated into project implementation?</w:t>
            </w:r>
          </w:p>
        </w:tc>
        <w:tc>
          <w:tcPr>
            <w:tcW w:w="2126" w:type="dxa"/>
          </w:tcPr>
          <w:p w14:paraId="3A0D1B8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23E588D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PIRs, AWPs, Lessons Learned reports, Board meeting minutes </w:t>
            </w:r>
          </w:p>
          <w:p w14:paraId="37BFA3E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4DFFC22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7C898A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5951EE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0B8E760" w14:textId="77777777" w:rsidTr="006F3A88">
        <w:trPr>
          <w:trHeight w:val="359"/>
        </w:trPr>
        <w:tc>
          <w:tcPr>
            <w:tcW w:w="13887" w:type="dxa"/>
            <w:gridSpan w:val="6"/>
            <w:shd w:val="clear" w:color="auto" w:fill="FDE9D9" w:themeFill="accent6" w:themeFillTint="33"/>
          </w:tcPr>
          <w:p w14:paraId="4B5BEDA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Communication:</w:t>
            </w:r>
          </w:p>
        </w:tc>
      </w:tr>
      <w:tr w:rsidR="006254CE" w:rsidRPr="005C5E33" w14:paraId="2D0D9098" w14:textId="77777777" w:rsidTr="008E44FF">
        <w:trPr>
          <w:trHeight w:val="359"/>
        </w:trPr>
        <w:tc>
          <w:tcPr>
            <w:tcW w:w="4815" w:type="dxa"/>
            <w:shd w:val="clear" w:color="auto" w:fill="auto"/>
          </w:tcPr>
          <w:p w14:paraId="70912131" w14:textId="77777777" w:rsidR="006254CE" w:rsidRPr="005C5E33" w:rsidRDefault="006254CE" w:rsidP="00635CAC">
            <w:pPr>
              <w:spacing w:before="19" w:after="19"/>
              <w:jc w:val="both"/>
              <w:rPr>
                <w:rFonts w:ascii="Times New Roman" w:hAnsi="Times New Roman" w:cs="Times New Roman"/>
                <w:sz w:val="16"/>
                <w:szCs w:val="16"/>
              </w:rPr>
            </w:pPr>
            <w:r w:rsidRPr="005C5E33">
              <w:rPr>
                <w:rFonts w:ascii="Times New Roman" w:hAnsi="Times New Roman" w:cs="Times New Roman"/>
                <w:color w:val="000000"/>
                <w:sz w:val="16"/>
                <w:szCs w:val="16"/>
              </w:rPr>
              <w:t>Is communication regular and effective? Are there key stakeholders left out of communication? Are there feedback mechanisms when communication is received? Does this communication with stakeholders contribute to their</w:t>
            </w:r>
            <w:r w:rsidRPr="005C5E33">
              <w:rPr>
                <w:rFonts w:ascii="Times New Roman" w:hAnsi="Times New Roman" w:cs="Times New Roman"/>
                <w:sz w:val="16"/>
                <w:szCs w:val="16"/>
              </w:rPr>
              <w:t xml:space="preserve"> awareness of project outcomes and activities and long-term investment in the sustainability of project results?</w:t>
            </w:r>
          </w:p>
        </w:tc>
        <w:tc>
          <w:tcPr>
            <w:tcW w:w="2126" w:type="dxa"/>
          </w:tcPr>
          <w:p w14:paraId="0AB35468"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sz w:val="16"/>
                <w:szCs w:val="16"/>
                <w:lang w:val="en-GB"/>
              </w:rPr>
              <w:t>concurrence of interviewee feedback</w:t>
            </w:r>
          </w:p>
          <w:p w14:paraId="1CB9DA26" w14:textId="77777777" w:rsidR="006254CE" w:rsidRPr="005C5E33" w:rsidRDefault="006254CE" w:rsidP="00635CAC">
            <w:pPr>
              <w:pStyle w:val="BodyText"/>
              <w:spacing w:before="19" w:after="19"/>
              <w:jc w:val="both"/>
              <w:rPr>
                <w:rFonts w:ascii="Times New Roman" w:hAnsi="Times New Roman" w:cs="Times New Roman"/>
                <w:sz w:val="16"/>
                <w:szCs w:val="16"/>
                <w:lang w:val="en-GB"/>
              </w:rPr>
            </w:pPr>
            <w:r w:rsidRPr="005C5E33">
              <w:rPr>
                <w:rFonts w:ascii="Times New Roman" w:hAnsi="Times New Roman" w:cs="Times New Roman"/>
                <w:sz w:val="16"/>
                <w:szCs w:val="16"/>
                <w:lang w:val="en-GB"/>
              </w:rPr>
              <w:t>evidence from document review</w:t>
            </w:r>
          </w:p>
          <w:p w14:paraId="20F29868"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evidence of appropriate feedback tools used </w:t>
            </w:r>
          </w:p>
        </w:tc>
        <w:tc>
          <w:tcPr>
            <w:tcW w:w="2923" w:type="dxa"/>
          </w:tcPr>
          <w:p w14:paraId="15CD94E4"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PIRs, AWPs, Board meeting minutes, other documents </w:t>
            </w:r>
          </w:p>
          <w:p w14:paraId="0AD5B0C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42EB230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51AC670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DF8CE4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61BB524" w14:textId="77777777" w:rsidTr="008E44FF">
        <w:trPr>
          <w:trHeight w:val="359"/>
        </w:trPr>
        <w:tc>
          <w:tcPr>
            <w:tcW w:w="4815" w:type="dxa"/>
            <w:shd w:val="clear" w:color="auto" w:fill="auto"/>
          </w:tcPr>
          <w:p w14:paraId="7C70F028"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 xml:space="preserve">Are proper means of communication established or being established to express the project progress and intended impact to the public (is there a web presence, for example? Or </w:t>
            </w:r>
            <w:r w:rsidRPr="005C5E33">
              <w:rPr>
                <w:rFonts w:ascii="Times New Roman" w:eastAsia="Calibri" w:hAnsi="Times New Roman" w:cs="Times New Roman"/>
                <w:sz w:val="16"/>
                <w:szCs w:val="16"/>
              </w:rPr>
              <w:t>did the project implement appropriate outreach and public awareness campaigns?</w:t>
            </w:r>
            <w:r w:rsidRPr="005C5E33">
              <w:rPr>
                <w:rFonts w:ascii="Times New Roman" w:hAnsi="Times New Roman" w:cs="Times New Roman"/>
                <w:color w:val="000000"/>
                <w:sz w:val="16"/>
                <w:szCs w:val="16"/>
              </w:rPr>
              <w:t>)</w:t>
            </w:r>
          </w:p>
        </w:tc>
        <w:tc>
          <w:tcPr>
            <w:tcW w:w="2126" w:type="dxa"/>
          </w:tcPr>
          <w:p w14:paraId="13BA1FAD"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665DEE1C"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3C84A63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evidence of appropriate communication tools </w:t>
            </w:r>
          </w:p>
        </w:tc>
        <w:tc>
          <w:tcPr>
            <w:tcW w:w="2923" w:type="dxa"/>
          </w:tcPr>
          <w:p w14:paraId="47E8E04C"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PIRs, AWPs, Board meeting minutes, other documents </w:t>
            </w:r>
          </w:p>
          <w:p w14:paraId="4BF1A16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 KIIs</w:t>
            </w:r>
          </w:p>
        </w:tc>
        <w:tc>
          <w:tcPr>
            <w:tcW w:w="1818" w:type="dxa"/>
          </w:tcPr>
          <w:p w14:paraId="0FCA6F9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6427FF5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D7CC19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EE221EB" w14:textId="77777777" w:rsidTr="008E44FF">
        <w:trPr>
          <w:trHeight w:val="359"/>
        </w:trPr>
        <w:tc>
          <w:tcPr>
            <w:tcW w:w="4815" w:type="dxa"/>
            <w:shd w:val="clear" w:color="auto" w:fill="auto"/>
          </w:tcPr>
          <w:p w14:paraId="50010683"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 xml:space="preserve">Are there possibilities for expansion of educational or awareness aspects of the project to solidify a communications program, with mention of proper funding </w:t>
            </w:r>
            <w:r w:rsidRPr="005C5E33">
              <w:rPr>
                <w:rFonts w:ascii="Times New Roman" w:hAnsi="Times New Roman" w:cs="Times New Roman"/>
                <w:sz w:val="16"/>
                <w:szCs w:val="16"/>
              </w:rPr>
              <w:t>for education and awareness activities?</w:t>
            </w:r>
          </w:p>
          <w:p w14:paraId="5263A0A9"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What aspects of the project might yield excellent communications material, if applicable?</w:t>
            </w:r>
          </w:p>
        </w:tc>
        <w:tc>
          <w:tcPr>
            <w:tcW w:w="2126" w:type="dxa"/>
          </w:tcPr>
          <w:p w14:paraId="531761C3"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tc>
        <w:tc>
          <w:tcPr>
            <w:tcW w:w="2923" w:type="dxa"/>
          </w:tcPr>
          <w:p w14:paraId="430E650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Board meeting minutes, KIIs</w:t>
            </w:r>
          </w:p>
        </w:tc>
        <w:tc>
          <w:tcPr>
            <w:tcW w:w="1818" w:type="dxa"/>
          </w:tcPr>
          <w:p w14:paraId="1A46D30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2A1A755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41403C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6C761C41" w14:textId="77777777" w:rsidTr="006F3A88">
        <w:trPr>
          <w:trHeight w:val="359"/>
        </w:trPr>
        <w:tc>
          <w:tcPr>
            <w:tcW w:w="13887" w:type="dxa"/>
            <w:gridSpan w:val="6"/>
            <w:shd w:val="clear" w:color="auto" w:fill="FFC000"/>
          </w:tcPr>
          <w:p w14:paraId="643BFD6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Sustainability</w:t>
            </w:r>
          </w:p>
        </w:tc>
      </w:tr>
      <w:tr w:rsidR="006254CE" w:rsidRPr="005C5E33" w14:paraId="122F8550" w14:textId="77777777" w:rsidTr="006F3A88">
        <w:trPr>
          <w:trHeight w:val="359"/>
        </w:trPr>
        <w:tc>
          <w:tcPr>
            <w:tcW w:w="13887" w:type="dxa"/>
            <w:gridSpan w:val="6"/>
            <w:shd w:val="clear" w:color="auto" w:fill="FFF1C9"/>
          </w:tcPr>
          <w:p w14:paraId="0A26EBC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Risk Management</w:t>
            </w:r>
          </w:p>
        </w:tc>
      </w:tr>
      <w:tr w:rsidR="006254CE" w:rsidRPr="005C5E33" w14:paraId="575642B6" w14:textId="77777777" w:rsidTr="008E44FF">
        <w:trPr>
          <w:trHeight w:val="359"/>
        </w:trPr>
        <w:tc>
          <w:tcPr>
            <w:tcW w:w="4815" w:type="dxa"/>
            <w:shd w:val="clear" w:color="auto" w:fill="auto"/>
          </w:tcPr>
          <w:p w14:paraId="441A1000"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 xml:space="preserve">Are the risks identified in the Project Document, </w:t>
            </w:r>
            <w:r w:rsidRPr="005C5E33">
              <w:rPr>
                <w:rFonts w:ascii="Times New Roman" w:hAnsi="Times New Roman" w:cs="Times New Roman"/>
                <w:sz w:val="16"/>
                <w:szCs w:val="16"/>
              </w:rPr>
              <w:t>Annual Project Review</w:t>
            </w:r>
            <w:r w:rsidRPr="005C5E33">
              <w:rPr>
                <w:rFonts w:ascii="Times New Roman" w:hAnsi="Times New Roman" w:cs="Times New Roman"/>
                <w:color w:val="000000"/>
                <w:sz w:val="16"/>
                <w:szCs w:val="16"/>
              </w:rPr>
              <w:t xml:space="preserve">/PIRs and the ATLAS Risk Management Module the most </w:t>
            </w:r>
            <w:r w:rsidRPr="005C5E33">
              <w:rPr>
                <w:rFonts w:ascii="Times New Roman" w:hAnsi="Times New Roman" w:cs="Times New Roman"/>
                <w:color w:val="000000"/>
                <w:sz w:val="16"/>
                <w:szCs w:val="16"/>
              </w:rPr>
              <w:lastRenderedPageBreak/>
              <w:t xml:space="preserve">important? And, are the risk ratings applied appropriate and up to date? If not, explain why. </w:t>
            </w:r>
          </w:p>
        </w:tc>
        <w:tc>
          <w:tcPr>
            <w:tcW w:w="2126" w:type="dxa"/>
          </w:tcPr>
          <w:p w14:paraId="36E4A3D8"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lastRenderedPageBreak/>
              <w:t xml:space="preserve">Evidence of adequate risk identification </w:t>
            </w:r>
          </w:p>
          <w:p w14:paraId="7C6E791F"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p>
        </w:tc>
        <w:tc>
          <w:tcPr>
            <w:tcW w:w="2923" w:type="dxa"/>
          </w:tcPr>
          <w:p w14:paraId="35298A6E" w14:textId="77777777" w:rsidR="006254CE" w:rsidRPr="005C5E33" w:rsidRDefault="006254CE" w:rsidP="00635CAC">
            <w:pPr>
              <w:pStyle w:val="BodyText"/>
              <w:spacing w:before="19" w:after="19"/>
              <w:jc w:val="both"/>
              <w:rPr>
                <w:rFonts w:ascii="Times New Roman" w:hAnsi="Times New Roman" w:cs="Times New Roman"/>
                <w:i/>
                <w:color w:val="000000"/>
                <w:sz w:val="16"/>
                <w:szCs w:val="16"/>
              </w:rPr>
            </w:pPr>
            <w:r w:rsidRPr="005C5E33">
              <w:rPr>
                <w:rFonts w:ascii="Times New Roman" w:hAnsi="Times New Roman" w:cs="Times New Roman"/>
                <w:i/>
                <w:color w:val="000000"/>
                <w:sz w:val="16"/>
                <w:szCs w:val="16"/>
              </w:rPr>
              <w:lastRenderedPageBreak/>
              <w:t xml:space="preserve">Project Document, </w:t>
            </w:r>
            <w:r w:rsidRPr="005C5E33">
              <w:rPr>
                <w:rFonts w:ascii="Times New Roman" w:hAnsi="Times New Roman" w:cs="Times New Roman"/>
                <w:i/>
                <w:sz w:val="16"/>
                <w:szCs w:val="16"/>
              </w:rPr>
              <w:t>Annual Project Review</w:t>
            </w:r>
            <w:r w:rsidRPr="005C5E33">
              <w:rPr>
                <w:rFonts w:ascii="Times New Roman" w:hAnsi="Times New Roman" w:cs="Times New Roman"/>
                <w:i/>
                <w:color w:val="000000"/>
                <w:sz w:val="16"/>
                <w:szCs w:val="16"/>
              </w:rPr>
              <w:t xml:space="preserve">/PIRs and the ATLAS Risk </w:t>
            </w:r>
            <w:r w:rsidRPr="005C5E33">
              <w:rPr>
                <w:rFonts w:ascii="Times New Roman" w:hAnsi="Times New Roman" w:cs="Times New Roman"/>
                <w:i/>
                <w:color w:val="000000"/>
                <w:sz w:val="16"/>
                <w:szCs w:val="16"/>
              </w:rPr>
              <w:lastRenderedPageBreak/>
              <w:t>Management Module</w:t>
            </w:r>
          </w:p>
          <w:p w14:paraId="15B074A8"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KIIs</w:t>
            </w:r>
          </w:p>
        </w:tc>
        <w:tc>
          <w:tcPr>
            <w:tcW w:w="1818" w:type="dxa"/>
          </w:tcPr>
          <w:p w14:paraId="2D780A94"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lastRenderedPageBreak/>
              <w:t>Triangulation, comparative analysis</w:t>
            </w:r>
          </w:p>
        </w:tc>
        <w:tc>
          <w:tcPr>
            <w:tcW w:w="857" w:type="dxa"/>
            <w:shd w:val="clear" w:color="auto" w:fill="auto"/>
          </w:tcPr>
          <w:p w14:paraId="713A966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FA9921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700E786D" w14:textId="77777777" w:rsidTr="006F3A88">
        <w:trPr>
          <w:trHeight w:val="359"/>
        </w:trPr>
        <w:tc>
          <w:tcPr>
            <w:tcW w:w="13887" w:type="dxa"/>
            <w:gridSpan w:val="6"/>
            <w:shd w:val="clear" w:color="auto" w:fill="FFF1C9"/>
          </w:tcPr>
          <w:p w14:paraId="234A2F8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Financial Risks to Sustainability:</w:t>
            </w:r>
          </w:p>
        </w:tc>
      </w:tr>
      <w:tr w:rsidR="006254CE" w:rsidRPr="005C5E33" w14:paraId="7A34BE57" w14:textId="77777777" w:rsidTr="008E44FF">
        <w:trPr>
          <w:trHeight w:val="359"/>
        </w:trPr>
        <w:tc>
          <w:tcPr>
            <w:tcW w:w="4815" w:type="dxa"/>
            <w:shd w:val="clear" w:color="auto" w:fill="auto"/>
          </w:tcPr>
          <w:p w14:paraId="762EEFBF" w14:textId="77777777" w:rsidR="006254CE" w:rsidRPr="005C5E33" w:rsidRDefault="006254CE" w:rsidP="00635CAC">
            <w:pPr>
              <w:spacing w:before="19" w:after="19"/>
              <w:jc w:val="both"/>
              <w:rPr>
                <w:rFonts w:ascii="Times New Roman" w:hAnsi="Times New Roman" w:cs="Times New Roman"/>
                <w:b/>
                <w:color w:val="595959"/>
                <w:sz w:val="16"/>
                <w:szCs w:val="16"/>
              </w:rPr>
            </w:pPr>
            <w:r w:rsidRPr="005C5E33">
              <w:rPr>
                <w:rFonts w:ascii="Times New Roman" w:hAnsi="Times New Roman" w:cs="Times New Roman"/>
                <w:sz w:val="16"/>
                <w:szCs w:val="16"/>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r w:rsidRPr="005C5E33">
              <w:rPr>
                <w:rFonts w:ascii="Times New Roman" w:hAnsi="Times New Roman" w:cs="Times New Roman"/>
              </w:rPr>
              <w:t xml:space="preserve"> </w:t>
            </w:r>
            <w:r w:rsidRPr="005C5E33">
              <w:rPr>
                <w:rFonts w:ascii="Times New Roman" w:hAnsi="Times New Roman" w:cs="Times New Roman"/>
                <w:sz w:val="16"/>
                <w:szCs w:val="16"/>
              </w:rPr>
              <w:t>What additional factors are needed to create an enabling environment for continued financing?</w:t>
            </w:r>
          </w:p>
        </w:tc>
        <w:tc>
          <w:tcPr>
            <w:tcW w:w="2126" w:type="dxa"/>
          </w:tcPr>
          <w:p w14:paraId="01B05FDC"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665A3CEF"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2EE077A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2923" w:type="dxa"/>
          </w:tcPr>
          <w:p w14:paraId="745A9EC0"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KII</w:t>
            </w:r>
          </w:p>
        </w:tc>
        <w:tc>
          <w:tcPr>
            <w:tcW w:w="1818" w:type="dxa"/>
          </w:tcPr>
          <w:p w14:paraId="5389133A"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4CB36C1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A45936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37207D5" w14:textId="77777777" w:rsidTr="008E44FF">
        <w:trPr>
          <w:trHeight w:val="359"/>
        </w:trPr>
        <w:tc>
          <w:tcPr>
            <w:tcW w:w="4815" w:type="dxa"/>
            <w:shd w:val="clear" w:color="auto" w:fill="auto"/>
          </w:tcPr>
          <w:p w14:paraId="54770D56" w14:textId="77777777" w:rsidR="006254CE" w:rsidRPr="005C5E33" w:rsidRDefault="006254CE" w:rsidP="00635CAC">
            <w:pPr>
              <w:spacing w:before="19" w:after="19"/>
              <w:jc w:val="both"/>
              <w:rPr>
                <w:rFonts w:ascii="Times New Roman" w:hAnsi="Times New Roman" w:cs="Times New Roman"/>
                <w:b/>
                <w:color w:val="595959"/>
                <w:sz w:val="16"/>
                <w:szCs w:val="16"/>
              </w:rPr>
            </w:pPr>
            <w:r w:rsidRPr="005C5E33">
              <w:rPr>
                <w:rFonts w:ascii="Times New Roman" w:hAnsi="Times New Roman" w:cs="Times New Roman"/>
                <w:sz w:val="16"/>
                <w:szCs w:val="16"/>
              </w:rPr>
              <w:t>Has there been the establishment of financial and economic instruments and mechanisms to ensure the ongoing flow of benefits once the GEF assistance ends (i.e. from the public and private sectors, income generating activities, and market transformations to promote the project’s objectives)?</w:t>
            </w:r>
          </w:p>
        </w:tc>
        <w:tc>
          <w:tcPr>
            <w:tcW w:w="2126" w:type="dxa"/>
          </w:tcPr>
          <w:p w14:paraId="76476E4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2D5EE2C1"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tc>
        <w:tc>
          <w:tcPr>
            <w:tcW w:w="2923" w:type="dxa"/>
          </w:tcPr>
          <w:p w14:paraId="2C2DBFE2"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 xml:space="preserve">KII, </w:t>
            </w:r>
          </w:p>
          <w:p w14:paraId="72271CA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PIRs and other documents (e.g. updated Capacity Development Framework)</w:t>
            </w:r>
          </w:p>
        </w:tc>
        <w:tc>
          <w:tcPr>
            <w:tcW w:w="1818" w:type="dxa"/>
          </w:tcPr>
          <w:p w14:paraId="61837E3F"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0C8F24A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6A7E1ED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83B94B4" w14:textId="77777777" w:rsidTr="006F3A88">
        <w:trPr>
          <w:trHeight w:val="359"/>
        </w:trPr>
        <w:tc>
          <w:tcPr>
            <w:tcW w:w="13887" w:type="dxa"/>
            <w:gridSpan w:val="6"/>
            <w:shd w:val="clear" w:color="auto" w:fill="FFF1C9"/>
          </w:tcPr>
          <w:p w14:paraId="48A3352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Socio-Economic Risks to Sustainability</w:t>
            </w:r>
          </w:p>
        </w:tc>
      </w:tr>
      <w:tr w:rsidR="006254CE" w:rsidRPr="005C5E33" w14:paraId="1F685C67" w14:textId="77777777" w:rsidTr="008E44FF">
        <w:trPr>
          <w:trHeight w:val="359"/>
        </w:trPr>
        <w:tc>
          <w:tcPr>
            <w:tcW w:w="4815" w:type="dxa"/>
            <w:shd w:val="clear" w:color="auto" w:fill="auto"/>
          </w:tcPr>
          <w:p w14:paraId="60C48E50"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Are there any social or political risks that may jeopardize sustainability of project outcomes?</w:t>
            </w:r>
          </w:p>
        </w:tc>
        <w:tc>
          <w:tcPr>
            <w:tcW w:w="2126" w:type="dxa"/>
          </w:tcPr>
          <w:p w14:paraId="6F94737E"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3151FFC6" w14:textId="1ECA78C8" w:rsidR="006254CE" w:rsidRPr="005C5E33" w:rsidRDefault="006254CE" w:rsidP="008271C1">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evidence from document review</w:t>
            </w:r>
          </w:p>
        </w:tc>
        <w:tc>
          <w:tcPr>
            <w:tcW w:w="2923" w:type="dxa"/>
          </w:tcPr>
          <w:p w14:paraId="31CE25B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w:t>
            </w:r>
          </w:p>
        </w:tc>
        <w:tc>
          <w:tcPr>
            <w:tcW w:w="1818" w:type="dxa"/>
          </w:tcPr>
          <w:p w14:paraId="4C89048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3F800B0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E34172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594D35B3" w14:textId="77777777" w:rsidTr="008E44FF">
        <w:trPr>
          <w:trHeight w:val="359"/>
        </w:trPr>
        <w:tc>
          <w:tcPr>
            <w:tcW w:w="4815" w:type="dxa"/>
            <w:shd w:val="clear" w:color="auto" w:fill="auto"/>
          </w:tcPr>
          <w:p w14:paraId="01ADA839"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w:t>
            </w:r>
          </w:p>
        </w:tc>
        <w:tc>
          <w:tcPr>
            <w:tcW w:w="2126" w:type="dxa"/>
          </w:tcPr>
          <w:p w14:paraId="7E1B4D26"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786B9EB8"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53B4E99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2923" w:type="dxa"/>
          </w:tcPr>
          <w:p w14:paraId="5E72EDB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w:t>
            </w:r>
          </w:p>
        </w:tc>
        <w:tc>
          <w:tcPr>
            <w:tcW w:w="1818" w:type="dxa"/>
          </w:tcPr>
          <w:p w14:paraId="7A179DB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770958F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3CA677C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D35F872" w14:textId="77777777" w:rsidTr="008E44FF">
        <w:trPr>
          <w:trHeight w:val="359"/>
        </w:trPr>
        <w:tc>
          <w:tcPr>
            <w:tcW w:w="4815" w:type="dxa"/>
            <w:shd w:val="clear" w:color="auto" w:fill="auto"/>
          </w:tcPr>
          <w:p w14:paraId="02120745"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Is there sufficient public/ stakeholder awareness in support of the objectives of the project?</w:t>
            </w:r>
          </w:p>
        </w:tc>
        <w:tc>
          <w:tcPr>
            <w:tcW w:w="2126" w:type="dxa"/>
          </w:tcPr>
          <w:p w14:paraId="08ADA37C"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36649CAB" w14:textId="7729EF33" w:rsidR="006254CE" w:rsidRPr="005C5E33" w:rsidRDefault="006254CE" w:rsidP="008271C1">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evidence from document review</w:t>
            </w:r>
          </w:p>
        </w:tc>
        <w:tc>
          <w:tcPr>
            <w:tcW w:w="2923" w:type="dxa"/>
          </w:tcPr>
          <w:p w14:paraId="4CDB215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w:t>
            </w:r>
          </w:p>
        </w:tc>
        <w:tc>
          <w:tcPr>
            <w:tcW w:w="1818" w:type="dxa"/>
          </w:tcPr>
          <w:p w14:paraId="0D9AFC0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0DC3177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069282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FB581DC" w14:textId="77777777" w:rsidTr="008E44FF">
        <w:trPr>
          <w:trHeight w:val="359"/>
        </w:trPr>
        <w:tc>
          <w:tcPr>
            <w:tcW w:w="4815" w:type="dxa"/>
            <w:shd w:val="clear" w:color="auto" w:fill="auto"/>
          </w:tcPr>
          <w:p w14:paraId="0A890190"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 xml:space="preserve">Are lessons learned being documented by the </w:t>
            </w:r>
            <w:r w:rsidRPr="005C5E33">
              <w:rPr>
                <w:rFonts w:ascii="Times New Roman" w:hAnsi="Times New Roman" w:cs="Times New Roman"/>
                <w:sz w:val="16"/>
                <w:szCs w:val="16"/>
              </w:rPr>
              <w:t xml:space="preserve">Project Team </w:t>
            </w:r>
            <w:r w:rsidRPr="005C5E33">
              <w:rPr>
                <w:rFonts w:ascii="Times New Roman" w:hAnsi="Times New Roman" w:cs="Times New Roman"/>
                <w:color w:val="000000"/>
                <w:sz w:val="16"/>
                <w:szCs w:val="16"/>
              </w:rPr>
              <w:t>on a continual basis?</w:t>
            </w:r>
          </w:p>
        </w:tc>
        <w:tc>
          <w:tcPr>
            <w:tcW w:w="2126" w:type="dxa"/>
          </w:tcPr>
          <w:p w14:paraId="450DA41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sz w:val="16"/>
                <w:szCs w:val="16"/>
                <w:lang w:val="en-GB"/>
              </w:rPr>
              <w:t>concurrence of interviewee feedback and evidence from document review</w:t>
            </w:r>
          </w:p>
        </w:tc>
        <w:tc>
          <w:tcPr>
            <w:tcW w:w="2923" w:type="dxa"/>
          </w:tcPr>
          <w:p w14:paraId="375DCC3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Lessons Learned reports, KIIs</w:t>
            </w:r>
          </w:p>
        </w:tc>
        <w:tc>
          <w:tcPr>
            <w:tcW w:w="1818" w:type="dxa"/>
          </w:tcPr>
          <w:p w14:paraId="2470587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04FE71B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305D8B4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30CF4ED2" w14:textId="77777777" w:rsidTr="008E44FF">
        <w:trPr>
          <w:trHeight w:val="359"/>
        </w:trPr>
        <w:tc>
          <w:tcPr>
            <w:tcW w:w="4815" w:type="dxa"/>
            <w:shd w:val="clear" w:color="auto" w:fill="auto"/>
          </w:tcPr>
          <w:p w14:paraId="41437E95"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color w:val="000000"/>
                <w:sz w:val="16"/>
                <w:szCs w:val="16"/>
              </w:rPr>
              <w:t>Are the project’s successful aspects being transferred to appropriate parties, potential future beneficiaries, and others who could learn from the project and potentially replicate and/or scale it in the future?</w:t>
            </w:r>
          </w:p>
        </w:tc>
        <w:tc>
          <w:tcPr>
            <w:tcW w:w="2126" w:type="dxa"/>
          </w:tcPr>
          <w:p w14:paraId="555BF3AB"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439FC348"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63138B0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2923" w:type="dxa"/>
          </w:tcPr>
          <w:p w14:paraId="7FC97EA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w:t>
            </w:r>
          </w:p>
        </w:tc>
        <w:tc>
          <w:tcPr>
            <w:tcW w:w="1818" w:type="dxa"/>
          </w:tcPr>
          <w:p w14:paraId="700BE6B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w:t>
            </w:r>
          </w:p>
        </w:tc>
        <w:tc>
          <w:tcPr>
            <w:tcW w:w="857" w:type="dxa"/>
            <w:shd w:val="clear" w:color="auto" w:fill="auto"/>
          </w:tcPr>
          <w:p w14:paraId="139DE60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B8F3AC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D05AA71" w14:textId="77777777" w:rsidTr="006F3A88">
        <w:trPr>
          <w:trHeight w:val="359"/>
        </w:trPr>
        <w:tc>
          <w:tcPr>
            <w:tcW w:w="13887" w:type="dxa"/>
            <w:gridSpan w:val="6"/>
            <w:shd w:val="clear" w:color="auto" w:fill="FFF1C9"/>
          </w:tcPr>
          <w:p w14:paraId="1C0F964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Institutional Framework and Governance Risks to Sustainability</w:t>
            </w:r>
          </w:p>
        </w:tc>
      </w:tr>
      <w:tr w:rsidR="006254CE" w:rsidRPr="005C5E33" w14:paraId="09CAC376" w14:textId="77777777" w:rsidTr="008E44FF">
        <w:trPr>
          <w:trHeight w:val="385"/>
        </w:trPr>
        <w:tc>
          <w:tcPr>
            <w:tcW w:w="4815" w:type="dxa"/>
            <w:shd w:val="clear" w:color="auto" w:fill="auto"/>
          </w:tcPr>
          <w:p w14:paraId="7D6879CD"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 xml:space="preserve">Do the legal frameworks, policies, governance structures and processes pose risks that may jeopardize project benefits? </w:t>
            </w:r>
          </w:p>
        </w:tc>
        <w:tc>
          <w:tcPr>
            <w:tcW w:w="2126" w:type="dxa"/>
          </w:tcPr>
          <w:p w14:paraId="2C15BBFD"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2FB46391" w14:textId="530B6764" w:rsidR="006254CE" w:rsidRPr="005C5E33" w:rsidRDefault="006254CE" w:rsidP="008271C1">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lastRenderedPageBreak/>
              <w:t>evidence from document review</w:t>
            </w:r>
          </w:p>
        </w:tc>
        <w:tc>
          <w:tcPr>
            <w:tcW w:w="2923" w:type="dxa"/>
          </w:tcPr>
          <w:p w14:paraId="365C727D"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lastRenderedPageBreak/>
              <w:t>KII</w:t>
            </w:r>
          </w:p>
          <w:p w14:paraId="13A103D3" w14:textId="1D2DC15E" w:rsidR="006254CE" w:rsidRPr="005C5E33" w:rsidRDefault="008271C1" w:rsidP="00635CAC">
            <w:pPr>
              <w:pStyle w:val="BodyText"/>
              <w:spacing w:before="19" w:after="19"/>
              <w:jc w:val="both"/>
              <w:rPr>
                <w:rFonts w:ascii="Times New Roman" w:hAnsi="Times New Roman" w:cs="Times New Roman"/>
                <w:b/>
                <w:sz w:val="16"/>
                <w:szCs w:val="16"/>
                <w:lang w:val="en-GB"/>
              </w:rPr>
            </w:pPr>
            <w:r>
              <w:rPr>
                <w:rFonts w:ascii="Times New Roman" w:hAnsi="Times New Roman" w:cs="Times New Roman"/>
                <w:i/>
                <w:sz w:val="16"/>
                <w:szCs w:val="16"/>
                <w:lang w:val="en-GB"/>
              </w:rPr>
              <w:t xml:space="preserve">CDF </w:t>
            </w:r>
          </w:p>
        </w:tc>
        <w:tc>
          <w:tcPr>
            <w:tcW w:w="1818" w:type="dxa"/>
          </w:tcPr>
          <w:p w14:paraId="231C640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336717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2AAB543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2D48A1B5" w14:textId="77777777" w:rsidTr="008E44FF">
        <w:trPr>
          <w:trHeight w:val="359"/>
        </w:trPr>
        <w:tc>
          <w:tcPr>
            <w:tcW w:w="4815" w:type="dxa"/>
            <w:shd w:val="clear" w:color="auto" w:fill="auto"/>
          </w:tcPr>
          <w:p w14:paraId="42B9348C" w14:textId="77777777"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Has the project put in place frameworks, policies, governance structures and processes that will create mechanisms for accountability, transparency, and technical knowledge transfer after the project’s closure?</w:t>
            </w:r>
          </w:p>
        </w:tc>
        <w:tc>
          <w:tcPr>
            <w:tcW w:w="2126" w:type="dxa"/>
          </w:tcPr>
          <w:p w14:paraId="5621BEEB"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67A611F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690C0D5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of the project using appropriate frameworks, policies, governance structures and processes</w:t>
            </w:r>
          </w:p>
        </w:tc>
        <w:tc>
          <w:tcPr>
            <w:tcW w:w="2923" w:type="dxa"/>
          </w:tcPr>
          <w:p w14:paraId="0E68AFEE"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KII, document review</w:t>
            </w:r>
          </w:p>
        </w:tc>
        <w:tc>
          <w:tcPr>
            <w:tcW w:w="1818" w:type="dxa"/>
          </w:tcPr>
          <w:p w14:paraId="6131F176"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540917F4"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7BE8CE8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06C8D34F" w14:textId="77777777" w:rsidTr="008E44FF">
        <w:trPr>
          <w:trHeight w:val="359"/>
        </w:trPr>
        <w:tc>
          <w:tcPr>
            <w:tcW w:w="4815" w:type="dxa"/>
            <w:shd w:val="clear" w:color="auto" w:fill="auto"/>
          </w:tcPr>
          <w:p w14:paraId="5670764B"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How has the project developed appropriate institutional capacity (systems, structures, staff, expertise, etc.) that are likely to be self-sufficient after the project closure date?</w:t>
            </w:r>
          </w:p>
        </w:tc>
        <w:tc>
          <w:tcPr>
            <w:tcW w:w="2126" w:type="dxa"/>
          </w:tcPr>
          <w:p w14:paraId="3376F76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75FE3AA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351D0BC2"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p>
        </w:tc>
        <w:tc>
          <w:tcPr>
            <w:tcW w:w="2923" w:type="dxa"/>
          </w:tcPr>
          <w:p w14:paraId="3658EB51" w14:textId="60DEDCAB"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KII</w:t>
            </w:r>
          </w:p>
          <w:p w14:paraId="73008CE4" w14:textId="77777777" w:rsidR="008271C1" w:rsidRDefault="008271C1" w:rsidP="008271C1">
            <w:pPr>
              <w:pStyle w:val="BodyText"/>
              <w:spacing w:before="19" w:after="19"/>
              <w:jc w:val="both"/>
              <w:rPr>
                <w:rFonts w:ascii="Times New Roman" w:hAnsi="Times New Roman" w:cs="Times New Roman"/>
                <w:i/>
                <w:sz w:val="16"/>
                <w:szCs w:val="16"/>
                <w:lang w:val="en-GB"/>
              </w:rPr>
            </w:pPr>
            <w:r>
              <w:rPr>
                <w:rFonts w:ascii="Times New Roman" w:hAnsi="Times New Roman" w:cs="Times New Roman"/>
                <w:i/>
                <w:sz w:val="16"/>
                <w:szCs w:val="16"/>
                <w:lang w:val="en-GB"/>
              </w:rPr>
              <w:t xml:space="preserve">CDF </w:t>
            </w:r>
          </w:p>
          <w:p w14:paraId="4DCF1C79" w14:textId="41DDBF4C" w:rsidR="006254CE" w:rsidRPr="005C5E33" w:rsidRDefault="006254CE" w:rsidP="008271C1">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Other documents (PIRs, government papers)</w:t>
            </w:r>
          </w:p>
        </w:tc>
        <w:tc>
          <w:tcPr>
            <w:tcW w:w="1818" w:type="dxa"/>
          </w:tcPr>
          <w:p w14:paraId="1D841C2F"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703A02D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7C8B4AF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1223CA47" w14:textId="77777777" w:rsidTr="008E44FF">
        <w:trPr>
          <w:trHeight w:val="359"/>
        </w:trPr>
        <w:tc>
          <w:tcPr>
            <w:tcW w:w="4815" w:type="dxa"/>
            <w:shd w:val="clear" w:color="auto" w:fill="auto"/>
          </w:tcPr>
          <w:p w14:paraId="615F39DD"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How has the project identified and involved champions (i.e. individuals in government and civil society) who can promote sustainability of project outcomes?</w:t>
            </w:r>
          </w:p>
        </w:tc>
        <w:tc>
          <w:tcPr>
            <w:tcW w:w="2126" w:type="dxa"/>
          </w:tcPr>
          <w:p w14:paraId="1D3BCE05"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1A5B5D87"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3E1FB100"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2923" w:type="dxa"/>
          </w:tcPr>
          <w:p w14:paraId="60D6263D"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 document review</w:t>
            </w:r>
          </w:p>
        </w:tc>
        <w:tc>
          <w:tcPr>
            <w:tcW w:w="1818" w:type="dxa"/>
          </w:tcPr>
          <w:p w14:paraId="1285D8D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33DB778F"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0586742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536A1DC4" w14:textId="77777777" w:rsidTr="008E44FF">
        <w:trPr>
          <w:trHeight w:val="359"/>
        </w:trPr>
        <w:tc>
          <w:tcPr>
            <w:tcW w:w="4815" w:type="dxa"/>
            <w:shd w:val="clear" w:color="auto" w:fill="auto"/>
          </w:tcPr>
          <w:p w14:paraId="0213B6CD"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Has the project achieved stakeholders’ (including government stakeholders’) consensus regarding courses of action on project activities after the project’s closure date?</w:t>
            </w:r>
          </w:p>
        </w:tc>
        <w:tc>
          <w:tcPr>
            <w:tcW w:w="2126" w:type="dxa"/>
          </w:tcPr>
          <w:p w14:paraId="49588201"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63804EA9"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4C568242"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2923" w:type="dxa"/>
          </w:tcPr>
          <w:p w14:paraId="2DD00827"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KII, document review (esp. the Board meeting minutes)</w:t>
            </w:r>
          </w:p>
        </w:tc>
        <w:tc>
          <w:tcPr>
            <w:tcW w:w="1818" w:type="dxa"/>
          </w:tcPr>
          <w:p w14:paraId="20D58268"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39F8992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1117A6E3"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46931246" w14:textId="77777777" w:rsidTr="008E44FF">
        <w:trPr>
          <w:trHeight w:val="359"/>
        </w:trPr>
        <w:tc>
          <w:tcPr>
            <w:tcW w:w="4815" w:type="dxa"/>
            <w:shd w:val="clear" w:color="auto" w:fill="auto"/>
          </w:tcPr>
          <w:p w14:paraId="2904D719" w14:textId="77777777" w:rsidR="006254CE" w:rsidRPr="005C5E33" w:rsidRDefault="006254CE" w:rsidP="00635CAC">
            <w:pPr>
              <w:spacing w:before="19" w:after="19"/>
              <w:jc w:val="both"/>
              <w:rPr>
                <w:rFonts w:ascii="Times New Roman" w:eastAsia="PMingLiU" w:hAnsi="Times New Roman" w:cs="Times New Roman"/>
                <w:b/>
                <w:bCs/>
                <w:sz w:val="16"/>
                <w:szCs w:val="16"/>
              </w:rPr>
            </w:pPr>
            <w:r w:rsidRPr="005C5E33">
              <w:rPr>
                <w:rFonts w:ascii="Times New Roman" w:hAnsi="Times New Roman" w:cs="Times New Roman"/>
                <w:sz w:val="16"/>
                <w:szCs w:val="16"/>
              </w:rPr>
              <w:t xml:space="preserve">Does the project leadership have the ability to respond to future institutional and governance changes (i.e. foreseeable changes to local or national political leadership)? Can the project strategies effectively be incorporated/mainstreamed into future planning? </w:t>
            </w:r>
          </w:p>
        </w:tc>
        <w:tc>
          <w:tcPr>
            <w:tcW w:w="2126" w:type="dxa"/>
          </w:tcPr>
          <w:p w14:paraId="39BCAD54"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165241CA"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evidence from document review</w:t>
            </w:r>
          </w:p>
          <w:p w14:paraId="6CB2A6CA"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2923" w:type="dxa"/>
          </w:tcPr>
          <w:p w14:paraId="1CB58D5E"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 document review </w:t>
            </w:r>
          </w:p>
        </w:tc>
        <w:tc>
          <w:tcPr>
            <w:tcW w:w="1818" w:type="dxa"/>
          </w:tcPr>
          <w:p w14:paraId="7BFD1DE5"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3870D6B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BEA4CD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r w:rsidR="006254CE" w:rsidRPr="005C5E33" w14:paraId="5544A57B" w14:textId="77777777" w:rsidTr="006F3A88">
        <w:trPr>
          <w:trHeight w:val="359"/>
        </w:trPr>
        <w:tc>
          <w:tcPr>
            <w:tcW w:w="13887" w:type="dxa"/>
            <w:gridSpan w:val="6"/>
            <w:shd w:val="clear" w:color="auto" w:fill="FFF1C9"/>
          </w:tcPr>
          <w:p w14:paraId="1330E16C"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b/>
                <w:sz w:val="16"/>
                <w:szCs w:val="16"/>
                <w:lang w:val="en-GB"/>
              </w:rPr>
              <w:t>Environmental Risks to Sustainability:</w:t>
            </w:r>
          </w:p>
        </w:tc>
      </w:tr>
      <w:tr w:rsidR="006254CE" w:rsidRPr="005C5E33" w14:paraId="03E2E127" w14:textId="77777777" w:rsidTr="008E44FF">
        <w:trPr>
          <w:trHeight w:val="359"/>
        </w:trPr>
        <w:tc>
          <w:tcPr>
            <w:tcW w:w="4815" w:type="dxa"/>
            <w:shd w:val="clear" w:color="auto" w:fill="auto"/>
          </w:tcPr>
          <w:p w14:paraId="458D30D5" w14:textId="6DC4F9BE" w:rsidR="006254CE" w:rsidRPr="005C5E33" w:rsidRDefault="006254CE" w:rsidP="00635CAC">
            <w:pPr>
              <w:spacing w:before="19" w:after="19"/>
              <w:jc w:val="both"/>
              <w:rPr>
                <w:rFonts w:ascii="Times New Roman" w:hAnsi="Times New Roman" w:cs="Times New Roman"/>
                <w:color w:val="000000"/>
                <w:sz w:val="16"/>
                <w:szCs w:val="16"/>
              </w:rPr>
            </w:pPr>
            <w:r w:rsidRPr="005C5E33">
              <w:rPr>
                <w:rFonts w:ascii="Times New Roman" w:hAnsi="Times New Roman" w:cs="Times New Roman"/>
                <w:sz w:val="16"/>
                <w:szCs w:val="16"/>
              </w:rPr>
              <w:t>Are there environmental factors that could undermine and reverse the project’s outcomes and results, including factors that have been identified by project</w:t>
            </w:r>
            <w:r w:rsidR="006D77AA">
              <w:rPr>
                <w:rFonts w:ascii="Times New Roman" w:hAnsi="Times New Roman" w:cs="Times New Roman"/>
                <w:sz w:val="16"/>
                <w:szCs w:val="16"/>
              </w:rPr>
              <w:t xml:space="preserve"> </w:t>
            </w:r>
            <w:r w:rsidRPr="005C5E33">
              <w:rPr>
                <w:rFonts w:ascii="Times New Roman" w:hAnsi="Times New Roman" w:cs="Times New Roman"/>
                <w:sz w:val="16"/>
                <w:szCs w:val="16"/>
              </w:rPr>
              <w:t>stakeholders?</w:t>
            </w:r>
          </w:p>
        </w:tc>
        <w:tc>
          <w:tcPr>
            <w:tcW w:w="2126" w:type="dxa"/>
          </w:tcPr>
          <w:p w14:paraId="54972A5A" w14:textId="77777777" w:rsidR="006254CE" w:rsidRPr="005C5E33" w:rsidRDefault="006254CE" w:rsidP="00635CAC">
            <w:pPr>
              <w:pStyle w:val="BodyText"/>
              <w:spacing w:before="19" w:after="19"/>
              <w:jc w:val="both"/>
              <w:rPr>
                <w:rFonts w:ascii="Times New Roman" w:hAnsi="Times New Roman" w:cs="Times New Roman"/>
                <w:i/>
                <w:sz w:val="16"/>
                <w:szCs w:val="16"/>
                <w:lang w:val="en-GB"/>
              </w:rPr>
            </w:pPr>
            <w:r w:rsidRPr="005C5E33">
              <w:rPr>
                <w:rFonts w:ascii="Times New Roman" w:hAnsi="Times New Roman" w:cs="Times New Roman"/>
                <w:i/>
                <w:sz w:val="16"/>
                <w:szCs w:val="16"/>
                <w:lang w:val="en-GB"/>
              </w:rPr>
              <w:t>concurrence of interviewee feedback</w:t>
            </w:r>
          </w:p>
          <w:p w14:paraId="39BDB3B2" w14:textId="778A4369" w:rsidR="006254CE" w:rsidRPr="005C5E33" w:rsidRDefault="006254CE" w:rsidP="008271C1">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evidence from document review</w:t>
            </w:r>
          </w:p>
        </w:tc>
        <w:tc>
          <w:tcPr>
            <w:tcW w:w="2923" w:type="dxa"/>
          </w:tcPr>
          <w:p w14:paraId="3DA3984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 xml:space="preserve">KII, document review </w:t>
            </w:r>
          </w:p>
        </w:tc>
        <w:tc>
          <w:tcPr>
            <w:tcW w:w="1818" w:type="dxa"/>
          </w:tcPr>
          <w:p w14:paraId="48164CE9"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r w:rsidRPr="005C5E33">
              <w:rPr>
                <w:rFonts w:ascii="Times New Roman" w:hAnsi="Times New Roman" w:cs="Times New Roman"/>
                <w:i/>
                <w:sz w:val="16"/>
                <w:szCs w:val="16"/>
                <w:lang w:val="en-GB"/>
              </w:rPr>
              <w:t>Triangulation, comparative analysis</w:t>
            </w:r>
          </w:p>
        </w:tc>
        <w:tc>
          <w:tcPr>
            <w:tcW w:w="857" w:type="dxa"/>
            <w:shd w:val="clear" w:color="auto" w:fill="auto"/>
          </w:tcPr>
          <w:p w14:paraId="1A91746B"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c>
          <w:tcPr>
            <w:tcW w:w="1348" w:type="dxa"/>
            <w:shd w:val="clear" w:color="auto" w:fill="auto"/>
          </w:tcPr>
          <w:p w14:paraId="592BE451" w14:textId="77777777" w:rsidR="006254CE" w:rsidRPr="005C5E33" w:rsidRDefault="006254CE" w:rsidP="00635CAC">
            <w:pPr>
              <w:pStyle w:val="BodyText"/>
              <w:spacing w:before="19" w:after="19"/>
              <w:jc w:val="both"/>
              <w:rPr>
                <w:rFonts w:ascii="Times New Roman" w:hAnsi="Times New Roman" w:cs="Times New Roman"/>
                <w:b/>
                <w:sz w:val="16"/>
                <w:szCs w:val="16"/>
                <w:lang w:val="en-GB"/>
              </w:rPr>
            </w:pPr>
          </w:p>
        </w:tc>
      </w:tr>
    </w:tbl>
    <w:p w14:paraId="07099928" w14:textId="220A0946" w:rsidR="008E44FF" w:rsidRDefault="008E44FF" w:rsidP="008E44FF">
      <w:pPr>
        <w:pStyle w:val="Heading2"/>
        <w:jc w:val="both"/>
        <w:rPr>
          <w:rFonts w:ascii="Times New Roman" w:hAnsi="Times New Roman" w:cs="Times New Roman"/>
          <w:b/>
        </w:rPr>
        <w:sectPr w:rsidR="008E44FF" w:rsidSect="0002585E">
          <w:pgSz w:w="16840" w:h="11900" w:orient="landscape"/>
          <w:pgMar w:top="1440" w:right="1440" w:bottom="1440" w:left="1440" w:header="706" w:footer="706" w:gutter="0"/>
          <w:cols w:space="708"/>
          <w:docGrid w:linePitch="360"/>
        </w:sectPr>
      </w:pPr>
      <w:bookmarkStart w:id="240" w:name="_Ref522790149"/>
      <w:bookmarkStart w:id="241" w:name="_Ref521673213"/>
      <w:bookmarkStart w:id="242" w:name="_Ref519171572"/>
    </w:p>
    <w:p w14:paraId="4BBC7E3A" w14:textId="68ADC517" w:rsidR="00497A57" w:rsidRDefault="00F24400" w:rsidP="00F24400">
      <w:pPr>
        <w:pStyle w:val="Heading2"/>
        <w:pageBreakBefore/>
        <w:jc w:val="both"/>
        <w:rPr>
          <w:rFonts w:ascii="Times New Roman" w:hAnsi="Times New Roman" w:cs="Times New Roman"/>
          <w:b/>
        </w:rPr>
      </w:pPr>
      <w:bookmarkStart w:id="243" w:name="_Toc528597816"/>
      <w:r w:rsidRPr="005C5E33">
        <w:rPr>
          <w:rFonts w:ascii="Times New Roman" w:hAnsi="Times New Roman" w:cs="Times New Roman"/>
          <w:b/>
        </w:rPr>
        <w:lastRenderedPageBreak/>
        <w:t xml:space="preserve">Annex </w:t>
      </w:r>
      <w:r w:rsidR="004752AE">
        <w:rPr>
          <w:rFonts w:ascii="Times New Roman" w:hAnsi="Times New Roman" w:cs="Times New Roman"/>
          <w:b/>
        </w:rPr>
        <w:t>9</w:t>
      </w:r>
      <w:r w:rsidRPr="005C5E33">
        <w:rPr>
          <w:rFonts w:ascii="Times New Roman" w:hAnsi="Times New Roman" w:cs="Times New Roman"/>
          <w:b/>
        </w:rPr>
        <w:t xml:space="preserve">: </w:t>
      </w:r>
      <w:r w:rsidR="00497A57" w:rsidRPr="00497A57">
        <w:rPr>
          <w:rFonts w:ascii="Times New Roman" w:hAnsi="Times New Roman" w:cs="Times New Roman"/>
          <w:b/>
        </w:rPr>
        <w:t>Example Interview Guide used for data collection</w:t>
      </w:r>
      <w:bookmarkEnd w:id="240"/>
      <w:bookmarkEnd w:id="243"/>
      <w:r w:rsidR="00497A57" w:rsidRPr="00497A57">
        <w:rPr>
          <w:rFonts w:ascii="Times New Roman" w:hAnsi="Times New Roman" w:cs="Times New Roman"/>
          <w:b/>
        </w:rPr>
        <w:t xml:space="preserve"> </w:t>
      </w:r>
    </w:p>
    <w:p w14:paraId="5C9155CD" w14:textId="77777777" w:rsidR="00761289" w:rsidRDefault="00761289" w:rsidP="00761289">
      <w:pP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 xml:space="preserve">Relevance: Project and its strategy </w:t>
      </w:r>
    </w:p>
    <w:p w14:paraId="4E958FEF" w14:textId="77777777" w:rsidR="00761289" w:rsidRPr="00963517" w:rsidRDefault="00761289" w:rsidP="0090304B">
      <w:pPr>
        <w:pStyle w:val="ListParagraph"/>
        <w:numPr>
          <w:ilvl w:val="0"/>
          <w:numId w:val="95"/>
        </w:numPr>
        <w:contextualSpacing/>
        <w:rPr>
          <w:rFonts w:ascii="Times New Roman" w:hAnsi="Times New Roman" w:cs="Times New Roman"/>
          <w:sz w:val="20"/>
          <w:szCs w:val="20"/>
          <w:lang w:val="en-GB"/>
        </w:rPr>
      </w:pPr>
      <w:r w:rsidRPr="00963517">
        <w:rPr>
          <w:rFonts w:ascii="Times New Roman" w:hAnsi="Times New Roman" w:cs="Times New Roman"/>
          <w:sz w:val="20"/>
          <w:szCs w:val="20"/>
          <w:lang w:val="en-GB"/>
        </w:rPr>
        <w:t>What is you</w:t>
      </w:r>
      <w:r>
        <w:rPr>
          <w:rFonts w:ascii="Times New Roman" w:hAnsi="Times New Roman" w:cs="Times New Roman"/>
          <w:sz w:val="20"/>
          <w:szCs w:val="20"/>
          <w:lang w:val="en-GB"/>
        </w:rPr>
        <w:t>r</w:t>
      </w:r>
      <w:r w:rsidRPr="00963517">
        <w:rPr>
          <w:rFonts w:ascii="Times New Roman" w:hAnsi="Times New Roman" w:cs="Times New Roman"/>
          <w:sz w:val="20"/>
          <w:szCs w:val="20"/>
          <w:lang w:val="en-GB"/>
        </w:rPr>
        <w:t xml:space="preserve"> connection to the project? </w:t>
      </w:r>
    </w:p>
    <w:p w14:paraId="5ABFA455" w14:textId="77777777" w:rsidR="00761289" w:rsidRPr="00963517" w:rsidRDefault="00761289" w:rsidP="0090304B">
      <w:pPr>
        <w:pStyle w:val="ListParagraph"/>
        <w:numPr>
          <w:ilvl w:val="0"/>
          <w:numId w:val="95"/>
        </w:numPr>
        <w:contextualSpacing/>
        <w:rPr>
          <w:rFonts w:ascii="Times New Roman" w:hAnsi="Times New Roman" w:cs="Times New Roman"/>
          <w:sz w:val="20"/>
          <w:szCs w:val="20"/>
          <w:lang w:val="en-GB"/>
        </w:rPr>
      </w:pPr>
      <w:r w:rsidRPr="00963517">
        <w:rPr>
          <w:rFonts w:ascii="Times New Roman" w:hAnsi="Times New Roman" w:cs="Times New Roman"/>
          <w:sz w:val="20"/>
          <w:szCs w:val="20"/>
          <w:lang w:val="en-GB"/>
        </w:rPr>
        <w:t xml:space="preserve">How important do you the project is for Turkmenistan? </w:t>
      </w:r>
      <w:r w:rsidRPr="00963517">
        <w:rPr>
          <w:rFonts w:ascii="Times New Roman" w:hAnsi="Times New Roman" w:cs="Times New Roman"/>
          <w:sz w:val="20"/>
          <w:szCs w:val="20"/>
          <w:lang w:val="en-GB"/>
        </w:rPr>
        <w:br/>
        <w:t xml:space="preserve">What do think about the project design? </w:t>
      </w:r>
      <w:r>
        <w:rPr>
          <w:rFonts w:ascii="Times New Roman" w:hAnsi="Times New Roman" w:cs="Times New Roman"/>
          <w:sz w:val="20"/>
          <w:szCs w:val="20"/>
          <w:lang w:val="en-GB"/>
        </w:rPr>
        <w:t xml:space="preserve">Are the resources adequate? </w:t>
      </w:r>
      <w:r w:rsidRPr="00963517">
        <w:rPr>
          <w:rFonts w:ascii="Times New Roman" w:hAnsi="Times New Roman" w:cs="Times New Roman"/>
          <w:sz w:val="20"/>
          <w:szCs w:val="20"/>
          <w:lang w:val="en-GB"/>
        </w:rPr>
        <w:t xml:space="preserve">Are there important activities missing? </w:t>
      </w:r>
      <w:r>
        <w:rPr>
          <w:rFonts w:ascii="Times New Roman" w:hAnsi="Times New Roman" w:cs="Times New Roman"/>
          <w:sz w:val="20"/>
          <w:szCs w:val="20"/>
          <w:lang w:val="en-GB"/>
        </w:rPr>
        <w:t xml:space="preserve">What would you suggest to adjust? </w:t>
      </w:r>
    </w:p>
    <w:p w14:paraId="051028EC" w14:textId="77777777" w:rsidR="00761289" w:rsidRPr="00963517" w:rsidRDefault="00761289" w:rsidP="0090304B">
      <w:pPr>
        <w:pStyle w:val="ListParagraph"/>
        <w:numPr>
          <w:ilvl w:val="0"/>
          <w:numId w:val="95"/>
        </w:numPr>
        <w:contextualSpacing/>
        <w:rPr>
          <w:rFonts w:ascii="Times New Roman" w:hAnsi="Times New Roman" w:cs="Times New Roman"/>
          <w:sz w:val="20"/>
          <w:szCs w:val="20"/>
          <w:lang w:val="en-GB"/>
        </w:rPr>
      </w:pPr>
      <w:r w:rsidRPr="00963517">
        <w:rPr>
          <w:rFonts w:ascii="Times New Roman" w:hAnsi="Times New Roman" w:cs="Times New Roman"/>
          <w:sz w:val="20"/>
          <w:szCs w:val="20"/>
          <w:lang w:val="en-GB"/>
        </w:rPr>
        <w:t>What other similar projects is you</w:t>
      </w:r>
      <w:r>
        <w:rPr>
          <w:rFonts w:ascii="Times New Roman" w:hAnsi="Times New Roman" w:cs="Times New Roman"/>
          <w:sz w:val="20"/>
          <w:szCs w:val="20"/>
          <w:lang w:val="en-GB"/>
        </w:rPr>
        <w:t>r</w:t>
      </w:r>
      <w:r w:rsidRPr="00963517">
        <w:rPr>
          <w:rFonts w:ascii="Times New Roman" w:hAnsi="Times New Roman" w:cs="Times New Roman"/>
          <w:sz w:val="20"/>
          <w:szCs w:val="20"/>
          <w:lang w:val="en-GB"/>
        </w:rPr>
        <w:t xml:space="preserve"> agency involved in? Is the project ensuring links with it? </w:t>
      </w:r>
    </w:p>
    <w:p w14:paraId="57FEA99E" w14:textId="77777777" w:rsidR="00761289" w:rsidRDefault="00761289" w:rsidP="00761289">
      <w:pP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 xml:space="preserve">Results </w:t>
      </w:r>
    </w:p>
    <w:p w14:paraId="5FBE01F7" w14:textId="77777777" w:rsidR="00761289" w:rsidRPr="0080796F" w:rsidRDefault="00761289" w:rsidP="0090304B">
      <w:pPr>
        <w:pStyle w:val="ListParagraph"/>
        <w:numPr>
          <w:ilvl w:val="0"/>
          <w:numId w:val="95"/>
        </w:numPr>
        <w:contextualSpacing/>
        <w:rPr>
          <w:rFonts w:ascii="Times New Roman" w:hAnsi="Times New Roman" w:cs="Times New Roman"/>
          <w:sz w:val="20"/>
          <w:szCs w:val="20"/>
        </w:rPr>
      </w:pPr>
      <w:r w:rsidRPr="0080796F">
        <w:rPr>
          <w:rFonts w:ascii="Times New Roman" w:hAnsi="Times New Roman" w:cs="Times New Roman"/>
          <w:sz w:val="20"/>
          <w:szCs w:val="20"/>
        </w:rPr>
        <w:t xml:space="preserve">What were the main important achievements so far and why do you think so? </w:t>
      </w:r>
    </w:p>
    <w:p w14:paraId="175E4C55" w14:textId="77777777" w:rsidR="00761289" w:rsidRPr="0080796F" w:rsidRDefault="00761289" w:rsidP="0090304B">
      <w:pPr>
        <w:pStyle w:val="ListParagraph"/>
        <w:numPr>
          <w:ilvl w:val="0"/>
          <w:numId w:val="95"/>
        </w:numPr>
        <w:contextualSpacing/>
        <w:rPr>
          <w:rFonts w:ascii="Times New Roman" w:hAnsi="Times New Roman" w:cs="Times New Roman"/>
          <w:sz w:val="20"/>
          <w:szCs w:val="20"/>
        </w:rPr>
      </w:pPr>
      <w:r w:rsidRPr="0080796F">
        <w:rPr>
          <w:rFonts w:ascii="Times New Roman" w:hAnsi="Times New Roman" w:cs="Times New Roman"/>
          <w:sz w:val="20"/>
          <w:szCs w:val="20"/>
        </w:rPr>
        <w:t xml:space="preserve">What were the main challenges and why in achieving the planned results? </w:t>
      </w:r>
    </w:p>
    <w:p w14:paraId="17A30610" w14:textId="1C1C6CFC" w:rsidR="00761289" w:rsidRPr="0080796F" w:rsidRDefault="00761289" w:rsidP="0090304B">
      <w:pPr>
        <w:pStyle w:val="ListParagraph"/>
        <w:numPr>
          <w:ilvl w:val="0"/>
          <w:numId w:val="95"/>
        </w:numPr>
        <w:contextualSpacing/>
        <w:rPr>
          <w:rFonts w:ascii="Times New Roman" w:hAnsi="Times New Roman" w:cs="Times New Roman"/>
          <w:sz w:val="20"/>
          <w:szCs w:val="20"/>
        </w:rPr>
      </w:pPr>
      <w:r w:rsidRPr="0080796F">
        <w:rPr>
          <w:rFonts w:ascii="Times New Roman" w:hAnsi="Times New Roman" w:cs="Times New Roman"/>
          <w:sz w:val="20"/>
          <w:szCs w:val="20"/>
        </w:rPr>
        <w:t xml:space="preserve">Is the project likely to achieve all the planned results on time, to </w:t>
      </w:r>
      <w:r w:rsidR="003E40C8" w:rsidRPr="0080796F">
        <w:rPr>
          <w:rFonts w:ascii="Times New Roman" w:hAnsi="Times New Roman" w:cs="Times New Roman"/>
          <w:sz w:val="20"/>
          <w:szCs w:val="20"/>
        </w:rPr>
        <w:t>your</w:t>
      </w:r>
      <w:r w:rsidRPr="0080796F">
        <w:rPr>
          <w:rFonts w:ascii="Times New Roman" w:hAnsi="Times New Roman" w:cs="Times New Roman"/>
          <w:sz w:val="20"/>
          <w:szCs w:val="20"/>
        </w:rPr>
        <w:t xml:space="preserve"> knowledge? If </w:t>
      </w:r>
      <w:r w:rsidR="003E40C8" w:rsidRPr="0080796F">
        <w:rPr>
          <w:rFonts w:ascii="Times New Roman" w:hAnsi="Times New Roman" w:cs="Times New Roman"/>
          <w:sz w:val="20"/>
          <w:szCs w:val="20"/>
        </w:rPr>
        <w:t>not,</w:t>
      </w:r>
      <w:r w:rsidRPr="0080796F">
        <w:rPr>
          <w:rFonts w:ascii="Times New Roman" w:hAnsi="Times New Roman" w:cs="Times New Roman"/>
          <w:sz w:val="20"/>
          <w:szCs w:val="20"/>
        </w:rPr>
        <w:t xml:space="preserve"> what would be your recommendations? </w:t>
      </w:r>
    </w:p>
    <w:p w14:paraId="642C5B98" w14:textId="77777777" w:rsidR="00761289" w:rsidRPr="0080796F" w:rsidRDefault="00761289" w:rsidP="0090304B">
      <w:pPr>
        <w:pStyle w:val="ListParagraph"/>
        <w:numPr>
          <w:ilvl w:val="0"/>
          <w:numId w:val="95"/>
        </w:numPr>
        <w:contextualSpacing/>
        <w:rPr>
          <w:rFonts w:ascii="Times New Roman" w:hAnsi="Times New Roman" w:cs="Times New Roman"/>
          <w:sz w:val="20"/>
          <w:szCs w:val="20"/>
        </w:rPr>
      </w:pPr>
      <w:r w:rsidRPr="0080796F">
        <w:rPr>
          <w:rFonts w:ascii="Times New Roman" w:hAnsi="Times New Roman" w:cs="Times New Roman"/>
          <w:sz w:val="20"/>
          <w:szCs w:val="20"/>
        </w:rPr>
        <w:t xml:space="preserve">In which can the project further expand is positive outcomes already achieved? </w:t>
      </w:r>
    </w:p>
    <w:p w14:paraId="14C2B083" w14:textId="77777777" w:rsidR="00761289" w:rsidRPr="0080796F" w:rsidRDefault="00761289" w:rsidP="0090304B">
      <w:pPr>
        <w:pStyle w:val="ListParagraph"/>
        <w:numPr>
          <w:ilvl w:val="0"/>
          <w:numId w:val="95"/>
        </w:numPr>
        <w:contextualSpacing/>
        <w:rPr>
          <w:rFonts w:ascii="Times New Roman" w:hAnsi="Times New Roman" w:cs="Times New Roman"/>
          <w:sz w:val="20"/>
          <w:szCs w:val="20"/>
        </w:rPr>
      </w:pPr>
      <w:r w:rsidRPr="0080796F">
        <w:rPr>
          <w:rFonts w:ascii="Times New Roman" w:hAnsi="Times New Roman" w:cs="Times New Roman"/>
          <w:sz w:val="20"/>
          <w:szCs w:val="20"/>
        </w:rPr>
        <w:t xml:space="preserve">In which way can the project address the barriers on the way of achieving the results? </w:t>
      </w:r>
    </w:p>
    <w:p w14:paraId="0BFA4059" w14:textId="77777777" w:rsidR="00761289" w:rsidRPr="0080796F" w:rsidRDefault="00761289" w:rsidP="0090304B">
      <w:pPr>
        <w:pStyle w:val="ListParagraph"/>
        <w:numPr>
          <w:ilvl w:val="0"/>
          <w:numId w:val="95"/>
        </w:numPr>
        <w:contextualSpacing/>
        <w:rPr>
          <w:rFonts w:ascii="Times New Roman" w:hAnsi="Times New Roman" w:cs="Times New Roman"/>
          <w:sz w:val="20"/>
          <w:szCs w:val="20"/>
        </w:rPr>
      </w:pPr>
      <w:r w:rsidRPr="0080796F">
        <w:rPr>
          <w:rFonts w:ascii="Times New Roman" w:hAnsi="Times New Roman" w:cs="Times New Roman"/>
          <w:sz w:val="20"/>
          <w:szCs w:val="20"/>
        </w:rPr>
        <w:t xml:space="preserve">Has the project lead to capacity building of local specialists? What could be done differently? </w:t>
      </w:r>
    </w:p>
    <w:p w14:paraId="1A8356FF" w14:textId="77777777" w:rsidR="00761289" w:rsidRDefault="00761289" w:rsidP="00761289">
      <w:pPr>
        <w:rPr>
          <w:rFonts w:ascii="Times New Roman" w:hAnsi="Times New Roman" w:cs="Times New Roman"/>
          <w:b/>
          <w:sz w:val="20"/>
          <w:szCs w:val="20"/>
          <w:u w:val="single"/>
          <w:lang w:val="en-GB"/>
        </w:rPr>
      </w:pPr>
    </w:p>
    <w:p w14:paraId="3BAD451C" w14:textId="77777777" w:rsidR="00761289" w:rsidRPr="00A30DA3" w:rsidRDefault="00761289" w:rsidP="00761289">
      <w:pPr>
        <w:rPr>
          <w:rFonts w:ascii="Times New Roman" w:hAnsi="Times New Roman" w:cs="Times New Roman"/>
          <w:b/>
          <w:sz w:val="20"/>
          <w:szCs w:val="20"/>
          <w:u w:val="single"/>
          <w:lang w:val="en-GB"/>
        </w:rPr>
      </w:pPr>
      <w:r w:rsidRPr="00A30DA3">
        <w:rPr>
          <w:rFonts w:ascii="Times New Roman" w:hAnsi="Times New Roman" w:cs="Times New Roman"/>
          <w:b/>
          <w:sz w:val="20"/>
          <w:szCs w:val="20"/>
          <w:u w:val="single"/>
          <w:lang w:val="en-GB"/>
        </w:rPr>
        <w:t>Management arrangements</w:t>
      </w:r>
    </w:p>
    <w:p w14:paraId="01412029" w14:textId="77777777" w:rsidR="00761289" w:rsidRDefault="00761289" w:rsidP="0090304B">
      <w:pPr>
        <w:pStyle w:val="ListParagraph"/>
        <w:numPr>
          <w:ilvl w:val="0"/>
          <w:numId w:val="95"/>
        </w:numPr>
        <w:contextualSpacing/>
        <w:rPr>
          <w:rFonts w:ascii="Times New Roman" w:hAnsi="Times New Roman" w:cs="Times New Roman"/>
          <w:sz w:val="20"/>
          <w:szCs w:val="20"/>
        </w:rPr>
      </w:pPr>
      <w:r>
        <w:rPr>
          <w:rFonts w:ascii="Times New Roman" w:hAnsi="Times New Roman" w:cs="Times New Roman"/>
          <w:sz w:val="20"/>
          <w:szCs w:val="20"/>
        </w:rPr>
        <w:t xml:space="preserve">How would you assess the role played by UNDP and MAWE? What could be done better? </w:t>
      </w:r>
    </w:p>
    <w:p w14:paraId="3A7B8855" w14:textId="77777777" w:rsidR="00761289" w:rsidRPr="00963517" w:rsidRDefault="00761289" w:rsidP="0090304B">
      <w:pPr>
        <w:pStyle w:val="ListParagraph"/>
        <w:numPr>
          <w:ilvl w:val="0"/>
          <w:numId w:val="95"/>
        </w:numPr>
        <w:contextualSpacing/>
        <w:rPr>
          <w:rFonts w:ascii="Times New Roman" w:hAnsi="Times New Roman" w:cs="Times New Roman"/>
          <w:sz w:val="20"/>
          <w:szCs w:val="20"/>
        </w:rPr>
      </w:pPr>
      <w:r w:rsidRPr="00963517">
        <w:rPr>
          <w:rFonts w:ascii="Times New Roman" w:hAnsi="Times New Roman" w:cs="Times New Roman"/>
          <w:sz w:val="20"/>
          <w:szCs w:val="20"/>
        </w:rPr>
        <w:t>Has there been an appropriate focus on results?</w:t>
      </w:r>
    </w:p>
    <w:p w14:paraId="3029EAA4"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 xml:space="preserve">What were the external factors affecting the project performing on time? </w:t>
      </w:r>
    </w:p>
    <w:p w14:paraId="531B58A3"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Is the composition of the Project Board, and the staffing of the project, as well as the level of engagement of experts adequate?</w:t>
      </w:r>
    </w:p>
    <w:p w14:paraId="5B2454DB" w14:textId="77777777" w:rsidR="00761289" w:rsidRPr="00A30DA3" w:rsidRDefault="00761289" w:rsidP="00761289">
      <w:pP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Pl</w:t>
      </w:r>
      <w:r w:rsidRPr="00A30DA3">
        <w:rPr>
          <w:rFonts w:ascii="Times New Roman" w:hAnsi="Times New Roman" w:cs="Times New Roman"/>
          <w:b/>
          <w:sz w:val="20"/>
          <w:szCs w:val="20"/>
          <w:u w:val="single"/>
          <w:lang w:val="en-GB"/>
        </w:rPr>
        <w:t>anning, monitoring and reporting</w:t>
      </w:r>
    </w:p>
    <w:p w14:paraId="1BD84820" w14:textId="77777777" w:rsidR="00761289" w:rsidRDefault="00761289" w:rsidP="0090304B">
      <w:pPr>
        <w:pStyle w:val="ListParagraph"/>
        <w:numPr>
          <w:ilvl w:val="0"/>
          <w:numId w:val="95"/>
        </w:numPr>
        <w:contextualSpacing/>
        <w:rPr>
          <w:rFonts w:ascii="Times New Roman" w:hAnsi="Times New Roman" w:cs="Times New Roman"/>
          <w:sz w:val="20"/>
          <w:szCs w:val="20"/>
        </w:rPr>
      </w:pPr>
      <w:r>
        <w:rPr>
          <w:rFonts w:ascii="Times New Roman" w:hAnsi="Times New Roman" w:cs="Times New Roman"/>
          <w:sz w:val="20"/>
          <w:szCs w:val="20"/>
        </w:rPr>
        <w:t xml:space="preserve">How do you assess the management of the project? Is it responding to emerging challenges well enough? What could be done better? </w:t>
      </w:r>
    </w:p>
    <w:p w14:paraId="5353C30C" w14:textId="77777777" w:rsidR="00761289" w:rsidRDefault="00761289" w:rsidP="0090304B">
      <w:pPr>
        <w:pStyle w:val="ListParagraph"/>
        <w:numPr>
          <w:ilvl w:val="0"/>
          <w:numId w:val="95"/>
        </w:numPr>
        <w:contextualSpacing/>
        <w:rPr>
          <w:rFonts w:ascii="Times New Roman" w:hAnsi="Times New Roman" w:cs="Times New Roman"/>
          <w:sz w:val="20"/>
          <w:szCs w:val="20"/>
        </w:rPr>
      </w:pPr>
      <w:r>
        <w:rPr>
          <w:rFonts w:ascii="Times New Roman" w:hAnsi="Times New Roman" w:cs="Times New Roman"/>
          <w:sz w:val="20"/>
          <w:szCs w:val="20"/>
        </w:rPr>
        <w:t xml:space="preserve">How would you asses the planning of the project? What do you should be improved? </w:t>
      </w:r>
    </w:p>
    <w:p w14:paraId="4F6E91E1" w14:textId="1DDFEA6C" w:rsidR="00761289" w:rsidRPr="009C06F4"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rPr>
        <w:t xml:space="preserve">Is the project monitoring the activities adequately? Is your agency involved in monitoring? Is </w:t>
      </w:r>
      <w:r w:rsidR="003E40C8">
        <w:rPr>
          <w:rFonts w:ascii="Times New Roman" w:hAnsi="Times New Roman" w:cs="Times New Roman"/>
          <w:sz w:val="20"/>
          <w:szCs w:val="20"/>
        </w:rPr>
        <w:t>there anything</w:t>
      </w:r>
      <w:r>
        <w:rPr>
          <w:rFonts w:ascii="Times New Roman" w:hAnsi="Times New Roman" w:cs="Times New Roman"/>
          <w:sz w:val="20"/>
          <w:szCs w:val="20"/>
        </w:rPr>
        <w:t xml:space="preserve"> that should eb done differently? </w:t>
      </w:r>
    </w:p>
    <w:p w14:paraId="5FDF3B81"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 xml:space="preserve">Have you seen the reports of the project? If yes, what do you think about them? Do you have suggestions on improvement? </w:t>
      </w:r>
    </w:p>
    <w:p w14:paraId="11FAAABE" w14:textId="77777777" w:rsidR="00761289" w:rsidRDefault="00761289" w:rsidP="00761289">
      <w:pPr>
        <w:rPr>
          <w:rFonts w:ascii="Times New Roman" w:hAnsi="Times New Roman" w:cs="Times New Roman"/>
          <w:b/>
          <w:sz w:val="20"/>
          <w:szCs w:val="20"/>
          <w:u w:val="single"/>
          <w:lang w:val="en-GB"/>
        </w:rPr>
      </w:pPr>
    </w:p>
    <w:p w14:paraId="5874FD8F" w14:textId="77777777" w:rsidR="00761289" w:rsidRPr="00A30DA3" w:rsidRDefault="00761289" w:rsidP="00761289">
      <w:pPr>
        <w:rPr>
          <w:rFonts w:ascii="Times New Roman" w:hAnsi="Times New Roman" w:cs="Times New Roman"/>
          <w:b/>
          <w:sz w:val="20"/>
          <w:szCs w:val="20"/>
          <w:u w:val="single"/>
          <w:lang w:val="en-GB"/>
        </w:rPr>
      </w:pPr>
      <w:r w:rsidRPr="00A30DA3">
        <w:rPr>
          <w:rFonts w:ascii="Times New Roman" w:hAnsi="Times New Roman" w:cs="Times New Roman"/>
          <w:b/>
          <w:sz w:val="20"/>
          <w:szCs w:val="20"/>
          <w:u w:val="single"/>
          <w:lang w:val="en-GB"/>
        </w:rPr>
        <w:t>Finance and co</w:t>
      </w:r>
      <w:r>
        <w:rPr>
          <w:rFonts w:ascii="Times New Roman" w:hAnsi="Times New Roman" w:cs="Times New Roman"/>
          <w:b/>
          <w:sz w:val="20"/>
          <w:szCs w:val="20"/>
          <w:u w:val="single"/>
          <w:lang w:val="en-GB"/>
        </w:rPr>
        <w:t>-</w:t>
      </w:r>
      <w:r w:rsidRPr="00A30DA3">
        <w:rPr>
          <w:rFonts w:ascii="Times New Roman" w:hAnsi="Times New Roman" w:cs="Times New Roman"/>
          <w:b/>
          <w:sz w:val="20"/>
          <w:szCs w:val="20"/>
          <w:u w:val="single"/>
          <w:lang w:val="en-GB"/>
        </w:rPr>
        <w:t>fin</w:t>
      </w:r>
      <w:r>
        <w:rPr>
          <w:rFonts w:ascii="Times New Roman" w:hAnsi="Times New Roman" w:cs="Times New Roman"/>
          <w:b/>
          <w:sz w:val="20"/>
          <w:szCs w:val="20"/>
          <w:u w:val="single"/>
          <w:lang w:val="en-GB"/>
        </w:rPr>
        <w:t>a</w:t>
      </w:r>
      <w:r w:rsidRPr="00A30DA3">
        <w:rPr>
          <w:rFonts w:ascii="Times New Roman" w:hAnsi="Times New Roman" w:cs="Times New Roman"/>
          <w:b/>
          <w:sz w:val="20"/>
          <w:szCs w:val="20"/>
          <w:u w:val="single"/>
          <w:lang w:val="en-GB"/>
        </w:rPr>
        <w:t xml:space="preserve">nce </w:t>
      </w:r>
    </w:p>
    <w:p w14:paraId="1B303C2E"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Ha</w:t>
      </w:r>
      <w:r>
        <w:rPr>
          <w:rFonts w:ascii="Times New Roman" w:hAnsi="Times New Roman" w:cs="Times New Roman"/>
          <w:sz w:val="20"/>
          <w:szCs w:val="20"/>
          <w:lang w:val="en-GB"/>
        </w:rPr>
        <w:t xml:space="preserve">s your agency pledges co-financing at the project conception stage? If yes, is it on track to be materialized? If not, why? </w:t>
      </w:r>
    </w:p>
    <w:p w14:paraId="24817366" w14:textId="77777777" w:rsidR="00761289" w:rsidRPr="00A30DA3" w:rsidRDefault="00761289" w:rsidP="00761289">
      <w:pPr>
        <w:rPr>
          <w:rFonts w:ascii="Times New Roman" w:hAnsi="Times New Roman" w:cs="Times New Roman"/>
          <w:sz w:val="20"/>
          <w:szCs w:val="20"/>
          <w:lang w:val="en-GB"/>
        </w:rPr>
      </w:pPr>
    </w:p>
    <w:p w14:paraId="1534DCDC" w14:textId="77777777" w:rsidR="00761289" w:rsidRPr="00A30DA3" w:rsidRDefault="00761289" w:rsidP="00761289">
      <w:pPr>
        <w:rPr>
          <w:rFonts w:ascii="Times New Roman" w:hAnsi="Times New Roman" w:cs="Times New Roman"/>
          <w:b/>
          <w:sz w:val="20"/>
          <w:szCs w:val="20"/>
          <w:u w:val="single"/>
          <w:lang w:val="en-GB"/>
        </w:rPr>
      </w:pPr>
      <w:r w:rsidRPr="00A30DA3">
        <w:rPr>
          <w:rFonts w:ascii="Times New Roman" w:hAnsi="Times New Roman" w:cs="Times New Roman"/>
          <w:b/>
          <w:sz w:val="20"/>
          <w:szCs w:val="20"/>
          <w:u w:val="single"/>
          <w:lang w:val="en-GB"/>
        </w:rPr>
        <w:t>Stakeholder engagement</w:t>
      </w:r>
    </w:p>
    <w:p w14:paraId="28099E5E" w14:textId="680A4176"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What do you think about the project’s engagement with the national entities and experts? Is it diverse and adequate? What could b</w:t>
      </w:r>
      <w:r w:rsidR="003E40C8">
        <w:rPr>
          <w:rFonts w:ascii="Times New Roman" w:hAnsi="Times New Roman" w:cs="Times New Roman"/>
          <w:sz w:val="20"/>
          <w:szCs w:val="20"/>
          <w:lang w:val="en-GB"/>
        </w:rPr>
        <w:t>e</w:t>
      </w:r>
      <w:r>
        <w:rPr>
          <w:rFonts w:ascii="Times New Roman" w:hAnsi="Times New Roman" w:cs="Times New Roman"/>
          <w:sz w:val="20"/>
          <w:szCs w:val="20"/>
          <w:lang w:val="en-GB"/>
        </w:rPr>
        <w:t xml:space="preserve"> don</w:t>
      </w:r>
      <w:r w:rsidR="003E40C8">
        <w:rPr>
          <w:rFonts w:ascii="Times New Roman" w:hAnsi="Times New Roman" w:cs="Times New Roman"/>
          <w:sz w:val="20"/>
          <w:szCs w:val="20"/>
          <w:lang w:val="en-GB"/>
        </w:rPr>
        <w:t>e</w:t>
      </w:r>
      <w:r>
        <w:rPr>
          <w:rFonts w:ascii="Times New Roman" w:hAnsi="Times New Roman" w:cs="Times New Roman"/>
          <w:sz w:val="20"/>
          <w:szCs w:val="20"/>
          <w:lang w:val="en-GB"/>
        </w:rPr>
        <w:t xml:space="preserve"> differently? </w:t>
      </w:r>
    </w:p>
    <w:p w14:paraId="140D49B4" w14:textId="65432634"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 xml:space="preserve">How has the current level of stakeholder engagement </w:t>
      </w:r>
      <w:r w:rsidR="003E40C8">
        <w:rPr>
          <w:rFonts w:ascii="Times New Roman" w:hAnsi="Times New Roman" w:cs="Times New Roman"/>
          <w:sz w:val="20"/>
          <w:szCs w:val="20"/>
          <w:lang w:val="en-GB"/>
        </w:rPr>
        <w:t>affected</w:t>
      </w:r>
      <w:r>
        <w:rPr>
          <w:rFonts w:ascii="Times New Roman" w:hAnsi="Times New Roman" w:cs="Times New Roman"/>
          <w:sz w:val="20"/>
          <w:szCs w:val="20"/>
          <w:lang w:val="en-GB"/>
        </w:rPr>
        <w:t xml:space="preserve"> the results and national ownership? </w:t>
      </w:r>
    </w:p>
    <w:p w14:paraId="5CD131CA" w14:textId="77777777" w:rsidR="00761289" w:rsidRDefault="00761289" w:rsidP="00761289">
      <w:pPr>
        <w:rPr>
          <w:rFonts w:ascii="Times New Roman" w:hAnsi="Times New Roman" w:cs="Times New Roman"/>
          <w:b/>
          <w:sz w:val="20"/>
          <w:szCs w:val="20"/>
          <w:u w:val="single"/>
          <w:lang w:val="en-GB"/>
        </w:rPr>
      </w:pPr>
    </w:p>
    <w:p w14:paraId="60700373" w14:textId="77777777" w:rsidR="00761289" w:rsidRPr="00A30DA3" w:rsidRDefault="00761289" w:rsidP="00761289">
      <w:pPr>
        <w:rPr>
          <w:rFonts w:ascii="Times New Roman" w:hAnsi="Times New Roman" w:cs="Times New Roman"/>
          <w:b/>
          <w:sz w:val="20"/>
          <w:szCs w:val="20"/>
          <w:u w:val="single"/>
          <w:lang w:val="en-GB"/>
        </w:rPr>
      </w:pPr>
      <w:r w:rsidRPr="00A30DA3">
        <w:rPr>
          <w:rFonts w:ascii="Times New Roman" w:hAnsi="Times New Roman" w:cs="Times New Roman"/>
          <w:b/>
          <w:sz w:val="20"/>
          <w:szCs w:val="20"/>
          <w:u w:val="single"/>
          <w:lang w:val="en-GB"/>
        </w:rPr>
        <w:t xml:space="preserve">Communication </w:t>
      </w:r>
    </w:p>
    <w:p w14:paraId="4441304A"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 xml:space="preserve">Is communication regular and effective? </w:t>
      </w:r>
      <w:r>
        <w:rPr>
          <w:rFonts w:ascii="Times New Roman" w:hAnsi="Times New Roman" w:cs="Times New Roman"/>
          <w:sz w:val="20"/>
          <w:szCs w:val="20"/>
          <w:lang w:val="en-GB"/>
        </w:rPr>
        <w:t>What could be done differently?</w:t>
      </w:r>
    </w:p>
    <w:p w14:paraId="13E654BC"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the project is visible enough? What could be done differently? </w:t>
      </w:r>
    </w:p>
    <w:p w14:paraId="064D7F93" w14:textId="77777777" w:rsidR="00761289" w:rsidRPr="00A30DA3" w:rsidRDefault="00761289" w:rsidP="00761289">
      <w:pPr>
        <w:rPr>
          <w:rFonts w:ascii="Times New Roman" w:hAnsi="Times New Roman" w:cs="Times New Roman"/>
          <w:b/>
          <w:sz w:val="20"/>
          <w:szCs w:val="20"/>
          <w:lang w:val="en-GB"/>
        </w:rPr>
      </w:pPr>
    </w:p>
    <w:p w14:paraId="6623E49F" w14:textId="77777777" w:rsidR="00761289" w:rsidRPr="00A30DA3" w:rsidRDefault="00761289" w:rsidP="00761289">
      <w:pPr>
        <w:rPr>
          <w:rFonts w:ascii="Times New Roman" w:hAnsi="Times New Roman" w:cs="Times New Roman"/>
          <w:b/>
          <w:sz w:val="20"/>
          <w:szCs w:val="20"/>
          <w:u w:val="single"/>
          <w:lang w:val="en-GB"/>
        </w:rPr>
      </w:pPr>
    </w:p>
    <w:p w14:paraId="0A0686C6" w14:textId="77777777" w:rsidR="00761289" w:rsidRPr="00A30DA3" w:rsidRDefault="00761289" w:rsidP="00761289">
      <w:pPr>
        <w:rPr>
          <w:rFonts w:ascii="Times New Roman" w:hAnsi="Times New Roman" w:cs="Times New Roman"/>
          <w:b/>
          <w:sz w:val="20"/>
          <w:szCs w:val="20"/>
          <w:u w:val="single"/>
          <w:lang w:val="en-GB"/>
        </w:rPr>
      </w:pPr>
      <w:r w:rsidRPr="00A30DA3">
        <w:rPr>
          <w:rFonts w:ascii="Times New Roman" w:hAnsi="Times New Roman" w:cs="Times New Roman"/>
          <w:b/>
          <w:sz w:val="20"/>
          <w:szCs w:val="20"/>
          <w:u w:val="single"/>
          <w:lang w:val="en-GB"/>
        </w:rPr>
        <w:t>Sustainability</w:t>
      </w:r>
    </w:p>
    <w:p w14:paraId="376D19B2"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Pr>
          <w:rFonts w:ascii="Times New Roman" w:hAnsi="Times New Roman" w:cs="Times New Roman"/>
          <w:sz w:val="20"/>
          <w:szCs w:val="20"/>
          <w:lang w:val="en-GB"/>
        </w:rPr>
        <w:t xml:space="preserve">Are the main achievements likely to be sustained? Why do you think so? </w:t>
      </w:r>
    </w:p>
    <w:p w14:paraId="6F7F8B3E"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 xml:space="preserve">What is the likelihood of financial and economic resources being available once the GEF assistance ends </w:t>
      </w:r>
      <w:r>
        <w:rPr>
          <w:rFonts w:ascii="Times New Roman" w:hAnsi="Times New Roman" w:cs="Times New Roman"/>
          <w:sz w:val="20"/>
          <w:szCs w:val="20"/>
          <w:lang w:val="en-GB"/>
        </w:rPr>
        <w:t xml:space="preserve">to sustain the project results? Why do you think so? </w:t>
      </w:r>
    </w:p>
    <w:p w14:paraId="0B0DB19A" w14:textId="77777777" w:rsidR="00761289" w:rsidRPr="00A30DA3"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Are there any social or political risks that may jeopardize sustainability of project outcomes?</w:t>
      </w:r>
    </w:p>
    <w:p w14:paraId="27631FF6"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 xml:space="preserve">What is the risk that the level of stakeholder ownership will be insufficient to allow for the project outcomes/benefits to be sustained? </w:t>
      </w:r>
    </w:p>
    <w:p w14:paraId="20CDF0FE" w14:textId="77777777" w:rsidR="00761289" w:rsidRPr="00A30DA3"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Is there sufficient public/ stakeholder awareness in support of the objectives of the project?</w:t>
      </w:r>
    </w:p>
    <w:p w14:paraId="17A304D6" w14:textId="77777777" w:rsidR="00761289" w:rsidRDefault="00761289" w:rsidP="0090304B">
      <w:pPr>
        <w:pStyle w:val="ListParagraph"/>
        <w:numPr>
          <w:ilvl w:val="0"/>
          <w:numId w:val="95"/>
        </w:numPr>
        <w:contextualSpacing/>
        <w:rPr>
          <w:rFonts w:ascii="Times New Roman" w:hAnsi="Times New Roman" w:cs="Times New Roman"/>
          <w:sz w:val="20"/>
          <w:szCs w:val="20"/>
          <w:lang w:val="en-GB"/>
        </w:rPr>
      </w:pPr>
      <w:r w:rsidRPr="00A30DA3">
        <w:rPr>
          <w:rFonts w:ascii="Times New Roman" w:hAnsi="Times New Roman" w:cs="Times New Roman"/>
          <w:sz w:val="20"/>
          <w:szCs w:val="20"/>
          <w:lang w:val="en-GB"/>
        </w:rPr>
        <w:t>Are the project’s successful aspects being transferred to appropriate parties</w:t>
      </w:r>
      <w:r>
        <w:rPr>
          <w:rFonts w:ascii="Times New Roman" w:hAnsi="Times New Roman" w:cs="Times New Roman"/>
          <w:sz w:val="20"/>
          <w:szCs w:val="20"/>
          <w:lang w:val="en-GB"/>
        </w:rPr>
        <w:t xml:space="preserve">? </w:t>
      </w:r>
    </w:p>
    <w:p w14:paraId="63FD40EF" w14:textId="77777777" w:rsidR="00761289" w:rsidRDefault="00761289" w:rsidP="00761289">
      <w:pPr>
        <w:rPr>
          <w:rFonts w:ascii="Times New Roman" w:hAnsi="Times New Roman" w:cs="Times New Roman"/>
          <w:b/>
          <w:sz w:val="20"/>
          <w:szCs w:val="20"/>
          <w:lang w:val="en-GB"/>
        </w:rPr>
      </w:pPr>
    </w:p>
    <w:p w14:paraId="05B0FDB3" w14:textId="77777777" w:rsidR="00761289" w:rsidRPr="0080796F" w:rsidRDefault="00761289" w:rsidP="00761289">
      <w:pPr>
        <w:rPr>
          <w:rFonts w:ascii="Times New Roman" w:hAnsi="Times New Roman" w:cs="Times New Roman"/>
          <w:b/>
          <w:sz w:val="20"/>
          <w:szCs w:val="20"/>
          <w:u w:val="single"/>
          <w:lang w:val="en-GB"/>
        </w:rPr>
      </w:pPr>
      <w:r w:rsidRPr="0080796F">
        <w:rPr>
          <w:rFonts w:ascii="Times New Roman" w:hAnsi="Times New Roman" w:cs="Times New Roman"/>
          <w:b/>
          <w:sz w:val="20"/>
          <w:szCs w:val="20"/>
          <w:u w:val="single"/>
          <w:lang w:val="en-GB"/>
        </w:rPr>
        <w:t xml:space="preserve">Other </w:t>
      </w:r>
    </w:p>
    <w:p w14:paraId="72016C94" w14:textId="77777777" w:rsidR="00761289" w:rsidRPr="0080796F" w:rsidRDefault="00761289" w:rsidP="0090304B">
      <w:pPr>
        <w:pStyle w:val="ListParagraph"/>
        <w:numPr>
          <w:ilvl w:val="0"/>
          <w:numId w:val="95"/>
        </w:numPr>
        <w:contextualSpacing/>
        <w:rPr>
          <w:rFonts w:ascii="Times New Roman" w:hAnsi="Times New Roman" w:cs="Times New Roman"/>
          <w:sz w:val="20"/>
          <w:szCs w:val="20"/>
          <w:lang w:val="en-GB"/>
        </w:rPr>
      </w:pPr>
      <w:r w:rsidRPr="0080796F">
        <w:rPr>
          <w:rFonts w:ascii="Times New Roman" w:hAnsi="Times New Roman" w:cs="Times New Roman"/>
          <w:sz w:val="20"/>
          <w:szCs w:val="20"/>
          <w:lang w:val="en-GB"/>
        </w:rPr>
        <w:t xml:space="preserve">In the remaining period, what should the project focus on? </w:t>
      </w:r>
    </w:p>
    <w:p w14:paraId="3BAF5E94" w14:textId="77777777" w:rsidR="00761289" w:rsidRPr="0080796F" w:rsidRDefault="00761289" w:rsidP="0090304B">
      <w:pPr>
        <w:pStyle w:val="ListParagraph"/>
        <w:numPr>
          <w:ilvl w:val="0"/>
          <w:numId w:val="95"/>
        </w:numPr>
        <w:contextualSpacing/>
        <w:rPr>
          <w:rFonts w:ascii="Times New Roman" w:hAnsi="Times New Roman" w:cs="Times New Roman"/>
          <w:sz w:val="20"/>
          <w:szCs w:val="20"/>
          <w:lang w:val="en-GB"/>
        </w:rPr>
      </w:pPr>
      <w:r w:rsidRPr="0080796F">
        <w:rPr>
          <w:rFonts w:ascii="Times New Roman" w:hAnsi="Times New Roman" w:cs="Times New Roman"/>
          <w:sz w:val="20"/>
          <w:szCs w:val="20"/>
          <w:lang w:val="en-GB"/>
        </w:rPr>
        <w:t xml:space="preserve">Do you have any other comment that what not raised in the interview? </w:t>
      </w:r>
    </w:p>
    <w:p w14:paraId="39751AC9" w14:textId="77777777" w:rsidR="00761289" w:rsidRPr="00761289" w:rsidRDefault="00761289" w:rsidP="00761289">
      <w:pPr>
        <w:rPr>
          <w:lang w:val="en-GB"/>
        </w:rPr>
      </w:pPr>
    </w:p>
    <w:p w14:paraId="7CF90A47" w14:textId="77777777" w:rsidR="00761289" w:rsidRDefault="00761289" w:rsidP="00F24400">
      <w:pPr>
        <w:pStyle w:val="Heading2"/>
        <w:pageBreakBefore/>
        <w:jc w:val="both"/>
        <w:rPr>
          <w:rFonts w:ascii="Times New Roman" w:hAnsi="Times New Roman" w:cs="Times New Roman"/>
          <w:b/>
        </w:rPr>
        <w:sectPr w:rsidR="00761289" w:rsidSect="00761289">
          <w:pgSz w:w="11900" w:h="16840"/>
          <w:pgMar w:top="1440" w:right="1440" w:bottom="1440" w:left="1440" w:header="709" w:footer="709" w:gutter="0"/>
          <w:cols w:space="708"/>
          <w:docGrid w:linePitch="360"/>
        </w:sectPr>
      </w:pPr>
    </w:p>
    <w:p w14:paraId="46DE39AD" w14:textId="4B82DD26" w:rsidR="00F24400" w:rsidRDefault="00497A57" w:rsidP="00F24400">
      <w:pPr>
        <w:pStyle w:val="Heading2"/>
        <w:pageBreakBefore/>
        <w:jc w:val="both"/>
        <w:rPr>
          <w:rFonts w:ascii="Times New Roman" w:hAnsi="Times New Roman" w:cs="Times New Roman"/>
          <w:b/>
        </w:rPr>
      </w:pPr>
      <w:bookmarkStart w:id="244" w:name="_Ref522762304"/>
      <w:bookmarkStart w:id="245" w:name="_Toc528597817"/>
      <w:r>
        <w:rPr>
          <w:rFonts w:ascii="Times New Roman" w:hAnsi="Times New Roman" w:cs="Times New Roman"/>
          <w:b/>
        </w:rPr>
        <w:lastRenderedPageBreak/>
        <w:t xml:space="preserve">Annex 10 </w:t>
      </w:r>
      <w:r w:rsidR="00F24400" w:rsidRPr="005C5E33">
        <w:rPr>
          <w:rFonts w:ascii="Times New Roman" w:hAnsi="Times New Roman" w:cs="Times New Roman"/>
          <w:b/>
        </w:rPr>
        <w:t>MTR Rating guidance</w:t>
      </w:r>
      <w:bookmarkEnd w:id="241"/>
      <w:r>
        <w:rPr>
          <w:rFonts w:ascii="Times New Roman" w:hAnsi="Times New Roman" w:cs="Times New Roman"/>
          <w:b/>
        </w:rPr>
        <w:t xml:space="preserve"> and scales</w:t>
      </w:r>
      <w:bookmarkEnd w:id="244"/>
      <w:bookmarkEnd w:id="245"/>
    </w:p>
    <w:p w14:paraId="766ADEE8" w14:textId="7CF65DE4" w:rsidR="00695888" w:rsidRDefault="00695888" w:rsidP="00695888"/>
    <w:tbl>
      <w:tblPr>
        <w:tblpPr w:leftFromText="180" w:rightFromText="180" w:vertAnchor="text" w:horzAnchor="margin" w:tblpX="-147" w:tblpY="265"/>
        <w:tblW w:w="9209" w:type="dxa"/>
        <w:tblLook w:val="04A0" w:firstRow="1" w:lastRow="0" w:firstColumn="1" w:lastColumn="0" w:noHBand="0" w:noVBand="1"/>
      </w:tblPr>
      <w:tblGrid>
        <w:gridCol w:w="4253"/>
        <w:gridCol w:w="3696"/>
        <w:gridCol w:w="1260"/>
      </w:tblGrid>
      <w:tr w:rsidR="00695888" w:rsidRPr="005C5E33" w14:paraId="4034B58F" w14:textId="77777777" w:rsidTr="000B1942">
        <w:trPr>
          <w:cantSplit/>
          <w:trHeight w:val="104"/>
          <w:tblHeader/>
        </w:trPr>
        <w:tc>
          <w:tcPr>
            <w:tcW w:w="4253" w:type="dxa"/>
            <w:tcBorders>
              <w:top w:val="single" w:sz="4" w:space="0" w:color="auto"/>
              <w:left w:val="single" w:sz="4" w:space="0" w:color="auto"/>
              <w:bottom w:val="single" w:sz="4" w:space="0" w:color="auto"/>
              <w:right w:val="single" w:sz="4" w:space="0" w:color="auto"/>
            </w:tcBorders>
            <w:shd w:val="clear" w:color="auto" w:fill="4F81BD" w:themeFill="accent1"/>
          </w:tcPr>
          <w:p w14:paraId="0FDE860A" w14:textId="77777777" w:rsidR="00695888" w:rsidRPr="005C5E33" w:rsidRDefault="00695888" w:rsidP="000B1942">
            <w:pPr>
              <w:jc w:val="both"/>
              <w:rPr>
                <w:rFonts w:ascii="Times New Roman" w:hAnsi="Times New Roman" w:cs="Times New Roman"/>
                <w:b/>
                <w:color w:val="FFFFFF" w:themeColor="background1"/>
                <w:sz w:val="18"/>
                <w:szCs w:val="18"/>
              </w:rPr>
            </w:pPr>
            <w:r w:rsidRPr="005C5E33">
              <w:rPr>
                <w:rFonts w:ascii="Times New Roman" w:hAnsi="Times New Roman" w:cs="Times New Roman"/>
                <w:b/>
                <w:color w:val="FFFFFF" w:themeColor="background1"/>
                <w:sz w:val="18"/>
                <w:szCs w:val="18"/>
              </w:rPr>
              <w:t>Measure</w:t>
            </w:r>
          </w:p>
        </w:tc>
        <w:tc>
          <w:tcPr>
            <w:tcW w:w="3696" w:type="dxa"/>
            <w:tcBorders>
              <w:top w:val="single" w:sz="4" w:space="0" w:color="auto"/>
              <w:left w:val="single" w:sz="4" w:space="0" w:color="auto"/>
              <w:bottom w:val="single" w:sz="4" w:space="0" w:color="auto"/>
              <w:right w:val="single" w:sz="4" w:space="0" w:color="auto"/>
            </w:tcBorders>
            <w:shd w:val="clear" w:color="auto" w:fill="4F81BD" w:themeFill="accent1"/>
          </w:tcPr>
          <w:p w14:paraId="66C8D917" w14:textId="77777777" w:rsidR="00695888" w:rsidRPr="005C5E33" w:rsidRDefault="00695888" w:rsidP="000B1942">
            <w:pPr>
              <w:jc w:val="both"/>
              <w:rPr>
                <w:rFonts w:ascii="Times New Roman" w:hAnsi="Times New Roman" w:cs="Times New Roman"/>
                <w:b/>
                <w:color w:val="FFFFFF" w:themeColor="background1"/>
                <w:sz w:val="18"/>
                <w:szCs w:val="18"/>
              </w:rPr>
            </w:pPr>
            <w:r w:rsidRPr="005C5E33">
              <w:rPr>
                <w:rFonts w:ascii="Times New Roman" w:hAnsi="Times New Roman" w:cs="Times New Roman"/>
                <w:b/>
                <w:color w:val="FFFFFF" w:themeColor="background1"/>
                <w:sz w:val="18"/>
                <w:szCs w:val="18"/>
              </w:rPr>
              <w:t>MTR Rating</w:t>
            </w:r>
          </w:p>
        </w:tc>
        <w:tc>
          <w:tcPr>
            <w:tcW w:w="1260" w:type="dxa"/>
            <w:tcBorders>
              <w:top w:val="single" w:sz="4" w:space="0" w:color="auto"/>
              <w:left w:val="single" w:sz="4" w:space="0" w:color="auto"/>
              <w:bottom w:val="single" w:sz="4" w:space="0" w:color="auto"/>
              <w:right w:val="single" w:sz="4" w:space="0" w:color="auto"/>
            </w:tcBorders>
            <w:shd w:val="clear" w:color="auto" w:fill="4F81BD" w:themeFill="accent1"/>
          </w:tcPr>
          <w:p w14:paraId="423D2EAF" w14:textId="77777777" w:rsidR="00695888" w:rsidRPr="005C5E33" w:rsidRDefault="00695888" w:rsidP="000B1942">
            <w:pPr>
              <w:jc w:val="both"/>
              <w:rPr>
                <w:rFonts w:ascii="Times New Roman" w:hAnsi="Times New Roman" w:cs="Times New Roman"/>
                <w:b/>
                <w:color w:val="FFFFFF" w:themeColor="background1"/>
                <w:sz w:val="18"/>
                <w:szCs w:val="18"/>
              </w:rPr>
            </w:pPr>
            <w:r w:rsidRPr="005C5E33">
              <w:rPr>
                <w:rFonts w:ascii="Times New Roman" w:hAnsi="Times New Roman" w:cs="Times New Roman"/>
                <w:b/>
                <w:color w:val="FFFFFF" w:themeColor="background1"/>
                <w:sz w:val="18"/>
                <w:szCs w:val="18"/>
              </w:rPr>
              <w:t>Achievement Description</w:t>
            </w:r>
          </w:p>
        </w:tc>
      </w:tr>
      <w:tr w:rsidR="00695888" w:rsidRPr="005C5E33" w14:paraId="3E377374" w14:textId="77777777" w:rsidTr="000B1942">
        <w:trPr>
          <w:cantSplit/>
          <w:trHeight w:val="104"/>
          <w:tblHeader/>
        </w:trPr>
        <w:tc>
          <w:tcPr>
            <w:tcW w:w="4253" w:type="dxa"/>
            <w:tcBorders>
              <w:top w:val="single" w:sz="4" w:space="0" w:color="auto"/>
              <w:left w:val="single" w:sz="4" w:space="0" w:color="auto"/>
              <w:bottom w:val="single" w:sz="4" w:space="0" w:color="auto"/>
              <w:right w:val="single" w:sz="4" w:space="0" w:color="auto"/>
            </w:tcBorders>
          </w:tcPr>
          <w:p w14:paraId="4125FB74" w14:textId="77777777" w:rsidR="00695888" w:rsidRPr="005C5E33" w:rsidRDefault="00695888" w:rsidP="000B1942">
            <w:pPr>
              <w:jc w:val="both"/>
              <w:rPr>
                <w:rFonts w:ascii="Times New Roman" w:hAnsi="Times New Roman" w:cs="Times New Roman"/>
                <w:b/>
                <w:sz w:val="16"/>
                <w:szCs w:val="16"/>
              </w:rPr>
            </w:pPr>
            <w:r w:rsidRPr="005C5E33">
              <w:rPr>
                <w:rFonts w:ascii="Times New Roman" w:hAnsi="Times New Roman" w:cs="Times New Roman"/>
                <w:b/>
                <w:sz w:val="16"/>
                <w:szCs w:val="16"/>
              </w:rPr>
              <w:t>Project Strategy</w:t>
            </w:r>
          </w:p>
        </w:tc>
        <w:tc>
          <w:tcPr>
            <w:tcW w:w="3696" w:type="dxa"/>
            <w:tcBorders>
              <w:top w:val="single" w:sz="4" w:space="0" w:color="auto"/>
              <w:left w:val="single" w:sz="4" w:space="0" w:color="auto"/>
              <w:bottom w:val="single" w:sz="4" w:space="0" w:color="auto"/>
              <w:right w:val="single" w:sz="4" w:space="0" w:color="auto"/>
            </w:tcBorders>
          </w:tcPr>
          <w:p w14:paraId="692C5613"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N/A</w:t>
            </w:r>
          </w:p>
        </w:tc>
        <w:tc>
          <w:tcPr>
            <w:tcW w:w="1260" w:type="dxa"/>
            <w:tcBorders>
              <w:top w:val="single" w:sz="4" w:space="0" w:color="auto"/>
              <w:left w:val="single" w:sz="4" w:space="0" w:color="auto"/>
              <w:bottom w:val="single" w:sz="4" w:space="0" w:color="auto"/>
              <w:right w:val="single" w:sz="4" w:space="0" w:color="auto"/>
            </w:tcBorders>
          </w:tcPr>
          <w:p w14:paraId="64EEF4EF" w14:textId="77777777" w:rsidR="00695888" w:rsidRPr="005C5E33" w:rsidRDefault="00695888" w:rsidP="000B1942">
            <w:pPr>
              <w:jc w:val="both"/>
              <w:rPr>
                <w:rFonts w:ascii="Times New Roman" w:hAnsi="Times New Roman" w:cs="Times New Roman"/>
                <w:sz w:val="18"/>
                <w:szCs w:val="18"/>
              </w:rPr>
            </w:pPr>
          </w:p>
        </w:tc>
      </w:tr>
      <w:tr w:rsidR="00695888" w:rsidRPr="005C5E33" w14:paraId="7CDEFFA9" w14:textId="77777777" w:rsidTr="000B1942">
        <w:trPr>
          <w:cantSplit/>
          <w:trHeight w:val="104"/>
        </w:trPr>
        <w:tc>
          <w:tcPr>
            <w:tcW w:w="4253" w:type="dxa"/>
            <w:vMerge w:val="restart"/>
            <w:tcBorders>
              <w:top w:val="single" w:sz="4" w:space="0" w:color="auto"/>
              <w:left w:val="single" w:sz="4" w:space="0" w:color="auto"/>
              <w:right w:val="single" w:sz="4" w:space="0" w:color="auto"/>
            </w:tcBorders>
          </w:tcPr>
          <w:p w14:paraId="705501EE" w14:textId="77777777" w:rsidR="00695888" w:rsidRPr="005C5E33" w:rsidRDefault="00695888" w:rsidP="000B1942">
            <w:pPr>
              <w:jc w:val="both"/>
              <w:rPr>
                <w:rFonts w:ascii="Times New Roman" w:hAnsi="Times New Roman" w:cs="Times New Roman"/>
                <w:b/>
                <w:sz w:val="16"/>
                <w:szCs w:val="16"/>
              </w:rPr>
            </w:pPr>
            <w:r w:rsidRPr="005C5E33">
              <w:rPr>
                <w:rFonts w:ascii="Times New Roman" w:hAnsi="Times New Roman" w:cs="Times New Roman"/>
                <w:b/>
                <w:sz w:val="16"/>
                <w:szCs w:val="16"/>
              </w:rPr>
              <w:t>Progress Towards Results</w:t>
            </w:r>
          </w:p>
        </w:tc>
        <w:tc>
          <w:tcPr>
            <w:tcW w:w="3696" w:type="dxa"/>
            <w:tcBorders>
              <w:top w:val="single" w:sz="4" w:space="0" w:color="auto"/>
              <w:left w:val="single" w:sz="4" w:space="0" w:color="auto"/>
              <w:bottom w:val="single" w:sz="4" w:space="0" w:color="auto"/>
              <w:right w:val="single" w:sz="4" w:space="0" w:color="auto"/>
            </w:tcBorders>
          </w:tcPr>
          <w:p w14:paraId="0837EAAB"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Objective Achievement Rating: (rate 6 pt. scale)</w:t>
            </w:r>
          </w:p>
        </w:tc>
        <w:tc>
          <w:tcPr>
            <w:tcW w:w="1260" w:type="dxa"/>
            <w:tcBorders>
              <w:top w:val="single" w:sz="4" w:space="0" w:color="auto"/>
              <w:left w:val="single" w:sz="4" w:space="0" w:color="auto"/>
              <w:bottom w:val="single" w:sz="4" w:space="0" w:color="auto"/>
              <w:right w:val="single" w:sz="4" w:space="0" w:color="auto"/>
            </w:tcBorders>
          </w:tcPr>
          <w:p w14:paraId="6432687A" w14:textId="77777777" w:rsidR="00695888" w:rsidRPr="005C5E33" w:rsidRDefault="00695888" w:rsidP="000B1942">
            <w:pPr>
              <w:jc w:val="both"/>
              <w:rPr>
                <w:rFonts w:ascii="Times New Roman" w:hAnsi="Times New Roman" w:cs="Times New Roman"/>
                <w:sz w:val="18"/>
                <w:szCs w:val="18"/>
              </w:rPr>
            </w:pPr>
          </w:p>
        </w:tc>
      </w:tr>
      <w:tr w:rsidR="00695888" w:rsidRPr="005C5E33" w14:paraId="50BFD5F6" w14:textId="77777777" w:rsidTr="000B1942">
        <w:trPr>
          <w:cantSplit/>
          <w:trHeight w:val="104"/>
        </w:trPr>
        <w:tc>
          <w:tcPr>
            <w:tcW w:w="4253" w:type="dxa"/>
            <w:vMerge/>
            <w:tcBorders>
              <w:left w:val="single" w:sz="4" w:space="0" w:color="auto"/>
              <w:right w:val="single" w:sz="4" w:space="0" w:color="auto"/>
            </w:tcBorders>
          </w:tcPr>
          <w:p w14:paraId="1202F374" w14:textId="77777777" w:rsidR="00695888" w:rsidRPr="005C5E33" w:rsidRDefault="00695888" w:rsidP="000B1942">
            <w:pPr>
              <w:jc w:val="both"/>
              <w:rPr>
                <w:rFonts w:ascii="Times New Roman" w:hAnsi="Times New Roman" w:cs="Times New Roman"/>
                <w:b/>
                <w:sz w:val="16"/>
                <w:szCs w:val="16"/>
              </w:rPr>
            </w:pPr>
          </w:p>
        </w:tc>
        <w:tc>
          <w:tcPr>
            <w:tcW w:w="3696" w:type="dxa"/>
            <w:tcBorders>
              <w:top w:val="single" w:sz="4" w:space="0" w:color="auto"/>
              <w:left w:val="single" w:sz="4" w:space="0" w:color="auto"/>
              <w:bottom w:val="single" w:sz="4" w:space="0" w:color="auto"/>
              <w:right w:val="single" w:sz="4" w:space="0" w:color="auto"/>
            </w:tcBorders>
          </w:tcPr>
          <w:p w14:paraId="164262C3"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Outcome 1 Achievement Rating: (rate 6 pt. scale)</w:t>
            </w:r>
          </w:p>
        </w:tc>
        <w:tc>
          <w:tcPr>
            <w:tcW w:w="1260" w:type="dxa"/>
            <w:tcBorders>
              <w:top w:val="single" w:sz="4" w:space="0" w:color="auto"/>
              <w:left w:val="single" w:sz="4" w:space="0" w:color="auto"/>
              <w:bottom w:val="single" w:sz="4" w:space="0" w:color="auto"/>
              <w:right w:val="single" w:sz="4" w:space="0" w:color="auto"/>
            </w:tcBorders>
          </w:tcPr>
          <w:p w14:paraId="0BD3A078" w14:textId="77777777" w:rsidR="00695888" w:rsidRPr="005C5E33" w:rsidRDefault="00695888" w:rsidP="000B1942">
            <w:pPr>
              <w:jc w:val="both"/>
              <w:rPr>
                <w:rFonts w:ascii="Times New Roman" w:hAnsi="Times New Roman" w:cs="Times New Roman"/>
                <w:sz w:val="18"/>
                <w:szCs w:val="18"/>
              </w:rPr>
            </w:pPr>
          </w:p>
        </w:tc>
      </w:tr>
      <w:tr w:rsidR="00695888" w:rsidRPr="005C5E33" w14:paraId="364A0057" w14:textId="77777777" w:rsidTr="000B1942">
        <w:trPr>
          <w:cantSplit/>
          <w:trHeight w:val="103"/>
        </w:trPr>
        <w:tc>
          <w:tcPr>
            <w:tcW w:w="4253" w:type="dxa"/>
            <w:vMerge/>
            <w:tcBorders>
              <w:left w:val="single" w:sz="4" w:space="0" w:color="auto"/>
              <w:right w:val="single" w:sz="4" w:space="0" w:color="auto"/>
            </w:tcBorders>
          </w:tcPr>
          <w:p w14:paraId="6A802B50" w14:textId="77777777" w:rsidR="00695888" w:rsidRPr="005C5E33" w:rsidRDefault="00695888" w:rsidP="000B1942">
            <w:pPr>
              <w:jc w:val="both"/>
              <w:rPr>
                <w:rFonts w:ascii="Times New Roman" w:hAnsi="Times New Roman" w:cs="Times New Roman"/>
                <w:b/>
                <w:sz w:val="16"/>
                <w:szCs w:val="16"/>
              </w:rPr>
            </w:pPr>
          </w:p>
        </w:tc>
        <w:tc>
          <w:tcPr>
            <w:tcW w:w="3696" w:type="dxa"/>
            <w:tcBorders>
              <w:top w:val="single" w:sz="4" w:space="0" w:color="auto"/>
              <w:left w:val="single" w:sz="4" w:space="0" w:color="auto"/>
              <w:bottom w:val="single" w:sz="4" w:space="0" w:color="auto"/>
              <w:right w:val="single" w:sz="4" w:space="0" w:color="auto"/>
            </w:tcBorders>
          </w:tcPr>
          <w:p w14:paraId="520A79F2"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Outcome 2 Achievement Rating: (rate 6 pt. scale)</w:t>
            </w:r>
          </w:p>
        </w:tc>
        <w:tc>
          <w:tcPr>
            <w:tcW w:w="1260" w:type="dxa"/>
            <w:tcBorders>
              <w:top w:val="single" w:sz="4" w:space="0" w:color="auto"/>
              <w:left w:val="single" w:sz="4" w:space="0" w:color="auto"/>
              <w:bottom w:val="single" w:sz="4" w:space="0" w:color="auto"/>
              <w:right w:val="single" w:sz="4" w:space="0" w:color="auto"/>
            </w:tcBorders>
          </w:tcPr>
          <w:p w14:paraId="76F5299A" w14:textId="77777777" w:rsidR="00695888" w:rsidRPr="005C5E33" w:rsidRDefault="00695888" w:rsidP="000B1942">
            <w:pPr>
              <w:jc w:val="both"/>
              <w:rPr>
                <w:rFonts w:ascii="Times New Roman" w:hAnsi="Times New Roman" w:cs="Times New Roman"/>
                <w:sz w:val="18"/>
                <w:szCs w:val="18"/>
              </w:rPr>
            </w:pPr>
          </w:p>
        </w:tc>
      </w:tr>
      <w:tr w:rsidR="00695888" w:rsidRPr="005C5E33" w14:paraId="7D541458" w14:textId="77777777" w:rsidTr="000B1942">
        <w:trPr>
          <w:cantSplit/>
          <w:trHeight w:val="103"/>
        </w:trPr>
        <w:tc>
          <w:tcPr>
            <w:tcW w:w="4253" w:type="dxa"/>
            <w:vMerge/>
            <w:tcBorders>
              <w:left w:val="single" w:sz="4" w:space="0" w:color="auto"/>
              <w:right w:val="single" w:sz="4" w:space="0" w:color="auto"/>
            </w:tcBorders>
          </w:tcPr>
          <w:p w14:paraId="4FFBEC23" w14:textId="77777777" w:rsidR="00695888" w:rsidRPr="005C5E33" w:rsidRDefault="00695888" w:rsidP="000B1942">
            <w:pPr>
              <w:jc w:val="both"/>
              <w:rPr>
                <w:rFonts w:ascii="Times New Roman" w:hAnsi="Times New Roman" w:cs="Times New Roman"/>
                <w:b/>
                <w:sz w:val="16"/>
                <w:szCs w:val="16"/>
              </w:rPr>
            </w:pPr>
          </w:p>
        </w:tc>
        <w:tc>
          <w:tcPr>
            <w:tcW w:w="3696" w:type="dxa"/>
            <w:tcBorders>
              <w:top w:val="single" w:sz="4" w:space="0" w:color="auto"/>
              <w:left w:val="single" w:sz="4" w:space="0" w:color="auto"/>
              <w:bottom w:val="single" w:sz="4" w:space="0" w:color="auto"/>
              <w:right w:val="single" w:sz="4" w:space="0" w:color="auto"/>
            </w:tcBorders>
          </w:tcPr>
          <w:p w14:paraId="0E9ECF16"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Outcome 3 Achievement Rating: (rate 6 pt. scale)</w:t>
            </w:r>
          </w:p>
        </w:tc>
        <w:tc>
          <w:tcPr>
            <w:tcW w:w="1260" w:type="dxa"/>
            <w:tcBorders>
              <w:top w:val="single" w:sz="4" w:space="0" w:color="auto"/>
              <w:left w:val="single" w:sz="4" w:space="0" w:color="auto"/>
              <w:bottom w:val="single" w:sz="4" w:space="0" w:color="auto"/>
              <w:right w:val="single" w:sz="4" w:space="0" w:color="auto"/>
            </w:tcBorders>
          </w:tcPr>
          <w:p w14:paraId="7D7B46B2" w14:textId="77777777" w:rsidR="00695888" w:rsidRPr="005C5E33" w:rsidRDefault="00695888" w:rsidP="000B1942">
            <w:pPr>
              <w:jc w:val="both"/>
              <w:rPr>
                <w:rFonts w:ascii="Times New Roman" w:hAnsi="Times New Roman" w:cs="Times New Roman"/>
                <w:sz w:val="18"/>
                <w:szCs w:val="18"/>
              </w:rPr>
            </w:pPr>
          </w:p>
        </w:tc>
      </w:tr>
      <w:tr w:rsidR="00695888" w:rsidRPr="005C5E33" w14:paraId="112AC8BB" w14:textId="77777777" w:rsidTr="000B1942">
        <w:trPr>
          <w:cantSplit/>
          <w:trHeight w:val="103"/>
        </w:trPr>
        <w:tc>
          <w:tcPr>
            <w:tcW w:w="4253" w:type="dxa"/>
            <w:vMerge/>
            <w:tcBorders>
              <w:left w:val="single" w:sz="4" w:space="0" w:color="auto"/>
              <w:bottom w:val="single" w:sz="4" w:space="0" w:color="auto"/>
              <w:right w:val="single" w:sz="4" w:space="0" w:color="auto"/>
            </w:tcBorders>
          </w:tcPr>
          <w:p w14:paraId="1D9D7393" w14:textId="77777777" w:rsidR="00695888" w:rsidRPr="005C5E33" w:rsidRDefault="00695888" w:rsidP="000B1942">
            <w:pPr>
              <w:jc w:val="both"/>
              <w:rPr>
                <w:rFonts w:ascii="Times New Roman" w:hAnsi="Times New Roman" w:cs="Times New Roman"/>
                <w:b/>
                <w:sz w:val="16"/>
                <w:szCs w:val="16"/>
              </w:rPr>
            </w:pPr>
          </w:p>
        </w:tc>
        <w:tc>
          <w:tcPr>
            <w:tcW w:w="3696" w:type="dxa"/>
            <w:tcBorders>
              <w:top w:val="single" w:sz="4" w:space="0" w:color="auto"/>
              <w:left w:val="single" w:sz="4" w:space="0" w:color="auto"/>
              <w:bottom w:val="single" w:sz="4" w:space="0" w:color="auto"/>
              <w:right w:val="single" w:sz="4" w:space="0" w:color="auto"/>
            </w:tcBorders>
          </w:tcPr>
          <w:p w14:paraId="3C678EC4"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 xml:space="preserve">Etc. </w:t>
            </w:r>
          </w:p>
        </w:tc>
        <w:tc>
          <w:tcPr>
            <w:tcW w:w="1260" w:type="dxa"/>
            <w:tcBorders>
              <w:top w:val="single" w:sz="4" w:space="0" w:color="auto"/>
              <w:left w:val="single" w:sz="4" w:space="0" w:color="auto"/>
              <w:bottom w:val="single" w:sz="4" w:space="0" w:color="auto"/>
              <w:right w:val="single" w:sz="4" w:space="0" w:color="auto"/>
            </w:tcBorders>
          </w:tcPr>
          <w:p w14:paraId="6BDCD02A" w14:textId="77777777" w:rsidR="00695888" w:rsidRPr="005C5E33" w:rsidRDefault="00695888" w:rsidP="000B1942">
            <w:pPr>
              <w:jc w:val="both"/>
              <w:rPr>
                <w:rFonts w:ascii="Times New Roman" w:hAnsi="Times New Roman" w:cs="Times New Roman"/>
                <w:sz w:val="18"/>
                <w:szCs w:val="18"/>
              </w:rPr>
            </w:pPr>
          </w:p>
        </w:tc>
      </w:tr>
      <w:tr w:rsidR="00695888" w:rsidRPr="005C5E33" w14:paraId="2697F1FD" w14:textId="77777777" w:rsidTr="000B1942">
        <w:trPr>
          <w:cantSplit/>
        </w:trPr>
        <w:tc>
          <w:tcPr>
            <w:tcW w:w="4253" w:type="dxa"/>
            <w:tcBorders>
              <w:top w:val="single" w:sz="4" w:space="0" w:color="auto"/>
              <w:left w:val="single" w:sz="4" w:space="0" w:color="auto"/>
              <w:bottom w:val="single" w:sz="4" w:space="0" w:color="auto"/>
              <w:right w:val="single" w:sz="4" w:space="0" w:color="auto"/>
            </w:tcBorders>
          </w:tcPr>
          <w:p w14:paraId="31636FF2" w14:textId="77777777" w:rsidR="00695888" w:rsidRPr="005C5E33" w:rsidRDefault="00695888" w:rsidP="000B1942">
            <w:pPr>
              <w:jc w:val="both"/>
              <w:rPr>
                <w:rFonts w:ascii="Times New Roman" w:hAnsi="Times New Roman" w:cs="Times New Roman"/>
                <w:b/>
                <w:sz w:val="16"/>
                <w:szCs w:val="16"/>
              </w:rPr>
            </w:pPr>
            <w:r w:rsidRPr="005C5E33">
              <w:rPr>
                <w:rFonts w:ascii="Times New Roman" w:hAnsi="Times New Roman" w:cs="Times New Roman"/>
                <w:b/>
                <w:sz w:val="16"/>
                <w:szCs w:val="16"/>
              </w:rPr>
              <w:t>Project Implementation &amp; Adaptive Management</w:t>
            </w:r>
          </w:p>
        </w:tc>
        <w:tc>
          <w:tcPr>
            <w:tcW w:w="3696" w:type="dxa"/>
            <w:tcBorders>
              <w:top w:val="single" w:sz="4" w:space="0" w:color="auto"/>
              <w:left w:val="single" w:sz="4" w:space="0" w:color="auto"/>
              <w:bottom w:val="single" w:sz="4" w:space="0" w:color="auto"/>
              <w:right w:val="single" w:sz="4" w:space="0" w:color="auto"/>
            </w:tcBorders>
          </w:tcPr>
          <w:p w14:paraId="4ECA71BA"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(rate 6 pt. scale)</w:t>
            </w:r>
          </w:p>
        </w:tc>
        <w:tc>
          <w:tcPr>
            <w:tcW w:w="1260" w:type="dxa"/>
            <w:tcBorders>
              <w:top w:val="single" w:sz="4" w:space="0" w:color="auto"/>
              <w:left w:val="single" w:sz="4" w:space="0" w:color="auto"/>
              <w:bottom w:val="single" w:sz="4" w:space="0" w:color="auto"/>
              <w:right w:val="single" w:sz="4" w:space="0" w:color="auto"/>
            </w:tcBorders>
          </w:tcPr>
          <w:p w14:paraId="4779CC1B" w14:textId="77777777" w:rsidR="00695888" w:rsidRPr="005C5E33" w:rsidRDefault="00695888" w:rsidP="000B1942">
            <w:pPr>
              <w:jc w:val="both"/>
              <w:rPr>
                <w:rFonts w:ascii="Times New Roman" w:hAnsi="Times New Roman" w:cs="Times New Roman"/>
                <w:sz w:val="18"/>
                <w:szCs w:val="18"/>
              </w:rPr>
            </w:pPr>
          </w:p>
        </w:tc>
      </w:tr>
      <w:tr w:rsidR="00695888" w:rsidRPr="005C5E33" w14:paraId="79879D19" w14:textId="77777777" w:rsidTr="000B1942">
        <w:trPr>
          <w:cantSplit/>
        </w:trPr>
        <w:tc>
          <w:tcPr>
            <w:tcW w:w="4253" w:type="dxa"/>
            <w:tcBorders>
              <w:top w:val="single" w:sz="4" w:space="0" w:color="auto"/>
              <w:left w:val="single" w:sz="4" w:space="0" w:color="auto"/>
              <w:bottom w:val="single" w:sz="4" w:space="0" w:color="auto"/>
              <w:right w:val="single" w:sz="4" w:space="0" w:color="auto"/>
            </w:tcBorders>
          </w:tcPr>
          <w:p w14:paraId="2E2B4A02" w14:textId="77777777" w:rsidR="00695888" w:rsidRPr="005C5E33" w:rsidRDefault="00695888" w:rsidP="000B1942">
            <w:pPr>
              <w:jc w:val="both"/>
              <w:rPr>
                <w:rFonts w:ascii="Times New Roman" w:hAnsi="Times New Roman" w:cs="Times New Roman"/>
                <w:b/>
                <w:sz w:val="16"/>
                <w:szCs w:val="16"/>
              </w:rPr>
            </w:pPr>
            <w:r w:rsidRPr="005C5E33">
              <w:rPr>
                <w:rFonts w:ascii="Times New Roman" w:hAnsi="Times New Roman" w:cs="Times New Roman"/>
                <w:b/>
                <w:sz w:val="16"/>
                <w:szCs w:val="16"/>
              </w:rPr>
              <w:t>Sustainability</w:t>
            </w:r>
          </w:p>
        </w:tc>
        <w:tc>
          <w:tcPr>
            <w:tcW w:w="3696" w:type="dxa"/>
            <w:tcBorders>
              <w:top w:val="single" w:sz="4" w:space="0" w:color="auto"/>
              <w:left w:val="single" w:sz="4" w:space="0" w:color="auto"/>
              <w:bottom w:val="single" w:sz="4" w:space="0" w:color="auto"/>
              <w:right w:val="single" w:sz="4" w:space="0" w:color="auto"/>
            </w:tcBorders>
          </w:tcPr>
          <w:p w14:paraId="4DC2F310" w14:textId="77777777" w:rsidR="00695888" w:rsidRPr="005C5E33" w:rsidRDefault="00695888" w:rsidP="000B1942">
            <w:pPr>
              <w:jc w:val="both"/>
              <w:rPr>
                <w:rFonts w:ascii="Times New Roman" w:hAnsi="Times New Roman" w:cs="Times New Roman"/>
                <w:sz w:val="16"/>
                <w:szCs w:val="16"/>
              </w:rPr>
            </w:pPr>
            <w:r w:rsidRPr="005C5E33">
              <w:rPr>
                <w:rFonts w:ascii="Times New Roman" w:hAnsi="Times New Roman" w:cs="Times New Roman"/>
                <w:sz w:val="16"/>
                <w:szCs w:val="16"/>
              </w:rPr>
              <w:t>(rate 4 pt. scale)</w:t>
            </w:r>
          </w:p>
        </w:tc>
        <w:tc>
          <w:tcPr>
            <w:tcW w:w="1260" w:type="dxa"/>
            <w:tcBorders>
              <w:top w:val="single" w:sz="4" w:space="0" w:color="auto"/>
              <w:left w:val="single" w:sz="4" w:space="0" w:color="auto"/>
              <w:bottom w:val="single" w:sz="4" w:space="0" w:color="auto"/>
              <w:right w:val="single" w:sz="4" w:space="0" w:color="auto"/>
            </w:tcBorders>
          </w:tcPr>
          <w:p w14:paraId="4AF37977" w14:textId="77777777" w:rsidR="00695888" w:rsidRPr="005C5E33" w:rsidRDefault="00695888" w:rsidP="000B1942">
            <w:pPr>
              <w:jc w:val="both"/>
              <w:rPr>
                <w:rFonts w:ascii="Times New Roman" w:hAnsi="Times New Roman" w:cs="Times New Roman"/>
                <w:sz w:val="18"/>
                <w:szCs w:val="18"/>
              </w:rPr>
            </w:pPr>
          </w:p>
        </w:tc>
      </w:tr>
    </w:tbl>
    <w:p w14:paraId="127CFE86" w14:textId="603D168C" w:rsidR="00695888" w:rsidRDefault="00695888" w:rsidP="00695888"/>
    <w:p w14:paraId="2296D7B9" w14:textId="77777777" w:rsidR="00695888" w:rsidRPr="00695888" w:rsidRDefault="00695888" w:rsidP="00695888"/>
    <w:tbl>
      <w:tblPr>
        <w:tblW w:w="91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7"/>
        <w:gridCol w:w="1659"/>
        <w:gridCol w:w="7211"/>
      </w:tblGrid>
      <w:tr w:rsidR="00695888" w:rsidRPr="005C5E33" w14:paraId="0A511C03" w14:textId="77777777" w:rsidTr="000B1942">
        <w:trPr>
          <w:trHeight w:val="191"/>
        </w:trPr>
        <w:tc>
          <w:tcPr>
            <w:tcW w:w="9189" w:type="dxa"/>
            <w:gridSpan w:val="4"/>
            <w:shd w:val="clear" w:color="auto" w:fill="4F81BD" w:themeFill="accent1"/>
          </w:tcPr>
          <w:p w14:paraId="1B8CF99F" w14:textId="77777777" w:rsidR="00695888" w:rsidRPr="005C5E33" w:rsidRDefault="00695888" w:rsidP="000B1942">
            <w:pPr>
              <w:jc w:val="both"/>
              <w:rPr>
                <w:rFonts w:ascii="Times New Roman" w:hAnsi="Times New Roman" w:cs="Times New Roman"/>
                <w:b/>
                <w:sz w:val="18"/>
                <w:szCs w:val="18"/>
              </w:rPr>
            </w:pPr>
            <w:r w:rsidRPr="00772439">
              <w:rPr>
                <w:rFonts w:ascii="Times New Roman" w:hAnsi="Times New Roman" w:cs="Times New Roman"/>
                <w:b/>
                <w:color w:val="FFFFFF" w:themeColor="background1"/>
                <w:sz w:val="18"/>
                <w:szCs w:val="18"/>
              </w:rPr>
              <w:t xml:space="preserve">Ratings for Progress Towards Results: </w:t>
            </w:r>
            <w:r w:rsidRPr="00772439">
              <w:rPr>
                <w:rFonts w:ascii="Times New Roman" w:hAnsi="Times New Roman" w:cs="Times New Roman"/>
                <w:color w:val="FFFFFF" w:themeColor="background1"/>
                <w:sz w:val="18"/>
                <w:szCs w:val="18"/>
              </w:rPr>
              <w:t>(one rating for each outcome and for the objective)</w:t>
            </w:r>
          </w:p>
        </w:tc>
      </w:tr>
      <w:tr w:rsidR="00695888" w:rsidRPr="005C5E33" w14:paraId="7A737BF3" w14:textId="77777777" w:rsidTr="000B1942">
        <w:trPr>
          <w:trHeight w:val="397"/>
        </w:trPr>
        <w:tc>
          <w:tcPr>
            <w:tcW w:w="319" w:type="dxa"/>
            <w:gridSpan w:val="2"/>
            <w:vAlign w:val="center"/>
          </w:tcPr>
          <w:p w14:paraId="64AC4AFF"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6</w:t>
            </w:r>
          </w:p>
        </w:tc>
        <w:tc>
          <w:tcPr>
            <w:tcW w:w="1658" w:type="dxa"/>
            <w:vAlign w:val="center"/>
          </w:tcPr>
          <w:p w14:paraId="40C6036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Highly Satisfactory (HS)</w:t>
            </w:r>
          </w:p>
        </w:tc>
        <w:tc>
          <w:tcPr>
            <w:tcW w:w="7211" w:type="dxa"/>
          </w:tcPr>
          <w:p w14:paraId="077DA6C5"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bCs/>
                <w:sz w:val="18"/>
                <w:szCs w:val="18"/>
              </w:rPr>
              <w:t>The objective/outcome is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ex</w:t>
            </w:r>
            <w:r w:rsidRPr="005C5E33">
              <w:rPr>
                <w:rFonts w:ascii="Times New Roman" w:hAnsi="Times New Roman" w:cs="Times New Roman"/>
                <w:bCs/>
                <w:spacing w:val="-1"/>
                <w:sz w:val="18"/>
                <w:szCs w:val="18"/>
              </w:rPr>
              <w:t>p</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ed</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to</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ach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eve</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or</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exc</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ed</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pacing w:val="-1"/>
                <w:sz w:val="18"/>
                <w:szCs w:val="18"/>
              </w:rPr>
              <w:t>a</w:t>
            </w:r>
            <w:r w:rsidRPr="005C5E33">
              <w:rPr>
                <w:rFonts w:ascii="Times New Roman" w:hAnsi="Times New Roman" w:cs="Times New Roman"/>
                <w:bCs/>
                <w:sz w:val="18"/>
                <w:szCs w:val="18"/>
              </w:rPr>
              <w:t>ll</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its</w:t>
            </w:r>
            <w:r w:rsidRPr="005C5E33">
              <w:rPr>
                <w:rFonts w:ascii="Times New Roman" w:hAnsi="Times New Roman" w:cs="Times New Roman"/>
                <w:bCs/>
                <w:spacing w:val="-2"/>
                <w:sz w:val="18"/>
                <w:szCs w:val="18"/>
              </w:rPr>
              <w:t xml:space="preserve"> end-of-project targets</w:t>
            </w:r>
            <w:r w:rsidRPr="005C5E33">
              <w:rPr>
                <w:rFonts w:ascii="Times New Roman" w:hAnsi="Times New Roman" w:cs="Times New Roman"/>
                <w:bCs/>
                <w:sz w:val="18"/>
                <w:szCs w:val="18"/>
              </w:rPr>
              <w:t>,</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without</w:t>
            </w:r>
            <w:r w:rsidRPr="005C5E33">
              <w:rPr>
                <w:rFonts w:ascii="Times New Roman" w:hAnsi="Times New Roman" w:cs="Times New Roman"/>
                <w:bCs/>
                <w:spacing w:val="-6"/>
                <w:sz w:val="18"/>
                <w:szCs w:val="18"/>
              </w:rPr>
              <w:t xml:space="preserve"> </w:t>
            </w:r>
            <w:r w:rsidRPr="005C5E33">
              <w:rPr>
                <w:rFonts w:ascii="Times New Roman" w:hAnsi="Times New Roman" w:cs="Times New Roman"/>
                <w:bCs/>
                <w:sz w:val="18"/>
                <w:szCs w:val="18"/>
              </w:rPr>
              <w:t>major shortcomings.</w:t>
            </w:r>
            <w:r w:rsidRPr="005C5E33">
              <w:rPr>
                <w:rFonts w:ascii="Times New Roman" w:hAnsi="Times New Roman" w:cs="Times New Roman"/>
                <w:bCs/>
                <w:spacing w:val="-11"/>
                <w:sz w:val="18"/>
                <w:szCs w:val="18"/>
              </w:rPr>
              <w:t xml:space="preserve"> </w:t>
            </w:r>
            <w:r w:rsidRPr="005C5E33">
              <w:rPr>
                <w:rFonts w:ascii="Times New Roman" w:hAnsi="Times New Roman" w:cs="Times New Roman"/>
                <w:bCs/>
                <w:spacing w:val="-2"/>
                <w:sz w:val="18"/>
                <w:szCs w:val="18"/>
              </w:rPr>
              <w:t>T</w:t>
            </w:r>
            <w:r w:rsidRPr="005C5E33">
              <w:rPr>
                <w:rFonts w:ascii="Times New Roman" w:hAnsi="Times New Roman" w:cs="Times New Roman"/>
                <w:bCs/>
                <w:spacing w:val="1"/>
                <w:sz w:val="18"/>
                <w:szCs w:val="18"/>
              </w:rPr>
              <w:t>h</w:t>
            </w:r>
            <w:r w:rsidRPr="005C5E33">
              <w:rPr>
                <w:rFonts w:ascii="Times New Roman" w:hAnsi="Times New Roman" w:cs="Times New Roman"/>
                <w:bCs/>
                <w:sz w:val="18"/>
                <w:szCs w:val="18"/>
              </w:rPr>
              <w:t>e</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progress towards the objective/outcome</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a</w:t>
            </w:r>
            <w:r w:rsidRPr="005C5E33">
              <w:rPr>
                <w:rFonts w:ascii="Times New Roman" w:hAnsi="Times New Roman" w:cs="Times New Roman"/>
                <w:bCs/>
                <w:sz w:val="18"/>
                <w:szCs w:val="18"/>
              </w:rPr>
              <w:t xml:space="preserve">n </w:t>
            </w:r>
            <w:r w:rsidRPr="005C5E33">
              <w:rPr>
                <w:rFonts w:ascii="Times New Roman" w:hAnsi="Times New Roman" w:cs="Times New Roman"/>
                <w:bCs/>
                <w:spacing w:val="-1"/>
                <w:sz w:val="18"/>
                <w:szCs w:val="18"/>
              </w:rPr>
              <w:t>b</w:t>
            </w:r>
            <w:r w:rsidRPr="005C5E33">
              <w:rPr>
                <w:rFonts w:ascii="Times New Roman" w:hAnsi="Times New Roman" w:cs="Times New Roman"/>
                <w:bCs/>
                <w:sz w:val="18"/>
                <w:szCs w:val="18"/>
              </w:rPr>
              <w:t>e</w:t>
            </w:r>
            <w:r w:rsidRPr="005C5E33">
              <w:rPr>
                <w:rFonts w:ascii="Times New Roman" w:hAnsi="Times New Roman" w:cs="Times New Roman"/>
                <w:bCs/>
                <w:spacing w:val="1"/>
                <w:sz w:val="18"/>
                <w:szCs w:val="18"/>
              </w:rPr>
              <w:t xml:space="preserve"> p</w:t>
            </w:r>
            <w:r w:rsidRPr="005C5E33">
              <w:rPr>
                <w:rFonts w:ascii="Times New Roman" w:hAnsi="Times New Roman" w:cs="Times New Roman"/>
                <w:bCs/>
                <w:sz w:val="18"/>
                <w:szCs w:val="18"/>
              </w:rPr>
              <w:t>r</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s</w:t>
            </w:r>
            <w:r w:rsidRPr="005C5E33">
              <w:rPr>
                <w:rFonts w:ascii="Times New Roman" w:hAnsi="Times New Roman" w:cs="Times New Roman"/>
                <w:bCs/>
                <w:spacing w:val="1"/>
                <w:sz w:val="18"/>
                <w:szCs w:val="18"/>
              </w:rPr>
              <w:t>en</w:t>
            </w:r>
            <w:r w:rsidRPr="005C5E33">
              <w:rPr>
                <w:rFonts w:ascii="Times New Roman" w:hAnsi="Times New Roman" w:cs="Times New Roman"/>
                <w:bCs/>
                <w:spacing w:val="-1"/>
                <w:sz w:val="18"/>
                <w:szCs w:val="18"/>
              </w:rPr>
              <w:t>t</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d</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as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“good</w:t>
            </w:r>
            <w:r w:rsidRPr="005C5E33">
              <w:rPr>
                <w:rFonts w:ascii="Times New Roman" w:hAnsi="Times New Roman" w:cs="Times New Roman"/>
                <w:bCs/>
                <w:spacing w:val="-5"/>
                <w:sz w:val="18"/>
                <w:szCs w:val="18"/>
              </w:rPr>
              <w:t xml:space="preserve"> </w:t>
            </w:r>
            <w:r w:rsidRPr="005C5E33">
              <w:rPr>
                <w:rFonts w:ascii="Times New Roman" w:hAnsi="Times New Roman" w:cs="Times New Roman"/>
                <w:bCs/>
                <w:sz w:val="18"/>
                <w:szCs w:val="18"/>
              </w:rPr>
              <w:t>pract</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ce”.</w:t>
            </w:r>
          </w:p>
        </w:tc>
      </w:tr>
      <w:tr w:rsidR="00695888" w:rsidRPr="005C5E33" w14:paraId="0A6B4D00" w14:textId="77777777" w:rsidTr="000B1942">
        <w:trPr>
          <w:trHeight w:val="191"/>
        </w:trPr>
        <w:tc>
          <w:tcPr>
            <w:tcW w:w="319" w:type="dxa"/>
            <w:gridSpan w:val="2"/>
            <w:vAlign w:val="center"/>
          </w:tcPr>
          <w:p w14:paraId="3B6715CF"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5</w:t>
            </w:r>
          </w:p>
        </w:tc>
        <w:tc>
          <w:tcPr>
            <w:tcW w:w="1658" w:type="dxa"/>
            <w:vAlign w:val="center"/>
          </w:tcPr>
          <w:p w14:paraId="7CBC7BD7"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Satisfactory (S)</w:t>
            </w:r>
          </w:p>
        </w:tc>
        <w:tc>
          <w:tcPr>
            <w:tcW w:w="7211" w:type="dxa"/>
          </w:tcPr>
          <w:p w14:paraId="65E7D88C"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bCs/>
                <w:sz w:val="18"/>
                <w:szCs w:val="18"/>
              </w:rPr>
              <w:t>The objective/outcome is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ex</w:t>
            </w:r>
            <w:r w:rsidRPr="005C5E33">
              <w:rPr>
                <w:rFonts w:ascii="Times New Roman" w:hAnsi="Times New Roman" w:cs="Times New Roman"/>
                <w:bCs/>
                <w:spacing w:val="-1"/>
                <w:sz w:val="18"/>
                <w:szCs w:val="18"/>
              </w:rPr>
              <w:t>p</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ed</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to</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ach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eve</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most</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of its</w:t>
            </w:r>
            <w:r w:rsidRPr="005C5E33">
              <w:rPr>
                <w:rFonts w:ascii="Times New Roman" w:hAnsi="Times New Roman" w:cs="Times New Roman"/>
                <w:bCs/>
                <w:spacing w:val="-2"/>
                <w:sz w:val="18"/>
                <w:szCs w:val="18"/>
              </w:rPr>
              <w:t xml:space="preserve"> end-of-project targets</w:t>
            </w:r>
            <w:r w:rsidRPr="005C5E33">
              <w:rPr>
                <w:rFonts w:ascii="Times New Roman" w:hAnsi="Times New Roman" w:cs="Times New Roman"/>
                <w:bCs/>
                <w:sz w:val="18"/>
                <w:szCs w:val="18"/>
              </w:rPr>
              <w:t>,</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with</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pacing w:val="-1"/>
                <w:sz w:val="18"/>
                <w:szCs w:val="18"/>
              </w:rPr>
              <w:t>o</w:t>
            </w:r>
            <w:r w:rsidRPr="005C5E33">
              <w:rPr>
                <w:rFonts w:ascii="Times New Roman" w:hAnsi="Times New Roman" w:cs="Times New Roman"/>
                <w:bCs/>
                <w:spacing w:val="1"/>
                <w:sz w:val="18"/>
                <w:szCs w:val="18"/>
              </w:rPr>
              <w:t>n</w:t>
            </w:r>
            <w:r w:rsidRPr="005C5E33">
              <w:rPr>
                <w:rFonts w:ascii="Times New Roman" w:hAnsi="Times New Roman" w:cs="Times New Roman"/>
                <w:bCs/>
                <w:sz w:val="18"/>
                <w:szCs w:val="18"/>
              </w:rPr>
              <w:t>ly</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m</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nor</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shortco</w:t>
            </w:r>
            <w:r w:rsidRPr="005C5E33">
              <w:rPr>
                <w:rFonts w:ascii="Times New Roman" w:hAnsi="Times New Roman" w:cs="Times New Roman"/>
                <w:bCs/>
                <w:spacing w:val="-1"/>
                <w:sz w:val="18"/>
                <w:szCs w:val="18"/>
              </w:rPr>
              <w:t>m</w:t>
            </w:r>
            <w:r w:rsidRPr="005C5E33">
              <w:rPr>
                <w:rFonts w:ascii="Times New Roman" w:hAnsi="Times New Roman" w:cs="Times New Roman"/>
                <w:bCs/>
                <w:sz w:val="18"/>
                <w:szCs w:val="18"/>
              </w:rPr>
              <w:t>ings.</w:t>
            </w:r>
          </w:p>
        </w:tc>
      </w:tr>
      <w:tr w:rsidR="00695888" w:rsidRPr="005C5E33" w14:paraId="202D4F50" w14:textId="77777777" w:rsidTr="000B1942">
        <w:trPr>
          <w:trHeight w:val="191"/>
        </w:trPr>
        <w:tc>
          <w:tcPr>
            <w:tcW w:w="319" w:type="dxa"/>
            <w:gridSpan w:val="2"/>
            <w:vAlign w:val="center"/>
          </w:tcPr>
          <w:p w14:paraId="5175C02E"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4</w:t>
            </w:r>
          </w:p>
        </w:tc>
        <w:tc>
          <w:tcPr>
            <w:tcW w:w="1658" w:type="dxa"/>
            <w:vAlign w:val="center"/>
          </w:tcPr>
          <w:p w14:paraId="2D5A93FB"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Moderately Satisfactory (MS)</w:t>
            </w:r>
          </w:p>
        </w:tc>
        <w:tc>
          <w:tcPr>
            <w:tcW w:w="7211" w:type="dxa"/>
          </w:tcPr>
          <w:p w14:paraId="06EBD3E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bCs/>
                <w:sz w:val="18"/>
                <w:szCs w:val="18"/>
              </w:rPr>
              <w:t>The objective/outcome is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ex</w:t>
            </w:r>
            <w:r w:rsidRPr="005C5E33">
              <w:rPr>
                <w:rFonts w:ascii="Times New Roman" w:hAnsi="Times New Roman" w:cs="Times New Roman"/>
                <w:bCs/>
                <w:spacing w:val="-1"/>
                <w:sz w:val="18"/>
                <w:szCs w:val="18"/>
              </w:rPr>
              <w:t>p</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ed</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to</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ach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eve</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most</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of its</w:t>
            </w:r>
            <w:r w:rsidRPr="005C5E33">
              <w:rPr>
                <w:rFonts w:ascii="Times New Roman" w:hAnsi="Times New Roman" w:cs="Times New Roman"/>
                <w:bCs/>
                <w:spacing w:val="-2"/>
                <w:sz w:val="18"/>
                <w:szCs w:val="18"/>
              </w:rPr>
              <w:t xml:space="preserve"> end-of-project targets</w:t>
            </w:r>
            <w:r w:rsidRPr="005C5E33">
              <w:rPr>
                <w:rFonts w:ascii="Times New Roman" w:hAnsi="Times New Roman" w:cs="Times New Roman"/>
                <w:bCs/>
                <w:sz w:val="18"/>
                <w:szCs w:val="18"/>
              </w:rPr>
              <w:t xml:space="preserve"> but wi</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h</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significant</w:t>
            </w:r>
            <w:r w:rsidRPr="005C5E33">
              <w:rPr>
                <w:rFonts w:ascii="Times New Roman" w:hAnsi="Times New Roman" w:cs="Times New Roman"/>
                <w:bCs/>
                <w:spacing w:val="-8"/>
                <w:sz w:val="18"/>
                <w:szCs w:val="18"/>
              </w:rPr>
              <w:t xml:space="preserve"> </w:t>
            </w:r>
            <w:r w:rsidRPr="005C5E33">
              <w:rPr>
                <w:rFonts w:ascii="Times New Roman" w:hAnsi="Times New Roman" w:cs="Times New Roman"/>
                <w:bCs/>
                <w:sz w:val="18"/>
                <w:szCs w:val="18"/>
              </w:rPr>
              <w:t>shortcom</w:t>
            </w:r>
            <w:r w:rsidRPr="005C5E33">
              <w:rPr>
                <w:rFonts w:ascii="Times New Roman" w:hAnsi="Times New Roman" w:cs="Times New Roman"/>
                <w:bCs/>
                <w:spacing w:val="-1"/>
                <w:sz w:val="18"/>
                <w:szCs w:val="18"/>
              </w:rPr>
              <w:t>i</w:t>
            </w:r>
            <w:r w:rsidRPr="005C5E33">
              <w:rPr>
                <w:rFonts w:ascii="Times New Roman" w:hAnsi="Times New Roman" w:cs="Times New Roman"/>
                <w:bCs/>
                <w:spacing w:val="1"/>
                <w:sz w:val="18"/>
                <w:szCs w:val="18"/>
              </w:rPr>
              <w:t>n</w:t>
            </w:r>
            <w:r w:rsidRPr="005C5E33">
              <w:rPr>
                <w:rFonts w:ascii="Times New Roman" w:hAnsi="Times New Roman" w:cs="Times New Roman"/>
                <w:bCs/>
                <w:sz w:val="18"/>
                <w:szCs w:val="18"/>
              </w:rPr>
              <w:t>gs.</w:t>
            </w:r>
          </w:p>
        </w:tc>
      </w:tr>
      <w:tr w:rsidR="00695888" w:rsidRPr="005C5E33" w14:paraId="3CEBA031" w14:textId="77777777" w:rsidTr="000B1942">
        <w:trPr>
          <w:trHeight w:val="191"/>
        </w:trPr>
        <w:tc>
          <w:tcPr>
            <w:tcW w:w="319" w:type="dxa"/>
            <w:gridSpan w:val="2"/>
            <w:vAlign w:val="center"/>
          </w:tcPr>
          <w:p w14:paraId="05487659"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3</w:t>
            </w:r>
          </w:p>
        </w:tc>
        <w:tc>
          <w:tcPr>
            <w:tcW w:w="1658" w:type="dxa"/>
            <w:vAlign w:val="center"/>
          </w:tcPr>
          <w:p w14:paraId="47F0F658"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Moderately Unsatisfactory (HU)</w:t>
            </w:r>
          </w:p>
        </w:tc>
        <w:tc>
          <w:tcPr>
            <w:tcW w:w="7211" w:type="dxa"/>
          </w:tcPr>
          <w:p w14:paraId="022768C9"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bCs/>
                <w:sz w:val="18"/>
                <w:szCs w:val="18"/>
              </w:rPr>
              <w:t>The objective/outcome is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ex</w:t>
            </w:r>
            <w:r w:rsidRPr="005C5E33">
              <w:rPr>
                <w:rFonts w:ascii="Times New Roman" w:hAnsi="Times New Roman" w:cs="Times New Roman"/>
                <w:bCs/>
                <w:spacing w:val="-1"/>
                <w:sz w:val="18"/>
                <w:szCs w:val="18"/>
              </w:rPr>
              <w:t>p</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ed</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to</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ach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eve</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its</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pacing w:val="-2"/>
                <w:sz w:val="18"/>
                <w:szCs w:val="18"/>
              </w:rPr>
              <w:t>end-of-project targets</w:t>
            </w:r>
            <w:r w:rsidRPr="005C5E33">
              <w:rPr>
                <w:rFonts w:ascii="Times New Roman" w:hAnsi="Times New Roman" w:cs="Times New Roman"/>
                <w:bCs/>
                <w:sz w:val="18"/>
                <w:szCs w:val="18"/>
              </w:rPr>
              <w:t xml:space="preserve"> wi</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h</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major shortco</w:t>
            </w:r>
            <w:r w:rsidRPr="005C5E33">
              <w:rPr>
                <w:rFonts w:ascii="Times New Roman" w:hAnsi="Times New Roman" w:cs="Times New Roman"/>
                <w:bCs/>
                <w:spacing w:val="-1"/>
                <w:sz w:val="18"/>
                <w:szCs w:val="18"/>
              </w:rPr>
              <w:t>m</w:t>
            </w:r>
            <w:r w:rsidRPr="005C5E33">
              <w:rPr>
                <w:rFonts w:ascii="Times New Roman" w:hAnsi="Times New Roman" w:cs="Times New Roman"/>
                <w:bCs/>
                <w:sz w:val="18"/>
                <w:szCs w:val="18"/>
              </w:rPr>
              <w:t>ings.</w:t>
            </w:r>
          </w:p>
        </w:tc>
      </w:tr>
      <w:tr w:rsidR="00695888" w:rsidRPr="005C5E33" w14:paraId="556775DC" w14:textId="77777777" w:rsidTr="000B1942">
        <w:trPr>
          <w:trHeight w:val="191"/>
        </w:trPr>
        <w:tc>
          <w:tcPr>
            <w:tcW w:w="319" w:type="dxa"/>
            <w:gridSpan w:val="2"/>
            <w:vAlign w:val="center"/>
          </w:tcPr>
          <w:p w14:paraId="366D41FC"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2</w:t>
            </w:r>
          </w:p>
        </w:tc>
        <w:tc>
          <w:tcPr>
            <w:tcW w:w="1658" w:type="dxa"/>
            <w:vAlign w:val="center"/>
          </w:tcPr>
          <w:p w14:paraId="1889244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Unsatisfactory (U)</w:t>
            </w:r>
          </w:p>
        </w:tc>
        <w:tc>
          <w:tcPr>
            <w:tcW w:w="7211" w:type="dxa"/>
          </w:tcPr>
          <w:p w14:paraId="6041BFC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bCs/>
                <w:sz w:val="18"/>
                <w:szCs w:val="18"/>
              </w:rPr>
              <w:t>The objective/outcome is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ex</w:t>
            </w:r>
            <w:r w:rsidRPr="005C5E33">
              <w:rPr>
                <w:rFonts w:ascii="Times New Roman" w:hAnsi="Times New Roman" w:cs="Times New Roman"/>
                <w:bCs/>
                <w:spacing w:val="-1"/>
                <w:sz w:val="18"/>
                <w:szCs w:val="18"/>
              </w:rPr>
              <w:t>p</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t</w:t>
            </w:r>
            <w:r w:rsidRPr="005C5E33">
              <w:rPr>
                <w:rFonts w:ascii="Times New Roman" w:hAnsi="Times New Roman" w:cs="Times New Roman"/>
                <w:bCs/>
                <w:sz w:val="18"/>
                <w:szCs w:val="18"/>
              </w:rPr>
              <w:t xml:space="preserve">ed </w:t>
            </w:r>
            <w:r w:rsidRPr="005C5E33">
              <w:rPr>
                <w:rFonts w:ascii="Times New Roman" w:hAnsi="Times New Roman" w:cs="Times New Roman"/>
                <w:bCs/>
                <w:spacing w:val="1"/>
                <w:sz w:val="18"/>
                <w:szCs w:val="18"/>
              </w:rPr>
              <w:t>no</w:t>
            </w:r>
            <w:r w:rsidRPr="005C5E33">
              <w:rPr>
                <w:rFonts w:ascii="Times New Roman" w:hAnsi="Times New Roman" w:cs="Times New Roman"/>
                <w:bCs/>
                <w:sz w:val="18"/>
                <w:szCs w:val="18"/>
              </w:rPr>
              <w:t>t</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to</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ach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e</w:t>
            </w:r>
            <w:r w:rsidRPr="005C5E33">
              <w:rPr>
                <w:rFonts w:ascii="Times New Roman" w:hAnsi="Times New Roman" w:cs="Times New Roman"/>
                <w:bCs/>
                <w:spacing w:val="-1"/>
                <w:sz w:val="18"/>
                <w:szCs w:val="18"/>
              </w:rPr>
              <w:t>v</w:t>
            </w:r>
            <w:r w:rsidRPr="005C5E33">
              <w:rPr>
                <w:rFonts w:ascii="Times New Roman" w:hAnsi="Times New Roman" w:cs="Times New Roman"/>
                <w:bCs/>
                <w:sz w:val="18"/>
                <w:szCs w:val="18"/>
              </w:rPr>
              <w:t>e</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most</w:t>
            </w:r>
            <w:r w:rsidRPr="005C5E33">
              <w:rPr>
                <w:rFonts w:ascii="Times New Roman" w:hAnsi="Times New Roman" w:cs="Times New Roman"/>
                <w:bCs/>
                <w:spacing w:val="-5"/>
                <w:sz w:val="18"/>
                <w:szCs w:val="18"/>
              </w:rPr>
              <w:t xml:space="preserve"> </w:t>
            </w:r>
            <w:r w:rsidRPr="005C5E33">
              <w:rPr>
                <w:rFonts w:ascii="Times New Roman" w:hAnsi="Times New Roman" w:cs="Times New Roman"/>
                <w:bCs/>
                <w:sz w:val="18"/>
                <w:szCs w:val="18"/>
              </w:rPr>
              <w:t>of its</w:t>
            </w:r>
            <w:r w:rsidRPr="005C5E33">
              <w:rPr>
                <w:rFonts w:ascii="Times New Roman" w:hAnsi="Times New Roman" w:cs="Times New Roman"/>
                <w:bCs/>
                <w:spacing w:val="-2"/>
                <w:sz w:val="18"/>
                <w:szCs w:val="18"/>
              </w:rPr>
              <w:t xml:space="preserve"> end-of-project targets</w:t>
            </w:r>
            <w:r w:rsidRPr="005C5E33">
              <w:rPr>
                <w:rFonts w:ascii="Times New Roman" w:hAnsi="Times New Roman" w:cs="Times New Roman"/>
                <w:bCs/>
                <w:sz w:val="18"/>
                <w:szCs w:val="18"/>
              </w:rPr>
              <w:t>.</w:t>
            </w:r>
          </w:p>
        </w:tc>
      </w:tr>
      <w:tr w:rsidR="00695888" w:rsidRPr="005C5E33" w14:paraId="752FBE59" w14:textId="77777777" w:rsidTr="000B1942">
        <w:trPr>
          <w:trHeight w:val="205"/>
        </w:trPr>
        <w:tc>
          <w:tcPr>
            <w:tcW w:w="319" w:type="dxa"/>
            <w:gridSpan w:val="2"/>
            <w:vAlign w:val="center"/>
          </w:tcPr>
          <w:p w14:paraId="7D214BB7"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1</w:t>
            </w:r>
          </w:p>
        </w:tc>
        <w:tc>
          <w:tcPr>
            <w:tcW w:w="1658" w:type="dxa"/>
            <w:vAlign w:val="center"/>
          </w:tcPr>
          <w:p w14:paraId="0162A0AC"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Highly Unsatisfactory (HU)</w:t>
            </w:r>
          </w:p>
        </w:tc>
        <w:tc>
          <w:tcPr>
            <w:tcW w:w="7211" w:type="dxa"/>
          </w:tcPr>
          <w:p w14:paraId="3FBA9D42"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bCs/>
                <w:sz w:val="18"/>
                <w:szCs w:val="18"/>
              </w:rPr>
              <w:t xml:space="preserve">The objective/outcome </w:t>
            </w:r>
            <w:r w:rsidRPr="005C5E33">
              <w:rPr>
                <w:rFonts w:ascii="Times New Roman" w:hAnsi="Times New Roman" w:cs="Times New Roman"/>
                <w:bCs/>
                <w:spacing w:val="1"/>
                <w:sz w:val="18"/>
                <w:szCs w:val="18"/>
              </w:rPr>
              <w:t>h</w:t>
            </w:r>
            <w:r w:rsidRPr="005C5E33">
              <w:rPr>
                <w:rFonts w:ascii="Times New Roman" w:hAnsi="Times New Roman" w:cs="Times New Roman"/>
                <w:bCs/>
                <w:spacing w:val="-1"/>
                <w:sz w:val="18"/>
                <w:szCs w:val="18"/>
              </w:rPr>
              <w:t>a</w:t>
            </w:r>
            <w:r w:rsidRPr="005C5E33">
              <w:rPr>
                <w:rFonts w:ascii="Times New Roman" w:hAnsi="Times New Roman" w:cs="Times New Roman"/>
                <w:bCs/>
                <w:sz w:val="18"/>
                <w:szCs w:val="18"/>
              </w:rPr>
              <w:t>s</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failed</w:t>
            </w:r>
            <w:r w:rsidRPr="005C5E33">
              <w:rPr>
                <w:rFonts w:ascii="Times New Roman" w:hAnsi="Times New Roman" w:cs="Times New Roman"/>
                <w:bCs/>
                <w:spacing w:val="-3"/>
                <w:sz w:val="18"/>
                <w:szCs w:val="18"/>
              </w:rPr>
              <w:t xml:space="preserve"> </w:t>
            </w:r>
            <w:r w:rsidRPr="005C5E33">
              <w:rPr>
                <w:rFonts w:ascii="Times New Roman" w:hAnsi="Times New Roman" w:cs="Times New Roman"/>
                <w:bCs/>
                <w:sz w:val="18"/>
                <w:szCs w:val="18"/>
              </w:rPr>
              <w:t>to</w:t>
            </w:r>
            <w:r w:rsidRPr="005C5E33">
              <w:rPr>
                <w:rFonts w:ascii="Times New Roman" w:hAnsi="Times New Roman" w:cs="Times New Roman"/>
                <w:bCs/>
                <w:spacing w:val="-1"/>
                <w:sz w:val="18"/>
                <w:szCs w:val="18"/>
              </w:rPr>
              <w:t xml:space="preserve"> a</w:t>
            </w:r>
            <w:r w:rsidRPr="005C5E33">
              <w:rPr>
                <w:rFonts w:ascii="Times New Roman" w:hAnsi="Times New Roman" w:cs="Times New Roman"/>
                <w:bCs/>
                <w:sz w:val="18"/>
                <w:szCs w:val="18"/>
              </w:rPr>
              <w:t>c</w:t>
            </w:r>
            <w:r w:rsidRPr="005C5E33">
              <w:rPr>
                <w:rFonts w:ascii="Times New Roman" w:hAnsi="Times New Roman" w:cs="Times New Roman"/>
                <w:bCs/>
                <w:spacing w:val="1"/>
                <w:sz w:val="18"/>
                <w:szCs w:val="18"/>
              </w:rPr>
              <w:t>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e</w:t>
            </w:r>
            <w:r w:rsidRPr="005C5E33">
              <w:rPr>
                <w:rFonts w:ascii="Times New Roman" w:hAnsi="Times New Roman" w:cs="Times New Roman"/>
                <w:bCs/>
                <w:spacing w:val="-1"/>
                <w:sz w:val="18"/>
                <w:szCs w:val="18"/>
              </w:rPr>
              <w:t>v</w:t>
            </w:r>
            <w:r w:rsidRPr="005C5E33">
              <w:rPr>
                <w:rFonts w:ascii="Times New Roman" w:hAnsi="Times New Roman" w:cs="Times New Roman"/>
                <w:bCs/>
                <w:sz w:val="18"/>
                <w:szCs w:val="18"/>
              </w:rPr>
              <w:t>e its midterm targets and</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z w:val="18"/>
                <w:szCs w:val="18"/>
              </w:rPr>
              <w:t>is</w:t>
            </w:r>
            <w:r w:rsidRPr="005C5E33">
              <w:rPr>
                <w:rFonts w:ascii="Times New Roman" w:hAnsi="Times New Roman" w:cs="Times New Roman"/>
                <w:bCs/>
                <w:spacing w:val="-2"/>
                <w:sz w:val="18"/>
                <w:szCs w:val="18"/>
              </w:rPr>
              <w:t xml:space="preserve"> </w:t>
            </w:r>
            <w:r w:rsidRPr="005C5E33">
              <w:rPr>
                <w:rFonts w:ascii="Times New Roman" w:hAnsi="Times New Roman" w:cs="Times New Roman"/>
                <w:bCs/>
                <w:spacing w:val="1"/>
                <w:sz w:val="18"/>
                <w:szCs w:val="18"/>
              </w:rPr>
              <w:t>no</w:t>
            </w:r>
            <w:r w:rsidRPr="005C5E33">
              <w:rPr>
                <w:rFonts w:ascii="Times New Roman" w:hAnsi="Times New Roman" w:cs="Times New Roman"/>
                <w:bCs/>
                <w:sz w:val="18"/>
                <w:szCs w:val="18"/>
              </w:rPr>
              <w:t>t</w:t>
            </w:r>
            <w:r w:rsidRPr="005C5E33">
              <w:rPr>
                <w:rFonts w:ascii="Times New Roman" w:hAnsi="Times New Roman" w:cs="Times New Roman"/>
                <w:bCs/>
                <w:spacing w:val="-4"/>
                <w:sz w:val="18"/>
                <w:szCs w:val="18"/>
              </w:rPr>
              <w:t xml:space="preserve"> </w:t>
            </w:r>
            <w:r w:rsidRPr="005C5E33">
              <w:rPr>
                <w:rFonts w:ascii="Times New Roman" w:hAnsi="Times New Roman" w:cs="Times New Roman"/>
                <w:bCs/>
                <w:sz w:val="18"/>
                <w:szCs w:val="18"/>
              </w:rPr>
              <w:t>ex</w:t>
            </w:r>
            <w:r w:rsidRPr="005C5E33">
              <w:rPr>
                <w:rFonts w:ascii="Times New Roman" w:hAnsi="Times New Roman" w:cs="Times New Roman"/>
                <w:bCs/>
                <w:spacing w:val="-1"/>
                <w:sz w:val="18"/>
                <w:szCs w:val="18"/>
              </w:rPr>
              <w:t>p</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ct</w:t>
            </w:r>
            <w:r w:rsidRPr="005C5E33">
              <w:rPr>
                <w:rFonts w:ascii="Times New Roman" w:hAnsi="Times New Roman" w:cs="Times New Roman"/>
                <w:bCs/>
                <w:spacing w:val="-1"/>
                <w:sz w:val="18"/>
                <w:szCs w:val="18"/>
              </w:rPr>
              <w:t>e</w:t>
            </w:r>
            <w:r w:rsidRPr="005C5E33">
              <w:rPr>
                <w:rFonts w:ascii="Times New Roman" w:hAnsi="Times New Roman" w:cs="Times New Roman"/>
                <w:bCs/>
                <w:sz w:val="18"/>
                <w:szCs w:val="18"/>
              </w:rPr>
              <w:t>d to</w:t>
            </w:r>
            <w:r w:rsidRPr="005C5E33">
              <w:rPr>
                <w:rFonts w:ascii="Times New Roman" w:hAnsi="Times New Roman" w:cs="Times New Roman"/>
                <w:bCs/>
                <w:spacing w:val="-1"/>
                <w:sz w:val="18"/>
                <w:szCs w:val="18"/>
              </w:rPr>
              <w:t xml:space="preserve"> </w:t>
            </w:r>
            <w:r w:rsidRPr="005C5E33">
              <w:rPr>
                <w:rFonts w:ascii="Times New Roman" w:hAnsi="Times New Roman" w:cs="Times New Roman"/>
                <w:bCs/>
                <w:sz w:val="18"/>
                <w:szCs w:val="18"/>
              </w:rPr>
              <w:t>ach</w:t>
            </w:r>
            <w:r w:rsidRPr="005C5E33">
              <w:rPr>
                <w:rFonts w:ascii="Times New Roman" w:hAnsi="Times New Roman" w:cs="Times New Roman"/>
                <w:bCs/>
                <w:spacing w:val="-1"/>
                <w:sz w:val="18"/>
                <w:szCs w:val="18"/>
              </w:rPr>
              <w:t>i</w:t>
            </w:r>
            <w:r w:rsidRPr="005C5E33">
              <w:rPr>
                <w:rFonts w:ascii="Times New Roman" w:hAnsi="Times New Roman" w:cs="Times New Roman"/>
                <w:bCs/>
                <w:sz w:val="18"/>
                <w:szCs w:val="18"/>
              </w:rPr>
              <w:t xml:space="preserve">eve any of its </w:t>
            </w:r>
            <w:r w:rsidRPr="005C5E33">
              <w:rPr>
                <w:rFonts w:ascii="Times New Roman" w:hAnsi="Times New Roman" w:cs="Times New Roman"/>
                <w:bCs/>
                <w:spacing w:val="-2"/>
                <w:sz w:val="18"/>
                <w:szCs w:val="18"/>
              </w:rPr>
              <w:t>end-of-project targets</w:t>
            </w:r>
            <w:r w:rsidRPr="005C5E33">
              <w:rPr>
                <w:rFonts w:ascii="Times New Roman" w:hAnsi="Times New Roman" w:cs="Times New Roman"/>
                <w:bCs/>
                <w:sz w:val="18"/>
                <w:szCs w:val="18"/>
              </w:rPr>
              <w:t>.</w:t>
            </w:r>
          </w:p>
        </w:tc>
      </w:tr>
      <w:tr w:rsidR="00695888" w:rsidRPr="005C5E33" w14:paraId="5DB202B0" w14:textId="77777777" w:rsidTr="000B1942">
        <w:trPr>
          <w:trHeight w:val="191"/>
        </w:trPr>
        <w:tc>
          <w:tcPr>
            <w:tcW w:w="9189" w:type="dxa"/>
            <w:gridSpan w:val="4"/>
            <w:shd w:val="clear" w:color="auto" w:fill="4F81BD" w:themeFill="accent1"/>
          </w:tcPr>
          <w:p w14:paraId="43A64BAD" w14:textId="77777777" w:rsidR="00695888" w:rsidRPr="005C5E33" w:rsidRDefault="00695888" w:rsidP="000B1942">
            <w:pPr>
              <w:jc w:val="both"/>
              <w:rPr>
                <w:rFonts w:ascii="Times New Roman" w:hAnsi="Times New Roman" w:cs="Times New Roman"/>
                <w:b/>
                <w:sz w:val="18"/>
                <w:szCs w:val="18"/>
              </w:rPr>
            </w:pPr>
            <w:r w:rsidRPr="00772439">
              <w:rPr>
                <w:rFonts w:ascii="Times New Roman" w:hAnsi="Times New Roman" w:cs="Times New Roman"/>
                <w:b/>
                <w:color w:val="FFFFFF" w:themeColor="background1"/>
                <w:sz w:val="18"/>
                <w:szCs w:val="18"/>
              </w:rPr>
              <w:t xml:space="preserve">Ratings for Project Implementation &amp; </w:t>
            </w:r>
            <w:r w:rsidRPr="00772439">
              <w:rPr>
                <w:rFonts w:ascii="Times New Roman" w:hAnsi="Times New Roman" w:cs="Times New Roman"/>
                <w:b/>
                <w:color w:val="FFFFFF" w:themeColor="background1"/>
                <w:sz w:val="18"/>
                <w:szCs w:val="18"/>
                <w:lang w:val="en-GB"/>
              </w:rPr>
              <w:t xml:space="preserve">Adaptive Management: </w:t>
            </w:r>
            <w:r w:rsidRPr="00772439">
              <w:rPr>
                <w:rFonts w:ascii="Times New Roman" w:hAnsi="Times New Roman" w:cs="Times New Roman"/>
                <w:color w:val="FFFFFF" w:themeColor="background1"/>
                <w:sz w:val="18"/>
                <w:szCs w:val="18"/>
                <w:lang w:val="en-GB"/>
              </w:rPr>
              <w:t>(one overall rating)</w:t>
            </w:r>
          </w:p>
        </w:tc>
      </w:tr>
      <w:tr w:rsidR="00695888" w:rsidRPr="005C5E33" w14:paraId="43D31CA0" w14:textId="77777777" w:rsidTr="000B1942">
        <w:trPr>
          <w:trHeight w:val="588"/>
        </w:trPr>
        <w:tc>
          <w:tcPr>
            <w:tcW w:w="319" w:type="dxa"/>
            <w:gridSpan w:val="2"/>
            <w:vAlign w:val="center"/>
          </w:tcPr>
          <w:p w14:paraId="111E07C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6</w:t>
            </w:r>
          </w:p>
        </w:tc>
        <w:tc>
          <w:tcPr>
            <w:tcW w:w="1658" w:type="dxa"/>
            <w:vAlign w:val="center"/>
          </w:tcPr>
          <w:p w14:paraId="481D686F"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Highly Satisfactory (HS)</w:t>
            </w:r>
          </w:p>
        </w:tc>
        <w:tc>
          <w:tcPr>
            <w:tcW w:w="7211" w:type="dxa"/>
          </w:tcPr>
          <w:p w14:paraId="2B3C4FEE"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Implementation of all</w:t>
            </w:r>
            <w:r>
              <w:rPr>
                <w:rFonts w:ascii="Times New Roman" w:hAnsi="Times New Roman" w:cs="Times New Roman"/>
                <w:sz w:val="18"/>
                <w:szCs w:val="18"/>
              </w:rPr>
              <w:t xml:space="preserve"> </w:t>
            </w:r>
            <w:r w:rsidRPr="005C5E33">
              <w:rPr>
                <w:rFonts w:ascii="Times New Roman" w:hAnsi="Times New Roman" w:cs="Times New Roman"/>
                <w:sz w:val="18"/>
                <w:szCs w:val="18"/>
              </w:rPr>
              <w:t xml:space="preserve">components – </w:t>
            </w:r>
            <w:r w:rsidRPr="005C5E33">
              <w:rPr>
                <w:rFonts w:ascii="Times New Roman" w:hAnsi="Times New Roman" w:cs="Times New Roman"/>
                <w:sz w:val="18"/>
                <w:szCs w:val="18"/>
                <w:lang w:val="en-GB"/>
              </w:rPr>
              <w:t xml:space="preserve">management arrangements, work planning, finance and co-finance, project-level monitoring and evaluation systems, stakeholder engagement, reporting, and communications </w:t>
            </w:r>
            <w:r w:rsidRPr="005C5E33">
              <w:rPr>
                <w:rFonts w:ascii="Times New Roman" w:hAnsi="Times New Roman" w:cs="Times New Roman"/>
                <w:sz w:val="18"/>
                <w:szCs w:val="18"/>
              </w:rPr>
              <w:t xml:space="preserve">– </w:t>
            </w:r>
            <w:r w:rsidRPr="005C5E33">
              <w:rPr>
                <w:rFonts w:ascii="Times New Roman" w:hAnsi="Times New Roman" w:cs="Times New Roman"/>
                <w:sz w:val="18"/>
                <w:szCs w:val="18"/>
                <w:lang w:val="en-GB"/>
              </w:rPr>
              <w:t xml:space="preserve">is leading to efficient and effective project implementation and adaptive management. </w:t>
            </w:r>
            <w:r w:rsidRPr="005C5E33">
              <w:rPr>
                <w:rFonts w:ascii="Times New Roman" w:hAnsi="Times New Roman" w:cs="Times New Roman"/>
                <w:sz w:val="18"/>
                <w:szCs w:val="18"/>
              </w:rPr>
              <w:t>The project can be presented as “good practice”.</w:t>
            </w:r>
          </w:p>
        </w:tc>
      </w:tr>
      <w:tr w:rsidR="00695888" w:rsidRPr="005C5E33" w14:paraId="0B78F034" w14:textId="77777777" w:rsidTr="000B1942">
        <w:trPr>
          <w:trHeight w:val="397"/>
        </w:trPr>
        <w:tc>
          <w:tcPr>
            <w:tcW w:w="319" w:type="dxa"/>
            <w:gridSpan w:val="2"/>
            <w:vAlign w:val="center"/>
          </w:tcPr>
          <w:p w14:paraId="14FE04B0"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5</w:t>
            </w:r>
          </w:p>
        </w:tc>
        <w:tc>
          <w:tcPr>
            <w:tcW w:w="1658" w:type="dxa"/>
            <w:vAlign w:val="center"/>
          </w:tcPr>
          <w:p w14:paraId="70069041"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Satisfactory (S)</w:t>
            </w:r>
          </w:p>
        </w:tc>
        <w:tc>
          <w:tcPr>
            <w:tcW w:w="7211" w:type="dxa"/>
          </w:tcPr>
          <w:p w14:paraId="46D8EFEB"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 xml:space="preserve">Implementation of most of the components </w:t>
            </w:r>
            <w:r w:rsidRPr="005C5E33">
              <w:rPr>
                <w:rFonts w:ascii="Times New Roman" w:hAnsi="Times New Roman" w:cs="Times New Roman"/>
                <w:sz w:val="18"/>
                <w:szCs w:val="18"/>
                <w:lang w:val="en-GB"/>
              </w:rPr>
              <w:t xml:space="preserve">is leading to efficient and effective project implementation and adaptive management </w:t>
            </w:r>
            <w:r w:rsidRPr="005C5E33">
              <w:rPr>
                <w:rFonts w:ascii="Times New Roman" w:hAnsi="Times New Roman" w:cs="Times New Roman"/>
                <w:sz w:val="18"/>
                <w:szCs w:val="18"/>
              </w:rPr>
              <w:t>except for only few that are subject to remedial action.</w:t>
            </w:r>
          </w:p>
        </w:tc>
      </w:tr>
      <w:tr w:rsidR="00695888" w:rsidRPr="005C5E33" w14:paraId="781EF3D2" w14:textId="77777777" w:rsidTr="000B1942">
        <w:trPr>
          <w:trHeight w:val="382"/>
        </w:trPr>
        <w:tc>
          <w:tcPr>
            <w:tcW w:w="319" w:type="dxa"/>
            <w:gridSpan w:val="2"/>
            <w:vAlign w:val="center"/>
          </w:tcPr>
          <w:p w14:paraId="39A3A89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4</w:t>
            </w:r>
          </w:p>
        </w:tc>
        <w:tc>
          <w:tcPr>
            <w:tcW w:w="1658" w:type="dxa"/>
            <w:vAlign w:val="center"/>
          </w:tcPr>
          <w:p w14:paraId="5687C7C7"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Moderately Satisfactory (MS)</w:t>
            </w:r>
          </w:p>
        </w:tc>
        <w:tc>
          <w:tcPr>
            <w:tcW w:w="7211" w:type="dxa"/>
          </w:tcPr>
          <w:p w14:paraId="32080119"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 xml:space="preserve">Implementation of some of the components </w:t>
            </w:r>
            <w:r w:rsidRPr="005C5E33">
              <w:rPr>
                <w:rFonts w:ascii="Times New Roman" w:hAnsi="Times New Roman" w:cs="Times New Roman"/>
                <w:sz w:val="18"/>
                <w:szCs w:val="18"/>
                <w:lang w:val="en-GB"/>
              </w:rPr>
              <w:t xml:space="preserve">is leading to efficient and effective project implementation and adaptive management, </w:t>
            </w:r>
            <w:r w:rsidRPr="005C5E33">
              <w:rPr>
                <w:rFonts w:ascii="Times New Roman" w:hAnsi="Times New Roman" w:cs="Times New Roman"/>
                <w:sz w:val="18"/>
                <w:szCs w:val="18"/>
              </w:rPr>
              <w:t>with some components requiring remedial action.</w:t>
            </w:r>
          </w:p>
        </w:tc>
      </w:tr>
      <w:tr w:rsidR="00695888" w:rsidRPr="005C5E33" w14:paraId="1D024DD2" w14:textId="77777777" w:rsidTr="000B1942">
        <w:trPr>
          <w:trHeight w:val="397"/>
        </w:trPr>
        <w:tc>
          <w:tcPr>
            <w:tcW w:w="319" w:type="dxa"/>
            <w:gridSpan w:val="2"/>
            <w:vAlign w:val="center"/>
          </w:tcPr>
          <w:p w14:paraId="567CB407"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3</w:t>
            </w:r>
          </w:p>
        </w:tc>
        <w:tc>
          <w:tcPr>
            <w:tcW w:w="1658" w:type="dxa"/>
            <w:vAlign w:val="center"/>
          </w:tcPr>
          <w:p w14:paraId="09134A63"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Moderately Unsatisfactory (MU)</w:t>
            </w:r>
          </w:p>
        </w:tc>
        <w:tc>
          <w:tcPr>
            <w:tcW w:w="7211" w:type="dxa"/>
          </w:tcPr>
          <w:p w14:paraId="44196346"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 xml:space="preserve">Implementation of some of the components </w:t>
            </w:r>
            <w:r w:rsidRPr="005C5E33">
              <w:rPr>
                <w:rFonts w:ascii="Times New Roman" w:hAnsi="Times New Roman" w:cs="Times New Roman"/>
                <w:sz w:val="18"/>
                <w:szCs w:val="18"/>
                <w:lang w:val="en-GB"/>
              </w:rPr>
              <w:t xml:space="preserve">is not leading to efficient and effective project implementation and adaptive, </w:t>
            </w:r>
            <w:r w:rsidRPr="005C5E33">
              <w:rPr>
                <w:rFonts w:ascii="Times New Roman" w:hAnsi="Times New Roman" w:cs="Times New Roman"/>
                <w:sz w:val="18"/>
                <w:szCs w:val="18"/>
              </w:rPr>
              <w:t>with most components requiring remedial action.</w:t>
            </w:r>
          </w:p>
        </w:tc>
      </w:tr>
      <w:tr w:rsidR="00695888" w:rsidRPr="005C5E33" w14:paraId="7811CBC2" w14:textId="77777777" w:rsidTr="000B1942">
        <w:trPr>
          <w:trHeight w:val="191"/>
        </w:trPr>
        <w:tc>
          <w:tcPr>
            <w:tcW w:w="319" w:type="dxa"/>
            <w:gridSpan w:val="2"/>
            <w:vAlign w:val="center"/>
          </w:tcPr>
          <w:p w14:paraId="7C703F83"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2</w:t>
            </w:r>
          </w:p>
        </w:tc>
        <w:tc>
          <w:tcPr>
            <w:tcW w:w="1658" w:type="dxa"/>
            <w:vAlign w:val="center"/>
          </w:tcPr>
          <w:p w14:paraId="794176B4"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Unsatisfactory (U)</w:t>
            </w:r>
          </w:p>
        </w:tc>
        <w:tc>
          <w:tcPr>
            <w:tcW w:w="7211" w:type="dxa"/>
          </w:tcPr>
          <w:p w14:paraId="5F73C9CE"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 xml:space="preserve">Implementation of most of the components </w:t>
            </w:r>
            <w:r w:rsidRPr="005C5E33">
              <w:rPr>
                <w:rFonts w:ascii="Times New Roman" w:hAnsi="Times New Roman" w:cs="Times New Roman"/>
                <w:sz w:val="18"/>
                <w:szCs w:val="18"/>
                <w:lang w:val="en-GB"/>
              </w:rPr>
              <w:t>is not leading to efficient and effective project implementation and adaptive management.</w:t>
            </w:r>
          </w:p>
        </w:tc>
      </w:tr>
      <w:tr w:rsidR="00695888" w:rsidRPr="005C5E33" w14:paraId="48EBC117" w14:textId="77777777" w:rsidTr="000B1942">
        <w:trPr>
          <w:trHeight w:val="191"/>
        </w:trPr>
        <w:tc>
          <w:tcPr>
            <w:tcW w:w="319" w:type="dxa"/>
            <w:gridSpan w:val="2"/>
            <w:vAlign w:val="center"/>
          </w:tcPr>
          <w:p w14:paraId="5DC2CF34"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1</w:t>
            </w:r>
          </w:p>
        </w:tc>
        <w:tc>
          <w:tcPr>
            <w:tcW w:w="1658" w:type="dxa"/>
            <w:vAlign w:val="center"/>
          </w:tcPr>
          <w:p w14:paraId="1593F64E"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Highly Unsatisfactory (HU)</w:t>
            </w:r>
          </w:p>
        </w:tc>
        <w:tc>
          <w:tcPr>
            <w:tcW w:w="7211" w:type="dxa"/>
          </w:tcPr>
          <w:p w14:paraId="685CBDD7"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 xml:space="preserve">Implementation of none of the components </w:t>
            </w:r>
            <w:r w:rsidRPr="005C5E33">
              <w:rPr>
                <w:rFonts w:ascii="Times New Roman" w:hAnsi="Times New Roman" w:cs="Times New Roman"/>
                <w:sz w:val="18"/>
                <w:szCs w:val="18"/>
                <w:lang w:val="en-GB"/>
              </w:rPr>
              <w:t>is leading to efficient and effective project implementation and adaptive management.</w:t>
            </w:r>
          </w:p>
        </w:tc>
      </w:tr>
      <w:tr w:rsidR="00695888" w:rsidRPr="005C5E33" w14:paraId="270AE9EB" w14:textId="77777777" w:rsidTr="000B1942">
        <w:trPr>
          <w:trHeight w:val="205"/>
        </w:trPr>
        <w:tc>
          <w:tcPr>
            <w:tcW w:w="9189" w:type="dxa"/>
            <w:gridSpan w:val="4"/>
            <w:shd w:val="clear" w:color="auto" w:fill="4F81BD" w:themeFill="accent1"/>
          </w:tcPr>
          <w:p w14:paraId="175B5CFC" w14:textId="77777777" w:rsidR="00695888" w:rsidRPr="005C5E33" w:rsidRDefault="00695888" w:rsidP="000B1942">
            <w:pPr>
              <w:jc w:val="both"/>
              <w:rPr>
                <w:rFonts w:ascii="Times New Roman" w:hAnsi="Times New Roman" w:cs="Times New Roman"/>
                <w:b/>
                <w:sz w:val="18"/>
                <w:szCs w:val="18"/>
              </w:rPr>
            </w:pPr>
            <w:r w:rsidRPr="00772439">
              <w:rPr>
                <w:rFonts w:ascii="Times New Roman" w:hAnsi="Times New Roman" w:cs="Times New Roman"/>
                <w:b/>
                <w:color w:val="FFFFFF" w:themeColor="background1"/>
                <w:sz w:val="18"/>
                <w:szCs w:val="18"/>
              </w:rPr>
              <w:t xml:space="preserve">Ratings for Sustainability: </w:t>
            </w:r>
            <w:r w:rsidRPr="00772439">
              <w:rPr>
                <w:rFonts w:ascii="Times New Roman" w:hAnsi="Times New Roman" w:cs="Times New Roman"/>
                <w:color w:val="FFFFFF" w:themeColor="background1"/>
                <w:sz w:val="18"/>
                <w:szCs w:val="18"/>
                <w:lang w:val="en-GB"/>
              </w:rPr>
              <w:t>(one overall rating)</w:t>
            </w:r>
          </w:p>
        </w:tc>
      </w:tr>
      <w:tr w:rsidR="00695888" w:rsidRPr="005C5E33" w14:paraId="371C768B" w14:textId="77777777" w:rsidTr="000B1942">
        <w:trPr>
          <w:trHeight w:val="191"/>
        </w:trPr>
        <w:tc>
          <w:tcPr>
            <w:tcW w:w="312" w:type="dxa"/>
            <w:vAlign w:val="center"/>
          </w:tcPr>
          <w:p w14:paraId="68BCA2F4"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4</w:t>
            </w:r>
          </w:p>
        </w:tc>
        <w:tc>
          <w:tcPr>
            <w:tcW w:w="1666" w:type="dxa"/>
            <w:gridSpan w:val="2"/>
            <w:vAlign w:val="center"/>
          </w:tcPr>
          <w:p w14:paraId="27C44887"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Likely (L)</w:t>
            </w:r>
          </w:p>
        </w:tc>
        <w:tc>
          <w:tcPr>
            <w:tcW w:w="7211" w:type="dxa"/>
          </w:tcPr>
          <w:p w14:paraId="301F2D60"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Negligible risks to sustainability, with key outcomes on track to be achieved by the project’s closure and expected to continue into the foreseeable future</w:t>
            </w:r>
          </w:p>
        </w:tc>
      </w:tr>
      <w:tr w:rsidR="00695888" w:rsidRPr="005C5E33" w14:paraId="13E9309A" w14:textId="77777777" w:rsidTr="000B1942">
        <w:trPr>
          <w:trHeight w:val="191"/>
        </w:trPr>
        <w:tc>
          <w:tcPr>
            <w:tcW w:w="312" w:type="dxa"/>
            <w:vAlign w:val="center"/>
          </w:tcPr>
          <w:p w14:paraId="59FC94F3"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3</w:t>
            </w:r>
          </w:p>
        </w:tc>
        <w:tc>
          <w:tcPr>
            <w:tcW w:w="1666" w:type="dxa"/>
            <w:gridSpan w:val="2"/>
            <w:vAlign w:val="center"/>
          </w:tcPr>
          <w:p w14:paraId="49EB220B"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Moderately Likely (ML)</w:t>
            </w:r>
          </w:p>
        </w:tc>
        <w:tc>
          <w:tcPr>
            <w:tcW w:w="7211" w:type="dxa"/>
          </w:tcPr>
          <w:p w14:paraId="5C85CBD2"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Moderate risks, but expectations that at least some outcomes will be sustained due to the progress towards results on outcomes at the Midterm Review</w:t>
            </w:r>
            <w:r>
              <w:t xml:space="preserve"> </w:t>
            </w:r>
          </w:p>
        </w:tc>
      </w:tr>
      <w:tr w:rsidR="00695888" w:rsidRPr="005C5E33" w14:paraId="5403C87D" w14:textId="77777777" w:rsidTr="000B1942">
        <w:trPr>
          <w:trHeight w:val="191"/>
        </w:trPr>
        <w:tc>
          <w:tcPr>
            <w:tcW w:w="312" w:type="dxa"/>
            <w:vAlign w:val="center"/>
          </w:tcPr>
          <w:p w14:paraId="73FA3A57"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2</w:t>
            </w:r>
          </w:p>
        </w:tc>
        <w:tc>
          <w:tcPr>
            <w:tcW w:w="1666" w:type="dxa"/>
            <w:gridSpan w:val="2"/>
            <w:vAlign w:val="center"/>
          </w:tcPr>
          <w:p w14:paraId="619D16DC"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Moderately Unlikely (MU)</w:t>
            </w:r>
          </w:p>
        </w:tc>
        <w:tc>
          <w:tcPr>
            <w:tcW w:w="7211" w:type="dxa"/>
          </w:tcPr>
          <w:p w14:paraId="6282EE7B" w14:textId="77777777" w:rsidR="00695888" w:rsidRPr="005C5E33" w:rsidRDefault="00695888" w:rsidP="000B1942">
            <w:pPr>
              <w:jc w:val="both"/>
              <w:rPr>
                <w:rFonts w:ascii="Times New Roman" w:hAnsi="Times New Roman" w:cs="Times New Roman"/>
                <w:sz w:val="18"/>
                <w:szCs w:val="18"/>
              </w:rPr>
            </w:pPr>
            <w:r w:rsidRPr="005C5E33">
              <w:rPr>
                <w:rFonts w:ascii="Times New Roman" w:hAnsi="Times New Roman" w:cs="Times New Roman"/>
                <w:sz w:val="18"/>
                <w:szCs w:val="18"/>
              </w:rPr>
              <w:t>Significant risk that key outcomes will not carry on after project closure, although some outputs and activities should carry on</w:t>
            </w:r>
          </w:p>
        </w:tc>
      </w:tr>
      <w:tr w:rsidR="00695888" w:rsidRPr="005C5E33" w14:paraId="4E5AA82C" w14:textId="77777777" w:rsidTr="000B1942">
        <w:trPr>
          <w:trHeight w:val="191"/>
        </w:trPr>
        <w:tc>
          <w:tcPr>
            <w:tcW w:w="312" w:type="dxa"/>
            <w:vAlign w:val="center"/>
          </w:tcPr>
          <w:p w14:paraId="302F3B27"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1</w:t>
            </w:r>
          </w:p>
        </w:tc>
        <w:tc>
          <w:tcPr>
            <w:tcW w:w="1666" w:type="dxa"/>
            <w:gridSpan w:val="2"/>
            <w:vAlign w:val="center"/>
          </w:tcPr>
          <w:p w14:paraId="1EFD158C"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Unlikely (U)</w:t>
            </w:r>
          </w:p>
        </w:tc>
        <w:tc>
          <w:tcPr>
            <w:tcW w:w="7211" w:type="dxa"/>
          </w:tcPr>
          <w:p w14:paraId="6E304F2F" w14:textId="77777777" w:rsidR="00695888" w:rsidRPr="005C5E33" w:rsidRDefault="00695888" w:rsidP="000B1942">
            <w:pPr>
              <w:jc w:val="both"/>
              <w:rPr>
                <w:rFonts w:ascii="Times New Roman" w:hAnsi="Times New Roman" w:cs="Times New Roman"/>
                <w:sz w:val="18"/>
                <w:szCs w:val="18"/>
                <w:lang w:val="en-GB"/>
              </w:rPr>
            </w:pPr>
            <w:r w:rsidRPr="005C5E33">
              <w:rPr>
                <w:rFonts w:ascii="Times New Roman" w:hAnsi="Times New Roman" w:cs="Times New Roman"/>
                <w:sz w:val="18"/>
                <w:szCs w:val="18"/>
              </w:rPr>
              <w:t>Severe risks that project outcomes as well as key outputs will not be sustained</w:t>
            </w:r>
          </w:p>
        </w:tc>
      </w:tr>
    </w:tbl>
    <w:p w14:paraId="60BBCF59" w14:textId="77777777" w:rsidR="00F24400" w:rsidRPr="005C5E33" w:rsidRDefault="00F24400" w:rsidP="00F24400">
      <w:pPr>
        <w:rPr>
          <w:rFonts w:ascii="Times New Roman" w:hAnsi="Times New Roman" w:cs="Times New Roman"/>
        </w:rPr>
      </w:pPr>
    </w:p>
    <w:p w14:paraId="2EEA79A9" w14:textId="12697A4C" w:rsidR="00B96D94" w:rsidRDefault="00F24400" w:rsidP="0068015D">
      <w:pPr>
        <w:pStyle w:val="Heading2"/>
        <w:pageBreakBefore/>
        <w:jc w:val="both"/>
        <w:rPr>
          <w:rFonts w:ascii="Times New Roman" w:hAnsi="Times New Roman" w:cs="Times New Roman"/>
          <w:b/>
        </w:rPr>
      </w:pPr>
      <w:bookmarkStart w:id="246" w:name="_Ref519170760"/>
      <w:bookmarkStart w:id="247" w:name="_Ref519170775"/>
      <w:bookmarkStart w:id="248" w:name="_Ref519171524"/>
      <w:bookmarkStart w:id="249" w:name="_Toc528597818"/>
      <w:bookmarkEnd w:id="242"/>
      <w:r w:rsidRPr="00772439">
        <w:rPr>
          <w:rFonts w:ascii="Times New Roman" w:hAnsi="Times New Roman" w:cs="Times New Roman"/>
          <w:b/>
        </w:rPr>
        <w:lastRenderedPageBreak/>
        <w:t>An</w:t>
      </w:r>
      <w:r w:rsidR="00B96D94" w:rsidRPr="00772439">
        <w:rPr>
          <w:rFonts w:ascii="Times New Roman" w:hAnsi="Times New Roman" w:cs="Times New Roman"/>
          <w:b/>
        </w:rPr>
        <w:t xml:space="preserve">nex </w:t>
      </w:r>
      <w:r w:rsidR="004752AE">
        <w:rPr>
          <w:rFonts w:ascii="Times New Roman" w:hAnsi="Times New Roman" w:cs="Times New Roman"/>
          <w:b/>
        </w:rPr>
        <w:t>1</w:t>
      </w:r>
      <w:r w:rsidR="00497A57">
        <w:rPr>
          <w:rFonts w:ascii="Times New Roman" w:hAnsi="Times New Roman" w:cs="Times New Roman"/>
          <w:b/>
        </w:rPr>
        <w:t>1</w:t>
      </w:r>
      <w:r w:rsidR="00B96D94" w:rsidRPr="00772439">
        <w:rPr>
          <w:rFonts w:ascii="Times New Roman" w:hAnsi="Times New Roman" w:cs="Times New Roman"/>
          <w:b/>
        </w:rPr>
        <w:t xml:space="preserve">: </w:t>
      </w:r>
      <w:bookmarkEnd w:id="246"/>
      <w:bookmarkEnd w:id="247"/>
      <w:bookmarkEnd w:id="248"/>
      <w:r w:rsidR="00497A57" w:rsidRPr="00497A57">
        <w:rPr>
          <w:rFonts w:ascii="Times New Roman" w:hAnsi="Times New Roman" w:cs="Times New Roman"/>
          <w:b/>
        </w:rPr>
        <w:t>UNEG Code of Conduct for Evaluators/Midterm Review Consultants</w:t>
      </w:r>
      <w:bookmarkEnd w:id="249"/>
    </w:p>
    <w:p w14:paraId="7C54DDFC" w14:textId="7E87C2DD" w:rsidR="00FC0AF9" w:rsidRDefault="00FC0AF9" w:rsidP="00497A57">
      <w:pPr>
        <w:keepNext/>
        <w:keepLines/>
        <w:overflowPunct w:val="0"/>
        <w:adjustRightInd w:val="0"/>
        <w:spacing w:line="259" w:lineRule="auto"/>
        <w:jc w:val="both"/>
        <w:rPr>
          <w:rFonts w:ascii="Times New Roman" w:hAnsi="Times New Roman" w:cs="Times New Roman"/>
          <w:b/>
          <w:bCs/>
        </w:rPr>
      </w:pPr>
    </w:p>
    <w:p w14:paraId="2F096807" w14:textId="72532F92" w:rsidR="00497A57" w:rsidRPr="005C5E33" w:rsidRDefault="00497A57" w:rsidP="00497A57">
      <w:pPr>
        <w:keepNext/>
        <w:keepLines/>
        <w:overflowPunct w:val="0"/>
        <w:adjustRightInd w:val="0"/>
        <w:spacing w:line="259" w:lineRule="auto"/>
        <w:jc w:val="both"/>
        <w:rPr>
          <w:rFonts w:ascii="Times New Roman" w:hAnsi="Times New Roman" w:cs="Times New Roman"/>
          <w:b/>
          <w:bCs/>
        </w:rPr>
      </w:pPr>
      <w:r w:rsidRPr="005C5E33">
        <w:rPr>
          <w:rFonts w:ascii="Times New Roman" w:hAnsi="Times New Roman" w:cs="Times New Roman"/>
          <w:noProof/>
          <w:lang w:val="ru-RU" w:eastAsia="ru-RU" w:bidi="ar-SA"/>
        </w:rPr>
        <mc:AlternateContent>
          <mc:Choice Requires="wps">
            <w:drawing>
              <wp:anchor distT="0" distB="0" distL="114300" distR="114300" simplePos="0" relativeHeight="251732992" behindDoc="0" locked="0" layoutInCell="1" allowOverlap="1" wp14:anchorId="7718FDD7" wp14:editId="14CF0656">
                <wp:simplePos x="0" y="0"/>
                <wp:positionH relativeFrom="column">
                  <wp:posOffset>0</wp:posOffset>
                </wp:positionH>
                <wp:positionV relativeFrom="paragraph">
                  <wp:posOffset>169545</wp:posOffset>
                </wp:positionV>
                <wp:extent cx="5734050" cy="7995285"/>
                <wp:effectExtent l="0" t="0" r="19050" b="2476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7995285"/>
                        </a:xfrm>
                        <a:prstGeom prst="rect">
                          <a:avLst/>
                        </a:prstGeom>
                        <a:noFill/>
                        <a:ln w="6350">
                          <a:solidFill>
                            <a:prstClr val="black"/>
                          </a:solidFill>
                        </a:ln>
                        <a:effectLst/>
                      </wps:spPr>
                      <wps:txbx>
                        <w:txbxContent>
                          <w:p w14:paraId="01518F39" w14:textId="77777777" w:rsidR="004309B5" w:rsidRPr="0035593A" w:rsidRDefault="004309B5" w:rsidP="00497A57">
                            <w:pPr>
                              <w:keepNext/>
                              <w:keepLines/>
                              <w:overflowPunct w:val="0"/>
                              <w:adjustRightInd w:val="0"/>
                              <w:spacing w:line="259" w:lineRule="auto"/>
                              <w:rPr>
                                <w:rFonts w:ascii="Garamond" w:hAnsi="Garamond"/>
                                <w:sz w:val="20"/>
                                <w:szCs w:val="20"/>
                              </w:rPr>
                            </w:pPr>
                            <w:r w:rsidRPr="0035593A">
                              <w:rPr>
                                <w:rFonts w:ascii="Garamond" w:hAnsi="Garamond"/>
                                <w:b/>
                                <w:bCs/>
                                <w:sz w:val="20"/>
                                <w:szCs w:val="20"/>
                              </w:rPr>
                              <w:t>Evaluators</w:t>
                            </w:r>
                            <w:r>
                              <w:rPr>
                                <w:rFonts w:ascii="Garamond" w:hAnsi="Garamond"/>
                                <w:b/>
                                <w:bCs/>
                                <w:sz w:val="20"/>
                                <w:szCs w:val="20"/>
                              </w:rPr>
                              <w:t>/Consultants</w:t>
                            </w:r>
                            <w:r w:rsidRPr="0035593A">
                              <w:rPr>
                                <w:rFonts w:ascii="Garamond" w:hAnsi="Garamond"/>
                                <w:b/>
                                <w:bCs/>
                                <w:sz w:val="20"/>
                                <w:szCs w:val="20"/>
                              </w:rPr>
                              <w:t>:</w:t>
                            </w:r>
                          </w:p>
                          <w:p w14:paraId="30F02426"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Must present information that is complete and fair in its assessment of strengths and weaknesses so that decisions or actions taken are well founded. </w:t>
                            </w:r>
                          </w:p>
                          <w:p w14:paraId="07A78041"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Must disclose the full set of evaluation findings along with information on their limitations and have this accessible to all affected by the evaluation with expressed legal rights to receive results. </w:t>
                            </w:r>
                          </w:p>
                          <w:p w14:paraId="3FEFF04D"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72E2A262"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B7C7B0A"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1892F22"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Are responsible for their performance and their product(s). They are responsible for the clear, accurate and fair written and/or oral presentation of study limitations, findings and recommendations. </w:t>
                            </w:r>
                          </w:p>
                          <w:p w14:paraId="36E218F9"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Should reflect sound accounting procedures and be prudent in using the resources of the evaluation.</w:t>
                            </w:r>
                          </w:p>
                          <w:p w14:paraId="1AE4D868" w14:textId="77777777" w:rsidR="004309B5" w:rsidRPr="0035593A" w:rsidRDefault="004309B5" w:rsidP="00497A57">
                            <w:pPr>
                              <w:rPr>
                                <w:rFonts w:ascii="Garamond" w:hAnsi="Garamond"/>
                                <w:b/>
                                <w:color w:val="FF0000"/>
                                <w:sz w:val="20"/>
                                <w:szCs w:val="20"/>
                              </w:rPr>
                            </w:pPr>
                          </w:p>
                          <w:p w14:paraId="400CA7CE" w14:textId="77777777" w:rsidR="004309B5" w:rsidRDefault="004309B5" w:rsidP="00497A57">
                            <w:pPr>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w:t>
                            </w:r>
                          </w:p>
                          <w:p w14:paraId="32E02685" w14:textId="77777777" w:rsidR="004309B5" w:rsidRDefault="004309B5" w:rsidP="00497A57">
                            <w:pPr>
                              <w:jc w:val="center"/>
                              <w:rPr>
                                <w:rFonts w:ascii="Garamond" w:hAnsi="Garamond"/>
                                <w:b/>
                                <w:sz w:val="20"/>
                                <w:szCs w:val="20"/>
                              </w:rPr>
                            </w:pPr>
                          </w:p>
                          <w:p w14:paraId="584EE05A" w14:textId="7CB5CAA9" w:rsidR="004309B5" w:rsidRDefault="004309B5" w:rsidP="00497A57">
                            <w:pPr>
                              <w:jc w:val="center"/>
                              <w:rPr>
                                <w:rFonts w:ascii="Garamond" w:hAnsi="Garamond"/>
                                <w:b/>
                                <w:sz w:val="20"/>
                                <w:szCs w:val="20"/>
                              </w:rPr>
                            </w:pPr>
                            <w:r w:rsidRPr="0035593A">
                              <w:rPr>
                                <w:rFonts w:ascii="Garamond" w:hAnsi="Garamond"/>
                                <w:b/>
                                <w:sz w:val="20"/>
                                <w:szCs w:val="20"/>
                              </w:rPr>
                              <w:t xml:space="preserve"> </w:t>
                            </w:r>
                            <w:r w:rsidRPr="008E44FF">
                              <w:rPr>
                                <w:rFonts w:ascii="Garamond" w:hAnsi="Garamond"/>
                                <w:b/>
                                <w:noProof/>
                                <w:sz w:val="20"/>
                                <w:szCs w:val="20"/>
                                <w:lang w:val="ru-RU" w:eastAsia="ru-RU" w:bidi="ar-SA"/>
                              </w:rPr>
                              <w:drawing>
                                <wp:inline distT="0" distB="0" distL="0" distR="0" wp14:anchorId="23AFE0BE" wp14:editId="041A36D2">
                                  <wp:extent cx="5369560" cy="1571946"/>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80643" cy="1575191"/>
                                          </a:xfrm>
                                          <a:prstGeom prst="rect">
                                            <a:avLst/>
                                          </a:prstGeom>
                                          <a:noFill/>
                                          <a:ln>
                                            <a:noFill/>
                                          </a:ln>
                                        </pic:spPr>
                                      </pic:pic>
                                    </a:graphicData>
                                  </a:graphic>
                                </wp:inline>
                              </w:drawing>
                            </w:r>
                          </w:p>
                          <w:p w14:paraId="652CB452" w14:textId="3B82D013" w:rsidR="004309B5" w:rsidRDefault="004309B5" w:rsidP="00497A57">
                            <w:pPr>
                              <w:jc w:val="center"/>
                              <w:rPr>
                                <w:rFonts w:ascii="Garamond" w:hAnsi="Garamond"/>
                                <w:b/>
                                <w:sz w:val="20"/>
                                <w:szCs w:val="20"/>
                              </w:rPr>
                            </w:pPr>
                          </w:p>
                          <w:p w14:paraId="2475328F" w14:textId="3F2160A1" w:rsidR="004309B5" w:rsidRDefault="004309B5" w:rsidP="00497A57">
                            <w:pPr>
                              <w:jc w:val="center"/>
                              <w:rPr>
                                <w:rFonts w:ascii="Garamond" w:hAnsi="Garamond"/>
                                <w:b/>
                                <w:sz w:val="20"/>
                                <w:szCs w:val="20"/>
                              </w:rPr>
                            </w:pPr>
                          </w:p>
                          <w:p w14:paraId="7E84E1AB" w14:textId="4AD24D83" w:rsidR="004309B5" w:rsidRDefault="004309B5" w:rsidP="00497A57">
                            <w:pPr>
                              <w:jc w:val="center"/>
                              <w:rPr>
                                <w:rFonts w:ascii="Garamond" w:hAnsi="Garamond"/>
                                <w:b/>
                                <w:sz w:val="20"/>
                                <w:szCs w:val="20"/>
                              </w:rPr>
                            </w:pPr>
                          </w:p>
                          <w:p w14:paraId="00F4861E" w14:textId="3FC9D31D" w:rsidR="004309B5" w:rsidRDefault="004309B5" w:rsidP="00497A57">
                            <w:pPr>
                              <w:jc w:val="center"/>
                              <w:rPr>
                                <w:rFonts w:ascii="Garamond" w:hAnsi="Garamond"/>
                                <w:b/>
                                <w:sz w:val="20"/>
                                <w:szCs w:val="20"/>
                              </w:rPr>
                            </w:pPr>
                          </w:p>
                          <w:p w14:paraId="3CB4CB70" w14:textId="77777777" w:rsidR="004309B5" w:rsidRDefault="004309B5" w:rsidP="00497A57">
                            <w:pPr>
                              <w:jc w:val="center"/>
                              <w:rPr>
                                <w:rFonts w:ascii="Garamond" w:hAnsi="Garamond"/>
                                <w:b/>
                                <w:sz w:val="20"/>
                                <w:szCs w:val="20"/>
                              </w:rPr>
                            </w:pPr>
                          </w:p>
                          <w:p w14:paraId="331A9741" w14:textId="002EEC9F" w:rsidR="004309B5" w:rsidRDefault="004309B5" w:rsidP="00497A57">
                            <w:pPr>
                              <w:jc w:val="center"/>
                              <w:rPr>
                                <w:rFonts w:ascii="Garamond" w:hAnsi="Garamond"/>
                                <w:b/>
                                <w:sz w:val="20"/>
                                <w:szCs w:val="20"/>
                              </w:rPr>
                            </w:pPr>
                            <w:r w:rsidRPr="008E44FF">
                              <w:rPr>
                                <w:rFonts w:ascii="Garamond" w:hAnsi="Garamond"/>
                                <w:b/>
                                <w:noProof/>
                                <w:sz w:val="20"/>
                                <w:szCs w:val="20"/>
                                <w:lang w:val="ru-RU" w:eastAsia="ru-RU" w:bidi="ar-SA"/>
                              </w:rPr>
                              <w:drawing>
                                <wp:inline distT="0" distB="0" distL="0" distR="0" wp14:anchorId="3DCB9FA7" wp14:editId="12992F42">
                                  <wp:extent cx="5727700" cy="2105727"/>
                                  <wp:effectExtent l="0" t="0" r="635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7700" cy="2105727"/>
                                          </a:xfrm>
                                          <a:prstGeom prst="rect">
                                            <a:avLst/>
                                          </a:prstGeom>
                                          <a:noFill/>
                                          <a:ln>
                                            <a:noFill/>
                                          </a:ln>
                                        </pic:spPr>
                                      </pic:pic>
                                    </a:graphicData>
                                  </a:graphic>
                                </wp:inline>
                              </w:drawing>
                            </w:r>
                          </w:p>
                          <w:p w14:paraId="1986811F" w14:textId="77777777" w:rsidR="004309B5" w:rsidRDefault="004309B5" w:rsidP="00497A57">
                            <w:pPr>
                              <w:jc w:val="center"/>
                              <w:rPr>
                                <w:rFonts w:ascii="Garamond" w:hAnsi="Garamond"/>
                                <w:b/>
                                <w:sz w:val="20"/>
                                <w:szCs w:val="20"/>
                              </w:rPr>
                            </w:pPr>
                          </w:p>
                          <w:p w14:paraId="6501BCFA" w14:textId="77777777" w:rsidR="004309B5" w:rsidRPr="0035593A" w:rsidRDefault="004309B5" w:rsidP="00497A57">
                            <w:pPr>
                              <w:jc w:val="center"/>
                              <w:rPr>
                                <w:rFonts w:ascii="Garamond" w:hAnsi="Garamond"/>
                                <w:b/>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18FDD7" id="Text Box 11" o:spid="_x0000_s1069" type="#_x0000_t202" style="position:absolute;left:0;text-align:left;margin-left:0;margin-top:13.35pt;width:451.5pt;height:629.5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" filled="f" strokeweight=".5pt">
                <v:path arrowok="t"/>
                <v:textbox>
                  <w:txbxContent>
                    <w:p w14:paraId="01518F39" w14:textId="77777777" w:rsidR="004309B5" w:rsidRPr="0035593A" w:rsidRDefault="004309B5" w:rsidP="00497A57">
                      <w:pPr>
                        <w:keepNext/>
                        <w:keepLines/>
                        <w:overflowPunct w:val="0"/>
                        <w:adjustRightInd w:val="0"/>
                        <w:spacing w:line="259" w:lineRule="auto"/>
                        <w:rPr>
                          <w:rFonts w:ascii="Garamond" w:hAnsi="Garamond"/>
                          <w:sz w:val="20"/>
                          <w:szCs w:val="20"/>
                        </w:rPr>
                      </w:pPr>
                      <w:r w:rsidRPr="0035593A">
                        <w:rPr>
                          <w:rFonts w:ascii="Garamond" w:hAnsi="Garamond"/>
                          <w:b/>
                          <w:bCs/>
                          <w:sz w:val="20"/>
                          <w:szCs w:val="20"/>
                        </w:rPr>
                        <w:t>Evaluators</w:t>
                      </w:r>
                      <w:r>
                        <w:rPr>
                          <w:rFonts w:ascii="Garamond" w:hAnsi="Garamond"/>
                          <w:b/>
                          <w:bCs/>
                          <w:sz w:val="20"/>
                          <w:szCs w:val="20"/>
                        </w:rPr>
                        <w:t>/Consultants</w:t>
                      </w:r>
                      <w:r w:rsidRPr="0035593A">
                        <w:rPr>
                          <w:rFonts w:ascii="Garamond" w:hAnsi="Garamond"/>
                          <w:b/>
                          <w:bCs/>
                          <w:sz w:val="20"/>
                          <w:szCs w:val="20"/>
                        </w:rPr>
                        <w:t>:</w:t>
                      </w:r>
                    </w:p>
                    <w:p w14:paraId="30F02426"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Must present information that is complete and fair in its assessment of strengths and weaknesses so that decisions or actions taken are well founded. </w:t>
                      </w:r>
                    </w:p>
                    <w:p w14:paraId="07A78041"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Must disclose the full set of evaluation findings along with information on their limitations and have this accessible to all affected by the evaluation with expressed legal rights to receive results. </w:t>
                      </w:r>
                    </w:p>
                    <w:p w14:paraId="3FEFF04D"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72E2A262"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B7C7B0A"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1892F22"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 xml:space="preserve">Are responsible for their performance and their product(s). They are responsible for the clear, accurate and fair written and/or oral presentation of study limitations, findings and recommendations. </w:t>
                      </w:r>
                    </w:p>
                    <w:p w14:paraId="36E218F9" w14:textId="77777777" w:rsidR="004309B5" w:rsidRPr="0035593A" w:rsidRDefault="004309B5" w:rsidP="00497A57">
                      <w:pPr>
                        <w:numPr>
                          <w:ilvl w:val="0"/>
                          <w:numId w:val="14"/>
                        </w:numPr>
                        <w:tabs>
                          <w:tab w:val="clear" w:pos="720"/>
                          <w:tab w:val="num" w:pos="149"/>
                          <w:tab w:val="left" w:pos="298"/>
                        </w:tabs>
                        <w:overflowPunct w:val="0"/>
                        <w:adjustRightInd w:val="0"/>
                        <w:ind w:left="149" w:hanging="145"/>
                        <w:jc w:val="both"/>
                        <w:rPr>
                          <w:rFonts w:ascii="Garamond" w:hAnsi="Garamond"/>
                          <w:sz w:val="20"/>
                          <w:szCs w:val="20"/>
                        </w:rPr>
                      </w:pPr>
                      <w:r w:rsidRPr="0035593A">
                        <w:rPr>
                          <w:rFonts w:ascii="Garamond" w:hAnsi="Garamond"/>
                          <w:sz w:val="20"/>
                          <w:szCs w:val="20"/>
                        </w:rPr>
                        <w:t>Should reflect sound accounting procedures and be prudent in using the resources of the evaluation.</w:t>
                      </w:r>
                    </w:p>
                    <w:p w14:paraId="1AE4D868" w14:textId="77777777" w:rsidR="004309B5" w:rsidRPr="0035593A" w:rsidRDefault="004309B5" w:rsidP="00497A57">
                      <w:pPr>
                        <w:rPr>
                          <w:rFonts w:ascii="Garamond" w:hAnsi="Garamond"/>
                          <w:b/>
                          <w:color w:val="FF0000"/>
                          <w:sz w:val="20"/>
                          <w:szCs w:val="20"/>
                        </w:rPr>
                      </w:pPr>
                    </w:p>
                    <w:p w14:paraId="400CA7CE" w14:textId="77777777" w:rsidR="004309B5" w:rsidRDefault="004309B5" w:rsidP="00497A57">
                      <w:pPr>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w:t>
                      </w:r>
                    </w:p>
                    <w:p w14:paraId="32E02685" w14:textId="77777777" w:rsidR="004309B5" w:rsidRDefault="004309B5" w:rsidP="00497A57">
                      <w:pPr>
                        <w:jc w:val="center"/>
                        <w:rPr>
                          <w:rFonts w:ascii="Garamond" w:hAnsi="Garamond"/>
                          <w:b/>
                          <w:sz w:val="20"/>
                          <w:szCs w:val="20"/>
                        </w:rPr>
                      </w:pPr>
                    </w:p>
                    <w:p w14:paraId="584EE05A" w14:textId="7CB5CAA9" w:rsidR="004309B5" w:rsidRDefault="004309B5" w:rsidP="00497A57">
                      <w:pPr>
                        <w:jc w:val="center"/>
                        <w:rPr>
                          <w:rFonts w:ascii="Garamond" w:hAnsi="Garamond"/>
                          <w:b/>
                          <w:sz w:val="20"/>
                          <w:szCs w:val="20"/>
                        </w:rPr>
                      </w:pPr>
                      <w:r w:rsidRPr="0035593A">
                        <w:rPr>
                          <w:rFonts w:ascii="Garamond" w:hAnsi="Garamond"/>
                          <w:b/>
                          <w:sz w:val="20"/>
                          <w:szCs w:val="20"/>
                        </w:rPr>
                        <w:t xml:space="preserve"> </w:t>
                      </w:r>
                      <w:r w:rsidRPr="008E44FF">
                        <w:rPr>
                          <w:rFonts w:ascii="Garamond" w:hAnsi="Garamond"/>
                          <w:b/>
                          <w:noProof/>
                          <w:sz w:val="20"/>
                          <w:szCs w:val="20"/>
                          <w:lang w:val="ru-RU" w:eastAsia="ru-RU" w:bidi="ar-SA"/>
                        </w:rPr>
                        <w:drawing>
                          <wp:inline distT="0" distB="0" distL="0" distR="0" wp14:anchorId="23AFE0BE" wp14:editId="041A36D2">
                            <wp:extent cx="5369560" cy="1571946"/>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80643" cy="1575191"/>
                                    </a:xfrm>
                                    <a:prstGeom prst="rect">
                                      <a:avLst/>
                                    </a:prstGeom>
                                    <a:noFill/>
                                    <a:ln>
                                      <a:noFill/>
                                    </a:ln>
                                  </pic:spPr>
                                </pic:pic>
                              </a:graphicData>
                            </a:graphic>
                          </wp:inline>
                        </w:drawing>
                      </w:r>
                    </w:p>
                    <w:p w14:paraId="652CB452" w14:textId="3B82D013" w:rsidR="004309B5" w:rsidRDefault="004309B5" w:rsidP="00497A57">
                      <w:pPr>
                        <w:jc w:val="center"/>
                        <w:rPr>
                          <w:rFonts w:ascii="Garamond" w:hAnsi="Garamond"/>
                          <w:b/>
                          <w:sz w:val="20"/>
                          <w:szCs w:val="20"/>
                        </w:rPr>
                      </w:pPr>
                    </w:p>
                    <w:p w14:paraId="2475328F" w14:textId="3F2160A1" w:rsidR="004309B5" w:rsidRDefault="004309B5" w:rsidP="00497A57">
                      <w:pPr>
                        <w:jc w:val="center"/>
                        <w:rPr>
                          <w:rFonts w:ascii="Garamond" w:hAnsi="Garamond"/>
                          <w:b/>
                          <w:sz w:val="20"/>
                          <w:szCs w:val="20"/>
                        </w:rPr>
                      </w:pPr>
                    </w:p>
                    <w:p w14:paraId="7E84E1AB" w14:textId="4AD24D83" w:rsidR="004309B5" w:rsidRDefault="004309B5" w:rsidP="00497A57">
                      <w:pPr>
                        <w:jc w:val="center"/>
                        <w:rPr>
                          <w:rFonts w:ascii="Garamond" w:hAnsi="Garamond"/>
                          <w:b/>
                          <w:sz w:val="20"/>
                          <w:szCs w:val="20"/>
                        </w:rPr>
                      </w:pPr>
                    </w:p>
                    <w:p w14:paraId="00F4861E" w14:textId="3FC9D31D" w:rsidR="004309B5" w:rsidRDefault="004309B5" w:rsidP="00497A57">
                      <w:pPr>
                        <w:jc w:val="center"/>
                        <w:rPr>
                          <w:rFonts w:ascii="Garamond" w:hAnsi="Garamond"/>
                          <w:b/>
                          <w:sz w:val="20"/>
                          <w:szCs w:val="20"/>
                        </w:rPr>
                      </w:pPr>
                    </w:p>
                    <w:p w14:paraId="3CB4CB70" w14:textId="77777777" w:rsidR="004309B5" w:rsidRDefault="004309B5" w:rsidP="00497A57">
                      <w:pPr>
                        <w:jc w:val="center"/>
                        <w:rPr>
                          <w:rFonts w:ascii="Garamond" w:hAnsi="Garamond"/>
                          <w:b/>
                          <w:sz w:val="20"/>
                          <w:szCs w:val="20"/>
                        </w:rPr>
                      </w:pPr>
                    </w:p>
                    <w:p w14:paraId="331A9741" w14:textId="002EEC9F" w:rsidR="004309B5" w:rsidRDefault="004309B5" w:rsidP="00497A57">
                      <w:pPr>
                        <w:jc w:val="center"/>
                        <w:rPr>
                          <w:rFonts w:ascii="Garamond" w:hAnsi="Garamond"/>
                          <w:b/>
                          <w:sz w:val="20"/>
                          <w:szCs w:val="20"/>
                        </w:rPr>
                      </w:pPr>
                      <w:r w:rsidRPr="008E44FF">
                        <w:rPr>
                          <w:rFonts w:ascii="Garamond" w:hAnsi="Garamond"/>
                          <w:b/>
                          <w:noProof/>
                          <w:sz w:val="20"/>
                          <w:szCs w:val="20"/>
                          <w:lang w:val="ru-RU" w:eastAsia="ru-RU" w:bidi="ar-SA"/>
                        </w:rPr>
                        <w:drawing>
                          <wp:inline distT="0" distB="0" distL="0" distR="0" wp14:anchorId="3DCB9FA7" wp14:editId="12992F42">
                            <wp:extent cx="5727700" cy="2105727"/>
                            <wp:effectExtent l="0" t="0" r="635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27700" cy="2105727"/>
                                    </a:xfrm>
                                    <a:prstGeom prst="rect">
                                      <a:avLst/>
                                    </a:prstGeom>
                                    <a:noFill/>
                                    <a:ln>
                                      <a:noFill/>
                                    </a:ln>
                                  </pic:spPr>
                                </pic:pic>
                              </a:graphicData>
                            </a:graphic>
                          </wp:inline>
                        </w:drawing>
                      </w:r>
                    </w:p>
                    <w:p w14:paraId="1986811F" w14:textId="77777777" w:rsidR="004309B5" w:rsidRDefault="004309B5" w:rsidP="00497A57">
                      <w:pPr>
                        <w:jc w:val="center"/>
                        <w:rPr>
                          <w:rFonts w:ascii="Garamond" w:hAnsi="Garamond"/>
                          <w:b/>
                          <w:sz w:val="20"/>
                          <w:szCs w:val="20"/>
                        </w:rPr>
                      </w:pPr>
                    </w:p>
                    <w:p w14:paraId="6501BCFA" w14:textId="77777777" w:rsidR="004309B5" w:rsidRPr="0035593A" w:rsidRDefault="004309B5" w:rsidP="00497A57">
                      <w:pPr>
                        <w:jc w:val="center"/>
                        <w:rPr>
                          <w:rFonts w:ascii="Garamond" w:hAnsi="Garamond"/>
                          <w:b/>
                          <w:sz w:val="20"/>
                          <w:szCs w:val="20"/>
                        </w:rPr>
                      </w:pPr>
                    </w:p>
                  </w:txbxContent>
                </v:textbox>
                <w10:wrap type="square"/>
              </v:shape>
            </w:pict>
          </mc:Fallback>
        </mc:AlternateContent>
      </w:r>
    </w:p>
    <w:p w14:paraId="16E8A578" w14:textId="77777777" w:rsidR="00497A57" w:rsidRPr="005C5E33" w:rsidRDefault="00497A57" w:rsidP="00497A57">
      <w:pPr>
        <w:jc w:val="both"/>
        <w:rPr>
          <w:rFonts w:ascii="Times New Roman" w:hAnsi="Times New Roman" w:cs="Times New Roman"/>
          <w:b/>
        </w:rPr>
      </w:pPr>
    </w:p>
    <w:p w14:paraId="5DA698D4" w14:textId="60706092" w:rsidR="00497A57" w:rsidRPr="005C5E33" w:rsidRDefault="00497A57" w:rsidP="00497A57">
      <w:pPr>
        <w:pStyle w:val="Heading2"/>
        <w:pageBreakBefore/>
        <w:jc w:val="both"/>
        <w:rPr>
          <w:rFonts w:ascii="Times New Roman" w:hAnsi="Times New Roman" w:cs="Times New Roman"/>
          <w:b/>
          <w:szCs w:val="22"/>
        </w:rPr>
      </w:pPr>
      <w:bookmarkStart w:id="250" w:name="_Toc528597819"/>
      <w:r w:rsidRPr="005C5E33">
        <w:rPr>
          <w:rFonts w:ascii="Times New Roman" w:hAnsi="Times New Roman" w:cs="Times New Roman"/>
          <w:b/>
        </w:rPr>
        <w:lastRenderedPageBreak/>
        <w:t>Annex 1</w:t>
      </w:r>
      <w:r>
        <w:rPr>
          <w:rFonts w:ascii="Times New Roman" w:hAnsi="Times New Roman" w:cs="Times New Roman"/>
          <w:b/>
        </w:rPr>
        <w:t>2</w:t>
      </w:r>
      <w:r w:rsidRPr="005C5E33">
        <w:rPr>
          <w:rFonts w:ascii="Times New Roman" w:hAnsi="Times New Roman" w:cs="Times New Roman"/>
          <w:b/>
        </w:rPr>
        <w:t>: MTR Report Clearance Form</w:t>
      </w:r>
      <w:bookmarkEnd w:id="250"/>
    </w:p>
    <w:p w14:paraId="5B41EB89" w14:textId="77777777" w:rsidR="00497A57" w:rsidRPr="005C5E33" w:rsidRDefault="00497A57" w:rsidP="00497A57">
      <w:pPr>
        <w:pStyle w:val="BodyText"/>
        <w:spacing w:before="10"/>
        <w:jc w:val="both"/>
        <w:rPr>
          <w:rFonts w:ascii="Times New Roman" w:hAnsi="Times New Roman" w:cs="Times New Roman"/>
          <w:i/>
          <w:sz w:val="20"/>
          <w:szCs w:val="20"/>
          <w:highlight w:val="lightGray"/>
        </w:rPr>
      </w:pPr>
      <w:r w:rsidRPr="005C5E33">
        <w:rPr>
          <w:rFonts w:ascii="Times New Roman" w:hAnsi="Times New Roman" w:cs="Times New Roman"/>
          <w:i/>
          <w:sz w:val="20"/>
          <w:szCs w:val="20"/>
          <w:highlight w:val="lightGray"/>
        </w:rPr>
        <w:t>(to be completed by the Commissioning Unit and UNDP</w:t>
      </w:r>
    </w:p>
    <w:p w14:paraId="0AF5BD8A" w14:textId="77777777" w:rsidR="00497A57" w:rsidRPr="005C5E33" w:rsidRDefault="00497A57" w:rsidP="00497A57">
      <w:pPr>
        <w:pStyle w:val="BodyText"/>
        <w:spacing w:before="10"/>
        <w:jc w:val="both"/>
        <w:rPr>
          <w:rFonts w:ascii="Times New Roman" w:hAnsi="Times New Roman" w:cs="Times New Roman"/>
          <w:b/>
        </w:rPr>
      </w:pPr>
    </w:p>
    <w:p w14:paraId="107517A6" w14:textId="77777777" w:rsidR="00497A57" w:rsidRPr="005C5E33" w:rsidRDefault="00497A57" w:rsidP="00497A57">
      <w:pPr>
        <w:pStyle w:val="BodyText"/>
        <w:spacing w:before="10"/>
        <w:jc w:val="both"/>
        <w:rPr>
          <w:rFonts w:ascii="Times New Roman" w:hAnsi="Times New Roman" w:cs="Times New Roman"/>
          <w:b/>
        </w:rPr>
      </w:pPr>
      <w:r w:rsidRPr="005C5E33">
        <w:rPr>
          <w:rFonts w:ascii="Times New Roman" w:hAnsi="Times New Roman" w:cs="Times New Roman"/>
          <w:b/>
          <w:noProof/>
          <w:lang w:val="ru-RU" w:eastAsia="ru-RU" w:bidi="ar-SA"/>
        </w:rPr>
        <mc:AlternateContent>
          <mc:Choice Requires="wps">
            <w:drawing>
              <wp:anchor distT="0" distB="0" distL="114300" distR="114300" simplePos="0" relativeHeight="251734016" behindDoc="0" locked="0" layoutInCell="1" allowOverlap="1" wp14:anchorId="6532D400" wp14:editId="69FBFE22">
                <wp:simplePos x="0" y="0"/>
                <wp:positionH relativeFrom="column">
                  <wp:posOffset>0</wp:posOffset>
                </wp:positionH>
                <wp:positionV relativeFrom="paragraph">
                  <wp:posOffset>-52070</wp:posOffset>
                </wp:positionV>
                <wp:extent cx="5673090" cy="1955165"/>
                <wp:effectExtent l="0" t="0" r="3810" b="698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090" cy="1955165"/>
                        </a:xfrm>
                        <a:prstGeom prst="rect">
                          <a:avLst/>
                        </a:prstGeom>
                        <a:noFill/>
                        <a:ln w="6350">
                          <a:solidFill>
                            <a:prstClr val="black"/>
                          </a:solidFill>
                        </a:ln>
                        <a:effectLst/>
                      </wps:spPr>
                      <wps:txbx>
                        <w:txbxContent>
                          <w:p w14:paraId="5D54B95D" w14:textId="77777777" w:rsidR="004309B5" w:rsidRDefault="004309B5" w:rsidP="00497A57">
                            <w:pPr>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165809F1" w14:textId="77777777" w:rsidR="004309B5" w:rsidRPr="0041686D" w:rsidRDefault="004309B5" w:rsidP="00497A57">
                            <w:pPr>
                              <w:rPr>
                                <w:rFonts w:ascii="Garamond" w:hAnsi="Garamond"/>
                                <w:b/>
                                <w:sz w:val="20"/>
                                <w:szCs w:val="20"/>
                              </w:rPr>
                            </w:pPr>
                          </w:p>
                          <w:p w14:paraId="4A821E45" w14:textId="77777777" w:rsidR="004309B5" w:rsidRDefault="004309B5" w:rsidP="00497A57">
                            <w:pPr>
                              <w:rPr>
                                <w:rFonts w:ascii="Garamond" w:hAnsi="Garamond"/>
                                <w:b/>
                                <w:sz w:val="20"/>
                                <w:szCs w:val="20"/>
                              </w:rPr>
                            </w:pPr>
                            <w:r>
                              <w:rPr>
                                <w:rFonts w:ascii="Garamond" w:hAnsi="Garamond"/>
                                <w:b/>
                                <w:sz w:val="20"/>
                                <w:szCs w:val="20"/>
                              </w:rPr>
                              <w:t>Commissioning Unit</w:t>
                            </w:r>
                          </w:p>
                          <w:p w14:paraId="7CD00DFC" w14:textId="77777777" w:rsidR="004309B5" w:rsidRPr="00D2682B" w:rsidRDefault="004309B5" w:rsidP="00497A57">
                            <w:pPr>
                              <w:rPr>
                                <w:rFonts w:ascii="Garamond" w:hAnsi="Garamond"/>
                                <w:b/>
                                <w:sz w:val="20"/>
                                <w:szCs w:val="20"/>
                              </w:rPr>
                            </w:pPr>
                          </w:p>
                          <w:p w14:paraId="54B58358" w14:textId="77777777" w:rsidR="004309B5" w:rsidRDefault="004309B5" w:rsidP="00497A57">
                            <w:pPr>
                              <w:rPr>
                                <w:rFonts w:ascii="Garamond" w:hAnsi="Garamond"/>
                                <w:sz w:val="20"/>
                                <w:szCs w:val="20"/>
                              </w:rPr>
                            </w:pPr>
                            <w:r>
                              <w:rPr>
                                <w:rFonts w:ascii="Garamond" w:hAnsi="Garamond"/>
                                <w:sz w:val="20"/>
                                <w:szCs w:val="20"/>
                              </w:rPr>
                              <w:t>Name: _____________________________________________</w:t>
                            </w:r>
                          </w:p>
                          <w:p w14:paraId="527C981E" w14:textId="77777777" w:rsidR="004309B5" w:rsidRDefault="004309B5" w:rsidP="00497A57">
                            <w:pPr>
                              <w:rPr>
                                <w:rFonts w:ascii="Garamond" w:hAnsi="Garamond"/>
                                <w:sz w:val="20"/>
                                <w:szCs w:val="20"/>
                              </w:rPr>
                            </w:pPr>
                          </w:p>
                          <w:p w14:paraId="10E485E0" w14:textId="77777777" w:rsidR="004309B5" w:rsidRDefault="004309B5" w:rsidP="00497A57">
                            <w:pPr>
                              <w:rPr>
                                <w:rFonts w:ascii="Garamond" w:hAnsi="Garamond"/>
                                <w:sz w:val="20"/>
                                <w:szCs w:val="20"/>
                              </w:rPr>
                            </w:pPr>
                            <w:r>
                              <w:rPr>
                                <w:rFonts w:ascii="Garamond" w:hAnsi="Garamond"/>
                                <w:sz w:val="20"/>
                                <w:szCs w:val="20"/>
                              </w:rPr>
                              <w:t>Signature: __________________________________________ Date: _______________________________</w:t>
                            </w:r>
                          </w:p>
                          <w:p w14:paraId="29F0A716" w14:textId="77777777" w:rsidR="004309B5" w:rsidRDefault="004309B5" w:rsidP="00497A57">
                            <w:pPr>
                              <w:rPr>
                                <w:rFonts w:ascii="Garamond" w:hAnsi="Garamond"/>
                                <w:sz w:val="20"/>
                                <w:szCs w:val="20"/>
                              </w:rPr>
                            </w:pPr>
                          </w:p>
                          <w:p w14:paraId="1046C020" w14:textId="77777777" w:rsidR="004309B5" w:rsidRDefault="004309B5" w:rsidP="00497A57">
                            <w:pPr>
                              <w:rPr>
                                <w:rFonts w:ascii="Garamond" w:hAnsi="Garamond"/>
                                <w:b/>
                                <w:sz w:val="20"/>
                                <w:szCs w:val="20"/>
                              </w:rPr>
                            </w:pPr>
                            <w:r w:rsidRPr="008B2096">
                              <w:rPr>
                                <w:rFonts w:ascii="Garamond" w:hAnsi="Garamond"/>
                                <w:b/>
                                <w:sz w:val="20"/>
                                <w:szCs w:val="20"/>
                              </w:rPr>
                              <w:t>UNDP-GEF Regional Technical Advisor</w:t>
                            </w:r>
                          </w:p>
                          <w:p w14:paraId="054549E5" w14:textId="77777777" w:rsidR="004309B5" w:rsidRPr="00D2682B" w:rsidRDefault="004309B5" w:rsidP="00497A57">
                            <w:pPr>
                              <w:rPr>
                                <w:rFonts w:ascii="Garamond" w:hAnsi="Garamond"/>
                                <w:b/>
                                <w:sz w:val="20"/>
                                <w:szCs w:val="20"/>
                              </w:rPr>
                            </w:pPr>
                          </w:p>
                          <w:p w14:paraId="4E30877E" w14:textId="77777777" w:rsidR="004309B5" w:rsidRDefault="004309B5" w:rsidP="00497A57">
                            <w:pPr>
                              <w:rPr>
                                <w:rFonts w:ascii="Garamond" w:hAnsi="Garamond"/>
                                <w:sz w:val="20"/>
                                <w:szCs w:val="20"/>
                              </w:rPr>
                            </w:pPr>
                            <w:r>
                              <w:rPr>
                                <w:rFonts w:ascii="Garamond" w:hAnsi="Garamond"/>
                                <w:sz w:val="20"/>
                                <w:szCs w:val="20"/>
                              </w:rPr>
                              <w:t>Name: _____________________________________________</w:t>
                            </w:r>
                          </w:p>
                          <w:p w14:paraId="36CADA8B" w14:textId="77777777" w:rsidR="004309B5" w:rsidRDefault="004309B5" w:rsidP="00497A57">
                            <w:pPr>
                              <w:rPr>
                                <w:rFonts w:ascii="Garamond" w:hAnsi="Garamond"/>
                                <w:sz w:val="20"/>
                                <w:szCs w:val="20"/>
                              </w:rPr>
                            </w:pPr>
                          </w:p>
                          <w:p w14:paraId="1F2EE44F" w14:textId="77777777" w:rsidR="004309B5" w:rsidRPr="00006C92" w:rsidRDefault="004309B5" w:rsidP="00497A57">
                            <w:pPr>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532D400" id="Text Box 12" o:spid="_x0000_s1070" type="#_x0000_t202" style="position:absolute;left:0;text-align:left;margin-left:0;margin-top:-4.1pt;width:446.7pt;height:153.9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" filled="f" strokeweight=".5pt">
                <v:path arrowok="t"/>
                <v:textbox style="mso-fit-shape-to-text:t">
                  <w:txbxContent>
                    <w:p w14:paraId="5D54B95D" w14:textId="77777777" w:rsidR="004309B5" w:rsidRDefault="004309B5" w:rsidP="00497A57">
                      <w:pPr>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165809F1" w14:textId="77777777" w:rsidR="004309B5" w:rsidRPr="0041686D" w:rsidRDefault="004309B5" w:rsidP="00497A57">
                      <w:pPr>
                        <w:rPr>
                          <w:rFonts w:ascii="Garamond" w:hAnsi="Garamond"/>
                          <w:b/>
                          <w:sz w:val="20"/>
                          <w:szCs w:val="20"/>
                        </w:rPr>
                      </w:pPr>
                    </w:p>
                    <w:p w14:paraId="4A821E45" w14:textId="77777777" w:rsidR="004309B5" w:rsidRDefault="004309B5" w:rsidP="00497A57">
                      <w:pPr>
                        <w:rPr>
                          <w:rFonts w:ascii="Garamond" w:hAnsi="Garamond"/>
                          <w:b/>
                          <w:sz w:val="20"/>
                          <w:szCs w:val="20"/>
                        </w:rPr>
                      </w:pPr>
                      <w:r>
                        <w:rPr>
                          <w:rFonts w:ascii="Garamond" w:hAnsi="Garamond"/>
                          <w:b/>
                          <w:sz w:val="20"/>
                          <w:szCs w:val="20"/>
                        </w:rPr>
                        <w:t>Commissioning Unit</w:t>
                      </w:r>
                    </w:p>
                    <w:p w14:paraId="7CD00DFC" w14:textId="77777777" w:rsidR="004309B5" w:rsidRPr="00D2682B" w:rsidRDefault="004309B5" w:rsidP="00497A57">
                      <w:pPr>
                        <w:rPr>
                          <w:rFonts w:ascii="Garamond" w:hAnsi="Garamond"/>
                          <w:b/>
                          <w:sz w:val="20"/>
                          <w:szCs w:val="20"/>
                        </w:rPr>
                      </w:pPr>
                    </w:p>
                    <w:p w14:paraId="54B58358" w14:textId="77777777" w:rsidR="004309B5" w:rsidRDefault="004309B5" w:rsidP="00497A57">
                      <w:pPr>
                        <w:rPr>
                          <w:rFonts w:ascii="Garamond" w:hAnsi="Garamond"/>
                          <w:sz w:val="20"/>
                          <w:szCs w:val="20"/>
                        </w:rPr>
                      </w:pPr>
                      <w:r>
                        <w:rPr>
                          <w:rFonts w:ascii="Garamond" w:hAnsi="Garamond"/>
                          <w:sz w:val="20"/>
                          <w:szCs w:val="20"/>
                        </w:rPr>
                        <w:t>Name: _____________________________________________</w:t>
                      </w:r>
                    </w:p>
                    <w:p w14:paraId="527C981E" w14:textId="77777777" w:rsidR="004309B5" w:rsidRDefault="004309B5" w:rsidP="00497A57">
                      <w:pPr>
                        <w:rPr>
                          <w:rFonts w:ascii="Garamond" w:hAnsi="Garamond"/>
                          <w:sz w:val="20"/>
                          <w:szCs w:val="20"/>
                        </w:rPr>
                      </w:pPr>
                    </w:p>
                    <w:p w14:paraId="10E485E0" w14:textId="77777777" w:rsidR="004309B5" w:rsidRDefault="004309B5" w:rsidP="00497A57">
                      <w:pPr>
                        <w:rPr>
                          <w:rFonts w:ascii="Garamond" w:hAnsi="Garamond"/>
                          <w:sz w:val="20"/>
                          <w:szCs w:val="20"/>
                        </w:rPr>
                      </w:pPr>
                      <w:r>
                        <w:rPr>
                          <w:rFonts w:ascii="Garamond" w:hAnsi="Garamond"/>
                          <w:sz w:val="20"/>
                          <w:szCs w:val="20"/>
                        </w:rPr>
                        <w:t>Signature: __________________________________________ Date: _______________________________</w:t>
                      </w:r>
                    </w:p>
                    <w:p w14:paraId="29F0A716" w14:textId="77777777" w:rsidR="004309B5" w:rsidRDefault="004309B5" w:rsidP="00497A57">
                      <w:pPr>
                        <w:rPr>
                          <w:rFonts w:ascii="Garamond" w:hAnsi="Garamond"/>
                          <w:sz w:val="20"/>
                          <w:szCs w:val="20"/>
                        </w:rPr>
                      </w:pPr>
                    </w:p>
                    <w:p w14:paraId="1046C020" w14:textId="77777777" w:rsidR="004309B5" w:rsidRDefault="004309B5" w:rsidP="00497A57">
                      <w:pPr>
                        <w:rPr>
                          <w:rFonts w:ascii="Garamond" w:hAnsi="Garamond"/>
                          <w:b/>
                          <w:sz w:val="20"/>
                          <w:szCs w:val="20"/>
                        </w:rPr>
                      </w:pPr>
                      <w:r w:rsidRPr="008B2096">
                        <w:rPr>
                          <w:rFonts w:ascii="Garamond" w:hAnsi="Garamond"/>
                          <w:b/>
                          <w:sz w:val="20"/>
                          <w:szCs w:val="20"/>
                        </w:rPr>
                        <w:t>UNDP-GEF Regional Technical Advisor</w:t>
                      </w:r>
                    </w:p>
                    <w:p w14:paraId="054549E5" w14:textId="77777777" w:rsidR="004309B5" w:rsidRPr="00D2682B" w:rsidRDefault="004309B5" w:rsidP="00497A57">
                      <w:pPr>
                        <w:rPr>
                          <w:rFonts w:ascii="Garamond" w:hAnsi="Garamond"/>
                          <w:b/>
                          <w:sz w:val="20"/>
                          <w:szCs w:val="20"/>
                        </w:rPr>
                      </w:pPr>
                    </w:p>
                    <w:p w14:paraId="4E30877E" w14:textId="77777777" w:rsidR="004309B5" w:rsidRDefault="004309B5" w:rsidP="00497A57">
                      <w:pPr>
                        <w:rPr>
                          <w:rFonts w:ascii="Garamond" w:hAnsi="Garamond"/>
                          <w:sz w:val="20"/>
                          <w:szCs w:val="20"/>
                        </w:rPr>
                      </w:pPr>
                      <w:r>
                        <w:rPr>
                          <w:rFonts w:ascii="Garamond" w:hAnsi="Garamond"/>
                          <w:sz w:val="20"/>
                          <w:szCs w:val="20"/>
                        </w:rPr>
                        <w:t>Name: _____________________________________________</w:t>
                      </w:r>
                    </w:p>
                    <w:p w14:paraId="36CADA8B" w14:textId="77777777" w:rsidR="004309B5" w:rsidRDefault="004309B5" w:rsidP="00497A57">
                      <w:pPr>
                        <w:rPr>
                          <w:rFonts w:ascii="Garamond" w:hAnsi="Garamond"/>
                          <w:sz w:val="20"/>
                          <w:szCs w:val="20"/>
                        </w:rPr>
                      </w:pPr>
                    </w:p>
                    <w:p w14:paraId="1F2EE44F" w14:textId="77777777" w:rsidR="004309B5" w:rsidRPr="00006C92" w:rsidRDefault="004309B5" w:rsidP="00497A57">
                      <w:pPr>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p>
    <w:p w14:paraId="022A4439" w14:textId="2A87F5C8" w:rsidR="00497A57" w:rsidRDefault="00497A57" w:rsidP="00497A57"/>
    <w:p w14:paraId="3CECC08B" w14:textId="7DB3780E" w:rsidR="00497A57" w:rsidRPr="00497A57" w:rsidRDefault="00497A57" w:rsidP="00497A57"/>
    <w:sectPr w:rsidR="00497A57" w:rsidRPr="00497A57" w:rsidSect="0002585E">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ADB60" w14:textId="77777777" w:rsidR="00055612" w:rsidRDefault="00055612">
      <w:r>
        <w:separator/>
      </w:r>
    </w:p>
  </w:endnote>
  <w:endnote w:type="continuationSeparator" w:id="0">
    <w:p w14:paraId="7980F1B6" w14:textId="77777777" w:rsidR="00055612" w:rsidRDefault="0005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JAIAN+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220030"/>
      <w:docPartObj>
        <w:docPartGallery w:val="Page Numbers (Bottom of Page)"/>
        <w:docPartUnique/>
      </w:docPartObj>
    </w:sdtPr>
    <w:sdtEndPr>
      <w:rPr>
        <w:rFonts w:ascii="Times New Roman" w:hAnsi="Times New Roman" w:cs="Times New Roman"/>
        <w:noProof/>
      </w:rPr>
    </w:sdtEndPr>
    <w:sdtContent>
      <w:p w14:paraId="16DFEB40" w14:textId="3E1B21F7" w:rsidR="004309B5" w:rsidRPr="00D769AF" w:rsidRDefault="004309B5">
        <w:pPr>
          <w:pStyle w:val="Footer"/>
          <w:jc w:val="right"/>
          <w:rPr>
            <w:rFonts w:ascii="Times New Roman" w:hAnsi="Times New Roman" w:cs="Times New Roman"/>
          </w:rPr>
        </w:pPr>
        <w:r w:rsidRPr="00D769AF">
          <w:rPr>
            <w:rFonts w:ascii="Times New Roman" w:hAnsi="Times New Roman" w:cs="Times New Roman"/>
          </w:rPr>
          <w:fldChar w:fldCharType="begin"/>
        </w:r>
        <w:r w:rsidRPr="00D769AF">
          <w:rPr>
            <w:rFonts w:ascii="Times New Roman" w:hAnsi="Times New Roman" w:cs="Times New Roman"/>
          </w:rPr>
          <w:instrText xml:space="preserve"> PAGE   \* MERGEFORMAT </w:instrText>
        </w:r>
        <w:r w:rsidRPr="00D769AF">
          <w:rPr>
            <w:rFonts w:ascii="Times New Roman" w:hAnsi="Times New Roman" w:cs="Times New Roman"/>
          </w:rPr>
          <w:fldChar w:fldCharType="separate"/>
        </w:r>
        <w:r>
          <w:rPr>
            <w:rFonts w:ascii="Times New Roman" w:hAnsi="Times New Roman" w:cs="Times New Roman"/>
            <w:noProof/>
          </w:rPr>
          <w:t>14</w:t>
        </w:r>
        <w:r w:rsidRPr="00D769AF">
          <w:rPr>
            <w:rFonts w:ascii="Times New Roman" w:hAnsi="Times New Roman" w:cs="Times New Roman"/>
            <w:noProof/>
          </w:rPr>
          <w:fldChar w:fldCharType="end"/>
        </w:r>
      </w:p>
    </w:sdtContent>
  </w:sdt>
  <w:p w14:paraId="2750AA8D" w14:textId="77777777" w:rsidR="004309B5" w:rsidRDefault="00430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F69B" w14:textId="77777777" w:rsidR="004309B5" w:rsidRDefault="004309B5">
    <w:pPr>
      <w:pStyle w:val="Footer"/>
    </w:pPr>
  </w:p>
  <w:p w14:paraId="327E8E2C" w14:textId="77777777" w:rsidR="004309B5" w:rsidRDefault="00430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909733"/>
      <w:docPartObj>
        <w:docPartGallery w:val="Page Numbers (Bottom of Page)"/>
        <w:docPartUnique/>
      </w:docPartObj>
    </w:sdtPr>
    <w:sdtEndPr>
      <w:rPr>
        <w:noProof/>
      </w:rPr>
    </w:sdtEndPr>
    <w:sdtContent>
      <w:p w14:paraId="4AB209A5" w14:textId="5C1F6263" w:rsidR="004309B5" w:rsidRDefault="004309B5">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2B28EC7D" w14:textId="77777777" w:rsidR="004309B5" w:rsidRDefault="004309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0406" w14:textId="77777777" w:rsidR="004309B5" w:rsidRDefault="004309B5">
    <w:pPr>
      <w:pStyle w:val="Footer"/>
    </w:pPr>
  </w:p>
  <w:p w14:paraId="525E428E" w14:textId="77777777" w:rsidR="004309B5" w:rsidRDefault="0043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D53D" w14:textId="77777777" w:rsidR="00055612" w:rsidRDefault="00055612">
      <w:r>
        <w:separator/>
      </w:r>
    </w:p>
  </w:footnote>
  <w:footnote w:type="continuationSeparator" w:id="0">
    <w:p w14:paraId="5C9AE4A6" w14:textId="77777777" w:rsidR="00055612" w:rsidRDefault="00055612">
      <w:r>
        <w:continuationSeparator/>
      </w:r>
    </w:p>
  </w:footnote>
  <w:footnote w:id="1">
    <w:p w14:paraId="4CAA73DF" w14:textId="2CABFEDB" w:rsidR="004309B5" w:rsidRPr="00E93E4A" w:rsidRDefault="004309B5">
      <w:pPr>
        <w:pStyle w:val="FootnoteText"/>
        <w:rPr>
          <w:sz w:val="16"/>
          <w:szCs w:val="16"/>
        </w:rPr>
      </w:pPr>
      <w:r w:rsidRPr="00E93E4A">
        <w:rPr>
          <w:rStyle w:val="FootnoteReference"/>
          <w:sz w:val="16"/>
          <w:szCs w:val="16"/>
        </w:rPr>
        <w:footnoteRef/>
      </w:r>
      <w:r w:rsidRPr="00E93E4A">
        <w:rPr>
          <w:sz w:val="16"/>
          <w:szCs w:val="16"/>
        </w:rPr>
        <w:t xml:space="preserve"> Section 4 “Work plan and budget”, GoT co-financing is broken down by years.</w:t>
      </w:r>
    </w:p>
  </w:footnote>
  <w:footnote w:id="2">
    <w:p w14:paraId="5EFC6C8D" w14:textId="77777777" w:rsidR="004309B5" w:rsidRPr="00260B4C" w:rsidRDefault="004309B5" w:rsidP="000F0336">
      <w:pPr>
        <w:pStyle w:val="FootnoteText"/>
        <w:spacing w:after="60"/>
        <w:rPr>
          <w:sz w:val="16"/>
          <w:szCs w:val="16"/>
        </w:rPr>
      </w:pPr>
      <w:r w:rsidRPr="00260B4C">
        <w:rPr>
          <w:rStyle w:val="FootnoteReference"/>
          <w:sz w:val="16"/>
          <w:szCs w:val="16"/>
        </w:rPr>
        <w:footnoteRef/>
      </w:r>
      <w:r w:rsidRPr="00260B4C">
        <w:rPr>
          <w:sz w:val="16"/>
          <w:szCs w:val="16"/>
        </w:rPr>
        <w:t xml:space="preserve"> Guidance for Conducting Midterm Reviews of UNDP-Supported, GEF-Financed Projects, 2014, UNDP-GEF Directorate.</w:t>
      </w:r>
    </w:p>
  </w:footnote>
  <w:footnote w:id="3">
    <w:p w14:paraId="314C2258" w14:textId="2AD4919B" w:rsidR="004309B5" w:rsidRPr="00B23056" w:rsidRDefault="004309B5">
      <w:pPr>
        <w:pStyle w:val="FootnoteText"/>
        <w:rPr>
          <w:sz w:val="16"/>
          <w:szCs w:val="16"/>
        </w:rPr>
      </w:pPr>
      <w:r w:rsidRPr="00B23056">
        <w:rPr>
          <w:rStyle w:val="FootnoteReference"/>
        </w:rPr>
        <w:footnoteRef/>
      </w:r>
      <w:r w:rsidRPr="00B23056">
        <w:t xml:space="preserve"> </w:t>
      </w:r>
      <w:r w:rsidRPr="00B23056">
        <w:rPr>
          <w:sz w:val="16"/>
          <w:szCs w:val="16"/>
        </w:rPr>
        <w:t>Analysis of causal contribution aims to demonstrate whether or not the evaluated intervention is one of the causes of observed change. Contribution analysis relies upon chains of logical arguments that are verified through a careful confirmatory analysis. Based on John Mayne, “Addressing Attribution Through Contribution Analysis: Using Performance Measures Sensibly’, The Canadian Journal of Program Evaluation Vol. 16 No. 1 Canadian Evaluation Society, 2001</w:t>
      </w:r>
    </w:p>
  </w:footnote>
  <w:footnote w:id="4">
    <w:p w14:paraId="5E16646C" w14:textId="77777777" w:rsidR="004309B5" w:rsidRPr="00260B4C" w:rsidRDefault="004309B5" w:rsidP="00743EE7">
      <w:pPr>
        <w:pStyle w:val="FootnoteText"/>
        <w:spacing w:before="0"/>
        <w:rPr>
          <w:sz w:val="16"/>
          <w:szCs w:val="16"/>
        </w:rPr>
      </w:pPr>
      <w:r w:rsidRPr="00260B4C">
        <w:rPr>
          <w:rStyle w:val="FootnoteReference"/>
          <w:sz w:val="16"/>
          <w:szCs w:val="16"/>
        </w:rPr>
        <w:footnoteRef/>
      </w:r>
      <w:r w:rsidRPr="00260B4C">
        <w:rPr>
          <w:sz w:val="16"/>
          <w:szCs w:val="16"/>
        </w:rPr>
        <w:t xml:space="preserve"> http://sdwebx.worldbank.org/climateportalb/home.cfm?page=country_profile&amp;CCode=TKM</w:t>
      </w:r>
    </w:p>
  </w:footnote>
  <w:footnote w:id="5">
    <w:p w14:paraId="3C1DD715" w14:textId="7DADC2C6" w:rsidR="004309B5" w:rsidRPr="00FD16B7" w:rsidRDefault="004309B5" w:rsidP="00743EE7">
      <w:pPr>
        <w:pStyle w:val="FootnoteText"/>
        <w:spacing w:before="0"/>
        <w:rPr>
          <w:sz w:val="16"/>
          <w:szCs w:val="16"/>
        </w:rPr>
      </w:pPr>
      <w:r w:rsidRPr="00260B4C">
        <w:rPr>
          <w:rStyle w:val="FootnoteReference"/>
          <w:sz w:val="16"/>
          <w:szCs w:val="16"/>
        </w:rPr>
        <w:footnoteRef/>
      </w:r>
      <w:r w:rsidRPr="00260B4C">
        <w:rPr>
          <w:sz w:val="16"/>
          <w:szCs w:val="16"/>
        </w:rPr>
        <w:t xml:space="preserve"> Withdrawal volumes from transboundary rivers are negotiated within the Interstate Commission for Water Coordination, which includes </w:t>
      </w:r>
      <w:r w:rsidRPr="00FD16B7">
        <w:rPr>
          <w:sz w:val="16"/>
          <w:szCs w:val="16"/>
        </w:rPr>
        <w:t xml:space="preserve">Turkmenistan, Uzbekistan, Kazakhstan, Kyrgyzstan, and Tajikistan.  Under current agreements, total diversion volume at medium and high-water levels from the Amu-Darya and other sources is about 27 billion m3 per year, while in dry years, the volume is significantly reduced.  </w:t>
      </w:r>
    </w:p>
  </w:footnote>
  <w:footnote w:id="6">
    <w:p w14:paraId="388F4702" w14:textId="77777777" w:rsidR="004309B5" w:rsidRPr="00694D7C" w:rsidRDefault="004309B5" w:rsidP="00743EE7">
      <w:pPr>
        <w:pStyle w:val="FootnoteText"/>
        <w:spacing w:before="0"/>
        <w:rPr>
          <w:sz w:val="16"/>
          <w:szCs w:val="16"/>
        </w:rPr>
      </w:pPr>
      <w:r w:rsidRPr="00694D7C">
        <w:rPr>
          <w:rStyle w:val="FootnoteReference"/>
          <w:sz w:val="16"/>
          <w:szCs w:val="16"/>
        </w:rPr>
        <w:footnoteRef/>
      </w:r>
      <w:r w:rsidRPr="00694D7C">
        <w:rPr>
          <w:sz w:val="16"/>
          <w:szCs w:val="16"/>
        </w:rPr>
        <w:t xml:space="preserve"> Groundwater originates in the nation’s mountain ranges – the Kopet-Dag, Great Balkan, and Koytendag – as well as foothill plains, river valleys, and along the routes of major irrigation canals due to channel losses. There are more than 100 active groundwater springs in Turkmenistan.</w:t>
      </w:r>
    </w:p>
  </w:footnote>
  <w:footnote w:id="7">
    <w:p w14:paraId="78E51C9A" w14:textId="41A4B82B" w:rsidR="004309B5" w:rsidRPr="00694D7C" w:rsidRDefault="004309B5" w:rsidP="00743EE7">
      <w:pPr>
        <w:pStyle w:val="FootnoteText"/>
        <w:spacing w:before="0"/>
        <w:rPr>
          <w:sz w:val="16"/>
          <w:szCs w:val="16"/>
        </w:rPr>
      </w:pPr>
      <w:r w:rsidRPr="00694D7C">
        <w:rPr>
          <w:rStyle w:val="FootnoteReference"/>
          <w:sz w:val="16"/>
          <w:szCs w:val="16"/>
        </w:rPr>
        <w:footnoteRef/>
      </w:r>
      <w:r w:rsidRPr="00694D7C">
        <w:rPr>
          <w:sz w:val="16"/>
          <w:szCs w:val="16"/>
        </w:rPr>
        <w:t xml:space="preserve"> According to forecasts of the Hydrometeorological Center of Uzbekistan,</w:t>
      </w:r>
    </w:p>
  </w:footnote>
  <w:footnote w:id="8">
    <w:p w14:paraId="528F134F" w14:textId="775CFAAF" w:rsidR="004309B5" w:rsidRPr="00694D7C" w:rsidRDefault="004309B5" w:rsidP="00743EE7">
      <w:pPr>
        <w:pStyle w:val="FootnoteText"/>
        <w:spacing w:before="0"/>
        <w:rPr>
          <w:sz w:val="16"/>
          <w:szCs w:val="16"/>
        </w:rPr>
      </w:pPr>
      <w:r w:rsidRPr="00694D7C">
        <w:rPr>
          <w:rStyle w:val="FootnoteReference"/>
          <w:sz w:val="16"/>
          <w:szCs w:val="16"/>
        </w:rPr>
        <w:footnoteRef/>
      </w:r>
      <w:r w:rsidRPr="00694D7C">
        <w:rPr>
          <w:sz w:val="16"/>
          <w:szCs w:val="16"/>
        </w:rPr>
        <w:t xml:space="preserve"> Amu Darya is the main source of irrigation for a number of countries in the region. The planned development of upstream hydro-electric projects in Tajikistan threatens the potential stability of downstream flows. The expected 15</w:t>
      </w:r>
      <w:r>
        <w:rPr>
          <w:sz w:val="16"/>
          <w:szCs w:val="16"/>
        </w:rPr>
        <w:t>percent</w:t>
      </w:r>
      <w:r w:rsidRPr="00694D7C">
        <w:rPr>
          <w:sz w:val="16"/>
          <w:szCs w:val="16"/>
        </w:rPr>
        <w:t xml:space="preserve"> reduction in flow of the Amu Darya by 2030 will have dramatic impacts on agriculture and food production in Turkmenistan. Other river flow rates are expected to decline at even faster rates </w:t>
      </w:r>
    </w:p>
  </w:footnote>
  <w:footnote w:id="9">
    <w:p w14:paraId="359F882B" w14:textId="4A459F3A" w:rsidR="004309B5" w:rsidRPr="00743EE7" w:rsidRDefault="004309B5" w:rsidP="002B69E0">
      <w:pPr>
        <w:widowControl/>
        <w:autoSpaceDE/>
        <w:autoSpaceDN/>
        <w:jc w:val="both"/>
        <w:rPr>
          <w:rFonts w:ascii="Times New Roman" w:hAnsi="Times New Roman" w:cs="Times New Roman"/>
          <w:sz w:val="16"/>
          <w:szCs w:val="16"/>
        </w:rPr>
      </w:pPr>
      <w:r w:rsidRPr="00694D7C">
        <w:rPr>
          <w:rStyle w:val="FootnoteReference"/>
          <w:rFonts w:ascii="Times New Roman" w:hAnsi="Times New Roman" w:cs="Times New Roman"/>
          <w:sz w:val="16"/>
          <w:szCs w:val="16"/>
        </w:rPr>
        <w:footnoteRef/>
      </w:r>
      <w:r w:rsidRPr="00694D7C">
        <w:rPr>
          <w:rFonts w:ascii="Times New Roman" w:hAnsi="Times New Roman" w:cs="Times New Roman"/>
          <w:sz w:val="16"/>
          <w:szCs w:val="16"/>
        </w:rPr>
        <w:t xml:space="preserve">Turkmenistan’s networks of canals and drainage collectors, as well as its wells, are served by approximately 3500 pumping stations with a total </w:t>
      </w:r>
      <w:r w:rsidRPr="00743EE7">
        <w:rPr>
          <w:rFonts w:ascii="Times New Roman" w:hAnsi="Times New Roman" w:cs="Times New Roman"/>
          <w:sz w:val="16"/>
          <w:szCs w:val="16"/>
        </w:rPr>
        <w:t>installed electric power capacity in excess of 250 MW. Infrastructure was outdated with insufficient maintenance and in some areas running on diesel (</w:t>
      </w:r>
      <w:r w:rsidRPr="00743EE7">
        <w:rPr>
          <w:rFonts w:ascii="Times New Roman" w:eastAsia="Times New Roman" w:hAnsi="Times New Roman" w:cs="Times New Roman"/>
          <w:sz w:val="16"/>
          <w:szCs w:val="16"/>
          <w:lang w:bidi="ar-SA"/>
        </w:rPr>
        <w:t xml:space="preserve">1179 pumps, most consuming about 14 liters of diesel fuel per hour of operation. </w:t>
      </w:r>
    </w:p>
  </w:footnote>
  <w:footnote w:id="10">
    <w:p w14:paraId="05CE2549" w14:textId="57556B7B"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 xml:space="preserve"> or district production management agencies (DPMAs),</w:t>
      </w:r>
    </w:p>
  </w:footnote>
  <w:footnote w:id="11">
    <w:p w14:paraId="6F4F8299" w14:textId="7CB8ED8A"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UNDP attempted to support formation of these with a funding from the Adaptation Fund (AF), but this was somewhat premature; the groups exist but these are not WUAs in the accepted meaning of the term).</w:t>
      </w:r>
    </w:p>
  </w:footnote>
  <w:footnote w:id="12">
    <w:p w14:paraId="23F2B879" w14:textId="1761B313"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 xml:space="preserve"> In fact, Turkmenistan is the only Central Asian country where the irrigated area in 2007 to 2008 was substantially above the 1990 level</w:t>
      </w:r>
    </w:p>
  </w:footnote>
  <w:footnote w:id="13">
    <w:p w14:paraId="7A4E888F" w14:textId="77777777"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 xml:space="preserve"> Estimated based on IEA data on electricity consumption. Sources: CO2 emissions from fossil fuel combustion. IEA 2012; IEA. Energy Balances for Non-OECD Countries 2012.</w:t>
      </w:r>
    </w:p>
  </w:footnote>
  <w:footnote w:id="14">
    <w:p w14:paraId="31D9BF99" w14:textId="77777777"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 xml:space="preserve"> 2</w:t>
      </w:r>
      <w:r w:rsidRPr="002B24DA">
        <w:rPr>
          <w:sz w:val="16"/>
          <w:szCs w:val="16"/>
          <w:vertAlign w:val="superscript"/>
        </w:rPr>
        <w:t>nd</w:t>
      </w:r>
      <w:r w:rsidRPr="002B24DA">
        <w:rPr>
          <w:sz w:val="16"/>
          <w:szCs w:val="16"/>
        </w:rPr>
        <w:t xml:space="preserve"> National Communication to UNFCCC.</w:t>
      </w:r>
    </w:p>
  </w:footnote>
  <w:footnote w:id="15">
    <w:p w14:paraId="0E496151" w14:textId="0BFE1AF1"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 xml:space="preserve"> caution is advised in relation to this figure, </w:t>
      </w:r>
      <w:r>
        <w:rPr>
          <w:sz w:val="16"/>
          <w:szCs w:val="16"/>
        </w:rPr>
        <w:t xml:space="preserve">due to </w:t>
      </w:r>
      <w:r w:rsidRPr="002B24DA">
        <w:rPr>
          <w:sz w:val="16"/>
          <w:szCs w:val="16"/>
        </w:rPr>
        <w:t>inconsistencies between conditions in Turkmenistan and assumptions of the IPCC methodology</w:t>
      </w:r>
    </w:p>
  </w:footnote>
  <w:footnote w:id="16">
    <w:p w14:paraId="1106B0D2" w14:textId="7FED58AF" w:rsidR="004309B5" w:rsidRPr="002B24DA" w:rsidRDefault="004309B5" w:rsidP="002B24DA">
      <w:pPr>
        <w:pStyle w:val="FootnoteText"/>
        <w:spacing w:before="0"/>
        <w:rPr>
          <w:sz w:val="16"/>
          <w:szCs w:val="16"/>
          <w:lang w:val="en-GB"/>
        </w:rPr>
      </w:pPr>
      <w:r w:rsidRPr="002B24DA">
        <w:rPr>
          <w:rStyle w:val="FootnoteReference"/>
          <w:sz w:val="16"/>
          <w:szCs w:val="16"/>
        </w:rPr>
        <w:footnoteRef/>
      </w:r>
      <w:r w:rsidRPr="002B24DA">
        <w:rPr>
          <w:sz w:val="16"/>
          <w:szCs w:val="16"/>
        </w:rPr>
        <w:t xml:space="preserve"> Soil salinization is made worse by high groundwater levels, with groundwater under evaporative influences of solar radiation and wind.</w:t>
      </w:r>
    </w:p>
  </w:footnote>
  <w:footnote w:id="17">
    <w:p w14:paraId="1EDFB0D4" w14:textId="77777777" w:rsidR="004309B5" w:rsidRPr="002B24DA" w:rsidRDefault="004309B5" w:rsidP="004227BA">
      <w:pPr>
        <w:pStyle w:val="FootnoteText"/>
        <w:spacing w:before="0"/>
        <w:rPr>
          <w:sz w:val="16"/>
          <w:szCs w:val="16"/>
        </w:rPr>
      </w:pPr>
      <w:r w:rsidRPr="002B24DA">
        <w:rPr>
          <w:rStyle w:val="FootnoteReference"/>
          <w:sz w:val="16"/>
          <w:szCs w:val="16"/>
        </w:rPr>
        <w:footnoteRef/>
      </w:r>
      <w:r w:rsidRPr="002B24DA">
        <w:rPr>
          <w:sz w:val="16"/>
          <w:szCs w:val="16"/>
        </w:rPr>
        <w:t xml:space="preserve"> UNECE.  Environmental Performance Review for Turkmenistan, 2012.  </w:t>
      </w:r>
    </w:p>
  </w:footnote>
  <w:footnote w:id="18">
    <w:p w14:paraId="6D9ADD77" w14:textId="12F3F3D7" w:rsidR="004309B5" w:rsidRPr="002B24DA" w:rsidRDefault="004309B5" w:rsidP="002B24DA">
      <w:pPr>
        <w:pStyle w:val="FootnoteText"/>
        <w:spacing w:before="0"/>
        <w:rPr>
          <w:sz w:val="16"/>
          <w:szCs w:val="16"/>
        </w:rPr>
      </w:pPr>
      <w:r w:rsidRPr="002B24DA">
        <w:rPr>
          <w:rStyle w:val="FootnoteReference"/>
          <w:sz w:val="16"/>
          <w:szCs w:val="16"/>
        </w:rPr>
        <w:footnoteRef/>
      </w:r>
      <w:r w:rsidRPr="002B24DA">
        <w:rPr>
          <w:sz w:val="16"/>
          <w:szCs w:val="16"/>
        </w:rPr>
        <w:t xml:space="preserve"> the normative requirement is 40 linear meters of drainage channels per hectare of irrigated land, but the actual average is only around 20 </w:t>
      </w:r>
    </w:p>
  </w:footnote>
  <w:footnote w:id="19">
    <w:p w14:paraId="2F6C65A5" w14:textId="1F940136" w:rsidR="004309B5" w:rsidRPr="009D2ACB" w:rsidRDefault="004309B5" w:rsidP="002B24DA">
      <w:pPr>
        <w:pStyle w:val="FootnoteText"/>
        <w:spacing w:before="0"/>
        <w:rPr>
          <w:rFonts w:ascii="Gill Sans MT" w:hAnsi="Gill Sans MT"/>
          <w:sz w:val="16"/>
          <w:szCs w:val="16"/>
          <w:lang w:val="en-GB"/>
        </w:rPr>
      </w:pPr>
      <w:r w:rsidRPr="002B24DA">
        <w:rPr>
          <w:rStyle w:val="FootnoteReference"/>
          <w:sz w:val="16"/>
          <w:szCs w:val="16"/>
        </w:rPr>
        <w:footnoteRef/>
      </w:r>
      <w:r w:rsidRPr="002B24DA">
        <w:rPr>
          <w:sz w:val="16"/>
          <w:szCs w:val="16"/>
        </w:rPr>
        <w:t xml:space="preserve"> Until recently, most drainage water has been directed from farms via channels to hundreds of unlined open drainage collectors in natural depressions in desert or rangelands.  Altyn Asyr Lake (Golden Age Lake, or Turkmen Lake) in the Karashor Depression in the northern part of the country is to provide a huge reservoir of water that will be recycled for irrigation after partial desalination treatment (receiving drainage waters from around the country). Construction began in 2000 and is estimated to take at least 15 years It may have a major ameliorative effect with significantly less land subject to eventual salinization; and better-preserved groundwater quality (also helping ensure that water table will not rise</w:t>
      </w:r>
      <w:r>
        <w:rPr>
          <w:sz w:val="16"/>
          <w:szCs w:val="16"/>
        </w:rPr>
        <w:t>)</w:t>
      </w:r>
      <w:r w:rsidRPr="00070B0A">
        <w:rPr>
          <w:sz w:val="16"/>
          <w:szCs w:val="16"/>
        </w:rPr>
        <w:t>.</w:t>
      </w:r>
      <w:r w:rsidRPr="009D2ACB">
        <w:rPr>
          <w:rFonts w:ascii="Gill Sans MT" w:hAnsi="Gill Sans MT"/>
          <w:sz w:val="16"/>
          <w:szCs w:val="16"/>
        </w:rPr>
        <w:t xml:space="preserve">  </w:t>
      </w:r>
    </w:p>
  </w:footnote>
  <w:footnote w:id="20">
    <w:p w14:paraId="74ECEC57" w14:textId="35F620CF" w:rsidR="004309B5" w:rsidRPr="00361A89" w:rsidRDefault="004309B5">
      <w:pPr>
        <w:pStyle w:val="FootnoteText"/>
        <w:rPr>
          <w:sz w:val="16"/>
          <w:szCs w:val="16"/>
        </w:rPr>
      </w:pPr>
      <w:r w:rsidRPr="00361A89">
        <w:rPr>
          <w:rStyle w:val="FootnoteReference"/>
          <w:sz w:val="16"/>
          <w:szCs w:val="16"/>
        </w:rPr>
        <w:footnoteRef/>
      </w:r>
      <w:r w:rsidRPr="00361A89">
        <w:rPr>
          <w:sz w:val="16"/>
          <w:szCs w:val="16"/>
        </w:rPr>
        <w:t xml:space="preserve"> within watersheds; in parts of the system that interconnect among various sources; as well as between various levels of government</w:t>
      </w:r>
    </w:p>
  </w:footnote>
  <w:footnote w:id="21">
    <w:p w14:paraId="5EB43F5F" w14:textId="0BFF2D6B" w:rsidR="004309B5" w:rsidRPr="00485DCB" w:rsidRDefault="004309B5" w:rsidP="002B69E0">
      <w:pPr>
        <w:pStyle w:val="FootnoteText"/>
        <w:spacing w:before="0"/>
        <w:rPr>
          <w:sz w:val="16"/>
          <w:szCs w:val="16"/>
        </w:rPr>
      </w:pPr>
      <w:r w:rsidRPr="00485DCB">
        <w:rPr>
          <w:rStyle w:val="FootnoteReference"/>
          <w:sz w:val="16"/>
          <w:szCs w:val="16"/>
        </w:rPr>
        <w:footnoteRef/>
      </w:r>
      <w:r w:rsidRPr="00485DCB">
        <w:rPr>
          <w:sz w:val="16"/>
          <w:szCs w:val="16"/>
        </w:rPr>
        <w:t xml:space="preserve"> Action plans may also be linked to each other across districts or regions, where inter</w:t>
      </w:r>
      <w:r>
        <w:rPr>
          <w:sz w:val="16"/>
          <w:szCs w:val="16"/>
        </w:rPr>
        <w:t>-</w:t>
      </w:r>
      <w:r w:rsidRPr="00485DCB">
        <w:rPr>
          <w:sz w:val="16"/>
          <w:szCs w:val="16"/>
        </w:rPr>
        <w:t>district flows of water and other geographic conditions warrant.</w:t>
      </w:r>
    </w:p>
  </w:footnote>
  <w:footnote w:id="22">
    <w:p w14:paraId="06031459" w14:textId="69837BCC" w:rsidR="004309B5" w:rsidRPr="007F768E" w:rsidRDefault="004309B5" w:rsidP="002B69E0">
      <w:pPr>
        <w:pStyle w:val="FootnoteText"/>
        <w:spacing w:before="0"/>
        <w:rPr>
          <w:sz w:val="16"/>
          <w:szCs w:val="16"/>
        </w:rPr>
      </w:pPr>
      <w:r w:rsidRPr="007F768E">
        <w:rPr>
          <w:rStyle w:val="FootnoteReference"/>
          <w:sz w:val="16"/>
          <w:szCs w:val="16"/>
        </w:rPr>
        <w:footnoteRef/>
      </w:r>
      <w:r w:rsidRPr="007F768E">
        <w:rPr>
          <w:sz w:val="16"/>
          <w:szCs w:val="16"/>
        </w:rPr>
        <w:t xml:space="preserve"> Phase I (2008-2012)</w:t>
      </w:r>
      <w:r>
        <w:rPr>
          <w:sz w:val="16"/>
          <w:szCs w:val="16"/>
        </w:rPr>
        <w:t xml:space="preserve"> </w:t>
      </w:r>
      <w:r w:rsidRPr="007F768E">
        <w:rPr>
          <w:sz w:val="16"/>
          <w:szCs w:val="16"/>
        </w:rPr>
        <w:t>supported the participant countries in the following areas: Policy strategies and legislation based on IWRM and Water Framework Directive (WFD) principles; Intersectoral co-operation to improve water and health and implement the UNECE/WHO Protocol on Water and Health; National policies on transboundary waters in accordance with the UNECE Water Convention and other international environmental instruments; developing and implementing economic instruments in water policies, and facilitation of investment in water infrastructure and services.</w:t>
      </w:r>
    </w:p>
  </w:footnote>
  <w:footnote w:id="23">
    <w:p w14:paraId="3F3057A0" w14:textId="77777777" w:rsidR="004309B5" w:rsidRPr="007F768E" w:rsidRDefault="004309B5" w:rsidP="002B69E0">
      <w:pPr>
        <w:pStyle w:val="FootnoteText"/>
        <w:spacing w:before="0"/>
      </w:pPr>
      <w:r w:rsidRPr="007F768E">
        <w:rPr>
          <w:rStyle w:val="FootnoteReference"/>
          <w:sz w:val="16"/>
          <w:szCs w:val="16"/>
        </w:rPr>
        <w:footnoteRef/>
      </w:r>
      <w:r w:rsidRPr="007F768E">
        <w:rPr>
          <w:sz w:val="16"/>
          <w:szCs w:val="16"/>
        </w:rPr>
        <w:t xml:space="preserve"> Inception report’ (p.3)</w:t>
      </w:r>
    </w:p>
  </w:footnote>
  <w:footnote w:id="24">
    <w:p w14:paraId="3C9E5EEE" w14:textId="77777777" w:rsidR="004309B5" w:rsidRPr="00397E0F" w:rsidRDefault="004309B5" w:rsidP="002B69E0">
      <w:pPr>
        <w:pStyle w:val="FootnoteText"/>
        <w:spacing w:before="0"/>
        <w:rPr>
          <w:lang w:val="en-GB"/>
        </w:rPr>
      </w:pPr>
      <w:r w:rsidRPr="00397E0F">
        <w:rPr>
          <w:rStyle w:val="FootnoteReference"/>
          <w:sz w:val="16"/>
          <w:szCs w:val="16"/>
        </w:rPr>
        <w:footnoteRef/>
      </w:r>
      <w:r w:rsidRPr="00397E0F">
        <w:rPr>
          <w:sz w:val="16"/>
          <w:szCs w:val="16"/>
        </w:rPr>
        <w:t xml:space="preserve"> </w:t>
      </w:r>
      <w:r w:rsidRPr="00397E0F">
        <w:rPr>
          <w:rFonts w:eastAsia="MinionPro-Regular"/>
          <w:sz w:val="16"/>
          <w:szCs w:val="16"/>
        </w:rPr>
        <w:t>UN Water (2014): “Water and Energy”</w:t>
      </w:r>
    </w:p>
  </w:footnote>
  <w:footnote w:id="25">
    <w:p w14:paraId="465004E3" w14:textId="77777777" w:rsidR="004309B5" w:rsidRPr="00586C23" w:rsidRDefault="004309B5" w:rsidP="00586C23">
      <w:pPr>
        <w:pStyle w:val="FootnoteText"/>
        <w:spacing w:before="0"/>
        <w:rPr>
          <w:sz w:val="16"/>
          <w:szCs w:val="16"/>
        </w:rPr>
      </w:pPr>
      <w:r w:rsidRPr="00586C23">
        <w:rPr>
          <w:rStyle w:val="FootnoteReference"/>
          <w:sz w:val="16"/>
          <w:szCs w:val="16"/>
        </w:rPr>
        <w:footnoteRef/>
      </w:r>
      <w:r w:rsidRPr="00586C23">
        <w:rPr>
          <w:sz w:val="16"/>
          <w:szCs w:val="16"/>
        </w:rPr>
        <w:t xml:space="preserve"> The ProDoc discusses replicability in terms of applicability of the lessons from the project in other countries (especially Middle East and Central Asia, which also depend on large-scale water management and irrigated agriculture), with a caveat that the unique geographic features and economic history of Turkmenistan make this project unique and unlikely to be replicated as a boilerplate in other countries.</w:t>
      </w:r>
    </w:p>
  </w:footnote>
  <w:footnote w:id="26">
    <w:p w14:paraId="4A1D1209" w14:textId="77777777" w:rsidR="004309B5" w:rsidRPr="00586C23" w:rsidRDefault="004309B5" w:rsidP="00586C23">
      <w:pPr>
        <w:pStyle w:val="FootnoteText"/>
        <w:spacing w:before="0"/>
        <w:rPr>
          <w:sz w:val="16"/>
          <w:szCs w:val="16"/>
        </w:rPr>
      </w:pPr>
      <w:r w:rsidRPr="00586C23">
        <w:rPr>
          <w:rStyle w:val="FootnoteReference"/>
          <w:sz w:val="16"/>
          <w:szCs w:val="16"/>
        </w:rPr>
        <w:footnoteRef/>
      </w:r>
      <w:r w:rsidRPr="00586C23">
        <w:rPr>
          <w:sz w:val="16"/>
          <w:szCs w:val="16"/>
        </w:rPr>
        <w:t xml:space="preserve"> http://www.fao.org/land-water/databases-and-software/aquacrop/en/</w:t>
      </w:r>
    </w:p>
  </w:footnote>
  <w:footnote w:id="27">
    <w:p w14:paraId="2D236EB0" w14:textId="3A616D7E" w:rsidR="004309B5" w:rsidRPr="00616D10" w:rsidRDefault="004309B5" w:rsidP="002B69E0">
      <w:pPr>
        <w:pStyle w:val="FootnoteText"/>
        <w:spacing w:before="0"/>
        <w:rPr>
          <w:sz w:val="16"/>
          <w:szCs w:val="16"/>
        </w:rPr>
      </w:pPr>
      <w:r w:rsidRPr="00616D10">
        <w:rPr>
          <w:rStyle w:val="FootnoteReference"/>
          <w:sz w:val="16"/>
          <w:szCs w:val="16"/>
        </w:rPr>
        <w:footnoteRef/>
      </w:r>
      <w:r w:rsidRPr="00616D10">
        <w:rPr>
          <w:sz w:val="16"/>
          <w:szCs w:val="16"/>
        </w:rPr>
        <w:t>this statement refers to indicator no 4, and not 12. The latter as was mentioned this indicator repeats with the second one having a midterm target of 150, which is obviously an omission)</w:t>
      </w:r>
      <w:r>
        <w:rPr>
          <w:sz w:val="16"/>
          <w:szCs w:val="16"/>
        </w:rPr>
        <w:t xml:space="preserve"> under “</w:t>
      </w:r>
    </w:p>
  </w:footnote>
  <w:footnote w:id="28">
    <w:p w14:paraId="5E3F2638" w14:textId="7F50B4E1" w:rsidR="004309B5" w:rsidRPr="004C6D18" w:rsidRDefault="004309B5" w:rsidP="004C6D18">
      <w:pPr>
        <w:pStyle w:val="FootnoteText"/>
        <w:spacing w:before="0"/>
        <w:rPr>
          <w:sz w:val="16"/>
          <w:szCs w:val="16"/>
        </w:rPr>
      </w:pPr>
      <w:r w:rsidRPr="004C6D18">
        <w:rPr>
          <w:rStyle w:val="FootnoteReference"/>
          <w:sz w:val="16"/>
          <w:szCs w:val="16"/>
        </w:rPr>
        <w:footnoteRef/>
      </w:r>
      <w:r w:rsidRPr="004C6D18">
        <w:rPr>
          <w:sz w:val="16"/>
          <w:szCs w:val="16"/>
        </w:rPr>
        <w:t xml:space="preserve"> https://uk.grundfos.com/about-us.html</w:t>
      </w:r>
    </w:p>
  </w:footnote>
  <w:footnote w:id="29">
    <w:p w14:paraId="2CE52666" w14:textId="77777777" w:rsidR="004309B5" w:rsidRPr="002B32B2" w:rsidRDefault="004309B5" w:rsidP="00E740B9">
      <w:pPr>
        <w:pStyle w:val="FootnoteText"/>
        <w:spacing w:before="0" w:after="40"/>
        <w:rPr>
          <w:lang w:val="en-GB"/>
        </w:rPr>
      </w:pPr>
      <w:r w:rsidRPr="00875051">
        <w:rPr>
          <w:rStyle w:val="FootnoteReference"/>
          <w:sz w:val="16"/>
          <w:szCs w:val="16"/>
        </w:rPr>
        <w:footnoteRef/>
      </w:r>
      <w:r w:rsidRPr="00875051">
        <w:rPr>
          <w:sz w:val="16"/>
          <w:szCs w:val="16"/>
        </w:rPr>
        <w:t xml:space="preserve"> </w:t>
      </w:r>
      <w:r w:rsidRPr="00875051">
        <w:rPr>
          <w:sz w:val="16"/>
          <w:szCs w:val="16"/>
          <w:lang w:val="en-GB"/>
        </w:rPr>
        <w:t>Communication from the MAWE received on August 3, 2018, by EERE</w:t>
      </w:r>
      <w:r>
        <w:rPr>
          <w:lang w:val="en-GB"/>
        </w:rPr>
        <w:t xml:space="preserve"> </w:t>
      </w:r>
    </w:p>
  </w:footnote>
  <w:footnote w:id="30">
    <w:p w14:paraId="529DAC8B" w14:textId="041EAF6E" w:rsidR="004309B5" w:rsidRPr="00EA2B8A" w:rsidRDefault="004309B5">
      <w:pPr>
        <w:pStyle w:val="FootnoteText"/>
        <w:rPr>
          <w:sz w:val="16"/>
          <w:szCs w:val="16"/>
        </w:rPr>
      </w:pPr>
      <w:r w:rsidRPr="00EA2B8A">
        <w:rPr>
          <w:rStyle w:val="FootnoteReference"/>
          <w:sz w:val="16"/>
          <w:szCs w:val="16"/>
        </w:rPr>
        <w:footnoteRef/>
      </w:r>
      <w:r w:rsidRPr="00EA2B8A">
        <w:rPr>
          <w:sz w:val="16"/>
          <w:szCs w:val="16"/>
        </w:rPr>
        <w:t xml:space="preserve"> meeting of the MTR team with the Director of the</w:t>
      </w:r>
      <w:r>
        <w:rPr>
          <w:sz w:val="16"/>
          <w:szCs w:val="16"/>
        </w:rPr>
        <w:t xml:space="preserve"> Institute of Solar Energy</w:t>
      </w:r>
    </w:p>
  </w:footnote>
  <w:footnote w:id="31">
    <w:p w14:paraId="1494A34B" w14:textId="06F00C67" w:rsidR="004309B5" w:rsidRPr="00221F78" w:rsidRDefault="004309B5" w:rsidP="00221F78">
      <w:pPr>
        <w:pStyle w:val="FootnoteText"/>
        <w:spacing w:before="0"/>
        <w:rPr>
          <w:sz w:val="16"/>
          <w:szCs w:val="16"/>
        </w:rPr>
      </w:pPr>
      <w:r w:rsidRPr="00221F78">
        <w:rPr>
          <w:rStyle w:val="FootnoteReference"/>
          <w:sz w:val="16"/>
          <w:szCs w:val="16"/>
        </w:rPr>
        <w:footnoteRef/>
      </w:r>
      <w:r w:rsidRPr="00221F78">
        <w:rPr>
          <w:sz w:val="16"/>
          <w:szCs w:val="16"/>
        </w:rPr>
        <w:t xml:space="preserve"> report by Ms. Irina Murkayeva, Chief Project Engineer of Kaahka pipeline.</w:t>
      </w:r>
    </w:p>
  </w:footnote>
  <w:footnote w:id="32">
    <w:p w14:paraId="190699D8" w14:textId="1EDCCD8B" w:rsidR="004309B5" w:rsidRPr="00221F78" w:rsidRDefault="004309B5" w:rsidP="00221F78">
      <w:pPr>
        <w:pStyle w:val="FootnoteText"/>
        <w:spacing w:before="0"/>
        <w:rPr>
          <w:sz w:val="16"/>
          <w:szCs w:val="16"/>
        </w:rPr>
      </w:pPr>
      <w:r w:rsidRPr="00221F78">
        <w:rPr>
          <w:rStyle w:val="FootnoteReference"/>
          <w:sz w:val="16"/>
          <w:szCs w:val="16"/>
        </w:rPr>
        <w:footnoteRef/>
      </w:r>
      <w:r w:rsidRPr="00221F78">
        <w:rPr>
          <w:sz w:val="16"/>
          <w:szCs w:val="16"/>
        </w:rPr>
        <w:t xml:space="preserve"> TOR for an International expert – hydrology engineer for performing hydrological and water-related calculations, issued December 2016</w:t>
      </w:r>
    </w:p>
  </w:footnote>
  <w:footnote w:id="33">
    <w:p w14:paraId="41938361" w14:textId="61A3B9ED" w:rsidR="004309B5" w:rsidRPr="002B69E0" w:rsidRDefault="004309B5" w:rsidP="00221F78">
      <w:pPr>
        <w:pStyle w:val="FootnoteText"/>
        <w:spacing w:before="0"/>
        <w:rPr>
          <w:lang w:val="en-GB"/>
        </w:rPr>
      </w:pPr>
      <w:r w:rsidRPr="00221F78">
        <w:rPr>
          <w:rStyle w:val="FootnoteReference"/>
          <w:sz w:val="16"/>
          <w:szCs w:val="16"/>
        </w:rPr>
        <w:footnoteRef/>
      </w:r>
      <w:r w:rsidRPr="00221F78">
        <w:rPr>
          <w:sz w:val="16"/>
          <w:szCs w:val="16"/>
        </w:rPr>
        <w:t xml:space="preserve"> Final Report on Hydrological and Water Related Calculations for Proposed Pipeline at </w:t>
      </w:r>
      <w:r>
        <w:rPr>
          <w:sz w:val="16"/>
          <w:szCs w:val="16"/>
        </w:rPr>
        <w:t>Kaahka</w:t>
      </w:r>
      <w:r w:rsidRPr="00221F78">
        <w:rPr>
          <w:sz w:val="16"/>
          <w:szCs w:val="16"/>
        </w:rPr>
        <w:t xml:space="preserve"> by Suzanne Tynan BSc. MSc. (Env Sci) MSc. (Hydro) PGeo. EurGeol. For UNDP Turkmenistan, 2/6/2017</w:t>
      </w:r>
    </w:p>
  </w:footnote>
  <w:footnote w:id="34">
    <w:p w14:paraId="2B55B2F8" w14:textId="7433326A" w:rsidR="004309B5" w:rsidRPr="006F7BE8" w:rsidRDefault="004309B5" w:rsidP="006F7BE8">
      <w:pPr>
        <w:pStyle w:val="FootnoteText"/>
        <w:spacing w:before="0"/>
        <w:rPr>
          <w:i/>
          <w:sz w:val="16"/>
          <w:szCs w:val="16"/>
        </w:rPr>
      </w:pPr>
      <w:r w:rsidRPr="006F7BE8">
        <w:rPr>
          <w:rStyle w:val="FootnoteReference"/>
          <w:sz w:val="16"/>
          <w:szCs w:val="16"/>
        </w:rPr>
        <w:footnoteRef/>
      </w:r>
      <w:r w:rsidRPr="006F7BE8">
        <w:rPr>
          <w:sz w:val="16"/>
          <w:szCs w:val="16"/>
        </w:rPr>
        <w:t xml:space="preserve"> in the words of his TOR</w:t>
      </w:r>
      <w:r w:rsidRPr="006F7BE8">
        <w:rPr>
          <w:i/>
          <w:sz w:val="16"/>
          <w:szCs w:val="16"/>
        </w:rPr>
        <w:t>: " …[develop]...water use plans for traditional and water-saving irrigation technologies of administrative districts (etraps, velayats) and water basins according to the Water Code of Turkmenistan…covering the practice of water management at the level of individual farms and inter-farm irrigation systems, including collector-drainage channels”</w:t>
      </w:r>
    </w:p>
  </w:footnote>
  <w:footnote w:id="35">
    <w:p w14:paraId="13953E30" w14:textId="5BD76340" w:rsidR="004309B5" w:rsidRPr="006F7BE8" w:rsidRDefault="004309B5" w:rsidP="006F7BE8">
      <w:pPr>
        <w:pStyle w:val="FootnoteText"/>
        <w:spacing w:before="0"/>
        <w:rPr>
          <w:color w:val="4F81BD" w:themeColor="accent1"/>
          <w:sz w:val="16"/>
          <w:szCs w:val="16"/>
        </w:rPr>
      </w:pPr>
      <w:r w:rsidRPr="006F7BE8">
        <w:rPr>
          <w:rStyle w:val="FootnoteReference"/>
          <w:sz w:val="16"/>
          <w:szCs w:val="16"/>
        </w:rPr>
        <w:footnoteRef/>
      </w:r>
      <w:r w:rsidRPr="006F7BE8">
        <w:rPr>
          <w:sz w:val="16"/>
          <w:szCs w:val="16"/>
        </w:rPr>
        <w:t xml:space="preserve"> Correspondence with </w:t>
      </w:r>
      <w:r w:rsidRPr="0043371E">
        <w:rPr>
          <w:sz w:val="16"/>
          <w:szCs w:val="16"/>
        </w:rPr>
        <w:t>Charyyarkuli Taganov</w:t>
      </w:r>
      <w:r>
        <w:rPr>
          <w:sz w:val="16"/>
          <w:szCs w:val="16"/>
        </w:rPr>
        <w:t>.</w:t>
      </w:r>
      <w:r w:rsidRPr="006F7BE8">
        <w:rPr>
          <w:sz w:val="16"/>
          <w:szCs w:val="16"/>
        </w:rPr>
        <w:t xml:space="preserve"> August 2018</w:t>
      </w:r>
    </w:p>
  </w:footnote>
  <w:footnote w:id="36">
    <w:p w14:paraId="0EB78E61" w14:textId="111132D2" w:rsidR="004309B5" w:rsidRPr="006F7BE8" w:rsidRDefault="004309B5" w:rsidP="006F7BE8">
      <w:pPr>
        <w:pStyle w:val="FootnoteText"/>
        <w:spacing w:before="0"/>
        <w:rPr>
          <w:color w:val="4F81BD" w:themeColor="accent1"/>
          <w:sz w:val="16"/>
          <w:szCs w:val="16"/>
        </w:rPr>
      </w:pPr>
      <w:r w:rsidRPr="006F7BE8">
        <w:rPr>
          <w:rStyle w:val="FootnoteReference"/>
          <w:sz w:val="16"/>
          <w:szCs w:val="16"/>
        </w:rPr>
        <w:footnoteRef/>
      </w:r>
      <w:r w:rsidRPr="006F7BE8">
        <w:rPr>
          <w:sz w:val="16"/>
          <w:szCs w:val="16"/>
        </w:rPr>
        <w:t xml:space="preserve"> Correspondence with </w:t>
      </w:r>
      <w:r w:rsidRPr="0043371E">
        <w:rPr>
          <w:sz w:val="16"/>
          <w:szCs w:val="16"/>
        </w:rPr>
        <w:t>Charyyarkuli Taganov</w:t>
      </w:r>
      <w:r>
        <w:rPr>
          <w:sz w:val="16"/>
          <w:szCs w:val="16"/>
        </w:rPr>
        <w:t>,</w:t>
      </w:r>
      <w:r w:rsidRPr="006F7BE8">
        <w:rPr>
          <w:sz w:val="16"/>
          <w:szCs w:val="16"/>
        </w:rPr>
        <w:t xml:space="preserve"> August 2018</w:t>
      </w:r>
      <w:r w:rsidRPr="006F7BE8">
        <w:rPr>
          <w:color w:val="4F81BD" w:themeColor="accent1"/>
          <w:sz w:val="16"/>
          <w:szCs w:val="16"/>
        </w:rPr>
        <w:t>: “</w:t>
      </w:r>
      <w:r w:rsidRPr="006F7BE8">
        <w:rPr>
          <w:i/>
          <w:sz w:val="16"/>
          <w:szCs w:val="16"/>
        </w:rPr>
        <w:t>The Team plans to determine the parameters in the soil-plant-air system necessary for adapting the modelling technique - to select the optimal irrigation parameters</w:t>
      </w:r>
      <w:r w:rsidRPr="006F7BE8">
        <w:rPr>
          <w:sz w:val="16"/>
          <w:szCs w:val="16"/>
        </w:rPr>
        <w:t xml:space="preserve">”. </w:t>
      </w:r>
    </w:p>
  </w:footnote>
  <w:footnote w:id="37">
    <w:p w14:paraId="3C3296F6" w14:textId="2BBA22BD" w:rsidR="004309B5" w:rsidRPr="00011BDE" w:rsidRDefault="004309B5" w:rsidP="006F7BE8">
      <w:pPr>
        <w:pStyle w:val="FootnoteText"/>
        <w:spacing w:before="0"/>
      </w:pPr>
      <w:r w:rsidRPr="006F7BE8">
        <w:rPr>
          <w:rStyle w:val="FootnoteReference"/>
          <w:sz w:val="16"/>
          <w:szCs w:val="16"/>
        </w:rPr>
        <w:footnoteRef/>
      </w:r>
      <w:r w:rsidRPr="006F7BE8">
        <w:rPr>
          <w:sz w:val="16"/>
          <w:szCs w:val="16"/>
        </w:rPr>
        <w:t xml:space="preserve"> Correspondence with</w:t>
      </w:r>
      <w:r w:rsidRPr="0043371E">
        <w:t xml:space="preserve"> </w:t>
      </w:r>
      <w:r w:rsidRPr="0043371E">
        <w:rPr>
          <w:sz w:val="16"/>
          <w:szCs w:val="16"/>
        </w:rPr>
        <w:t>Charyyarkuli Taganov</w:t>
      </w:r>
      <w:r>
        <w:rPr>
          <w:sz w:val="16"/>
          <w:szCs w:val="16"/>
        </w:rPr>
        <w:t xml:space="preserve">, </w:t>
      </w:r>
      <w:r w:rsidRPr="006F7BE8">
        <w:rPr>
          <w:sz w:val="16"/>
          <w:szCs w:val="16"/>
        </w:rPr>
        <w:t>August 2018</w:t>
      </w:r>
      <w:r w:rsidRPr="006F7BE8">
        <w:rPr>
          <w:color w:val="4F81BD" w:themeColor="accent1"/>
          <w:sz w:val="16"/>
          <w:szCs w:val="16"/>
        </w:rPr>
        <w:t xml:space="preserve">: </w:t>
      </w:r>
      <w:r w:rsidRPr="006F7BE8">
        <w:rPr>
          <w:sz w:val="16"/>
          <w:szCs w:val="16"/>
        </w:rPr>
        <w:t>The following clarification was obtained “</w:t>
      </w:r>
      <w:r w:rsidRPr="006F7BE8">
        <w:rPr>
          <w:i/>
          <w:sz w:val="16"/>
          <w:szCs w:val="16"/>
        </w:rPr>
        <w:t>At the end of the irrigated season of plants cultivated in the experimental plot …the set of initial data…, will allow…to prepare preliminary recommendations for the cultivation of crops in conditions of saline soils and the near occurrence of mineralized groundwater with the use of drip irrigation and sprinkling. In 2019, if opportunities are created, testing of the results can start in the Dashoguz velaya</w:t>
      </w:r>
      <w:r w:rsidRPr="006F7BE8">
        <w:rPr>
          <w:sz w:val="16"/>
          <w:szCs w:val="16"/>
        </w:rPr>
        <w:t>t”</w:t>
      </w:r>
    </w:p>
  </w:footnote>
  <w:footnote w:id="38">
    <w:p w14:paraId="24D01C1D" w14:textId="1E8333CE" w:rsidR="004309B5" w:rsidRPr="00900E7E" w:rsidRDefault="004309B5" w:rsidP="00900E7E">
      <w:pPr>
        <w:pStyle w:val="FootnoteText"/>
        <w:spacing w:before="0"/>
        <w:rPr>
          <w:sz w:val="16"/>
          <w:szCs w:val="16"/>
        </w:rPr>
      </w:pPr>
      <w:r w:rsidRPr="00900E7E">
        <w:rPr>
          <w:rStyle w:val="FootnoteReference"/>
          <w:sz w:val="16"/>
          <w:szCs w:val="16"/>
        </w:rPr>
        <w:footnoteRef/>
      </w:r>
      <w:r w:rsidRPr="00900E7E">
        <w:rPr>
          <w:sz w:val="16"/>
          <w:szCs w:val="16"/>
        </w:rPr>
        <w:t xml:space="preserve"> Potential training topics (from the </w:t>
      </w:r>
      <w:r>
        <w:rPr>
          <w:sz w:val="16"/>
          <w:szCs w:val="16"/>
        </w:rPr>
        <w:t>ProDoc</w:t>
      </w:r>
      <w:r w:rsidRPr="00900E7E">
        <w:rPr>
          <w:sz w:val="16"/>
          <w:szCs w:val="16"/>
        </w:rPr>
        <w:t xml:space="preserve">): </w:t>
      </w:r>
      <w:r w:rsidRPr="00900E7E">
        <w:rPr>
          <w:sz w:val="16"/>
          <w:szCs w:val="16"/>
          <w:lang w:val="en-GB" w:eastAsia="en-GB"/>
        </w:rPr>
        <w:t xml:space="preserve">monitoring, maintenance, and selection of pumps; design, monitoring, and maintenance of irrigation systems; irrigation scheduling; integration and “smart” systems; particular elements of relevant new policies and adopted action plans; and international best practices not directly reflected in the pilots of Components 1 and 2 </w:t>
      </w:r>
    </w:p>
  </w:footnote>
  <w:footnote w:id="39">
    <w:p w14:paraId="7CEE72F7" w14:textId="77777777" w:rsidR="004309B5" w:rsidRPr="00F910C8" w:rsidRDefault="004309B5" w:rsidP="00F910C8">
      <w:pPr>
        <w:pStyle w:val="FootnoteText"/>
        <w:spacing w:before="0"/>
        <w:rPr>
          <w:sz w:val="16"/>
          <w:szCs w:val="16"/>
        </w:rPr>
      </w:pPr>
      <w:r w:rsidRPr="00F910C8">
        <w:rPr>
          <w:rStyle w:val="FootnoteReference"/>
          <w:sz w:val="16"/>
          <w:szCs w:val="16"/>
        </w:rPr>
        <w:footnoteRef/>
      </w:r>
      <w:r w:rsidRPr="00F910C8">
        <w:rPr>
          <w:sz w:val="16"/>
          <w:szCs w:val="16"/>
        </w:rPr>
        <w:t xml:space="preserve"> It was envisioned that (a) the specifications for replacement of the pumps will emphasize decommissioning of diesel pumps wherever possible; and (b) specifications for new pumps will also focus on integration with end use needs, including correct sizing and use of variable-speed pumps in order to optimize efficiency</w:t>
      </w:r>
    </w:p>
  </w:footnote>
  <w:footnote w:id="40">
    <w:p w14:paraId="223B9854" w14:textId="372D851B" w:rsidR="004309B5" w:rsidRPr="00F910C8" w:rsidRDefault="004309B5" w:rsidP="00F910C8">
      <w:pPr>
        <w:pStyle w:val="FootnoteText"/>
        <w:spacing w:before="0"/>
      </w:pPr>
      <w:r w:rsidRPr="00F910C8">
        <w:rPr>
          <w:rStyle w:val="FootnoteReference"/>
          <w:sz w:val="16"/>
          <w:szCs w:val="16"/>
        </w:rPr>
        <w:footnoteRef/>
      </w:r>
      <w:r w:rsidRPr="00F910C8">
        <w:rPr>
          <w:sz w:val="16"/>
          <w:szCs w:val="16"/>
        </w:rPr>
        <w:t xml:space="preserve"> “</w:t>
      </w:r>
      <w:r>
        <w:rPr>
          <w:sz w:val="16"/>
          <w:szCs w:val="16"/>
        </w:rPr>
        <w:t>…</w:t>
      </w:r>
      <w:r w:rsidRPr="00F910C8">
        <w:rPr>
          <w:i/>
          <w:sz w:val="16"/>
          <w:szCs w:val="16"/>
        </w:rPr>
        <w:t>Implementing measurement on the needed scale and at required levels of precision will be a major organizational challenge, as it would require not only the installation of new devices (flumes and weirs for open channels, meters for pipes), but also the creation of processes and institutions for checking the devices and generating bills.  Integrated planning would also be needed so that as the country makes the transition to low-water piped irrigation, measurement could be planned and implemented accordingly</w:t>
      </w:r>
      <w:r>
        <w:rPr>
          <w:i/>
          <w:sz w:val="16"/>
          <w:szCs w:val="16"/>
        </w:rPr>
        <w:t>…</w:t>
      </w:r>
      <w:r w:rsidRPr="00F910C8">
        <w:rPr>
          <w:sz w:val="16"/>
          <w:szCs w:val="16"/>
        </w:rPr>
        <w:t>”.</w:t>
      </w:r>
    </w:p>
  </w:footnote>
  <w:footnote w:id="41">
    <w:p w14:paraId="5CB585C1" w14:textId="5AF3FD76" w:rsidR="004309B5" w:rsidRPr="00793FB0" w:rsidRDefault="004309B5" w:rsidP="00AC3DAF">
      <w:pPr>
        <w:pStyle w:val="FootnoteText"/>
        <w:spacing w:before="0"/>
        <w:rPr>
          <w:sz w:val="16"/>
          <w:szCs w:val="16"/>
        </w:rPr>
      </w:pPr>
      <w:r w:rsidRPr="00793FB0">
        <w:rPr>
          <w:rStyle w:val="FootnoteReference"/>
          <w:sz w:val="16"/>
          <w:szCs w:val="16"/>
        </w:rPr>
        <w:footnoteRef/>
      </w:r>
      <w:r w:rsidRPr="00793FB0">
        <w:rPr>
          <w:sz w:val="16"/>
          <w:szCs w:val="16"/>
        </w:rPr>
        <w:t xml:space="preserve"> Low-water irrigation in agriculture (Output 1.1), Servicing and/or replacement of electric pumps (Output 1.2), Servicing and/or replacement of diesel pumps (Output 1.2), Photovoltaic water pumping and purification for desert pasture areas (Output 1.3), Renewable gravity-driven municipal water supply, replacing wells and electric pumps (Output 2.1).</w:t>
      </w:r>
    </w:p>
  </w:footnote>
  <w:footnote w:id="42">
    <w:p w14:paraId="4D5B912D" w14:textId="63C90B9D" w:rsidR="004309B5" w:rsidRPr="001C36A8" w:rsidRDefault="004309B5" w:rsidP="00AC3DAF">
      <w:pPr>
        <w:pStyle w:val="FootnoteText"/>
        <w:spacing w:before="0"/>
        <w:rPr>
          <w:sz w:val="16"/>
          <w:szCs w:val="16"/>
        </w:rPr>
      </w:pPr>
      <w:r w:rsidRPr="001C36A8">
        <w:rPr>
          <w:rStyle w:val="FootnoteReference"/>
          <w:sz w:val="16"/>
          <w:szCs w:val="16"/>
        </w:rPr>
        <w:footnoteRef/>
      </w:r>
      <w:r w:rsidRPr="001C36A8">
        <w:rPr>
          <w:sz w:val="16"/>
          <w:szCs w:val="16"/>
        </w:rPr>
        <w:t xml:space="preserve"> The midterm target from the RRF of the RRF specifies US$1.5 for midterm as co-financing target and US6.0 for the endline target for co-financing, which are not conformed in other documents or interviews</w:t>
      </w:r>
    </w:p>
  </w:footnote>
  <w:footnote w:id="43">
    <w:p w14:paraId="3DE38E30" w14:textId="77DD1E3E" w:rsidR="004309B5" w:rsidRPr="00BE39F9" w:rsidRDefault="004309B5" w:rsidP="00673599">
      <w:pPr>
        <w:pStyle w:val="FootnoteText"/>
        <w:spacing w:before="0"/>
        <w:rPr>
          <w:sz w:val="16"/>
          <w:szCs w:val="16"/>
        </w:rPr>
      </w:pPr>
      <w:r w:rsidRPr="00BE39F9">
        <w:rPr>
          <w:rStyle w:val="FootnoteReference"/>
          <w:sz w:val="16"/>
          <w:szCs w:val="16"/>
        </w:rPr>
        <w:footnoteRef/>
      </w:r>
      <w:r w:rsidRPr="00BE39F9">
        <w:rPr>
          <w:sz w:val="16"/>
          <w:szCs w:val="16"/>
        </w:rPr>
        <w:t xml:space="preserve"> 29 August 2016, 23 February 2016, 16 February 2017, 11 October 2017 and 13 February 2018</w:t>
      </w:r>
    </w:p>
  </w:footnote>
  <w:footnote w:id="44">
    <w:p w14:paraId="7221EF7A" w14:textId="79EB36C4" w:rsidR="004309B5" w:rsidRPr="00673599" w:rsidRDefault="004309B5" w:rsidP="00673599">
      <w:pPr>
        <w:pStyle w:val="FootnoteText"/>
        <w:spacing w:before="0"/>
        <w:rPr>
          <w:sz w:val="16"/>
          <w:szCs w:val="16"/>
        </w:rPr>
      </w:pPr>
      <w:r w:rsidRPr="00673599">
        <w:rPr>
          <w:rStyle w:val="FootnoteReference"/>
          <w:sz w:val="16"/>
          <w:szCs w:val="16"/>
        </w:rPr>
        <w:footnoteRef/>
      </w:r>
      <w:r w:rsidRPr="00673599">
        <w:rPr>
          <w:sz w:val="16"/>
          <w:szCs w:val="16"/>
        </w:rPr>
        <w:t xml:space="preserve"> </w:t>
      </w:r>
      <w:r>
        <w:rPr>
          <w:sz w:val="16"/>
          <w:szCs w:val="16"/>
        </w:rPr>
        <w:t xml:space="preserve">Including (a) </w:t>
      </w:r>
      <w:r w:rsidRPr="00673599">
        <w:rPr>
          <w:sz w:val="16"/>
          <w:szCs w:val="16"/>
        </w:rPr>
        <w:t>hir</w:t>
      </w:r>
      <w:r>
        <w:rPr>
          <w:sz w:val="16"/>
          <w:szCs w:val="16"/>
        </w:rPr>
        <w:t>ing</w:t>
      </w:r>
      <w:r w:rsidRPr="00673599">
        <w:rPr>
          <w:sz w:val="16"/>
          <w:szCs w:val="16"/>
        </w:rPr>
        <w:t xml:space="preserve"> a new CTA when the contract with the initial one was discontinued</w:t>
      </w:r>
      <w:r>
        <w:rPr>
          <w:sz w:val="16"/>
          <w:szCs w:val="16"/>
        </w:rPr>
        <w:t>; and (b) al</w:t>
      </w:r>
      <w:r w:rsidRPr="00673599">
        <w:rPr>
          <w:sz w:val="16"/>
          <w:szCs w:val="16"/>
        </w:rPr>
        <w:t xml:space="preserve">so, potentially appointing an interim Project Manager after the first one resigned before a new one would have been hired.  </w:t>
      </w:r>
    </w:p>
  </w:footnote>
  <w:footnote w:id="45">
    <w:p w14:paraId="014BEDE9" w14:textId="1147DD69" w:rsidR="004309B5" w:rsidRPr="000D0620" w:rsidRDefault="004309B5" w:rsidP="000D0620">
      <w:pPr>
        <w:pStyle w:val="FootnoteText"/>
        <w:spacing w:before="0"/>
        <w:rPr>
          <w:sz w:val="16"/>
          <w:szCs w:val="16"/>
        </w:rPr>
      </w:pPr>
      <w:r w:rsidRPr="000D0620">
        <w:rPr>
          <w:rStyle w:val="FootnoteReference"/>
          <w:sz w:val="16"/>
          <w:szCs w:val="16"/>
        </w:rPr>
        <w:footnoteRef/>
      </w:r>
      <w:r w:rsidRPr="000D0620">
        <w:rPr>
          <w:sz w:val="16"/>
          <w:szCs w:val="16"/>
        </w:rPr>
        <w:t xml:space="preserve"> According to the IR: “</w:t>
      </w:r>
      <w:r w:rsidRPr="000D0620">
        <w:rPr>
          <w:i/>
          <w:sz w:val="16"/>
          <w:szCs w:val="16"/>
        </w:rPr>
        <w:t>Based on discussions and consultations between the national partners and UNDP Country Office (CO) Management, activities at the research site have been agreed to be an important focus of the project in 2016, with the other two remaining pilot activities on irrigation canal lining and production lines to be planned for the following years</w:t>
      </w:r>
      <w:r w:rsidRPr="000D0620">
        <w:rPr>
          <w:sz w:val="16"/>
          <w:szCs w:val="16"/>
        </w:rPr>
        <w:t>”.</w:t>
      </w:r>
    </w:p>
  </w:footnote>
  <w:footnote w:id="46">
    <w:p w14:paraId="78CC0933" w14:textId="77777777" w:rsidR="004309B5" w:rsidRPr="000D0620" w:rsidRDefault="004309B5" w:rsidP="000D0620">
      <w:pPr>
        <w:pStyle w:val="FootnoteText"/>
        <w:spacing w:before="0"/>
        <w:rPr>
          <w:sz w:val="16"/>
          <w:szCs w:val="16"/>
        </w:rPr>
      </w:pPr>
      <w:r w:rsidRPr="000D0620">
        <w:rPr>
          <w:rStyle w:val="FootnoteReference"/>
          <w:rFonts w:eastAsiaTheme="majorEastAsia"/>
          <w:sz w:val="16"/>
          <w:szCs w:val="16"/>
        </w:rPr>
        <w:footnoteRef/>
      </w:r>
      <w:r w:rsidRPr="000D0620">
        <w:rPr>
          <w:sz w:val="16"/>
          <w:szCs w:val="16"/>
        </w:rPr>
        <w:t xml:space="preserve"> GEF grant for PPG amounted to 150,000 US$ with matching co-financing of 20,000 US$ from the government.</w:t>
      </w:r>
    </w:p>
  </w:footnote>
  <w:footnote w:id="47">
    <w:p w14:paraId="3284E1C4" w14:textId="5613616B" w:rsidR="004309B5" w:rsidRPr="000D0620" w:rsidRDefault="004309B5" w:rsidP="000D0620">
      <w:pPr>
        <w:pStyle w:val="FootnoteText"/>
        <w:spacing w:before="0"/>
      </w:pPr>
      <w:r w:rsidRPr="000D0620">
        <w:rPr>
          <w:rStyle w:val="FootnoteReference"/>
          <w:sz w:val="16"/>
          <w:szCs w:val="16"/>
        </w:rPr>
        <w:footnoteRef/>
      </w:r>
      <w:r w:rsidRPr="000D0620">
        <w:rPr>
          <w:sz w:val="16"/>
          <w:szCs w:val="16"/>
        </w:rPr>
        <w:t xml:space="preserve"> Section IV of the approved Project Document</w:t>
      </w:r>
    </w:p>
  </w:footnote>
  <w:footnote w:id="48">
    <w:p w14:paraId="6545110B" w14:textId="1A91775A" w:rsidR="004309B5" w:rsidRPr="00E173D8" w:rsidRDefault="004309B5" w:rsidP="004065B7">
      <w:pPr>
        <w:pStyle w:val="FootnoteText"/>
        <w:spacing w:before="0"/>
        <w:rPr>
          <w:sz w:val="16"/>
          <w:szCs w:val="16"/>
        </w:rPr>
      </w:pPr>
      <w:r w:rsidRPr="00E173D8">
        <w:rPr>
          <w:rStyle w:val="FootnoteReference"/>
          <w:sz w:val="16"/>
          <w:szCs w:val="16"/>
        </w:rPr>
        <w:footnoteRef/>
      </w:r>
      <w:r w:rsidRPr="00E173D8">
        <w:rPr>
          <w:sz w:val="16"/>
          <w:szCs w:val="16"/>
        </w:rPr>
        <w:t xml:space="preserve"> Pro</w:t>
      </w:r>
      <w:r>
        <w:rPr>
          <w:sz w:val="16"/>
          <w:szCs w:val="16"/>
        </w:rPr>
        <w:t>D</w:t>
      </w:r>
      <w:r w:rsidRPr="00E173D8">
        <w:rPr>
          <w:sz w:val="16"/>
          <w:szCs w:val="16"/>
        </w:rPr>
        <w:t>oc, Section 4 Work plan and budget</w:t>
      </w:r>
      <w:r>
        <w:rPr>
          <w:sz w:val="16"/>
          <w:szCs w:val="16"/>
        </w:rPr>
        <w:t xml:space="preserve">. </w:t>
      </w:r>
      <w:r w:rsidRPr="00E173D8">
        <w:rPr>
          <w:sz w:val="16"/>
          <w:szCs w:val="16"/>
        </w:rPr>
        <w:t>As mentioned the Section 4.1.3 the target of GoT co-funding (6,000,000 US$) in RRF of the Inception Report is inconsistent with the total GoT co-financing (72,000,000 US$) allocated for the GEF project, and moreover, differs from the target (72,000,000 US$) to be reported in PIR. Therefore, the further analysis of co-financing is based on the target of co-financing in PIR, which does not conflict with the signed project document.</w:t>
      </w:r>
    </w:p>
  </w:footnote>
  <w:footnote w:id="49">
    <w:p w14:paraId="45A6F680" w14:textId="51FE018B" w:rsidR="004309B5" w:rsidRPr="00E173D8" w:rsidRDefault="004309B5" w:rsidP="00E961EA">
      <w:pPr>
        <w:pStyle w:val="FootnoteText"/>
        <w:spacing w:before="0"/>
        <w:rPr>
          <w:sz w:val="16"/>
          <w:szCs w:val="16"/>
        </w:rPr>
      </w:pPr>
      <w:r w:rsidRPr="00E173D8">
        <w:rPr>
          <w:rStyle w:val="FootnoteReference"/>
          <w:sz w:val="16"/>
          <w:szCs w:val="16"/>
        </w:rPr>
        <w:footnoteRef/>
      </w:r>
      <w:r w:rsidRPr="00E173D8">
        <w:rPr>
          <w:sz w:val="16"/>
          <w:szCs w:val="16"/>
        </w:rPr>
        <w:t xml:space="preserve"> Confirmed by the PM in the email, August 22, 2018</w:t>
      </w:r>
    </w:p>
  </w:footnote>
  <w:footnote w:id="50">
    <w:p w14:paraId="4360F44C" w14:textId="6907507A" w:rsidR="004309B5" w:rsidRPr="009B20A0" w:rsidRDefault="004309B5" w:rsidP="005F4C3D">
      <w:pPr>
        <w:pStyle w:val="FootnoteText"/>
        <w:spacing w:before="0"/>
        <w:rPr>
          <w:sz w:val="16"/>
          <w:szCs w:val="16"/>
        </w:rPr>
      </w:pPr>
      <w:r w:rsidRPr="000F0DBF">
        <w:rPr>
          <w:rStyle w:val="FootnoteReference"/>
          <w:sz w:val="18"/>
          <w:szCs w:val="18"/>
        </w:rPr>
        <w:footnoteRef/>
      </w:r>
      <w:r w:rsidRPr="000F0DBF">
        <w:rPr>
          <w:sz w:val="18"/>
          <w:szCs w:val="18"/>
        </w:rPr>
        <w:t xml:space="preserve"> </w:t>
      </w:r>
      <w:r w:rsidRPr="00B4003F">
        <w:rPr>
          <w:sz w:val="12"/>
          <w:szCs w:val="12"/>
        </w:rPr>
        <w:t>http://wecoop2.eu/sites/default/files/documents/events/presentations/8.percent20Carolinepercent20Milow_Presentationpercent20onpercent20GIZpercent20TWMCApercent20Programme.pdf</w:t>
      </w:r>
    </w:p>
  </w:footnote>
  <w:footnote w:id="51">
    <w:p w14:paraId="56002418" w14:textId="77777777" w:rsidR="004309B5" w:rsidRPr="00F168D4" w:rsidRDefault="004309B5" w:rsidP="00191137">
      <w:pPr>
        <w:pStyle w:val="FootnoteText"/>
        <w:spacing w:before="0"/>
        <w:rPr>
          <w:sz w:val="16"/>
          <w:szCs w:val="16"/>
        </w:rPr>
      </w:pPr>
      <w:r w:rsidRPr="00F168D4">
        <w:rPr>
          <w:rStyle w:val="FootnoteReference"/>
          <w:sz w:val="16"/>
          <w:szCs w:val="16"/>
        </w:rPr>
        <w:footnoteRef/>
      </w:r>
      <w:r w:rsidRPr="00F168D4">
        <w:rPr>
          <w:sz w:val="16"/>
          <w:szCs w:val="16"/>
        </w:rPr>
        <w:t xml:space="preserve"> The Commission is mandated to coordinate national efforts in meeting targets of the NSCC as well. Currently, no national-level adaptation and mitigation plans to support the Strategy implementation are adopted. The national GHG inventory is developed on an ad hoc basis (usually coordinated by the SCEPLR within GEF-funded projects of National Communications to the UNFCCC). The State Commission mentioned above.</w:t>
      </w:r>
    </w:p>
  </w:footnote>
  <w:footnote w:id="52">
    <w:p w14:paraId="5E758B34" w14:textId="77777777" w:rsidR="004309B5" w:rsidRPr="006C54E0" w:rsidRDefault="004309B5" w:rsidP="00191137">
      <w:pPr>
        <w:pStyle w:val="FootnoteText"/>
        <w:spacing w:before="0"/>
        <w:rPr>
          <w:sz w:val="16"/>
          <w:szCs w:val="16"/>
        </w:rPr>
      </w:pPr>
      <w:r w:rsidRPr="006C54E0">
        <w:rPr>
          <w:rStyle w:val="FootnoteReference"/>
          <w:sz w:val="16"/>
          <w:szCs w:val="16"/>
        </w:rPr>
        <w:footnoteRef/>
      </w:r>
      <w:r w:rsidRPr="006C54E0">
        <w:rPr>
          <w:sz w:val="16"/>
          <w:szCs w:val="16"/>
        </w:rPr>
        <w:t>Appropriate environment information is published in an annual statistical yearbook on environmental protection and the use of natural resources and as a part in a statistical yearbook of Turkmenistan. It contains statistical data related to the environment, namely on water abstraction and wastewater discharge, land use, reforestation and air emissions from stationary sources. However, it is insufficient in terms of monitoring water management and land management indicators.</w:t>
      </w:r>
    </w:p>
  </w:footnote>
  <w:footnote w:id="53">
    <w:p w14:paraId="77246E0E" w14:textId="77777777" w:rsidR="004309B5" w:rsidRPr="007D6E7B" w:rsidRDefault="004309B5" w:rsidP="00E961EA">
      <w:pPr>
        <w:pStyle w:val="FootnoteText"/>
        <w:spacing w:before="0"/>
        <w:rPr>
          <w:sz w:val="16"/>
          <w:szCs w:val="16"/>
          <w:lang w:val="en-GB"/>
        </w:rPr>
      </w:pPr>
      <w:r w:rsidRPr="007D6E7B">
        <w:rPr>
          <w:rStyle w:val="FootnoteReference"/>
          <w:sz w:val="16"/>
          <w:szCs w:val="16"/>
        </w:rPr>
        <w:footnoteRef/>
      </w:r>
      <w:r w:rsidRPr="007D6E7B">
        <w:rPr>
          <w:sz w:val="16"/>
          <w:szCs w:val="16"/>
        </w:rPr>
        <w:t>http://www.tm.undp.org/content/turkmenistan/en/home/presscenter/pressreleases/2015/11/23/undp-launches-a-new-project-on-energy-efficiency-in-water-management-system-of-turkmenistan.html</w:t>
      </w:r>
    </w:p>
  </w:footnote>
  <w:footnote w:id="54">
    <w:p w14:paraId="4B9F0878" w14:textId="77777777" w:rsidR="004309B5" w:rsidRPr="007D6E7B" w:rsidRDefault="004309B5" w:rsidP="00E961EA">
      <w:pPr>
        <w:pStyle w:val="FootnoteText"/>
        <w:spacing w:before="0"/>
      </w:pPr>
      <w:r w:rsidRPr="007D6E7B">
        <w:rPr>
          <w:rStyle w:val="FootnoteReference"/>
          <w:sz w:val="16"/>
          <w:szCs w:val="16"/>
        </w:rPr>
        <w:footnoteRef/>
      </w:r>
      <w:r w:rsidRPr="007D6E7B">
        <w:rPr>
          <w:sz w:val="16"/>
          <w:szCs w:val="16"/>
        </w:rPr>
        <w:t xml:space="preserve"> </w:t>
      </w:r>
      <w:hyperlink r:id="rId1" w:history="1">
        <w:r w:rsidRPr="007D6E7B">
          <w:rPr>
            <w:rStyle w:val="Hyperlink"/>
            <w:sz w:val="16"/>
            <w:szCs w:val="16"/>
          </w:rPr>
          <w:t>http://orient.tm/en/2017/11/26/2962.html</w:t>
        </w:r>
      </w:hyperlink>
      <w:r>
        <w:t xml:space="preserve"> </w:t>
      </w:r>
    </w:p>
  </w:footnote>
  <w:footnote w:id="55">
    <w:p w14:paraId="07B1A99A" w14:textId="21E50866" w:rsidR="004309B5" w:rsidRPr="00A3052F" w:rsidRDefault="004309B5" w:rsidP="00663868">
      <w:pPr>
        <w:pStyle w:val="FootnoteText"/>
        <w:spacing w:before="0"/>
        <w:rPr>
          <w:sz w:val="16"/>
          <w:szCs w:val="16"/>
        </w:rPr>
      </w:pPr>
      <w:r w:rsidRPr="00A3052F">
        <w:rPr>
          <w:rStyle w:val="FootnoteReference"/>
          <w:sz w:val="16"/>
          <w:szCs w:val="16"/>
        </w:rPr>
        <w:footnoteRef/>
      </w:r>
      <w:r w:rsidRPr="00A3052F">
        <w:rPr>
          <w:sz w:val="16"/>
          <w:szCs w:val="16"/>
        </w:rPr>
        <w:t xml:space="preserve"> </w:t>
      </w:r>
      <w:hyperlink r:id="rId2" w:history="1">
        <w:r w:rsidRPr="00A3052F">
          <w:rPr>
            <w:rStyle w:val="Hyperlink"/>
            <w:sz w:val="16"/>
            <w:szCs w:val="16"/>
          </w:rPr>
          <w:t>http://data.worldbank.org/indicator/NY.GDP.PCAP.PP.CD</w:t>
        </w:r>
      </w:hyperlink>
      <w:r w:rsidRPr="00A3052F">
        <w:rPr>
          <w:sz w:val="16"/>
          <w:szCs w:val="16"/>
        </w:rPr>
        <w:t xml:space="preserve">  PPP (current international $). Growth has slowed slightly during the last 2 years</w:t>
      </w:r>
    </w:p>
  </w:footnote>
  <w:footnote w:id="56">
    <w:p w14:paraId="45C42AC6" w14:textId="77777777" w:rsidR="004309B5" w:rsidRPr="00A3052F" w:rsidRDefault="004309B5" w:rsidP="00663868">
      <w:pPr>
        <w:pStyle w:val="FootnoteText"/>
        <w:spacing w:before="0"/>
        <w:rPr>
          <w:sz w:val="16"/>
          <w:szCs w:val="16"/>
        </w:rPr>
      </w:pPr>
      <w:r w:rsidRPr="00A3052F">
        <w:rPr>
          <w:rStyle w:val="FootnoteReference"/>
          <w:sz w:val="16"/>
          <w:szCs w:val="16"/>
        </w:rPr>
        <w:footnoteRef/>
      </w:r>
      <w:r w:rsidRPr="00A3052F">
        <w:rPr>
          <w:sz w:val="16"/>
          <w:szCs w:val="16"/>
        </w:rPr>
        <w:t xml:space="preserve"> </w:t>
      </w:r>
      <w:hyperlink r:id="rId3" w:history="1">
        <w:r w:rsidRPr="00A3052F">
          <w:rPr>
            <w:rStyle w:val="Hyperlink"/>
            <w:sz w:val="16"/>
            <w:szCs w:val="16"/>
          </w:rPr>
          <w:t>http://www.worldbank.org/en/country/turkmenistan/overview</w:t>
        </w:r>
      </w:hyperlink>
      <w:r w:rsidRPr="00A3052F">
        <w:rPr>
          <w:sz w:val="16"/>
          <w:szCs w:val="16"/>
        </w:rPr>
        <w:t xml:space="preserve"> </w:t>
      </w:r>
    </w:p>
  </w:footnote>
  <w:footnote w:id="57">
    <w:p w14:paraId="045A5AE4" w14:textId="77777777" w:rsidR="004309B5" w:rsidRPr="00F906A6" w:rsidRDefault="004309B5" w:rsidP="002543AC">
      <w:pPr>
        <w:pStyle w:val="FootnoteText"/>
        <w:spacing w:before="0"/>
        <w:rPr>
          <w:sz w:val="16"/>
          <w:szCs w:val="16"/>
        </w:rPr>
      </w:pPr>
      <w:r w:rsidRPr="00F906A6">
        <w:rPr>
          <w:rStyle w:val="FootnoteReference"/>
          <w:sz w:val="16"/>
          <w:szCs w:val="16"/>
        </w:rPr>
        <w:footnoteRef/>
      </w:r>
      <w:r w:rsidRPr="00F906A6">
        <w:rPr>
          <w:sz w:val="16"/>
          <w:szCs w:val="16"/>
        </w:rPr>
        <w:t xml:space="preserve"> Climatic conditions have historically allowed the country to produce high quality fruit and vegetable products and prior to collapse of the Soviet Union, Turkmenistan was a major exporter of fruit and vegetables to northern parts of the Soviet Union. Over recent years, land allocated to produce winter wheat was increased almost five times largely at the expense of areas dedicated to feed, fruit and vegetable crops.</w:t>
      </w:r>
    </w:p>
  </w:footnote>
  <w:footnote w:id="58">
    <w:p w14:paraId="74E1DF20" w14:textId="54B67F69" w:rsidR="004309B5" w:rsidRPr="00E84A7E" w:rsidRDefault="004309B5" w:rsidP="002543AC">
      <w:pPr>
        <w:pStyle w:val="FootnoteText"/>
        <w:spacing w:before="0"/>
      </w:pPr>
      <w:r>
        <w:rPr>
          <w:rStyle w:val="FootnoteReference"/>
        </w:rPr>
        <w:footnoteRef/>
      </w:r>
      <w:r>
        <w:t xml:space="preserve"> </w:t>
      </w:r>
      <w:r w:rsidRPr="00E84A7E">
        <w:rPr>
          <w:sz w:val="16"/>
          <w:szCs w:val="16"/>
        </w:rPr>
        <w:t>UNDP is currently planning to address the issue of the absence of the Extension Service, provided that funding would become available through the Adaptation Fund.</w:t>
      </w:r>
    </w:p>
  </w:footnote>
  <w:footnote w:id="59">
    <w:p w14:paraId="06926F10" w14:textId="77777777" w:rsidR="004309B5" w:rsidRPr="0068015D" w:rsidRDefault="004309B5" w:rsidP="00A42F2E">
      <w:pPr>
        <w:pStyle w:val="FootnoteText"/>
        <w:spacing w:before="0"/>
        <w:rPr>
          <w:rFonts w:ascii="Gill Sans MT" w:hAnsi="Gill Sans MT"/>
          <w:sz w:val="16"/>
          <w:szCs w:val="16"/>
        </w:rPr>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For ideas on innovative and participatory Monitoring and Evaluation strategies and techniques, see </w:t>
      </w:r>
      <w:hyperlink r:id="rId4" w:history="1">
        <w:r w:rsidRPr="0068015D">
          <w:rPr>
            <w:rStyle w:val="Hyperlink"/>
            <w:rFonts w:ascii="Gill Sans MT" w:eastAsiaTheme="minorEastAsia" w:hAnsi="Gill Sans MT"/>
            <w:sz w:val="16"/>
            <w:szCs w:val="16"/>
          </w:rPr>
          <w:t>UNDP Discussion Paper: Innovations in Monitoring &amp; Evaluating Results</w:t>
        </w:r>
      </w:hyperlink>
      <w:r w:rsidRPr="0068015D">
        <w:rPr>
          <w:rFonts w:ascii="Gill Sans MT" w:hAnsi="Gill Sans MT"/>
          <w:sz w:val="16"/>
          <w:szCs w:val="16"/>
        </w:rPr>
        <w:t xml:space="preserve">, </w:t>
      </w:r>
      <w:r w:rsidRPr="0068015D">
        <w:rPr>
          <w:rStyle w:val="Date1"/>
          <w:rFonts w:ascii="Gill Sans MT" w:hAnsi="Gill Sans MT"/>
          <w:sz w:val="16"/>
          <w:szCs w:val="16"/>
        </w:rPr>
        <w:t>05 Nov 2013.</w:t>
      </w:r>
    </w:p>
  </w:footnote>
  <w:footnote w:id="60">
    <w:p w14:paraId="3ABB6732" w14:textId="77777777" w:rsidR="004309B5" w:rsidRPr="00CE0D94" w:rsidRDefault="004309B5" w:rsidP="00A42F2E">
      <w:pPr>
        <w:pStyle w:val="FootnoteText"/>
        <w:spacing w:before="0"/>
        <w:rPr>
          <w:rFonts w:ascii="Garamond" w:hAnsi="Garamond"/>
          <w:sz w:val="18"/>
          <w:szCs w:val="18"/>
        </w:rPr>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For more stakeholder engagement in the M&amp;E process, see the </w:t>
      </w:r>
      <w:hyperlink r:id="rId5" w:history="1">
        <w:r w:rsidRPr="0068015D">
          <w:rPr>
            <w:rStyle w:val="Hyperlink"/>
            <w:rFonts w:ascii="Gill Sans MT" w:eastAsiaTheme="minorEastAsia" w:hAnsi="Gill Sans MT"/>
            <w:sz w:val="16"/>
            <w:szCs w:val="16"/>
          </w:rPr>
          <w:t>UNDP Handbook on Planning, Monitoring and Evaluating for Development Results</w:t>
        </w:r>
      </w:hyperlink>
      <w:r w:rsidRPr="0068015D">
        <w:rPr>
          <w:rFonts w:ascii="Gill Sans MT" w:hAnsi="Gill Sans MT"/>
          <w:sz w:val="16"/>
          <w:szCs w:val="16"/>
        </w:rPr>
        <w:t>, Chapter 3, pg. 93.</w:t>
      </w:r>
    </w:p>
  </w:footnote>
  <w:footnote w:id="61">
    <w:p w14:paraId="4272AD59" w14:textId="77777777" w:rsidR="004309B5" w:rsidRPr="0068015D" w:rsidRDefault="004309B5" w:rsidP="00A42F2E">
      <w:pPr>
        <w:pStyle w:val="FootnoteText"/>
        <w:spacing w:before="0"/>
        <w:rPr>
          <w:rFonts w:ascii="Gill Sans MT" w:hAnsi="Gill Sans MT"/>
          <w:sz w:val="16"/>
          <w:szCs w:val="16"/>
        </w:rPr>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Populate with data from the Logframe and scorecards</w:t>
      </w:r>
    </w:p>
  </w:footnote>
  <w:footnote w:id="62">
    <w:p w14:paraId="44711469" w14:textId="77777777" w:rsidR="004309B5" w:rsidRPr="0068015D" w:rsidRDefault="004309B5" w:rsidP="00A42F2E">
      <w:pPr>
        <w:pStyle w:val="FootnoteText"/>
        <w:spacing w:before="0"/>
        <w:rPr>
          <w:rFonts w:ascii="Gill Sans MT" w:hAnsi="Gill Sans MT"/>
          <w:sz w:val="16"/>
          <w:szCs w:val="16"/>
        </w:rPr>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Populate with data from the Project Document</w:t>
      </w:r>
    </w:p>
  </w:footnote>
  <w:footnote w:id="63">
    <w:p w14:paraId="4128DB42" w14:textId="77777777" w:rsidR="004309B5" w:rsidRPr="0068015D" w:rsidRDefault="004309B5" w:rsidP="00A42F2E">
      <w:pPr>
        <w:pStyle w:val="FootnoteText"/>
        <w:spacing w:before="0"/>
        <w:rPr>
          <w:rFonts w:ascii="Gill Sans MT" w:hAnsi="Gill Sans MT"/>
          <w:sz w:val="16"/>
          <w:szCs w:val="16"/>
        </w:rPr>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If available</w:t>
      </w:r>
    </w:p>
  </w:footnote>
  <w:footnote w:id="64">
    <w:p w14:paraId="57704805" w14:textId="77777777" w:rsidR="004309B5" w:rsidRPr="0068015D" w:rsidRDefault="004309B5" w:rsidP="00A42F2E">
      <w:pPr>
        <w:pStyle w:val="FootnoteText"/>
        <w:spacing w:before="0"/>
        <w:rPr>
          <w:rFonts w:ascii="Gill Sans MT" w:hAnsi="Gill Sans MT"/>
          <w:sz w:val="16"/>
          <w:szCs w:val="16"/>
        </w:rPr>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Colour code this column only</w:t>
      </w:r>
    </w:p>
  </w:footnote>
  <w:footnote w:id="65">
    <w:p w14:paraId="0987C7E1" w14:textId="3EBF58AA" w:rsidR="004309B5" w:rsidRDefault="004309B5" w:rsidP="00A42F2E">
      <w:pPr>
        <w:pStyle w:val="FootnoteText"/>
        <w:spacing w:before="0"/>
      </w:pPr>
      <w:r w:rsidRPr="0068015D">
        <w:rPr>
          <w:rStyle w:val="FootnoteReference"/>
          <w:rFonts w:ascii="Gill Sans MT" w:eastAsiaTheme="majorEastAsia" w:hAnsi="Gill Sans MT"/>
          <w:sz w:val="16"/>
          <w:szCs w:val="16"/>
        </w:rPr>
        <w:footnoteRef/>
      </w:r>
      <w:r w:rsidRPr="0068015D">
        <w:rPr>
          <w:rFonts w:ascii="Gill Sans MT" w:hAnsi="Gill Sans MT"/>
          <w:sz w:val="16"/>
          <w:szCs w:val="16"/>
        </w:rPr>
        <w:t xml:space="preserve"> Use the 6-point Progress Towards Results Rating Scale: HS, S, MS, MU, U, HU</w:t>
      </w:r>
    </w:p>
  </w:footnote>
  <w:footnote w:id="66">
    <w:p w14:paraId="390BB0F8" w14:textId="77777777" w:rsidR="004309B5" w:rsidRPr="006534C7" w:rsidRDefault="004309B5" w:rsidP="00A42F2E">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67">
    <w:p w14:paraId="7F0D7130" w14:textId="77777777" w:rsidR="004309B5" w:rsidRPr="00073B20" w:rsidRDefault="004309B5" w:rsidP="00B269BF">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68">
    <w:p w14:paraId="41BC2D42" w14:textId="56909588" w:rsidR="004309B5" w:rsidRDefault="004309B5" w:rsidP="00B269BF">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6-point </w:t>
      </w:r>
      <w:r w:rsidRPr="00EB5784">
        <w:rPr>
          <w:rFonts w:ascii="Garamond" w:hAnsi="Garamond"/>
          <w:sz w:val="18"/>
          <w:szCs w:val="18"/>
        </w:rPr>
        <w:t>Progress Towards Results Rating Scale</w:t>
      </w:r>
      <w:r>
        <w:rPr>
          <w:rFonts w:ascii="Garamond" w:hAnsi="Garamond"/>
          <w:sz w:val="18"/>
          <w:szCs w:val="18"/>
        </w:rPr>
        <w:t>: HS, S, MS, MU, U, 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8B1E" w14:textId="35E3A937" w:rsidR="004309B5" w:rsidRDefault="004309B5" w:rsidP="006C4B3A">
    <w:pPr>
      <w:pStyle w:val="Header"/>
      <w:pBdr>
        <w:bottom w:val="single" w:sz="4" w:space="1" w:color="auto"/>
      </w:pBdr>
      <w:jc w:val="center"/>
    </w:pPr>
    <w:r>
      <w:rPr>
        <w:rFonts w:ascii="Gill Sans MT" w:hAnsi="Gill Sans MT"/>
        <w:i/>
        <w:sz w:val="16"/>
        <w:szCs w:val="16"/>
      </w:rPr>
      <w:t>-Midterm Review of UNDP/GEF project “</w:t>
    </w:r>
    <w:r w:rsidRPr="00D245C6">
      <w:rPr>
        <w:rFonts w:ascii="Gill Sans MT" w:hAnsi="Gill Sans MT"/>
        <w:i/>
        <w:sz w:val="16"/>
        <w:szCs w:val="16"/>
      </w:rPr>
      <w:t>Energy Efficiency and Renewable Energy for Sustainable Water Management in Turkmenistan</w:t>
    </w:r>
    <w:r>
      <w:rPr>
        <w:rFonts w:ascii="Gill Sans MT" w:hAnsi="Gill Sans MT"/>
        <w:i/>
        <w:sz w:val="16"/>
        <w:szCs w:val="16"/>
      </w:rPr>
      <w:t>”</w:t>
    </w:r>
  </w:p>
  <w:p w14:paraId="7892E991" w14:textId="77777777" w:rsidR="004309B5" w:rsidRPr="00E31089" w:rsidRDefault="004309B5" w:rsidP="00D245C6">
    <w:pPr>
      <w:pStyle w:val="BodyText"/>
      <w:pBdr>
        <w:bottom w:val="single" w:sz="4" w:space="1" w:color="auto"/>
      </w:pBdr>
      <w:spacing w:line="14" w:lineRule="auto"/>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AEB6" w14:textId="7C45AAE6" w:rsidR="004309B5" w:rsidRDefault="004309B5" w:rsidP="006C4B3A">
    <w:pPr>
      <w:pStyle w:val="Header"/>
      <w:pBdr>
        <w:bottom w:val="single" w:sz="4" w:space="1" w:color="auto"/>
      </w:pBdr>
      <w:jc w:val="center"/>
    </w:pPr>
    <w:r>
      <w:rPr>
        <w:rFonts w:ascii="Gill Sans MT" w:hAnsi="Gill Sans MT"/>
        <w:i/>
        <w:sz w:val="16"/>
        <w:szCs w:val="16"/>
      </w:rPr>
      <w:t>Midterm Review of UNDP/GEF project “</w:t>
    </w:r>
    <w:r w:rsidRPr="00D245C6">
      <w:rPr>
        <w:rFonts w:ascii="Gill Sans MT" w:hAnsi="Gill Sans MT"/>
        <w:i/>
        <w:sz w:val="16"/>
        <w:szCs w:val="16"/>
      </w:rPr>
      <w:t>Energy Efficiency and Renewable Energy for Sustainable Water Management in Turkmenistan</w:t>
    </w:r>
    <w:r>
      <w:rPr>
        <w:rFonts w:ascii="Gill Sans MT" w:hAnsi="Gill Sans MT"/>
        <w:i/>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59AA" w14:textId="77777777" w:rsidR="004309B5" w:rsidRDefault="004309B5" w:rsidP="00D245C6">
    <w:pPr>
      <w:pStyle w:val="Header"/>
      <w:pBdr>
        <w:bottom w:val="single" w:sz="4" w:space="1" w:color="auto"/>
      </w:pBdr>
    </w:pPr>
    <w:r>
      <w:rPr>
        <w:rFonts w:ascii="Gill Sans MT" w:hAnsi="Gill Sans MT"/>
        <w:i/>
        <w:sz w:val="16"/>
        <w:szCs w:val="16"/>
      </w:rPr>
      <w:t>Final Report-Midterm Review of UNDP/GEF project “</w:t>
    </w:r>
    <w:r w:rsidRPr="00D245C6">
      <w:rPr>
        <w:rFonts w:ascii="Gill Sans MT" w:hAnsi="Gill Sans MT"/>
        <w:i/>
        <w:sz w:val="16"/>
        <w:szCs w:val="16"/>
      </w:rPr>
      <w:t>Energy Efficiency and Renewable Energy for Sustainable Water Management in Turkmenistan</w:t>
    </w:r>
    <w:r>
      <w:rPr>
        <w:rFonts w:ascii="Gill Sans MT" w:hAnsi="Gill Sans MT"/>
        <w:i/>
        <w:sz w:val="16"/>
        <w:szCs w:val="16"/>
      </w:rPr>
      <w:t xml:space="preserve">” </w:t>
    </w:r>
  </w:p>
  <w:p w14:paraId="0D44902C" w14:textId="77777777" w:rsidR="004309B5" w:rsidRPr="00E31089" w:rsidRDefault="004309B5" w:rsidP="00D245C6">
    <w:pPr>
      <w:pStyle w:val="BodyText"/>
      <w:pBdr>
        <w:bottom w:val="single" w:sz="4" w:space="1" w:color="auto"/>
      </w:pBdr>
      <w:spacing w:line="14" w:lineRule="auto"/>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3326" w14:textId="77777777" w:rsidR="004309B5" w:rsidRDefault="004309B5" w:rsidP="00A611BD">
    <w:pPr>
      <w:pStyle w:val="Header"/>
      <w:pBdr>
        <w:bottom w:val="single" w:sz="4" w:space="1" w:color="auto"/>
      </w:pBdr>
    </w:pPr>
    <w:r>
      <w:rPr>
        <w:rFonts w:ascii="Gill Sans MT" w:hAnsi="Gill Sans MT"/>
        <w:i/>
        <w:sz w:val="16"/>
        <w:szCs w:val="16"/>
      </w:rPr>
      <w:t>Draft report -Midterm Review of UNDP/GEF project “</w:t>
    </w:r>
    <w:r w:rsidRPr="00D245C6">
      <w:rPr>
        <w:rFonts w:ascii="Gill Sans MT" w:hAnsi="Gill Sans MT"/>
        <w:i/>
        <w:sz w:val="16"/>
        <w:szCs w:val="16"/>
      </w:rPr>
      <w:t>Energy Efficiency and Renewable Energy for Sustainable Water Management in Turkmenistan</w:t>
    </w:r>
    <w:r>
      <w:rPr>
        <w:rFonts w:ascii="Gill Sans MT" w:hAnsi="Gill Sans MT"/>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C88"/>
      </v:shape>
    </w:pict>
  </w:numPicBullet>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0CD5"/>
    <w:multiLevelType w:val="hybridMultilevel"/>
    <w:tmpl w:val="139CC2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60CDB"/>
    <w:multiLevelType w:val="hybridMultilevel"/>
    <w:tmpl w:val="C6E23EF6"/>
    <w:lvl w:ilvl="0" w:tplc="5CAEE0E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17B8D"/>
    <w:multiLevelType w:val="hybridMultilevel"/>
    <w:tmpl w:val="454CD32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54D9D"/>
    <w:multiLevelType w:val="hybridMultilevel"/>
    <w:tmpl w:val="B0EA86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C494A"/>
    <w:multiLevelType w:val="hybridMultilevel"/>
    <w:tmpl w:val="55F2B998"/>
    <w:lvl w:ilvl="0" w:tplc="741CCE22">
      <w:start w:val="1"/>
      <w:numFmt w:val="decimal"/>
      <w:lvlText w:val="%1."/>
      <w:lvlJc w:val="left"/>
      <w:pPr>
        <w:ind w:left="720" w:hanging="360"/>
      </w:pPr>
      <w:rPr>
        <w:rFonts w:hint="default"/>
        <w:b/>
        <w:i/>
        <w:color w:val="auto"/>
      </w:rPr>
    </w:lvl>
    <w:lvl w:ilvl="1" w:tplc="CAF24980">
      <w:start w:val="1"/>
      <w:numFmt w:val="lowerLetter"/>
      <w:lvlText w:val="%2)"/>
      <w:lvlJc w:val="left"/>
      <w:pPr>
        <w:ind w:left="1440" w:hanging="360"/>
      </w:pPr>
      <w:rPr>
        <w:rFonts w:ascii="Times New Roman" w:eastAsia="Times New Roman" w:hAnsi="Times New Roman" w:cs="Times New Roman"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24D96"/>
    <w:multiLevelType w:val="hybridMultilevel"/>
    <w:tmpl w:val="8A78AE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EB662D"/>
    <w:multiLevelType w:val="hybridMultilevel"/>
    <w:tmpl w:val="F8CE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5B6CBB"/>
    <w:multiLevelType w:val="hybridMultilevel"/>
    <w:tmpl w:val="1D00D79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6D5E82"/>
    <w:multiLevelType w:val="hybridMultilevel"/>
    <w:tmpl w:val="FD70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2C06CE"/>
    <w:multiLevelType w:val="hybridMultilevel"/>
    <w:tmpl w:val="545CB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A10EA"/>
    <w:multiLevelType w:val="hybridMultilevel"/>
    <w:tmpl w:val="02D0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51D5A"/>
    <w:multiLevelType w:val="hybridMultilevel"/>
    <w:tmpl w:val="806AC5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C5C47"/>
    <w:multiLevelType w:val="hybridMultilevel"/>
    <w:tmpl w:val="B65A394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555379"/>
    <w:multiLevelType w:val="hybridMultilevel"/>
    <w:tmpl w:val="FF9A55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F612321"/>
    <w:multiLevelType w:val="multilevel"/>
    <w:tmpl w:val="789EB8B8"/>
    <w:lvl w:ilvl="0">
      <w:start w:val="1"/>
      <w:numFmt w:val="decimal"/>
      <w:lvlText w:val="%1."/>
      <w:lvlJc w:val="left"/>
      <w:pPr>
        <w:ind w:left="580" w:hanging="360"/>
      </w:pPr>
      <w:rPr>
        <w:rFonts w:hint="default"/>
        <w:color w:val="C00000"/>
        <w:sz w:val="36"/>
        <w:szCs w:val="36"/>
      </w:rPr>
    </w:lvl>
    <w:lvl w:ilvl="1">
      <w:start w:val="1"/>
      <w:numFmt w:val="decimal"/>
      <w:isLgl/>
      <w:lvlText w:val="%1.%2."/>
      <w:lvlJc w:val="left"/>
      <w:pPr>
        <w:ind w:left="940" w:hanging="720"/>
      </w:pPr>
      <w:rPr>
        <w:rFonts w:hint="default"/>
        <w:b/>
        <w:color w:val="365F91" w:themeColor="accent1" w:themeShade="BF"/>
        <w:sz w:val="26"/>
        <w:szCs w:val="26"/>
      </w:rPr>
    </w:lvl>
    <w:lvl w:ilvl="2">
      <w:start w:val="1"/>
      <w:numFmt w:val="decimal"/>
      <w:isLgl/>
      <w:lvlText w:val="%1.%2.%3."/>
      <w:lvlJc w:val="left"/>
      <w:pPr>
        <w:ind w:left="7950" w:hanging="720"/>
      </w:pPr>
      <w:rPr>
        <w:rFonts w:ascii="Times New Roman" w:hAnsi="Times New Roman" w:cs="Times New Roman" w:hint="default"/>
        <w:b/>
        <w:i/>
        <w:color w:val="C00000"/>
        <w:lang w:val="en-US"/>
      </w:rPr>
    </w:lvl>
    <w:lvl w:ilvl="3">
      <w:start w:val="1"/>
      <w:numFmt w:val="decimal"/>
      <w:isLgl/>
      <w:lvlText w:val="%1.%2.%3.%4."/>
      <w:lvlJc w:val="left"/>
      <w:pPr>
        <w:ind w:left="1300" w:hanging="108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660" w:hanging="1440"/>
      </w:pPr>
      <w:rPr>
        <w:rFonts w:hint="default"/>
      </w:rPr>
    </w:lvl>
    <w:lvl w:ilvl="6">
      <w:start w:val="1"/>
      <w:numFmt w:val="decimal"/>
      <w:isLgl/>
      <w:lvlText w:val="%1.%2.%3.%4.%5.%6.%7."/>
      <w:lvlJc w:val="left"/>
      <w:pPr>
        <w:ind w:left="2020" w:hanging="1800"/>
      </w:pPr>
      <w:rPr>
        <w:rFonts w:hint="default"/>
      </w:rPr>
    </w:lvl>
    <w:lvl w:ilvl="7">
      <w:start w:val="1"/>
      <w:numFmt w:val="decimal"/>
      <w:isLgl/>
      <w:lvlText w:val="%1.%2.%3.%4.%5.%6.%7.%8."/>
      <w:lvlJc w:val="left"/>
      <w:pPr>
        <w:ind w:left="2020" w:hanging="1800"/>
      </w:pPr>
      <w:rPr>
        <w:rFonts w:hint="default"/>
      </w:rPr>
    </w:lvl>
    <w:lvl w:ilvl="8">
      <w:start w:val="1"/>
      <w:numFmt w:val="decimal"/>
      <w:isLgl/>
      <w:lvlText w:val="%1.%2.%3.%4.%5.%6.%7.%8.%9."/>
      <w:lvlJc w:val="left"/>
      <w:pPr>
        <w:ind w:left="2380" w:hanging="2160"/>
      </w:pPr>
      <w:rPr>
        <w:rFonts w:hint="default"/>
      </w:rPr>
    </w:lvl>
  </w:abstractNum>
  <w:abstractNum w:abstractNumId="17" w15:restartNumberingAfterBreak="0">
    <w:nsid w:val="0FEB626E"/>
    <w:multiLevelType w:val="hybridMultilevel"/>
    <w:tmpl w:val="E5A0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BB034C"/>
    <w:multiLevelType w:val="hybridMultilevel"/>
    <w:tmpl w:val="52D898B2"/>
    <w:lvl w:ilvl="0" w:tplc="08090001">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DA2E21"/>
    <w:multiLevelType w:val="hybridMultilevel"/>
    <w:tmpl w:val="D7A2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495529"/>
    <w:multiLevelType w:val="hybridMultilevel"/>
    <w:tmpl w:val="BC78CDE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0D122C"/>
    <w:multiLevelType w:val="hybridMultilevel"/>
    <w:tmpl w:val="8C0AD44E"/>
    <w:lvl w:ilvl="0" w:tplc="40C087D2">
      <w:start w:val="1"/>
      <w:numFmt w:val="decimal"/>
      <w:lvlText w:val="%1."/>
      <w:lvlJc w:val="left"/>
      <w:pPr>
        <w:ind w:left="720" w:hanging="360"/>
      </w:pPr>
      <w:rPr>
        <w:rFonts w:ascii="Times New Roman" w:hAnsi="Times New Roman" w:cs="Times New Roman"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174AEC"/>
    <w:multiLevelType w:val="hybridMultilevel"/>
    <w:tmpl w:val="13200E82"/>
    <w:lvl w:ilvl="0" w:tplc="E1B6B46A">
      <w:start w:val="1"/>
      <w:numFmt w:val="bullet"/>
      <w:lvlText w:val="•"/>
      <w:lvlJc w:val="left"/>
      <w:pPr>
        <w:tabs>
          <w:tab w:val="num" w:pos="360"/>
        </w:tabs>
        <w:ind w:left="360" w:hanging="360"/>
      </w:pPr>
      <w:rPr>
        <w:rFonts w:ascii="Arial" w:hAnsi="Arial" w:hint="default"/>
      </w:rPr>
    </w:lvl>
    <w:lvl w:ilvl="1" w:tplc="DED2C25E" w:tentative="1">
      <w:start w:val="1"/>
      <w:numFmt w:val="bullet"/>
      <w:lvlText w:val="•"/>
      <w:lvlJc w:val="left"/>
      <w:pPr>
        <w:tabs>
          <w:tab w:val="num" w:pos="1080"/>
        </w:tabs>
        <w:ind w:left="1080" w:hanging="360"/>
      </w:pPr>
      <w:rPr>
        <w:rFonts w:ascii="Arial" w:hAnsi="Arial" w:hint="default"/>
      </w:rPr>
    </w:lvl>
    <w:lvl w:ilvl="2" w:tplc="31C833FA" w:tentative="1">
      <w:start w:val="1"/>
      <w:numFmt w:val="bullet"/>
      <w:lvlText w:val="•"/>
      <w:lvlJc w:val="left"/>
      <w:pPr>
        <w:tabs>
          <w:tab w:val="num" w:pos="1800"/>
        </w:tabs>
        <w:ind w:left="1800" w:hanging="360"/>
      </w:pPr>
      <w:rPr>
        <w:rFonts w:ascii="Arial" w:hAnsi="Arial" w:hint="default"/>
      </w:rPr>
    </w:lvl>
    <w:lvl w:ilvl="3" w:tplc="46FE04A8" w:tentative="1">
      <w:start w:val="1"/>
      <w:numFmt w:val="bullet"/>
      <w:lvlText w:val="•"/>
      <w:lvlJc w:val="left"/>
      <w:pPr>
        <w:tabs>
          <w:tab w:val="num" w:pos="2520"/>
        </w:tabs>
        <w:ind w:left="2520" w:hanging="360"/>
      </w:pPr>
      <w:rPr>
        <w:rFonts w:ascii="Arial" w:hAnsi="Arial" w:hint="default"/>
      </w:rPr>
    </w:lvl>
    <w:lvl w:ilvl="4" w:tplc="1C5A0D0C" w:tentative="1">
      <w:start w:val="1"/>
      <w:numFmt w:val="bullet"/>
      <w:lvlText w:val="•"/>
      <w:lvlJc w:val="left"/>
      <w:pPr>
        <w:tabs>
          <w:tab w:val="num" w:pos="3240"/>
        </w:tabs>
        <w:ind w:left="3240" w:hanging="360"/>
      </w:pPr>
      <w:rPr>
        <w:rFonts w:ascii="Arial" w:hAnsi="Arial" w:hint="default"/>
      </w:rPr>
    </w:lvl>
    <w:lvl w:ilvl="5" w:tplc="CEF04FCC" w:tentative="1">
      <w:start w:val="1"/>
      <w:numFmt w:val="bullet"/>
      <w:lvlText w:val="•"/>
      <w:lvlJc w:val="left"/>
      <w:pPr>
        <w:tabs>
          <w:tab w:val="num" w:pos="3960"/>
        </w:tabs>
        <w:ind w:left="3960" w:hanging="360"/>
      </w:pPr>
      <w:rPr>
        <w:rFonts w:ascii="Arial" w:hAnsi="Arial" w:hint="default"/>
      </w:rPr>
    </w:lvl>
    <w:lvl w:ilvl="6" w:tplc="96DCEAD4" w:tentative="1">
      <w:start w:val="1"/>
      <w:numFmt w:val="bullet"/>
      <w:lvlText w:val="•"/>
      <w:lvlJc w:val="left"/>
      <w:pPr>
        <w:tabs>
          <w:tab w:val="num" w:pos="4680"/>
        </w:tabs>
        <w:ind w:left="4680" w:hanging="360"/>
      </w:pPr>
      <w:rPr>
        <w:rFonts w:ascii="Arial" w:hAnsi="Arial" w:hint="default"/>
      </w:rPr>
    </w:lvl>
    <w:lvl w:ilvl="7" w:tplc="4BF2F764" w:tentative="1">
      <w:start w:val="1"/>
      <w:numFmt w:val="bullet"/>
      <w:lvlText w:val="•"/>
      <w:lvlJc w:val="left"/>
      <w:pPr>
        <w:tabs>
          <w:tab w:val="num" w:pos="5400"/>
        </w:tabs>
        <w:ind w:left="5400" w:hanging="360"/>
      </w:pPr>
      <w:rPr>
        <w:rFonts w:ascii="Arial" w:hAnsi="Arial" w:hint="default"/>
      </w:rPr>
    </w:lvl>
    <w:lvl w:ilvl="8" w:tplc="76E498F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152901DB"/>
    <w:multiLevelType w:val="multilevel"/>
    <w:tmpl w:val="3E7EDD96"/>
    <w:lvl w:ilvl="0">
      <w:start w:val="1"/>
      <w:numFmt w:val="decimal"/>
      <w:lvlText w:val="%1."/>
      <w:lvlJc w:val="left"/>
      <w:pPr>
        <w:ind w:left="510" w:hanging="510"/>
      </w:pPr>
      <w:rPr>
        <w:rFonts w:hint="default"/>
        <w:b/>
        <w:i/>
      </w:rPr>
    </w:lvl>
    <w:lvl w:ilvl="1">
      <w:start w:val="1"/>
      <w:numFmt w:val="decimal"/>
      <w:lvlText w:val="%1.%2."/>
      <w:lvlJc w:val="left"/>
      <w:pPr>
        <w:ind w:left="936" w:hanging="510"/>
      </w:pPr>
      <w:rPr>
        <w:rFonts w:hint="default"/>
        <w:b w:val="0"/>
        <w:i w:val="0"/>
      </w:rPr>
    </w:lvl>
    <w:lvl w:ilvl="2">
      <w:start w:val="1"/>
      <w:numFmt w:val="decimal"/>
      <w:lvlText w:val="%1.%2.%3."/>
      <w:lvlJc w:val="left"/>
      <w:pPr>
        <w:ind w:left="1572" w:hanging="720"/>
      </w:pPr>
      <w:rPr>
        <w:rFonts w:hint="default"/>
        <w:b/>
        <w:i/>
      </w:rPr>
    </w:lvl>
    <w:lvl w:ilvl="3">
      <w:start w:val="1"/>
      <w:numFmt w:val="decimal"/>
      <w:lvlText w:val="%1.%2.%3.%4."/>
      <w:lvlJc w:val="left"/>
      <w:pPr>
        <w:ind w:left="1998" w:hanging="720"/>
      </w:pPr>
      <w:rPr>
        <w:rFonts w:hint="default"/>
        <w:b/>
        <w:i/>
      </w:rPr>
    </w:lvl>
    <w:lvl w:ilvl="4">
      <w:start w:val="1"/>
      <w:numFmt w:val="decimal"/>
      <w:lvlText w:val="%1.%2.%3.%4.%5."/>
      <w:lvlJc w:val="left"/>
      <w:pPr>
        <w:ind w:left="2784" w:hanging="1080"/>
      </w:pPr>
      <w:rPr>
        <w:rFonts w:hint="default"/>
        <w:b/>
        <w:i/>
      </w:rPr>
    </w:lvl>
    <w:lvl w:ilvl="5">
      <w:start w:val="1"/>
      <w:numFmt w:val="decimal"/>
      <w:lvlText w:val="%1.%2.%3.%4.%5.%6."/>
      <w:lvlJc w:val="left"/>
      <w:pPr>
        <w:ind w:left="3210" w:hanging="1080"/>
      </w:pPr>
      <w:rPr>
        <w:rFonts w:hint="default"/>
        <w:b/>
        <w:i/>
      </w:rPr>
    </w:lvl>
    <w:lvl w:ilvl="6">
      <w:start w:val="1"/>
      <w:numFmt w:val="decimal"/>
      <w:lvlText w:val="%1.%2.%3.%4.%5.%6.%7."/>
      <w:lvlJc w:val="left"/>
      <w:pPr>
        <w:ind w:left="3996" w:hanging="1440"/>
      </w:pPr>
      <w:rPr>
        <w:rFonts w:hint="default"/>
        <w:b/>
        <w:i/>
      </w:rPr>
    </w:lvl>
    <w:lvl w:ilvl="7">
      <w:start w:val="1"/>
      <w:numFmt w:val="decimal"/>
      <w:lvlText w:val="%1.%2.%3.%4.%5.%6.%7.%8."/>
      <w:lvlJc w:val="left"/>
      <w:pPr>
        <w:ind w:left="4422" w:hanging="1440"/>
      </w:pPr>
      <w:rPr>
        <w:rFonts w:hint="default"/>
        <w:b/>
        <w:i/>
      </w:rPr>
    </w:lvl>
    <w:lvl w:ilvl="8">
      <w:start w:val="1"/>
      <w:numFmt w:val="decimal"/>
      <w:lvlText w:val="%1.%2.%3.%4.%5.%6.%7.%8.%9."/>
      <w:lvlJc w:val="left"/>
      <w:pPr>
        <w:ind w:left="5208" w:hanging="1800"/>
      </w:pPr>
      <w:rPr>
        <w:rFonts w:hint="default"/>
        <w:b/>
        <w:i/>
      </w:rPr>
    </w:lvl>
  </w:abstractNum>
  <w:abstractNum w:abstractNumId="24"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FE6422"/>
    <w:multiLevelType w:val="hybridMultilevel"/>
    <w:tmpl w:val="820A1C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33522F"/>
    <w:multiLevelType w:val="hybridMultilevel"/>
    <w:tmpl w:val="2D10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EA5564"/>
    <w:multiLevelType w:val="hybridMultilevel"/>
    <w:tmpl w:val="5AC0D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0C4B40"/>
    <w:multiLevelType w:val="hybridMultilevel"/>
    <w:tmpl w:val="F25EBFA4"/>
    <w:lvl w:ilvl="0" w:tplc="88187F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3217A9"/>
    <w:multiLevelType w:val="hybridMultilevel"/>
    <w:tmpl w:val="D4D6AA7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B511D7D"/>
    <w:multiLevelType w:val="multilevel"/>
    <w:tmpl w:val="22CE8C50"/>
    <w:lvl w:ilvl="0">
      <w:start w:val="1"/>
      <w:numFmt w:val="decimal"/>
      <w:pStyle w:val="Head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1D23756C"/>
    <w:multiLevelType w:val="hybridMultilevel"/>
    <w:tmpl w:val="1F6E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4C1DD4"/>
    <w:multiLevelType w:val="hybridMultilevel"/>
    <w:tmpl w:val="F20AF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D38ED14">
      <w:start w:val="1"/>
      <w:numFmt w:val="lowerLetter"/>
      <w:lvlText w:val="%3)"/>
      <w:lvlJc w:val="left"/>
      <w:pPr>
        <w:tabs>
          <w:tab w:val="num" w:pos="360"/>
        </w:tabs>
        <w:ind w:left="360" w:hanging="360"/>
      </w:pPr>
      <w:rPr>
        <w:rFonts w:ascii="Times New Roman" w:eastAsia="Times New Roman" w:hAnsi="Times New Roman" w:cs="Times New Roman" w:hint="default"/>
        <w:b/>
        <w:i/>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D32AA7CC">
      <w:start w:val="1"/>
      <w:numFmt w:val="lowerLetter"/>
      <w:lvlText w:val="(%5)"/>
      <w:lvlJc w:val="left"/>
      <w:pPr>
        <w:ind w:left="2345" w:hanging="360"/>
      </w:pPr>
      <w:rPr>
        <w:rFonts w:hint="default"/>
        <w:i w:val="0"/>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F414AF9"/>
    <w:multiLevelType w:val="hybridMultilevel"/>
    <w:tmpl w:val="4A18F8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4E182F"/>
    <w:multiLevelType w:val="hybridMultilevel"/>
    <w:tmpl w:val="166E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36" w15:restartNumberingAfterBreak="0">
    <w:nsid w:val="23035560"/>
    <w:multiLevelType w:val="hybridMultilevel"/>
    <w:tmpl w:val="0952F6A8"/>
    <w:lvl w:ilvl="0" w:tplc="88C201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F52AB9"/>
    <w:multiLevelType w:val="multilevel"/>
    <w:tmpl w:val="3F424D80"/>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color w:val="auto"/>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8" w15:restartNumberingAfterBreak="0">
    <w:nsid w:val="249D5F97"/>
    <w:multiLevelType w:val="hybridMultilevel"/>
    <w:tmpl w:val="E1F04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0311D9"/>
    <w:multiLevelType w:val="hybridMultilevel"/>
    <w:tmpl w:val="DBDC2364"/>
    <w:lvl w:ilvl="0" w:tplc="0409000B">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5C05D57"/>
    <w:multiLevelType w:val="hybridMultilevel"/>
    <w:tmpl w:val="5A94637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E5700D"/>
    <w:multiLevelType w:val="multilevel"/>
    <w:tmpl w:val="54CECB8C"/>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color w:val="auto"/>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2" w15:restartNumberingAfterBreak="0">
    <w:nsid w:val="2AC03FC7"/>
    <w:multiLevelType w:val="hybridMultilevel"/>
    <w:tmpl w:val="CA245342"/>
    <w:lvl w:ilvl="0" w:tplc="0809000D">
      <w:start w:val="1"/>
      <w:numFmt w:val="bullet"/>
      <w:lvlText w:val=""/>
      <w:lvlJc w:val="left"/>
      <w:pPr>
        <w:ind w:left="897" w:hanging="360"/>
      </w:pPr>
      <w:rPr>
        <w:rFonts w:ascii="Wingdings" w:hAnsi="Wingdings"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3" w15:restartNumberingAfterBreak="0">
    <w:nsid w:val="2E8E303A"/>
    <w:multiLevelType w:val="hybridMultilevel"/>
    <w:tmpl w:val="D1FAE188"/>
    <w:lvl w:ilvl="0" w:tplc="0809000B">
      <w:start w:val="1"/>
      <w:numFmt w:val="bullet"/>
      <w:lvlText w:val=""/>
      <w:lvlJc w:val="left"/>
      <w:pPr>
        <w:ind w:left="729" w:hanging="360"/>
      </w:pPr>
      <w:rPr>
        <w:rFonts w:ascii="Wingdings" w:hAnsi="Wingdings" w:hint="default"/>
      </w:rPr>
    </w:lvl>
    <w:lvl w:ilvl="1" w:tplc="0809000D">
      <w:start w:val="1"/>
      <w:numFmt w:val="bullet"/>
      <w:lvlText w:val=""/>
      <w:lvlJc w:val="left"/>
      <w:pPr>
        <w:ind w:left="1449" w:hanging="360"/>
      </w:pPr>
      <w:rPr>
        <w:rFonts w:ascii="Wingdings" w:hAnsi="Wingdings"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44" w15:restartNumberingAfterBreak="0">
    <w:nsid w:val="2F2E43CE"/>
    <w:multiLevelType w:val="hybridMultilevel"/>
    <w:tmpl w:val="2E1EB5D6"/>
    <w:lvl w:ilvl="0" w:tplc="76E6C1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C41E8F"/>
    <w:multiLevelType w:val="hybridMultilevel"/>
    <w:tmpl w:val="31E69C80"/>
    <w:lvl w:ilvl="0" w:tplc="40C087D2">
      <w:start w:val="1"/>
      <w:numFmt w:val="decimal"/>
      <w:lvlText w:val="%1."/>
      <w:lvlJc w:val="left"/>
      <w:pPr>
        <w:ind w:left="720" w:hanging="360"/>
      </w:pPr>
      <w:rPr>
        <w:rFonts w:ascii="Times New Roman" w:hAnsi="Times New Roman" w:cs="Times New Roman"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CB30D4"/>
    <w:multiLevelType w:val="hybridMultilevel"/>
    <w:tmpl w:val="DD1E56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6C4DC3"/>
    <w:multiLevelType w:val="hybridMultilevel"/>
    <w:tmpl w:val="FBA0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B03C1C"/>
    <w:multiLevelType w:val="hybridMultilevel"/>
    <w:tmpl w:val="A1A0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4BE1D36"/>
    <w:multiLevelType w:val="hybridMultilevel"/>
    <w:tmpl w:val="AC48E2AC"/>
    <w:lvl w:ilvl="0" w:tplc="A30A4378">
      <w:start w:val="1"/>
      <w:numFmt w:val="bullet"/>
      <w:lvlText w:val="•"/>
      <w:lvlJc w:val="left"/>
      <w:pPr>
        <w:tabs>
          <w:tab w:val="num" w:pos="360"/>
        </w:tabs>
        <w:ind w:left="360" w:hanging="360"/>
      </w:pPr>
      <w:rPr>
        <w:rFonts w:ascii="Arial" w:hAnsi="Arial" w:hint="default"/>
        <w:color w:val="FFFFFF" w:themeColor="background1"/>
      </w:rPr>
    </w:lvl>
    <w:lvl w:ilvl="1" w:tplc="2AA8D748" w:tentative="1">
      <w:start w:val="1"/>
      <w:numFmt w:val="bullet"/>
      <w:lvlText w:val="•"/>
      <w:lvlJc w:val="left"/>
      <w:pPr>
        <w:tabs>
          <w:tab w:val="num" w:pos="1080"/>
        </w:tabs>
        <w:ind w:left="1080" w:hanging="360"/>
      </w:pPr>
      <w:rPr>
        <w:rFonts w:ascii="Arial" w:hAnsi="Arial" w:hint="default"/>
      </w:rPr>
    </w:lvl>
    <w:lvl w:ilvl="2" w:tplc="9FD08206" w:tentative="1">
      <w:start w:val="1"/>
      <w:numFmt w:val="bullet"/>
      <w:lvlText w:val="•"/>
      <w:lvlJc w:val="left"/>
      <w:pPr>
        <w:tabs>
          <w:tab w:val="num" w:pos="1800"/>
        </w:tabs>
        <w:ind w:left="1800" w:hanging="360"/>
      </w:pPr>
      <w:rPr>
        <w:rFonts w:ascii="Arial" w:hAnsi="Arial" w:hint="default"/>
      </w:rPr>
    </w:lvl>
    <w:lvl w:ilvl="3" w:tplc="9D401946" w:tentative="1">
      <w:start w:val="1"/>
      <w:numFmt w:val="bullet"/>
      <w:lvlText w:val="•"/>
      <w:lvlJc w:val="left"/>
      <w:pPr>
        <w:tabs>
          <w:tab w:val="num" w:pos="2520"/>
        </w:tabs>
        <w:ind w:left="2520" w:hanging="360"/>
      </w:pPr>
      <w:rPr>
        <w:rFonts w:ascii="Arial" w:hAnsi="Arial" w:hint="default"/>
      </w:rPr>
    </w:lvl>
    <w:lvl w:ilvl="4" w:tplc="DED8AC7C" w:tentative="1">
      <w:start w:val="1"/>
      <w:numFmt w:val="bullet"/>
      <w:lvlText w:val="•"/>
      <w:lvlJc w:val="left"/>
      <w:pPr>
        <w:tabs>
          <w:tab w:val="num" w:pos="3240"/>
        </w:tabs>
        <w:ind w:left="3240" w:hanging="360"/>
      </w:pPr>
      <w:rPr>
        <w:rFonts w:ascii="Arial" w:hAnsi="Arial" w:hint="default"/>
      </w:rPr>
    </w:lvl>
    <w:lvl w:ilvl="5" w:tplc="B8E2513A" w:tentative="1">
      <w:start w:val="1"/>
      <w:numFmt w:val="bullet"/>
      <w:lvlText w:val="•"/>
      <w:lvlJc w:val="left"/>
      <w:pPr>
        <w:tabs>
          <w:tab w:val="num" w:pos="3960"/>
        </w:tabs>
        <w:ind w:left="3960" w:hanging="360"/>
      </w:pPr>
      <w:rPr>
        <w:rFonts w:ascii="Arial" w:hAnsi="Arial" w:hint="default"/>
      </w:rPr>
    </w:lvl>
    <w:lvl w:ilvl="6" w:tplc="91923812" w:tentative="1">
      <w:start w:val="1"/>
      <w:numFmt w:val="bullet"/>
      <w:lvlText w:val="•"/>
      <w:lvlJc w:val="left"/>
      <w:pPr>
        <w:tabs>
          <w:tab w:val="num" w:pos="4680"/>
        </w:tabs>
        <w:ind w:left="4680" w:hanging="360"/>
      </w:pPr>
      <w:rPr>
        <w:rFonts w:ascii="Arial" w:hAnsi="Arial" w:hint="default"/>
      </w:rPr>
    </w:lvl>
    <w:lvl w:ilvl="7" w:tplc="7318FA2E" w:tentative="1">
      <w:start w:val="1"/>
      <w:numFmt w:val="bullet"/>
      <w:lvlText w:val="•"/>
      <w:lvlJc w:val="left"/>
      <w:pPr>
        <w:tabs>
          <w:tab w:val="num" w:pos="5400"/>
        </w:tabs>
        <w:ind w:left="5400" w:hanging="360"/>
      </w:pPr>
      <w:rPr>
        <w:rFonts w:ascii="Arial" w:hAnsi="Arial" w:hint="default"/>
      </w:rPr>
    </w:lvl>
    <w:lvl w:ilvl="8" w:tplc="7CD695FA"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35C45E29"/>
    <w:multiLevelType w:val="hybridMultilevel"/>
    <w:tmpl w:val="38CC79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6E359B2"/>
    <w:multiLevelType w:val="hybridMultilevel"/>
    <w:tmpl w:val="92EE38C2"/>
    <w:lvl w:ilvl="0" w:tplc="40C087D2">
      <w:start w:val="1"/>
      <w:numFmt w:val="decimal"/>
      <w:lvlText w:val="%1."/>
      <w:lvlJc w:val="left"/>
      <w:pPr>
        <w:ind w:left="720" w:hanging="360"/>
      </w:pPr>
      <w:rPr>
        <w:rFonts w:ascii="Times New Roman" w:hAnsi="Times New Roman" w:cs="Times New Roman"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C41BDB"/>
    <w:multiLevelType w:val="hybridMultilevel"/>
    <w:tmpl w:val="8684E7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C5108"/>
    <w:multiLevelType w:val="hybridMultilevel"/>
    <w:tmpl w:val="ADDA0834"/>
    <w:lvl w:ilvl="0" w:tplc="0409000B">
      <w:start w:val="1"/>
      <w:numFmt w:val="bullet"/>
      <w:lvlText w:val=""/>
      <w:lvlJc w:val="left"/>
      <w:pPr>
        <w:tabs>
          <w:tab w:val="num" w:pos="720"/>
        </w:tabs>
        <w:ind w:left="720" w:hanging="360"/>
      </w:pPr>
      <w:rPr>
        <w:rFonts w:ascii="Wingdings" w:hAnsi="Wingdings"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8BD6FAB"/>
    <w:multiLevelType w:val="hybridMultilevel"/>
    <w:tmpl w:val="E7C6240E"/>
    <w:lvl w:ilvl="0" w:tplc="08090001">
      <w:start w:val="1"/>
      <w:numFmt w:val="bullet"/>
      <w:lvlText w:val=""/>
      <w:lvlJc w:val="left"/>
      <w:pPr>
        <w:ind w:left="644" w:hanging="360"/>
      </w:pPr>
      <w:rPr>
        <w:rFonts w:ascii="Symbol" w:hAnsi="Symbol" w:hint="default"/>
        <w:color w:val="auto"/>
        <w:sz w:val="22"/>
        <w:szCs w:val="22"/>
      </w:rPr>
    </w:lvl>
    <w:lvl w:ilvl="1" w:tplc="8ECC903A">
      <w:numFmt w:val="bullet"/>
      <w:lvlText w:val="•"/>
      <w:lvlJc w:val="left"/>
      <w:pPr>
        <w:ind w:left="1724" w:hanging="720"/>
      </w:pPr>
      <w:rPr>
        <w:rFonts w:ascii="Gill Sans MT" w:eastAsia="Arial" w:hAnsi="Gill Sans MT" w:cs="Arial" w:hint="default"/>
        <w:b/>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A8A74D1"/>
    <w:multiLevelType w:val="hybridMultilevel"/>
    <w:tmpl w:val="8C2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AAE6124"/>
    <w:multiLevelType w:val="hybridMultilevel"/>
    <w:tmpl w:val="D878F256"/>
    <w:lvl w:ilvl="0" w:tplc="8A22E5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DD6207"/>
    <w:multiLevelType w:val="hybridMultilevel"/>
    <w:tmpl w:val="5316E36A"/>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0F5DB6"/>
    <w:multiLevelType w:val="hybridMultilevel"/>
    <w:tmpl w:val="30E8BFA8"/>
    <w:lvl w:ilvl="0" w:tplc="82964EB0">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61" w15:restartNumberingAfterBreak="0">
    <w:nsid w:val="3C610FCB"/>
    <w:multiLevelType w:val="hybridMultilevel"/>
    <w:tmpl w:val="552AB3A6"/>
    <w:lvl w:ilvl="0" w:tplc="6E10F6F4">
      <w:start w:val="1"/>
      <w:numFmt w:val="lowerLetter"/>
      <w:lvlText w:val="%1)"/>
      <w:lvlJc w:val="left"/>
      <w:pPr>
        <w:ind w:left="1431" w:hanging="360"/>
      </w:pPr>
      <w:rPr>
        <w:rFonts w:ascii="Times New Roman" w:eastAsia="Times New Roman" w:hAnsi="Times New Roman" w:cs="Times New Roman"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62" w15:restartNumberingAfterBreak="0">
    <w:nsid w:val="3CE31305"/>
    <w:multiLevelType w:val="hybridMultilevel"/>
    <w:tmpl w:val="5090FC0E"/>
    <w:lvl w:ilvl="0" w:tplc="0809000D">
      <w:start w:val="1"/>
      <w:numFmt w:val="bullet"/>
      <w:lvlText w:val=""/>
      <w:lvlJc w:val="left"/>
      <w:pPr>
        <w:ind w:left="-501" w:hanging="360"/>
      </w:pPr>
      <w:rPr>
        <w:rFonts w:ascii="Wingdings" w:hAnsi="Wingdings" w:hint="default"/>
      </w:rPr>
    </w:lvl>
    <w:lvl w:ilvl="1" w:tplc="08090003">
      <w:start w:val="1"/>
      <w:numFmt w:val="bullet"/>
      <w:lvlText w:val="o"/>
      <w:lvlJc w:val="left"/>
      <w:pPr>
        <w:ind w:left="219" w:hanging="360"/>
      </w:pPr>
      <w:rPr>
        <w:rFonts w:ascii="Courier New" w:hAnsi="Courier New" w:cs="Courier New" w:hint="default"/>
      </w:rPr>
    </w:lvl>
    <w:lvl w:ilvl="2" w:tplc="08090005">
      <w:start w:val="1"/>
      <w:numFmt w:val="bullet"/>
      <w:lvlText w:val=""/>
      <w:lvlJc w:val="left"/>
      <w:pPr>
        <w:ind w:left="939" w:hanging="360"/>
      </w:pPr>
      <w:rPr>
        <w:rFonts w:ascii="Wingdings" w:hAnsi="Wingdings" w:hint="default"/>
      </w:rPr>
    </w:lvl>
    <w:lvl w:ilvl="3" w:tplc="0809000D">
      <w:start w:val="1"/>
      <w:numFmt w:val="bullet"/>
      <w:lvlText w:val=""/>
      <w:lvlJc w:val="left"/>
      <w:pPr>
        <w:ind w:left="1659" w:hanging="360"/>
      </w:pPr>
      <w:rPr>
        <w:rFonts w:ascii="Wingdings" w:hAnsi="Wingdings" w:hint="default"/>
      </w:rPr>
    </w:lvl>
    <w:lvl w:ilvl="4" w:tplc="08090003">
      <w:start w:val="1"/>
      <w:numFmt w:val="bullet"/>
      <w:lvlText w:val="o"/>
      <w:lvlJc w:val="left"/>
      <w:pPr>
        <w:ind w:left="2379" w:hanging="360"/>
      </w:pPr>
      <w:rPr>
        <w:rFonts w:ascii="Courier New" w:hAnsi="Courier New" w:cs="Courier New" w:hint="default"/>
      </w:rPr>
    </w:lvl>
    <w:lvl w:ilvl="5" w:tplc="08090005" w:tentative="1">
      <w:start w:val="1"/>
      <w:numFmt w:val="bullet"/>
      <w:lvlText w:val=""/>
      <w:lvlJc w:val="left"/>
      <w:pPr>
        <w:ind w:left="3099" w:hanging="360"/>
      </w:pPr>
      <w:rPr>
        <w:rFonts w:ascii="Wingdings" w:hAnsi="Wingdings" w:hint="default"/>
      </w:rPr>
    </w:lvl>
    <w:lvl w:ilvl="6" w:tplc="08090001" w:tentative="1">
      <w:start w:val="1"/>
      <w:numFmt w:val="bullet"/>
      <w:lvlText w:val=""/>
      <w:lvlJc w:val="left"/>
      <w:pPr>
        <w:ind w:left="3819" w:hanging="360"/>
      </w:pPr>
      <w:rPr>
        <w:rFonts w:ascii="Symbol" w:hAnsi="Symbol" w:hint="default"/>
      </w:rPr>
    </w:lvl>
    <w:lvl w:ilvl="7" w:tplc="08090003" w:tentative="1">
      <w:start w:val="1"/>
      <w:numFmt w:val="bullet"/>
      <w:lvlText w:val="o"/>
      <w:lvlJc w:val="left"/>
      <w:pPr>
        <w:ind w:left="4539" w:hanging="360"/>
      </w:pPr>
      <w:rPr>
        <w:rFonts w:ascii="Courier New" w:hAnsi="Courier New" w:cs="Courier New" w:hint="default"/>
      </w:rPr>
    </w:lvl>
    <w:lvl w:ilvl="8" w:tplc="08090005" w:tentative="1">
      <w:start w:val="1"/>
      <w:numFmt w:val="bullet"/>
      <w:lvlText w:val=""/>
      <w:lvlJc w:val="left"/>
      <w:pPr>
        <w:ind w:left="5259" w:hanging="360"/>
      </w:pPr>
      <w:rPr>
        <w:rFonts w:ascii="Wingdings" w:hAnsi="Wingdings" w:hint="default"/>
      </w:rPr>
    </w:lvl>
  </w:abstractNum>
  <w:abstractNum w:abstractNumId="63"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F5A18F6"/>
    <w:multiLevelType w:val="multilevel"/>
    <w:tmpl w:val="FF0E756C"/>
    <w:lvl w:ilvl="0">
      <w:start w:val="2"/>
      <w:numFmt w:val="decimal"/>
      <w:lvlText w:val="%1"/>
      <w:lvlJc w:val="left"/>
      <w:pPr>
        <w:ind w:left="360" w:hanging="360"/>
      </w:pPr>
      <w:rPr>
        <w:rFonts w:hint="default"/>
        <w:b/>
        <w:i/>
      </w:rPr>
    </w:lvl>
    <w:lvl w:ilvl="1">
      <w:start w:val="1"/>
      <w:numFmt w:val="decimal"/>
      <w:lvlText w:val="%1.%2"/>
      <w:lvlJc w:val="left"/>
      <w:pPr>
        <w:ind w:left="1800" w:hanging="360"/>
      </w:pPr>
      <w:rPr>
        <w:rFonts w:hint="default"/>
        <w:b w:val="0"/>
        <w:i w:val="0"/>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2960" w:hanging="1440"/>
      </w:pPr>
      <w:rPr>
        <w:rFonts w:hint="default"/>
        <w:b/>
        <w:i/>
      </w:rPr>
    </w:lvl>
  </w:abstractNum>
  <w:abstractNum w:abstractNumId="66" w15:restartNumberingAfterBreak="0">
    <w:nsid w:val="3FF13DB8"/>
    <w:multiLevelType w:val="hybridMultilevel"/>
    <w:tmpl w:val="CD9A1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8C6BE8"/>
    <w:multiLevelType w:val="hybridMultilevel"/>
    <w:tmpl w:val="08F2A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33E6D6E"/>
    <w:multiLevelType w:val="hybridMultilevel"/>
    <w:tmpl w:val="EEB05C20"/>
    <w:lvl w:ilvl="0" w:tplc="7578DFE6">
      <w:start w:val="1"/>
      <w:numFmt w:val="lowerLetter"/>
      <w:lvlText w:val="%1)"/>
      <w:lvlJc w:val="left"/>
      <w:pPr>
        <w:ind w:left="720" w:hanging="360"/>
      </w:pPr>
      <w:rPr>
        <w:rFonts w:hint="default"/>
        <w:color w:val="4F81BD" w:themeColor="accent1"/>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647B21"/>
    <w:multiLevelType w:val="multilevel"/>
    <w:tmpl w:val="48625E6A"/>
    <w:lvl w:ilvl="0">
      <w:start w:val="8"/>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i w:val="0"/>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71" w15:restartNumberingAfterBreak="0">
    <w:nsid w:val="477F1DCA"/>
    <w:multiLevelType w:val="hybridMultilevel"/>
    <w:tmpl w:val="48486E7E"/>
    <w:lvl w:ilvl="0" w:tplc="490E142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076D75"/>
    <w:multiLevelType w:val="hybridMultilevel"/>
    <w:tmpl w:val="43B6E970"/>
    <w:lvl w:ilvl="0" w:tplc="403E0C7E">
      <w:start w:val="1"/>
      <w:numFmt w:val="lowerLetter"/>
      <w:lvlText w:val="(%1)"/>
      <w:lvlJc w:val="left"/>
      <w:pPr>
        <w:ind w:left="720" w:hanging="360"/>
      </w:pPr>
      <w:rPr>
        <w:rFonts w:hint="default"/>
      </w:rPr>
    </w:lvl>
    <w:lvl w:ilvl="1" w:tplc="FBA20E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347911"/>
    <w:multiLevelType w:val="hybridMultilevel"/>
    <w:tmpl w:val="B7E2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530E8E"/>
    <w:multiLevelType w:val="hybridMultilevel"/>
    <w:tmpl w:val="9FCE4220"/>
    <w:lvl w:ilvl="0" w:tplc="5A48EC5C">
      <w:start w:val="1"/>
      <w:numFmt w:val="lowerLetter"/>
      <w:lvlText w:val="%1)"/>
      <w:lvlJc w:val="left"/>
      <w:pPr>
        <w:ind w:left="720" w:hanging="360"/>
      </w:pPr>
      <w:rPr>
        <w:rFont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BA0779A"/>
    <w:multiLevelType w:val="hybridMultilevel"/>
    <w:tmpl w:val="25406CCC"/>
    <w:lvl w:ilvl="0" w:tplc="FD38ED14">
      <w:start w:val="1"/>
      <w:numFmt w:val="lowerLetter"/>
      <w:lvlText w:val="%1)"/>
      <w:lvlJc w:val="left"/>
      <w:pPr>
        <w:ind w:left="720" w:hanging="360"/>
      </w:pPr>
      <w:rPr>
        <w:rFonts w:ascii="Times New Roman" w:eastAsia="Times New Roman" w:hAnsi="Times New Roman"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E12974"/>
    <w:multiLevelType w:val="hybridMultilevel"/>
    <w:tmpl w:val="1236ED6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AA6C9C"/>
    <w:multiLevelType w:val="hybridMultilevel"/>
    <w:tmpl w:val="D0CE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594749"/>
    <w:multiLevelType w:val="hybridMultilevel"/>
    <w:tmpl w:val="1382C1E4"/>
    <w:lvl w:ilvl="0" w:tplc="04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F8E4169"/>
    <w:multiLevelType w:val="hybridMultilevel"/>
    <w:tmpl w:val="138E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C73594"/>
    <w:multiLevelType w:val="hybridMultilevel"/>
    <w:tmpl w:val="617C59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7D6088"/>
    <w:multiLevelType w:val="hybridMultilevel"/>
    <w:tmpl w:val="EA729D24"/>
    <w:lvl w:ilvl="0" w:tplc="1334FCC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25D009F"/>
    <w:multiLevelType w:val="multilevel"/>
    <w:tmpl w:val="DC38ED88"/>
    <w:lvl w:ilvl="0">
      <w:start w:val="1"/>
      <w:numFmt w:val="decimal"/>
      <w:lvlText w:val="%1."/>
      <w:lvlJc w:val="left"/>
      <w:pPr>
        <w:ind w:left="1800" w:hanging="360"/>
      </w:pPr>
      <w:rPr>
        <w:rFonts w:ascii="Times New Roman" w:hAnsi="Times New Roman" w:cs="Times New Roman" w:hint="default"/>
        <w:b/>
        <w:i w:val="0"/>
        <w:sz w:val="16"/>
        <w:szCs w:val="16"/>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4" w15:restartNumberingAfterBreak="0">
    <w:nsid w:val="55211B02"/>
    <w:multiLevelType w:val="hybridMultilevel"/>
    <w:tmpl w:val="1F0466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5C231C2"/>
    <w:multiLevelType w:val="hybridMultilevel"/>
    <w:tmpl w:val="2BFCB572"/>
    <w:lvl w:ilvl="0" w:tplc="0809000D">
      <w:start w:val="1"/>
      <w:numFmt w:val="bullet"/>
      <w:lvlText w:val=""/>
      <w:lvlJc w:val="left"/>
      <w:pPr>
        <w:ind w:left="1800" w:hanging="360"/>
      </w:pPr>
      <w:rPr>
        <w:rFonts w:ascii="Wingdings" w:hAnsi="Wingdings" w:hint="default"/>
      </w:rPr>
    </w:lvl>
    <w:lvl w:ilvl="1" w:tplc="0809000D">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56537E47"/>
    <w:multiLevelType w:val="hybridMultilevel"/>
    <w:tmpl w:val="0A34EE1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F20735"/>
    <w:multiLevelType w:val="hybridMultilevel"/>
    <w:tmpl w:val="5E881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277965"/>
    <w:multiLevelType w:val="hybridMultilevel"/>
    <w:tmpl w:val="CB5C21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9" w15:restartNumberingAfterBreak="0">
    <w:nsid w:val="59636A15"/>
    <w:multiLevelType w:val="hybridMultilevel"/>
    <w:tmpl w:val="E5CC425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B4C4B4F"/>
    <w:multiLevelType w:val="hybridMultilevel"/>
    <w:tmpl w:val="DAE40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B760CEB"/>
    <w:multiLevelType w:val="hybridMultilevel"/>
    <w:tmpl w:val="6666DF7C"/>
    <w:lvl w:ilvl="0" w:tplc="0809000B">
      <w:start w:val="1"/>
      <w:numFmt w:val="bullet"/>
      <w:lvlText w:val=""/>
      <w:lvlJc w:val="left"/>
      <w:pPr>
        <w:ind w:left="729" w:hanging="360"/>
      </w:pPr>
      <w:rPr>
        <w:rFonts w:ascii="Wingdings" w:hAnsi="Wingdings" w:hint="default"/>
      </w:rPr>
    </w:lvl>
    <w:lvl w:ilvl="1" w:tplc="0809000D">
      <w:start w:val="1"/>
      <w:numFmt w:val="bullet"/>
      <w:lvlText w:val=""/>
      <w:lvlJc w:val="left"/>
      <w:pPr>
        <w:ind w:left="1449" w:hanging="360"/>
      </w:pPr>
      <w:rPr>
        <w:rFonts w:ascii="Wingdings" w:hAnsi="Wingdings"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92" w15:restartNumberingAfterBreak="0">
    <w:nsid w:val="5CCA0B06"/>
    <w:multiLevelType w:val="hybridMultilevel"/>
    <w:tmpl w:val="0DD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CCB123D"/>
    <w:multiLevelType w:val="hybridMultilevel"/>
    <w:tmpl w:val="B10816E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D390AC3"/>
    <w:multiLevelType w:val="hybridMultilevel"/>
    <w:tmpl w:val="18A4AD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D595DB8"/>
    <w:multiLevelType w:val="hybridMultilevel"/>
    <w:tmpl w:val="E2EAC1B6"/>
    <w:lvl w:ilvl="0" w:tplc="E6E683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ECB4A45"/>
    <w:multiLevelType w:val="hybridMultilevel"/>
    <w:tmpl w:val="02B65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00F7B5D"/>
    <w:multiLevelType w:val="hybridMultilevel"/>
    <w:tmpl w:val="CF905EB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2437CD7"/>
    <w:multiLevelType w:val="hybridMultilevel"/>
    <w:tmpl w:val="D9A08DFE"/>
    <w:lvl w:ilvl="0" w:tplc="08090013">
      <w:start w:val="1"/>
      <w:numFmt w:val="upperRoman"/>
      <w:lvlText w:val="%1."/>
      <w:lvlJc w:val="righ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28D1299"/>
    <w:multiLevelType w:val="hybridMultilevel"/>
    <w:tmpl w:val="41A261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3A27A1E"/>
    <w:multiLevelType w:val="multilevel"/>
    <w:tmpl w:val="81D8D5B4"/>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i/>
        <w:color w:val="auto"/>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1" w15:restartNumberingAfterBreak="0">
    <w:nsid w:val="63A86F72"/>
    <w:multiLevelType w:val="hybridMultilevel"/>
    <w:tmpl w:val="95E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0A14FC"/>
    <w:multiLevelType w:val="hybridMultilevel"/>
    <w:tmpl w:val="6B5AB7CC"/>
    <w:lvl w:ilvl="0" w:tplc="0809000B">
      <w:start w:val="1"/>
      <w:numFmt w:val="bullet"/>
      <w:lvlText w:val=""/>
      <w:lvlJc w:val="left"/>
      <w:pPr>
        <w:ind w:left="729" w:hanging="360"/>
      </w:pPr>
      <w:rPr>
        <w:rFonts w:ascii="Wingdings" w:hAnsi="Wingdings"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03" w15:restartNumberingAfterBreak="0">
    <w:nsid w:val="652A3987"/>
    <w:multiLevelType w:val="hybridMultilevel"/>
    <w:tmpl w:val="5924211A"/>
    <w:lvl w:ilvl="0" w:tplc="0409000B">
      <w:start w:val="1"/>
      <w:numFmt w:val="bullet"/>
      <w:lvlText w:val=""/>
      <w:lvlJc w:val="left"/>
      <w:pPr>
        <w:ind w:left="2770" w:hanging="360"/>
      </w:pPr>
      <w:rPr>
        <w:rFonts w:ascii="Wingdings" w:hAnsi="Wingdings"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04" w15:restartNumberingAfterBreak="0">
    <w:nsid w:val="67127104"/>
    <w:multiLevelType w:val="hybridMultilevel"/>
    <w:tmpl w:val="11707154"/>
    <w:lvl w:ilvl="0" w:tplc="40C087D2">
      <w:start w:val="1"/>
      <w:numFmt w:val="decimal"/>
      <w:lvlText w:val="%1."/>
      <w:lvlJc w:val="left"/>
      <w:pPr>
        <w:ind w:left="720" w:hanging="360"/>
      </w:pPr>
      <w:rPr>
        <w:rFonts w:ascii="Times New Roman" w:hAnsi="Times New Roman" w:cs="Times New Roman"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7E63DDF"/>
    <w:multiLevelType w:val="multilevel"/>
    <w:tmpl w:val="7BBC425C"/>
    <w:lvl w:ilvl="0">
      <w:start w:val="1"/>
      <w:numFmt w:val="upperLetter"/>
      <w:pStyle w:val="ANNEX"/>
      <w:lvlText w:val="ANNEX %1."/>
      <w:lvlJc w:val="left"/>
      <w:pPr>
        <w:ind w:left="1778" w:hanging="360"/>
      </w:pPr>
      <w:rPr>
        <w:rFonts w:hint="default"/>
      </w:rPr>
    </w:lvl>
    <w:lvl w:ilvl="1">
      <w:start w:val="1"/>
      <w:numFmt w:val="decimal"/>
      <w:lvlText w:val="%1.%2"/>
      <w:lvlJc w:val="left"/>
      <w:pPr>
        <w:ind w:left="-86" w:hanging="900"/>
      </w:pPr>
      <w:rPr>
        <w:rFonts w:hint="default"/>
      </w:rPr>
    </w:lvl>
    <w:lvl w:ilvl="2">
      <w:start w:val="1"/>
      <w:numFmt w:val="decimal"/>
      <w:pStyle w:val="ANNEX"/>
      <w:lvlText w:val="%1.%2.%3"/>
      <w:lvlJc w:val="left"/>
      <w:pPr>
        <w:ind w:left="231" w:hanging="1217"/>
      </w:pPr>
      <w:rPr>
        <w:rFonts w:hint="default"/>
      </w:rPr>
    </w:lvl>
    <w:lvl w:ilvl="3">
      <w:start w:val="1"/>
      <w:numFmt w:val="decimal"/>
      <w:lvlText w:val="%1.%2.%3.%4."/>
      <w:lvlJc w:val="left"/>
      <w:pPr>
        <w:ind w:left="735" w:hanging="648"/>
      </w:pPr>
      <w:rPr>
        <w:rFonts w:hint="default"/>
      </w:rPr>
    </w:lvl>
    <w:lvl w:ilvl="4">
      <w:start w:val="1"/>
      <w:numFmt w:val="decimal"/>
      <w:lvlText w:val="%1.%2.%3.%4.%5."/>
      <w:lvlJc w:val="left"/>
      <w:pPr>
        <w:ind w:left="1239" w:hanging="792"/>
      </w:pPr>
      <w:rPr>
        <w:rFonts w:hint="default"/>
      </w:rPr>
    </w:lvl>
    <w:lvl w:ilvl="5">
      <w:start w:val="1"/>
      <w:numFmt w:val="decimal"/>
      <w:lvlText w:val="%1.%2.%3.%4.%5.%6."/>
      <w:lvlJc w:val="left"/>
      <w:pPr>
        <w:ind w:left="1743" w:hanging="936"/>
      </w:pPr>
      <w:rPr>
        <w:rFonts w:hint="default"/>
      </w:rPr>
    </w:lvl>
    <w:lvl w:ilvl="6">
      <w:start w:val="1"/>
      <w:numFmt w:val="decimal"/>
      <w:lvlText w:val="%1.%2.%3.%4.%5.%6.%7."/>
      <w:lvlJc w:val="left"/>
      <w:pPr>
        <w:ind w:left="2247" w:hanging="1080"/>
      </w:pPr>
      <w:rPr>
        <w:rFonts w:hint="default"/>
      </w:rPr>
    </w:lvl>
    <w:lvl w:ilvl="7">
      <w:start w:val="1"/>
      <w:numFmt w:val="decimal"/>
      <w:lvlText w:val="%1.%2.%3.%4.%5.%6.%7.%8."/>
      <w:lvlJc w:val="left"/>
      <w:pPr>
        <w:ind w:left="2751" w:hanging="1224"/>
      </w:pPr>
      <w:rPr>
        <w:rFonts w:hint="default"/>
      </w:rPr>
    </w:lvl>
    <w:lvl w:ilvl="8">
      <w:start w:val="1"/>
      <w:numFmt w:val="decimal"/>
      <w:lvlText w:val="%1.%2.%3.%4.%5.%6.%7.%8.%9."/>
      <w:lvlJc w:val="left"/>
      <w:pPr>
        <w:ind w:left="3327" w:hanging="1440"/>
      </w:pPr>
      <w:rPr>
        <w:rFonts w:hint="default"/>
      </w:rPr>
    </w:lvl>
  </w:abstractNum>
  <w:abstractNum w:abstractNumId="106" w15:restartNumberingAfterBreak="0">
    <w:nsid w:val="682810AA"/>
    <w:multiLevelType w:val="hybridMultilevel"/>
    <w:tmpl w:val="52DE7F52"/>
    <w:lvl w:ilvl="0" w:tplc="04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9C334D0"/>
    <w:multiLevelType w:val="hybridMultilevel"/>
    <w:tmpl w:val="BAC005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EC4E4E"/>
    <w:multiLevelType w:val="hybridMultilevel"/>
    <w:tmpl w:val="8A5ED0A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0" w15:restartNumberingAfterBreak="0">
    <w:nsid w:val="6F0D23BF"/>
    <w:multiLevelType w:val="hybridMultilevel"/>
    <w:tmpl w:val="E9F607C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AB7AE03E">
      <w:start w:val="1"/>
      <w:numFmt w:val="lowerLetter"/>
      <w:lvlText w:val="%5)"/>
      <w:lvlJc w:val="left"/>
      <w:pPr>
        <w:ind w:left="4026" w:hanging="360"/>
      </w:pPr>
      <w:rPr>
        <w:rFonts w:ascii="Times New Roman" w:eastAsia="Times New Roman" w:hAnsi="Times New Roman" w:cs="Times New Roman" w:hint="default"/>
      </w:r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1" w15:restartNumberingAfterBreak="0">
    <w:nsid w:val="6F45074F"/>
    <w:multiLevelType w:val="hybridMultilevel"/>
    <w:tmpl w:val="067E7B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F4A4786"/>
    <w:multiLevelType w:val="hybridMultilevel"/>
    <w:tmpl w:val="4E3E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167E28"/>
    <w:multiLevelType w:val="hybridMultilevel"/>
    <w:tmpl w:val="3B1A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353786A"/>
    <w:multiLevelType w:val="hybridMultilevel"/>
    <w:tmpl w:val="F67EFA00"/>
    <w:lvl w:ilvl="0" w:tplc="B4827168">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6340DC"/>
    <w:multiLevelType w:val="hybridMultilevel"/>
    <w:tmpl w:val="E16A4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7B6777"/>
    <w:multiLevelType w:val="hybridMultilevel"/>
    <w:tmpl w:val="22CE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67A78D6"/>
    <w:multiLevelType w:val="hybridMultilevel"/>
    <w:tmpl w:val="920A0A00"/>
    <w:lvl w:ilvl="0" w:tplc="F8A0B70E">
      <w:start w:val="1"/>
      <w:numFmt w:val="lowerLetter"/>
      <w:lvlText w:val="%1)"/>
      <w:lvlJc w:val="left"/>
      <w:pPr>
        <w:ind w:left="720" w:hanging="360"/>
      </w:pPr>
      <w:rPr>
        <w:rFont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892250"/>
    <w:multiLevelType w:val="hybridMultilevel"/>
    <w:tmpl w:val="FF8C5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9F75236"/>
    <w:multiLevelType w:val="hybridMultilevel"/>
    <w:tmpl w:val="3FCCF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A5A2342"/>
    <w:multiLevelType w:val="hybridMultilevel"/>
    <w:tmpl w:val="93F2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A5C5B9C"/>
    <w:multiLevelType w:val="hybridMultilevel"/>
    <w:tmpl w:val="73C85216"/>
    <w:lvl w:ilvl="0" w:tplc="08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B91063"/>
    <w:multiLevelType w:val="hybridMultilevel"/>
    <w:tmpl w:val="A294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CF47FBE"/>
    <w:multiLevelType w:val="hybridMultilevel"/>
    <w:tmpl w:val="6F14CB42"/>
    <w:lvl w:ilvl="0" w:tplc="629C6D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5" w15:restartNumberingAfterBreak="0">
    <w:nsid w:val="7ED62C89"/>
    <w:multiLevelType w:val="hybridMultilevel"/>
    <w:tmpl w:val="87925E8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6" w15:restartNumberingAfterBreak="0">
    <w:nsid w:val="7FD72E14"/>
    <w:multiLevelType w:val="hybridMultilevel"/>
    <w:tmpl w:val="7BF62B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6"/>
  </w:num>
  <w:num w:numId="2">
    <w:abstractNumId w:val="44"/>
  </w:num>
  <w:num w:numId="3">
    <w:abstractNumId w:val="73"/>
  </w:num>
  <w:num w:numId="4">
    <w:abstractNumId w:val="4"/>
  </w:num>
  <w:num w:numId="5">
    <w:abstractNumId w:val="32"/>
  </w:num>
  <w:num w:numId="6">
    <w:abstractNumId w:val="35"/>
  </w:num>
  <w:num w:numId="7">
    <w:abstractNumId w:val="63"/>
  </w:num>
  <w:num w:numId="8">
    <w:abstractNumId w:val="69"/>
  </w:num>
  <w:num w:numId="9">
    <w:abstractNumId w:val="49"/>
  </w:num>
  <w:num w:numId="10">
    <w:abstractNumId w:val="86"/>
  </w:num>
  <w:num w:numId="11">
    <w:abstractNumId w:val="24"/>
  </w:num>
  <w:num w:numId="12">
    <w:abstractNumId w:val="108"/>
  </w:num>
  <w:num w:numId="13">
    <w:abstractNumId w:val="56"/>
  </w:num>
  <w:num w:numId="14">
    <w:abstractNumId w:val="0"/>
  </w:num>
  <w:num w:numId="15">
    <w:abstractNumId w:val="64"/>
  </w:num>
  <w:num w:numId="16">
    <w:abstractNumId w:val="30"/>
  </w:num>
  <w:num w:numId="17">
    <w:abstractNumId w:val="105"/>
  </w:num>
  <w:num w:numId="18">
    <w:abstractNumId w:val="57"/>
  </w:num>
  <w:num w:numId="19">
    <w:abstractNumId w:val="116"/>
  </w:num>
  <w:num w:numId="20">
    <w:abstractNumId w:val="52"/>
  </w:num>
  <w:num w:numId="21">
    <w:abstractNumId w:val="124"/>
  </w:num>
  <w:num w:numId="22">
    <w:abstractNumId w:val="34"/>
  </w:num>
  <w:num w:numId="23">
    <w:abstractNumId w:val="72"/>
  </w:num>
  <w:num w:numId="24">
    <w:abstractNumId w:val="10"/>
  </w:num>
  <w:num w:numId="25">
    <w:abstractNumId w:val="59"/>
  </w:num>
  <w:num w:numId="26">
    <w:abstractNumId w:val="40"/>
  </w:num>
  <w:num w:numId="27">
    <w:abstractNumId w:val="22"/>
  </w:num>
  <w:num w:numId="28">
    <w:abstractNumId w:val="50"/>
  </w:num>
  <w:num w:numId="29">
    <w:abstractNumId w:val="38"/>
  </w:num>
  <w:num w:numId="30">
    <w:abstractNumId w:val="5"/>
  </w:num>
  <w:num w:numId="31">
    <w:abstractNumId w:val="75"/>
  </w:num>
  <w:num w:numId="32">
    <w:abstractNumId w:val="117"/>
  </w:num>
  <w:num w:numId="33">
    <w:abstractNumId w:val="78"/>
  </w:num>
  <w:num w:numId="34">
    <w:abstractNumId w:val="68"/>
  </w:num>
  <w:num w:numId="35">
    <w:abstractNumId w:val="81"/>
  </w:num>
  <w:num w:numId="36">
    <w:abstractNumId w:val="114"/>
  </w:num>
  <w:num w:numId="37">
    <w:abstractNumId w:val="54"/>
  </w:num>
  <w:num w:numId="38">
    <w:abstractNumId w:val="2"/>
  </w:num>
  <w:num w:numId="39">
    <w:abstractNumId w:val="107"/>
  </w:num>
  <w:num w:numId="40">
    <w:abstractNumId w:val="29"/>
  </w:num>
  <w:num w:numId="41">
    <w:abstractNumId w:val="6"/>
  </w:num>
  <w:num w:numId="42">
    <w:abstractNumId w:val="47"/>
  </w:num>
  <w:num w:numId="43">
    <w:abstractNumId w:val="62"/>
  </w:num>
  <w:num w:numId="44">
    <w:abstractNumId w:val="13"/>
  </w:num>
  <w:num w:numId="45">
    <w:abstractNumId w:val="99"/>
  </w:num>
  <w:num w:numId="46">
    <w:abstractNumId w:val="122"/>
  </w:num>
  <w:num w:numId="47">
    <w:abstractNumId w:val="112"/>
  </w:num>
  <w:num w:numId="48">
    <w:abstractNumId w:val="8"/>
  </w:num>
  <w:num w:numId="49">
    <w:abstractNumId w:val="19"/>
  </w:num>
  <w:num w:numId="50">
    <w:abstractNumId w:val="12"/>
  </w:num>
  <w:num w:numId="51">
    <w:abstractNumId w:val="120"/>
  </w:num>
  <w:num w:numId="52">
    <w:abstractNumId w:val="74"/>
  </w:num>
  <w:num w:numId="53">
    <w:abstractNumId w:val="126"/>
  </w:num>
  <w:num w:numId="54">
    <w:abstractNumId w:val="83"/>
  </w:num>
  <w:num w:numId="55">
    <w:abstractNumId w:val="97"/>
  </w:num>
  <w:num w:numId="56">
    <w:abstractNumId w:val="121"/>
  </w:num>
  <w:num w:numId="57">
    <w:abstractNumId w:val="46"/>
  </w:num>
  <w:num w:numId="58">
    <w:abstractNumId w:val="89"/>
  </w:num>
  <w:num w:numId="59">
    <w:abstractNumId w:val="103"/>
  </w:num>
  <w:num w:numId="60">
    <w:abstractNumId w:val="106"/>
  </w:num>
  <w:num w:numId="61">
    <w:abstractNumId w:val="79"/>
  </w:num>
  <w:num w:numId="62">
    <w:abstractNumId w:val="15"/>
  </w:num>
  <w:num w:numId="63">
    <w:abstractNumId w:val="9"/>
  </w:num>
  <w:num w:numId="64">
    <w:abstractNumId w:val="3"/>
  </w:num>
  <w:num w:numId="65">
    <w:abstractNumId w:val="111"/>
  </w:num>
  <w:num w:numId="66">
    <w:abstractNumId w:val="20"/>
  </w:num>
  <w:num w:numId="67">
    <w:abstractNumId w:val="93"/>
  </w:num>
  <w:num w:numId="68">
    <w:abstractNumId w:val="92"/>
  </w:num>
  <w:num w:numId="69">
    <w:abstractNumId w:val="14"/>
  </w:num>
  <w:num w:numId="70">
    <w:abstractNumId w:val="77"/>
  </w:num>
  <w:num w:numId="71">
    <w:abstractNumId w:val="42"/>
  </w:num>
  <w:num w:numId="72">
    <w:abstractNumId w:val="18"/>
  </w:num>
  <w:num w:numId="73">
    <w:abstractNumId w:val="21"/>
  </w:num>
  <w:num w:numId="74">
    <w:abstractNumId w:val="45"/>
  </w:num>
  <w:num w:numId="75">
    <w:abstractNumId w:val="27"/>
  </w:num>
  <w:num w:numId="76">
    <w:abstractNumId w:val="104"/>
  </w:num>
  <w:num w:numId="77">
    <w:abstractNumId w:val="53"/>
  </w:num>
  <w:num w:numId="78">
    <w:abstractNumId w:val="84"/>
  </w:num>
  <w:num w:numId="79">
    <w:abstractNumId w:val="109"/>
  </w:num>
  <w:num w:numId="80">
    <w:abstractNumId w:val="80"/>
  </w:num>
  <w:num w:numId="81">
    <w:abstractNumId w:val="90"/>
  </w:num>
  <w:num w:numId="82">
    <w:abstractNumId w:val="102"/>
  </w:num>
  <w:num w:numId="83">
    <w:abstractNumId w:val="11"/>
  </w:num>
  <w:num w:numId="84">
    <w:abstractNumId w:val="33"/>
  </w:num>
  <w:num w:numId="85">
    <w:abstractNumId w:val="51"/>
  </w:num>
  <w:num w:numId="86">
    <w:abstractNumId w:val="17"/>
  </w:num>
  <w:num w:numId="87">
    <w:abstractNumId w:val="25"/>
  </w:num>
  <w:num w:numId="88">
    <w:abstractNumId w:val="23"/>
  </w:num>
  <w:num w:numId="89">
    <w:abstractNumId w:val="61"/>
  </w:num>
  <w:num w:numId="90">
    <w:abstractNumId w:val="65"/>
  </w:num>
  <w:num w:numId="91">
    <w:abstractNumId w:val="110"/>
  </w:num>
  <w:num w:numId="92">
    <w:abstractNumId w:val="41"/>
  </w:num>
  <w:num w:numId="93">
    <w:abstractNumId w:val="37"/>
  </w:num>
  <w:num w:numId="94">
    <w:abstractNumId w:val="100"/>
  </w:num>
  <w:num w:numId="95">
    <w:abstractNumId w:val="66"/>
  </w:num>
  <w:num w:numId="96">
    <w:abstractNumId w:val="87"/>
  </w:num>
  <w:num w:numId="97">
    <w:abstractNumId w:val="115"/>
  </w:num>
  <w:num w:numId="98">
    <w:abstractNumId w:val="82"/>
  </w:num>
  <w:num w:numId="99">
    <w:abstractNumId w:val="70"/>
  </w:num>
  <w:num w:numId="100">
    <w:abstractNumId w:val="36"/>
  </w:num>
  <w:num w:numId="101">
    <w:abstractNumId w:val="28"/>
  </w:num>
  <w:num w:numId="102">
    <w:abstractNumId w:val="60"/>
  </w:num>
  <w:num w:numId="103">
    <w:abstractNumId w:val="76"/>
  </w:num>
  <w:num w:numId="104">
    <w:abstractNumId w:val="119"/>
  </w:num>
  <w:num w:numId="105">
    <w:abstractNumId w:val="67"/>
  </w:num>
  <w:num w:numId="106">
    <w:abstractNumId w:val="91"/>
  </w:num>
  <w:num w:numId="107">
    <w:abstractNumId w:val="96"/>
  </w:num>
  <w:num w:numId="108">
    <w:abstractNumId w:val="43"/>
  </w:num>
  <w:num w:numId="109">
    <w:abstractNumId w:val="48"/>
  </w:num>
  <w:num w:numId="110">
    <w:abstractNumId w:val="123"/>
  </w:num>
  <w:num w:numId="111">
    <w:abstractNumId w:val="58"/>
  </w:num>
  <w:num w:numId="112">
    <w:abstractNumId w:val="95"/>
  </w:num>
  <w:num w:numId="113">
    <w:abstractNumId w:val="1"/>
  </w:num>
  <w:num w:numId="114">
    <w:abstractNumId w:val="101"/>
  </w:num>
  <w:num w:numId="115">
    <w:abstractNumId w:val="26"/>
  </w:num>
  <w:num w:numId="116">
    <w:abstractNumId w:val="98"/>
  </w:num>
  <w:num w:numId="117">
    <w:abstractNumId w:val="71"/>
  </w:num>
  <w:num w:numId="118">
    <w:abstractNumId w:val="118"/>
  </w:num>
  <w:num w:numId="119">
    <w:abstractNumId w:val="113"/>
  </w:num>
  <w:num w:numId="120">
    <w:abstractNumId w:val="39"/>
  </w:num>
  <w:num w:numId="121">
    <w:abstractNumId w:val="55"/>
  </w:num>
  <w:num w:numId="122">
    <w:abstractNumId w:val="7"/>
  </w:num>
  <w:num w:numId="123">
    <w:abstractNumId w:val="125"/>
  </w:num>
  <w:num w:numId="124">
    <w:abstractNumId w:val="85"/>
  </w:num>
  <w:num w:numId="125">
    <w:abstractNumId w:val="94"/>
  </w:num>
  <w:num w:numId="126">
    <w:abstractNumId w:val="88"/>
  </w:num>
  <w:num w:numId="127">
    <w:abstractNumId w:val="3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en-ZA" w:vendorID="64" w:dllVersion="4096" w:nlCheck="1" w:checkStyle="0"/>
  <w:activeWritingStyle w:appName="MSWord" w:lang="en-ZA" w:vendorID="64" w:dllVersion="0"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88"/>
    <w:rsid w:val="00000A08"/>
    <w:rsid w:val="00002686"/>
    <w:rsid w:val="0000295C"/>
    <w:rsid w:val="00003C21"/>
    <w:rsid w:val="00003EAC"/>
    <w:rsid w:val="0000459F"/>
    <w:rsid w:val="0000623C"/>
    <w:rsid w:val="00006B2F"/>
    <w:rsid w:val="000075DA"/>
    <w:rsid w:val="00007A2C"/>
    <w:rsid w:val="00010FCA"/>
    <w:rsid w:val="00011BDE"/>
    <w:rsid w:val="000122BC"/>
    <w:rsid w:val="00012E58"/>
    <w:rsid w:val="0001547C"/>
    <w:rsid w:val="00020992"/>
    <w:rsid w:val="000214F3"/>
    <w:rsid w:val="0002248F"/>
    <w:rsid w:val="00022F97"/>
    <w:rsid w:val="000232A3"/>
    <w:rsid w:val="0002358E"/>
    <w:rsid w:val="00024FF5"/>
    <w:rsid w:val="0002542D"/>
    <w:rsid w:val="0002585E"/>
    <w:rsid w:val="00027E92"/>
    <w:rsid w:val="00030641"/>
    <w:rsid w:val="00032DB6"/>
    <w:rsid w:val="0003327C"/>
    <w:rsid w:val="000345C4"/>
    <w:rsid w:val="0003571F"/>
    <w:rsid w:val="000359A0"/>
    <w:rsid w:val="00035B37"/>
    <w:rsid w:val="00036179"/>
    <w:rsid w:val="00036FE7"/>
    <w:rsid w:val="0004122C"/>
    <w:rsid w:val="0004498B"/>
    <w:rsid w:val="0004510F"/>
    <w:rsid w:val="0004596F"/>
    <w:rsid w:val="00045CBD"/>
    <w:rsid w:val="000462BD"/>
    <w:rsid w:val="000473DD"/>
    <w:rsid w:val="00047563"/>
    <w:rsid w:val="00050F62"/>
    <w:rsid w:val="00052A50"/>
    <w:rsid w:val="00054C3F"/>
    <w:rsid w:val="00054CBD"/>
    <w:rsid w:val="00054E2D"/>
    <w:rsid w:val="00055612"/>
    <w:rsid w:val="00055F12"/>
    <w:rsid w:val="00057857"/>
    <w:rsid w:val="0006139B"/>
    <w:rsid w:val="000637BD"/>
    <w:rsid w:val="00064FCD"/>
    <w:rsid w:val="00065472"/>
    <w:rsid w:val="00067016"/>
    <w:rsid w:val="00070B0A"/>
    <w:rsid w:val="000712F6"/>
    <w:rsid w:val="0007311D"/>
    <w:rsid w:val="000737C1"/>
    <w:rsid w:val="0007636A"/>
    <w:rsid w:val="00077868"/>
    <w:rsid w:val="000800C2"/>
    <w:rsid w:val="00081389"/>
    <w:rsid w:val="0008334B"/>
    <w:rsid w:val="00086B15"/>
    <w:rsid w:val="00086CC3"/>
    <w:rsid w:val="00086DFD"/>
    <w:rsid w:val="000900DE"/>
    <w:rsid w:val="00091565"/>
    <w:rsid w:val="0009192A"/>
    <w:rsid w:val="00091E43"/>
    <w:rsid w:val="000922E9"/>
    <w:rsid w:val="0009397F"/>
    <w:rsid w:val="00095BA6"/>
    <w:rsid w:val="000A16A9"/>
    <w:rsid w:val="000A1EB4"/>
    <w:rsid w:val="000A22CA"/>
    <w:rsid w:val="000A31C5"/>
    <w:rsid w:val="000B0B32"/>
    <w:rsid w:val="000B185F"/>
    <w:rsid w:val="000B1942"/>
    <w:rsid w:val="000B1B88"/>
    <w:rsid w:val="000B1DBF"/>
    <w:rsid w:val="000B265B"/>
    <w:rsid w:val="000B2CD5"/>
    <w:rsid w:val="000B36B8"/>
    <w:rsid w:val="000B3A08"/>
    <w:rsid w:val="000B459F"/>
    <w:rsid w:val="000B5013"/>
    <w:rsid w:val="000B5F6F"/>
    <w:rsid w:val="000B6AD6"/>
    <w:rsid w:val="000B7621"/>
    <w:rsid w:val="000B7EB7"/>
    <w:rsid w:val="000C0B35"/>
    <w:rsid w:val="000C290C"/>
    <w:rsid w:val="000C2924"/>
    <w:rsid w:val="000C3A8C"/>
    <w:rsid w:val="000C3B1B"/>
    <w:rsid w:val="000C3C3C"/>
    <w:rsid w:val="000D0620"/>
    <w:rsid w:val="000D524F"/>
    <w:rsid w:val="000D554C"/>
    <w:rsid w:val="000D5870"/>
    <w:rsid w:val="000D733D"/>
    <w:rsid w:val="000D7B65"/>
    <w:rsid w:val="000E0EC0"/>
    <w:rsid w:val="000E112C"/>
    <w:rsid w:val="000E1C64"/>
    <w:rsid w:val="000E4B2F"/>
    <w:rsid w:val="000E7390"/>
    <w:rsid w:val="000E7F21"/>
    <w:rsid w:val="000F0336"/>
    <w:rsid w:val="000F09E0"/>
    <w:rsid w:val="000F1F84"/>
    <w:rsid w:val="000F26A3"/>
    <w:rsid w:val="000F3B1E"/>
    <w:rsid w:val="000F3BBF"/>
    <w:rsid w:val="000F565A"/>
    <w:rsid w:val="000F58DA"/>
    <w:rsid w:val="000F6846"/>
    <w:rsid w:val="000F7FCE"/>
    <w:rsid w:val="00102E3C"/>
    <w:rsid w:val="0010470C"/>
    <w:rsid w:val="00105104"/>
    <w:rsid w:val="00110845"/>
    <w:rsid w:val="00110FC6"/>
    <w:rsid w:val="00111A16"/>
    <w:rsid w:val="00112008"/>
    <w:rsid w:val="00115742"/>
    <w:rsid w:val="00116CC4"/>
    <w:rsid w:val="00117635"/>
    <w:rsid w:val="00117D53"/>
    <w:rsid w:val="001214C3"/>
    <w:rsid w:val="00122302"/>
    <w:rsid w:val="00125166"/>
    <w:rsid w:val="00127CCC"/>
    <w:rsid w:val="001317CF"/>
    <w:rsid w:val="001322FE"/>
    <w:rsid w:val="00132927"/>
    <w:rsid w:val="00133005"/>
    <w:rsid w:val="001340BD"/>
    <w:rsid w:val="00135159"/>
    <w:rsid w:val="001364DB"/>
    <w:rsid w:val="001368C6"/>
    <w:rsid w:val="001369AA"/>
    <w:rsid w:val="00140599"/>
    <w:rsid w:val="00140676"/>
    <w:rsid w:val="001413CA"/>
    <w:rsid w:val="00142711"/>
    <w:rsid w:val="00142C20"/>
    <w:rsid w:val="00142D2E"/>
    <w:rsid w:val="00147830"/>
    <w:rsid w:val="0014798E"/>
    <w:rsid w:val="00147B48"/>
    <w:rsid w:val="00147BF5"/>
    <w:rsid w:val="00150785"/>
    <w:rsid w:val="00150821"/>
    <w:rsid w:val="001526C7"/>
    <w:rsid w:val="00152EE4"/>
    <w:rsid w:val="00153E67"/>
    <w:rsid w:val="001541D6"/>
    <w:rsid w:val="00155A35"/>
    <w:rsid w:val="00156E87"/>
    <w:rsid w:val="00163718"/>
    <w:rsid w:val="00163973"/>
    <w:rsid w:val="00163B2D"/>
    <w:rsid w:val="00164DB8"/>
    <w:rsid w:val="00170645"/>
    <w:rsid w:val="00172349"/>
    <w:rsid w:val="0017356B"/>
    <w:rsid w:val="00174C32"/>
    <w:rsid w:val="0017542B"/>
    <w:rsid w:val="00175FC9"/>
    <w:rsid w:val="00176742"/>
    <w:rsid w:val="0018074C"/>
    <w:rsid w:val="00180DCD"/>
    <w:rsid w:val="001818BA"/>
    <w:rsid w:val="00181CF0"/>
    <w:rsid w:val="001822BE"/>
    <w:rsid w:val="001827F9"/>
    <w:rsid w:val="00182D14"/>
    <w:rsid w:val="00183DEA"/>
    <w:rsid w:val="001855F5"/>
    <w:rsid w:val="00185A00"/>
    <w:rsid w:val="00186250"/>
    <w:rsid w:val="00191137"/>
    <w:rsid w:val="00191B7E"/>
    <w:rsid w:val="001922C4"/>
    <w:rsid w:val="0019494D"/>
    <w:rsid w:val="001950E5"/>
    <w:rsid w:val="00195F83"/>
    <w:rsid w:val="00196123"/>
    <w:rsid w:val="00196C7B"/>
    <w:rsid w:val="001A0584"/>
    <w:rsid w:val="001A2AC9"/>
    <w:rsid w:val="001A2FDF"/>
    <w:rsid w:val="001A3E51"/>
    <w:rsid w:val="001A572B"/>
    <w:rsid w:val="001A5DD9"/>
    <w:rsid w:val="001B0766"/>
    <w:rsid w:val="001B09DA"/>
    <w:rsid w:val="001B21BC"/>
    <w:rsid w:val="001B3476"/>
    <w:rsid w:val="001B5AC7"/>
    <w:rsid w:val="001B69F5"/>
    <w:rsid w:val="001B79C3"/>
    <w:rsid w:val="001C0C51"/>
    <w:rsid w:val="001C17B9"/>
    <w:rsid w:val="001C288D"/>
    <w:rsid w:val="001C2FDF"/>
    <w:rsid w:val="001C36A8"/>
    <w:rsid w:val="001C5CDE"/>
    <w:rsid w:val="001C6B4E"/>
    <w:rsid w:val="001C72CE"/>
    <w:rsid w:val="001C754A"/>
    <w:rsid w:val="001D03C0"/>
    <w:rsid w:val="001D42D8"/>
    <w:rsid w:val="001D4AB7"/>
    <w:rsid w:val="001D53B6"/>
    <w:rsid w:val="001D6C9B"/>
    <w:rsid w:val="001D7B82"/>
    <w:rsid w:val="001E05A7"/>
    <w:rsid w:val="001E3D84"/>
    <w:rsid w:val="001F0225"/>
    <w:rsid w:val="001F0BA7"/>
    <w:rsid w:val="001F1659"/>
    <w:rsid w:val="001F1B07"/>
    <w:rsid w:val="001F3802"/>
    <w:rsid w:val="001F3DDE"/>
    <w:rsid w:val="001F4347"/>
    <w:rsid w:val="001F59F2"/>
    <w:rsid w:val="001F7E50"/>
    <w:rsid w:val="00200111"/>
    <w:rsid w:val="00200176"/>
    <w:rsid w:val="00202ED6"/>
    <w:rsid w:val="00204619"/>
    <w:rsid w:val="00204C15"/>
    <w:rsid w:val="002068EF"/>
    <w:rsid w:val="00206907"/>
    <w:rsid w:val="00206EE4"/>
    <w:rsid w:val="00211647"/>
    <w:rsid w:val="00214607"/>
    <w:rsid w:val="00214CCC"/>
    <w:rsid w:val="00216576"/>
    <w:rsid w:val="00216A4A"/>
    <w:rsid w:val="00216CA8"/>
    <w:rsid w:val="00221F78"/>
    <w:rsid w:val="00223E07"/>
    <w:rsid w:val="00224BC4"/>
    <w:rsid w:val="00224DE2"/>
    <w:rsid w:val="00225462"/>
    <w:rsid w:val="00226AD9"/>
    <w:rsid w:val="00226C89"/>
    <w:rsid w:val="002275CC"/>
    <w:rsid w:val="00227807"/>
    <w:rsid w:val="00231374"/>
    <w:rsid w:val="002318EB"/>
    <w:rsid w:val="002321E6"/>
    <w:rsid w:val="00232948"/>
    <w:rsid w:val="00234B37"/>
    <w:rsid w:val="0023639A"/>
    <w:rsid w:val="00236C43"/>
    <w:rsid w:val="002415F6"/>
    <w:rsid w:val="00246BC1"/>
    <w:rsid w:val="002478E5"/>
    <w:rsid w:val="00247AD7"/>
    <w:rsid w:val="002507B5"/>
    <w:rsid w:val="00250BA0"/>
    <w:rsid w:val="00254088"/>
    <w:rsid w:val="002543AC"/>
    <w:rsid w:val="00254CE2"/>
    <w:rsid w:val="0025785A"/>
    <w:rsid w:val="002605FB"/>
    <w:rsid w:val="002606CD"/>
    <w:rsid w:val="00260B4C"/>
    <w:rsid w:val="00261D67"/>
    <w:rsid w:val="002622A1"/>
    <w:rsid w:val="00262B78"/>
    <w:rsid w:val="00263202"/>
    <w:rsid w:val="00266CBD"/>
    <w:rsid w:val="00270092"/>
    <w:rsid w:val="002708AC"/>
    <w:rsid w:val="00271A75"/>
    <w:rsid w:val="002722DA"/>
    <w:rsid w:val="00272CF1"/>
    <w:rsid w:val="00273699"/>
    <w:rsid w:val="002739F0"/>
    <w:rsid w:val="00274CD5"/>
    <w:rsid w:val="002766B2"/>
    <w:rsid w:val="00277058"/>
    <w:rsid w:val="002811EC"/>
    <w:rsid w:val="00281B01"/>
    <w:rsid w:val="00282025"/>
    <w:rsid w:val="002821DC"/>
    <w:rsid w:val="00282578"/>
    <w:rsid w:val="00282E87"/>
    <w:rsid w:val="00284040"/>
    <w:rsid w:val="00284CE7"/>
    <w:rsid w:val="0028548B"/>
    <w:rsid w:val="0028656C"/>
    <w:rsid w:val="00287992"/>
    <w:rsid w:val="00291569"/>
    <w:rsid w:val="002917C9"/>
    <w:rsid w:val="002919C3"/>
    <w:rsid w:val="00292232"/>
    <w:rsid w:val="002922E3"/>
    <w:rsid w:val="002945C7"/>
    <w:rsid w:val="00296B36"/>
    <w:rsid w:val="002A0F10"/>
    <w:rsid w:val="002A3CF4"/>
    <w:rsid w:val="002B10E6"/>
    <w:rsid w:val="002B24DA"/>
    <w:rsid w:val="002B32B2"/>
    <w:rsid w:val="002B3AE9"/>
    <w:rsid w:val="002B448D"/>
    <w:rsid w:val="002B4BFC"/>
    <w:rsid w:val="002B5143"/>
    <w:rsid w:val="002B5D54"/>
    <w:rsid w:val="002B69E0"/>
    <w:rsid w:val="002C0CD6"/>
    <w:rsid w:val="002C149F"/>
    <w:rsid w:val="002C3028"/>
    <w:rsid w:val="002C38D7"/>
    <w:rsid w:val="002C7344"/>
    <w:rsid w:val="002C7BD8"/>
    <w:rsid w:val="002D0586"/>
    <w:rsid w:val="002D0A8C"/>
    <w:rsid w:val="002D3691"/>
    <w:rsid w:val="002D4EB4"/>
    <w:rsid w:val="002D5CC4"/>
    <w:rsid w:val="002D5F26"/>
    <w:rsid w:val="002E1854"/>
    <w:rsid w:val="002E19ED"/>
    <w:rsid w:val="002E1ABF"/>
    <w:rsid w:val="002E511E"/>
    <w:rsid w:val="002F12B1"/>
    <w:rsid w:val="002F28CC"/>
    <w:rsid w:val="002F4865"/>
    <w:rsid w:val="002F550E"/>
    <w:rsid w:val="002F55E2"/>
    <w:rsid w:val="002F5C00"/>
    <w:rsid w:val="0030041A"/>
    <w:rsid w:val="00303A77"/>
    <w:rsid w:val="00303E16"/>
    <w:rsid w:val="00304AF9"/>
    <w:rsid w:val="00310057"/>
    <w:rsid w:val="003122A5"/>
    <w:rsid w:val="003136AB"/>
    <w:rsid w:val="00314032"/>
    <w:rsid w:val="00316C5A"/>
    <w:rsid w:val="00317D97"/>
    <w:rsid w:val="00321708"/>
    <w:rsid w:val="00322307"/>
    <w:rsid w:val="00324841"/>
    <w:rsid w:val="00325EAE"/>
    <w:rsid w:val="003315CE"/>
    <w:rsid w:val="00332D22"/>
    <w:rsid w:val="00333B28"/>
    <w:rsid w:val="00334234"/>
    <w:rsid w:val="00335DBB"/>
    <w:rsid w:val="00337B10"/>
    <w:rsid w:val="00340590"/>
    <w:rsid w:val="00341778"/>
    <w:rsid w:val="00342ECA"/>
    <w:rsid w:val="003430A6"/>
    <w:rsid w:val="00343788"/>
    <w:rsid w:val="00353078"/>
    <w:rsid w:val="003532E5"/>
    <w:rsid w:val="0035436D"/>
    <w:rsid w:val="00354977"/>
    <w:rsid w:val="00355CA5"/>
    <w:rsid w:val="00357A0A"/>
    <w:rsid w:val="003615B7"/>
    <w:rsid w:val="00361A89"/>
    <w:rsid w:val="00361CB3"/>
    <w:rsid w:val="00362241"/>
    <w:rsid w:val="003643DD"/>
    <w:rsid w:val="00365061"/>
    <w:rsid w:val="00365EA8"/>
    <w:rsid w:val="003670E8"/>
    <w:rsid w:val="003677DE"/>
    <w:rsid w:val="00367FC0"/>
    <w:rsid w:val="0037087F"/>
    <w:rsid w:val="003721D8"/>
    <w:rsid w:val="0037492F"/>
    <w:rsid w:val="00374957"/>
    <w:rsid w:val="00376B7F"/>
    <w:rsid w:val="003800CB"/>
    <w:rsid w:val="00380EF5"/>
    <w:rsid w:val="003815BD"/>
    <w:rsid w:val="00382C06"/>
    <w:rsid w:val="00383948"/>
    <w:rsid w:val="00384957"/>
    <w:rsid w:val="00385F37"/>
    <w:rsid w:val="00387178"/>
    <w:rsid w:val="00391152"/>
    <w:rsid w:val="00392184"/>
    <w:rsid w:val="00397013"/>
    <w:rsid w:val="00397141"/>
    <w:rsid w:val="00397C43"/>
    <w:rsid w:val="00397E0F"/>
    <w:rsid w:val="003A0CE6"/>
    <w:rsid w:val="003A1F96"/>
    <w:rsid w:val="003A27E4"/>
    <w:rsid w:val="003A398E"/>
    <w:rsid w:val="003A61F6"/>
    <w:rsid w:val="003A7C86"/>
    <w:rsid w:val="003B1F51"/>
    <w:rsid w:val="003B20D7"/>
    <w:rsid w:val="003B2BA8"/>
    <w:rsid w:val="003B2D24"/>
    <w:rsid w:val="003B2D48"/>
    <w:rsid w:val="003B4332"/>
    <w:rsid w:val="003B53AE"/>
    <w:rsid w:val="003C21C2"/>
    <w:rsid w:val="003C225C"/>
    <w:rsid w:val="003C278C"/>
    <w:rsid w:val="003C30D6"/>
    <w:rsid w:val="003C5463"/>
    <w:rsid w:val="003C712C"/>
    <w:rsid w:val="003C747C"/>
    <w:rsid w:val="003D1632"/>
    <w:rsid w:val="003D2616"/>
    <w:rsid w:val="003D26E1"/>
    <w:rsid w:val="003D3029"/>
    <w:rsid w:val="003D3230"/>
    <w:rsid w:val="003D4E3B"/>
    <w:rsid w:val="003D67BD"/>
    <w:rsid w:val="003D7BF7"/>
    <w:rsid w:val="003E0112"/>
    <w:rsid w:val="003E22F0"/>
    <w:rsid w:val="003E2805"/>
    <w:rsid w:val="003E3C03"/>
    <w:rsid w:val="003E40C8"/>
    <w:rsid w:val="003E45ED"/>
    <w:rsid w:val="003E4E07"/>
    <w:rsid w:val="003E64CD"/>
    <w:rsid w:val="003E79EB"/>
    <w:rsid w:val="003F0824"/>
    <w:rsid w:val="003F1964"/>
    <w:rsid w:val="003F35B7"/>
    <w:rsid w:val="003F38CF"/>
    <w:rsid w:val="003F66AA"/>
    <w:rsid w:val="0040182B"/>
    <w:rsid w:val="0040439C"/>
    <w:rsid w:val="00404C59"/>
    <w:rsid w:val="004065B7"/>
    <w:rsid w:val="00406EC1"/>
    <w:rsid w:val="00410F59"/>
    <w:rsid w:val="004119F3"/>
    <w:rsid w:val="00412E7D"/>
    <w:rsid w:val="004131D8"/>
    <w:rsid w:val="00416300"/>
    <w:rsid w:val="00420343"/>
    <w:rsid w:val="004205DE"/>
    <w:rsid w:val="004227BA"/>
    <w:rsid w:val="004230DF"/>
    <w:rsid w:val="0042332C"/>
    <w:rsid w:val="0042377A"/>
    <w:rsid w:val="00426691"/>
    <w:rsid w:val="004309B5"/>
    <w:rsid w:val="00430EDB"/>
    <w:rsid w:val="00432610"/>
    <w:rsid w:val="0043371E"/>
    <w:rsid w:val="00433A9B"/>
    <w:rsid w:val="004342A5"/>
    <w:rsid w:val="004354BD"/>
    <w:rsid w:val="00442359"/>
    <w:rsid w:val="00444874"/>
    <w:rsid w:val="00444B7F"/>
    <w:rsid w:val="004465A4"/>
    <w:rsid w:val="0044712B"/>
    <w:rsid w:val="004514D9"/>
    <w:rsid w:val="00451C0B"/>
    <w:rsid w:val="00452FDE"/>
    <w:rsid w:val="00453D13"/>
    <w:rsid w:val="0045444F"/>
    <w:rsid w:val="004569C8"/>
    <w:rsid w:val="00456B2A"/>
    <w:rsid w:val="00461980"/>
    <w:rsid w:val="00462A21"/>
    <w:rsid w:val="00462DB5"/>
    <w:rsid w:val="00463BD8"/>
    <w:rsid w:val="0046629B"/>
    <w:rsid w:val="00467BEB"/>
    <w:rsid w:val="004700DA"/>
    <w:rsid w:val="00471219"/>
    <w:rsid w:val="00471BC5"/>
    <w:rsid w:val="00472FF8"/>
    <w:rsid w:val="004736DA"/>
    <w:rsid w:val="004742EC"/>
    <w:rsid w:val="00474DFF"/>
    <w:rsid w:val="004752AE"/>
    <w:rsid w:val="0047683F"/>
    <w:rsid w:val="004770BE"/>
    <w:rsid w:val="00477A09"/>
    <w:rsid w:val="00477A5B"/>
    <w:rsid w:val="00481AD4"/>
    <w:rsid w:val="00482FA8"/>
    <w:rsid w:val="00482FD9"/>
    <w:rsid w:val="0048350C"/>
    <w:rsid w:val="004840EA"/>
    <w:rsid w:val="0048429F"/>
    <w:rsid w:val="00485D02"/>
    <w:rsid w:val="00485DCB"/>
    <w:rsid w:val="00492201"/>
    <w:rsid w:val="00492E46"/>
    <w:rsid w:val="00493CC6"/>
    <w:rsid w:val="00497A57"/>
    <w:rsid w:val="004A0B49"/>
    <w:rsid w:val="004A0D40"/>
    <w:rsid w:val="004A3C86"/>
    <w:rsid w:val="004A6AD2"/>
    <w:rsid w:val="004A6F75"/>
    <w:rsid w:val="004A7720"/>
    <w:rsid w:val="004B0167"/>
    <w:rsid w:val="004B2EEA"/>
    <w:rsid w:val="004B2FDA"/>
    <w:rsid w:val="004B38A9"/>
    <w:rsid w:val="004B5244"/>
    <w:rsid w:val="004B5466"/>
    <w:rsid w:val="004B568B"/>
    <w:rsid w:val="004B63DA"/>
    <w:rsid w:val="004B6430"/>
    <w:rsid w:val="004B697C"/>
    <w:rsid w:val="004C1555"/>
    <w:rsid w:val="004C2A58"/>
    <w:rsid w:val="004C38FD"/>
    <w:rsid w:val="004C4251"/>
    <w:rsid w:val="004C45A4"/>
    <w:rsid w:val="004C4FFF"/>
    <w:rsid w:val="004C5283"/>
    <w:rsid w:val="004C6B29"/>
    <w:rsid w:val="004C6D18"/>
    <w:rsid w:val="004C6F4E"/>
    <w:rsid w:val="004C7882"/>
    <w:rsid w:val="004C7DC3"/>
    <w:rsid w:val="004D0409"/>
    <w:rsid w:val="004D095A"/>
    <w:rsid w:val="004D1B78"/>
    <w:rsid w:val="004D2998"/>
    <w:rsid w:val="004D37BB"/>
    <w:rsid w:val="004D58B0"/>
    <w:rsid w:val="004E05FF"/>
    <w:rsid w:val="004E0CC6"/>
    <w:rsid w:val="004E0D45"/>
    <w:rsid w:val="004E2519"/>
    <w:rsid w:val="004E25AC"/>
    <w:rsid w:val="004E3B7A"/>
    <w:rsid w:val="004E425E"/>
    <w:rsid w:val="004E49B5"/>
    <w:rsid w:val="004E4DDF"/>
    <w:rsid w:val="004E60F2"/>
    <w:rsid w:val="004F11BB"/>
    <w:rsid w:val="004F1651"/>
    <w:rsid w:val="004F2547"/>
    <w:rsid w:val="004F30D7"/>
    <w:rsid w:val="004F489B"/>
    <w:rsid w:val="004F5316"/>
    <w:rsid w:val="004F5638"/>
    <w:rsid w:val="004F60B8"/>
    <w:rsid w:val="005007A5"/>
    <w:rsid w:val="00502040"/>
    <w:rsid w:val="00503962"/>
    <w:rsid w:val="00504588"/>
    <w:rsid w:val="005051ED"/>
    <w:rsid w:val="00505A95"/>
    <w:rsid w:val="00506355"/>
    <w:rsid w:val="00507D6A"/>
    <w:rsid w:val="00515D67"/>
    <w:rsid w:val="00516E1A"/>
    <w:rsid w:val="00517AE2"/>
    <w:rsid w:val="00517E05"/>
    <w:rsid w:val="005215C6"/>
    <w:rsid w:val="00521EE1"/>
    <w:rsid w:val="00521F87"/>
    <w:rsid w:val="005256F4"/>
    <w:rsid w:val="00525761"/>
    <w:rsid w:val="005270A4"/>
    <w:rsid w:val="0052757A"/>
    <w:rsid w:val="005301BD"/>
    <w:rsid w:val="005312D9"/>
    <w:rsid w:val="00531BA1"/>
    <w:rsid w:val="0053239B"/>
    <w:rsid w:val="00533685"/>
    <w:rsid w:val="005338DE"/>
    <w:rsid w:val="005359D1"/>
    <w:rsid w:val="00535B9C"/>
    <w:rsid w:val="005362B8"/>
    <w:rsid w:val="00536670"/>
    <w:rsid w:val="00536F00"/>
    <w:rsid w:val="00537580"/>
    <w:rsid w:val="00542CB1"/>
    <w:rsid w:val="0054485A"/>
    <w:rsid w:val="00544AFD"/>
    <w:rsid w:val="00546953"/>
    <w:rsid w:val="00546AFF"/>
    <w:rsid w:val="00550F83"/>
    <w:rsid w:val="005544C4"/>
    <w:rsid w:val="00554A44"/>
    <w:rsid w:val="00554F4E"/>
    <w:rsid w:val="00555B86"/>
    <w:rsid w:val="005569E1"/>
    <w:rsid w:val="00560BAA"/>
    <w:rsid w:val="00561E64"/>
    <w:rsid w:val="00562AC4"/>
    <w:rsid w:val="00562E45"/>
    <w:rsid w:val="0056472B"/>
    <w:rsid w:val="005706DA"/>
    <w:rsid w:val="00572D60"/>
    <w:rsid w:val="0057329F"/>
    <w:rsid w:val="00573622"/>
    <w:rsid w:val="00573AF5"/>
    <w:rsid w:val="0057551C"/>
    <w:rsid w:val="00582453"/>
    <w:rsid w:val="0058364A"/>
    <w:rsid w:val="005837AE"/>
    <w:rsid w:val="00584994"/>
    <w:rsid w:val="00586C23"/>
    <w:rsid w:val="005909FA"/>
    <w:rsid w:val="005918BF"/>
    <w:rsid w:val="00595E52"/>
    <w:rsid w:val="00597027"/>
    <w:rsid w:val="005A05DE"/>
    <w:rsid w:val="005A0FD5"/>
    <w:rsid w:val="005A5A5B"/>
    <w:rsid w:val="005A5C17"/>
    <w:rsid w:val="005A64B0"/>
    <w:rsid w:val="005A71E0"/>
    <w:rsid w:val="005B02A3"/>
    <w:rsid w:val="005B1940"/>
    <w:rsid w:val="005B3FF1"/>
    <w:rsid w:val="005B765B"/>
    <w:rsid w:val="005B7A11"/>
    <w:rsid w:val="005C0B49"/>
    <w:rsid w:val="005C3F1C"/>
    <w:rsid w:val="005C5E33"/>
    <w:rsid w:val="005C7C02"/>
    <w:rsid w:val="005D037E"/>
    <w:rsid w:val="005D1450"/>
    <w:rsid w:val="005D1FEB"/>
    <w:rsid w:val="005D20A9"/>
    <w:rsid w:val="005D268F"/>
    <w:rsid w:val="005D26DE"/>
    <w:rsid w:val="005D2E30"/>
    <w:rsid w:val="005D365F"/>
    <w:rsid w:val="005D5455"/>
    <w:rsid w:val="005D5AF7"/>
    <w:rsid w:val="005D6694"/>
    <w:rsid w:val="005D7A62"/>
    <w:rsid w:val="005E032A"/>
    <w:rsid w:val="005E0A7F"/>
    <w:rsid w:val="005E5579"/>
    <w:rsid w:val="005E6AAB"/>
    <w:rsid w:val="005E6DD8"/>
    <w:rsid w:val="005F23AF"/>
    <w:rsid w:val="005F275F"/>
    <w:rsid w:val="005F4671"/>
    <w:rsid w:val="005F4C3D"/>
    <w:rsid w:val="005F69A2"/>
    <w:rsid w:val="006007F7"/>
    <w:rsid w:val="00602F19"/>
    <w:rsid w:val="0060379F"/>
    <w:rsid w:val="00603DCC"/>
    <w:rsid w:val="0060543A"/>
    <w:rsid w:val="00612BAB"/>
    <w:rsid w:val="00613FE2"/>
    <w:rsid w:val="00614F5B"/>
    <w:rsid w:val="00615919"/>
    <w:rsid w:val="00615E29"/>
    <w:rsid w:val="00615F2C"/>
    <w:rsid w:val="00616D10"/>
    <w:rsid w:val="00616F6A"/>
    <w:rsid w:val="0062424E"/>
    <w:rsid w:val="006254CE"/>
    <w:rsid w:val="00626C9C"/>
    <w:rsid w:val="00626E74"/>
    <w:rsid w:val="0062751A"/>
    <w:rsid w:val="006300A5"/>
    <w:rsid w:val="00630203"/>
    <w:rsid w:val="00631865"/>
    <w:rsid w:val="00632EE5"/>
    <w:rsid w:val="006337F7"/>
    <w:rsid w:val="00634581"/>
    <w:rsid w:val="00634C51"/>
    <w:rsid w:val="00634E75"/>
    <w:rsid w:val="00635CAC"/>
    <w:rsid w:val="006371EC"/>
    <w:rsid w:val="00640C96"/>
    <w:rsid w:val="00640D70"/>
    <w:rsid w:val="00640DC6"/>
    <w:rsid w:val="00641E50"/>
    <w:rsid w:val="00642C7D"/>
    <w:rsid w:val="006463F1"/>
    <w:rsid w:val="00646410"/>
    <w:rsid w:val="006465A3"/>
    <w:rsid w:val="00647BAF"/>
    <w:rsid w:val="006505A6"/>
    <w:rsid w:val="0065290C"/>
    <w:rsid w:val="00652B0A"/>
    <w:rsid w:val="00656712"/>
    <w:rsid w:val="00657313"/>
    <w:rsid w:val="00657FC5"/>
    <w:rsid w:val="00660A05"/>
    <w:rsid w:val="00663868"/>
    <w:rsid w:val="0066424A"/>
    <w:rsid w:val="00664891"/>
    <w:rsid w:val="00664B66"/>
    <w:rsid w:val="006652BE"/>
    <w:rsid w:val="00670DC6"/>
    <w:rsid w:val="006710DE"/>
    <w:rsid w:val="00671578"/>
    <w:rsid w:val="0067161E"/>
    <w:rsid w:val="00671A39"/>
    <w:rsid w:val="00673599"/>
    <w:rsid w:val="006736BD"/>
    <w:rsid w:val="00676046"/>
    <w:rsid w:val="00676474"/>
    <w:rsid w:val="006774A6"/>
    <w:rsid w:val="0067796E"/>
    <w:rsid w:val="0068015D"/>
    <w:rsid w:val="006815F0"/>
    <w:rsid w:val="00682116"/>
    <w:rsid w:val="0068376D"/>
    <w:rsid w:val="00684D81"/>
    <w:rsid w:val="00685CEC"/>
    <w:rsid w:val="00685D92"/>
    <w:rsid w:val="006908F9"/>
    <w:rsid w:val="006910F3"/>
    <w:rsid w:val="00693D3B"/>
    <w:rsid w:val="0069486A"/>
    <w:rsid w:val="00694C9C"/>
    <w:rsid w:val="00694D7C"/>
    <w:rsid w:val="00694EDE"/>
    <w:rsid w:val="0069540C"/>
    <w:rsid w:val="00695888"/>
    <w:rsid w:val="006966F2"/>
    <w:rsid w:val="006971D4"/>
    <w:rsid w:val="006972A9"/>
    <w:rsid w:val="0069734F"/>
    <w:rsid w:val="006A0D96"/>
    <w:rsid w:val="006A1462"/>
    <w:rsid w:val="006A1B17"/>
    <w:rsid w:val="006A2685"/>
    <w:rsid w:val="006A3FB6"/>
    <w:rsid w:val="006A6047"/>
    <w:rsid w:val="006A694A"/>
    <w:rsid w:val="006A6A65"/>
    <w:rsid w:val="006A70C1"/>
    <w:rsid w:val="006A7282"/>
    <w:rsid w:val="006A7991"/>
    <w:rsid w:val="006B09AC"/>
    <w:rsid w:val="006B1185"/>
    <w:rsid w:val="006B247C"/>
    <w:rsid w:val="006B4423"/>
    <w:rsid w:val="006B4744"/>
    <w:rsid w:val="006B5785"/>
    <w:rsid w:val="006C03D7"/>
    <w:rsid w:val="006C16AA"/>
    <w:rsid w:val="006C1B21"/>
    <w:rsid w:val="006C2E0E"/>
    <w:rsid w:val="006C3151"/>
    <w:rsid w:val="006C4B3A"/>
    <w:rsid w:val="006C4BF5"/>
    <w:rsid w:val="006C4CA0"/>
    <w:rsid w:val="006C54E0"/>
    <w:rsid w:val="006C5DB8"/>
    <w:rsid w:val="006C5E4A"/>
    <w:rsid w:val="006C7244"/>
    <w:rsid w:val="006D0256"/>
    <w:rsid w:val="006D0642"/>
    <w:rsid w:val="006D15AC"/>
    <w:rsid w:val="006D1BEE"/>
    <w:rsid w:val="006D271F"/>
    <w:rsid w:val="006D30B3"/>
    <w:rsid w:val="006D4C4A"/>
    <w:rsid w:val="006D4FDA"/>
    <w:rsid w:val="006D5A3D"/>
    <w:rsid w:val="006D77AA"/>
    <w:rsid w:val="006E0850"/>
    <w:rsid w:val="006E10B8"/>
    <w:rsid w:val="006E1B20"/>
    <w:rsid w:val="006E2CFB"/>
    <w:rsid w:val="006E43BD"/>
    <w:rsid w:val="006E5C82"/>
    <w:rsid w:val="006E7449"/>
    <w:rsid w:val="006E782D"/>
    <w:rsid w:val="006F060F"/>
    <w:rsid w:val="006F0C4A"/>
    <w:rsid w:val="006F0DCB"/>
    <w:rsid w:val="006F18FC"/>
    <w:rsid w:val="006F3A88"/>
    <w:rsid w:val="006F4B88"/>
    <w:rsid w:val="006F585C"/>
    <w:rsid w:val="006F5ACD"/>
    <w:rsid w:val="006F7BE8"/>
    <w:rsid w:val="00702284"/>
    <w:rsid w:val="0070230F"/>
    <w:rsid w:val="00710411"/>
    <w:rsid w:val="007109F5"/>
    <w:rsid w:val="00711AAC"/>
    <w:rsid w:val="0072174C"/>
    <w:rsid w:val="007243FA"/>
    <w:rsid w:val="007245D1"/>
    <w:rsid w:val="007300EE"/>
    <w:rsid w:val="00732C63"/>
    <w:rsid w:val="00733235"/>
    <w:rsid w:val="00733A28"/>
    <w:rsid w:val="00735B68"/>
    <w:rsid w:val="007365F9"/>
    <w:rsid w:val="007370F8"/>
    <w:rsid w:val="00742674"/>
    <w:rsid w:val="00743E8B"/>
    <w:rsid w:val="00743EA3"/>
    <w:rsid w:val="00743EE7"/>
    <w:rsid w:val="00744C6D"/>
    <w:rsid w:val="007470DC"/>
    <w:rsid w:val="00750527"/>
    <w:rsid w:val="00750A0F"/>
    <w:rsid w:val="00752796"/>
    <w:rsid w:val="00753387"/>
    <w:rsid w:val="00754007"/>
    <w:rsid w:val="007566CC"/>
    <w:rsid w:val="00756978"/>
    <w:rsid w:val="00761289"/>
    <w:rsid w:val="007623F1"/>
    <w:rsid w:val="00762993"/>
    <w:rsid w:val="00763D5D"/>
    <w:rsid w:val="007667B5"/>
    <w:rsid w:val="00766E10"/>
    <w:rsid w:val="00770D4A"/>
    <w:rsid w:val="007717E7"/>
    <w:rsid w:val="00772439"/>
    <w:rsid w:val="007724A5"/>
    <w:rsid w:val="007750D3"/>
    <w:rsid w:val="0077561B"/>
    <w:rsid w:val="00775AD7"/>
    <w:rsid w:val="00781100"/>
    <w:rsid w:val="00781508"/>
    <w:rsid w:val="00783160"/>
    <w:rsid w:val="0078398F"/>
    <w:rsid w:val="00790250"/>
    <w:rsid w:val="007921D4"/>
    <w:rsid w:val="00793FB0"/>
    <w:rsid w:val="007963A3"/>
    <w:rsid w:val="007A124B"/>
    <w:rsid w:val="007A1CDF"/>
    <w:rsid w:val="007A2702"/>
    <w:rsid w:val="007A30AE"/>
    <w:rsid w:val="007A3891"/>
    <w:rsid w:val="007A3C7A"/>
    <w:rsid w:val="007A54A9"/>
    <w:rsid w:val="007A5FDA"/>
    <w:rsid w:val="007A642A"/>
    <w:rsid w:val="007B0C1E"/>
    <w:rsid w:val="007B1BB2"/>
    <w:rsid w:val="007B36DC"/>
    <w:rsid w:val="007B401C"/>
    <w:rsid w:val="007B4A0B"/>
    <w:rsid w:val="007B6BAC"/>
    <w:rsid w:val="007B6CE3"/>
    <w:rsid w:val="007B6D4A"/>
    <w:rsid w:val="007B6F2D"/>
    <w:rsid w:val="007B7527"/>
    <w:rsid w:val="007C1D64"/>
    <w:rsid w:val="007C4A27"/>
    <w:rsid w:val="007C696D"/>
    <w:rsid w:val="007C7C30"/>
    <w:rsid w:val="007C7DF1"/>
    <w:rsid w:val="007D0088"/>
    <w:rsid w:val="007D1850"/>
    <w:rsid w:val="007D2842"/>
    <w:rsid w:val="007D5654"/>
    <w:rsid w:val="007D5A81"/>
    <w:rsid w:val="007D6E7B"/>
    <w:rsid w:val="007D7955"/>
    <w:rsid w:val="007E25B8"/>
    <w:rsid w:val="007E282C"/>
    <w:rsid w:val="007E60CE"/>
    <w:rsid w:val="007E7073"/>
    <w:rsid w:val="007E7F85"/>
    <w:rsid w:val="007F26AC"/>
    <w:rsid w:val="007F42F2"/>
    <w:rsid w:val="007F48E8"/>
    <w:rsid w:val="007F5D81"/>
    <w:rsid w:val="007F714E"/>
    <w:rsid w:val="007F768E"/>
    <w:rsid w:val="00800FDB"/>
    <w:rsid w:val="00801291"/>
    <w:rsid w:val="0080268E"/>
    <w:rsid w:val="00805D7F"/>
    <w:rsid w:val="008124F1"/>
    <w:rsid w:val="008129D0"/>
    <w:rsid w:val="0081509A"/>
    <w:rsid w:val="00816829"/>
    <w:rsid w:val="0081790D"/>
    <w:rsid w:val="00817A69"/>
    <w:rsid w:val="00817E5E"/>
    <w:rsid w:val="008201C1"/>
    <w:rsid w:val="0082104D"/>
    <w:rsid w:val="00824C3B"/>
    <w:rsid w:val="00824C74"/>
    <w:rsid w:val="00825241"/>
    <w:rsid w:val="00825922"/>
    <w:rsid w:val="00826898"/>
    <w:rsid w:val="00826B13"/>
    <w:rsid w:val="00826FDA"/>
    <w:rsid w:val="008271C1"/>
    <w:rsid w:val="00830A76"/>
    <w:rsid w:val="00836DAA"/>
    <w:rsid w:val="00841470"/>
    <w:rsid w:val="0084238C"/>
    <w:rsid w:val="00843E8C"/>
    <w:rsid w:val="00846A10"/>
    <w:rsid w:val="008531F0"/>
    <w:rsid w:val="00853968"/>
    <w:rsid w:val="00853FD1"/>
    <w:rsid w:val="00855532"/>
    <w:rsid w:val="0085655C"/>
    <w:rsid w:val="00857E0C"/>
    <w:rsid w:val="00861A2E"/>
    <w:rsid w:val="00861A9E"/>
    <w:rsid w:val="008621D8"/>
    <w:rsid w:val="008626A3"/>
    <w:rsid w:val="00862DFC"/>
    <w:rsid w:val="008630C4"/>
    <w:rsid w:val="008639B0"/>
    <w:rsid w:val="00863CA7"/>
    <w:rsid w:val="0086505D"/>
    <w:rsid w:val="00865426"/>
    <w:rsid w:val="008675DA"/>
    <w:rsid w:val="00871124"/>
    <w:rsid w:val="008744DF"/>
    <w:rsid w:val="00874B15"/>
    <w:rsid w:val="00874C8F"/>
    <w:rsid w:val="00875051"/>
    <w:rsid w:val="008765A0"/>
    <w:rsid w:val="00881921"/>
    <w:rsid w:val="008827B7"/>
    <w:rsid w:val="00885053"/>
    <w:rsid w:val="00886AB5"/>
    <w:rsid w:val="008873FE"/>
    <w:rsid w:val="00887468"/>
    <w:rsid w:val="008877C7"/>
    <w:rsid w:val="00887978"/>
    <w:rsid w:val="00887D0D"/>
    <w:rsid w:val="00887E03"/>
    <w:rsid w:val="00891CCA"/>
    <w:rsid w:val="00892435"/>
    <w:rsid w:val="00892D1F"/>
    <w:rsid w:val="008943A1"/>
    <w:rsid w:val="0089482E"/>
    <w:rsid w:val="008960D2"/>
    <w:rsid w:val="00896887"/>
    <w:rsid w:val="008974F2"/>
    <w:rsid w:val="0089786F"/>
    <w:rsid w:val="00897DF8"/>
    <w:rsid w:val="008A01FB"/>
    <w:rsid w:val="008A4265"/>
    <w:rsid w:val="008A5D30"/>
    <w:rsid w:val="008A6DE6"/>
    <w:rsid w:val="008B02AB"/>
    <w:rsid w:val="008B074B"/>
    <w:rsid w:val="008B0A3E"/>
    <w:rsid w:val="008B443E"/>
    <w:rsid w:val="008B457C"/>
    <w:rsid w:val="008B6B6B"/>
    <w:rsid w:val="008C0547"/>
    <w:rsid w:val="008C1922"/>
    <w:rsid w:val="008C30C0"/>
    <w:rsid w:val="008C41E5"/>
    <w:rsid w:val="008D19A4"/>
    <w:rsid w:val="008D2241"/>
    <w:rsid w:val="008D3468"/>
    <w:rsid w:val="008D512D"/>
    <w:rsid w:val="008D6E90"/>
    <w:rsid w:val="008D728F"/>
    <w:rsid w:val="008E1DF2"/>
    <w:rsid w:val="008E2431"/>
    <w:rsid w:val="008E2DA0"/>
    <w:rsid w:val="008E3631"/>
    <w:rsid w:val="008E44FF"/>
    <w:rsid w:val="008E49B2"/>
    <w:rsid w:val="008E4F3E"/>
    <w:rsid w:val="008E564D"/>
    <w:rsid w:val="008E5BC6"/>
    <w:rsid w:val="008E6B13"/>
    <w:rsid w:val="008E728C"/>
    <w:rsid w:val="008E72B1"/>
    <w:rsid w:val="008E771C"/>
    <w:rsid w:val="008F11AE"/>
    <w:rsid w:val="008F27D3"/>
    <w:rsid w:val="00900E7E"/>
    <w:rsid w:val="00902DB4"/>
    <w:rsid w:val="0090304B"/>
    <w:rsid w:val="009128C9"/>
    <w:rsid w:val="00913A95"/>
    <w:rsid w:val="00916A8E"/>
    <w:rsid w:val="00921E5D"/>
    <w:rsid w:val="00922099"/>
    <w:rsid w:val="0092219D"/>
    <w:rsid w:val="00922575"/>
    <w:rsid w:val="00923185"/>
    <w:rsid w:val="00925D86"/>
    <w:rsid w:val="009266E1"/>
    <w:rsid w:val="0092693B"/>
    <w:rsid w:val="00932398"/>
    <w:rsid w:val="00932691"/>
    <w:rsid w:val="0093427A"/>
    <w:rsid w:val="0093559A"/>
    <w:rsid w:val="00935D0C"/>
    <w:rsid w:val="00937378"/>
    <w:rsid w:val="00937EA8"/>
    <w:rsid w:val="009419C4"/>
    <w:rsid w:val="00942BDE"/>
    <w:rsid w:val="00944D29"/>
    <w:rsid w:val="00945105"/>
    <w:rsid w:val="00945185"/>
    <w:rsid w:val="00945C1B"/>
    <w:rsid w:val="00946080"/>
    <w:rsid w:val="0095071E"/>
    <w:rsid w:val="009513A5"/>
    <w:rsid w:val="009514BA"/>
    <w:rsid w:val="009528DD"/>
    <w:rsid w:val="00952CD7"/>
    <w:rsid w:val="009543B7"/>
    <w:rsid w:val="00955FF0"/>
    <w:rsid w:val="009577F5"/>
    <w:rsid w:val="00960B69"/>
    <w:rsid w:val="009625B4"/>
    <w:rsid w:val="0096404A"/>
    <w:rsid w:val="00964747"/>
    <w:rsid w:val="009662EC"/>
    <w:rsid w:val="0097005F"/>
    <w:rsid w:val="0097076F"/>
    <w:rsid w:val="0097096E"/>
    <w:rsid w:val="00970DA7"/>
    <w:rsid w:val="00972FF0"/>
    <w:rsid w:val="00973152"/>
    <w:rsid w:val="0097348D"/>
    <w:rsid w:val="0097370B"/>
    <w:rsid w:val="0097485A"/>
    <w:rsid w:val="00975496"/>
    <w:rsid w:val="009769BB"/>
    <w:rsid w:val="009807C1"/>
    <w:rsid w:val="009807C3"/>
    <w:rsid w:val="00980ACA"/>
    <w:rsid w:val="009813F1"/>
    <w:rsid w:val="00981D77"/>
    <w:rsid w:val="00983B67"/>
    <w:rsid w:val="009843E8"/>
    <w:rsid w:val="00985CE9"/>
    <w:rsid w:val="0098616A"/>
    <w:rsid w:val="00987E87"/>
    <w:rsid w:val="00990939"/>
    <w:rsid w:val="0099271B"/>
    <w:rsid w:val="00995B66"/>
    <w:rsid w:val="0099701D"/>
    <w:rsid w:val="00997358"/>
    <w:rsid w:val="009978BF"/>
    <w:rsid w:val="009A1822"/>
    <w:rsid w:val="009A4CEA"/>
    <w:rsid w:val="009A4F13"/>
    <w:rsid w:val="009A5C1E"/>
    <w:rsid w:val="009A7B34"/>
    <w:rsid w:val="009B0E52"/>
    <w:rsid w:val="009B0FC1"/>
    <w:rsid w:val="009B29C6"/>
    <w:rsid w:val="009B3093"/>
    <w:rsid w:val="009B327F"/>
    <w:rsid w:val="009B3B20"/>
    <w:rsid w:val="009B4804"/>
    <w:rsid w:val="009C0475"/>
    <w:rsid w:val="009C164B"/>
    <w:rsid w:val="009C28E8"/>
    <w:rsid w:val="009C2AC1"/>
    <w:rsid w:val="009C2FD1"/>
    <w:rsid w:val="009C3647"/>
    <w:rsid w:val="009C48B0"/>
    <w:rsid w:val="009D2ACB"/>
    <w:rsid w:val="009D3BCE"/>
    <w:rsid w:val="009D5427"/>
    <w:rsid w:val="009E0412"/>
    <w:rsid w:val="009E082C"/>
    <w:rsid w:val="009E1A82"/>
    <w:rsid w:val="009E2A9A"/>
    <w:rsid w:val="009E34FE"/>
    <w:rsid w:val="009E4810"/>
    <w:rsid w:val="009E539E"/>
    <w:rsid w:val="009E71C8"/>
    <w:rsid w:val="009E73D7"/>
    <w:rsid w:val="009F00C2"/>
    <w:rsid w:val="009F031B"/>
    <w:rsid w:val="009F4608"/>
    <w:rsid w:val="009F6363"/>
    <w:rsid w:val="009F79C6"/>
    <w:rsid w:val="009F7B0D"/>
    <w:rsid w:val="00A01E37"/>
    <w:rsid w:val="00A03C14"/>
    <w:rsid w:val="00A045E0"/>
    <w:rsid w:val="00A04CB3"/>
    <w:rsid w:val="00A1066F"/>
    <w:rsid w:val="00A109DA"/>
    <w:rsid w:val="00A113AA"/>
    <w:rsid w:val="00A148BD"/>
    <w:rsid w:val="00A169F4"/>
    <w:rsid w:val="00A1740D"/>
    <w:rsid w:val="00A209AB"/>
    <w:rsid w:val="00A22244"/>
    <w:rsid w:val="00A22299"/>
    <w:rsid w:val="00A2254B"/>
    <w:rsid w:val="00A22C52"/>
    <w:rsid w:val="00A22F77"/>
    <w:rsid w:val="00A24B5E"/>
    <w:rsid w:val="00A24C40"/>
    <w:rsid w:val="00A2639A"/>
    <w:rsid w:val="00A26EB3"/>
    <w:rsid w:val="00A26FB2"/>
    <w:rsid w:val="00A3052F"/>
    <w:rsid w:val="00A3126D"/>
    <w:rsid w:val="00A33B8D"/>
    <w:rsid w:val="00A3451B"/>
    <w:rsid w:val="00A34E8D"/>
    <w:rsid w:val="00A37E56"/>
    <w:rsid w:val="00A4075F"/>
    <w:rsid w:val="00A410B8"/>
    <w:rsid w:val="00A42F2E"/>
    <w:rsid w:val="00A44157"/>
    <w:rsid w:val="00A4510C"/>
    <w:rsid w:val="00A4544C"/>
    <w:rsid w:val="00A4579F"/>
    <w:rsid w:val="00A46CFE"/>
    <w:rsid w:val="00A5147B"/>
    <w:rsid w:val="00A51950"/>
    <w:rsid w:val="00A520F7"/>
    <w:rsid w:val="00A52B95"/>
    <w:rsid w:val="00A5469A"/>
    <w:rsid w:val="00A611BD"/>
    <w:rsid w:val="00A63A34"/>
    <w:rsid w:val="00A63DF2"/>
    <w:rsid w:val="00A6431F"/>
    <w:rsid w:val="00A648BC"/>
    <w:rsid w:val="00A6537F"/>
    <w:rsid w:val="00A65E7C"/>
    <w:rsid w:val="00A70706"/>
    <w:rsid w:val="00A7081E"/>
    <w:rsid w:val="00A716BD"/>
    <w:rsid w:val="00A75571"/>
    <w:rsid w:val="00A758A7"/>
    <w:rsid w:val="00A76209"/>
    <w:rsid w:val="00A764EB"/>
    <w:rsid w:val="00A77239"/>
    <w:rsid w:val="00A80B8D"/>
    <w:rsid w:val="00A80C4C"/>
    <w:rsid w:val="00A838D5"/>
    <w:rsid w:val="00A90EDA"/>
    <w:rsid w:val="00A919DD"/>
    <w:rsid w:val="00A91FDF"/>
    <w:rsid w:val="00A93788"/>
    <w:rsid w:val="00A9409B"/>
    <w:rsid w:val="00A96EDA"/>
    <w:rsid w:val="00AA175C"/>
    <w:rsid w:val="00AA57DA"/>
    <w:rsid w:val="00AA69A9"/>
    <w:rsid w:val="00AA6BA1"/>
    <w:rsid w:val="00AB133B"/>
    <w:rsid w:val="00AB4D12"/>
    <w:rsid w:val="00AB6454"/>
    <w:rsid w:val="00AB762C"/>
    <w:rsid w:val="00AB7FB8"/>
    <w:rsid w:val="00AC258F"/>
    <w:rsid w:val="00AC381B"/>
    <w:rsid w:val="00AC3AE4"/>
    <w:rsid w:val="00AC3DAF"/>
    <w:rsid w:val="00AC6210"/>
    <w:rsid w:val="00AC746A"/>
    <w:rsid w:val="00AD0B29"/>
    <w:rsid w:val="00AD0CDD"/>
    <w:rsid w:val="00AD0FEC"/>
    <w:rsid w:val="00AD1718"/>
    <w:rsid w:val="00AD4B12"/>
    <w:rsid w:val="00AD4CB5"/>
    <w:rsid w:val="00AE0244"/>
    <w:rsid w:val="00AE0BBF"/>
    <w:rsid w:val="00AE1C33"/>
    <w:rsid w:val="00AE211F"/>
    <w:rsid w:val="00AE2D70"/>
    <w:rsid w:val="00AF0D9B"/>
    <w:rsid w:val="00AF3073"/>
    <w:rsid w:val="00AF6B56"/>
    <w:rsid w:val="00AF7286"/>
    <w:rsid w:val="00AF79FE"/>
    <w:rsid w:val="00B01DBB"/>
    <w:rsid w:val="00B02352"/>
    <w:rsid w:val="00B02E2B"/>
    <w:rsid w:val="00B03301"/>
    <w:rsid w:val="00B0460E"/>
    <w:rsid w:val="00B0485C"/>
    <w:rsid w:val="00B05B56"/>
    <w:rsid w:val="00B07772"/>
    <w:rsid w:val="00B127F8"/>
    <w:rsid w:val="00B13525"/>
    <w:rsid w:val="00B15F05"/>
    <w:rsid w:val="00B21B0D"/>
    <w:rsid w:val="00B22A3A"/>
    <w:rsid w:val="00B22B26"/>
    <w:rsid w:val="00B23056"/>
    <w:rsid w:val="00B25721"/>
    <w:rsid w:val="00B269BF"/>
    <w:rsid w:val="00B27932"/>
    <w:rsid w:val="00B27AAC"/>
    <w:rsid w:val="00B304ED"/>
    <w:rsid w:val="00B32529"/>
    <w:rsid w:val="00B325C9"/>
    <w:rsid w:val="00B3299B"/>
    <w:rsid w:val="00B34069"/>
    <w:rsid w:val="00B34646"/>
    <w:rsid w:val="00B34D0A"/>
    <w:rsid w:val="00B354B8"/>
    <w:rsid w:val="00B36D51"/>
    <w:rsid w:val="00B37420"/>
    <w:rsid w:val="00B4003F"/>
    <w:rsid w:val="00B41C74"/>
    <w:rsid w:val="00B43610"/>
    <w:rsid w:val="00B43CBA"/>
    <w:rsid w:val="00B4602F"/>
    <w:rsid w:val="00B50DF5"/>
    <w:rsid w:val="00B51B12"/>
    <w:rsid w:val="00B52A77"/>
    <w:rsid w:val="00B53B75"/>
    <w:rsid w:val="00B53E94"/>
    <w:rsid w:val="00B54891"/>
    <w:rsid w:val="00B56EEE"/>
    <w:rsid w:val="00B576EE"/>
    <w:rsid w:val="00B57B38"/>
    <w:rsid w:val="00B60559"/>
    <w:rsid w:val="00B60EBB"/>
    <w:rsid w:val="00B64725"/>
    <w:rsid w:val="00B65D9C"/>
    <w:rsid w:val="00B65F86"/>
    <w:rsid w:val="00B66AEA"/>
    <w:rsid w:val="00B7275F"/>
    <w:rsid w:val="00B73201"/>
    <w:rsid w:val="00B7350F"/>
    <w:rsid w:val="00B762C9"/>
    <w:rsid w:val="00B76A11"/>
    <w:rsid w:val="00B76E20"/>
    <w:rsid w:val="00B77A67"/>
    <w:rsid w:val="00B816E1"/>
    <w:rsid w:val="00B821E3"/>
    <w:rsid w:val="00B82DBB"/>
    <w:rsid w:val="00B833FB"/>
    <w:rsid w:val="00B85689"/>
    <w:rsid w:val="00B86416"/>
    <w:rsid w:val="00B9123A"/>
    <w:rsid w:val="00B9192D"/>
    <w:rsid w:val="00B91E66"/>
    <w:rsid w:val="00B92D17"/>
    <w:rsid w:val="00B93904"/>
    <w:rsid w:val="00B93AB5"/>
    <w:rsid w:val="00B950AC"/>
    <w:rsid w:val="00B951D1"/>
    <w:rsid w:val="00B9552D"/>
    <w:rsid w:val="00B95831"/>
    <w:rsid w:val="00B96D94"/>
    <w:rsid w:val="00B97C5A"/>
    <w:rsid w:val="00BA2A8F"/>
    <w:rsid w:val="00BA4131"/>
    <w:rsid w:val="00BA4EF6"/>
    <w:rsid w:val="00BA5E97"/>
    <w:rsid w:val="00BA632F"/>
    <w:rsid w:val="00BB0003"/>
    <w:rsid w:val="00BB0106"/>
    <w:rsid w:val="00BB1132"/>
    <w:rsid w:val="00BB1A43"/>
    <w:rsid w:val="00BB7C4A"/>
    <w:rsid w:val="00BC1E56"/>
    <w:rsid w:val="00BC323D"/>
    <w:rsid w:val="00BC33DE"/>
    <w:rsid w:val="00BC4079"/>
    <w:rsid w:val="00BC5D6C"/>
    <w:rsid w:val="00BC6AD9"/>
    <w:rsid w:val="00BC6DB6"/>
    <w:rsid w:val="00BD16FF"/>
    <w:rsid w:val="00BD3A07"/>
    <w:rsid w:val="00BD3C01"/>
    <w:rsid w:val="00BD674F"/>
    <w:rsid w:val="00BD7C9E"/>
    <w:rsid w:val="00BE0574"/>
    <w:rsid w:val="00BE11F3"/>
    <w:rsid w:val="00BE1A2E"/>
    <w:rsid w:val="00BE2DC2"/>
    <w:rsid w:val="00BE39F9"/>
    <w:rsid w:val="00BE3A2D"/>
    <w:rsid w:val="00BE49C0"/>
    <w:rsid w:val="00BE5235"/>
    <w:rsid w:val="00BE5B2E"/>
    <w:rsid w:val="00BE6452"/>
    <w:rsid w:val="00BE690B"/>
    <w:rsid w:val="00BF1EB8"/>
    <w:rsid w:val="00BF23CE"/>
    <w:rsid w:val="00BF3C9F"/>
    <w:rsid w:val="00BF4B13"/>
    <w:rsid w:val="00C0154C"/>
    <w:rsid w:val="00C017DE"/>
    <w:rsid w:val="00C01B91"/>
    <w:rsid w:val="00C01D78"/>
    <w:rsid w:val="00C04ACC"/>
    <w:rsid w:val="00C050ED"/>
    <w:rsid w:val="00C11B75"/>
    <w:rsid w:val="00C13746"/>
    <w:rsid w:val="00C16C8C"/>
    <w:rsid w:val="00C20BA3"/>
    <w:rsid w:val="00C22C1B"/>
    <w:rsid w:val="00C239CD"/>
    <w:rsid w:val="00C2490E"/>
    <w:rsid w:val="00C24A4B"/>
    <w:rsid w:val="00C274C2"/>
    <w:rsid w:val="00C3019E"/>
    <w:rsid w:val="00C31846"/>
    <w:rsid w:val="00C329AB"/>
    <w:rsid w:val="00C33C08"/>
    <w:rsid w:val="00C35B25"/>
    <w:rsid w:val="00C370A8"/>
    <w:rsid w:val="00C50838"/>
    <w:rsid w:val="00C50B7C"/>
    <w:rsid w:val="00C50DC5"/>
    <w:rsid w:val="00C532E9"/>
    <w:rsid w:val="00C53D33"/>
    <w:rsid w:val="00C53DE8"/>
    <w:rsid w:val="00C54E21"/>
    <w:rsid w:val="00C5525B"/>
    <w:rsid w:val="00C56AA1"/>
    <w:rsid w:val="00C56FB3"/>
    <w:rsid w:val="00C62028"/>
    <w:rsid w:val="00C62195"/>
    <w:rsid w:val="00C62C3D"/>
    <w:rsid w:val="00C6356A"/>
    <w:rsid w:val="00C6395D"/>
    <w:rsid w:val="00C64ACA"/>
    <w:rsid w:val="00C65940"/>
    <w:rsid w:val="00C667B2"/>
    <w:rsid w:val="00C7006E"/>
    <w:rsid w:val="00C70517"/>
    <w:rsid w:val="00C70CD9"/>
    <w:rsid w:val="00C71307"/>
    <w:rsid w:val="00C71EA8"/>
    <w:rsid w:val="00C747EE"/>
    <w:rsid w:val="00C811C5"/>
    <w:rsid w:val="00C84B67"/>
    <w:rsid w:val="00C85302"/>
    <w:rsid w:val="00C855B8"/>
    <w:rsid w:val="00C874D4"/>
    <w:rsid w:val="00C91853"/>
    <w:rsid w:val="00C92A0D"/>
    <w:rsid w:val="00C92D9C"/>
    <w:rsid w:val="00C9376B"/>
    <w:rsid w:val="00C93900"/>
    <w:rsid w:val="00C95780"/>
    <w:rsid w:val="00C9595A"/>
    <w:rsid w:val="00C9762E"/>
    <w:rsid w:val="00C979EA"/>
    <w:rsid w:val="00CA0913"/>
    <w:rsid w:val="00CA2D4E"/>
    <w:rsid w:val="00CA579D"/>
    <w:rsid w:val="00CA58D7"/>
    <w:rsid w:val="00CA71B4"/>
    <w:rsid w:val="00CB09A4"/>
    <w:rsid w:val="00CB4CC5"/>
    <w:rsid w:val="00CB6297"/>
    <w:rsid w:val="00CB68FF"/>
    <w:rsid w:val="00CB7202"/>
    <w:rsid w:val="00CB7A7A"/>
    <w:rsid w:val="00CC0CDB"/>
    <w:rsid w:val="00CC1289"/>
    <w:rsid w:val="00CC1931"/>
    <w:rsid w:val="00CC243C"/>
    <w:rsid w:val="00CC29FF"/>
    <w:rsid w:val="00CC2E14"/>
    <w:rsid w:val="00CC3993"/>
    <w:rsid w:val="00CC41EF"/>
    <w:rsid w:val="00CC4616"/>
    <w:rsid w:val="00CC4B61"/>
    <w:rsid w:val="00CC71DF"/>
    <w:rsid w:val="00CC77C0"/>
    <w:rsid w:val="00CD08CD"/>
    <w:rsid w:val="00CD64CF"/>
    <w:rsid w:val="00CD6669"/>
    <w:rsid w:val="00CE01FE"/>
    <w:rsid w:val="00CE1273"/>
    <w:rsid w:val="00CE1599"/>
    <w:rsid w:val="00CE15EA"/>
    <w:rsid w:val="00CE2458"/>
    <w:rsid w:val="00CE258E"/>
    <w:rsid w:val="00CE32F4"/>
    <w:rsid w:val="00CE608F"/>
    <w:rsid w:val="00CE6894"/>
    <w:rsid w:val="00CF0B2E"/>
    <w:rsid w:val="00CF1BD4"/>
    <w:rsid w:val="00CF227A"/>
    <w:rsid w:val="00CF28C8"/>
    <w:rsid w:val="00CF45FE"/>
    <w:rsid w:val="00CF4819"/>
    <w:rsid w:val="00D013CD"/>
    <w:rsid w:val="00D06CFC"/>
    <w:rsid w:val="00D10410"/>
    <w:rsid w:val="00D105AF"/>
    <w:rsid w:val="00D1115B"/>
    <w:rsid w:val="00D12074"/>
    <w:rsid w:val="00D151B3"/>
    <w:rsid w:val="00D1567E"/>
    <w:rsid w:val="00D1645C"/>
    <w:rsid w:val="00D20BED"/>
    <w:rsid w:val="00D23446"/>
    <w:rsid w:val="00D236D3"/>
    <w:rsid w:val="00D245C6"/>
    <w:rsid w:val="00D24C81"/>
    <w:rsid w:val="00D24D80"/>
    <w:rsid w:val="00D257E5"/>
    <w:rsid w:val="00D25F62"/>
    <w:rsid w:val="00D26171"/>
    <w:rsid w:val="00D26512"/>
    <w:rsid w:val="00D26880"/>
    <w:rsid w:val="00D36097"/>
    <w:rsid w:val="00D366C7"/>
    <w:rsid w:val="00D37648"/>
    <w:rsid w:val="00D40265"/>
    <w:rsid w:val="00D407FA"/>
    <w:rsid w:val="00D418B2"/>
    <w:rsid w:val="00D41A2B"/>
    <w:rsid w:val="00D42562"/>
    <w:rsid w:val="00D42693"/>
    <w:rsid w:val="00D42DE1"/>
    <w:rsid w:val="00D4419A"/>
    <w:rsid w:val="00D44ABE"/>
    <w:rsid w:val="00D451A4"/>
    <w:rsid w:val="00D452AA"/>
    <w:rsid w:val="00D47290"/>
    <w:rsid w:val="00D47306"/>
    <w:rsid w:val="00D51099"/>
    <w:rsid w:val="00D54729"/>
    <w:rsid w:val="00D555F3"/>
    <w:rsid w:val="00D559A9"/>
    <w:rsid w:val="00D563E5"/>
    <w:rsid w:val="00D57A5F"/>
    <w:rsid w:val="00D61AAA"/>
    <w:rsid w:val="00D6204B"/>
    <w:rsid w:val="00D65409"/>
    <w:rsid w:val="00D67AD6"/>
    <w:rsid w:val="00D67E4C"/>
    <w:rsid w:val="00D7124D"/>
    <w:rsid w:val="00D715F2"/>
    <w:rsid w:val="00D72CBA"/>
    <w:rsid w:val="00D73C6E"/>
    <w:rsid w:val="00D73EFC"/>
    <w:rsid w:val="00D76365"/>
    <w:rsid w:val="00D769AF"/>
    <w:rsid w:val="00D76D4D"/>
    <w:rsid w:val="00D77C58"/>
    <w:rsid w:val="00D8437F"/>
    <w:rsid w:val="00D84CA5"/>
    <w:rsid w:val="00D85E8E"/>
    <w:rsid w:val="00D86BD5"/>
    <w:rsid w:val="00D86C77"/>
    <w:rsid w:val="00D90C3B"/>
    <w:rsid w:val="00D91577"/>
    <w:rsid w:val="00D93D8F"/>
    <w:rsid w:val="00D93F1F"/>
    <w:rsid w:val="00DA1013"/>
    <w:rsid w:val="00DA17E7"/>
    <w:rsid w:val="00DA1954"/>
    <w:rsid w:val="00DA3B4E"/>
    <w:rsid w:val="00DA48E6"/>
    <w:rsid w:val="00DA556D"/>
    <w:rsid w:val="00DA5AA6"/>
    <w:rsid w:val="00DA65B4"/>
    <w:rsid w:val="00DA6D5A"/>
    <w:rsid w:val="00DA75DF"/>
    <w:rsid w:val="00DA7DBE"/>
    <w:rsid w:val="00DB021A"/>
    <w:rsid w:val="00DB0B4D"/>
    <w:rsid w:val="00DB2259"/>
    <w:rsid w:val="00DB29B4"/>
    <w:rsid w:val="00DB446D"/>
    <w:rsid w:val="00DC1FF1"/>
    <w:rsid w:val="00DC2F49"/>
    <w:rsid w:val="00DC328E"/>
    <w:rsid w:val="00DC3977"/>
    <w:rsid w:val="00DC3C86"/>
    <w:rsid w:val="00DC58BB"/>
    <w:rsid w:val="00DD08E5"/>
    <w:rsid w:val="00DD0CE8"/>
    <w:rsid w:val="00DD15F1"/>
    <w:rsid w:val="00DD1A7B"/>
    <w:rsid w:val="00DD1C25"/>
    <w:rsid w:val="00DD2461"/>
    <w:rsid w:val="00DD6AFE"/>
    <w:rsid w:val="00DD7A3B"/>
    <w:rsid w:val="00DD7D0D"/>
    <w:rsid w:val="00DE32A7"/>
    <w:rsid w:val="00DE3C2F"/>
    <w:rsid w:val="00DE3CE8"/>
    <w:rsid w:val="00DE51DE"/>
    <w:rsid w:val="00DE681E"/>
    <w:rsid w:val="00DE77D7"/>
    <w:rsid w:val="00DF0005"/>
    <w:rsid w:val="00DF009F"/>
    <w:rsid w:val="00DF0CBA"/>
    <w:rsid w:val="00DF532A"/>
    <w:rsid w:val="00DF67FF"/>
    <w:rsid w:val="00DF76B1"/>
    <w:rsid w:val="00E014AC"/>
    <w:rsid w:val="00E01955"/>
    <w:rsid w:val="00E0236F"/>
    <w:rsid w:val="00E03F09"/>
    <w:rsid w:val="00E0565A"/>
    <w:rsid w:val="00E06438"/>
    <w:rsid w:val="00E06D06"/>
    <w:rsid w:val="00E102F2"/>
    <w:rsid w:val="00E11D13"/>
    <w:rsid w:val="00E12D88"/>
    <w:rsid w:val="00E16BCE"/>
    <w:rsid w:val="00E173D8"/>
    <w:rsid w:val="00E17870"/>
    <w:rsid w:val="00E20935"/>
    <w:rsid w:val="00E21314"/>
    <w:rsid w:val="00E21BA3"/>
    <w:rsid w:val="00E233DB"/>
    <w:rsid w:val="00E2460E"/>
    <w:rsid w:val="00E248F3"/>
    <w:rsid w:val="00E249DB"/>
    <w:rsid w:val="00E2554D"/>
    <w:rsid w:val="00E26AE2"/>
    <w:rsid w:val="00E31089"/>
    <w:rsid w:val="00E32B19"/>
    <w:rsid w:val="00E3744C"/>
    <w:rsid w:val="00E41B5C"/>
    <w:rsid w:val="00E43E65"/>
    <w:rsid w:val="00E43F2C"/>
    <w:rsid w:val="00E44D90"/>
    <w:rsid w:val="00E45B1F"/>
    <w:rsid w:val="00E46BBE"/>
    <w:rsid w:val="00E46F29"/>
    <w:rsid w:val="00E54787"/>
    <w:rsid w:val="00E54C32"/>
    <w:rsid w:val="00E54D51"/>
    <w:rsid w:val="00E56AEE"/>
    <w:rsid w:val="00E6116B"/>
    <w:rsid w:val="00E624AE"/>
    <w:rsid w:val="00E63D82"/>
    <w:rsid w:val="00E658BD"/>
    <w:rsid w:val="00E668C0"/>
    <w:rsid w:val="00E66C7C"/>
    <w:rsid w:val="00E67CE0"/>
    <w:rsid w:val="00E7152E"/>
    <w:rsid w:val="00E71924"/>
    <w:rsid w:val="00E72D4A"/>
    <w:rsid w:val="00E731AD"/>
    <w:rsid w:val="00E739DF"/>
    <w:rsid w:val="00E740B9"/>
    <w:rsid w:val="00E75168"/>
    <w:rsid w:val="00E7690F"/>
    <w:rsid w:val="00E76C63"/>
    <w:rsid w:val="00E77DFB"/>
    <w:rsid w:val="00E80556"/>
    <w:rsid w:val="00E81AB2"/>
    <w:rsid w:val="00E84A7E"/>
    <w:rsid w:val="00E84F5C"/>
    <w:rsid w:val="00E85DB0"/>
    <w:rsid w:val="00E86976"/>
    <w:rsid w:val="00E910F1"/>
    <w:rsid w:val="00E933C0"/>
    <w:rsid w:val="00E9394B"/>
    <w:rsid w:val="00E93AD1"/>
    <w:rsid w:val="00E93E4A"/>
    <w:rsid w:val="00E94172"/>
    <w:rsid w:val="00E94C92"/>
    <w:rsid w:val="00E95AF0"/>
    <w:rsid w:val="00E961EA"/>
    <w:rsid w:val="00E96EEB"/>
    <w:rsid w:val="00E97A0A"/>
    <w:rsid w:val="00E97B71"/>
    <w:rsid w:val="00EA02B5"/>
    <w:rsid w:val="00EA1801"/>
    <w:rsid w:val="00EA183B"/>
    <w:rsid w:val="00EA1C04"/>
    <w:rsid w:val="00EA2B8A"/>
    <w:rsid w:val="00EA3F9D"/>
    <w:rsid w:val="00EA470A"/>
    <w:rsid w:val="00EA51B2"/>
    <w:rsid w:val="00EA52B9"/>
    <w:rsid w:val="00EA6500"/>
    <w:rsid w:val="00EA78E0"/>
    <w:rsid w:val="00EB48B0"/>
    <w:rsid w:val="00EB49FC"/>
    <w:rsid w:val="00EB4F18"/>
    <w:rsid w:val="00EB5142"/>
    <w:rsid w:val="00EB5D41"/>
    <w:rsid w:val="00EC0173"/>
    <w:rsid w:val="00EC07F1"/>
    <w:rsid w:val="00EC0EA4"/>
    <w:rsid w:val="00EC16A2"/>
    <w:rsid w:val="00EC30B5"/>
    <w:rsid w:val="00EC354C"/>
    <w:rsid w:val="00EC41FB"/>
    <w:rsid w:val="00ED0197"/>
    <w:rsid w:val="00ED01D2"/>
    <w:rsid w:val="00ED0710"/>
    <w:rsid w:val="00ED1199"/>
    <w:rsid w:val="00ED2815"/>
    <w:rsid w:val="00ED2B73"/>
    <w:rsid w:val="00ED2D08"/>
    <w:rsid w:val="00ED3648"/>
    <w:rsid w:val="00ED43E8"/>
    <w:rsid w:val="00ED4A8C"/>
    <w:rsid w:val="00ED6114"/>
    <w:rsid w:val="00ED6B69"/>
    <w:rsid w:val="00ED6D5A"/>
    <w:rsid w:val="00ED7A79"/>
    <w:rsid w:val="00EE19ED"/>
    <w:rsid w:val="00EE3FB7"/>
    <w:rsid w:val="00EE42B5"/>
    <w:rsid w:val="00EE57C6"/>
    <w:rsid w:val="00EE6273"/>
    <w:rsid w:val="00EE7852"/>
    <w:rsid w:val="00EF13D5"/>
    <w:rsid w:val="00EF15B8"/>
    <w:rsid w:val="00EF78ED"/>
    <w:rsid w:val="00EF7D3A"/>
    <w:rsid w:val="00EF7DBA"/>
    <w:rsid w:val="00F005BB"/>
    <w:rsid w:val="00F05BDB"/>
    <w:rsid w:val="00F06AD6"/>
    <w:rsid w:val="00F06DFC"/>
    <w:rsid w:val="00F07D1B"/>
    <w:rsid w:val="00F10769"/>
    <w:rsid w:val="00F11522"/>
    <w:rsid w:val="00F12BD4"/>
    <w:rsid w:val="00F14C43"/>
    <w:rsid w:val="00F15482"/>
    <w:rsid w:val="00F1550A"/>
    <w:rsid w:val="00F168D4"/>
    <w:rsid w:val="00F20A38"/>
    <w:rsid w:val="00F20EAC"/>
    <w:rsid w:val="00F212C7"/>
    <w:rsid w:val="00F24400"/>
    <w:rsid w:val="00F27862"/>
    <w:rsid w:val="00F278F9"/>
    <w:rsid w:val="00F327C6"/>
    <w:rsid w:val="00F33BD5"/>
    <w:rsid w:val="00F34EF9"/>
    <w:rsid w:val="00F36E83"/>
    <w:rsid w:val="00F379D8"/>
    <w:rsid w:val="00F4050E"/>
    <w:rsid w:val="00F4181E"/>
    <w:rsid w:val="00F446E9"/>
    <w:rsid w:val="00F447EA"/>
    <w:rsid w:val="00F464AB"/>
    <w:rsid w:val="00F5104D"/>
    <w:rsid w:val="00F5177B"/>
    <w:rsid w:val="00F51A83"/>
    <w:rsid w:val="00F52253"/>
    <w:rsid w:val="00F54587"/>
    <w:rsid w:val="00F557E7"/>
    <w:rsid w:val="00F55CF7"/>
    <w:rsid w:val="00F57253"/>
    <w:rsid w:val="00F577B0"/>
    <w:rsid w:val="00F62E5F"/>
    <w:rsid w:val="00F630EC"/>
    <w:rsid w:val="00F632E3"/>
    <w:rsid w:val="00F6377C"/>
    <w:rsid w:val="00F645A8"/>
    <w:rsid w:val="00F64F7F"/>
    <w:rsid w:val="00F650C1"/>
    <w:rsid w:val="00F654CC"/>
    <w:rsid w:val="00F6585C"/>
    <w:rsid w:val="00F6630D"/>
    <w:rsid w:val="00F667F6"/>
    <w:rsid w:val="00F66EF0"/>
    <w:rsid w:val="00F7125E"/>
    <w:rsid w:val="00F7287D"/>
    <w:rsid w:val="00F731E7"/>
    <w:rsid w:val="00F74388"/>
    <w:rsid w:val="00F773F7"/>
    <w:rsid w:val="00F77E29"/>
    <w:rsid w:val="00F81A53"/>
    <w:rsid w:val="00F849ED"/>
    <w:rsid w:val="00F90441"/>
    <w:rsid w:val="00F906A6"/>
    <w:rsid w:val="00F910C8"/>
    <w:rsid w:val="00F92780"/>
    <w:rsid w:val="00F954E5"/>
    <w:rsid w:val="00F96142"/>
    <w:rsid w:val="00F966E9"/>
    <w:rsid w:val="00FA1424"/>
    <w:rsid w:val="00FA2559"/>
    <w:rsid w:val="00FA2561"/>
    <w:rsid w:val="00FA2BD7"/>
    <w:rsid w:val="00FA5FA0"/>
    <w:rsid w:val="00FA79AD"/>
    <w:rsid w:val="00FA7A48"/>
    <w:rsid w:val="00FA7F4E"/>
    <w:rsid w:val="00FB0341"/>
    <w:rsid w:val="00FB4157"/>
    <w:rsid w:val="00FB42BA"/>
    <w:rsid w:val="00FB4849"/>
    <w:rsid w:val="00FB6CCA"/>
    <w:rsid w:val="00FB75B8"/>
    <w:rsid w:val="00FC0AF9"/>
    <w:rsid w:val="00FC0F4D"/>
    <w:rsid w:val="00FC67C0"/>
    <w:rsid w:val="00FC6F52"/>
    <w:rsid w:val="00FD16B7"/>
    <w:rsid w:val="00FD2570"/>
    <w:rsid w:val="00FD2B2F"/>
    <w:rsid w:val="00FD35E1"/>
    <w:rsid w:val="00FD4560"/>
    <w:rsid w:val="00FD6260"/>
    <w:rsid w:val="00FE109C"/>
    <w:rsid w:val="00FE1E8D"/>
    <w:rsid w:val="00FE403D"/>
    <w:rsid w:val="00FE440D"/>
    <w:rsid w:val="00FF03CE"/>
    <w:rsid w:val="00FF1557"/>
    <w:rsid w:val="00FF2DFF"/>
    <w:rsid w:val="00FF3D88"/>
    <w:rsid w:val="00FF4517"/>
    <w:rsid w:val="00FF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90C1B"/>
  <w15:docId w15:val="{8F55B8B5-9C8F-4252-8ACC-2FC1ADAC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9"/>
    <w:qFormat/>
    <w:pPr>
      <w:ind w:left="220"/>
      <w:outlineLvl w:val="0"/>
    </w:pPr>
    <w:rPr>
      <w:i/>
    </w:rPr>
  </w:style>
  <w:style w:type="paragraph" w:styleId="Heading2">
    <w:name w:val="heading 2"/>
    <w:basedOn w:val="Normal"/>
    <w:next w:val="Normal"/>
    <w:link w:val="Heading2Char"/>
    <w:unhideWhenUsed/>
    <w:qFormat/>
    <w:rsid w:val="00DD6A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327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31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A42F2E"/>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bidi="ar-SA"/>
    </w:rPr>
  </w:style>
  <w:style w:type="paragraph" w:styleId="Heading6">
    <w:name w:val="heading 6"/>
    <w:basedOn w:val="Normal"/>
    <w:next w:val="Normal"/>
    <w:link w:val="Heading6Char"/>
    <w:uiPriority w:val="9"/>
    <w:unhideWhenUsed/>
    <w:qFormat/>
    <w:rsid w:val="006774A6"/>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A42F2E"/>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BD7"/>
    <w:rPr>
      <w:rFonts w:ascii="Arial" w:eastAsia="Arial" w:hAnsi="Arial" w:cs="Arial"/>
      <w:i/>
      <w:lang w:bidi="en-US"/>
    </w:rPr>
  </w:style>
  <w:style w:type="character" w:customStyle="1" w:styleId="Heading2Char">
    <w:name w:val="Heading 2 Char"/>
    <w:basedOn w:val="DefaultParagraphFont"/>
    <w:link w:val="Heading2"/>
    <w:rsid w:val="00DD6AF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3327C"/>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07311D"/>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rsid w:val="00A42F2E"/>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A42F2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qFormat/>
    <w:rPr>
      <w:sz w:val="18"/>
      <w:szCs w:val="18"/>
    </w:rPr>
  </w:style>
  <w:style w:type="character" w:customStyle="1" w:styleId="BodyTextChar">
    <w:name w:val="Body Text Char"/>
    <w:basedOn w:val="DefaultParagraphFont"/>
    <w:link w:val="BodyText"/>
    <w:uiPriority w:val="99"/>
    <w:rsid w:val="00A42F2E"/>
    <w:rPr>
      <w:rFonts w:ascii="Arial" w:eastAsia="Arial" w:hAnsi="Arial" w:cs="Arial"/>
      <w:sz w:val="18"/>
      <w:szCs w:val="18"/>
      <w:lang w:bidi="en-US"/>
    </w:rPr>
  </w:style>
  <w:style w:type="paragraph" w:styleId="ListParagraph">
    <w:name w:val="List Paragraph"/>
    <w:aliases w:val="Bullets,List Paragraph1,List Paragraph (numbered (a)),Paragraphe de liste1,Numbered paragraph,Paragraphe de liste"/>
    <w:basedOn w:val="Normal"/>
    <w:link w:val="ListParagraphChar"/>
    <w:uiPriority w:val="34"/>
    <w:qFormat/>
  </w:style>
  <w:style w:type="character" w:customStyle="1" w:styleId="ListParagraphChar">
    <w:name w:val="List Paragraph Char"/>
    <w:aliases w:val="Bullets Char,List Paragraph1 Char,List Paragraph (numbered (a)) Char,Paragraphe de liste1 Char,Numbered paragraph Char,Paragraphe de liste Char"/>
    <w:link w:val="ListParagraph"/>
    <w:uiPriority w:val="34"/>
    <w:rsid w:val="00054E2D"/>
    <w:rPr>
      <w:rFonts w:ascii="Arial" w:eastAsia="Arial" w:hAnsi="Arial" w:cs="Arial"/>
      <w:lang w:bidi="en-US"/>
    </w:rPr>
  </w:style>
  <w:style w:type="paragraph" w:customStyle="1" w:styleId="TableParagraph">
    <w:name w:val="Table Paragraph"/>
    <w:basedOn w:val="Normal"/>
    <w:uiPriority w:val="1"/>
    <w:qFormat/>
    <w:pPr>
      <w:spacing w:before="2"/>
      <w:ind w:left="107"/>
    </w:pPr>
  </w:style>
  <w:style w:type="paragraph" w:styleId="Header">
    <w:name w:val="header"/>
    <w:basedOn w:val="Normal"/>
    <w:link w:val="HeaderChar"/>
    <w:uiPriority w:val="99"/>
    <w:unhideWhenUsed/>
    <w:rsid w:val="00E31089"/>
    <w:pPr>
      <w:tabs>
        <w:tab w:val="center" w:pos="4513"/>
        <w:tab w:val="right" w:pos="9026"/>
      </w:tabs>
    </w:pPr>
  </w:style>
  <w:style w:type="character" w:customStyle="1" w:styleId="HeaderChar">
    <w:name w:val="Header Char"/>
    <w:basedOn w:val="DefaultParagraphFont"/>
    <w:link w:val="Header"/>
    <w:uiPriority w:val="99"/>
    <w:rsid w:val="00E31089"/>
    <w:rPr>
      <w:rFonts w:ascii="Arial" w:eastAsia="Arial" w:hAnsi="Arial" w:cs="Arial"/>
      <w:lang w:bidi="en-US"/>
    </w:rPr>
  </w:style>
  <w:style w:type="paragraph" w:styleId="Footer">
    <w:name w:val="footer"/>
    <w:basedOn w:val="Normal"/>
    <w:link w:val="FooterChar"/>
    <w:uiPriority w:val="99"/>
    <w:unhideWhenUsed/>
    <w:rsid w:val="00E31089"/>
    <w:pPr>
      <w:tabs>
        <w:tab w:val="center" w:pos="4513"/>
        <w:tab w:val="right" w:pos="9026"/>
      </w:tabs>
    </w:pPr>
  </w:style>
  <w:style w:type="character" w:customStyle="1" w:styleId="FooterChar">
    <w:name w:val="Footer Char"/>
    <w:basedOn w:val="DefaultParagraphFont"/>
    <w:link w:val="Footer"/>
    <w:uiPriority w:val="99"/>
    <w:rsid w:val="00E31089"/>
    <w:rPr>
      <w:rFonts w:ascii="Arial" w:eastAsia="Arial" w:hAnsi="Arial" w:cs="Arial"/>
      <w:lang w:bidi="en-US"/>
    </w:rPr>
  </w:style>
  <w:style w:type="paragraph" w:customStyle="1" w:styleId="Default">
    <w:name w:val="Default"/>
    <w:rsid w:val="00E63D82"/>
    <w:pPr>
      <w:widowControl/>
      <w:adjustRightInd w:val="0"/>
    </w:pPr>
    <w:rPr>
      <w:rFonts w:ascii="DJAIAN+TimesNewRoman" w:eastAsia="Times New Roman" w:hAnsi="DJAIAN+TimesNewRoman" w:cs="DJAIAN+TimesNewRoman"/>
      <w:color w:val="000000"/>
      <w:sz w:val="24"/>
      <w:szCs w:val="24"/>
    </w:rPr>
  </w:style>
  <w:style w:type="character" w:styleId="PlaceholderText">
    <w:name w:val="Placeholder Text"/>
    <w:basedOn w:val="DefaultParagraphFont"/>
    <w:rsid w:val="00D245C6"/>
    <w:rPr>
      <w:color w:val="808080"/>
    </w:rPr>
  </w:style>
  <w:style w:type="character" w:styleId="FootnoteReference">
    <w:name w:val="footnote reference"/>
    <w:aliases w:val="16 Point,Superscript 6 Point,Superscript 6 Point + 11 pt,ftref,fr,Footnote Ref in FtNote,Style 24,o,SUPERS,Fußnotenzeichen 9, BVI fnr,Footnote Reference Char Char Char,BVI fnr,BVI fnr Car Car,BVI fnr Car,BVI fnr Car Car Car Car"/>
    <w:uiPriority w:val="99"/>
    <w:rsid w:val="00054E2D"/>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054E2D"/>
    <w:pPr>
      <w:widowControl/>
      <w:autoSpaceDE/>
      <w:autoSpaceDN/>
      <w:spacing w:before="120"/>
      <w:jc w:val="both"/>
    </w:pPr>
    <w:rPr>
      <w:rFonts w:ascii="Times New Roman" w:eastAsia="Times New Roman" w:hAnsi="Times New Roman" w:cs="Times New Roman"/>
      <w:sz w:val="20"/>
      <w:szCs w:val="20"/>
      <w:lang w:bidi="ar-SA"/>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054E2D"/>
    <w:rPr>
      <w:rFonts w:ascii="Times New Roman" w:eastAsia="Times New Roman" w:hAnsi="Times New Roman" w:cs="Times New Roman"/>
      <w:sz w:val="20"/>
      <w:szCs w:val="20"/>
    </w:rPr>
  </w:style>
  <w:style w:type="table" w:styleId="TableGrid">
    <w:name w:val="Table Grid"/>
    <w:basedOn w:val="TableNormal"/>
    <w:uiPriority w:val="39"/>
    <w:rsid w:val="00054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54E2D"/>
    <w:pPr>
      <w:widowControl/>
      <w:autoSpaceDE/>
      <w:autoSpaceDN/>
      <w:spacing w:after="200"/>
    </w:pPr>
    <w:rPr>
      <w:rFonts w:ascii="Garamond" w:eastAsiaTheme="minorHAnsi" w:hAnsi="Garamond" w:cstheme="minorBidi"/>
      <w:b/>
      <w:bCs/>
      <w:szCs w:val="18"/>
      <w:lang w:bidi="ar-SA"/>
    </w:rPr>
  </w:style>
  <w:style w:type="character" w:customStyle="1" w:styleId="CaptionChar">
    <w:name w:val="Caption Char"/>
    <w:link w:val="Caption"/>
    <w:rsid w:val="0003327C"/>
    <w:rPr>
      <w:rFonts w:ascii="Garamond" w:hAnsi="Garamond"/>
      <w:b/>
      <w:bCs/>
      <w:szCs w:val="18"/>
    </w:rPr>
  </w:style>
  <w:style w:type="paragraph" w:styleId="BodyText3">
    <w:name w:val="Body Text 3"/>
    <w:basedOn w:val="Normal"/>
    <w:link w:val="BodyText3Char"/>
    <w:uiPriority w:val="99"/>
    <w:unhideWhenUsed/>
    <w:rsid w:val="00054E2D"/>
    <w:pPr>
      <w:spacing w:after="120"/>
    </w:pPr>
    <w:rPr>
      <w:sz w:val="16"/>
      <w:szCs w:val="16"/>
    </w:rPr>
  </w:style>
  <w:style w:type="character" w:customStyle="1" w:styleId="BodyText3Char">
    <w:name w:val="Body Text 3 Char"/>
    <w:basedOn w:val="DefaultParagraphFont"/>
    <w:link w:val="BodyText3"/>
    <w:uiPriority w:val="99"/>
    <w:rsid w:val="00054E2D"/>
    <w:rPr>
      <w:rFonts w:ascii="Arial" w:eastAsia="Arial" w:hAnsi="Arial" w:cs="Arial"/>
      <w:sz w:val="16"/>
      <w:szCs w:val="16"/>
      <w:lang w:bidi="en-US"/>
    </w:rPr>
  </w:style>
  <w:style w:type="paragraph" w:customStyle="1" w:styleId="Normal1table">
    <w:name w:val="Normal_1_table"/>
    <w:basedOn w:val="Normal"/>
    <w:autoRedefine/>
    <w:qFormat/>
    <w:rsid w:val="00EB49FC"/>
    <w:pPr>
      <w:widowControl/>
      <w:autoSpaceDE/>
      <w:autoSpaceDN/>
      <w:spacing w:before="20" w:after="20"/>
      <w:jc w:val="both"/>
    </w:pPr>
    <w:rPr>
      <w:rFonts w:ascii="Times New Roman Bold" w:eastAsia="Calibri" w:hAnsi="Times New Roman Bold" w:cs="Times New Roman"/>
      <w:b/>
      <w:color w:val="C00000"/>
      <w:lang w:val="en-GB" w:bidi="ar-SA"/>
    </w:rPr>
  </w:style>
  <w:style w:type="paragraph" w:customStyle="1" w:styleId="Normal1">
    <w:name w:val="Normal_1"/>
    <w:basedOn w:val="Normal"/>
    <w:autoRedefine/>
    <w:qFormat/>
    <w:rsid w:val="00582453"/>
    <w:pPr>
      <w:widowControl/>
      <w:tabs>
        <w:tab w:val="left" w:pos="567"/>
      </w:tabs>
      <w:autoSpaceDE/>
      <w:autoSpaceDN/>
      <w:jc w:val="both"/>
    </w:pPr>
    <w:rPr>
      <w:rFonts w:ascii="Times New Roman" w:eastAsia="Times New Roman" w:hAnsi="Times New Roman" w:cs="Times New Roman"/>
      <w:noProof/>
      <w:lang w:val="en-GB" w:bidi="ar-SA"/>
    </w:rPr>
  </w:style>
  <w:style w:type="character" w:styleId="Hyperlink">
    <w:name w:val="Hyperlink"/>
    <w:uiPriority w:val="99"/>
    <w:rsid w:val="00FA2BD7"/>
    <w:rPr>
      <w:color w:val="0000FF"/>
      <w:u w:val="single"/>
    </w:rPr>
  </w:style>
  <w:style w:type="paragraph" w:customStyle="1" w:styleId="p28">
    <w:name w:val="p28"/>
    <w:basedOn w:val="Normal"/>
    <w:rsid w:val="00FA2BD7"/>
    <w:pPr>
      <w:tabs>
        <w:tab w:val="left" w:pos="680"/>
        <w:tab w:val="left" w:pos="1060"/>
      </w:tabs>
      <w:autoSpaceDE/>
      <w:autoSpaceDN/>
      <w:spacing w:line="240" w:lineRule="atLeast"/>
      <w:ind w:left="432" w:hanging="288"/>
    </w:pPr>
    <w:rPr>
      <w:rFonts w:ascii="Times New Roman" w:eastAsia="Times New Roman" w:hAnsi="Times New Roman" w:cs="Times New Roman"/>
      <w:snapToGrid w:val="0"/>
      <w:sz w:val="24"/>
      <w:szCs w:val="20"/>
      <w:lang w:bidi="ar-SA"/>
    </w:rPr>
  </w:style>
  <w:style w:type="paragraph" w:styleId="TOCHeading">
    <w:name w:val="TOC Heading"/>
    <w:basedOn w:val="Heading1"/>
    <w:next w:val="Normal"/>
    <w:uiPriority w:val="39"/>
    <w:unhideWhenUsed/>
    <w:qFormat/>
    <w:rsid w:val="00EE57C6"/>
    <w:pPr>
      <w:keepNext/>
      <w:keepLines/>
      <w:widowControl/>
      <w:autoSpaceDE/>
      <w:autoSpaceDN/>
      <w:spacing w:before="240" w:line="259" w:lineRule="auto"/>
      <w:ind w:left="0"/>
      <w:outlineLvl w:val="9"/>
    </w:pPr>
    <w:rPr>
      <w:rFonts w:asciiTheme="majorHAnsi" w:eastAsiaTheme="majorEastAsia" w:hAnsiTheme="majorHAnsi" w:cstheme="majorBidi"/>
      <w:i w:val="0"/>
      <w:color w:val="365F91" w:themeColor="accent1" w:themeShade="BF"/>
      <w:sz w:val="32"/>
      <w:szCs w:val="32"/>
      <w:lang w:bidi="ar-SA"/>
    </w:rPr>
  </w:style>
  <w:style w:type="paragraph" w:styleId="TOC1">
    <w:name w:val="toc 1"/>
    <w:basedOn w:val="Normal"/>
    <w:next w:val="Normal"/>
    <w:autoRedefine/>
    <w:uiPriority w:val="39"/>
    <w:unhideWhenUsed/>
    <w:qFormat/>
    <w:rsid w:val="00EE57C6"/>
    <w:pPr>
      <w:spacing w:after="100"/>
    </w:pPr>
  </w:style>
  <w:style w:type="paragraph" w:styleId="TOC2">
    <w:name w:val="toc 2"/>
    <w:basedOn w:val="Normal"/>
    <w:next w:val="Normal"/>
    <w:autoRedefine/>
    <w:uiPriority w:val="39"/>
    <w:unhideWhenUsed/>
    <w:qFormat/>
    <w:rsid w:val="001526C7"/>
    <w:pPr>
      <w:tabs>
        <w:tab w:val="left" w:pos="880"/>
        <w:tab w:val="right" w:leader="dot" w:pos="9350"/>
      </w:tabs>
      <w:spacing w:after="100"/>
      <w:ind w:left="220"/>
    </w:pPr>
    <w:rPr>
      <w:rFonts w:ascii="Times New Roman" w:hAnsi="Times New Roman" w:cs="Times New Roman"/>
      <w:b/>
      <w:noProof/>
      <w:sz w:val="20"/>
      <w:szCs w:val="20"/>
    </w:rPr>
  </w:style>
  <w:style w:type="paragraph" w:customStyle="1" w:styleId="Head1">
    <w:name w:val="Head_1"/>
    <w:basedOn w:val="TOC1"/>
    <w:next w:val="Normal1"/>
    <w:autoRedefine/>
    <w:qFormat/>
    <w:rsid w:val="00E56AEE"/>
    <w:pPr>
      <w:pageBreakBefore/>
      <w:widowControl/>
      <w:numPr>
        <w:ilvl w:val="2"/>
        <w:numId w:val="16"/>
      </w:numPr>
      <w:pBdr>
        <w:top w:val="single" w:sz="4" w:space="1" w:color="auto"/>
      </w:pBdr>
      <w:autoSpaceDE/>
      <w:autoSpaceDN/>
      <w:spacing w:before="200" w:after="200" w:line="276" w:lineRule="auto"/>
    </w:pPr>
    <w:rPr>
      <w:rFonts w:ascii="Times New Roman" w:eastAsia="Calibri" w:hAnsi="Times New Roman" w:cs="Times New Roman"/>
      <w:b/>
      <w:bCs/>
      <w:caps/>
      <w:smallCaps/>
      <w:lang w:bidi="ar-SA"/>
    </w:rPr>
  </w:style>
  <w:style w:type="paragraph" w:customStyle="1" w:styleId="Head2">
    <w:name w:val="Head_2"/>
    <w:basedOn w:val="TOC2"/>
    <w:next w:val="Normal1"/>
    <w:link w:val="Head2Char"/>
    <w:autoRedefine/>
    <w:rsid w:val="00FA5FA0"/>
    <w:pPr>
      <w:widowControl/>
      <w:autoSpaceDE/>
      <w:autoSpaceDN/>
      <w:spacing w:after="200"/>
      <w:ind w:left="0"/>
    </w:pPr>
    <w:rPr>
      <w:rFonts w:eastAsiaTheme="majorEastAsia"/>
      <w:b w:val="0"/>
      <w:bCs/>
      <w:color w:val="365F91" w:themeColor="accent1" w:themeShade="BF"/>
      <w:sz w:val="26"/>
      <w:szCs w:val="26"/>
      <w:lang w:val="en-GB" w:bidi="ar-SA"/>
    </w:rPr>
  </w:style>
  <w:style w:type="character" w:customStyle="1" w:styleId="Head2Char">
    <w:name w:val="Head_2 Char"/>
    <w:basedOn w:val="DefaultParagraphFont"/>
    <w:link w:val="Head2"/>
    <w:rsid w:val="00FA5FA0"/>
    <w:rPr>
      <w:rFonts w:ascii="Times New Roman" w:eastAsiaTheme="majorEastAsia" w:hAnsi="Times New Roman" w:cs="Times New Roman"/>
      <w:b/>
      <w:bCs/>
      <w:color w:val="365F91" w:themeColor="accent1" w:themeShade="BF"/>
      <w:sz w:val="26"/>
      <w:szCs w:val="26"/>
      <w:lang w:val="en-GB"/>
    </w:rPr>
  </w:style>
  <w:style w:type="paragraph" w:customStyle="1" w:styleId="Head3">
    <w:name w:val="Head_3"/>
    <w:basedOn w:val="TOC3"/>
    <w:next w:val="Normal1"/>
    <w:autoRedefine/>
    <w:qFormat/>
    <w:rsid w:val="005B02A3"/>
    <w:pPr>
      <w:widowControl/>
      <w:tabs>
        <w:tab w:val="left" w:pos="1276"/>
      </w:tabs>
      <w:autoSpaceDE/>
      <w:autoSpaceDN/>
      <w:spacing w:before="400" w:after="200" w:line="276" w:lineRule="auto"/>
      <w:ind w:left="0"/>
    </w:pPr>
    <w:rPr>
      <w:rFonts w:ascii="Times New Roman" w:eastAsia="Calibri" w:hAnsi="Times New Roman" w:cs="Times New Roman"/>
      <w:b/>
      <w:i/>
      <w:color w:val="C00000"/>
      <w:sz w:val="24"/>
      <w:szCs w:val="24"/>
      <w:lang w:val="ru-RU" w:bidi="ar-SA"/>
    </w:rPr>
  </w:style>
  <w:style w:type="paragraph" w:styleId="TOC3">
    <w:name w:val="toc 3"/>
    <w:basedOn w:val="Normal"/>
    <w:next w:val="Normal"/>
    <w:autoRedefine/>
    <w:uiPriority w:val="39"/>
    <w:unhideWhenUsed/>
    <w:qFormat/>
    <w:rsid w:val="00E56AEE"/>
    <w:pPr>
      <w:spacing w:after="100"/>
      <w:ind w:left="440"/>
    </w:pPr>
  </w:style>
  <w:style w:type="paragraph" w:customStyle="1" w:styleId="ANNEX">
    <w:name w:val="ANNEX"/>
    <w:basedOn w:val="Head1"/>
    <w:next w:val="Normal1"/>
    <w:autoRedefine/>
    <w:qFormat/>
    <w:rsid w:val="00504588"/>
    <w:pPr>
      <w:numPr>
        <w:numId w:val="17"/>
      </w:numPr>
      <w:ind w:left="360"/>
    </w:pPr>
  </w:style>
  <w:style w:type="paragraph" w:customStyle="1" w:styleId="ANNEXHead2">
    <w:name w:val="ANNEX_Head_2"/>
    <w:basedOn w:val="Head2"/>
    <w:next w:val="Normal1"/>
    <w:autoRedefine/>
    <w:qFormat/>
    <w:rsid w:val="00504588"/>
    <w:pPr>
      <w:ind w:left="1778" w:hanging="360"/>
    </w:pPr>
    <w:rPr>
      <w:sz w:val="20"/>
    </w:rPr>
  </w:style>
  <w:style w:type="paragraph" w:customStyle="1" w:styleId="Normal1table9">
    <w:name w:val="Normal_1_table_9"/>
    <w:basedOn w:val="Normal1table"/>
    <w:qFormat/>
    <w:rsid w:val="00504588"/>
    <w:rPr>
      <w:sz w:val="18"/>
    </w:rPr>
  </w:style>
  <w:style w:type="paragraph" w:customStyle="1" w:styleId="MediumGrid1-Accent21">
    <w:name w:val="Medium Grid 1 - Accent 21"/>
    <w:basedOn w:val="Normal"/>
    <w:uiPriority w:val="34"/>
    <w:qFormat/>
    <w:rsid w:val="00E67CE0"/>
    <w:pPr>
      <w:widowControl/>
      <w:autoSpaceDE/>
      <w:autoSpaceDN/>
      <w:ind w:left="720"/>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0B1DBF"/>
    <w:rPr>
      <w:b/>
      <w:bCs/>
    </w:rPr>
  </w:style>
  <w:style w:type="character" w:styleId="CommentReference">
    <w:name w:val="annotation reference"/>
    <w:basedOn w:val="DefaultParagraphFont"/>
    <w:unhideWhenUsed/>
    <w:rsid w:val="00FF4517"/>
    <w:rPr>
      <w:sz w:val="16"/>
      <w:szCs w:val="16"/>
    </w:rPr>
  </w:style>
  <w:style w:type="paragraph" w:styleId="CommentText">
    <w:name w:val="annotation text"/>
    <w:basedOn w:val="Normal"/>
    <w:link w:val="CommentTextChar"/>
    <w:uiPriority w:val="99"/>
    <w:unhideWhenUsed/>
    <w:rsid w:val="00FF4517"/>
    <w:rPr>
      <w:sz w:val="20"/>
      <w:szCs w:val="20"/>
    </w:rPr>
  </w:style>
  <w:style w:type="character" w:customStyle="1" w:styleId="CommentTextChar">
    <w:name w:val="Comment Text Char"/>
    <w:basedOn w:val="DefaultParagraphFont"/>
    <w:link w:val="CommentText"/>
    <w:uiPriority w:val="99"/>
    <w:rsid w:val="00FF4517"/>
    <w:rPr>
      <w:rFonts w:ascii="Arial" w:eastAsia="Arial" w:hAnsi="Arial" w:cs="Arial"/>
      <w:sz w:val="20"/>
      <w:szCs w:val="20"/>
      <w:lang w:bidi="en-US"/>
    </w:rPr>
  </w:style>
  <w:style w:type="paragraph" w:styleId="CommentSubject">
    <w:name w:val="annotation subject"/>
    <w:basedOn w:val="CommentText"/>
    <w:next w:val="CommentText"/>
    <w:link w:val="CommentSubjectChar"/>
    <w:unhideWhenUsed/>
    <w:rsid w:val="00FF4517"/>
    <w:rPr>
      <w:b/>
      <w:bCs/>
    </w:rPr>
  </w:style>
  <w:style w:type="character" w:customStyle="1" w:styleId="CommentSubjectChar">
    <w:name w:val="Comment Subject Char"/>
    <w:basedOn w:val="CommentTextChar"/>
    <w:link w:val="CommentSubject"/>
    <w:rsid w:val="00FF451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FF4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517"/>
    <w:rPr>
      <w:rFonts w:ascii="Segoe UI" w:eastAsia="Arial" w:hAnsi="Segoe UI" w:cs="Segoe UI"/>
      <w:sz w:val="18"/>
      <w:szCs w:val="18"/>
      <w:lang w:bidi="en-US"/>
    </w:rPr>
  </w:style>
  <w:style w:type="character" w:styleId="PageNumber">
    <w:name w:val="page number"/>
    <w:basedOn w:val="DefaultParagraphFont"/>
    <w:uiPriority w:val="99"/>
    <w:rsid w:val="00A42F2E"/>
  </w:style>
  <w:style w:type="character" w:customStyle="1" w:styleId="atendertext1">
    <w:name w:val="a_tender_text1"/>
    <w:rsid w:val="00A42F2E"/>
    <w:rPr>
      <w:rFonts w:ascii="Arial" w:hAnsi="Arial" w:cs="Arial" w:hint="default"/>
      <w:color w:val="000000"/>
      <w:sz w:val="20"/>
      <w:szCs w:val="20"/>
    </w:rPr>
  </w:style>
  <w:style w:type="paragraph" w:styleId="NormalWeb">
    <w:name w:val="Normal (Web)"/>
    <w:aliases w:val=" webb"/>
    <w:basedOn w:val="Normal"/>
    <w:uiPriority w:val="99"/>
    <w:unhideWhenUsed/>
    <w:rsid w:val="00A42F2E"/>
    <w:pPr>
      <w:widowControl/>
      <w:autoSpaceDE/>
      <w:autoSpaceDN/>
      <w:spacing w:before="100" w:beforeAutospacing="1" w:after="100" w:afterAutospacing="1"/>
    </w:pPr>
    <w:rPr>
      <w:rFonts w:ascii="Times" w:eastAsiaTheme="minorEastAsia" w:hAnsi="Times" w:cs="Times New Roman"/>
      <w:sz w:val="20"/>
      <w:szCs w:val="20"/>
      <w:lang w:bidi="ar-SA"/>
    </w:rPr>
  </w:style>
  <w:style w:type="paragraph" w:customStyle="1" w:styleId="TableT">
    <w:name w:val="TableT"/>
    <w:basedOn w:val="Normal"/>
    <w:autoRedefine/>
    <w:uiPriority w:val="99"/>
    <w:rsid w:val="00A42F2E"/>
    <w:pPr>
      <w:widowControl/>
      <w:autoSpaceDE/>
      <w:autoSpaceDN/>
      <w:spacing w:after="60"/>
    </w:pPr>
    <w:rPr>
      <w:rFonts w:ascii="Garamond" w:eastAsia="Times New Roman" w:hAnsi="Garamond" w:cs="Times New Roman"/>
      <w:noProof/>
      <w:color w:val="FF0000"/>
      <w:sz w:val="18"/>
      <w:szCs w:val="18"/>
      <w:shd w:val="clear" w:color="auto" w:fill="FF0000"/>
      <w:lang w:bidi="ar-SA"/>
    </w:rPr>
  </w:style>
  <w:style w:type="paragraph" w:customStyle="1" w:styleId="Outline">
    <w:name w:val="Outline"/>
    <w:basedOn w:val="Normal"/>
    <w:rsid w:val="00A42F2E"/>
    <w:pPr>
      <w:widowControl/>
      <w:autoSpaceDE/>
      <w:autoSpaceDN/>
      <w:spacing w:before="240"/>
    </w:pPr>
    <w:rPr>
      <w:rFonts w:ascii="Times New Roman" w:eastAsia="Times New Roman" w:hAnsi="Times New Roman" w:cs="Times New Roman"/>
      <w:kern w:val="28"/>
      <w:sz w:val="24"/>
      <w:szCs w:val="20"/>
      <w:lang w:bidi="ar-SA"/>
    </w:rPr>
  </w:style>
  <w:style w:type="paragraph" w:styleId="NoSpacing">
    <w:name w:val="No Spacing"/>
    <w:uiPriority w:val="1"/>
    <w:qFormat/>
    <w:rsid w:val="00A42F2E"/>
    <w:pPr>
      <w:widowControl/>
      <w:autoSpaceDE/>
      <w:autoSpaceDN/>
    </w:pPr>
    <w:rPr>
      <w:rFonts w:eastAsiaTheme="minorEastAsia" w:cs="Times New Roman"/>
    </w:rPr>
  </w:style>
  <w:style w:type="character" w:customStyle="1" w:styleId="Date1">
    <w:name w:val="Date1"/>
    <w:basedOn w:val="DefaultParagraphFont"/>
    <w:rsid w:val="00A42F2E"/>
  </w:style>
  <w:style w:type="paragraph" w:customStyle="1" w:styleId="HCh">
    <w:name w:val="_ H _Ch"/>
    <w:basedOn w:val="Normal"/>
    <w:next w:val="Normal"/>
    <w:rsid w:val="00A42F2E"/>
    <w:pPr>
      <w:keepNext/>
      <w:keepLines/>
      <w:widowControl/>
      <w:suppressAutoHyphens/>
      <w:autoSpaceDE/>
      <w:autoSpaceDN/>
      <w:spacing w:line="300" w:lineRule="exact"/>
      <w:outlineLvl w:val="0"/>
    </w:pPr>
    <w:rPr>
      <w:rFonts w:ascii="Times New Roman" w:eastAsia="MS Mincho" w:hAnsi="Times New Roman" w:cs="Times New Roman"/>
      <w:b/>
      <w:spacing w:val="-2"/>
      <w:w w:val="103"/>
      <w:kern w:val="14"/>
      <w:sz w:val="28"/>
      <w:szCs w:val="20"/>
      <w:lang w:val="en-GB" w:bidi="ar-SA"/>
    </w:rPr>
  </w:style>
  <w:style w:type="paragraph" w:customStyle="1" w:styleId="SingleTxt">
    <w:name w:val="__Single Txt"/>
    <w:basedOn w:val="Normal"/>
    <w:rsid w:val="00A42F2E"/>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after="120" w:line="240" w:lineRule="exact"/>
      <w:ind w:left="1267" w:right="1267"/>
      <w:jc w:val="both"/>
    </w:pPr>
    <w:rPr>
      <w:rFonts w:ascii="Times New Roman" w:eastAsia="Times New Roman" w:hAnsi="Times New Roman" w:cs="Times New Roman"/>
      <w:spacing w:val="4"/>
      <w:w w:val="103"/>
      <w:kern w:val="14"/>
      <w:sz w:val="20"/>
      <w:szCs w:val="20"/>
      <w:lang w:val="en-GB" w:bidi="ar-SA"/>
    </w:rPr>
  </w:style>
  <w:style w:type="paragraph" w:customStyle="1" w:styleId="HM">
    <w:name w:val="_ H __M"/>
    <w:basedOn w:val="HCh"/>
    <w:next w:val="Normal"/>
    <w:rsid w:val="00A42F2E"/>
    <w:pPr>
      <w:spacing w:line="360" w:lineRule="exact"/>
    </w:pPr>
    <w:rPr>
      <w:rFonts w:eastAsia="Times New Roman"/>
      <w:spacing w:val="-3"/>
      <w:w w:val="99"/>
      <w:sz w:val="34"/>
    </w:rPr>
  </w:style>
  <w:style w:type="character" w:styleId="FollowedHyperlink">
    <w:name w:val="FollowedHyperlink"/>
    <w:basedOn w:val="DefaultParagraphFont"/>
    <w:uiPriority w:val="99"/>
    <w:rsid w:val="00A42F2E"/>
    <w:rPr>
      <w:color w:val="800080" w:themeColor="followedHyperlink"/>
      <w:u w:val="single"/>
    </w:rPr>
  </w:style>
  <w:style w:type="paragraph" w:styleId="Title">
    <w:name w:val="Title"/>
    <w:basedOn w:val="Normal"/>
    <w:next w:val="Normal"/>
    <w:link w:val="TitleChar"/>
    <w:qFormat/>
    <w:rsid w:val="00A42F2E"/>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ja-JP" w:bidi="ar-SA"/>
    </w:rPr>
  </w:style>
  <w:style w:type="character" w:customStyle="1" w:styleId="TitleChar">
    <w:name w:val="Title Char"/>
    <w:basedOn w:val="DefaultParagraphFont"/>
    <w:link w:val="Title"/>
    <w:rsid w:val="00A42F2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42F2E"/>
    <w:pPr>
      <w:widowControl/>
      <w:numPr>
        <w:ilvl w:val="1"/>
      </w:numPr>
      <w:autoSpaceDE/>
      <w:autoSpaceDN/>
      <w:spacing w:after="200" w:line="276" w:lineRule="auto"/>
    </w:pPr>
    <w:rPr>
      <w:rFonts w:ascii="Garamond" w:eastAsiaTheme="majorEastAsia" w:hAnsi="Garamond" w:cstheme="majorBidi"/>
      <w:i/>
      <w:iCs/>
      <w:spacing w:val="15"/>
      <w:szCs w:val="24"/>
      <w:lang w:eastAsia="ja-JP" w:bidi="ar-SA"/>
    </w:rPr>
  </w:style>
  <w:style w:type="character" w:customStyle="1" w:styleId="SubtitleChar">
    <w:name w:val="Subtitle Char"/>
    <w:basedOn w:val="DefaultParagraphFont"/>
    <w:link w:val="Subtitle"/>
    <w:uiPriority w:val="11"/>
    <w:rsid w:val="00A42F2E"/>
    <w:rPr>
      <w:rFonts w:ascii="Garamond" w:eastAsiaTheme="majorEastAsia" w:hAnsi="Garamond" w:cstheme="majorBidi"/>
      <w:i/>
      <w:iCs/>
      <w:spacing w:val="15"/>
      <w:szCs w:val="24"/>
      <w:lang w:eastAsia="ja-JP"/>
    </w:rPr>
  </w:style>
  <w:style w:type="paragraph" w:styleId="Revision">
    <w:name w:val="Revision"/>
    <w:hidden/>
    <w:rsid w:val="00A42F2E"/>
    <w:pPr>
      <w:widowControl/>
      <w:autoSpaceDE/>
      <w:autoSpaceDN/>
    </w:pPr>
  </w:style>
  <w:style w:type="paragraph" w:styleId="EndnoteText">
    <w:name w:val="endnote text"/>
    <w:basedOn w:val="Normal"/>
    <w:link w:val="EndnoteTextChar"/>
    <w:rsid w:val="00A42F2E"/>
    <w:pPr>
      <w:widowControl/>
      <w:autoSpaceDE/>
      <w:autoSpaceDN/>
    </w:pPr>
    <w:rPr>
      <w:rFonts w:asciiTheme="minorHAnsi" w:eastAsiaTheme="minorHAnsi" w:hAnsiTheme="minorHAnsi" w:cstheme="minorBidi"/>
      <w:sz w:val="20"/>
      <w:szCs w:val="20"/>
      <w:lang w:bidi="ar-SA"/>
    </w:rPr>
  </w:style>
  <w:style w:type="character" w:customStyle="1" w:styleId="EndnoteTextChar">
    <w:name w:val="Endnote Text Char"/>
    <w:basedOn w:val="DefaultParagraphFont"/>
    <w:link w:val="EndnoteText"/>
    <w:rsid w:val="00A42F2E"/>
    <w:rPr>
      <w:sz w:val="20"/>
      <w:szCs w:val="20"/>
    </w:rPr>
  </w:style>
  <w:style w:type="character" w:styleId="EndnoteReference">
    <w:name w:val="endnote reference"/>
    <w:basedOn w:val="DefaultParagraphFont"/>
    <w:rsid w:val="00A42F2E"/>
    <w:rPr>
      <w:vertAlign w:val="superscript"/>
    </w:rPr>
  </w:style>
  <w:style w:type="character" w:customStyle="1" w:styleId="apple-converted-space">
    <w:name w:val="apple-converted-space"/>
    <w:basedOn w:val="DefaultParagraphFont"/>
    <w:rsid w:val="00A42F2E"/>
  </w:style>
  <w:style w:type="character" w:customStyle="1" w:styleId="Style1">
    <w:name w:val="Style1"/>
    <w:basedOn w:val="DefaultParagraphFont"/>
    <w:uiPriority w:val="1"/>
    <w:rsid w:val="00A42F2E"/>
    <w:rPr>
      <w:rFonts w:ascii="Garamond" w:hAnsi="Garamond"/>
      <w:sz w:val="22"/>
    </w:rPr>
  </w:style>
  <w:style w:type="character" w:customStyle="1" w:styleId="GaramondStyle2">
    <w:name w:val="Garamond Style 2"/>
    <w:basedOn w:val="DefaultParagraphFont"/>
    <w:uiPriority w:val="1"/>
    <w:qFormat/>
    <w:rsid w:val="00A42F2E"/>
    <w:rPr>
      <w:rFonts w:ascii="Garamond" w:hAnsi="Garamond"/>
      <w:sz w:val="22"/>
    </w:rPr>
  </w:style>
  <w:style w:type="paragraph" w:styleId="TableofFigures">
    <w:name w:val="table of figures"/>
    <w:basedOn w:val="Normal"/>
    <w:next w:val="Normal"/>
    <w:uiPriority w:val="99"/>
    <w:unhideWhenUsed/>
    <w:rsid w:val="00A42F2E"/>
    <w:pPr>
      <w:widowControl/>
      <w:autoSpaceDE/>
      <w:autoSpaceDN/>
      <w:spacing w:line="276" w:lineRule="auto"/>
    </w:pPr>
    <w:rPr>
      <w:rFonts w:asciiTheme="minorHAnsi" w:eastAsiaTheme="minorHAnsi" w:hAnsiTheme="minorHAnsi" w:cstheme="minorBidi"/>
      <w:lang w:bidi="ar-SA"/>
    </w:rPr>
  </w:style>
  <w:style w:type="character" w:styleId="Emphasis">
    <w:name w:val="Emphasis"/>
    <w:basedOn w:val="DefaultParagraphFont"/>
    <w:uiPriority w:val="20"/>
    <w:qFormat/>
    <w:rsid w:val="00A42F2E"/>
    <w:rPr>
      <w:i/>
      <w:iCs/>
    </w:rPr>
  </w:style>
  <w:style w:type="paragraph" w:customStyle="1" w:styleId="NoSpacing1">
    <w:name w:val="No Spacing1"/>
    <w:uiPriority w:val="99"/>
    <w:rsid w:val="00A42F2E"/>
    <w:pPr>
      <w:widowControl/>
      <w:autoSpaceDE/>
      <w:autoSpaceDN/>
    </w:pPr>
    <w:rPr>
      <w:rFonts w:ascii="Calibri" w:eastAsia="MS Mincho" w:hAnsi="Calibri" w:cs="Calibri"/>
    </w:rPr>
  </w:style>
  <w:style w:type="character" w:customStyle="1" w:styleId="UnresolvedMention1">
    <w:name w:val="Unresolved Mention1"/>
    <w:basedOn w:val="DefaultParagraphFont"/>
    <w:uiPriority w:val="99"/>
    <w:semiHidden/>
    <w:unhideWhenUsed/>
    <w:rsid w:val="00B816E1"/>
    <w:rPr>
      <w:color w:val="605E5C"/>
      <w:shd w:val="clear" w:color="auto" w:fill="E1DFDD"/>
    </w:rPr>
  </w:style>
  <w:style w:type="character" w:customStyle="1" w:styleId="Heading6Char">
    <w:name w:val="Heading 6 Char"/>
    <w:basedOn w:val="DefaultParagraphFont"/>
    <w:link w:val="Heading6"/>
    <w:uiPriority w:val="9"/>
    <w:rsid w:val="006774A6"/>
    <w:rPr>
      <w:rFonts w:asciiTheme="majorHAnsi" w:eastAsiaTheme="majorEastAsia" w:hAnsiTheme="majorHAnsi" w:cstheme="majorBidi"/>
      <w:color w:val="243F60" w:themeColor="accent1" w:themeShade="7F"/>
      <w:lang w:bidi="en-US"/>
    </w:rPr>
  </w:style>
  <w:style w:type="table" w:styleId="GridTable4-Accent1">
    <w:name w:val="Grid Table 4 Accent 1"/>
    <w:basedOn w:val="TableNormal"/>
    <w:uiPriority w:val="49"/>
    <w:rsid w:val="005C5E33"/>
    <w:pPr>
      <w:widowControl/>
      <w:autoSpaceDE/>
      <w:autoSpaceDN/>
    </w:pPr>
    <w:rPr>
      <w:lang w:val="ru-R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53239B"/>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font5">
    <w:name w:val="font5"/>
    <w:basedOn w:val="Normal"/>
    <w:rsid w:val="0053239B"/>
    <w:pPr>
      <w:widowControl/>
      <w:autoSpaceDE/>
      <w:autoSpaceDN/>
      <w:spacing w:before="100" w:beforeAutospacing="1" w:after="100" w:afterAutospacing="1"/>
    </w:pPr>
    <w:rPr>
      <w:rFonts w:ascii="Calibri" w:eastAsia="Times New Roman" w:hAnsi="Calibri" w:cs="Calibri"/>
      <w:color w:val="000000"/>
      <w:lang w:val="en-GB" w:eastAsia="en-GB" w:bidi="ar-SA"/>
    </w:rPr>
  </w:style>
  <w:style w:type="paragraph" w:customStyle="1" w:styleId="font6">
    <w:name w:val="font6"/>
    <w:basedOn w:val="Normal"/>
    <w:rsid w:val="0053239B"/>
    <w:pPr>
      <w:widowControl/>
      <w:autoSpaceDE/>
      <w:autoSpaceDN/>
      <w:spacing w:before="100" w:beforeAutospacing="1" w:after="100" w:afterAutospacing="1"/>
    </w:pPr>
    <w:rPr>
      <w:rFonts w:ascii="Times New Roman" w:eastAsia="Times New Roman" w:hAnsi="Times New Roman" w:cs="Times New Roman"/>
      <w:color w:val="000000"/>
      <w:sz w:val="14"/>
      <w:szCs w:val="14"/>
      <w:lang w:val="en-GB" w:eastAsia="en-GB" w:bidi="ar-SA"/>
    </w:rPr>
  </w:style>
  <w:style w:type="paragraph" w:customStyle="1" w:styleId="font7">
    <w:name w:val="font7"/>
    <w:basedOn w:val="Normal"/>
    <w:rsid w:val="0053239B"/>
    <w:pPr>
      <w:widowControl/>
      <w:autoSpaceDE/>
      <w:autoSpaceDN/>
      <w:spacing w:before="100" w:beforeAutospacing="1" w:after="100" w:afterAutospacing="1"/>
    </w:pPr>
    <w:rPr>
      <w:rFonts w:ascii="Tahoma" w:eastAsia="Times New Roman" w:hAnsi="Tahoma" w:cs="Tahoma"/>
      <w:color w:val="000000"/>
      <w:sz w:val="18"/>
      <w:szCs w:val="18"/>
      <w:lang w:val="en-GB" w:eastAsia="en-GB" w:bidi="ar-SA"/>
    </w:rPr>
  </w:style>
  <w:style w:type="paragraph" w:customStyle="1" w:styleId="font8">
    <w:name w:val="font8"/>
    <w:basedOn w:val="Normal"/>
    <w:rsid w:val="0053239B"/>
    <w:pPr>
      <w:widowControl/>
      <w:autoSpaceDE/>
      <w:autoSpaceDN/>
      <w:spacing w:before="100" w:beforeAutospacing="1" w:after="100" w:afterAutospacing="1"/>
    </w:pPr>
    <w:rPr>
      <w:rFonts w:ascii="Tahoma" w:eastAsia="Times New Roman" w:hAnsi="Tahoma" w:cs="Tahoma"/>
      <w:b/>
      <w:bCs/>
      <w:color w:val="000000"/>
      <w:sz w:val="18"/>
      <w:szCs w:val="18"/>
      <w:lang w:val="en-GB" w:eastAsia="en-GB" w:bidi="ar-SA"/>
    </w:rPr>
  </w:style>
  <w:style w:type="paragraph" w:customStyle="1" w:styleId="font9">
    <w:name w:val="font9"/>
    <w:basedOn w:val="Normal"/>
    <w:rsid w:val="0053239B"/>
    <w:pPr>
      <w:widowControl/>
      <w:autoSpaceDE/>
      <w:autoSpaceDN/>
      <w:spacing w:before="100" w:beforeAutospacing="1" w:after="100" w:afterAutospacing="1"/>
    </w:pPr>
    <w:rPr>
      <w:rFonts w:ascii="Calibri" w:eastAsia="Times New Roman" w:hAnsi="Calibri" w:cs="Calibri"/>
      <w:color w:val="000000"/>
      <w:lang w:val="en-GB" w:eastAsia="en-GB" w:bidi="ar-SA"/>
    </w:rPr>
  </w:style>
  <w:style w:type="paragraph" w:customStyle="1" w:styleId="font10">
    <w:name w:val="font10"/>
    <w:basedOn w:val="Normal"/>
    <w:rsid w:val="0053239B"/>
    <w:pPr>
      <w:widowControl/>
      <w:autoSpaceDE/>
      <w:autoSpaceDN/>
      <w:spacing w:before="100" w:beforeAutospacing="1" w:after="100" w:afterAutospacing="1"/>
    </w:pPr>
    <w:rPr>
      <w:rFonts w:ascii="Tahoma" w:eastAsia="Times New Roman" w:hAnsi="Tahoma" w:cs="Tahoma"/>
      <w:color w:val="000000"/>
      <w:sz w:val="18"/>
      <w:szCs w:val="18"/>
      <w:lang w:val="en-GB" w:eastAsia="en-GB" w:bidi="ar-SA"/>
    </w:rPr>
  </w:style>
  <w:style w:type="paragraph" w:customStyle="1" w:styleId="font11">
    <w:name w:val="font11"/>
    <w:basedOn w:val="Normal"/>
    <w:rsid w:val="0053239B"/>
    <w:pPr>
      <w:widowControl/>
      <w:autoSpaceDE/>
      <w:autoSpaceDN/>
      <w:spacing w:before="100" w:beforeAutospacing="1" w:after="100" w:afterAutospacing="1"/>
    </w:pPr>
    <w:rPr>
      <w:rFonts w:ascii="Tahoma" w:eastAsia="Times New Roman" w:hAnsi="Tahoma" w:cs="Tahoma"/>
      <w:b/>
      <w:bCs/>
      <w:color w:val="000000"/>
      <w:sz w:val="18"/>
      <w:szCs w:val="18"/>
      <w:lang w:val="en-GB" w:eastAsia="en-GB" w:bidi="ar-SA"/>
    </w:rPr>
  </w:style>
  <w:style w:type="paragraph" w:customStyle="1" w:styleId="xl65">
    <w:name w:val="xl65"/>
    <w:basedOn w:val="Normal"/>
    <w:rsid w:val="0053239B"/>
    <w:pPr>
      <w:widowControl/>
      <w:autoSpaceDE/>
      <w:autoSpaceDN/>
      <w:spacing w:before="100" w:beforeAutospacing="1" w:after="100" w:afterAutospacing="1"/>
      <w:jc w:val="center"/>
    </w:pPr>
    <w:rPr>
      <w:rFonts w:ascii="Times New Roman" w:eastAsia="Times New Roman" w:hAnsi="Times New Roman" w:cs="Times New Roman"/>
      <w:sz w:val="24"/>
      <w:szCs w:val="24"/>
      <w:lang w:val="en-GB" w:eastAsia="en-GB" w:bidi="ar-SA"/>
    </w:rPr>
  </w:style>
  <w:style w:type="paragraph" w:customStyle="1" w:styleId="xl66">
    <w:name w:val="xl66"/>
    <w:basedOn w:val="Normal"/>
    <w:rsid w:val="0053239B"/>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67">
    <w:name w:val="xl67"/>
    <w:basedOn w:val="Normal"/>
    <w:rsid w:val="005323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68">
    <w:name w:val="xl68"/>
    <w:basedOn w:val="Normal"/>
    <w:rsid w:val="0053239B"/>
    <w:pPr>
      <w:widowControl/>
      <w:pBdr>
        <w:top w:val="single" w:sz="4" w:space="0" w:color="auto"/>
        <w:left w:val="single" w:sz="8"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Times New Roman" w:eastAsia="Times New Roman" w:hAnsi="Times New Roman" w:cs="Times New Roman"/>
      <w:sz w:val="24"/>
      <w:szCs w:val="24"/>
      <w:lang w:val="en-GB" w:eastAsia="en-GB" w:bidi="ar-SA"/>
    </w:rPr>
  </w:style>
  <w:style w:type="paragraph" w:customStyle="1" w:styleId="xl69">
    <w:name w:val="xl69"/>
    <w:basedOn w:val="Normal"/>
    <w:rsid w:val="0053239B"/>
    <w:pPr>
      <w:widowControl/>
      <w:pBdr>
        <w:top w:val="single" w:sz="4" w:space="0" w:color="auto"/>
        <w:left w:val="single" w:sz="8"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Times New Roman" w:eastAsia="Times New Roman" w:hAnsi="Times New Roman" w:cs="Times New Roman"/>
      <w:sz w:val="24"/>
      <w:szCs w:val="24"/>
      <w:lang w:val="en-GB" w:eastAsia="en-GB" w:bidi="ar-SA"/>
    </w:rPr>
  </w:style>
  <w:style w:type="paragraph" w:customStyle="1" w:styleId="xl70">
    <w:name w:val="xl70"/>
    <w:basedOn w:val="Normal"/>
    <w:rsid w:val="0053239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n-GB" w:eastAsia="en-GB" w:bidi="ar-SA"/>
    </w:rPr>
  </w:style>
  <w:style w:type="paragraph" w:customStyle="1" w:styleId="xl71">
    <w:name w:val="xl71"/>
    <w:basedOn w:val="Normal"/>
    <w:rsid w:val="0053239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2">
    <w:name w:val="xl72"/>
    <w:basedOn w:val="Normal"/>
    <w:rsid w:val="0053239B"/>
    <w:pPr>
      <w:widowControl/>
      <w:pBdr>
        <w:top w:val="single" w:sz="4" w:space="0" w:color="auto"/>
        <w:left w:val="single" w:sz="8" w:space="0" w:color="auto"/>
        <w:bottom w:val="single" w:sz="4" w:space="0" w:color="auto"/>
        <w:right w:val="single" w:sz="4" w:space="0" w:color="auto"/>
      </w:pBdr>
      <w:shd w:val="clear" w:color="000000" w:fill="F2DCDB"/>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3">
    <w:name w:val="xl73"/>
    <w:basedOn w:val="Normal"/>
    <w:rsid w:val="0053239B"/>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4">
    <w:name w:val="xl74"/>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5">
    <w:name w:val="xl75"/>
    <w:basedOn w:val="Normal"/>
    <w:rsid w:val="0053239B"/>
    <w:pPr>
      <w:widowControl/>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6">
    <w:name w:val="xl76"/>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7">
    <w:name w:val="xl77"/>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8">
    <w:name w:val="xl78"/>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79">
    <w:name w:val="xl79"/>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80">
    <w:name w:val="xl80"/>
    <w:basedOn w:val="Normal"/>
    <w:rsid w:val="0053239B"/>
    <w:pPr>
      <w:widowControl/>
      <w:pBdr>
        <w:top w:val="single" w:sz="4" w:space="0" w:color="auto"/>
        <w:left w:val="single" w:sz="4" w:space="0" w:color="auto"/>
        <w:bottom w:val="single" w:sz="4" w:space="0" w:color="auto"/>
        <w:right w:val="single" w:sz="8"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81">
    <w:name w:val="xl81"/>
    <w:basedOn w:val="Normal"/>
    <w:rsid w:val="0053239B"/>
    <w:pPr>
      <w:widowControl/>
      <w:pBdr>
        <w:top w:val="single" w:sz="4" w:space="0" w:color="auto"/>
        <w:left w:val="single" w:sz="4" w:space="0" w:color="auto"/>
        <w:bottom w:val="single" w:sz="4" w:space="0" w:color="auto"/>
        <w:right w:val="single" w:sz="8"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82">
    <w:name w:val="xl82"/>
    <w:basedOn w:val="Normal"/>
    <w:rsid w:val="0053239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83">
    <w:name w:val="xl83"/>
    <w:basedOn w:val="Normal"/>
    <w:rsid w:val="0053239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n-GB" w:eastAsia="en-GB" w:bidi="ar-SA"/>
    </w:rPr>
  </w:style>
  <w:style w:type="paragraph" w:customStyle="1" w:styleId="xl84">
    <w:name w:val="xl84"/>
    <w:basedOn w:val="Normal"/>
    <w:rsid w:val="0053239B"/>
    <w:pPr>
      <w:widowControl/>
      <w:pBdr>
        <w:top w:val="single" w:sz="4" w:space="0" w:color="auto"/>
        <w:left w:val="single" w:sz="4" w:space="0" w:color="auto"/>
        <w:bottom w:val="single" w:sz="8" w:space="0" w:color="auto"/>
        <w:right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85">
    <w:name w:val="xl85"/>
    <w:basedOn w:val="Normal"/>
    <w:rsid w:val="0053239B"/>
    <w:pPr>
      <w:widowControl/>
      <w:pBdr>
        <w:top w:val="single" w:sz="4" w:space="0" w:color="auto"/>
        <w:left w:val="single" w:sz="4" w:space="0" w:color="auto"/>
        <w:bottom w:val="single" w:sz="8" w:space="0" w:color="auto"/>
        <w:right w:val="single" w:sz="8"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86">
    <w:name w:val="xl86"/>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87">
    <w:name w:val="xl87"/>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88">
    <w:name w:val="xl88"/>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89">
    <w:name w:val="xl89"/>
    <w:basedOn w:val="Normal"/>
    <w:rsid w:val="005323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90">
    <w:name w:val="xl90"/>
    <w:basedOn w:val="Normal"/>
    <w:rsid w:val="0053239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91">
    <w:name w:val="xl91"/>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92">
    <w:name w:val="xl92"/>
    <w:basedOn w:val="Normal"/>
    <w:rsid w:val="0053239B"/>
    <w:pPr>
      <w:widowControl/>
      <w:pBdr>
        <w:top w:val="single" w:sz="4" w:space="0" w:color="auto"/>
        <w:left w:val="single" w:sz="4" w:space="0" w:color="auto"/>
        <w:bottom w:val="single" w:sz="4" w:space="0" w:color="auto"/>
        <w:right w:val="single" w:sz="8" w:space="0" w:color="auto"/>
      </w:pBdr>
      <w:shd w:val="clear" w:color="000000" w:fill="F2F2F2"/>
      <w:autoSpaceDE/>
      <w:autoSpaceDN/>
      <w:spacing w:before="100" w:beforeAutospacing="1" w:after="100" w:afterAutospacing="1"/>
      <w:jc w:val="center"/>
      <w:textAlignment w:val="center"/>
    </w:pPr>
    <w:rPr>
      <w:rFonts w:ascii="Calibri" w:eastAsia="Times New Roman" w:hAnsi="Calibri" w:cs="Calibri"/>
      <w:sz w:val="24"/>
      <w:szCs w:val="24"/>
      <w:lang w:val="en-GB" w:eastAsia="en-GB" w:bidi="ar-SA"/>
    </w:rPr>
  </w:style>
  <w:style w:type="paragraph" w:customStyle="1" w:styleId="xl93">
    <w:name w:val="xl93"/>
    <w:basedOn w:val="Normal"/>
    <w:rsid w:val="0053239B"/>
    <w:pPr>
      <w:widowControl/>
      <w:pBdr>
        <w:top w:val="single" w:sz="8" w:space="0" w:color="auto"/>
        <w:left w:val="single" w:sz="8"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24"/>
      <w:szCs w:val="24"/>
      <w:lang w:val="en-GB" w:eastAsia="en-GB" w:bidi="ar-SA"/>
    </w:rPr>
  </w:style>
  <w:style w:type="paragraph" w:customStyle="1" w:styleId="xl94">
    <w:name w:val="xl94"/>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95">
    <w:name w:val="xl95"/>
    <w:basedOn w:val="Normal"/>
    <w:rsid w:val="0053239B"/>
    <w:pPr>
      <w:widowControl/>
      <w:pBdr>
        <w:top w:val="single" w:sz="4" w:space="0" w:color="auto"/>
        <w:left w:val="single" w:sz="4" w:space="0" w:color="auto"/>
        <w:bottom w:val="single" w:sz="4" w:space="0" w:color="auto"/>
        <w:right w:val="single" w:sz="8" w:space="0" w:color="auto"/>
      </w:pBdr>
      <w:shd w:val="clear" w:color="000000" w:fill="F2F2F2"/>
      <w:autoSpaceDE/>
      <w:autoSpaceDN/>
      <w:spacing w:before="100" w:beforeAutospacing="1" w:after="100" w:afterAutospacing="1"/>
      <w:jc w:val="center"/>
      <w:textAlignment w:val="center"/>
    </w:pPr>
    <w:rPr>
      <w:rFonts w:ascii="Calibri" w:eastAsia="Times New Roman" w:hAnsi="Calibri" w:cs="Calibri"/>
      <w:sz w:val="24"/>
      <w:szCs w:val="24"/>
      <w:lang w:val="en-GB" w:eastAsia="en-GB" w:bidi="ar-SA"/>
    </w:rPr>
  </w:style>
  <w:style w:type="paragraph" w:customStyle="1" w:styleId="xl96">
    <w:name w:val="xl96"/>
    <w:basedOn w:val="Normal"/>
    <w:rsid w:val="0053239B"/>
    <w:pPr>
      <w:widowControl/>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97">
    <w:name w:val="xl97"/>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98">
    <w:name w:val="xl98"/>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99">
    <w:name w:val="xl99"/>
    <w:basedOn w:val="Normal"/>
    <w:rsid w:val="0053239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0">
    <w:name w:val="xl100"/>
    <w:basedOn w:val="Normal"/>
    <w:rsid w:val="0053239B"/>
    <w:pPr>
      <w:widowControl/>
      <w:pBdr>
        <w:top w:val="single" w:sz="4" w:space="0" w:color="auto"/>
        <w:left w:val="single" w:sz="8" w:space="0" w:color="auto"/>
        <w:bottom w:val="single" w:sz="4" w:space="0" w:color="auto"/>
        <w:right w:val="single" w:sz="4"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1">
    <w:name w:val="xl101"/>
    <w:basedOn w:val="Normal"/>
    <w:rsid w:val="0053239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2">
    <w:name w:val="xl102"/>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3">
    <w:name w:val="xl103"/>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04">
    <w:name w:val="xl104"/>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5">
    <w:name w:val="xl105"/>
    <w:basedOn w:val="Normal"/>
    <w:rsid w:val="0053239B"/>
    <w:pPr>
      <w:widowControl/>
      <w:pBdr>
        <w:top w:val="single" w:sz="4" w:space="0" w:color="auto"/>
        <w:left w:val="single" w:sz="4" w:space="0" w:color="auto"/>
        <w:bottom w:val="single" w:sz="8"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6">
    <w:name w:val="xl106"/>
    <w:basedOn w:val="Normal"/>
    <w:rsid w:val="0053239B"/>
    <w:pPr>
      <w:widowControl/>
      <w:pBdr>
        <w:top w:val="single" w:sz="4" w:space="0" w:color="auto"/>
        <w:left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7">
    <w:name w:val="xl107"/>
    <w:basedOn w:val="Normal"/>
    <w:rsid w:val="0053239B"/>
    <w:pPr>
      <w:widowControl/>
      <w:pBdr>
        <w:top w:val="single" w:sz="8" w:space="0" w:color="auto"/>
        <w:left w:val="single" w:sz="8" w:space="0" w:color="auto"/>
      </w:pBdr>
      <w:shd w:val="clear" w:color="000000" w:fill="EBF1DE"/>
      <w:autoSpaceDE/>
      <w:autoSpaceDN/>
      <w:spacing w:before="100" w:beforeAutospacing="1" w:after="100" w:afterAutospacing="1"/>
    </w:pPr>
    <w:rPr>
      <w:rFonts w:ascii="Calibri" w:eastAsia="Times New Roman" w:hAnsi="Calibri" w:cs="Calibri"/>
      <w:b/>
      <w:bCs/>
      <w:sz w:val="24"/>
      <w:szCs w:val="24"/>
      <w:lang w:val="en-GB" w:eastAsia="en-GB" w:bidi="ar-SA"/>
    </w:rPr>
  </w:style>
  <w:style w:type="paragraph" w:customStyle="1" w:styleId="xl108">
    <w:name w:val="xl108"/>
    <w:basedOn w:val="Normal"/>
    <w:rsid w:val="0053239B"/>
    <w:pPr>
      <w:widowControl/>
      <w:pBdr>
        <w:top w:val="single" w:sz="8"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09">
    <w:name w:val="xl109"/>
    <w:basedOn w:val="Normal"/>
    <w:rsid w:val="0053239B"/>
    <w:pPr>
      <w:widowControl/>
      <w:pBdr>
        <w:top w:val="single" w:sz="8" w:space="0" w:color="auto"/>
        <w:right w:val="single" w:sz="8"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10">
    <w:name w:val="xl110"/>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11">
    <w:name w:val="xl111"/>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12">
    <w:name w:val="xl112"/>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13">
    <w:name w:val="xl113"/>
    <w:basedOn w:val="Normal"/>
    <w:rsid w:val="0053239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Calibri" w:eastAsia="Times New Roman" w:hAnsi="Calibri" w:cs="Calibri"/>
      <w:sz w:val="24"/>
      <w:szCs w:val="24"/>
      <w:lang w:val="en-GB" w:eastAsia="en-GB" w:bidi="ar-SA"/>
    </w:rPr>
  </w:style>
  <w:style w:type="paragraph" w:customStyle="1" w:styleId="xl114">
    <w:name w:val="xl114"/>
    <w:basedOn w:val="Normal"/>
    <w:rsid w:val="0053239B"/>
    <w:pPr>
      <w:widowControl/>
      <w:autoSpaceDE/>
      <w:autoSpaceDN/>
      <w:spacing w:before="100" w:beforeAutospacing="1" w:after="100" w:afterAutospacing="1"/>
    </w:pPr>
    <w:rPr>
      <w:rFonts w:ascii="Calibri" w:eastAsia="Times New Roman" w:hAnsi="Calibri" w:cs="Calibri"/>
      <w:color w:val="000000"/>
      <w:sz w:val="24"/>
      <w:szCs w:val="24"/>
      <w:lang w:val="en-GB" w:eastAsia="en-GB" w:bidi="ar-SA"/>
    </w:rPr>
  </w:style>
  <w:style w:type="paragraph" w:customStyle="1" w:styleId="xl115">
    <w:name w:val="xl115"/>
    <w:basedOn w:val="Normal"/>
    <w:rsid w:val="0053239B"/>
    <w:pPr>
      <w:widowControl/>
      <w:pBdr>
        <w:top w:val="single" w:sz="4" w:space="0" w:color="auto"/>
        <w:left w:val="single" w:sz="8"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16">
    <w:name w:val="xl116"/>
    <w:basedOn w:val="Normal"/>
    <w:rsid w:val="0053239B"/>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17">
    <w:name w:val="xl117"/>
    <w:basedOn w:val="Normal"/>
    <w:rsid w:val="0053239B"/>
    <w:pPr>
      <w:widowControl/>
      <w:pBdr>
        <w:top w:val="single" w:sz="8" w:space="0" w:color="auto"/>
        <w:left w:val="single" w:sz="8"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20"/>
      <w:szCs w:val="20"/>
      <w:lang w:val="en-GB" w:eastAsia="en-GB" w:bidi="ar-SA"/>
    </w:rPr>
  </w:style>
  <w:style w:type="paragraph" w:customStyle="1" w:styleId="xl118">
    <w:name w:val="xl118"/>
    <w:basedOn w:val="Normal"/>
    <w:rsid w:val="0053239B"/>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20"/>
      <w:szCs w:val="20"/>
      <w:lang w:val="en-GB" w:eastAsia="en-GB" w:bidi="ar-SA"/>
    </w:rPr>
  </w:style>
  <w:style w:type="paragraph" w:customStyle="1" w:styleId="xl119">
    <w:name w:val="xl119"/>
    <w:basedOn w:val="Normal"/>
    <w:rsid w:val="0053239B"/>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Calibri" w:eastAsia="Times New Roman" w:hAnsi="Calibri" w:cs="Calibri"/>
      <w:color w:val="000000"/>
      <w:sz w:val="24"/>
      <w:szCs w:val="24"/>
      <w:lang w:val="en-GB" w:eastAsia="en-GB" w:bidi="ar-SA"/>
    </w:rPr>
  </w:style>
  <w:style w:type="paragraph" w:customStyle="1" w:styleId="xl120">
    <w:name w:val="xl120"/>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21">
    <w:name w:val="xl121"/>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jc w:val="center"/>
      <w:textAlignment w:val="top"/>
    </w:pPr>
    <w:rPr>
      <w:rFonts w:ascii="Calibri" w:eastAsia="Times New Roman" w:hAnsi="Calibri" w:cs="Calibri"/>
      <w:sz w:val="24"/>
      <w:szCs w:val="24"/>
      <w:lang w:val="en-GB" w:eastAsia="en-GB" w:bidi="ar-SA"/>
    </w:rPr>
  </w:style>
  <w:style w:type="paragraph" w:customStyle="1" w:styleId="xl122">
    <w:name w:val="xl122"/>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23">
    <w:name w:val="xl123"/>
    <w:basedOn w:val="Normal"/>
    <w:rsid w:val="0053239B"/>
    <w:pPr>
      <w:widowControl/>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24">
    <w:name w:val="xl124"/>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25">
    <w:name w:val="xl125"/>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26">
    <w:name w:val="xl126"/>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27">
    <w:name w:val="xl127"/>
    <w:basedOn w:val="Normal"/>
    <w:rsid w:val="0053239B"/>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28">
    <w:name w:val="xl128"/>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29">
    <w:name w:val="xl129"/>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30">
    <w:name w:val="xl130"/>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31">
    <w:name w:val="xl131"/>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32">
    <w:name w:val="xl132"/>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33">
    <w:name w:val="xl133"/>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34">
    <w:name w:val="xl134"/>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35">
    <w:name w:val="xl135"/>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36">
    <w:name w:val="xl136"/>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37">
    <w:name w:val="xl137"/>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138">
    <w:name w:val="xl138"/>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139">
    <w:name w:val="xl139"/>
    <w:basedOn w:val="Normal"/>
    <w:rsid w:val="0053239B"/>
    <w:pPr>
      <w:widowControl/>
      <w:pBdr>
        <w:top w:val="single" w:sz="4" w:space="0" w:color="auto"/>
        <w:left w:val="single" w:sz="4" w:space="0" w:color="auto"/>
        <w:bottom w:val="single" w:sz="8"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40">
    <w:name w:val="xl140"/>
    <w:basedOn w:val="Normal"/>
    <w:rsid w:val="0053239B"/>
    <w:pPr>
      <w:widowControl/>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41">
    <w:name w:val="xl141"/>
    <w:basedOn w:val="Normal"/>
    <w:rsid w:val="0053239B"/>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eastAsia="Times New Roman" w:hAnsi="Times New Roman" w:cs="Times New Roman"/>
      <w:sz w:val="24"/>
      <w:szCs w:val="24"/>
      <w:lang w:val="en-GB" w:eastAsia="en-GB" w:bidi="ar-SA"/>
    </w:rPr>
  </w:style>
  <w:style w:type="paragraph" w:customStyle="1" w:styleId="xl142">
    <w:name w:val="xl142"/>
    <w:basedOn w:val="Normal"/>
    <w:rsid w:val="0053239B"/>
    <w:pPr>
      <w:widowControl/>
      <w:pBdr>
        <w:top w:val="single" w:sz="4"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43">
    <w:name w:val="xl143"/>
    <w:basedOn w:val="Normal"/>
    <w:rsid w:val="0053239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44">
    <w:name w:val="xl144"/>
    <w:basedOn w:val="Normal"/>
    <w:rsid w:val="0053239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45">
    <w:name w:val="xl145"/>
    <w:basedOn w:val="Normal"/>
    <w:rsid w:val="0053239B"/>
    <w:pPr>
      <w:widowControl/>
      <w:pBdr>
        <w:top w:val="single" w:sz="4" w:space="0" w:color="auto"/>
        <w:left w:val="single" w:sz="4" w:space="0" w:color="auto"/>
        <w:bottom w:val="single" w:sz="4" w:space="0" w:color="auto"/>
        <w:right w:val="single" w:sz="8"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46">
    <w:name w:val="xl146"/>
    <w:basedOn w:val="Normal"/>
    <w:rsid w:val="0053239B"/>
    <w:pPr>
      <w:widowControl/>
      <w:pBdr>
        <w:top w:val="single" w:sz="4" w:space="0" w:color="auto"/>
        <w:bottom w:val="single" w:sz="4"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47">
    <w:name w:val="xl147"/>
    <w:basedOn w:val="Normal"/>
    <w:rsid w:val="0053239B"/>
    <w:pPr>
      <w:widowControl/>
      <w:pBdr>
        <w:top w:val="single" w:sz="4" w:space="0" w:color="auto"/>
        <w:bottom w:val="single" w:sz="4" w:space="0" w:color="auto"/>
        <w:right w:val="single" w:sz="8"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48">
    <w:name w:val="xl148"/>
    <w:basedOn w:val="Normal"/>
    <w:rsid w:val="0053239B"/>
    <w:pPr>
      <w:widowControl/>
      <w:pBdr>
        <w:top w:val="single" w:sz="4" w:space="0" w:color="auto"/>
        <w:left w:val="single" w:sz="4" w:space="0" w:color="auto"/>
        <w:right w:val="single" w:sz="8" w:space="0" w:color="auto"/>
      </w:pBdr>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49">
    <w:name w:val="xl149"/>
    <w:basedOn w:val="Normal"/>
    <w:rsid w:val="0053239B"/>
    <w:pPr>
      <w:widowControl/>
      <w:pBdr>
        <w:left w:val="single" w:sz="4" w:space="0" w:color="auto"/>
        <w:right w:val="single" w:sz="8" w:space="0" w:color="auto"/>
      </w:pBdr>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50">
    <w:name w:val="xl150"/>
    <w:basedOn w:val="Normal"/>
    <w:rsid w:val="0053239B"/>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51">
    <w:name w:val="xl151"/>
    <w:basedOn w:val="Normal"/>
    <w:rsid w:val="0053239B"/>
    <w:pPr>
      <w:widowControl/>
      <w:pBdr>
        <w:top w:val="single" w:sz="4" w:space="0" w:color="auto"/>
        <w:left w:val="single" w:sz="4" w:space="0" w:color="auto"/>
        <w:right w:val="single" w:sz="8" w:space="0" w:color="auto"/>
      </w:pBdr>
      <w:shd w:val="clear" w:color="000000" w:fill="FFFFFF"/>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52">
    <w:name w:val="xl152"/>
    <w:basedOn w:val="Normal"/>
    <w:rsid w:val="0053239B"/>
    <w:pPr>
      <w:widowControl/>
      <w:pBdr>
        <w:left w:val="single" w:sz="4" w:space="0" w:color="auto"/>
        <w:right w:val="single" w:sz="8" w:space="0" w:color="auto"/>
      </w:pBdr>
      <w:shd w:val="clear" w:color="000000" w:fill="FFFFFF"/>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53">
    <w:name w:val="xl153"/>
    <w:basedOn w:val="Normal"/>
    <w:rsid w:val="0053239B"/>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pPr>
    <w:rPr>
      <w:rFonts w:ascii="Calibri" w:eastAsia="Times New Roman" w:hAnsi="Calibri" w:cs="Calibri"/>
      <w:sz w:val="24"/>
      <w:szCs w:val="24"/>
      <w:lang w:val="en-GB" w:eastAsia="en-GB" w:bidi="ar-SA"/>
    </w:rPr>
  </w:style>
  <w:style w:type="paragraph" w:customStyle="1" w:styleId="xl154">
    <w:name w:val="xl154"/>
    <w:basedOn w:val="Normal"/>
    <w:rsid w:val="0053239B"/>
    <w:pPr>
      <w:widowControl/>
      <w:pBdr>
        <w:top w:val="single" w:sz="4" w:space="0" w:color="auto"/>
        <w:left w:val="single" w:sz="4" w:space="0" w:color="auto"/>
        <w:right w:val="single" w:sz="8" w:space="0" w:color="auto"/>
      </w:pBdr>
      <w:shd w:val="clear" w:color="000000" w:fill="FFFFFF"/>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55">
    <w:name w:val="xl155"/>
    <w:basedOn w:val="Normal"/>
    <w:rsid w:val="0053239B"/>
    <w:pPr>
      <w:widowControl/>
      <w:pBdr>
        <w:left w:val="single" w:sz="4" w:space="0" w:color="auto"/>
        <w:right w:val="single" w:sz="8" w:space="0" w:color="auto"/>
      </w:pBdr>
      <w:shd w:val="clear" w:color="000000" w:fill="FFFFFF"/>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56">
    <w:name w:val="xl156"/>
    <w:basedOn w:val="Normal"/>
    <w:rsid w:val="0053239B"/>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57">
    <w:name w:val="xl157"/>
    <w:basedOn w:val="Normal"/>
    <w:rsid w:val="0053239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58">
    <w:name w:val="xl158"/>
    <w:basedOn w:val="Normal"/>
    <w:rsid w:val="0053239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59">
    <w:name w:val="xl159"/>
    <w:basedOn w:val="Normal"/>
    <w:rsid w:val="0053239B"/>
    <w:pPr>
      <w:widowControl/>
      <w:pBdr>
        <w:top w:val="single" w:sz="4" w:space="0" w:color="auto"/>
        <w:left w:val="single" w:sz="4" w:space="0" w:color="auto"/>
        <w:bottom w:val="single" w:sz="4" w:space="0" w:color="auto"/>
        <w:right w:val="single" w:sz="8" w:space="0" w:color="auto"/>
      </w:pBdr>
      <w:shd w:val="clear" w:color="000000" w:fill="F2DCDB"/>
      <w:autoSpaceDE/>
      <w:autoSpaceDN/>
      <w:spacing w:before="100" w:beforeAutospacing="1" w:after="100" w:afterAutospacing="1"/>
    </w:pPr>
    <w:rPr>
      <w:rFonts w:ascii="Calibri" w:eastAsia="Times New Roman" w:hAnsi="Calibri" w:cs="Calibri"/>
      <w:sz w:val="24"/>
      <w:szCs w:val="24"/>
      <w:lang w:val="en-GB" w:eastAsia="en-GB" w:bidi="ar-SA"/>
    </w:rPr>
  </w:style>
  <w:style w:type="paragraph" w:customStyle="1" w:styleId="xl160">
    <w:name w:val="xl160"/>
    <w:basedOn w:val="Normal"/>
    <w:rsid w:val="0053239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61">
    <w:name w:val="xl161"/>
    <w:basedOn w:val="Normal"/>
    <w:rsid w:val="0053239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62">
    <w:name w:val="xl162"/>
    <w:basedOn w:val="Normal"/>
    <w:rsid w:val="0053239B"/>
    <w:pPr>
      <w:widowControl/>
      <w:pBdr>
        <w:top w:val="single" w:sz="4" w:space="0" w:color="auto"/>
        <w:left w:val="single" w:sz="4" w:space="0" w:color="auto"/>
        <w:bottom w:val="single" w:sz="4" w:space="0" w:color="auto"/>
        <w:right w:val="single" w:sz="8"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63">
    <w:name w:val="xl163"/>
    <w:basedOn w:val="Normal"/>
    <w:rsid w:val="0053239B"/>
    <w:pPr>
      <w:widowControl/>
      <w:pBdr>
        <w:top w:val="single" w:sz="8" w:space="0" w:color="auto"/>
        <w:left w:val="single" w:sz="8" w:space="0" w:color="auto"/>
      </w:pBdr>
      <w:shd w:val="clear" w:color="000000" w:fill="EBF1DE"/>
      <w:autoSpaceDE/>
      <w:autoSpaceDN/>
      <w:spacing w:before="100" w:beforeAutospacing="1" w:after="100" w:afterAutospacing="1"/>
    </w:pPr>
    <w:rPr>
      <w:rFonts w:ascii="Times New Roman" w:eastAsia="Times New Roman" w:hAnsi="Times New Roman" w:cs="Times New Roman"/>
      <w:b/>
      <w:bCs/>
      <w:i/>
      <w:iCs/>
      <w:sz w:val="24"/>
      <w:szCs w:val="24"/>
      <w:lang w:val="en-GB" w:eastAsia="en-GB" w:bidi="ar-SA"/>
    </w:rPr>
  </w:style>
  <w:style w:type="paragraph" w:customStyle="1" w:styleId="xl164">
    <w:name w:val="xl164"/>
    <w:basedOn w:val="Normal"/>
    <w:rsid w:val="0053239B"/>
    <w:pPr>
      <w:widowControl/>
      <w:pBdr>
        <w:top w:val="single" w:sz="8" w:space="0" w:color="auto"/>
      </w:pBdr>
      <w:shd w:val="clear" w:color="000000" w:fill="EBF1DE"/>
      <w:autoSpaceDE/>
      <w:autoSpaceDN/>
      <w:spacing w:before="100" w:beforeAutospacing="1" w:after="100" w:afterAutospacing="1"/>
    </w:pPr>
    <w:rPr>
      <w:rFonts w:ascii="Times New Roman" w:eastAsia="Times New Roman" w:hAnsi="Times New Roman" w:cs="Times New Roman"/>
      <w:b/>
      <w:bCs/>
      <w:i/>
      <w:iCs/>
      <w:sz w:val="24"/>
      <w:szCs w:val="24"/>
      <w:lang w:val="en-GB" w:eastAsia="en-GB" w:bidi="ar-SA"/>
    </w:rPr>
  </w:style>
  <w:style w:type="paragraph" w:customStyle="1" w:styleId="xl165">
    <w:name w:val="xl165"/>
    <w:basedOn w:val="Normal"/>
    <w:rsid w:val="0053239B"/>
    <w:pPr>
      <w:widowControl/>
      <w:pBdr>
        <w:top w:val="single" w:sz="8" w:space="0" w:color="auto"/>
        <w:right w:val="single" w:sz="8" w:space="0" w:color="auto"/>
      </w:pBdr>
      <w:shd w:val="clear" w:color="000000" w:fill="EBF1DE"/>
      <w:autoSpaceDE/>
      <w:autoSpaceDN/>
      <w:spacing w:before="100" w:beforeAutospacing="1" w:after="100" w:afterAutospacing="1"/>
    </w:pPr>
    <w:rPr>
      <w:rFonts w:ascii="Times New Roman" w:eastAsia="Times New Roman" w:hAnsi="Times New Roman" w:cs="Times New Roman"/>
      <w:b/>
      <w:bCs/>
      <w:i/>
      <w:iCs/>
      <w:sz w:val="24"/>
      <w:szCs w:val="24"/>
      <w:lang w:val="en-GB" w:eastAsia="en-GB" w:bidi="ar-SA"/>
    </w:rPr>
  </w:style>
  <w:style w:type="paragraph" w:customStyle="1" w:styleId="xl166">
    <w:name w:val="xl166"/>
    <w:basedOn w:val="Normal"/>
    <w:rsid w:val="0053239B"/>
    <w:pPr>
      <w:widowControl/>
      <w:pBdr>
        <w:left w:val="single" w:sz="4"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67">
    <w:name w:val="xl167"/>
    <w:basedOn w:val="Normal"/>
    <w:rsid w:val="0053239B"/>
    <w:pPr>
      <w:widowControl/>
      <w:pBdr>
        <w:top w:val="single" w:sz="8" w:space="0" w:color="auto"/>
        <w:left w:val="single" w:sz="8" w:space="0" w:color="auto"/>
      </w:pBdr>
      <w:autoSpaceDE/>
      <w:autoSpaceDN/>
      <w:spacing w:before="100" w:beforeAutospacing="1" w:after="100" w:afterAutospacing="1"/>
      <w:jc w:val="center"/>
      <w:textAlignment w:val="center"/>
    </w:pPr>
    <w:rPr>
      <w:rFonts w:ascii="Calibri" w:eastAsia="Times New Roman" w:hAnsi="Calibri" w:cs="Calibri"/>
      <w:b/>
      <w:bCs/>
      <w:sz w:val="24"/>
      <w:szCs w:val="24"/>
      <w:lang w:val="en-GB" w:eastAsia="en-GB" w:bidi="ar-SA"/>
    </w:rPr>
  </w:style>
  <w:style w:type="paragraph" w:customStyle="1" w:styleId="xl168">
    <w:name w:val="xl168"/>
    <w:basedOn w:val="Normal"/>
    <w:rsid w:val="0053239B"/>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69">
    <w:name w:val="xl169"/>
    <w:basedOn w:val="Normal"/>
    <w:rsid w:val="0053239B"/>
    <w:pPr>
      <w:widowControl/>
      <w:pBdr>
        <w:top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0">
    <w:name w:val="xl170"/>
    <w:basedOn w:val="Normal"/>
    <w:rsid w:val="0053239B"/>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1">
    <w:name w:val="xl171"/>
    <w:basedOn w:val="Normal"/>
    <w:rsid w:val="0053239B"/>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2">
    <w:name w:val="xl172"/>
    <w:basedOn w:val="Normal"/>
    <w:rsid w:val="0053239B"/>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3">
    <w:name w:val="xl173"/>
    <w:basedOn w:val="Normal"/>
    <w:rsid w:val="0053239B"/>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4">
    <w:name w:val="xl174"/>
    <w:basedOn w:val="Normal"/>
    <w:rsid w:val="0053239B"/>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5">
    <w:name w:val="xl175"/>
    <w:basedOn w:val="Normal"/>
    <w:rsid w:val="0053239B"/>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GB" w:eastAsia="en-GB" w:bidi="ar-SA"/>
    </w:rPr>
  </w:style>
  <w:style w:type="paragraph" w:customStyle="1" w:styleId="xl176">
    <w:name w:val="xl176"/>
    <w:basedOn w:val="Normal"/>
    <w:rsid w:val="0053239B"/>
    <w:pPr>
      <w:widowControl/>
      <w:pBdr>
        <w:top w:val="single" w:sz="8" w:space="0" w:color="auto"/>
        <w:left w:val="single" w:sz="8" w:space="0" w:color="auto"/>
        <w:bottom w:val="single" w:sz="4" w:space="0" w:color="auto"/>
        <w:right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b/>
      <w:bCs/>
      <w:sz w:val="24"/>
      <w:szCs w:val="24"/>
      <w:lang w:val="en-GB" w:eastAsia="en-GB" w:bidi="ar-SA"/>
    </w:rPr>
  </w:style>
  <w:style w:type="paragraph" w:customStyle="1" w:styleId="xl177">
    <w:name w:val="xl177"/>
    <w:basedOn w:val="Normal"/>
    <w:rsid w:val="0053239B"/>
    <w:pPr>
      <w:widowControl/>
      <w:pBdr>
        <w:top w:val="single" w:sz="8"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b/>
      <w:bCs/>
      <w:sz w:val="24"/>
      <w:szCs w:val="24"/>
      <w:lang w:val="en-GB" w:eastAsia="en-GB" w:bidi="ar-SA"/>
    </w:rPr>
  </w:style>
  <w:style w:type="paragraph" w:customStyle="1" w:styleId="xl178">
    <w:name w:val="xl178"/>
    <w:basedOn w:val="Normal"/>
    <w:rsid w:val="0053239B"/>
    <w:pPr>
      <w:widowControl/>
      <w:pBdr>
        <w:top w:val="single" w:sz="8" w:space="0" w:color="auto"/>
        <w:left w:val="single" w:sz="4" w:space="0" w:color="auto"/>
        <w:bottom w:val="single" w:sz="4" w:space="0" w:color="auto"/>
      </w:pBdr>
      <w:shd w:val="clear" w:color="000000" w:fill="EBF1DE"/>
      <w:autoSpaceDE/>
      <w:autoSpaceDN/>
      <w:spacing w:before="100" w:beforeAutospacing="1" w:after="100" w:afterAutospacing="1"/>
    </w:pPr>
    <w:rPr>
      <w:rFonts w:ascii="Times New Roman" w:eastAsia="Times New Roman" w:hAnsi="Times New Roman" w:cs="Times New Roman"/>
      <w:b/>
      <w:bCs/>
      <w:sz w:val="24"/>
      <w:szCs w:val="24"/>
      <w:lang w:val="en-GB" w:eastAsia="en-GB" w:bidi="ar-SA"/>
    </w:rPr>
  </w:style>
  <w:style w:type="paragraph" w:customStyle="1" w:styleId="xl179">
    <w:name w:val="xl179"/>
    <w:basedOn w:val="Normal"/>
    <w:rsid w:val="0053239B"/>
    <w:pPr>
      <w:widowControl/>
      <w:pBdr>
        <w:top w:val="single" w:sz="8" w:space="0" w:color="auto"/>
        <w:left w:val="single" w:sz="4" w:space="0" w:color="auto"/>
        <w:bottom w:val="single" w:sz="4" w:space="0" w:color="auto"/>
        <w:right w:val="single" w:sz="8" w:space="0" w:color="auto"/>
      </w:pBdr>
      <w:shd w:val="clear" w:color="000000" w:fill="EBF1DE"/>
      <w:autoSpaceDE/>
      <w:autoSpaceDN/>
      <w:spacing w:before="100" w:beforeAutospacing="1" w:after="100" w:afterAutospacing="1"/>
    </w:pPr>
    <w:rPr>
      <w:rFonts w:ascii="Times New Roman" w:eastAsia="Times New Roman" w:hAnsi="Times New Roman" w:cs="Times New Roman"/>
      <w:b/>
      <w:bCs/>
      <w:sz w:val="24"/>
      <w:szCs w:val="24"/>
      <w:lang w:val="en-GB" w:eastAsia="en-GB" w:bidi="ar-SA"/>
    </w:rPr>
  </w:style>
  <w:style w:type="paragraph" w:customStyle="1" w:styleId="xl180">
    <w:name w:val="xl180"/>
    <w:basedOn w:val="Normal"/>
    <w:rsid w:val="0053239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81">
    <w:name w:val="xl181"/>
    <w:basedOn w:val="Normal"/>
    <w:rsid w:val="0053239B"/>
    <w:pPr>
      <w:widowControl/>
      <w:pBdr>
        <w:top w:val="single" w:sz="4" w:space="0" w:color="auto"/>
        <w:bottom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82">
    <w:name w:val="xl182"/>
    <w:basedOn w:val="Normal"/>
    <w:rsid w:val="0053239B"/>
    <w:pPr>
      <w:widowControl/>
      <w:pBdr>
        <w:top w:val="single" w:sz="4" w:space="0" w:color="auto"/>
        <w:bottom w:val="single" w:sz="4" w:space="0" w:color="auto"/>
        <w:right w:val="single" w:sz="8"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83">
    <w:name w:val="xl183"/>
    <w:basedOn w:val="Normal"/>
    <w:rsid w:val="0053239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84">
    <w:name w:val="xl184"/>
    <w:basedOn w:val="Normal"/>
    <w:rsid w:val="0053239B"/>
    <w:pPr>
      <w:widowControl/>
      <w:pBdr>
        <w:top w:val="single" w:sz="4" w:space="0" w:color="auto"/>
        <w:left w:val="single" w:sz="4" w:space="0" w:color="auto"/>
        <w:bottom w:val="single" w:sz="4" w:space="0" w:color="auto"/>
        <w:right w:val="single" w:sz="8" w:space="0" w:color="auto"/>
      </w:pBdr>
      <w:shd w:val="clear" w:color="000000" w:fill="F2DCDB"/>
      <w:autoSpaceDE/>
      <w:autoSpaceDN/>
      <w:spacing w:before="100" w:beforeAutospacing="1" w:after="100" w:afterAutospacing="1"/>
      <w:textAlignment w:val="top"/>
    </w:pPr>
    <w:rPr>
      <w:rFonts w:ascii="Calibri" w:eastAsia="Times New Roman" w:hAnsi="Calibri" w:cs="Calibri"/>
      <w:sz w:val="24"/>
      <w:szCs w:val="24"/>
      <w:lang w:val="en-GB" w:eastAsia="en-GB" w:bidi="ar-SA"/>
    </w:rPr>
  </w:style>
  <w:style w:type="paragraph" w:customStyle="1" w:styleId="xl185">
    <w:name w:val="xl185"/>
    <w:basedOn w:val="Normal"/>
    <w:rsid w:val="0053239B"/>
    <w:pPr>
      <w:widowControl/>
      <w:pBdr>
        <w:left w:val="single" w:sz="8" w:space="0" w:color="auto"/>
        <w:bottom w:val="single" w:sz="4" w:space="0" w:color="auto"/>
      </w:pBdr>
      <w:shd w:val="clear" w:color="000000" w:fill="EBF1DE"/>
      <w:autoSpaceDE/>
      <w:autoSpaceDN/>
      <w:spacing w:before="100" w:beforeAutospacing="1" w:after="100" w:afterAutospacing="1"/>
    </w:pPr>
    <w:rPr>
      <w:rFonts w:ascii="Calibri" w:eastAsia="Times New Roman" w:hAnsi="Calibri" w:cs="Calibri"/>
      <w:b/>
      <w:bCs/>
      <w:sz w:val="24"/>
      <w:szCs w:val="24"/>
      <w:lang w:val="en-GB" w:eastAsia="en-GB" w:bidi="ar-SA"/>
    </w:rPr>
  </w:style>
  <w:style w:type="paragraph" w:customStyle="1" w:styleId="xl186">
    <w:name w:val="xl186"/>
    <w:basedOn w:val="Normal"/>
    <w:rsid w:val="0053239B"/>
    <w:pPr>
      <w:widowControl/>
      <w:pBdr>
        <w:bottom w:val="single" w:sz="4" w:space="0" w:color="auto"/>
      </w:pBdr>
      <w:shd w:val="clear" w:color="000000" w:fill="EBF1DE"/>
      <w:autoSpaceDE/>
      <w:autoSpaceDN/>
      <w:spacing w:before="100" w:beforeAutospacing="1" w:after="100" w:afterAutospacing="1"/>
    </w:pPr>
    <w:rPr>
      <w:rFonts w:ascii="Calibri" w:eastAsia="Times New Roman" w:hAnsi="Calibri" w:cs="Calibri"/>
      <w:b/>
      <w:bCs/>
      <w:sz w:val="24"/>
      <w:szCs w:val="24"/>
      <w:lang w:val="en-GB" w:eastAsia="en-GB" w:bidi="ar-SA"/>
    </w:rPr>
  </w:style>
  <w:style w:type="paragraph" w:customStyle="1" w:styleId="xl187">
    <w:name w:val="xl187"/>
    <w:basedOn w:val="Normal"/>
    <w:rsid w:val="0053239B"/>
    <w:pPr>
      <w:widowControl/>
      <w:pBdr>
        <w:bottom w:val="single" w:sz="4" w:space="0" w:color="auto"/>
        <w:right w:val="single" w:sz="8" w:space="0" w:color="auto"/>
      </w:pBdr>
      <w:shd w:val="clear" w:color="000000" w:fill="EBF1DE"/>
      <w:autoSpaceDE/>
      <w:autoSpaceDN/>
      <w:spacing w:before="100" w:beforeAutospacing="1" w:after="100" w:afterAutospacing="1"/>
    </w:pPr>
    <w:rPr>
      <w:rFonts w:ascii="Calibri" w:eastAsia="Times New Roman" w:hAnsi="Calibri" w:cs="Calibri"/>
      <w:b/>
      <w:bCs/>
      <w:sz w:val="24"/>
      <w:szCs w:val="24"/>
      <w:lang w:val="en-GB" w:eastAsia="en-GB" w:bidi="ar-SA"/>
    </w:rPr>
  </w:style>
  <w:style w:type="paragraph" w:customStyle="1" w:styleId="xl188">
    <w:name w:val="xl188"/>
    <w:basedOn w:val="Normal"/>
    <w:rsid w:val="0053239B"/>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189">
    <w:name w:val="xl189"/>
    <w:basedOn w:val="Normal"/>
    <w:rsid w:val="0053239B"/>
    <w:pPr>
      <w:widowControl/>
      <w:pBdr>
        <w:left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190">
    <w:name w:val="xl190"/>
    <w:basedOn w:val="Normal"/>
    <w:rsid w:val="0053239B"/>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lang w:val="en-GB" w:eastAsia="en-GB" w:bidi="ar-SA"/>
    </w:rPr>
  </w:style>
  <w:style w:type="paragraph" w:customStyle="1" w:styleId="xl191">
    <w:name w:val="xl191"/>
    <w:basedOn w:val="Normal"/>
    <w:rsid w:val="0053239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92">
    <w:name w:val="xl192"/>
    <w:basedOn w:val="Normal"/>
    <w:rsid w:val="0053239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93">
    <w:name w:val="xl193"/>
    <w:basedOn w:val="Normal"/>
    <w:rsid w:val="0053239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94">
    <w:name w:val="xl194"/>
    <w:basedOn w:val="Normal"/>
    <w:rsid w:val="0053239B"/>
    <w:pPr>
      <w:widowControl/>
      <w:pBdr>
        <w:top w:val="single" w:sz="4" w:space="0" w:color="auto"/>
        <w:left w:val="single" w:sz="4" w:space="0" w:color="auto"/>
        <w:bottom w:val="single" w:sz="4" w:space="0" w:color="auto"/>
        <w:right w:val="single" w:sz="8" w:space="0" w:color="auto"/>
      </w:pBdr>
      <w:shd w:val="clear" w:color="000000" w:fill="F2DCDB"/>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xl195">
    <w:name w:val="xl195"/>
    <w:basedOn w:val="Normal"/>
    <w:rsid w:val="0053239B"/>
    <w:pPr>
      <w:widowControl/>
      <w:pBdr>
        <w:top w:val="single" w:sz="4" w:space="0" w:color="auto"/>
        <w:left w:val="single" w:sz="8" w:space="23" w:color="auto"/>
        <w:bottom w:val="single" w:sz="4" w:space="0" w:color="auto"/>
        <w:right w:val="single" w:sz="4"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xl196">
    <w:name w:val="xl196"/>
    <w:basedOn w:val="Normal"/>
    <w:rsid w:val="0053239B"/>
    <w:pPr>
      <w:widowControl/>
      <w:pBdr>
        <w:top w:val="single" w:sz="4" w:space="0" w:color="auto"/>
        <w:left w:val="single" w:sz="4" w:space="23" w:color="auto"/>
        <w:bottom w:val="single" w:sz="4" w:space="0" w:color="auto"/>
        <w:right w:val="single" w:sz="4"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xl197">
    <w:name w:val="xl197"/>
    <w:basedOn w:val="Normal"/>
    <w:rsid w:val="0053239B"/>
    <w:pPr>
      <w:widowControl/>
      <w:pBdr>
        <w:top w:val="single" w:sz="4" w:space="0" w:color="auto"/>
        <w:left w:val="single" w:sz="4" w:space="23" w:color="auto"/>
        <w:bottom w:val="single" w:sz="4"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xl198">
    <w:name w:val="xl198"/>
    <w:basedOn w:val="Normal"/>
    <w:rsid w:val="0053239B"/>
    <w:pPr>
      <w:widowControl/>
      <w:pBdr>
        <w:top w:val="single" w:sz="4" w:space="0" w:color="auto"/>
        <w:left w:val="single" w:sz="4" w:space="23" w:color="auto"/>
        <w:bottom w:val="single" w:sz="4" w:space="0" w:color="auto"/>
        <w:right w:val="single" w:sz="8"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xl199">
    <w:name w:val="xl199"/>
    <w:basedOn w:val="Normal"/>
    <w:rsid w:val="0053239B"/>
    <w:pPr>
      <w:widowControl/>
      <w:pBdr>
        <w:top w:val="single" w:sz="4" w:space="0" w:color="auto"/>
        <w:left w:val="single" w:sz="8"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n-GB" w:eastAsia="en-GB" w:bidi="ar-SA"/>
    </w:rPr>
  </w:style>
  <w:style w:type="paragraph" w:customStyle="1" w:styleId="xl200">
    <w:name w:val="xl200"/>
    <w:basedOn w:val="Normal"/>
    <w:rsid w:val="0053239B"/>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n-GB" w:eastAsia="en-GB" w:bidi="ar-SA"/>
    </w:rPr>
  </w:style>
  <w:style w:type="paragraph" w:customStyle="1" w:styleId="xl201">
    <w:name w:val="xl201"/>
    <w:basedOn w:val="Normal"/>
    <w:rsid w:val="0053239B"/>
    <w:pPr>
      <w:widowControl/>
      <w:pBdr>
        <w:top w:val="single" w:sz="4" w:space="0" w:color="auto"/>
        <w:bottom w:val="single" w:sz="4" w:space="0" w:color="auto"/>
        <w:right w:val="single" w:sz="8" w:space="0" w:color="auto"/>
      </w:pBdr>
      <w:autoSpaceDE/>
      <w:autoSpaceDN/>
      <w:spacing w:before="100" w:beforeAutospacing="1" w:after="100" w:afterAutospacing="1"/>
      <w:textAlignment w:val="top"/>
    </w:pPr>
    <w:rPr>
      <w:rFonts w:ascii="Times New Roman" w:eastAsia="Times New Roman" w:hAnsi="Times New Roman" w:cs="Times New Roman"/>
      <w:sz w:val="20"/>
      <w:szCs w:val="20"/>
      <w:lang w:val="en-GB" w:eastAsia="en-GB" w:bidi="ar-SA"/>
    </w:rPr>
  </w:style>
  <w:style w:type="paragraph" w:customStyle="1" w:styleId="xl202">
    <w:name w:val="xl202"/>
    <w:basedOn w:val="Normal"/>
    <w:rsid w:val="0053239B"/>
    <w:pPr>
      <w:widowControl/>
      <w:pBdr>
        <w:top w:val="single" w:sz="4" w:space="0" w:color="auto"/>
        <w:left w:val="single" w:sz="8" w:space="23" w:color="auto"/>
        <w:bottom w:val="single" w:sz="4"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xl203">
    <w:name w:val="xl203"/>
    <w:basedOn w:val="Normal"/>
    <w:rsid w:val="0053239B"/>
    <w:pPr>
      <w:widowControl/>
      <w:pBdr>
        <w:top w:val="single" w:sz="4" w:space="0" w:color="auto"/>
        <w:bottom w:val="single" w:sz="4"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xl204">
    <w:name w:val="xl204"/>
    <w:basedOn w:val="Normal"/>
    <w:rsid w:val="0053239B"/>
    <w:pPr>
      <w:widowControl/>
      <w:pBdr>
        <w:top w:val="single" w:sz="4" w:space="0" w:color="auto"/>
        <w:bottom w:val="single" w:sz="4" w:space="0" w:color="auto"/>
        <w:right w:val="single" w:sz="8" w:space="0" w:color="auto"/>
      </w:pBdr>
      <w:shd w:val="clear" w:color="000000" w:fill="EBF1DE"/>
      <w:autoSpaceDE/>
      <w:autoSpaceDN/>
      <w:spacing w:before="100" w:beforeAutospacing="1" w:after="100" w:afterAutospacing="1"/>
      <w:ind w:firstLineChars="200" w:firstLine="200"/>
    </w:pPr>
    <w:rPr>
      <w:rFonts w:ascii="Times New Roman" w:eastAsia="Times New Roman" w:hAnsi="Times New Roman" w:cs="Times New Roman"/>
      <w:b/>
      <w:bCs/>
      <w:sz w:val="24"/>
      <w:szCs w:val="24"/>
      <w:lang w:val="en-GB" w:eastAsia="en-GB" w:bidi="ar-SA"/>
    </w:rPr>
  </w:style>
  <w:style w:type="paragraph" w:customStyle="1" w:styleId="yiv3560425973ydpb7c34b5dyiv7662520165msolistparagraph">
    <w:name w:val="yiv3560425973ydpb7c34b5dyiv7662520165msolistparagraph"/>
    <w:basedOn w:val="Normal"/>
    <w:rsid w:val="00DC3C86"/>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yiv3560425973ydpb7c34b5dmsolistparagraph">
    <w:name w:val="yiv3560425973ydpb7c34b5dmsolistparagraph"/>
    <w:basedOn w:val="Normal"/>
    <w:rsid w:val="00DC3C86"/>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2">
    <w:name w:val="Без интервала2"/>
    <w:link w:val="a"/>
    <w:uiPriority w:val="99"/>
    <w:rsid w:val="00A22244"/>
    <w:pPr>
      <w:widowControl/>
      <w:autoSpaceDE/>
      <w:autoSpaceDN/>
      <w:spacing w:before="400" w:after="120"/>
    </w:pPr>
    <w:rPr>
      <w:rFonts w:ascii="Calibri" w:eastAsia="Times New Roman" w:hAnsi="Calibri" w:cs="Times New Roman"/>
      <w:lang w:val="ru-RU"/>
    </w:rPr>
  </w:style>
  <w:style w:type="character" w:customStyle="1" w:styleId="a">
    <w:name w:val="Без интервала Знак"/>
    <w:basedOn w:val="DefaultParagraphFont"/>
    <w:link w:val="2"/>
    <w:uiPriority w:val="99"/>
    <w:locked/>
    <w:rsid w:val="00A22244"/>
    <w:rPr>
      <w:rFonts w:ascii="Calibri" w:eastAsia="Times New Roman" w:hAnsi="Calibri" w:cs="Times New Roman"/>
      <w:lang w:val="ru-RU"/>
    </w:rPr>
  </w:style>
  <w:style w:type="table" w:customStyle="1" w:styleId="TableGrid1">
    <w:name w:val="Table Grid1"/>
    <w:basedOn w:val="TableNormal"/>
    <w:next w:val="TableGrid"/>
    <w:uiPriority w:val="39"/>
    <w:rsid w:val="004C155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F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3204">
      <w:bodyDiv w:val="1"/>
      <w:marLeft w:val="0"/>
      <w:marRight w:val="0"/>
      <w:marTop w:val="0"/>
      <w:marBottom w:val="0"/>
      <w:divBdr>
        <w:top w:val="none" w:sz="0" w:space="0" w:color="auto"/>
        <w:left w:val="none" w:sz="0" w:space="0" w:color="auto"/>
        <w:bottom w:val="none" w:sz="0" w:space="0" w:color="auto"/>
        <w:right w:val="none" w:sz="0" w:space="0" w:color="auto"/>
      </w:divBdr>
      <w:divsChild>
        <w:div w:id="651058776">
          <w:marLeft w:val="0"/>
          <w:marRight w:val="0"/>
          <w:marTop w:val="0"/>
          <w:marBottom w:val="0"/>
          <w:divBdr>
            <w:top w:val="none" w:sz="0" w:space="0" w:color="auto"/>
            <w:left w:val="none" w:sz="0" w:space="0" w:color="auto"/>
            <w:bottom w:val="none" w:sz="0" w:space="0" w:color="auto"/>
            <w:right w:val="none" w:sz="0" w:space="0" w:color="auto"/>
          </w:divBdr>
        </w:div>
      </w:divsChild>
    </w:div>
    <w:div w:id="61955359">
      <w:bodyDiv w:val="1"/>
      <w:marLeft w:val="0"/>
      <w:marRight w:val="0"/>
      <w:marTop w:val="0"/>
      <w:marBottom w:val="0"/>
      <w:divBdr>
        <w:top w:val="none" w:sz="0" w:space="0" w:color="auto"/>
        <w:left w:val="none" w:sz="0" w:space="0" w:color="auto"/>
        <w:bottom w:val="none" w:sz="0" w:space="0" w:color="auto"/>
        <w:right w:val="none" w:sz="0" w:space="0" w:color="auto"/>
      </w:divBdr>
      <w:divsChild>
        <w:div w:id="51395777">
          <w:marLeft w:val="547"/>
          <w:marRight w:val="0"/>
          <w:marTop w:val="0"/>
          <w:marBottom w:val="0"/>
          <w:divBdr>
            <w:top w:val="none" w:sz="0" w:space="0" w:color="auto"/>
            <w:left w:val="none" w:sz="0" w:space="0" w:color="auto"/>
            <w:bottom w:val="none" w:sz="0" w:space="0" w:color="auto"/>
            <w:right w:val="none" w:sz="0" w:space="0" w:color="auto"/>
          </w:divBdr>
        </w:div>
        <w:div w:id="1294404652">
          <w:marLeft w:val="547"/>
          <w:marRight w:val="0"/>
          <w:marTop w:val="0"/>
          <w:marBottom w:val="0"/>
          <w:divBdr>
            <w:top w:val="none" w:sz="0" w:space="0" w:color="auto"/>
            <w:left w:val="none" w:sz="0" w:space="0" w:color="auto"/>
            <w:bottom w:val="none" w:sz="0" w:space="0" w:color="auto"/>
            <w:right w:val="none" w:sz="0" w:space="0" w:color="auto"/>
          </w:divBdr>
        </w:div>
        <w:div w:id="1596549364">
          <w:marLeft w:val="547"/>
          <w:marRight w:val="0"/>
          <w:marTop w:val="0"/>
          <w:marBottom w:val="0"/>
          <w:divBdr>
            <w:top w:val="none" w:sz="0" w:space="0" w:color="auto"/>
            <w:left w:val="none" w:sz="0" w:space="0" w:color="auto"/>
            <w:bottom w:val="none" w:sz="0" w:space="0" w:color="auto"/>
            <w:right w:val="none" w:sz="0" w:space="0" w:color="auto"/>
          </w:divBdr>
        </w:div>
      </w:divsChild>
    </w:div>
    <w:div w:id="79176953">
      <w:bodyDiv w:val="1"/>
      <w:marLeft w:val="0"/>
      <w:marRight w:val="0"/>
      <w:marTop w:val="0"/>
      <w:marBottom w:val="0"/>
      <w:divBdr>
        <w:top w:val="none" w:sz="0" w:space="0" w:color="auto"/>
        <w:left w:val="none" w:sz="0" w:space="0" w:color="auto"/>
        <w:bottom w:val="none" w:sz="0" w:space="0" w:color="auto"/>
        <w:right w:val="none" w:sz="0" w:space="0" w:color="auto"/>
      </w:divBdr>
      <w:divsChild>
        <w:div w:id="1579707463">
          <w:marLeft w:val="547"/>
          <w:marRight w:val="0"/>
          <w:marTop w:val="0"/>
          <w:marBottom w:val="0"/>
          <w:divBdr>
            <w:top w:val="none" w:sz="0" w:space="0" w:color="auto"/>
            <w:left w:val="none" w:sz="0" w:space="0" w:color="auto"/>
            <w:bottom w:val="none" w:sz="0" w:space="0" w:color="auto"/>
            <w:right w:val="none" w:sz="0" w:space="0" w:color="auto"/>
          </w:divBdr>
        </w:div>
      </w:divsChild>
    </w:div>
    <w:div w:id="178813018">
      <w:bodyDiv w:val="1"/>
      <w:marLeft w:val="0"/>
      <w:marRight w:val="0"/>
      <w:marTop w:val="0"/>
      <w:marBottom w:val="0"/>
      <w:divBdr>
        <w:top w:val="none" w:sz="0" w:space="0" w:color="auto"/>
        <w:left w:val="none" w:sz="0" w:space="0" w:color="auto"/>
        <w:bottom w:val="none" w:sz="0" w:space="0" w:color="auto"/>
        <w:right w:val="none" w:sz="0" w:space="0" w:color="auto"/>
      </w:divBdr>
      <w:divsChild>
        <w:div w:id="570651259">
          <w:marLeft w:val="187"/>
          <w:marRight w:val="0"/>
          <w:marTop w:val="0"/>
          <w:marBottom w:val="43"/>
          <w:divBdr>
            <w:top w:val="none" w:sz="0" w:space="0" w:color="auto"/>
            <w:left w:val="none" w:sz="0" w:space="0" w:color="auto"/>
            <w:bottom w:val="none" w:sz="0" w:space="0" w:color="auto"/>
            <w:right w:val="none" w:sz="0" w:space="0" w:color="auto"/>
          </w:divBdr>
        </w:div>
      </w:divsChild>
    </w:div>
    <w:div w:id="251818397">
      <w:bodyDiv w:val="1"/>
      <w:marLeft w:val="0"/>
      <w:marRight w:val="0"/>
      <w:marTop w:val="0"/>
      <w:marBottom w:val="0"/>
      <w:divBdr>
        <w:top w:val="none" w:sz="0" w:space="0" w:color="auto"/>
        <w:left w:val="none" w:sz="0" w:space="0" w:color="auto"/>
        <w:bottom w:val="none" w:sz="0" w:space="0" w:color="auto"/>
        <w:right w:val="none" w:sz="0" w:space="0" w:color="auto"/>
      </w:divBdr>
    </w:div>
    <w:div w:id="298145466">
      <w:bodyDiv w:val="1"/>
      <w:marLeft w:val="0"/>
      <w:marRight w:val="0"/>
      <w:marTop w:val="0"/>
      <w:marBottom w:val="0"/>
      <w:divBdr>
        <w:top w:val="none" w:sz="0" w:space="0" w:color="auto"/>
        <w:left w:val="none" w:sz="0" w:space="0" w:color="auto"/>
        <w:bottom w:val="none" w:sz="0" w:space="0" w:color="auto"/>
        <w:right w:val="none" w:sz="0" w:space="0" w:color="auto"/>
      </w:divBdr>
      <w:divsChild>
        <w:div w:id="542517505">
          <w:marLeft w:val="547"/>
          <w:marRight w:val="0"/>
          <w:marTop w:val="0"/>
          <w:marBottom w:val="0"/>
          <w:divBdr>
            <w:top w:val="none" w:sz="0" w:space="0" w:color="auto"/>
            <w:left w:val="none" w:sz="0" w:space="0" w:color="auto"/>
            <w:bottom w:val="none" w:sz="0" w:space="0" w:color="auto"/>
            <w:right w:val="none" w:sz="0" w:space="0" w:color="auto"/>
          </w:divBdr>
        </w:div>
      </w:divsChild>
    </w:div>
    <w:div w:id="455412198">
      <w:bodyDiv w:val="1"/>
      <w:marLeft w:val="0"/>
      <w:marRight w:val="0"/>
      <w:marTop w:val="0"/>
      <w:marBottom w:val="0"/>
      <w:divBdr>
        <w:top w:val="none" w:sz="0" w:space="0" w:color="auto"/>
        <w:left w:val="none" w:sz="0" w:space="0" w:color="auto"/>
        <w:bottom w:val="none" w:sz="0" w:space="0" w:color="auto"/>
        <w:right w:val="none" w:sz="0" w:space="0" w:color="auto"/>
      </w:divBdr>
    </w:div>
    <w:div w:id="497770633">
      <w:bodyDiv w:val="1"/>
      <w:marLeft w:val="0"/>
      <w:marRight w:val="0"/>
      <w:marTop w:val="0"/>
      <w:marBottom w:val="0"/>
      <w:divBdr>
        <w:top w:val="none" w:sz="0" w:space="0" w:color="auto"/>
        <w:left w:val="none" w:sz="0" w:space="0" w:color="auto"/>
        <w:bottom w:val="none" w:sz="0" w:space="0" w:color="auto"/>
        <w:right w:val="none" w:sz="0" w:space="0" w:color="auto"/>
      </w:divBdr>
    </w:div>
    <w:div w:id="603997661">
      <w:bodyDiv w:val="1"/>
      <w:marLeft w:val="0"/>
      <w:marRight w:val="0"/>
      <w:marTop w:val="0"/>
      <w:marBottom w:val="0"/>
      <w:divBdr>
        <w:top w:val="none" w:sz="0" w:space="0" w:color="auto"/>
        <w:left w:val="none" w:sz="0" w:space="0" w:color="auto"/>
        <w:bottom w:val="none" w:sz="0" w:space="0" w:color="auto"/>
        <w:right w:val="none" w:sz="0" w:space="0" w:color="auto"/>
      </w:divBdr>
      <w:divsChild>
        <w:div w:id="1219635714">
          <w:marLeft w:val="1080"/>
          <w:marRight w:val="0"/>
          <w:marTop w:val="100"/>
          <w:marBottom w:val="0"/>
          <w:divBdr>
            <w:top w:val="none" w:sz="0" w:space="0" w:color="auto"/>
            <w:left w:val="none" w:sz="0" w:space="0" w:color="auto"/>
            <w:bottom w:val="none" w:sz="0" w:space="0" w:color="auto"/>
            <w:right w:val="none" w:sz="0" w:space="0" w:color="auto"/>
          </w:divBdr>
        </w:div>
      </w:divsChild>
    </w:div>
    <w:div w:id="629675976">
      <w:bodyDiv w:val="1"/>
      <w:marLeft w:val="0"/>
      <w:marRight w:val="0"/>
      <w:marTop w:val="0"/>
      <w:marBottom w:val="0"/>
      <w:divBdr>
        <w:top w:val="none" w:sz="0" w:space="0" w:color="auto"/>
        <w:left w:val="none" w:sz="0" w:space="0" w:color="auto"/>
        <w:bottom w:val="none" w:sz="0" w:space="0" w:color="auto"/>
        <w:right w:val="none" w:sz="0" w:space="0" w:color="auto"/>
      </w:divBdr>
      <w:divsChild>
        <w:div w:id="1879538754">
          <w:marLeft w:val="547"/>
          <w:marRight w:val="0"/>
          <w:marTop w:val="0"/>
          <w:marBottom w:val="0"/>
          <w:divBdr>
            <w:top w:val="none" w:sz="0" w:space="0" w:color="auto"/>
            <w:left w:val="none" w:sz="0" w:space="0" w:color="auto"/>
            <w:bottom w:val="none" w:sz="0" w:space="0" w:color="auto"/>
            <w:right w:val="none" w:sz="0" w:space="0" w:color="auto"/>
          </w:divBdr>
        </w:div>
      </w:divsChild>
    </w:div>
    <w:div w:id="682441012">
      <w:bodyDiv w:val="1"/>
      <w:marLeft w:val="0"/>
      <w:marRight w:val="0"/>
      <w:marTop w:val="0"/>
      <w:marBottom w:val="0"/>
      <w:divBdr>
        <w:top w:val="none" w:sz="0" w:space="0" w:color="auto"/>
        <w:left w:val="none" w:sz="0" w:space="0" w:color="auto"/>
        <w:bottom w:val="none" w:sz="0" w:space="0" w:color="auto"/>
        <w:right w:val="none" w:sz="0" w:space="0" w:color="auto"/>
      </w:divBdr>
    </w:div>
    <w:div w:id="704212647">
      <w:bodyDiv w:val="1"/>
      <w:marLeft w:val="0"/>
      <w:marRight w:val="0"/>
      <w:marTop w:val="0"/>
      <w:marBottom w:val="0"/>
      <w:divBdr>
        <w:top w:val="none" w:sz="0" w:space="0" w:color="auto"/>
        <w:left w:val="none" w:sz="0" w:space="0" w:color="auto"/>
        <w:bottom w:val="none" w:sz="0" w:space="0" w:color="auto"/>
        <w:right w:val="none" w:sz="0" w:space="0" w:color="auto"/>
      </w:divBdr>
      <w:divsChild>
        <w:div w:id="15234958">
          <w:marLeft w:val="1080"/>
          <w:marRight w:val="0"/>
          <w:marTop w:val="100"/>
          <w:marBottom w:val="0"/>
          <w:divBdr>
            <w:top w:val="none" w:sz="0" w:space="0" w:color="auto"/>
            <w:left w:val="none" w:sz="0" w:space="0" w:color="auto"/>
            <w:bottom w:val="none" w:sz="0" w:space="0" w:color="auto"/>
            <w:right w:val="none" w:sz="0" w:space="0" w:color="auto"/>
          </w:divBdr>
        </w:div>
      </w:divsChild>
    </w:div>
    <w:div w:id="735277457">
      <w:bodyDiv w:val="1"/>
      <w:marLeft w:val="0"/>
      <w:marRight w:val="0"/>
      <w:marTop w:val="0"/>
      <w:marBottom w:val="0"/>
      <w:divBdr>
        <w:top w:val="none" w:sz="0" w:space="0" w:color="auto"/>
        <w:left w:val="none" w:sz="0" w:space="0" w:color="auto"/>
        <w:bottom w:val="none" w:sz="0" w:space="0" w:color="auto"/>
        <w:right w:val="none" w:sz="0" w:space="0" w:color="auto"/>
      </w:divBdr>
    </w:div>
    <w:div w:id="754132366">
      <w:bodyDiv w:val="1"/>
      <w:marLeft w:val="0"/>
      <w:marRight w:val="0"/>
      <w:marTop w:val="0"/>
      <w:marBottom w:val="0"/>
      <w:divBdr>
        <w:top w:val="none" w:sz="0" w:space="0" w:color="auto"/>
        <w:left w:val="none" w:sz="0" w:space="0" w:color="auto"/>
        <w:bottom w:val="none" w:sz="0" w:space="0" w:color="auto"/>
        <w:right w:val="none" w:sz="0" w:space="0" w:color="auto"/>
      </w:divBdr>
    </w:div>
    <w:div w:id="761221679">
      <w:bodyDiv w:val="1"/>
      <w:marLeft w:val="0"/>
      <w:marRight w:val="0"/>
      <w:marTop w:val="0"/>
      <w:marBottom w:val="0"/>
      <w:divBdr>
        <w:top w:val="none" w:sz="0" w:space="0" w:color="auto"/>
        <w:left w:val="none" w:sz="0" w:space="0" w:color="auto"/>
        <w:bottom w:val="none" w:sz="0" w:space="0" w:color="auto"/>
        <w:right w:val="none" w:sz="0" w:space="0" w:color="auto"/>
      </w:divBdr>
      <w:divsChild>
        <w:div w:id="1579098245">
          <w:marLeft w:val="1080"/>
          <w:marRight w:val="0"/>
          <w:marTop w:val="100"/>
          <w:marBottom w:val="0"/>
          <w:divBdr>
            <w:top w:val="none" w:sz="0" w:space="0" w:color="auto"/>
            <w:left w:val="none" w:sz="0" w:space="0" w:color="auto"/>
            <w:bottom w:val="none" w:sz="0" w:space="0" w:color="auto"/>
            <w:right w:val="none" w:sz="0" w:space="0" w:color="auto"/>
          </w:divBdr>
        </w:div>
      </w:divsChild>
    </w:div>
    <w:div w:id="871186875">
      <w:bodyDiv w:val="1"/>
      <w:marLeft w:val="0"/>
      <w:marRight w:val="0"/>
      <w:marTop w:val="0"/>
      <w:marBottom w:val="0"/>
      <w:divBdr>
        <w:top w:val="none" w:sz="0" w:space="0" w:color="auto"/>
        <w:left w:val="none" w:sz="0" w:space="0" w:color="auto"/>
        <w:bottom w:val="none" w:sz="0" w:space="0" w:color="auto"/>
        <w:right w:val="none" w:sz="0" w:space="0" w:color="auto"/>
      </w:divBdr>
      <w:divsChild>
        <w:div w:id="307366857">
          <w:marLeft w:val="547"/>
          <w:marRight w:val="0"/>
          <w:marTop w:val="0"/>
          <w:marBottom w:val="0"/>
          <w:divBdr>
            <w:top w:val="none" w:sz="0" w:space="0" w:color="auto"/>
            <w:left w:val="none" w:sz="0" w:space="0" w:color="auto"/>
            <w:bottom w:val="none" w:sz="0" w:space="0" w:color="auto"/>
            <w:right w:val="none" w:sz="0" w:space="0" w:color="auto"/>
          </w:divBdr>
        </w:div>
      </w:divsChild>
    </w:div>
    <w:div w:id="927421799">
      <w:bodyDiv w:val="1"/>
      <w:marLeft w:val="0"/>
      <w:marRight w:val="0"/>
      <w:marTop w:val="0"/>
      <w:marBottom w:val="0"/>
      <w:divBdr>
        <w:top w:val="none" w:sz="0" w:space="0" w:color="auto"/>
        <w:left w:val="none" w:sz="0" w:space="0" w:color="auto"/>
        <w:bottom w:val="none" w:sz="0" w:space="0" w:color="auto"/>
        <w:right w:val="none" w:sz="0" w:space="0" w:color="auto"/>
      </w:divBdr>
    </w:div>
    <w:div w:id="929700999">
      <w:bodyDiv w:val="1"/>
      <w:marLeft w:val="0"/>
      <w:marRight w:val="0"/>
      <w:marTop w:val="0"/>
      <w:marBottom w:val="0"/>
      <w:divBdr>
        <w:top w:val="none" w:sz="0" w:space="0" w:color="auto"/>
        <w:left w:val="none" w:sz="0" w:space="0" w:color="auto"/>
        <w:bottom w:val="none" w:sz="0" w:space="0" w:color="auto"/>
        <w:right w:val="none" w:sz="0" w:space="0" w:color="auto"/>
      </w:divBdr>
      <w:divsChild>
        <w:div w:id="1091120994">
          <w:marLeft w:val="547"/>
          <w:marRight w:val="0"/>
          <w:marTop w:val="0"/>
          <w:marBottom w:val="0"/>
          <w:divBdr>
            <w:top w:val="none" w:sz="0" w:space="0" w:color="auto"/>
            <w:left w:val="none" w:sz="0" w:space="0" w:color="auto"/>
            <w:bottom w:val="none" w:sz="0" w:space="0" w:color="auto"/>
            <w:right w:val="none" w:sz="0" w:space="0" w:color="auto"/>
          </w:divBdr>
        </w:div>
        <w:div w:id="1177498349">
          <w:marLeft w:val="547"/>
          <w:marRight w:val="0"/>
          <w:marTop w:val="0"/>
          <w:marBottom w:val="0"/>
          <w:divBdr>
            <w:top w:val="none" w:sz="0" w:space="0" w:color="auto"/>
            <w:left w:val="none" w:sz="0" w:space="0" w:color="auto"/>
            <w:bottom w:val="none" w:sz="0" w:space="0" w:color="auto"/>
            <w:right w:val="none" w:sz="0" w:space="0" w:color="auto"/>
          </w:divBdr>
        </w:div>
        <w:div w:id="1702196418">
          <w:marLeft w:val="547"/>
          <w:marRight w:val="0"/>
          <w:marTop w:val="0"/>
          <w:marBottom w:val="0"/>
          <w:divBdr>
            <w:top w:val="none" w:sz="0" w:space="0" w:color="auto"/>
            <w:left w:val="none" w:sz="0" w:space="0" w:color="auto"/>
            <w:bottom w:val="none" w:sz="0" w:space="0" w:color="auto"/>
            <w:right w:val="none" w:sz="0" w:space="0" w:color="auto"/>
          </w:divBdr>
        </w:div>
      </w:divsChild>
    </w:div>
    <w:div w:id="953442534">
      <w:bodyDiv w:val="1"/>
      <w:marLeft w:val="0"/>
      <w:marRight w:val="0"/>
      <w:marTop w:val="0"/>
      <w:marBottom w:val="0"/>
      <w:divBdr>
        <w:top w:val="none" w:sz="0" w:space="0" w:color="auto"/>
        <w:left w:val="none" w:sz="0" w:space="0" w:color="auto"/>
        <w:bottom w:val="none" w:sz="0" w:space="0" w:color="auto"/>
        <w:right w:val="none" w:sz="0" w:space="0" w:color="auto"/>
      </w:divBdr>
      <w:divsChild>
        <w:div w:id="567115006">
          <w:marLeft w:val="1080"/>
          <w:marRight w:val="0"/>
          <w:marTop w:val="100"/>
          <w:marBottom w:val="0"/>
          <w:divBdr>
            <w:top w:val="none" w:sz="0" w:space="0" w:color="auto"/>
            <w:left w:val="none" w:sz="0" w:space="0" w:color="auto"/>
            <w:bottom w:val="none" w:sz="0" w:space="0" w:color="auto"/>
            <w:right w:val="none" w:sz="0" w:space="0" w:color="auto"/>
          </w:divBdr>
        </w:div>
      </w:divsChild>
    </w:div>
    <w:div w:id="956377037">
      <w:bodyDiv w:val="1"/>
      <w:marLeft w:val="0"/>
      <w:marRight w:val="0"/>
      <w:marTop w:val="0"/>
      <w:marBottom w:val="0"/>
      <w:divBdr>
        <w:top w:val="none" w:sz="0" w:space="0" w:color="auto"/>
        <w:left w:val="none" w:sz="0" w:space="0" w:color="auto"/>
        <w:bottom w:val="none" w:sz="0" w:space="0" w:color="auto"/>
        <w:right w:val="none" w:sz="0" w:space="0" w:color="auto"/>
      </w:divBdr>
      <w:divsChild>
        <w:div w:id="693463329">
          <w:marLeft w:val="547"/>
          <w:marRight w:val="0"/>
          <w:marTop w:val="0"/>
          <w:marBottom w:val="0"/>
          <w:divBdr>
            <w:top w:val="none" w:sz="0" w:space="0" w:color="auto"/>
            <w:left w:val="none" w:sz="0" w:space="0" w:color="auto"/>
            <w:bottom w:val="none" w:sz="0" w:space="0" w:color="auto"/>
            <w:right w:val="none" w:sz="0" w:space="0" w:color="auto"/>
          </w:divBdr>
        </w:div>
      </w:divsChild>
    </w:div>
    <w:div w:id="1023364056">
      <w:bodyDiv w:val="1"/>
      <w:marLeft w:val="0"/>
      <w:marRight w:val="0"/>
      <w:marTop w:val="0"/>
      <w:marBottom w:val="0"/>
      <w:divBdr>
        <w:top w:val="none" w:sz="0" w:space="0" w:color="auto"/>
        <w:left w:val="none" w:sz="0" w:space="0" w:color="auto"/>
        <w:bottom w:val="none" w:sz="0" w:space="0" w:color="auto"/>
        <w:right w:val="none" w:sz="0" w:space="0" w:color="auto"/>
      </w:divBdr>
      <w:divsChild>
        <w:div w:id="144975302">
          <w:marLeft w:val="547"/>
          <w:marRight w:val="0"/>
          <w:marTop w:val="0"/>
          <w:marBottom w:val="0"/>
          <w:divBdr>
            <w:top w:val="none" w:sz="0" w:space="0" w:color="auto"/>
            <w:left w:val="none" w:sz="0" w:space="0" w:color="auto"/>
            <w:bottom w:val="none" w:sz="0" w:space="0" w:color="auto"/>
            <w:right w:val="none" w:sz="0" w:space="0" w:color="auto"/>
          </w:divBdr>
        </w:div>
      </w:divsChild>
    </w:div>
    <w:div w:id="1040668391">
      <w:bodyDiv w:val="1"/>
      <w:marLeft w:val="0"/>
      <w:marRight w:val="0"/>
      <w:marTop w:val="0"/>
      <w:marBottom w:val="0"/>
      <w:divBdr>
        <w:top w:val="none" w:sz="0" w:space="0" w:color="auto"/>
        <w:left w:val="none" w:sz="0" w:space="0" w:color="auto"/>
        <w:bottom w:val="none" w:sz="0" w:space="0" w:color="auto"/>
        <w:right w:val="none" w:sz="0" w:space="0" w:color="auto"/>
      </w:divBdr>
    </w:div>
    <w:div w:id="1058091248">
      <w:bodyDiv w:val="1"/>
      <w:marLeft w:val="0"/>
      <w:marRight w:val="0"/>
      <w:marTop w:val="0"/>
      <w:marBottom w:val="0"/>
      <w:divBdr>
        <w:top w:val="none" w:sz="0" w:space="0" w:color="auto"/>
        <w:left w:val="none" w:sz="0" w:space="0" w:color="auto"/>
        <w:bottom w:val="none" w:sz="0" w:space="0" w:color="auto"/>
        <w:right w:val="none" w:sz="0" w:space="0" w:color="auto"/>
      </w:divBdr>
      <w:divsChild>
        <w:div w:id="1246459617">
          <w:marLeft w:val="547"/>
          <w:marRight w:val="0"/>
          <w:marTop w:val="0"/>
          <w:marBottom w:val="0"/>
          <w:divBdr>
            <w:top w:val="none" w:sz="0" w:space="0" w:color="auto"/>
            <w:left w:val="none" w:sz="0" w:space="0" w:color="auto"/>
            <w:bottom w:val="none" w:sz="0" w:space="0" w:color="auto"/>
            <w:right w:val="none" w:sz="0" w:space="0" w:color="auto"/>
          </w:divBdr>
        </w:div>
      </w:divsChild>
    </w:div>
    <w:div w:id="1064914539">
      <w:bodyDiv w:val="1"/>
      <w:marLeft w:val="0"/>
      <w:marRight w:val="0"/>
      <w:marTop w:val="0"/>
      <w:marBottom w:val="0"/>
      <w:divBdr>
        <w:top w:val="none" w:sz="0" w:space="0" w:color="auto"/>
        <w:left w:val="none" w:sz="0" w:space="0" w:color="auto"/>
        <w:bottom w:val="none" w:sz="0" w:space="0" w:color="auto"/>
        <w:right w:val="none" w:sz="0" w:space="0" w:color="auto"/>
      </w:divBdr>
      <w:divsChild>
        <w:div w:id="919099997">
          <w:marLeft w:val="1080"/>
          <w:marRight w:val="0"/>
          <w:marTop w:val="100"/>
          <w:marBottom w:val="0"/>
          <w:divBdr>
            <w:top w:val="none" w:sz="0" w:space="0" w:color="auto"/>
            <w:left w:val="none" w:sz="0" w:space="0" w:color="auto"/>
            <w:bottom w:val="none" w:sz="0" w:space="0" w:color="auto"/>
            <w:right w:val="none" w:sz="0" w:space="0" w:color="auto"/>
          </w:divBdr>
        </w:div>
      </w:divsChild>
    </w:div>
    <w:div w:id="1145009912">
      <w:bodyDiv w:val="1"/>
      <w:marLeft w:val="0"/>
      <w:marRight w:val="0"/>
      <w:marTop w:val="0"/>
      <w:marBottom w:val="0"/>
      <w:divBdr>
        <w:top w:val="none" w:sz="0" w:space="0" w:color="auto"/>
        <w:left w:val="none" w:sz="0" w:space="0" w:color="auto"/>
        <w:bottom w:val="none" w:sz="0" w:space="0" w:color="auto"/>
        <w:right w:val="none" w:sz="0" w:space="0" w:color="auto"/>
      </w:divBdr>
    </w:div>
    <w:div w:id="1188447177">
      <w:bodyDiv w:val="1"/>
      <w:marLeft w:val="0"/>
      <w:marRight w:val="0"/>
      <w:marTop w:val="0"/>
      <w:marBottom w:val="0"/>
      <w:divBdr>
        <w:top w:val="none" w:sz="0" w:space="0" w:color="auto"/>
        <w:left w:val="none" w:sz="0" w:space="0" w:color="auto"/>
        <w:bottom w:val="none" w:sz="0" w:space="0" w:color="auto"/>
        <w:right w:val="none" w:sz="0" w:space="0" w:color="auto"/>
      </w:divBdr>
      <w:divsChild>
        <w:div w:id="1399936932">
          <w:marLeft w:val="547"/>
          <w:marRight w:val="0"/>
          <w:marTop w:val="0"/>
          <w:marBottom w:val="0"/>
          <w:divBdr>
            <w:top w:val="none" w:sz="0" w:space="0" w:color="auto"/>
            <w:left w:val="none" w:sz="0" w:space="0" w:color="auto"/>
            <w:bottom w:val="none" w:sz="0" w:space="0" w:color="auto"/>
            <w:right w:val="none" w:sz="0" w:space="0" w:color="auto"/>
          </w:divBdr>
        </w:div>
      </w:divsChild>
    </w:div>
    <w:div w:id="1192648504">
      <w:bodyDiv w:val="1"/>
      <w:marLeft w:val="0"/>
      <w:marRight w:val="0"/>
      <w:marTop w:val="0"/>
      <w:marBottom w:val="0"/>
      <w:divBdr>
        <w:top w:val="none" w:sz="0" w:space="0" w:color="auto"/>
        <w:left w:val="none" w:sz="0" w:space="0" w:color="auto"/>
        <w:bottom w:val="none" w:sz="0" w:space="0" w:color="auto"/>
        <w:right w:val="none" w:sz="0" w:space="0" w:color="auto"/>
      </w:divBdr>
      <w:divsChild>
        <w:div w:id="150298936">
          <w:marLeft w:val="547"/>
          <w:marRight w:val="0"/>
          <w:marTop w:val="0"/>
          <w:marBottom w:val="0"/>
          <w:divBdr>
            <w:top w:val="none" w:sz="0" w:space="0" w:color="auto"/>
            <w:left w:val="none" w:sz="0" w:space="0" w:color="auto"/>
            <w:bottom w:val="none" w:sz="0" w:space="0" w:color="auto"/>
            <w:right w:val="none" w:sz="0" w:space="0" w:color="auto"/>
          </w:divBdr>
        </w:div>
      </w:divsChild>
    </w:div>
    <w:div w:id="1242523442">
      <w:bodyDiv w:val="1"/>
      <w:marLeft w:val="0"/>
      <w:marRight w:val="0"/>
      <w:marTop w:val="0"/>
      <w:marBottom w:val="0"/>
      <w:divBdr>
        <w:top w:val="none" w:sz="0" w:space="0" w:color="auto"/>
        <w:left w:val="none" w:sz="0" w:space="0" w:color="auto"/>
        <w:bottom w:val="none" w:sz="0" w:space="0" w:color="auto"/>
        <w:right w:val="none" w:sz="0" w:space="0" w:color="auto"/>
      </w:divBdr>
      <w:divsChild>
        <w:div w:id="844201301">
          <w:marLeft w:val="547"/>
          <w:marRight w:val="0"/>
          <w:marTop w:val="0"/>
          <w:marBottom w:val="0"/>
          <w:divBdr>
            <w:top w:val="none" w:sz="0" w:space="0" w:color="auto"/>
            <w:left w:val="none" w:sz="0" w:space="0" w:color="auto"/>
            <w:bottom w:val="none" w:sz="0" w:space="0" w:color="auto"/>
            <w:right w:val="none" w:sz="0" w:space="0" w:color="auto"/>
          </w:divBdr>
        </w:div>
      </w:divsChild>
    </w:div>
    <w:div w:id="1474374792">
      <w:bodyDiv w:val="1"/>
      <w:marLeft w:val="0"/>
      <w:marRight w:val="0"/>
      <w:marTop w:val="0"/>
      <w:marBottom w:val="0"/>
      <w:divBdr>
        <w:top w:val="none" w:sz="0" w:space="0" w:color="auto"/>
        <w:left w:val="none" w:sz="0" w:space="0" w:color="auto"/>
        <w:bottom w:val="none" w:sz="0" w:space="0" w:color="auto"/>
        <w:right w:val="none" w:sz="0" w:space="0" w:color="auto"/>
      </w:divBdr>
      <w:divsChild>
        <w:div w:id="502278533">
          <w:marLeft w:val="274"/>
          <w:marRight w:val="0"/>
          <w:marTop w:val="0"/>
          <w:marBottom w:val="0"/>
          <w:divBdr>
            <w:top w:val="none" w:sz="0" w:space="0" w:color="auto"/>
            <w:left w:val="none" w:sz="0" w:space="0" w:color="auto"/>
            <w:bottom w:val="none" w:sz="0" w:space="0" w:color="auto"/>
            <w:right w:val="none" w:sz="0" w:space="0" w:color="auto"/>
          </w:divBdr>
        </w:div>
        <w:div w:id="1243219072">
          <w:marLeft w:val="274"/>
          <w:marRight w:val="0"/>
          <w:marTop w:val="0"/>
          <w:marBottom w:val="0"/>
          <w:divBdr>
            <w:top w:val="none" w:sz="0" w:space="0" w:color="auto"/>
            <w:left w:val="none" w:sz="0" w:space="0" w:color="auto"/>
            <w:bottom w:val="none" w:sz="0" w:space="0" w:color="auto"/>
            <w:right w:val="none" w:sz="0" w:space="0" w:color="auto"/>
          </w:divBdr>
        </w:div>
      </w:divsChild>
    </w:div>
    <w:div w:id="1579292736">
      <w:bodyDiv w:val="1"/>
      <w:marLeft w:val="0"/>
      <w:marRight w:val="0"/>
      <w:marTop w:val="0"/>
      <w:marBottom w:val="0"/>
      <w:divBdr>
        <w:top w:val="none" w:sz="0" w:space="0" w:color="auto"/>
        <w:left w:val="none" w:sz="0" w:space="0" w:color="auto"/>
        <w:bottom w:val="none" w:sz="0" w:space="0" w:color="auto"/>
        <w:right w:val="none" w:sz="0" w:space="0" w:color="auto"/>
      </w:divBdr>
      <w:divsChild>
        <w:div w:id="1819179940">
          <w:marLeft w:val="547"/>
          <w:marRight w:val="0"/>
          <w:marTop w:val="0"/>
          <w:marBottom w:val="0"/>
          <w:divBdr>
            <w:top w:val="none" w:sz="0" w:space="0" w:color="auto"/>
            <w:left w:val="none" w:sz="0" w:space="0" w:color="auto"/>
            <w:bottom w:val="none" w:sz="0" w:space="0" w:color="auto"/>
            <w:right w:val="none" w:sz="0" w:space="0" w:color="auto"/>
          </w:divBdr>
        </w:div>
      </w:divsChild>
    </w:div>
    <w:div w:id="1585992621">
      <w:bodyDiv w:val="1"/>
      <w:marLeft w:val="0"/>
      <w:marRight w:val="0"/>
      <w:marTop w:val="0"/>
      <w:marBottom w:val="0"/>
      <w:divBdr>
        <w:top w:val="none" w:sz="0" w:space="0" w:color="auto"/>
        <w:left w:val="none" w:sz="0" w:space="0" w:color="auto"/>
        <w:bottom w:val="none" w:sz="0" w:space="0" w:color="auto"/>
        <w:right w:val="none" w:sz="0" w:space="0" w:color="auto"/>
      </w:divBdr>
    </w:div>
    <w:div w:id="1746950724">
      <w:bodyDiv w:val="1"/>
      <w:marLeft w:val="0"/>
      <w:marRight w:val="0"/>
      <w:marTop w:val="0"/>
      <w:marBottom w:val="0"/>
      <w:divBdr>
        <w:top w:val="none" w:sz="0" w:space="0" w:color="auto"/>
        <w:left w:val="none" w:sz="0" w:space="0" w:color="auto"/>
        <w:bottom w:val="none" w:sz="0" w:space="0" w:color="auto"/>
        <w:right w:val="none" w:sz="0" w:space="0" w:color="auto"/>
      </w:divBdr>
      <w:divsChild>
        <w:div w:id="762457628">
          <w:marLeft w:val="547"/>
          <w:marRight w:val="0"/>
          <w:marTop w:val="0"/>
          <w:marBottom w:val="0"/>
          <w:divBdr>
            <w:top w:val="none" w:sz="0" w:space="0" w:color="auto"/>
            <w:left w:val="none" w:sz="0" w:space="0" w:color="auto"/>
            <w:bottom w:val="none" w:sz="0" w:space="0" w:color="auto"/>
            <w:right w:val="none" w:sz="0" w:space="0" w:color="auto"/>
          </w:divBdr>
        </w:div>
        <w:div w:id="1155072236">
          <w:marLeft w:val="547"/>
          <w:marRight w:val="0"/>
          <w:marTop w:val="0"/>
          <w:marBottom w:val="0"/>
          <w:divBdr>
            <w:top w:val="none" w:sz="0" w:space="0" w:color="auto"/>
            <w:left w:val="none" w:sz="0" w:space="0" w:color="auto"/>
            <w:bottom w:val="none" w:sz="0" w:space="0" w:color="auto"/>
            <w:right w:val="none" w:sz="0" w:space="0" w:color="auto"/>
          </w:divBdr>
        </w:div>
      </w:divsChild>
    </w:div>
    <w:div w:id="1921402062">
      <w:bodyDiv w:val="1"/>
      <w:marLeft w:val="0"/>
      <w:marRight w:val="0"/>
      <w:marTop w:val="0"/>
      <w:marBottom w:val="0"/>
      <w:divBdr>
        <w:top w:val="none" w:sz="0" w:space="0" w:color="auto"/>
        <w:left w:val="none" w:sz="0" w:space="0" w:color="auto"/>
        <w:bottom w:val="none" w:sz="0" w:space="0" w:color="auto"/>
        <w:right w:val="none" w:sz="0" w:space="0" w:color="auto"/>
      </w:divBdr>
    </w:div>
    <w:div w:id="1949585569">
      <w:bodyDiv w:val="1"/>
      <w:marLeft w:val="0"/>
      <w:marRight w:val="0"/>
      <w:marTop w:val="0"/>
      <w:marBottom w:val="0"/>
      <w:divBdr>
        <w:top w:val="none" w:sz="0" w:space="0" w:color="auto"/>
        <w:left w:val="none" w:sz="0" w:space="0" w:color="auto"/>
        <w:bottom w:val="none" w:sz="0" w:space="0" w:color="auto"/>
        <w:right w:val="none" w:sz="0" w:space="0" w:color="auto"/>
      </w:divBdr>
      <w:divsChild>
        <w:div w:id="449007468">
          <w:marLeft w:val="547"/>
          <w:marRight w:val="0"/>
          <w:marTop w:val="0"/>
          <w:marBottom w:val="0"/>
          <w:divBdr>
            <w:top w:val="none" w:sz="0" w:space="0" w:color="auto"/>
            <w:left w:val="none" w:sz="0" w:space="0" w:color="auto"/>
            <w:bottom w:val="none" w:sz="0" w:space="0" w:color="auto"/>
            <w:right w:val="none" w:sz="0" w:space="0" w:color="auto"/>
          </w:divBdr>
        </w:div>
        <w:div w:id="904223292">
          <w:marLeft w:val="547"/>
          <w:marRight w:val="0"/>
          <w:marTop w:val="0"/>
          <w:marBottom w:val="0"/>
          <w:divBdr>
            <w:top w:val="none" w:sz="0" w:space="0" w:color="auto"/>
            <w:left w:val="none" w:sz="0" w:space="0" w:color="auto"/>
            <w:bottom w:val="none" w:sz="0" w:space="0" w:color="auto"/>
            <w:right w:val="none" w:sz="0" w:space="0" w:color="auto"/>
          </w:divBdr>
        </w:div>
        <w:div w:id="1068764203">
          <w:marLeft w:val="547"/>
          <w:marRight w:val="0"/>
          <w:marTop w:val="0"/>
          <w:marBottom w:val="0"/>
          <w:divBdr>
            <w:top w:val="none" w:sz="0" w:space="0" w:color="auto"/>
            <w:left w:val="none" w:sz="0" w:space="0" w:color="auto"/>
            <w:bottom w:val="none" w:sz="0" w:space="0" w:color="auto"/>
            <w:right w:val="none" w:sz="0" w:space="0" w:color="auto"/>
          </w:divBdr>
        </w:div>
        <w:div w:id="1952319975">
          <w:marLeft w:val="547"/>
          <w:marRight w:val="0"/>
          <w:marTop w:val="0"/>
          <w:marBottom w:val="0"/>
          <w:divBdr>
            <w:top w:val="none" w:sz="0" w:space="0" w:color="auto"/>
            <w:left w:val="none" w:sz="0" w:space="0" w:color="auto"/>
            <w:bottom w:val="none" w:sz="0" w:space="0" w:color="auto"/>
            <w:right w:val="none" w:sz="0" w:space="0" w:color="auto"/>
          </w:divBdr>
        </w:div>
      </w:divsChild>
    </w:div>
    <w:div w:id="2098670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lit\Desktop\Send%20Tajik\Final%20report%20EERE%20Turkmenistan%20MTR%20291018%20clean.docx" TargetMode="External"/><Relationship Id="rId13" Type="http://schemas.openxmlformats.org/officeDocument/2006/relationships/hyperlink" Target="file:///C:\Users\Lilit\Desktop\Send%20Tajik\Final%20report%20EERE%20Turkmenistan%20MTR%20291018%20clean.docx" TargetMode="External"/><Relationship Id="rId18" Type="http://schemas.openxmlformats.org/officeDocument/2006/relationships/hyperlink" Target="file:///C:\Users\Lilit\Desktop\Send%20Tajik\Final%20report%20EERE%20Turkmenistan%20MTR%20291018%20clean.docx" TargetMode="External"/><Relationship Id="rId26" Type="http://schemas.openxmlformats.org/officeDocument/2006/relationships/header" Target="header4.xml"/><Relationship Id="rId39"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diagramLayout" Target="diagrams/layout2.xml"/><Relationship Id="rId42" Type="http://schemas.openxmlformats.org/officeDocument/2006/relationships/image" Target="media/image30.emf"/><Relationship Id="rId7" Type="http://schemas.openxmlformats.org/officeDocument/2006/relationships/endnotes" Target="endnotes.xml"/><Relationship Id="rId12" Type="http://schemas.openxmlformats.org/officeDocument/2006/relationships/hyperlink" Target="file:///C:\Users\Lilit\Desktop\Send%20Tajik\Final%20report%20EERE%20Turkmenistan%20MTR%20291018%20clean.docx" TargetMode="External"/><Relationship Id="rId17" Type="http://schemas.openxmlformats.org/officeDocument/2006/relationships/hyperlink" Target="file:///C:\Users\Lilit\Desktop\Send%20Tajik\Final%20report%20EERE%20Turkmenistan%20MTR%20291018%20clean.docx" TargetMode="External"/><Relationship Id="rId25" Type="http://schemas.openxmlformats.org/officeDocument/2006/relationships/footer" Target="footer3.xml"/><Relationship Id="rId33" Type="http://schemas.openxmlformats.org/officeDocument/2006/relationships/diagramData" Target="diagrams/data2.xml"/><Relationship Id="rId38" Type="http://schemas.openxmlformats.org/officeDocument/2006/relationships/hyperlink" Target="http://web.undp.org/evaluation/documents/guidance/GEF/mid-%20term/Guidance_Midterm%20Review%20_EN_2014.pdf" TargetMode="External"/><Relationship Id="rId2" Type="http://schemas.openxmlformats.org/officeDocument/2006/relationships/numbering" Target="numbering.xml"/><Relationship Id="rId16" Type="http://schemas.openxmlformats.org/officeDocument/2006/relationships/hyperlink" Target="file:///C:\Users\Lilit\Desktop\Send%20Tajik\Final%20report%20EERE%20Turkmenistan%20MTR%20291018%20clean.docx" TargetMode="External"/><Relationship Id="rId20" Type="http://schemas.openxmlformats.org/officeDocument/2006/relationships/header" Target="header1.xml"/><Relationship Id="rId29" Type="http://schemas.openxmlformats.org/officeDocument/2006/relationships/diagramLayout" Target="diagrams/layout1.xml"/><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lit\Desktop\Send%20Tajik\Final%20report%20EERE%20Turkmenistan%20MTR%20291018%20clean.docx" TargetMode="External"/><Relationship Id="rId24" Type="http://schemas.openxmlformats.org/officeDocument/2006/relationships/header" Target="header3.xm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file:///C:\Users\Lilit\Desktop\Send%20Tajik\Final%20report%20EERE%20Turkmenistan%20MTR%20291018%20clean.docx" TargetMode="External"/><Relationship Id="rId23" Type="http://schemas.openxmlformats.org/officeDocument/2006/relationships/footer" Target="footer2.xml"/><Relationship Id="rId28" Type="http://schemas.openxmlformats.org/officeDocument/2006/relationships/diagramData" Target="diagrams/data1.xml"/><Relationship Id="rId36" Type="http://schemas.openxmlformats.org/officeDocument/2006/relationships/diagramColors" Target="diagrams/colors2.xml"/><Relationship Id="rId10" Type="http://schemas.openxmlformats.org/officeDocument/2006/relationships/hyperlink" Target="file:///C:\Users\Lilit\Desktop\Send%20Tajik\Final%20report%20EERE%20Turkmenistan%20MTR%20291018%20clean.docx" TargetMode="External"/><Relationship Id="rId19" Type="http://schemas.openxmlformats.org/officeDocument/2006/relationships/hyperlink" Target="file:///C:\Users\Lilit\Desktop\Send%20Tajik\Final%20report%20EERE%20Turkmenistan%20MTR%20291018%20clean.docx" TargetMode="External"/><Relationship Id="rId31" Type="http://schemas.openxmlformats.org/officeDocument/2006/relationships/diagramColors" Target="diagrams/colors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Lilit\Desktop\Send%20Tajik\Final%20report%20EERE%20Turkmenistan%20MTR%20291018%20clean.docx" TargetMode="External"/><Relationship Id="rId14" Type="http://schemas.openxmlformats.org/officeDocument/2006/relationships/hyperlink" Target="file:///C:\Users\Lilit\Desktop\Send%20Tajik\Final%20report%20EERE%20Turkmenistan%20MTR%20291018%20clean.docx"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en/country/turkmenistan/overview" TargetMode="External"/><Relationship Id="rId2" Type="http://schemas.openxmlformats.org/officeDocument/2006/relationships/hyperlink" Target="http://data.worldbank.org/indicator/NY.GDP.PCAP.PP.CD" TargetMode="External"/><Relationship Id="rId1" Type="http://schemas.openxmlformats.org/officeDocument/2006/relationships/hyperlink" Target="http://orient.tm/en/2017/11/26/2962.html" TargetMode="External"/><Relationship Id="rId5" Type="http://schemas.openxmlformats.org/officeDocument/2006/relationships/hyperlink" Target="http://www.undg.org/docs/11653/UNDP-PME-Handbook-(2009).pdf" TargetMode="External"/><Relationship Id="rId4" Type="http://schemas.openxmlformats.org/officeDocument/2006/relationships/hyperlink" Target="http://www.undp.org/content/undp/en/home/librarypage/capacity-building/discussion-paper--innovations-in-monitoring---evaluating-resul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21DDAD-F560-4160-A0B3-5D45BF64DD6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7D07C5FB-47BD-41F7-933D-BC678BB60EF0}">
      <dgm:prSet phldrT="[Text]" custT="1">
        <dgm:style>
          <a:lnRef idx="2">
            <a:schemeClr val="accent4">
              <a:shade val="50000"/>
            </a:schemeClr>
          </a:lnRef>
          <a:fillRef idx="1">
            <a:schemeClr val="accent4"/>
          </a:fillRef>
          <a:effectRef idx="0">
            <a:schemeClr val="accent4"/>
          </a:effectRef>
          <a:fontRef idx="minor">
            <a:schemeClr val="lt1"/>
          </a:fontRef>
        </dgm:style>
      </dgm:prSet>
      <dgm:spPr/>
      <dgm:t>
        <a:bodyPr/>
        <a:lstStyle/>
        <a:p>
          <a:r>
            <a:rPr lang="en-GB" sz="1000" dirty="0"/>
            <a:t>1. </a:t>
          </a:r>
          <a:r>
            <a:rPr lang="en-GB" sz="800" b="1" dirty="0">
              <a:latin typeface="Times New Roman" panose="02020603050405020304" pitchFamily="18" charset="0"/>
              <a:cs typeface="Times New Roman" panose="02020603050405020304" pitchFamily="18" charset="0"/>
            </a:rPr>
            <a:t>Technology transfer and knowledge development in support of innovation in EE water management and SLM</a:t>
          </a:r>
        </a:p>
      </dgm:t>
    </dgm:pt>
    <dgm:pt modelId="{C234B56C-49AE-4951-AB3A-403863FE5A4D}" type="parTrans" cxnId="{32721BB7-B3F3-4636-909D-D6F383267CB7}">
      <dgm:prSet/>
      <dgm:spPr/>
      <dgm:t>
        <a:bodyPr/>
        <a:lstStyle/>
        <a:p>
          <a:endParaRPr lang="en-GB" sz="1000"/>
        </a:p>
      </dgm:t>
    </dgm:pt>
    <dgm:pt modelId="{50449A91-5B29-4300-8DE3-795206420597}" type="sibTrans" cxnId="{32721BB7-B3F3-4636-909D-D6F383267CB7}">
      <dgm:prSet/>
      <dgm:spPr/>
      <dgm:t>
        <a:bodyPr/>
        <a:lstStyle/>
        <a:p>
          <a:endParaRPr lang="en-GB" sz="1000"/>
        </a:p>
      </dgm:t>
    </dgm:pt>
    <dgm:pt modelId="{EFF384F1-3524-488A-B78B-C54A82134FEF}">
      <dgm:prSet phldrT="[Text]" custT="1"/>
      <dgm:spPr/>
      <dgm:t>
        <a:bodyPr/>
        <a:lstStyle/>
        <a:p>
          <a:r>
            <a:rPr lang="en-GB" sz="900" dirty="0">
              <a:latin typeface="Times New Roman" panose="02020603050405020304" pitchFamily="18" charset="0"/>
              <a:cs typeface="Times New Roman" panose="02020603050405020304" pitchFamily="18" charset="0"/>
            </a:rPr>
            <a:t>Technology proving site/educational platform or low energy use and SLM</a:t>
          </a:r>
        </a:p>
      </dgm:t>
    </dgm:pt>
    <dgm:pt modelId="{85E1141F-B7E5-40BB-A6FF-1E62F544CD0A}" type="parTrans" cxnId="{E9F285D0-05FF-4F46-811F-7BCF4F830835}">
      <dgm:prSet/>
      <dgm:spPr/>
      <dgm:t>
        <a:bodyPr/>
        <a:lstStyle/>
        <a:p>
          <a:endParaRPr lang="en-GB" sz="1000"/>
        </a:p>
      </dgm:t>
    </dgm:pt>
    <dgm:pt modelId="{9D2D2B6D-2229-4498-9C42-2B96BA687F86}" type="sibTrans" cxnId="{E9F285D0-05FF-4F46-811F-7BCF4F830835}">
      <dgm:prSet/>
      <dgm:spPr/>
      <dgm:t>
        <a:bodyPr/>
        <a:lstStyle/>
        <a:p>
          <a:endParaRPr lang="en-GB" sz="1000"/>
        </a:p>
      </dgm:t>
    </dgm:pt>
    <dgm:pt modelId="{4B37F8FD-BF30-4ED5-B4A0-2FBD7252A1D2}">
      <dgm:prSet phldrT="[Text]"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n-GB" sz="1000" dirty="0"/>
            <a:t>2. </a:t>
          </a:r>
          <a:r>
            <a:rPr lang="en-GB" sz="900" b="1" dirty="0">
              <a:latin typeface="Times New Roman" panose="02020603050405020304" pitchFamily="18" charset="0"/>
              <a:cs typeface="Times New Roman" panose="02020603050405020304" pitchFamily="18" charset="0"/>
            </a:rPr>
            <a:t>Scaling-up investment in improved water management infrastructure</a:t>
          </a:r>
        </a:p>
      </dgm:t>
    </dgm:pt>
    <dgm:pt modelId="{63FAFE04-DA4D-4590-9D3E-5B5601DE916E}" type="parTrans" cxnId="{AEAC0D92-F84D-4C1D-9396-1A2184EC8A32}">
      <dgm:prSet/>
      <dgm:spPr/>
      <dgm:t>
        <a:bodyPr/>
        <a:lstStyle/>
        <a:p>
          <a:endParaRPr lang="en-GB" sz="1000"/>
        </a:p>
      </dgm:t>
    </dgm:pt>
    <dgm:pt modelId="{A89D6718-CD41-41C4-859E-4D4B8F212D02}" type="sibTrans" cxnId="{AEAC0D92-F84D-4C1D-9396-1A2184EC8A32}">
      <dgm:prSet/>
      <dgm:spPr/>
      <dgm:t>
        <a:bodyPr/>
        <a:lstStyle/>
        <a:p>
          <a:endParaRPr lang="en-GB" sz="1000"/>
        </a:p>
      </dgm:t>
    </dgm:pt>
    <dgm:pt modelId="{61D83818-9B49-4B47-817A-B8067B8A522F}">
      <dgm:prSet phldrT="[Text]" custT="1"/>
      <dgm:spPr/>
      <dgm:t>
        <a:bodyPr/>
        <a:lstStyle/>
        <a:p>
          <a:r>
            <a:rPr lang="en-GB" sz="900" dirty="0">
              <a:latin typeface="Times New Roman" panose="02020603050405020304" pitchFamily="18" charset="0"/>
              <a:cs typeface="Times New Roman" panose="02020603050405020304" pitchFamily="18" charset="0"/>
            </a:rPr>
            <a:t>pipeline and/or channel linings for municipal water supply in Kaahka, replacing unlined channels/wells, with documentation for replication</a:t>
          </a:r>
        </a:p>
      </dgm:t>
    </dgm:pt>
    <dgm:pt modelId="{E3F5BED5-0B92-4B91-A9B3-F3732BB76246}" type="parTrans" cxnId="{49E94465-6888-46B6-9982-02354C7CEC3D}">
      <dgm:prSet/>
      <dgm:spPr/>
      <dgm:t>
        <a:bodyPr/>
        <a:lstStyle/>
        <a:p>
          <a:endParaRPr lang="en-GB" sz="1000"/>
        </a:p>
      </dgm:t>
    </dgm:pt>
    <dgm:pt modelId="{53F9B6EA-C1E7-4272-9E0E-9C59F76F8624}" type="sibTrans" cxnId="{49E94465-6888-46B6-9982-02354C7CEC3D}">
      <dgm:prSet/>
      <dgm:spPr/>
      <dgm:t>
        <a:bodyPr/>
        <a:lstStyle/>
        <a:p>
          <a:endParaRPr lang="en-GB" sz="1000"/>
        </a:p>
      </dgm:t>
    </dgm:pt>
    <dgm:pt modelId="{2C065708-4EA2-47E9-ABD8-CA7FFAB4C4DA}">
      <dgm:prSet phldrT="[Text]" custT="1"/>
      <dgm:spPr/>
      <dgm:t>
        <a:bodyPr/>
        <a:lstStyle/>
        <a:p>
          <a:endParaRPr lang="en-GB" sz="1000" dirty="0"/>
        </a:p>
      </dgm:t>
    </dgm:pt>
    <dgm:pt modelId="{0B66AD5E-999A-4CD5-86D5-95BAA8C2A8B3}" type="parTrans" cxnId="{3E5C5098-E245-4DB0-96BC-7D855D6698A4}">
      <dgm:prSet/>
      <dgm:spPr/>
      <dgm:t>
        <a:bodyPr/>
        <a:lstStyle/>
        <a:p>
          <a:endParaRPr lang="en-GB" sz="1000"/>
        </a:p>
      </dgm:t>
    </dgm:pt>
    <dgm:pt modelId="{85F4C48E-D3C0-4150-A850-D25B56361DEA}" type="sibTrans" cxnId="{3E5C5098-E245-4DB0-96BC-7D855D6698A4}">
      <dgm:prSet/>
      <dgm:spPr/>
      <dgm:t>
        <a:bodyPr/>
        <a:lstStyle/>
        <a:p>
          <a:endParaRPr lang="en-GB" sz="1000"/>
        </a:p>
      </dgm:t>
    </dgm:pt>
    <dgm:pt modelId="{88C36506-5BAF-4C4F-993A-25775593CCCF}">
      <dgm:prSet phldrT="[Text]" custT="1"/>
      <dgm:spPr/>
      <dgm:t>
        <a:bodyPr/>
        <a:lstStyle/>
        <a:p>
          <a:r>
            <a:rPr lang="en-GB" sz="900" dirty="0">
              <a:latin typeface="Times New Roman" panose="02020603050405020304" pitchFamily="18" charset="0"/>
              <a:cs typeface="Times New Roman" panose="02020603050405020304" pitchFamily="18" charset="0"/>
            </a:rPr>
            <a:t>Audits and servicing of pumps</a:t>
          </a:r>
        </a:p>
      </dgm:t>
    </dgm:pt>
    <dgm:pt modelId="{5744AC50-2C39-4944-97EC-8EEC932751A8}" type="parTrans" cxnId="{38179B78-FC28-44A2-B57A-E12E7061D20F}">
      <dgm:prSet/>
      <dgm:spPr/>
      <dgm:t>
        <a:bodyPr/>
        <a:lstStyle/>
        <a:p>
          <a:endParaRPr lang="en-GB" sz="1000"/>
        </a:p>
      </dgm:t>
    </dgm:pt>
    <dgm:pt modelId="{D5492CB1-0102-4A9C-A5B2-D1D6286286D2}" type="sibTrans" cxnId="{38179B78-FC28-44A2-B57A-E12E7061D20F}">
      <dgm:prSet/>
      <dgm:spPr/>
      <dgm:t>
        <a:bodyPr/>
        <a:lstStyle/>
        <a:p>
          <a:endParaRPr lang="en-GB" sz="1000"/>
        </a:p>
      </dgm:t>
    </dgm:pt>
    <dgm:pt modelId="{E48AFBBC-C54F-4ADF-9B1E-2FB4C3D40041}">
      <dgm:prSet phldrT="[Text]" custT="1"/>
      <dgm:spPr/>
      <dgm:t>
        <a:bodyPr/>
        <a:lstStyle/>
        <a:p>
          <a:endParaRPr lang="en-GB" sz="1000" dirty="0"/>
        </a:p>
      </dgm:t>
    </dgm:pt>
    <dgm:pt modelId="{DD711B2D-06FC-4F28-8B5E-6FFEC89D0628}" type="parTrans" cxnId="{66326BA6-E2E7-4ACB-9A81-3486AE26C88F}">
      <dgm:prSet/>
      <dgm:spPr/>
      <dgm:t>
        <a:bodyPr/>
        <a:lstStyle/>
        <a:p>
          <a:endParaRPr lang="en-GB" sz="1000"/>
        </a:p>
      </dgm:t>
    </dgm:pt>
    <dgm:pt modelId="{B3EFEBBE-BEC0-44BA-AB73-F5B45F0861DF}" type="sibTrans" cxnId="{66326BA6-E2E7-4ACB-9A81-3486AE26C88F}">
      <dgm:prSet/>
      <dgm:spPr/>
      <dgm:t>
        <a:bodyPr/>
        <a:lstStyle/>
        <a:p>
          <a:endParaRPr lang="en-GB" sz="1000"/>
        </a:p>
      </dgm:t>
    </dgm:pt>
    <dgm:pt modelId="{EF9A053C-0903-41EA-A18E-60A82A31FC4A}">
      <dgm:prSet phldrT="[Text]" custT="1"/>
      <dgm:spPr/>
      <dgm:t>
        <a:bodyPr/>
        <a:lstStyle/>
        <a:p>
          <a:r>
            <a:rPr lang="en-GB" sz="900" dirty="0">
              <a:latin typeface="Times New Roman" panose="02020603050405020304" pitchFamily="18" charset="0"/>
              <a:cs typeface="Times New Roman" panose="02020603050405020304" pitchFamily="18" charset="0"/>
            </a:rPr>
            <a:t>RE in pumping and purification in remote areas</a:t>
          </a:r>
        </a:p>
      </dgm:t>
    </dgm:pt>
    <dgm:pt modelId="{91CBE598-24DA-4EEE-818F-234B0DDEA546}" type="parTrans" cxnId="{82E7DFCD-E66B-4030-89B0-C6298E924913}">
      <dgm:prSet/>
      <dgm:spPr/>
      <dgm:t>
        <a:bodyPr/>
        <a:lstStyle/>
        <a:p>
          <a:endParaRPr lang="en-GB" sz="1000"/>
        </a:p>
      </dgm:t>
    </dgm:pt>
    <dgm:pt modelId="{1B81BF74-5D6B-403E-B27C-E5161A69208B}" type="sibTrans" cxnId="{82E7DFCD-E66B-4030-89B0-C6298E924913}">
      <dgm:prSet/>
      <dgm:spPr/>
      <dgm:t>
        <a:bodyPr/>
        <a:lstStyle/>
        <a:p>
          <a:endParaRPr lang="en-GB" sz="1000"/>
        </a:p>
      </dgm:t>
    </dgm:pt>
    <dgm:pt modelId="{CD555685-28C1-4CED-B2BD-C39370390EFC}">
      <dgm:prSet phldrT="[Text]" custT="1"/>
      <dgm:spPr/>
      <dgm:t>
        <a:bodyPr/>
        <a:lstStyle/>
        <a:p>
          <a:r>
            <a:rPr lang="en-GB" sz="900" dirty="0">
              <a:latin typeface="Times New Roman" panose="02020603050405020304" pitchFamily="18" charset="0"/>
              <a:cs typeface="Times New Roman" panose="02020603050405020304" pitchFamily="18" charset="0"/>
            </a:rPr>
            <a:t> Lining of inter-district canals for reduction of water losses and land salinization, including various technologies</a:t>
          </a:r>
        </a:p>
      </dgm:t>
    </dgm:pt>
    <dgm:pt modelId="{A91C0C81-9058-40BF-A155-DD323B0A83C9}" type="parTrans" cxnId="{9B90F847-AA64-4CAA-BC90-6CA785DAF3CF}">
      <dgm:prSet/>
      <dgm:spPr/>
      <dgm:t>
        <a:bodyPr/>
        <a:lstStyle/>
        <a:p>
          <a:endParaRPr lang="en-GB" sz="1000"/>
        </a:p>
      </dgm:t>
    </dgm:pt>
    <dgm:pt modelId="{7AE24A54-E743-4060-BD38-B37EB890282C}" type="sibTrans" cxnId="{9B90F847-AA64-4CAA-BC90-6CA785DAF3CF}">
      <dgm:prSet/>
      <dgm:spPr/>
      <dgm:t>
        <a:bodyPr/>
        <a:lstStyle/>
        <a:p>
          <a:endParaRPr lang="en-GB" sz="1000"/>
        </a:p>
      </dgm:t>
    </dgm:pt>
    <dgm:pt modelId="{A2EA6A46-E4CF-47F8-815C-A2B7697B7F7B}" type="pres">
      <dgm:prSet presAssocID="{2921DDAD-F560-4160-A0B3-5D45BF64DD63}" presName="linear" presStyleCnt="0">
        <dgm:presLayoutVars>
          <dgm:animLvl val="lvl"/>
          <dgm:resizeHandles val="exact"/>
        </dgm:presLayoutVars>
      </dgm:prSet>
      <dgm:spPr/>
    </dgm:pt>
    <dgm:pt modelId="{74C3CEE8-59B5-4557-AC6D-10E53081CFE6}" type="pres">
      <dgm:prSet presAssocID="{7D07C5FB-47BD-41F7-933D-BC678BB60EF0}" presName="parentText" presStyleLbl="node1" presStyleIdx="0" presStyleCnt="2" custScaleY="36155" custLinFactNeighborX="-161" custLinFactNeighborY="-27423">
        <dgm:presLayoutVars>
          <dgm:chMax val="0"/>
          <dgm:bulletEnabled val="1"/>
        </dgm:presLayoutVars>
      </dgm:prSet>
      <dgm:spPr/>
    </dgm:pt>
    <dgm:pt modelId="{05FC216B-56A1-4C9C-AAC8-D47E273A4C3D}" type="pres">
      <dgm:prSet presAssocID="{7D07C5FB-47BD-41F7-933D-BC678BB60EF0}" presName="childText" presStyleLbl="revTx" presStyleIdx="0" presStyleCnt="2" custScaleY="73438">
        <dgm:presLayoutVars>
          <dgm:bulletEnabled val="1"/>
        </dgm:presLayoutVars>
      </dgm:prSet>
      <dgm:spPr/>
    </dgm:pt>
    <dgm:pt modelId="{478DD077-9270-4D6B-806D-CFCFC934C9BE}" type="pres">
      <dgm:prSet presAssocID="{4B37F8FD-BF30-4ED5-B4A0-2FBD7252A1D2}" presName="parentText" presStyleLbl="node1" presStyleIdx="1" presStyleCnt="2" custScaleY="26287" custLinFactNeighborX="1599" custLinFactNeighborY="-15651">
        <dgm:presLayoutVars>
          <dgm:chMax val="0"/>
          <dgm:bulletEnabled val="1"/>
        </dgm:presLayoutVars>
      </dgm:prSet>
      <dgm:spPr/>
    </dgm:pt>
    <dgm:pt modelId="{BD2FC464-02B7-438D-9567-A64ED39F85C1}" type="pres">
      <dgm:prSet presAssocID="{4B37F8FD-BF30-4ED5-B4A0-2FBD7252A1D2}" presName="childText" presStyleLbl="revTx" presStyleIdx="1" presStyleCnt="2" custScaleY="50355" custLinFactNeighborX="153" custLinFactNeighborY="-8836">
        <dgm:presLayoutVars>
          <dgm:bulletEnabled val="1"/>
        </dgm:presLayoutVars>
      </dgm:prSet>
      <dgm:spPr/>
    </dgm:pt>
  </dgm:ptLst>
  <dgm:cxnLst>
    <dgm:cxn modelId="{E418CF26-53DF-49EA-809C-C29663385CA3}" type="presOf" srcId="{E48AFBBC-C54F-4ADF-9B1E-2FB4C3D40041}" destId="{05FC216B-56A1-4C9C-AAC8-D47E273A4C3D}" srcOrd="0" destOrd="3" presId="urn:microsoft.com/office/officeart/2005/8/layout/vList2"/>
    <dgm:cxn modelId="{5E2DD032-DD19-46BA-A628-440D0500A2F1}" type="presOf" srcId="{2921DDAD-F560-4160-A0B3-5D45BF64DD63}" destId="{A2EA6A46-E4CF-47F8-815C-A2B7697B7F7B}" srcOrd="0" destOrd="0" presId="urn:microsoft.com/office/officeart/2005/8/layout/vList2"/>
    <dgm:cxn modelId="{99264241-AC4C-48A2-B7D2-4C0749B0A8F2}" type="presOf" srcId="{CD555685-28C1-4CED-B2BD-C39370390EFC}" destId="{BD2FC464-02B7-438D-9567-A64ED39F85C1}" srcOrd="0" destOrd="1" presId="urn:microsoft.com/office/officeart/2005/8/layout/vList2"/>
    <dgm:cxn modelId="{49E94465-6888-46B6-9982-02354C7CEC3D}" srcId="{4B37F8FD-BF30-4ED5-B4A0-2FBD7252A1D2}" destId="{61D83818-9B49-4B47-817A-B8067B8A522F}" srcOrd="0" destOrd="0" parTransId="{E3F5BED5-0B92-4B91-A9B3-F3732BB76246}" sibTransId="{53F9B6EA-C1E7-4272-9E0E-9C59F76F8624}"/>
    <dgm:cxn modelId="{F3258445-C4EA-4A74-8A81-54C0A1D85C02}" type="presOf" srcId="{61D83818-9B49-4B47-817A-B8067B8A522F}" destId="{BD2FC464-02B7-438D-9567-A64ED39F85C1}" srcOrd="0" destOrd="0" presId="urn:microsoft.com/office/officeart/2005/8/layout/vList2"/>
    <dgm:cxn modelId="{9B90F847-AA64-4CAA-BC90-6CA785DAF3CF}" srcId="{4B37F8FD-BF30-4ED5-B4A0-2FBD7252A1D2}" destId="{CD555685-28C1-4CED-B2BD-C39370390EFC}" srcOrd="1" destOrd="0" parTransId="{A91C0C81-9058-40BF-A155-DD323B0A83C9}" sibTransId="{7AE24A54-E743-4060-BD38-B37EB890282C}"/>
    <dgm:cxn modelId="{20F86E75-3505-4DF0-8D36-95EC276833B7}" type="presOf" srcId="{EFF384F1-3524-488A-B78B-C54A82134FEF}" destId="{05FC216B-56A1-4C9C-AAC8-D47E273A4C3D}" srcOrd="0" destOrd="0" presId="urn:microsoft.com/office/officeart/2005/8/layout/vList2"/>
    <dgm:cxn modelId="{38179B78-FC28-44A2-B57A-E12E7061D20F}" srcId="{7D07C5FB-47BD-41F7-933D-BC678BB60EF0}" destId="{88C36506-5BAF-4C4F-993A-25775593CCCF}" srcOrd="1" destOrd="0" parTransId="{5744AC50-2C39-4944-97EC-8EEC932751A8}" sibTransId="{D5492CB1-0102-4A9C-A5B2-D1D6286286D2}"/>
    <dgm:cxn modelId="{27AEA759-167B-45D3-B174-812AF05C3509}" type="presOf" srcId="{4B37F8FD-BF30-4ED5-B4A0-2FBD7252A1D2}" destId="{478DD077-9270-4D6B-806D-CFCFC934C9BE}" srcOrd="0" destOrd="0" presId="urn:microsoft.com/office/officeart/2005/8/layout/vList2"/>
    <dgm:cxn modelId="{CAC2DE79-CECE-4B98-8634-265A38104AB1}" type="presOf" srcId="{2C065708-4EA2-47E9-ABD8-CA7FFAB4C4DA}" destId="{05FC216B-56A1-4C9C-AAC8-D47E273A4C3D}" srcOrd="0" destOrd="4" presId="urn:microsoft.com/office/officeart/2005/8/layout/vList2"/>
    <dgm:cxn modelId="{C8C64A7B-7279-443F-92B9-28BBF1BC74C5}" type="presOf" srcId="{88C36506-5BAF-4C4F-993A-25775593CCCF}" destId="{05FC216B-56A1-4C9C-AAC8-D47E273A4C3D}" srcOrd="0" destOrd="1" presId="urn:microsoft.com/office/officeart/2005/8/layout/vList2"/>
    <dgm:cxn modelId="{AEAC0D92-F84D-4C1D-9396-1A2184EC8A32}" srcId="{2921DDAD-F560-4160-A0B3-5D45BF64DD63}" destId="{4B37F8FD-BF30-4ED5-B4A0-2FBD7252A1D2}" srcOrd="1" destOrd="0" parTransId="{63FAFE04-DA4D-4590-9D3E-5B5601DE916E}" sibTransId="{A89D6718-CD41-41C4-859E-4D4B8F212D02}"/>
    <dgm:cxn modelId="{3E5C5098-E245-4DB0-96BC-7D855D6698A4}" srcId="{7D07C5FB-47BD-41F7-933D-BC678BB60EF0}" destId="{2C065708-4EA2-47E9-ABD8-CA7FFAB4C4DA}" srcOrd="4" destOrd="0" parTransId="{0B66AD5E-999A-4CD5-86D5-95BAA8C2A8B3}" sibTransId="{85F4C48E-D3C0-4150-A850-D25B56361DEA}"/>
    <dgm:cxn modelId="{E3C15DA0-49F4-47F2-8B53-D78DC414ACC9}" type="presOf" srcId="{EF9A053C-0903-41EA-A18E-60A82A31FC4A}" destId="{05FC216B-56A1-4C9C-AAC8-D47E273A4C3D}" srcOrd="0" destOrd="2" presId="urn:microsoft.com/office/officeart/2005/8/layout/vList2"/>
    <dgm:cxn modelId="{66326BA6-E2E7-4ACB-9A81-3486AE26C88F}" srcId="{7D07C5FB-47BD-41F7-933D-BC678BB60EF0}" destId="{E48AFBBC-C54F-4ADF-9B1E-2FB4C3D40041}" srcOrd="3" destOrd="0" parTransId="{DD711B2D-06FC-4F28-8B5E-6FFEC89D0628}" sibTransId="{B3EFEBBE-BEC0-44BA-AB73-F5B45F0861DF}"/>
    <dgm:cxn modelId="{32721BB7-B3F3-4636-909D-D6F383267CB7}" srcId="{2921DDAD-F560-4160-A0B3-5D45BF64DD63}" destId="{7D07C5FB-47BD-41F7-933D-BC678BB60EF0}" srcOrd="0" destOrd="0" parTransId="{C234B56C-49AE-4951-AB3A-403863FE5A4D}" sibTransId="{50449A91-5B29-4300-8DE3-795206420597}"/>
    <dgm:cxn modelId="{7DEF4ACD-C7C3-47FF-A5D0-62BC94E1CB05}" type="presOf" srcId="{7D07C5FB-47BD-41F7-933D-BC678BB60EF0}" destId="{74C3CEE8-59B5-4557-AC6D-10E53081CFE6}" srcOrd="0" destOrd="0" presId="urn:microsoft.com/office/officeart/2005/8/layout/vList2"/>
    <dgm:cxn modelId="{82E7DFCD-E66B-4030-89B0-C6298E924913}" srcId="{7D07C5FB-47BD-41F7-933D-BC678BB60EF0}" destId="{EF9A053C-0903-41EA-A18E-60A82A31FC4A}" srcOrd="2" destOrd="0" parTransId="{91CBE598-24DA-4EEE-818F-234B0DDEA546}" sibTransId="{1B81BF74-5D6B-403E-B27C-E5161A69208B}"/>
    <dgm:cxn modelId="{E9F285D0-05FF-4F46-811F-7BCF4F830835}" srcId="{7D07C5FB-47BD-41F7-933D-BC678BB60EF0}" destId="{EFF384F1-3524-488A-B78B-C54A82134FEF}" srcOrd="0" destOrd="0" parTransId="{85E1141F-B7E5-40BB-A6FF-1E62F544CD0A}" sibTransId="{9D2D2B6D-2229-4498-9C42-2B96BA687F86}"/>
    <dgm:cxn modelId="{85843377-5B29-4927-8665-129C2EF45E1A}" type="presParOf" srcId="{A2EA6A46-E4CF-47F8-815C-A2B7697B7F7B}" destId="{74C3CEE8-59B5-4557-AC6D-10E53081CFE6}" srcOrd="0" destOrd="0" presId="urn:microsoft.com/office/officeart/2005/8/layout/vList2"/>
    <dgm:cxn modelId="{E55DAF7A-76B1-45A5-9A97-8EFC48C717BB}" type="presParOf" srcId="{A2EA6A46-E4CF-47F8-815C-A2B7697B7F7B}" destId="{05FC216B-56A1-4C9C-AAC8-D47E273A4C3D}" srcOrd="1" destOrd="0" presId="urn:microsoft.com/office/officeart/2005/8/layout/vList2"/>
    <dgm:cxn modelId="{3CEE7FB3-3FFB-447E-B03C-917DE33B7D81}" type="presParOf" srcId="{A2EA6A46-E4CF-47F8-815C-A2B7697B7F7B}" destId="{478DD077-9270-4D6B-806D-CFCFC934C9BE}" srcOrd="2" destOrd="0" presId="urn:microsoft.com/office/officeart/2005/8/layout/vList2"/>
    <dgm:cxn modelId="{3FDF131E-1D67-4332-A19D-72576DB1E5C9}" type="presParOf" srcId="{A2EA6A46-E4CF-47F8-815C-A2B7697B7F7B}" destId="{BD2FC464-02B7-438D-9567-A64ED39F85C1}" srcOrd="3" destOrd="0" presId="urn:microsoft.com/office/officeart/2005/8/layout/vList2"/>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21DDAD-F560-4160-A0B3-5D45BF64DD6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7D07C5FB-47BD-41F7-933D-BC678BB60EF0}">
      <dgm:prSet phldrT="[Text]" custT="1">
        <dgm:style>
          <a:lnRef idx="2">
            <a:schemeClr val="accent2">
              <a:shade val="50000"/>
            </a:schemeClr>
          </a:lnRef>
          <a:fillRef idx="1">
            <a:schemeClr val="accent2"/>
          </a:fillRef>
          <a:effectRef idx="0">
            <a:schemeClr val="accent2"/>
          </a:effectRef>
          <a:fontRef idx="minor">
            <a:schemeClr val="lt1"/>
          </a:fontRef>
        </dgm:style>
      </dgm:prSet>
      <dgm:spPr>
        <a:solidFill>
          <a:schemeClr val="accent6"/>
        </a:solidFill>
        <a:ln>
          <a:solidFill>
            <a:schemeClr val="accent6"/>
          </a:solidFill>
        </a:ln>
      </dgm:spPr>
      <dgm:t>
        <a:bodyPr/>
        <a:lstStyle/>
        <a:p>
          <a:r>
            <a:rPr lang="en-GB" sz="1000" dirty="0"/>
            <a:t>3. </a:t>
          </a:r>
          <a:r>
            <a:rPr lang="en-GB" sz="900" b="1" dirty="0">
              <a:latin typeface="Times New Roman" panose="02020603050405020304" pitchFamily="18" charset="0"/>
              <a:cs typeface="Times New Roman" panose="02020603050405020304" pitchFamily="18" charset="0"/>
            </a:rPr>
            <a:t>Planning and capacity-building at the regional and local levels</a:t>
          </a:r>
        </a:p>
      </dgm:t>
    </dgm:pt>
    <dgm:pt modelId="{C234B56C-49AE-4951-AB3A-403863FE5A4D}" type="parTrans" cxnId="{32721BB7-B3F3-4636-909D-D6F383267CB7}">
      <dgm:prSet/>
      <dgm:spPr/>
      <dgm:t>
        <a:bodyPr/>
        <a:lstStyle/>
        <a:p>
          <a:endParaRPr lang="en-GB" sz="1000"/>
        </a:p>
      </dgm:t>
    </dgm:pt>
    <dgm:pt modelId="{50449A91-5B29-4300-8DE3-795206420597}" type="sibTrans" cxnId="{32721BB7-B3F3-4636-909D-D6F383267CB7}">
      <dgm:prSet/>
      <dgm:spPr/>
      <dgm:t>
        <a:bodyPr/>
        <a:lstStyle/>
        <a:p>
          <a:endParaRPr lang="en-GB" sz="1000"/>
        </a:p>
      </dgm:t>
    </dgm:pt>
    <dgm:pt modelId="{EFF384F1-3524-488A-B78B-C54A82134FEF}">
      <dgm:prSet phldrT="[Text]" custT="1"/>
      <dgm:spPr/>
      <dgm:t>
        <a:bodyPr/>
        <a:lstStyle/>
        <a:p>
          <a:r>
            <a:rPr lang="en-GB" sz="900" dirty="0">
              <a:latin typeface="Times New Roman" panose="02020603050405020304" pitchFamily="18" charset="0"/>
              <a:cs typeface="Times New Roman" panose="02020603050405020304" pitchFamily="18" charset="0"/>
            </a:rPr>
            <a:t>Technology Action Plans (TAPs), including consideration of SLM, developed and implemented at the regional and local levels</a:t>
          </a:r>
        </a:p>
      </dgm:t>
    </dgm:pt>
    <dgm:pt modelId="{85E1141F-B7E5-40BB-A6FF-1E62F544CD0A}" type="parTrans" cxnId="{E9F285D0-05FF-4F46-811F-7BCF4F830835}">
      <dgm:prSet/>
      <dgm:spPr/>
      <dgm:t>
        <a:bodyPr/>
        <a:lstStyle/>
        <a:p>
          <a:endParaRPr lang="en-GB" sz="1000"/>
        </a:p>
      </dgm:t>
    </dgm:pt>
    <dgm:pt modelId="{9D2D2B6D-2229-4498-9C42-2B96BA687F86}" type="sibTrans" cxnId="{E9F285D0-05FF-4F46-811F-7BCF4F830835}">
      <dgm:prSet/>
      <dgm:spPr/>
      <dgm:t>
        <a:bodyPr/>
        <a:lstStyle/>
        <a:p>
          <a:endParaRPr lang="en-GB" sz="1000"/>
        </a:p>
      </dgm:t>
    </dgm:pt>
    <dgm:pt modelId="{4B37F8FD-BF30-4ED5-B4A0-2FBD7252A1D2}">
      <dgm:prSet phldrT="[Text]" custT="1">
        <dgm:style>
          <a:lnRef idx="2">
            <a:schemeClr val="accent4">
              <a:shade val="50000"/>
            </a:schemeClr>
          </a:lnRef>
          <a:fillRef idx="1">
            <a:schemeClr val="accent4"/>
          </a:fillRef>
          <a:effectRef idx="0">
            <a:schemeClr val="accent4"/>
          </a:effectRef>
          <a:fontRef idx="minor">
            <a:schemeClr val="lt1"/>
          </a:fontRef>
        </dgm:style>
      </dgm:prSet>
      <dgm:spPr>
        <a:solidFill>
          <a:srgbClr val="FFC000"/>
        </a:solidFill>
        <a:ln>
          <a:noFill/>
        </a:ln>
      </dgm:spPr>
      <dgm:t>
        <a:bodyPr/>
        <a:lstStyle/>
        <a:p>
          <a:r>
            <a:rPr lang="en-GB" sz="900" b="1" dirty="0">
              <a:latin typeface="Times New Roman" panose="02020603050405020304" pitchFamily="18" charset="0"/>
              <a:cs typeface="Times New Roman" panose="02020603050405020304" pitchFamily="18" charset="0"/>
            </a:rPr>
            <a:t>4. National policy and regulatory framework established for integrated water resource management</a:t>
          </a:r>
        </a:p>
      </dgm:t>
    </dgm:pt>
    <dgm:pt modelId="{63FAFE04-DA4D-4590-9D3E-5B5601DE916E}" type="parTrans" cxnId="{AEAC0D92-F84D-4C1D-9396-1A2184EC8A32}">
      <dgm:prSet/>
      <dgm:spPr/>
      <dgm:t>
        <a:bodyPr/>
        <a:lstStyle/>
        <a:p>
          <a:endParaRPr lang="en-GB" sz="1000"/>
        </a:p>
      </dgm:t>
    </dgm:pt>
    <dgm:pt modelId="{A89D6718-CD41-41C4-859E-4D4B8F212D02}" type="sibTrans" cxnId="{AEAC0D92-F84D-4C1D-9396-1A2184EC8A32}">
      <dgm:prSet/>
      <dgm:spPr/>
      <dgm:t>
        <a:bodyPr/>
        <a:lstStyle/>
        <a:p>
          <a:endParaRPr lang="en-GB" sz="1000"/>
        </a:p>
      </dgm:t>
    </dgm:pt>
    <dgm:pt modelId="{61D83818-9B49-4B47-817A-B8067B8A522F}">
      <dgm:prSet phldrT="[Text]" custT="1"/>
      <dgm:spPr/>
      <dgm:t>
        <a:bodyPr/>
        <a:lstStyle/>
        <a:p>
          <a:r>
            <a:rPr lang="en-GB" sz="900" dirty="0">
              <a:latin typeface="Times New Roman" panose="02020603050405020304" pitchFamily="18" charset="0"/>
              <a:cs typeface="Times New Roman" panose="02020603050405020304" pitchFamily="18" charset="0"/>
            </a:rPr>
            <a:t>Standards &amp; regulations for pump performance and maintenance adopted and enforced</a:t>
          </a:r>
        </a:p>
      </dgm:t>
    </dgm:pt>
    <dgm:pt modelId="{E3F5BED5-0B92-4B91-A9B3-F3732BB76246}" type="parTrans" cxnId="{49E94465-6888-46B6-9982-02354C7CEC3D}">
      <dgm:prSet/>
      <dgm:spPr/>
      <dgm:t>
        <a:bodyPr/>
        <a:lstStyle/>
        <a:p>
          <a:endParaRPr lang="en-GB" sz="1000"/>
        </a:p>
      </dgm:t>
    </dgm:pt>
    <dgm:pt modelId="{53F9B6EA-C1E7-4272-9E0E-9C59F76F8624}" type="sibTrans" cxnId="{49E94465-6888-46B6-9982-02354C7CEC3D}">
      <dgm:prSet/>
      <dgm:spPr/>
      <dgm:t>
        <a:bodyPr/>
        <a:lstStyle/>
        <a:p>
          <a:endParaRPr lang="en-GB" sz="1000"/>
        </a:p>
      </dgm:t>
    </dgm:pt>
    <dgm:pt modelId="{A1593B0C-8F83-4B99-9303-DB61318B67ED}">
      <dgm:prSet custT="1"/>
      <dgm:spPr/>
      <dgm:t>
        <a:bodyPr/>
        <a:lstStyle/>
        <a:p>
          <a:r>
            <a:rPr lang="en-GB" sz="900" dirty="0">
              <a:latin typeface="Times New Roman" panose="02020603050405020304" pitchFamily="18" charset="0"/>
              <a:cs typeface="Times New Roman" panose="02020603050405020304" pitchFamily="18" charset="0"/>
            </a:rPr>
            <a:t>Education and direct training provided</a:t>
          </a:r>
        </a:p>
      </dgm:t>
    </dgm:pt>
    <dgm:pt modelId="{EBB25C83-A9DF-4E0D-8013-D3FBEE08CDDE}" type="parTrans" cxnId="{1CE91FB5-67D1-467F-830A-48A4225AEB6F}">
      <dgm:prSet/>
      <dgm:spPr/>
      <dgm:t>
        <a:bodyPr/>
        <a:lstStyle/>
        <a:p>
          <a:endParaRPr lang="en-GB" sz="1000"/>
        </a:p>
      </dgm:t>
    </dgm:pt>
    <dgm:pt modelId="{2AAC3E3D-EBC8-4AA0-9E03-26CE2949C3CB}" type="sibTrans" cxnId="{1CE91FB5-67D1-467F-830A-48A4225AEB6F}">
      <dgm:prSet/>
      <dgm:spPr/>
      <dgm:t>
        <a:bodyPr/>
        <a:lstStyle/>
        <a:p>
          <a:endParaRPr lang="en-GB" sz="1000"/>
        </a:p>
      </dgm:t>
    </dgm:pt>
    <dgm:pt modelId="{71D87F31-92F3-4DAF-9E6D-71433B336591}">
      <dgm:prSet custT="1"/>
      <dgm:spPr/>
      <dgm:t>
        <a:bodyPr/>
        <a:lstStyle/>
        <a:p>
          <a:r>
            <a:rPr lang="en-GB" sz="900" dirty="0">
              <a:latin typeface="Times New Roman" panose="02020603050405020304" pitchFamily="18" charset="0"/>
              <a:cs typeface="Times New Roman" panose="02020603050405020304" pitchFamily="18" charset="0"/>
            </a:rPr>
            <a:t>Project evaluation and compilation of lessons learned </a:t>
          </a:r>
        </a:p>
      </dgm:t>
    </dgm:pt>
    <dgm:pt modelId="{57E9472E-F619-4D8F-862D-B0A1C9F9EE96}" type="parTrans" cxnId="{A0F3CB9D-1682-49DC-8316-FBE3E8E801F3}">
      <dgm:prSet/>
      <dgm:spPr/>
      <dgm:t>
        <a:bodyPr/>
        <a:lstStyle/>
        <a:p>
          <a:endParaRPr lang="en-GB" sz="1000"/>
        </a:p>
      </dgm:t>
    </dgm:pt>
    <dgm:pt modelId="{BB8163CF-088C-45FB-9540-40EB4531C74D}" type="sibTrans" cxnId="{A0F3CB9D-1682-49DC-8316-FBE3E8E801F3}">
      <dgm:prSet/>
      <dgm:spPr/>
      <dgm:t>
        <a:bodyPr/>
        <a:lstStyle/>
        <a:p>
          <a:endParaRPr lang="en-GB" sz="1000"/>
        </a:p>
      </dgm:t>
    </dgm:pt>
    <dgm:pt modelId="{473EB66A-6269-439D-AEDC-EA20F6519876}">
      <dgm:prSet custT="1"/>
      <dgm:spPr/>
      <dgm:t>
        <a:bodyPr/>
        <a:lstStyle/>
        <a:p>
          <a:r>
            <a:rPr lang="en-GB" sz="900" dirty="0">
              <a:latin typeface="Times New Roman" panose="02020603050405020304" pitchFamily="18" charset="0"/>
              <a:cs typeface="Times New Roman" panose="02020603050405020304" pitchFamily="18" charset="0"/>
            </a:rPr>
            <a:t>Policy framework for measuring and monitoring water and energy consumption, in the water sector, and making the transition to end-use tariffs developed and adopted</a:t>
          </a:r>
        </a:p>
      </dgm:t>
    </dgm:pt>
    <dgm:pt modelId="{839B9CEF-6A45-4685-9C6D-0AAEF3A92387}" type="parTrans" cxnId="{95939F95-F3CF-40F2-9304-C93C6D35D30E}">
      <dgm:prSet/>
      <dgm:spPr/>
      <dgm:t>
        <a:bodyPr/>
        <a:lstStyle/>
        <a:p>
          <a:endParaRPr lang="en-GB" sz="1000"/>
        </a:p>
      </dgm:t>
    </dgm:pt>
    <dgm:pt modelId="{F4A60A9C-41E9-47D7-9C29-EF94957E9E9E}" type="sibTrans" cxnId="{95939F95-F3CF-40F2-9304-C93C6D35D30E}">
      <dgm:prSet/>
      <dgm:spPr/>
      <dgm:t>
        <a:bodyPr/>
        <a:lstStyle/>
        <a:p>
          <a:endParaRPr lang="en-GB" sz="1000"/>
        </a:p>
      </dgm:t>
    </dgm:pt>
    <dgm:pt modelId="{68016376-FF2C-4104-AF67-9D5C593F35B7}">
      <dgm:prSet custT="1"/>
      <dgm:spPr/>
      <dgm:t>
        <a:bodyPr/>
        <a:lstStyle/>
        <a:p>
          <a:r>
            <a:rPr lang="en-GB" sz="900" dirty="0">
              <a:latin typeface="Times New Roman" panose="02020603050405020304" pitchFamily="18" charset="0"/>
              <a:cs typeface="Times New Roman" panose="02020603050405020304" pitchFamily="18" charset="0"/>
            </a:rPr>
            <a:t>Policy and state budget framework for widespread deployment of efficiency improvements to irrigation and water infrastructure adopted and implemented </a:t>
          </a:r>
        </a:p>
      </dgm:t>
    </dgm:pt>
    <dgm:pt modelId="{BC351448-E5C6-4DF9-91E0-AF451C0B2618}" type="parTrans" cxnId="{F0540E06-0571-45C7-825B-A8180A878E3A}">
      <dgm:prSet/>
      <dgm:spPr/>
      <dgm:t>
        <a:bodyPr/>
        <a:lstStyle/>
        <a:p>
          <a:endParaRPr lang="en-GB" sz="1000"/>
        </a:p>
      </dgm:t>
    </dgm:pt>
    <dgm:pt modelId="{514922A6-A16F-44E2-9443-2BDD9CAF535F}" type="sibTrans" cxnId="{F0540E06-0571-45C7-825B-A8180A878E3A}">
      <dgm:prSet/>
      <dgm:spPr/>
      <dgm:t>
        <a:bodyPr/>
        <a:lstStyle/>
        <a:p>
          <a:endParaRPr lang="en-GB" sz="1000"/>
        </a:p>
      </dgm:t>
    </dgm:pt>
    <dgm:pt modelId="{D8435749-A857-4840-B041-CFEF38E6124E}">
      <dgm:prSet custT="1"/>
      <dgm:spPr/>
      <dgm:t>
        <a:bodyPr/>
        <a:lstStyle/>
        <a:p>
          <a:r>
            <a:rPr lang="en-GB" sz="900" dirty="0">
              <a:latin typeface="Times New Roman" panose="02020603050405020304" pitchFamily="18" charset="0"/>
              <a:cs typeface="Times New Roman" panose="02020603050405020304" pitchFamily="18" charset="0"/>
            </a:rPr>
            <a:t>Administrative reform for implementation of IWRM and SLM adopted and implemented</a:t>
          </a:r>
        </a:p>
      </dgm:t>
    </dgm:pt>
    <dgm:pt modelId="{5AC4580F-C0C2-4411-8078-8861BF2F34A2}" type="parTrans" cxnId="{A517A364-B647-490B-A187-EC55F8AA6942}">
      <dgm:prSet/>
      <dgm:spPr/>
      <dgm:t>
        <a:bodyPr/>
        <a:lstStyle/>
        <a:p>
          <a:endParaRPr lang="en-GB" sz="1000"/>
        </a:p>
      </dgm:t>
    </dgm:pt>
    <dgm:pt modelId="{06CA57FD-3BF8-4335-9B52-4BAF8759091A}" type="sibTrans" cxnId="{A517A364-B647-490B-A187-EC55F8AA6942}">
      <dgm:prSet/>
      <dgm:spPr/>
      <dgm:t>
        <a:bodyPr/>
        <a:lstStyle/>
        <a:p>
          <a:endParaRPr lang="en-GB" sz="1000"/>
        </a:p>
      </dgm:t>
    </dgm:pt>
    <dgm:pt modelId="{C06ADD47-6935-4205-835F-A359F9271D91}">
      <dgm:prSet custT="1"/>
      <dgm:spPr/>
      <dgm:t>
        <a:bodyPr/>
        <a:lstStyle/>
        <a:p>
          <a:endParaRPr lang="en-GB" sz="1000" dirty="0"/>
        </a:p>
      </dgm:t>
    </dgm:pt>
    <dgm:pt modelId="{7070BD80-59FD-48E4-9A3B-1838D4453133}" type="parTrans" cxnId="{9E73D012-0B3D-4DC7-9187-C7C9473D1012}">
      <dgm:prSet/>
      <dgm:spPr/>
      <dgm:t>
        <a:bodyPr/>
        <a:lstStyle/>
        <a:p>
          <a:endParaRPr lang="en-GB" sz="1000"/>
        </a:p>
      </dgm:t>
    </dgm:pt>
    <dgm:pt modelId="{9A6BE2F5-C6ED-4EF7-9975-4B6F553FE426}" type="sibTrans" cxnId="{9E73D012-0B3D-4DC7-9187-C7C9473D1012}">
      <dgm:prSet/>
      <dgm:spPr/>
      <dgm:t>
        <a:bodyPr/>
        <a:lstStyle/>
        <a:p>
          <a:endParaRPr lang="en-GB" sz="1000"/>
        </a:p>
      </dgm:t>
    </dgm:pt>
    <dgm:pt modelId="{A2EA6A46-E4CF-47F8-815C-A2B7697B7F7B}" type="pres">
      <dgm:prSet presAssocID="{2921DDAD-F560-4160-A0B3-5D45BF64DD63}" presName="linear" presStyleCnt="0">
        <dgm:presLayoutVars>
          <dgm:animLvl val="lvl"/>
          <dgm:resizeHandles val="exact"/>
        </dgm:presLayoutVars>
      </dgm:prSet>
      <dgm:spPr/>
    </dgm:pt>
    <dgm:pt modelId="{74C3CEE8-59B5-4557-AC6D-10E53081CFE6}" type="pres">
      <dgm:prSet presAssocID="{7D07C5FB-47BD-41F7-933D-BC678BB60EF0}" presName="parentText" presStyleLbl="node1" presStyleIdx="0" presStyleCnt="2" custScaleY="23965" custLinFactNeighborX="608" custLinFactNeighborY="9176">
        <dgm:presLayoutVars>
          <dgm:chMax val="0"/>
          <dgm:bulletEnabled val="1"/>
        </dgm:presLayoutVars>
      </dgm:prSet>
      <dgm:spPr/>
    </dgm:pt>
    <dgm:pt modelId="{05FC216B-56A1-4C9C-AAC8-D47E273A4C3D}" type="pres">
      <dgm:prSet presAssocID="{7D07C5FB-47BD-41F7-933D-BC678BB60EF0}" presName="childText" presStyleLbl="revTx" presStyleIdx="0" presStyleCnt="2" custLinFactNeighborX="674" custLinFactNeighborY="19513">
        <dgm:presLayoutVars>
          <dgm:bulletEnabled val="1"/>
        </dgm:presLayoutVars>
      </dgm:prSet>
      <dgm:spPr/>
    </dgm:pt>
    <dgm:pt modelId="{478DD077-9270-4D6B-806D-CFCFC934C9BE}" type="pres">
      <dgm:prSet presAssocID="{4B37F8FD-BF30-4ED5-B4A0-2FBD7252A1D2}" presName="parentText" presStyleLbl="node1" presStyleIdx="1" presStyleCnt="2" custScaleY="30364" custLinFactNeighborY="406">
        <dgm:presLayoutVars>
          <dgm:chMax val="0"/>
          <dgm:bulletEnabled val="1"/>
        </dgm:presLayoutVars>
      </dgm:prSet>
      <dgm:spPr/>
    </dgm:pt>
    <dgm:pt modelId="{BD2FC464-02B7-438D-9567-A64ED39F85C1}" type="pres">
      <dgm:prSet presAssocID="{4B37F8FD-BF30-4ED5-B4A0-2FBD7252A1D2}" presName="childText" presStyleLbl="revTx" presStyleIdx="1" presStyleCnt="2" custScaleY="71734" custLinFactNeighborX="0" custLinFactNeighborY="34483">
        <dgm:presLayoutVars>
          <dgm:bulletEnabled val="1"/>
        </dgm:presLayoutVars>
      </dgm:prSet>
      <dgm:spPr/>
    </dgm:pt>
  </dgm:ptLst>
  <dgm:cxnLst>
    <dgm:cxn modelId="{6AF79005-91C7-4615-B9A7-6D75D81681AB}" type="presOf" srcId="{68016376-FF2C-4104-AF67-9D5C593F35B7}" destId="{BD2FC464-02B7-438D-9567-A64ED39F85C1}" srcOrd="0" destOrd="2" presId="urn:microsoft.com/office/officeart/2005/8/layout/vList2"/>
    <dgm:cxn modelId="{F0540E06-0571-45C7-825B-A8180A878E3A}" srcId="{4B37F8FD-BF30-4ED5-B4A0-2FBD7252A1D2}" destId="{68016376-FF2C-4104-AF67-9D5C593F35B7}" srcOrd="2" destOrd="0" parTransId="{BC351448-E5C6-4DF9-91E0-AF451C0B2618}" sibTransId="{514922A6-A16F-44E2-9443-2BDD9CAF535F}"/>
    <dgm:cxn modelId="{9E73D012-0B3D-4DC7-9187-C7C9473D1012}" srcId="{4B37F8FD-BF30-4ED5-B4A0-2FBD7252A1D2}" destId="{C06ADD47-6935-4205-835F-A359F9271D91}" srcOrd="4" destOrd="0" parTransId="{7070BD80-59FD-48E4-9A3B-1838D4453133}" sibTransId="{9A6BE2F5-C6ED-4EF7-9975-4B6F553FE426}"/>
    <dgm:cxn modelId="{4667C919-6A30-4A36-B969-1833D5E4B91E}" type="presOf" srcId="{71D87F31-92F3-4DAF-9E6D-71433B336591}" destId="{05FC216B-56A1-4C9C-AAC8-D47E273A4C3D}" srcOrd="0" destOrd="2" presId="urn:microsoft.com/office/officeart/2005/8/layout/vList2"/>
    <dgm:cxn modelId="{5E2DD032-DD19-46BA-A628-440D0500A2F1}" type="presOf" srcId="{2921DDAD-F560-4160-A0B3-5D45BF64DD63}" destId="{A2EA6A46-E4CF-47F8-815C-A2B7697B7F7B}" srcOrd="0" destOrd="0" presId="urn:microsoft.com/office/officeart/2005/8/layout/vList2"/>
    <dgm:cxn modelId="{A517A364-B647-490B-A187-EC55F8AA6942}" srcId="{4B37F8FD-BF30-4ED5-B4A0-2FBD7252A1D2}" destId="{D8435749-A857-4840-B041-CFEF38E6124E}" srcOrd="3" destOrd="0" parTransId="{5AC4580F-C0C2-4411-8078-8861BF2F34A2}" sibTransId="{06CA57FD-3BF8-4335-9B52-4BAF8759091A}"/>
    <dgm:cxn modelId="{49E94465-6888-46B6-9982-02354C7CEC3D}" srcId="{4B37F8FD-BF30-4ED5-B4A0-2FBD7252A1D2}" destId="{61D83818-9B49-4B47-817A-B8067B8A522F}" srcOrd="0" destOrd="0" parTransId="{E3F5BED5-0B92-4B91-A9B3-F3732BB76246}" sibTransId="{53F9B6EA-C1E7-4272-9E0E-9C59F76F8624}"/>
    <dgm:cxn modelId="{F3258445-C4EA-4A74-8A81-54C0A1D85C02}" type="presOf" srcId="{61D83818-9B49-4B47-817A-B8067B8A522F}" destId="{BD2FC464-02B7-438D-9567-A64ED39F85C1}" srcOrd="0" destOrd="0" presId="urn:microsoft.com/office/officeart/2005/8/layout/vList2"/>
    <dgm:cxn modelId="{165B4967-0A6C-4C10-886C-9AD375C8594D}" type="presOf" srcId="{473EB66A-6269-439D-AEDC-EA20F6519876}" destId="{BD2FC464-02B7-438D-9567-A64ED39F85C1}" srcOrd="0" destOrd="1" presId="urn:microsoft.com/office/officeart/2005/8/layout/vList2"/>
    <dgm:cxn modelId="{98119D6B-3749-4B34-AF2C-56F78F65590E}" type="presOf" srcId="{A1593B0C-8F83-4B99-9303-DB61318B67ED}" destId="{05FC216B-56A1-4C9C-AAC8-D47E273A4C3D}" srcOrd="0" destOrd="1" presId="urn:microsoft.com/office/officeart/2005/8/layout/vList2"/>
    <dgm:cxn modelId="{20F86E75-3505-4DF0-8D36-95EC276833B7}" type="presOf" srcId="{EFF384F1-3524-488A-B78B-C54A82134FEF}" destId="{05FC216B-56A1-4C9C-AAC8-D47E273A4C3D}" srcOrd="0" destOrd="0" presId="urn:microsoft.com/office/officeart/2005/8/layout/vList2"/>
    <dgm:cxn modelId="{63578D59-CC2A-4892-A57A-7838C7F95401}" type="presOf" srcId="{C06ADD47-6935-4205-835F-A359F9271D91}" destId="{BD2FC464-02B7-438D-9567-A64ED39F85C1}" srcOrd="0" destOrd="4" presId="urn:microsoft.com/office/officeart/2005/8/layout/vList2"/>
    <dgm:cxn modelId="{27AEA759-167B-45D3-B174-812AF05C3509}" type="presOf" srcId="{4B37F8FD-BF30-4ED5-B4A0-2FBD7252A1D2}" destId="{478DD077-9270-4D6B-806D-CFCFC934C9BE}" srcOrd="0" destOrd="0" presId="urn:microsoft.com/office/officeart/2005/8/layout/vList2"/>
    <dgm:cxn modelId="{AEAC0D92-F84D-4C1D-9396-1A2184EC8A32}" srcId="{2921DDAD-F560-4160-A0B3-5D45BF64DD63}" destId="{4B37F8FD-BF30-4ED5-B4A0-2FBD7252A1D2}" srcOrd="1" destOrd="0" parTransId="{63FAFE04-DA4D-4590-9D3E-5B5601DE916E}" sibTransId="{A89D6718-CD41-41C4-859E-4D4B8F212D02}"/>
    <dgm:cxn modelId="{95939F95-F3CF-40F2-9304-C93C6D35D30E}" srcId="{4B37F8FD-BF30-4ED5-B4A0-2FBD7252A1D2}" destId="{473EB66A-6269-439D-AEDC-EA20F6519876}" srcOrd="1" destOrd="0" parTransId="{839B9CEF-6A45-4685-9C6D-0AAEF3A92387}" sibTransId="{F4A60A9C-41E9-47D7-9C29-EF94957E9E9E}"/>
    <dgm:cxn modelId="{A0F3CB9D-1682-49DC-8316-FBE3E8E801F3}" srcId="{7D07C5FB-47BD-41F7-933D-BC678BB60EF0}" destId="{71D87F31-92F3-4DAF-9E6D-71433B336591}" srcOrd="2" destOrd="0" parTransId="{57E9472E-F619-4D8F-862D-B0A1C9F9EE96}" sibTransId="{BB8163CF-088C-45FB-9540-40EB4531C74D}"/>
    <dgm:cxn modelId="{E02ADEA5-30A4-4BD6-917F-F16A73D218DB}" type="presOf" srcId="{D8435749-A857-4840-B041-CFEF38E6124E}" destId="{BD2FC464-02B7-438D-9567-A64ED39F85C1}" srcOrd="0" destOrd="3" presId="urn:microsoft.com/office/officeart/2005/8/layout/vList2"/>
    <dgm:cxn modelId="{1CE91FB5-67D1-467F-830A-48A4225AEB6F}" srcId="{7D07C5FB-47BD-41F7-933D-BC678BB60EF0}" destId="{A1593B0C-8F83-4B99-9303-DB61318B67ED}" srcOrd="1" destOrd="0" parTransId="{EBB25C83-A9DF-4E0D-8013-D3FBEE08CDDE}" sibTransId="{2AAC3E3D-EBC8-4AA0-9E03-26CE2949C3CB}"/>
    <dgm:cxn modelId="{32721BB7-B3F3-4636-909D-D6F383267CB7}" srcId="{2921DDAD-F560-4160-A0B3-5D45BF64DD63}" destId="{7D07C5FB-47BD-41F7-933D-BC678BB60EF0}" srcOrd="0" destOrd="0" parTransId="{C234B56C-49AE-4951-AB3A-403863FE5A4D}" sibTransId="{50449A91-5B29-4300-8DE3-795206420597}"/>
    <dgm:cxn modelId="{7DEF4ACD-C7C3-47FF-A5D0-62BC94E1CB05}" type="presOf" srcId="{7D07C5FB-47BD-41F7-933D-BC678BB60EF0}" destId="{74C3CEE8-59B5-4557-AC6D-10E53081CFE6}" srcOrd="0" destOrd="0" presId="urn:microsoft.com/office/officeart/2005/8/layout/vList2"/>
    <dgm:cxn modelId="{E9F285D0-05FF-4F46-811F-7BCF4F830835}" srcId="{7D07C5FB-47BD-41F7-933D-BC678BB60EF0}" destId="{EFF384F1-3524-488A-B78B-C54A82134FEF}" srcOrd="0" destOrd="0" parTransId="{85E1141F-B7E5-40BB-A6FF-1E62F544CD0A}" sibTransId="{9D2D2B6D-2229-4498-9C42-2B96BA687F86}"/>
    <dgm:cxn modelId="{85843377-5B29-4927-8665-129C2EF45E1A}" type="presParOf" srcId="{A2EA6A46-E4CF-47F8-815C-A2B7697B7F7B}" destId="{74C3CEE8-59B5-4557-AC6D-10E53081CFE6}" srcOrd="0" destOrd="0" presId="urn:microsoft.com/office/officeart/2005/8/layout/vList2"/>
    <dgm:cxn modelId="{E55DAF7A-76B1-45A5-9A97-8EFC48C717BB}" type="presParOf" srcId="{A2EA6A46-E4CF-47F8-815C-A2B7697B7F7B}" destId="{05FC216B-56A1-4C9C-AAC8-D47E273A4C3D}" srcOrd="1" destOrd="0" presId="urn:microsoft.com/office/officeart/2005/8/layout/vList2"/>
    <dgm:cxn modelId="{3CEE7FB3-3FFB-447E-B03C-917DE33B7D81}" type="presParOf" srcId="{A2EA6A46-E4CF-47F8-815C-A2B7697B7F7B}" destId="{478DD077-9270-4D6B-806D-CFCFC934C9BE}" srcOrd="2" destOrd="0" presId="urn:microsoft.com/office/officeart/2005/8/layout/vList2"/>
    <dgm:cxn modelId="{3FDF131E-1D67-4332-A19D-72576DB1E5C9}" type="presParOf" srcId="{A2EA6A46-E4CF-47F8-815C-A2B7697B7F7B}" destId="{BD2FC464-02B7-438D-9567-A64ED39F85C1}" srcOrd="3"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3CEE8-59B5-4557-AC6D-10E53081CFE6}">
      <dsp:nvSpPr>
        <dsp:cNvPr id="0" name=""/>
        <dsp:cNvSpPr/>
      </dsp:nvSpPr>
      <dsp:spPr>
        <a:xfrm>
          <a:off x="0" y="0"/>
          <a:ext cx="4171071" cy="439934"/>
        </a:xfrm>
        <a:prstGeom prst="roundRect">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dirty="0"/>
            <a:t>1. </a:t>
          </a:r>
          <a:r>
            <a:rPr lang="en-GB" sz="800" b="1" kern="1200" dirty="0">
              <a:latin typeface="Times New Roman" panose="02020603050405020304" pitchFamily="18" charset="0"/>
              <a:cs typeface="Times New Roman" panose="02020603050405020304" pitchFamily="18" charset="0"/>
            </a:rPr>
            <a:t>Technology transfer and knowledge development in support of innovation in EE water management and SLM</a:t>
          </a:r>
        </a:p>
      </dsp:txBody>
      <dsp:txXfrm>
        <a:off x="21476" y="21476"/>
        <a:ext cx="4128119" cy="396982"/>
      </dsp:txXfrm>
    </dsp:sp>
    <dsp:sp modelId="{05FC216B-56A1-4C9C-AAC8-D47E273A4C3D}">
      <dsp:nvSpPr>
        <dsp:cNvPr id="0" name=""/>
        <dsp:cNvSpPr/>
      </dsp:nvSpPr>
      <dsp:spPr>
        <a:xfrm>
          <a:off x="0" y="466932"/>
          <a:ext cx="4171071" cy="790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2432" tIns="11430" rIns="64008" bIns="11430" numCol="1" spcCol="1270" anchor="t" anchorCtr="0">
          <a:noAutofit/>
        </a:bodyPr>
        <a:lstStyle/>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Technology proving site/educational platform or low energy use and SLM</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Audits and servicing of pumps</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RE in pumping and purification in remote areas</a:t>
          </a:r>
        </a:p>
        <a:p>
          <a:pPr marL="57150" lvl="1" indent="-57150" algn="l" defTabSz="444500">
            <a:lnSpc>
              <a:spcPct val="90000"/>
            </a:lnSpc>
            <a:spcBef>
              <a:spcPct val="0"/>
            </a:spcBef>
            <a:spcAft>
              <a:spcPct val="20000"/>
            </a:spcAft>
            <a:buChar char="•"/>
          </a:pPr>
          <a:endParaRPr lang="en-GB" sz="1000" kern="1200" dirty="0"/>
        </a:p>
        <a:p>
          <a:pPr marL="57150" lvl="1" indent="-57150" algn="l" defTabSz="444500">
            <a:lnSpc>
              <a:spcPct val="90000"/>
            </a:lnSpc>
            <a:spcBef>
              <a:spcPct val="0"/>
            </a:spcBef>
            <a:spcAft>
              <a:spcPct val="20000"/>
            </a:spcAft>
            <a:buChar char="•"/>
          </a:pPr>
          <a:endParaRPr lang="en-GB" sz="1000" kern="1200" dirty="0"/>
        </a:p>
      </dsp:txBody>
      <dsp:txXfrm>
        <a:off x="0" y="466932"/>
        <a:ext cx="4171071" cy="790486"/>
      </dsp:txXfrm>
    </dsp:sp>
    <dsp:sp modelId="{478DD077-9270-4D6B-806D-CFCFC934C9BE}">
      <dsp:nvSpPr>
        <dsp:cNvPr id="0" name=""/>
        <dsp:cNvSpPr/>
      </dsp:nvSpPr>
      <dsp:spPr>
        <a:xfrm>
          <a:off x="0" y="1088952"/>
          <a:ext cx="4171071" cy="319860"/>
        </a:xfrm>
        <a:prstGeom prst="roundRect">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dirty="0"/>
            <a:t>2. </a:t>
          </a:r>
          <a:r>
            <a:rPr lang="en-GB" sz="900" b="1" kern="1200" dirty="0">
              <a:latin typeface="Times New Roman" panose="02020603050405020304" pitchFamily="18" charset="0"/>
              <a:cs typeface="Times New Roman" panose="02020603050405020304" pitchFamily="18" charset="0"/>
            </a:rPr>
            <a:t>Scaling-up investment in improved water management infrastructure</a:t>
          </a:r>
        </a:p>
      </dsp:txBody>
      <dsp:txXfrm>
        <a:off x="15614" y="1104566"/>
        <a:ext cx="4139843" cy="288632"/>
      </dsp:txXfrm>
    </dsp:sp>
    <dsp:sp modelId="{BD2FC464-02B7-438D-9567-A64ED39F85C1}">
      <dsp:nvSpPr>
        <dsp:cNvPr id="0" name=""/>
        <dsp:cNvSpPr/>
      </dsp:nvSpPr>
      <dsp:spPr>
        <a:xfrm>
          <a:off x="0" y="1469763"/>
          <a:ext cx="4171071" cy="542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2432" tIns="11430" rIns="64008" bIns="11430" numCol="1" spcCol="1270" anchor="t" anchorCtr="0">
          <a:noAutofit/>
        </a:bodyPr>
        <a:lstStyle/>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pipeline and/or channel linings for municipal water supply in Kaahka, replacing unlined channels/wells, with documentation for replication</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 Lining of inter-district canals for reduction of water losses and land salinization, including various technologies</a:t>
          </a:r>
        </a:p>
      </dsp:txBody>
      <dsp:txXfrm>
        <a:off x="0" y="1469763"/>
        <a:ext cx="4171071" cy="5420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3CEE8-59B5-4557-AC6D-10E53081CFE6}">
      <dsp:nvSpPr>
        <dsp:cNvPr id="0" name=""/>
        <dsp:cNvSpPr/>
      </dsp:nvSpPr>
      <dsp:spPr>
        <a:xfrm>
          <a:off x="0" y="329424"/>
          <a:ext cx="4170680" cy="286839"/>
        </a:xfrm>
        <a:prstGeom prst="roundRect">
          <a:avLst/>
        </a:prstGeom>
        <a:solidFill>
          <a:schemeClr val="accent6"/>
        </a:solidFill>
        <a:ln w="25400" cap="flat" cmpd="sng" algn="ctr">
          <a:solidFill>
            <a:schemeClr val="accent6"/>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dirty="0"/>
            <a:t>3. </a:t>
          </a:r>
          <a:r>
            <a:rPr lang="en-GB" sz="900" b="1" kern="1200" dirty="0">
              <a:latin typeface="Times New Roman" panose="02020603050405020304" pitchFamily="18" charset="0"/>
              <a:cs typeface="Times New Roman" panose="02020603050405020304" pitchFamily="18" charset="0"/>
            </a:rPr>
            <a:t>Planning and capacity-building at the regional and local levels</a:t>
          </a:r>
        </a:p>
      </dsp:txBody>
      <dsp:txXfrm>
        <a:off x="14002" y="343426"/>
        <a:ext cx="4142676" cy="258835"/>
      </dsp:txXfrm>
    </dsp:sp>
    <dsp:sp modelId="{05FC216B-56A1-4C9C-AAC8-D47E273A4C3D}">
      <dsp:nvSpPr>
        <dsp:cNvPr id="0" name=""/>
        <dsp:cNvSpPr/>
      </dsp:nvSpPr>
      <dsp:spPr>
        <a:xfrm>
          <a:off x="0" y="752661"/>
          <a:ext cx="4170680" cy="10588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2419" tIns="11430" rIns="64008" bIns="11430" numCol="1" spcCol="1270" anchor="t" anchorCtr="0">
          <a:noAutofit/>
        </a:bodyPr>
        <a:lstStyle/>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Technology Action Plans (TAPs), including consideration of SLM, developed and implemented at the regional and local levels</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Education and direct training provided</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Project evaluation and compilation of lessons learned </a:t>
          </a:r>
        </a:p>
      </dsp:txBody>
      <dsp:txXfrm>
        <a:off x="0" y="752661"/>
        <a:ext cx="4170680" cy="1058804"/>
      </dsp:txXfrm>
    </dsp:sp>
    <dsp:sp modelId="{478DD077-9270-4D6B-806D-CFCFC934C9BE}">
      <dsp:nvSpPr>
        <dsp:cNvPr id="0" name=""/>
        <dsp:cNvSpPr/>
      </dsp:nvSpPr>
      <dsp:spPr>
        <a:xfrm>
          <a:off x="0" y="1582883"/>
          <a:ext cx="4170680" cy="363429"/>
        </a:xfrm>
        <a:prstGeom prst="roundRect">
          <a:avLst/>
        </a:prstGeom>
        <a:solidFill>
          <a:srgbClr val="FFC000"/>
        </a:solidFill>
        <a:ln w="25400" cap="flat" cmpd="sng" algn="ctr">
          <a:no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4. National policy and regulatory framework established for integrated water resource management</a:t>
          </a:r>
        </a:p>
      </dsp:txBody>
      <dsp:txXfrm>
        <a:off x="17741" y="1600624"/>
        <a:ext cx="4135198" cy="327947"/>
      </dsp:txXfrm>
    </dsp:sp>
    <dsp:sp modelId="{BD2FC464-02B7-438D-9567-A64ED39F85C1}">
      <dsp:nvSpPr>
        <dsp:cNvPr id="0" name=""/>
        <dsp:cNvSpPr/>
      </dsp:nvSpPr>
      <dsp:spPr>
        <a:xfrm>
          <a:off x="0" y="2173611"/>
          <a:ext cx="4170680" cy="878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2419" tIns="11430" rIns="64008" bIns="11430" numCol="1" spcCol="1270" anchor="t" anchorCtr="0">
          <a:noAutofit/>
        </a:bodyPr>
        <a:lstStyle/>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Standards &amp; regulations for pump performance and maintenance adopted and enforced</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Policy framework for measuring and monitoring water and energy consumption, in the water sector, and making the transition to end-use tariffs developed and adopted</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Policy and state budget framework for widespread deployment of efficiency improvements to irrigation and water infrastructure adopted and implemented </a:t>
          </a:r>
        </a:p>
        <a:p>
          <a:pPr marL="57150" lvl="1" indent="-57150" algn="l" defTabSz="400050">
            <a:lnSpc>
              <a:spcPct val="90000"/>
            </a:lnSpc>
            <a:spcBef>
              <a:spcPct val="0"/>
            </a:spcBef>
            <a:spcAft>
              <a:spcPct val="20000"/>
            </a:spcAft>
            <a:buChar char="•"/>
          </a:pPr>
          <a:r>
            <a:rPr lang="en-GB" sz="900" kern="1200" dirty="0">
              <a:latin typeface="Times New Roman" panose="02020603050405020304" pitchFamily="18" charset="0"/>
              <a:cs typeface="Times New Roman" panose="02020603050405020304" pitchFamily="18" charset="0"/>
            </a:rPr>
            <a:t>Administrative reform for implementation of IWRM and SLM adopted and implemented</a:t>
          </a:r>
        </a:p>
        <a:p>
          <a:pPr marL="57150" lvl="1" indent="-57150" algn="l" defTabSz="444500">
            <a:lnSpc>
              <a:spcPct val="90000"/>
            </a:lnSpc>
            <a:spcBef>
              <a:spcPct val="0"/>
            </a:spcBef>
            <a:spcAft>
              <a:spcPct val="20000"/>
            </a:spcAft>
            <a:buChar char="•"/>
          </a:pPr>
          <a:endParaRPr lang="en-GB" sz="1000" kern="1200" dirty="0"/>
        </a:p>
      </dsp:txBody>
      <dsp:txXfrm>
        <a:off x="0" y="2173611"/>
        <a:ext cx="4170680" cy="87819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A15A-5517-417E-B87B-06386100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44319</Words>
  <Characters>252621</Characters>
  <Application>Microsoft Office Word</Application>
  <DocSecurity>0</DocSecurity>
  <Lines>2105</Lines>
  <Paragraphs>592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Wildish</dc:creator>
  <cp:keywords/>
  <dc:description/>
  <cp:lastModifiedBy>Lilit Melikyan</cp:lastModifiedBy>
  <cp:revision>18</cp:revision>
  <dcterms:created xsi:type="dcterms:W3CDTF">2018-10-29T12:04:00Z</dcterms:created>
  <dcterms:modified xsi:type="dcterms:W3CDTF">2018-10-29T18:45:00Z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2016</vt:lpwstr>
  </property>
  <property fmtid="{D5CDD505-2E9C-101B-9397-08002B2CF9AE}" pid="4" name="LastSaved">
    <vt:filetime>2018-07-06T00:00:00Z</vt:filetime>
  </property>
</Properties>
</file>