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E2D5B" w14:textId="77777777" w:rsidR="008A74E8" w:rsidRPr="00BF41DF" w:rsidRDefault="008A74E8" w:rsidP="00EC61F5">
      <w:pPr>
        <w:jc w:val="both"/>
        <w:rPr>
          <w:b/>
          <w:lang w:val="en-US"/>
        </w:rPr>
      </w:pPr>
    </w:p>
    <w:p w14:paraId="722EB7A0" w14:textId="77777777" w:rsidR="008A74E8" w:rsidRPr="00BF41DF" w:rsidRDefault="008A74E8" w:rsidP="001737A7">
      <w:pPr>
        <w:jc w:val="both"/>
        <w:rPr>
          <w:b/>
          <w:lang w:val="en-US"/>
        </w:rPr>
      </w:pPr>
    </w:p>
    <w:p w14:paraId="05475E7A" w14:textId="77777777" w:rsidR="008A74E8" w:rsidRPr="00BF41DF" w:rsidRDefault="008A74E8" w:rsidP="001737A7">
      <w:pPr>
        <w:jc w:val="both"/>
        <w:rPr>
          <w:b/>
          <w:lang w:val="en-US"/>
        </w:rPr>
      </w:pPr>
    </w:p>
    <w:p w14:paraId="1E0030C9" w14:textId="77777777" w:rsidR="008A74E8" w:rsidRPr="00BF41DF" w:rsidRDefault="008A74E8" w:rsidP="001737A7">
      <w:pPr>
        <w:jc w:val="both"/>
        <w:rPr>
          <w:b/>
          <w:lang w:val="en-US"/>
        </w:rPr>
      </w:pPr>
    </w:p>
    <w:p w14:paraId="085C46EB" w14:textId="77777777" w:rsidR="008A74E8" w:rsidRPr="00BF41DF" w:rsidRDefault="008A74E8" w:rsidP="001737A7">
      <w:pPr>
        <w:jc w:val="both"/>
        <w:rPr>
          <w:b/>
          <w:sz w:val="32"/>
          <w:szCs w:val="32"/>
          <w:lang w:val="en-US"/>
        </w:rPr>
      </w:pPr>
    </w:p>
    <w:p w14:paraId="57196C2D" w14:textId="77777777" w:rsidR="008A74E8" w:rsidRPr="00BF41DF" w:rsidRDefault="008A74E8" w:rsidP="00BA4640">
      <w:pPr>
        <w:pStyle w:val="ParrInforme"/>
        <w:rPr>
          <w:lang w:val="en-US"/>
        </w:rPr>
      </w:pPr>
    </w:p>
    <w:p w14:paraId="0557ED24" w14:textId="77777777" w:rsidR="008A74E8" w:rsidRPr="00BF41DF" w:rsidRDefault="00AD628B" w:rsidP="00BA4640">
      <w:pPr>
        <w:pStyle w:val="ParrInforme"/>
        <w:rPr>
          <w:lang w:val="en-US"/>
        </w:rPr>
      </w:pPr>
      <w:r w:rsidRPr="00BF41DF">
        <w:rPr>
          <w:lang w:val="en-US"/>
        </w:rPr>
        <w:tab/>
      </w:r>
    </w:p>
    <w:bookmarkStart w:id="0" w:name="_Ref257454311"/>
    <w:p w14:paraId="19313C0C" w14:textId="77777777" w:rsidR="003E71A0" w:rsidRDefault="00CF6DF8" w:rsidP="0090099A">
      <w:pPr>
        <w:jc w:val="center"/>
        <w:rPr>
          <w:b/>
          <w:sz w:val="32"/>
          <w:szCs w:val="32"/>
          <w:lang w:val="en-US"/>
        </w:rPr>
      </w:pPr>
      <w:r w:rsidRPr="0090099A">
        <w:rPr>
          <w:b/>
          <w:sz w:val="32"/>
          <w:szCs w:val="32"/>
          <w:lang w:val="en-US"/>
        </w:rPr>
        <w:fldChar w:fldCharType="begin"/>
      </w:r>
      <w:r w:rsidRPr="0090099A">
        <w:rPr>
          <w:b/>
          <w:sz w:val="32"/>
          <w:szCs w:val="32"/>
          <w:lang w:val="en-US"/>
        </w:rPr>
        <w:instrText xml:space="preserve"> TITLE  \* Upper  \* MERGEFORMAT </w:instrText>
      </w:r>
      <w:r w:rsidRPr="0090099A">
        <w:rPr>
          <w:b/>
          <w:sz w:val="32"/>
          <w:szCs w:val="32"/>
          <w:lang w:val="en-US"/>
        </w:rPr>
        <w:fldChar w:fldCharType="separate"/>
      </w:r>
      <w:bookmarkStart w:id="1" w:name="_Toc379724040"/>
      <w:bookmarkStart w:id="2" w:name="_Toc378095167"/>
      <w:bookmarkStart w:id="3" w:name="_Toc378094816"/>
      <w:bookmarkStart w:id="4" w:name="_Toc371529819"/>
      <w:bookmarkStart w:id="5" w:name="_Toc371526569"/>
      <w:bookmarkStart w:id="6" w:name="_Toc347235352"/>
      <w:bookmarkStart w:id="7" w:name="_Toc345992865"/>
      <w:bookmarkStart w:id="8" w:name="_Toc345992765"/>
      <w:bookmarkStart w:id="9" w:name="_Toc345986249"/>
      <w:bookmarkStart w:id="10" w:name="_Toc292736298"/>
      <w:bookmarkStart w:id="11" w:name="_Toc372035323"/>
      <w:bookmarkStart w:id="12" w:name="_Toc372035436"/>
      <w:r w:rsidR="00A038EC">
        <w:rPr>
          <w:b/>
          <w:sz w:val="32"/>
          <w:szCs w:val="32"/>
          <w:lang w:val="en-US"/>
        </w:rPr>
        <w:t>TERMINAL EVALUATION</w:t>
      </w:r>
      <w:r w:rsidR="00120C60">
        <w:rPr>
          <w:b/>
          <w:sz w:val="32"/>
          <w:szCs w:val="32"/>
          <w:lang w:val="en-US"/>
        </w:rPr>
        <w:t xml:space="preserve"> </w:t>
      </w:r>
    </w:p>
    <w:p w14:paraId="10D95428" w14:textId="77777777" w:rsidR="00CF6DF8" w:rsidRPr="0090099A" w:rsidRDefault="003E71A0" w:rsidP="0090099A">
      <w:pPr>
        <w:jc w:val="center"/>
        <w:rPr>
          <w:b/>
          <w:sz w:val="32"/>
          <w:szCs w:val="32"/>
          <w:lang w:val="en-US"/>
        </w:rPr>
      </w:pPr>
      <w:r w:rsidRPr="003E71A0">
        <w:rPr>
          <w:b/>
          <w:sz w:val="32"/>
          <w:szCs w:val="32"/>
          <w:lang w:val="en-US"/>
        </w:rPr>
        <w:t>ICAO/UNDP-GEF Project</w:t>
      </w:r>
      <w:r>
        <w:rPr>
          <w:b/>
          <w:sz w:val="32"/>
          <w:szCs w:val="32"/>
          <w:lang w:val="en-US"/>
        </w:rPr>
        <w:t>:</w:t>
      </w:r>
      <w:r w:rsidRPr="003E71A0">
        <w:rPr>
          <w:b/>
          <w:sz w:val="32"/>
          <w:szCs w:val="32"/>
          <w:lang w:val="en-US"/>
        </w:rPr>
        <w:t xml:space="preserve"> </w:t>
      </w:r>
      <w:r>
        <w:rPr>
          <w:b/>
          <w:sz w:val="32"/>
          <w:szCs w:val="32"/>
          <w:lang w:val="en-US"/>
        </w:rPr>
        <w:t>"</w:t>
      </w:r>
      <w:r w:rsidRPr="003E71A0">
        <w:rPr>
          <w:b/>
          <w:sz w:val="32"/>
          <w:szCs w:val="32"/>
          <w:lang w:val="en-US"/>
        </w:rPr>
        <w:t>Transforming the Global Aviation Sector: Emissions Reductions from International Aviation</w:t>
      </w:r>
      <w:bookmarkEnd w:id="1"/>
      <w:bookmarkEnd w:id="2"/>
      <w:bookmarkEnd w:id="3"/>
      <w:bookmarkEnd w:id="4"/>
      <w:bookmarkEnd w:id="5"/>
      <w:bookmarkEnd w:id="6"/>
      <w:bookmarkEnd w:id="7"/>
      <w:bookmarkEnd w:id="8"/>
      <w:bookmarkEnd w:id="9"/>
      <w:bookmarkEnd w:id="10"/>
      <w:bookmarkEnd w:id="11"/>
      <w:bookmarkEnd w:id="12"/>
      <w:r>
        <w:rPr>
          <w:b/>
          <w:sz w:val="32"/>
          <w:szCs w:val="32"/>
          <w:lang w:val="en-US"/>
        </w:rPr>
        <w:t>"</w:t>
      </w:r>
      <w:r w:rsidR="00CF6DF8" w:rsidRPr="0090099A">
        <w:rPr>
          <w:b/>
          <w:sz w:val="32"/>
          <w:szCs w:val="32"/>
          <w:lang w:val="en-US"/>
        </w:rPr>
        <w:fldChar w:fldCharType="end"/>
      </w:r>
    </w:p>
    <w:bookmarkEnd w:id="0"/>
    <w:p w14:paraId="7C7E340E" w14:textId="77777777" w:rsidR="005827AB" w:rsidRPr="00BF41DF" w:rsidRDefault="005827AB" w:rsidP="005827AB">
      <w:pPr>
        <w:spacing w:after="0"/>
        <w:jc w:val="center"/>
        <w:rPr>
          <w:szCs w:val="24"/>
          <w:lang w:val="en-US"/>
        </w:rPr>
      </w:pPr>
      <w:r w:rsidRPr="00BF41DF">
        <w:rPr>
          <w:szCs w:val="24"/>
          <w:lang w:val="en-US"/>
        </w:rPr>
        <w:t>GEF</w:t>
      </w:r>
      <w:r w:rsidR="000617AB" w:rsidRPr="00BF41DF">
        <w:rPr>
          <w:szCs w:val="24"/>
          <w:lang w:val="en-US"/>
        </w:rPr>
        <w:t xml:space="preserve"> </w:t>
      </w:r>
      <w:r w:rsidRPr="00BF41DF">
        <w:rPr>
          <w:szCs w:val="24"/>
          <w:lang w:val="en-US"/>
        </w:rPr>
        <w:t xml:space="preserve">Project ID: </w:t>
      </w:r>
      <w:r w:rsidR="00A54A09">
        <w:rPr>
          <w:szCs w:val="24"/>
          <w:lang w:val="en-US"/>
        </w:rPr>
        <w:t>5450</w:t>
      </w:r>
    </w:p>
    <w:p w14:paraId="109FFFC4" w14:textId="77777777" w:rsidR="008A74E8" w:rsidRPr="00BF41DF" w:rsidRDefault="005827AB" w:rsidP="005827AB">
      <w:pPr>
        <w:spacing w:after="0"/>
        <w:jc w:val="center"/>
        <w:rPr>
          <w:szCs w:val="24"/>
          <w:lang w:val="en-US"/>
        </w:rPr>
      </w:pPr>
      <w:r w:rsidRPr="00BF41DF">
        <w:rPr>
          <w:szCs w:val="24"/>
          <w:lang w:val="en-US"/>
        </w:rPr>
        <w:t xml:space="preserve">UNDP </w:t>
      </w:r>
      <w:r w:rsidR="008C0908" w:rsidRPr="00BF41DF">
        <w:rPr>
          <w:szCs w:val="24"/>
          <w:lang w:val="en-US"/>
        </w:rPr>
        <w:t xml:space="preserve">PIMS </w:t>
      </w:r>
      <w:r w:rsidRPr="00BF41DF">
        <w:rPr>
          <w:szCs w:val="24"/>
          <w:lang w:val="en-US"/>
        </w:rPr>
        <w:t>ID:</w:t>
      </w:r>
      <w:r w:rsidR="008C0908" w:rsidRPr="00BF41DF">
        <w:rPr>
          <w:szCs w:val="24"/>
          <w:lang w:val="en-US"/>
        </w:rPr>
        <w:t xml:space="preserve"> </w:t>
      </w:r>
      <w:r w:rsidR="00A54A09" w:rsidRPr="00A54A09">
        <w:rPr>
          <w:szCs w:val="24"/>
          <w:lang w:val="en-US"/>
        </w:rPr>
        <w:t>5254</w:t>
      </w:r>
    </w:p>
    <w:p w14:paraId="6523AD49" w14:textId="77777777" w:rsidR="005827AB" w:rsidRPr="00BF41DF" w:rsidRDefault="005827AB" w:rsidP="005827AB">
      <w:pPr>
        <w:spacing w:after="0"/>
        <w:jc w:val="center"/>
        <w:rPr>
          <w:szCs w:val="24"/>
          <w:lang w:val="en-US"/>
        </w:rPr>
      </w:pPr>
      <w:r w:rsidRPr="00BF41DF">
        <w:rPr>
          <w:szCs w:val="24"/>
          <w:lang w:val="en-US"/>
        </w:rPr>
        <w:t xml:space="preserve">Atlas Project ID: </w:t>
      </w:r>
      <w:r w:rsidR="00A54A09" w:rsidRPr="00A54A09">
        <w:rPr>
          <w:szCs w:val="24"/>
          <w:lang w:val="en-US"/>
        </w:rPr>
        <w:t>91318</w:t>
      </w:r>
    </w:p>
    <w:p w14:paraId="24BBB45F" w14:textId="77777777" w:rsidR="005827AB" w:rsidRPr="00BF41DF" w:rsidRDefault="005827AB" w:rsidP="005827AB">
      <w:pPr>
        <w:spacing w:after="0"/>
        <w:jc w:val="center"/>
        <w:rPr>
          <w:szCs w:val="24"/>
          <w:lang w:val="en-US"/>
        </w:rPr>
      </w:pPr>
      <w:r w:rsidRPr="00BF41DF">
        <w:rPr>
          <w:szCs w:val="24"/>
          <w:lang w:val="en-US"/>
        </w:rPr>
        <w:t>Award ID:</w:t>
      </w:r>
      <w:r w:rsidR="00A54A09" w:rsidRPr="00A54A09">
        <w:rPr>
          <w:szCs w:val="24"/>
          <w:lang w:val="en-US"/>
        </w:rPr>
        <w:t xml:space="preserve"> 82348</w:t>
      </w:r>
    </w:p>
    <w:p w14:paraId="500354BC" w14:textId="77777777" w:rsidR="008A74E8" w:rsidRPr="00BF41DF" w:rsidRDefault="008A74E8" w:rsidP="001737A7">
      <w:pPr>
        <w:jc w:val="both"/>
        <w:rPr>
          <w:b/>
          <w:sz w:val="24"/>
          <w:szCs w:val="24"/>
          <w:lang w:val="en-US"/>
        </w:rPr>
      </w:pPr>
    </w:p>
    <w:p w14:paraId="2AD6A14A" w14:textId="559DF374" w:rsidR="008A74E8" w:rsidRPr="00BF41DF" w:rsidRDefault="00077FF2" w:rsidP="00DA1607">
      <w:pPr>
        <w:jc w:val="center"/>
        <w:rPr>
          <w:b/>
          <w:sz w:val="32"/>
          <w:szCs w:val="32"/>
          <w:lang w:val="en-US"/>
        </w:rPr>
      </w:pPr>
      <w:r>
        <w:rPr>
          <w:b/>
          <w:sz w:val="32"/>
          <w:szCs w:val="32"/>
          <w:lang w:val="en-US"/>
        </w:rPr>
        <w:t xml:space="preserve">FINAL </w:t>
      </w:r>
      <w:r w:rsidR="00C61637" w:rsidRPr="00BF41DF">
        <w:rPr>
          <w:b/>
          <w:sz w:val="32"/>
          <w:szCs w:val="32"/>
          <w:lang w:val="en-US"/>
        </w:rPr>
        <w:fldChar w:fldCharType="begin"/>
      </w:r>
      <w:r w:rsidR="00C61637" w:rsidRPr="00BF41DF">
        <w:rPr>
          <w:b/>
          <w:sz w:val="32"/>
          <w:szCs w:val="32"/>
          <w:lang w:val="en-US"/>
        </w:rPr>
        <w:instrText xml:space="preserve"> SUBJECT  \* Upper  \* MERGEFORMAT </w:instrText>
      </w:r>
      <w:r w:rsidR="00C61637" w:rsidRPr="00BF41DF">
        <w:rPr>
          <w:b/>
          <w:sz w:val="32"/>
          <w:szCs w:val="32"/>
          <w:lang w:val="en-US"/>
        </w:rPr>
        <w:fldChar w:fldCharType="separate"/>
      </w:r>
      <w:r w:rsidR="00120C60">
        <w:rPr>
          <w:b/>
          <w:sz w:val="32"/>
          <w:szCs w:val="32"/>
          <w:lang w:val="en-US"/>
        </w:rPr>
        <w:t xml:space="preserve"> REPORT</w:t>
      </w:r>
      <w:r w:rsidR="00C61637" w:rsidRPr="00BF41DF">
        <w:rPr>
          <w:b/>
          <w:sz w:val="32"/>
          <w:szCs w:val="32"/>
          <w:lang w:val="en-US"/>
        </w:rPr>
        <w:fldChar w:fldCharType="end"/>
      </w:r>
    </w:p>
    <w:p w14:paraId="06F66A6E" w14:textId="77777777" w:rsidR="00737900" w:rsidRPr="00BF41DF" w:rsidRDefault="00737900" w:rsidP="00DA1607">
      <w:pPr>
        <w:jc w:val="center"/>
        <w:rPr>
          <w:b/>
          <w:sz w:val="24"/>
          <w:szCs w:val="24"/>
          <w:lang w:val="en-US"/>
        </w:rPr>
      </w:pPr>
    </w:p>
    <w:p w14:paraId="365DA992" w14:textId="77777777" w:rsidR="00737900" w:rsidRPr="00BF41DF" w:rsidRDefault="00737900" w:rsidP="00DA1607">
      <w:pPr>
        <w:jc w:val="center"/>
        <w:rPr>
          <w:b/>
          <w:sz w:val="24"/>
          <w:szCs w:val="24"/>
          <w:lang w:val="en-US"/>
        </w:rPr>
      </w:pPr>
    </w:p>
    <w:p w14:paraId="423F14F0" w14:textId="77777777" w:rsidR="00737900" w:rsidRPr="00BF41DF" w:rsidRDefault="00C61637" w:rsidP="00DA1607">
      <w:pPr>
        <w:jc w:val="center"/>
        <w:rPr>
          <w:b/>
          <w:sz w:val="24"/>
          <w:szCs w:val="24"/>
          <w:lang w:val="en-US"/>
        </w:rPr>
      </w:pPr>
      <w:r w:rsidRPr="00BF41DF">
        <w:rPr>
          <w:b/>
          <w:sz w:val="24"/>
          <w:szCs w:val="24"/>
          <w:lang w:val="en-US"/>
        </w:rPr>
        <w:t>Submitted by</w:t>
      </w:r>
    </w:p>
    <w:p w14:paraId="09131F4C" w14:textId="77777777" w:rsidR="00C61637" w:rsidRPr="00BF41DF" w:rsidRDefault="00524B3C" w:rsidP="00DA1607">
      <w:pPr>
        <w:jc w:val="center"/>
        <w:rPr>
          <w:b/>
          <w:sz w:val="24"/>
          <w:szCs w:val="24"/>
          <w:lang w:val="en-US"/>
        </w:rPr>
      </w:pPr>
      <w:r>
        <w:rPr>
          <w:b/>
          <w:sz w:val="24"/>
          <w:szCs w:val="24"/>
          <w:lang w:val="en-US"/>
        </w:rPr>
        <w:t>Jesse Uzzell</w:t>
      </w:r>
    </w:p>
    <w:p w14:paraId="3DA44D7F" w14:textId="74819771" w:rsidR="007E7211" w:rsidRPr="00BF41DF" w:rsidRDefault="008D663E" w:rsidP="007E7211">
      <w:pPr>
        <w:spacing w:before="480" w:after="480"/>
        <w:jc w:val="center"/>
        <w:rPr>
          <w:b/>
          <w:sz w:val="24"/>
          <w:szCs w:val="24"/>
          <w:lang w:val="en-US"/>
        </w:rPr>
      </w:pPr>
      <w:r>
        <w:rPr>
          <w:b/>
          <w:sz w:val="24"/>
          <w:szCs w:val="24"/>
          <w:lang w:val="en-US"/>
        </w:rPr>
        <w:t>November 5</w:t>
      </w:r>
      <w:r w:rsidR="00D3504F" w:rsidRPr="00BF41DF">
        <w:rPr>
          <w:b/>
          <w:sz w:val="24"/>
          <w:szCs w:val="24"/>
          <w:lang w:val="en-US"/>
        </w:rPr>
        <w:t>, 201</w:t>
      </w:r>
      <w:r w:rsidR="00524B3C">
        <w:rPr>
          <w:b/>
          <w:sz w:val="24"/>
          <w:szCs w:val="24"/>
          <w:lang w:val="en-US"/>
        </w:rPr>
        <w:t>8</w:t>
      </w:r>
    </w:p>
    <w:p w14:paraId="633DE564" w14:textId="77777777" w:rsidR="008A74E8" w:rsidRPr="00BF41DF" w:rsidRDefault="008A74E8" w:rsidP="001737A7">
      <w:pPr>
        <w:jc w:val="both"/>
        <w:rPr>
          <w:b/>
          <w:sz w:val="24"/>
          <w:szCs w:val="24"/>
          <w:lang w:val="en-US"/>
        </w:rPr>
      </w:pPr>
    </w:p>
    <w:p w14:paraId="58960884" w14:textId="77777777" w:rsidR="00CE1EC4" w:rsidRPr="00BF41DF" w:rsidRDefault="00A712D4" w:rsidP="00CE1EC4">
      <w:pPr>
        <w:pStyle w:val="Titulo0Informe"/>
        <w:jc w:val="left"/>
        <w:rPr>
          <w:lang w:val="en-US"/>
        </w:rPr>
      </w:pPr>
      <w:r>
        <w:rPr>
          <w:lang w:val="en-US"/>
        </w:rPr>
        <w:lastRenderedPageBreak/>
        <w:t>ACKNOWLEDGEMENTS</w:t>
      </w:r>
    </w:p>
    <w:p w14:paraId="0ED18BF8" w14:textId="77777777" w:rsidR="008A74E8" w:rsidRPr="00BF41DF" w:rsidRDefault="00BF41DF" w:rsidP="00CE1EC4">
      <w:pPr>
        <w:jc w:val="both"/>
        <w:rPr>
          <w:b/>
          <w:i/>
          <w:sz w:val="24"/>
          <w:szCs w:val="24"/>
          <w:lang w:val="en-US"/>
        </w:rPr>
      </w:pPr>
      <w:r>
        <w:rPr>
          <w:lang w:val="en-US"/>
        </w:rPr>
        <w:t>Recogni</w:t>
      </w:r>
      <w:r w:rsidR="00CE1EC4" w:rsidRPr="00BF41DF">
        <w:rPr>
          <w:lang w:val="en-US"/>
        </w:rPr>
        <w:t xml:space="preserve">tion </w:t>
      </w:r>
      <w:r>
        <w:rPr>
          <w:lang w:val="en-US"/>
        </w:rPr>
        <w:t xml:space="preserve">is </w:t>
      </w:r>
      <w:r w:rsidR="00CE1EC4" w:rsidRPr="00BF41DF">
        <w:rPr>
          <w:lang w:val="en-US"/>
        </w:rPr>
        <w:t xml:space="preserve">due to the many people who </w:t>
      </w:r>
      <w:r w:rsidR="009A3FD9" w:rsidRPr="00BF41DF">
        <w:rPr>
          <w:lang w:val="en-US"/>
        </w:rPr>
        <w:t xml:space="preserve">dedicated </w:t>
      </w:r>
      <w:r w:rsidR="00CE1EC4" w:rsidRPr="00BF41DF">
        <w:rPr>
          <w:lang w:val="en-US"/>
        </w:rPr>
        <w:t>their time to meet with the evaluator</w:t>
      </w:r>
      <w:r w:rsidR="005755E7">
        <w:rPr>
          <w:lang w:val="en-US"/>
        </w:rPr>
        <w:t>s</w:t>
      </w:r>
      <w:r w:rsidR="00CE1EC4" w:rsidRPr="00BF41DF">
        <w:rPr>
          <w:lang w:val="en-US"/>
        </w:rPr>
        <w:t xml:space="preserve"> and share their experiences and knowledge</w:t>
      </w:r>
      <w:r w:rsidR="005755E7">
        <w:rPr>
          <w:lang w:val="en-US"/>
        </w:rPr>
        <w:t xml:space="preserve"> about the project.</w:t>
      </w:r>
      <w:r w:rsidR="00CE1EC4" w:rsidRPr="00BF41DF">
        <w:rPr>
          <w:lang w:val="en-US"/>
        </w:rPr>
        <w:t xml:space="preserve"> The mission was hosted by the </w:t>
      </w:r>
      <w:r w:rsidR="00F71784">
        <w:rPr>
          <w:lang w:val="en-US"/>
        </w:rPr>
        <w:t>ICAO</w:t>
      </w:r>
      <w:r w:rsidR="00CE1EC4" w:rsidRPr="00BF41DF">
        <w:rPr>
          <w:lang w:val="en-US"/>
        </w:rPr>
        <w:t xml:space="preserve"> in </w:t>
      </w:r>
      <w:r w:rsidR="00F71784">
        <w:rPr>
          <w:lang w:val="en-US"/>
        </w:rPr>
        <w:t>Montreal, Canada</w:t>
      </w:r>
      <w:r w:rsidR="00CE1EC4" w:rsidRPr="00BF41DF">
        <w:rPr>
          <w:lang w:val="en-US"/>
        </w:rPr>
        <w:t xml:space="preserve"> wh</w:t>
      </w:r>
      <w:r w:rsidR="00F71784">
        <w:rPr>
          <w:lang w:val="en-US"/>
        </w:rPr>
        <w:t xml:space="preserve">o </w:t>
      </w:r>
      <w:r w:rsidR="00CE1EC4" w:rsidRPr="00BF41DF">
        <w:rPr>
          <w:lang w:val="en-US"/>
        </w:rPr>
        <w:t xml:space="preserve">attended the needs of the </w:t>
      </w:r>
      <w:r w:rsidR="00F01E46">
        <w:rPr>
          <w:lang w:val="en-US"/>
        </w:rPr>
        <w:t>E</w:t>
      </w:r>
      <w:r w:rsidR="00CE1EC4" w:rsidRPr="00BF41DF">
        <w:rPr>
          <w:lang w:val="en-US"/>
        </w:rPr>
        <w:t>valuator with</w:t>
      </w:r>
      <w:r w:rsidR="005755E7">
        <w:rPr>
          <w:lang w:val="en-US"/>
        </w:rPr>
        <w:t xml:space="preserve"> openness,</w:t>
      </w:r>
      <w:r w:rsidR="00CE1EC4" w:rsidRPr="00BF41DF">
        <w:rPr>
          <w:lang w:val="en-US"/>
        </w:rPr>
        <w:t xml:space="preserve"> diligence and efficiency. </w:t>
      </w:r>
      <w:r w:rsidR="00F71784">
        <w:rPr>
          <w:lang w:val="en-US"/>
        </w:rPr>
        <w:t xml:space="preserve">Special thanks to </w:t>
      </w:r>
      <w:r w:rsidR="00F01E46" w:rsidRPr="00F01E46">
        <w:rPr>
          <w:lang w:val="en-US"/>
        </w:rPr>
        <w:t xml:space="preserve">Ms. Althea Roper of the Jamaican Civil Aviation Authority and Mr. Junior </w:t>
      </w:r>
      <w:proofErr w:type="spellStart"/>
      <w:r w:rsidR="00F01E46" w:rsidRPr="00F01E46">
        <w:rPr>
          <w:lang w:val="en-US"/>
        </w:rPr>
        <w:t>Levene</w:t>
      </w:r>
      <w:proofErr w:type="spellEnd"/>
      <w:r w:rsidR="00F01E46" w:rsidRPr="00F01E46">
        <w:rPr>
          <w:lang w:val="en-US"/>
        </w:rPr>
        <w:t>, Energy Management Coordinator at NMIA</w:t>
      </w:r>
      <w:r w:rsidR="00F01E46">
        <w:rPr>
          <w:lang w:val="en-US"/>
        </w:rPr>
        <w:t>, for hosting the meetings at Norman Manley International Airport in Jamaica and showcasing the Solar-to-Gate project.</w:t>
      </w:r>
    </w:p>
    <w:p w14:paraId="17F35EAC" w14:textId="77777777" w:rsidR="008A74E8" w:rsidRPr="00BF41DF" w:rsidRDefault="008A74E8" w:rsidP="001737A7">
      <w:pPr>
        <w:jc w:val="both"/>
        <w:rPr>
          <w:lang w:val="en-US" w:eastAsia="es-ES"/>
        </w:rPr>
      </w:pPr>
    </w:p>
    <w:p w14:paraId="6E839B16" w14:textId="77777777" w:rsidR="008A74E8" w:rsidRPr="00BF41DF" w:rsidRDefault="008A74E8" w:rsidP="001737A7">
      <w:pPr>
        <w:jc w:val="both"/>
        <w:rPr>
          <w:lang w:val="en-US" w:eastAsia="es-ES"/>
        </w:rPr>
      </w:pPr>
    </w:p>
    <w:p w14:paraId="49E19A72" w14:textId="77777777" w:rsidR="00501A66" w:rsidRPr="00BF41DF" w:rsidRDefault="00501A66" w:rsidP="00EC61F5">
      <w:pPr>
        <w:jc w:val="center"/>
        <w:rPr>
          <w:lang w:val="en-US" w:eastAsia="es-ES"/>
        </w:rPr>
      </w:pPr>
    </w:p>
    <w:p w14:paraId="6EEEE034" w14:textId="77777777" w:rsidR="00C24EF5" w:rsidRPr="00BF41DF" w:rsidRDefault="00C24EF5" w:rsidP="00C24EF5">
      <w:pPr>
        <w:rPr>
          <w:lang w:val="en-US" w:eastAsia="es-ES"/>
        </w:rPr>
      </w:pPr>
    </w:p>
    <w:p w14:paraId="5D1C0E18" w14:textId="77777777" w:rsidR="00C24EF5" w:rsidRPr="00BF41DF" w:rsidRDefault="00C24EF5" w:rsidP="00C24EF5">
      <w:pPr>
        <w:rPr>
          <w:b/>
          <w:sz w:val="24"/>
          <w:szCs w:val="24"/>
          <w:lang w:val="en-US"/>
        </w:rPr>
        <w:sectPr w:rsidR="00C24EF5" w:rsidRPr="00BF41DF" w:rsidSect="007E7211">
          <w:footerReference w:type="default" r:id="rId9"/>
          <w:footerReference w:type="first" r:id="rId10"/>
          <w:endnotePr>
            <w:numFmt w:val="decimal"/>
          </w:endnotePr>
          <w:pgSz w:w="11906" w:h="16838"/>
          <w:pgMar w:top="1417" w:right="1701" w:bottom="1417" w:left="1701" w:header="708" w:footer="708" w:gutter="0"/>
          <w:cols w:space="708"/>
          <w:titlePg/>
          <w:docGrid w:linePitch="360"/>
        </w:sectPr>
      </w:pPr>
    </w:p>
    <w:p w14:paraId="3BF606EA" w14:textId="77777777" w:rsidR="004817E1" w:rsidRDefault="006E3DB2" w:rsidP="00D72CF7">
      <w:pPr>
        <w:pStyle w:val="Titulo0Informe"/>
        <w:rPr>
          <w:noProof/>
        </w:rPr>
      </w:pPr>
      <w:r w:rsidRPr="00BF41DF">
        <w:rPr>
          <w:lang w:val="en-US"/>
        </w:rPr>
        <w:lastRenderedPageBreak/>
        <w:t>TABLE</w:t>
      </w:r>
      <w:r w:rsidR="000A77CD" w:rsidRPr="00BF41DF">
        <w:rPr>
          <w:lang w:val="en-US"/>
        </w:rPr>
        <w:t xml:space="preserve"> </w:t>
      </w:r>
      <w:r w:rsidR="00C61637" w:rsidRPr="00BF41DF">
        <w:rPr>
          <w:lang w:val="en-US"/>
        </w:rPr>
        <w:t>OF CONTENTS</w:t>
      </w:r>
      <w:r w:rsidR="00D65F7F">
        <w:rPr>
          <w:lang w:val="en-US"/>
        </w:rPr>
        <w:fldChar w:fldCharType="begin"/>
      </w:r>
      <w:r w:rsidR="00D65F7F">
        <w:rPr>
          <w:lang w:val="en-US"/>
        </w:rPr>
        <w:instrText xml:space="preserve"> TOC \o "3-3" \h \z \t "Heading 1,1,Heading 2,2,Titulo1_Informe,1,Titulo2_Informe,2,JF Heading 1,1,noel,2" </w:instrText>
      </w:r>
      <w:r w:rsidR="00D65F7F">
        <w:rPr>
          <w:lang w:val="en-US"/>
        </w:rPr>
        <w:fldChar w:fldCharType="separate"/>
      </w:r>
    </w:p>
    <w:p w14:paraId="687424D5" w14:textId="1CB5D170" w:rsidR="004817E1" w:rsidRDefault="00496F8C">
      <w:pPr>
        <w:pStyle w:val="TOC1"/>
        <w:tabs>
          <w:tab w:val="left" w:pos="440"/>
          <w:tab w:val="right" w:leader="dot" w:pos="9628"/>
        </w:tabs>
        <w:rPr>
          <w:rFonts w:asciiTheme="minorHAnsi" w:eastAsiaTheme="minorEastAsia" w:hAnsiTheme="minorHAnsi" w:cstheme="minorBidi"/>
          <w:b w:val="0"/>
          <w:bCs w:val="0"/>
          <w:caps w:val="0"/>
          <w:noProof/>
          <w:sz w:val="22"/>
          <w:szCs w:val="22"/>
          <w:lang w:val="en-US"/>
        </w:rPr>
      </w:pPr>
      <w:hyperlink w:anchor="_Toc527025475" w:history="1">
        <w:r w:rsidR="004817E1" w:rsidRPr="00D14126">
          <w:rPr>
            <w:rStyle w:val="Hyperlink"/>
            <w:noProof/>
            <w:lang w:val="fr-FR"/>
          </w:rPr>
          <w:t>1.</w:t>
        </w:r>
        <w:r w:rsidR="004817E1">
          <w:rPr>
            <w:rFonts w:asciiTheme="minorHAnsi" w:eastAsiaTheme="minorEastAsia" w:hAnsiTheme="minorHAnsi" w:cstheme="minorBidi"/>
            <w:b w:val="0"/>
            <w:bCs w:val="0"/>
            <w:caps w:val="0"/>
            <w:noProof/>
            <w:sz w:val="22"/>
            <w:szCs w:val="22"/>
            <w:lang w:val="en-US"/>
          </w:rPr>
          <w:tab/>
        </w:r>
        <w:r w:rsidR="004817E1" w:rsidRPr="00D14126">
          <w:rPr>
            <w:rStyle w:val="Hyperlink"/>
            <w:noProof/>
            <w:lang w:val="en-US"/>
          </w:rPr>
          <w:t>Introduction</w:t>
        </w:r>
        <w:r w:rsidR="004817E1">
          <w:rPr>
            <w:noProof/>
            <w:webHidden/>
          </w:rPr>
          <w:tab/>
        </w:r>
        <w:r w:rsidR="004817E1">
          <w:rPr>
            <w:noProof/>
            <w:webHidden/>
          </w:rPr>
          <w:fldChar w:fldCharType="begin"/>
        </w:r>
        <w:r w:rsidR="004817E1">
          <w:rPr>
            <w:noProof/>
            <w:webHidden/>
          </w:rPr>
          <w:instrText xml:space="preserve"> PAGEREF _Toc527025475 \h </w:instrText>
        </w:r>
        <w:r w:rsidR="004817E1">
          <w:rPr>
            <w:noProof/>
            <w:webHidden/>
          </w:rPr>
        </w:r>
        <w:r w:rsidR="004817E1">
          <w:rPr>
            <w:noProof/>
            <w:webHidden/>
          </w:rPr>
          <w:fldChar w:fldCharType="separate"/>
        </w:r>
        <w:r w:rsidR="004817E1">
          <w:rPr>
            <w:noProof/>
            <w:webHidden/>
          </w:rPr>
          <w:t>9</w:t>
        </w:r>
        <w:r w:rsidR="004817E1">
          <w:rPr>
            <w:noProof/>
            <w:webHidden/>
          </w:rPr>
          <w:fldChar w:fldCharType="end"/>
        </w:r>
      </w:hyperlink>
    </w:p>
    <w:p w14:paraId="4AB5F9D0" w14:textId="1ABF83F2"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76" w:history="1">
        <w:r w:rsidR="004817E1" w:rsidRPr="00D14126">
          <w:rPr>
            <w:rStyle w:val="Hyperlink"/>
            <w:noProof/>
          </w:rPr>
          <w:t>1.1.</w:t>
        </w:r>
        <w:r w:rsidR="004817E1">
          <w:rPr>
            <w:rFonts w:eastAsiaTheme="minorEastAsia" w:cstheme="minorBidi"/>
            <w:b w:val="0"/>
            <w:bCs w:val="0"/>
            <w:noProof/>
            <w:sz w:val="22"/>
            <w:szCs w:val="22"/>
            <w:lang w:val="en-US"/>
          </w:rPr>
          <w:tab/>
        </w:r>
        <w:r w:rsidR="004817E1" w:rsidRPr="00D14126">
          <w:rPr>
            <w:rStyle w:val="Hyperlink"/>
            <w:noProof/>
          </w:rPr>
          <w:t>Purpose of the TE and objectives</w:t>
        </w:r>
        <w:r w:rsidR="004817E1">
          <w:rPr>
            <w:noProof/>
            <w:webHidden/>
          </w:rPr>
          <w:tab/>
        </w:r>
        <w:r w:rsidR="004817E1">
          <w:rPr>
            <w:noProof/>
            <w:webHidden/>
          </w:rPr>
          <w:fldChar w:fldCharType="begin"/>
        </w:r>
        <w:r w:rsidR="004817E1">
          <w:rPr>
            <w:noProof/>
            <w:webHidden/>
          </w:rPr>
          <w:instrText xml:space="preserve"> PAGEREF _Toc527025476 \h </w:instrText>
        </w:r>
        <w:r w:rsidR="004817E1">
          <w:rPr>
            <w:noProof/>
            <w:webHidden/>
          </w:rPr>
        </w:r>
        <w:r w:rsidR="004817E1">
          <w:rPr>
            <w:noProof/>
            <w:webHidden/>
          </w:rPr>
          <w:fldChar w:fldCharType="separate"/>
        </w:r>
        <w:r w:rsidR="004817E1">
          <w:rPr>
            <w:noProof/>
            <w:webHidden/>
          </w:rPr>
          <w:t>9</w:t>
        </w:r>
        <w:r w:rsidR="004817E1">
          <w:rPr>
            <w:noProof/>
            <w:webHidden/>
          </w:rPr>
          <w:fldChar w:fldCharType="end"/>
        </w:r>
      </w:hyperlink>
    </w:p>
    <w:p w14:paraId="423D72C2" w14:textId="04AE3994"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77" w:history="1">
        <w:r w:rsidR="004817E1" w:rsidRPr="00D14126">
          <w:rPr>
            <w:rStyle w:val="Hyperlink"/>
            <w:noProof/>
          </w:rPr>
          <w:t>1.2.</w:t>
        </w:r>
        <w:r w:rsidR="004817E1">
          <w:rPr>
            <w:rFonts w:eastAsiaTheme="minorEastAsia" w:cstheme="minorBidi"/>
            <w:b w:val="0"/>
            <w:bCs w:val="0"/>
            <w:noProof/>
            <w:sz w:val="22"/>
            <w:szCs w:val="22"/>
            <w:lang w:val="en-US"/>
          </w:rPr>
          <w:tab/>
        </w:r>
        <w:r w:rsidR="004817E1" w:rsidRPr="00D14126">
          <w:rPr>
            <w:rStyle w:val="Hyperlink"/>
            <w:noProof/>
          </w:rPr>
          <w:t>Scope and methodology</w:t>
        </w:r>
        <w:r w:rsidR="004817E1">
          <w:rPr>
            <w:noProof/>
            <w:webHidden/>
          </w:rPr>
          <w:tab/>
        </w:r>
        <w:r w:rsidR="004817E1">
          <w:rPr>
            <w:noProof/>
            <w:webHidden/>
          </w:rPr>
          <w:fldChar w:fldCharType="begin"/>
        </w:r>
        <w:r w:rsidR="004817E1">
          <w:rPr>
            <w:noProof/>
            <w:webHidden/>
          </w:rPr>
          <w:instrText xml:space="preserve"> PAGEREF _Toc527025477 \h </w:instrText>
        </w:r>
        <w:r w:rsidR="004817E1">
          <w:rPr>
            <w:noProof/>
            <w:webHidden/>
          </w:rPr>
        </w:r>
        <w:r w:rsidR="004817E1">
          <w:rPr>
            <w:noProof/>
            <w:webHidden/>
          </w:rPr>
          <w:fldChar w:fldCharType="separate"/>
        </w:r>
        <w:r w:rsidR="004817E1">
          <w:rPr>
            <w:noProof/>
            <w:webHidden/>
          </w:rPr>
          <w:t>9</w:t>
        </w:r>
        <w:r w:rsidR="004817E1">
          <w:rPr>
            <w:noProof/>
            <w:webHidden/>
          </w:rPr>
          <w:fldChar w:fldCharType="end"/>
        </w:r>
      </w:hyperlink>
    </w:p>
    <w:p w14:paraId="4A686048" w14:textId="7A59F993"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78" w:history="1">
        <w:r w:rsidR="004817E1" w:rsidRPr="00D14126">
          <w:rPr>
            <w:rStyle w:val="Hyperlink"/>
            <w:noProof/>
          </w:rPr>
          <w:t>1.3.</w:t>
        </w:r>
        <w:r w:rsidR="004817E1">
          <w:rPr>
            <w:rFonts w:eastAsiaTheme="minorEastAsia" w:cstheme="minorBidi"/>
            <w:b w:val="0"/>
            <w:bCs w:val="0"/>
            <w:noProof/>
            <w:sz w:val="22"/>
            <w:szCs w:val="22"/>
            <w:lang w:val="en-US"/>
          </w:rPr>
          <w:tab/>
        </w:r>
        <w:r w:rsidR="004817E1" w:rsidRPr="00D14126">
          <w:rPr>
            <w:rStyle w:val="Hyperlink"/>
            <w:noProof/>
          </w:rPr>
          <w:t>Structure of the TE report</w:t>
        </w:r>
        <w:r w:rsidR="004817E1">
          <w:rPr>
            <w:noProof/>
            <w:webHidden/>
          </w:rPr>
          <w:tab/>
        </w:r>
        <w:r w:rsidR="004817E1">
          <w:rPr>
            <w:noProof/>
            <w:webHidden/>
          </w:rPr>
          <w:fldChar w:fldCharType="begin"/>
        </w:r>
        <w:r w:rsidR="004817E1">
          <w:rPr>
            <w:noProof/>
            <w:webHidden/>
          </w:rPr>
          <w:instrText xml:space="preserve"> PAGEREF _Toc527025478 \h </w:instrText>
        </w:r>
        <w:r w:rsidR="004817E1">
          <w:rPr>
            <w:noProof/>
            <w:webHidden/>
          </w:rPr>
        </w:r>
        <w:r w:rsidR="004817E1">
          <w:rPr>
            <w:noProof/>
            <w:webHidden/>
          </w:rPr>
          <w:fldChar w:fldCharType="separate"/>
        </w:r>
        <w:r w:rsidR="004817E1">
          <w:rPr>
            <w:noProof/>
            <w:webHidden/>
          </w:rPr>
          <w:t>11</w:t>
        </w:r>
        <w:r w:rsidR="004817E1">
          <w:rPr>
            <w:noProof/>
            <w:webHidden/>
          </w:rPr>
          <w:fldChar w:fldCharType="end"/>
        </w:r>
      </w:hyperlink>
    </w:p>
    <w:p w14:paraId="214281E6" w14:textId="6A15C2A8" w:rsidR="004817E1" w:rsidRDefault="00496F8C">
      <w:pPr>
        <w:pStyle w:val="TOC1"/>
        <w:tabs>
          <w:tab w:val="left" w:pos="440"/>
          <w:tab w:val="right" w:leader="dot" w:pos="9628"/>
        </w:tabs>
        <w:rPr>
          <w:rFonts w:asciiTheme="minorHAnsi" w:eastAsiaTheme="minorEastAsia" w:hAnsiTheme="minorHAnsi" w:cstheme="minorBidi"/>
          <w:b w:val="0"/>
          <w:bCs w:val="0"/>
          <w:caps w:val="0"/>
          <w:noProof/>
          <w:sz w:val="22"/>
          <w:szCs w:val="22"/>
          <w:lang w:val="en-US"/>
        </w:rPr>
      </w:pPr>
      <w:hyperlink w:anchor="_Toc527025479" w:history="1">
        <w:r w:rsidR="004817E1" w:rsidRPr="00D14126">
          <w:rPr>
            <w:rStyle w:val="Hyperlink"/>
            <w:noProof/>
            <w:lang w:val="fr-FR"/>
          </w:rPr>
          <w:t>2.</w:t>
        </w:r>
        <w:r w:rsidR="004817E1">
          <w:rPr>
            <w:rFonts w:asciiTheme="minorHAnsi" w:eastAsiaTheme="minorEastAsia" w:hAnsiTheme="minorHAnsi" w:cstheme="minorBidi"/>
            <w:b w:val="0"/>
            <w:bCs w:val="0"/>
            <w:caps w:val="0"/>
            <w:noProof/>
            <w:sz w:val="22"/>
            <w:szCs w:val="22"/>
            <w:lang w:val="en-US"/>
          </w:rPr>
          <w:tab/>
        </w:r>
        <w:r w:rsidR="004817E1" w:rsidRPr="00D14126">
          <w:rPr>
            <w:rStyle w:val="Hyperlink"/>
            <w:noProof/>
            <w:lang w:val="en-US"/>
          </w:rPr>
          <w:t>Project Description and Development Context</w:t>
        </w:r>
        <w:r w:rsidR="004817E1">
          <w:rPr>
            <w:noProof/>
            <w:webHidden/>
          </w:rPr>
          <w:tab/>
        </w:r>
        <w:r w:rsidR="004817E1">
          <w:rPr>
            <w:noProof/>
            <w:webHidden/>
          </w:rPr>
          <w:fldChar w:fldCharType="begin"/>
        </w:r>
        <w:r w:rsidR="004817E1">
          <w:rPr>
            <w:noProof/>
            <w:webHidden/>
          </w:rPr>
          <w:instrText xml:space="preserve"> PAGEREF _Toc527025479 \h </w:instrText>
        </w:r>
        <w:r w:rsidR="004817E1">
          <w:rPr>
            <w:noProof/>
            <w:webHidden/>
          </w:rPr>
        </w:r>
        <w:r w:rsidR="004817E1">
          <w:rPr>
            <w:noProof/>
            <w:webHidden/>
          </w:rPr>
          <w:fldChar w:fldCharType="separate"/>
        </w:r>
        <w:r w:rsidR="004817E1">
          <w:rPr>
            <w:noProof/>
            <w:webHidden/>
          </w:rPr>
          <w:t>12</w:t>
        </w:r>
        <w:r w:rsidR="004817E1">
          <w:rPr>
            <w:noProof/>
            <w:webHidden/>
          </w:rPr>
          <w:fldChar w:fldCharType="end"/>
        </w:r>
      </w:hyperlink>
    </w:p>
    <w:p w14:paraId="0F7E22EF" w14:textId="30AD93C0"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0" w:history="1">
        <w:r w:rsidR="004817E1" w:rsidRPr="00D14126">
          <w:rPr>
            <w:rStyle w:val="Hyperlink"/>
            <w:noProof/>
          </w:rPr>
          <w:t>2.1.</w:t>
        </w:r>
        <w:r w:rsidR="004817E1">
          <w:rPr>
            <w:rFonts w:eastAsiaTheme="minorEastAsia" w:cstheme="minorBidi"/>
            <w:b w:val="0"/>
            <w:bCs w:val="0"/>
            <w:noProof/>
            <w:sz w:val="22"/>
            <w:szCs w:val="22"/>
            <w:lang w:val="en-US"/>
          </w:rPr>
          <w:tab/>
        </w:r>
        <w:r w:rsidR="004817E1" w:rsidRPr="00D14126">
          <w:rPr>
            <w:rStyle w:val="Hyperlink"/>
            <w:noProof/>
          </w:rPr>
          <w:t>Development context</w:t>
        </w:r>
        <w:r w:rsidR="004817E1">
          <w:rPr>
            <w:noProof/>
            <w:webHidden/>
          </w:rPr>
          <w:tab/>
        </w:r>
        <w:r w:rsidR="004817E1">
          <w:rPr>
            <w:noProof/>
            <w:webHidden/>
          </w:rPr>
          <w:fldChar w:fldCharType="begin"/>
        </w:r>
        <w:r w:rsidR="004817E1">
          <w:rPr>
            <w:noProof/>
            <w:webHidden/>
          </w:rPr>
          <w:instrText xml:space="preserve"> PAGEREF _Toc527025480 \h </w:instrText>
        </w:r>
        <w:r w:rsidR="004817E1">
          <w:rPr>
            <w:noProof/>
            <w:webHidden/>
          </w:rPr>
        </w:r>
        <w:r w:rsidR="004817E1">
          <w:rPr>
            <w:noProof/>
            <w:webHidden/>
          </w:rPr>
          <w:fldChar w:fldCharType="separate"/>
        </w:r>
        <w:r w:rsidR="004817E1">
          <w:rPr>
            <w:noProof/>
            <w:webHidden/>
          </w:rPr>
          <w:t>12</w:t>
        </w:r>
        <w:r w:rsidR="004817E1">
          <w:rPr>
            <w:noProof/>
            <w:webHidden/>
          </w:rPr>
          <w:fldChar w:fldCharType="end"/>
        </w:r>
      </w:hyperlink>
    </w:p>
    <w:p w14:paraId="750EDE26" w14:textId="068AB0CE"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1" w:history="1">
        <w:r w:rsidR="004817E1" w:rsidRPr="00D14126">
          <w:rPr>
            <w:rStyle w:val="Hyperlink"/>
            <w:noProof/>
          </w:rPr>
          <w:t>2.2.</w:t>
        </w:r>
        <w:r w:rsidR="004817E1">
          <w:rPr>
            <w:rFonts w:eastAsiaTheme="minorEastAsia" w:cstheme="minorBidi"/>
            <w:b w:val="0"/>
            <w:bCs w:val="0"/>
            <w:noProof/>
            <w:sz w:val="22"/>
            <w:szCs w:val="22"/>
            <w:lang w:val="en-US"/>
          </w:rPr>
          <w:tab/>
        </w:r>
        <w:r w:rsidR="004817E1" w:rsidRPr="00D14126">
          <w:rPr>
            <w:rStyle w:val="Hyperlink"/>
            <w:noProof/>
          </w:rPr>
          <w:t>Project description and problems that the project sought to address</w:t>
        </w:r>
        <w:r w:rsidR="004817E1">
          <w:rPr>
            <w:noProof/>
            <w:webHidden/>
          </w:rPr>
          <w:tab/>
        </w:r>
        <w:r w:rsidR="004817E1">
          <w:rPr>
            <w:noProof/>
            <w:webHidden/>
          </w:rPr>
          <w:fldChar w:fldCharType="begin"/>
        </w:r>
        <w:r w:rsidR="004817E1">
          <w:rPr>
            <w:noProof/>
            <w:webHidden/>
          </w:rPr>
          <w:instrText xml:space="preserve"> PAGEREF _Toc527025481 \h </w:instrText>
        </w:r>
        <w:r w:rsidR="004817E1">
          <w:rPr>
            <w:noProof/>
            <w:webHidden/>
          </w:rPr>
        </w:r>
        <w:r w:rsidR="004817E1">
          <w:rPr>
            <w:noProof/>
            <w:webHidden/>
          </w:rPr>
          <w:fldChar w:fldCharType="separate"/>
        </w:r>
        <w:r w:rsidR="004817E1">
          <w:rPr>
            <w:noProof/>
            <w:webHidden/>
          </w:rPr>
          <w:t>12</w:t>
        </w:r>
        <w:r w:rsidR="004817E1">
          <w:rPr>
            <w:noProof/>
            <w:webHidden/>
          </w:rPr>
          <w:fldChar w:fldCharType="end"/>
        </w:r>
      </w:hyperlink>
    </w:p>
    <w:p w14:paraId="566D41E7" w14:textId="40A763F5"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2" w:history="1">
        <w:r w:rsidR="004817E1" w:rsidRPr="00D14126">
          <w:rPr>
            <w:rStyle w:val="Hyperlink"/>
            <w:noProof/>
          </w:rPr>
          <w:t>2.3.</w:t>
        </w:r>
        <w:r w:rsidR="004817E1">
          <w:rPr>
            <w:rFonts w:eastAsiaTheme="minorEastAsia" w:cstheme="minorBidi"/>
            <w:b w:val="0"/>
            <w:bCs w:val="0"/>
            <w:noProof/>
            <w:sz w:val="22"/>
            <w:szCs w:val="22"/>
            <w:lang w:val="en-US"/>
          </w:rPr>
          <w:tab/>
        </w:r>
        <w:r w:rsidR="004817E1" w:rsidRPr="00D14126">
          <w:rPr>
            <w:rStyle w:val="Hyperlink"/>
            <w:noProof/>
          </w:rPr>
          <w:t>Project Objective and Outcomes</w:t>
        </w:r>
        <w:r w:rsidR="004817E1">
          <w:rPr>
            <w:noProof/>
            <w:webHidden/>
          </w:rPr>
          <w:tab/>
        </w:r>
        <w:r w:rsidR="004817E1">
          <w:rPr>
            <w:noProof/>
            <w:webHidden/>
          </w:rPr>
          <w:fldChar w:fldCharType="begin"/>
        </w:r>
        <w:r w:rsidR="004817E1">
          <w:rPr>
            <w:noProof/>
            <w:webHidden/>
          </w:rPr>
          <w:instrText xml:space="preserve"> PAGEREF _Toc527025482 \h </w:instrText>
        </w:r>
        <w:r w:rsidR="004817E1">
          <w:rPr>
            <w:noProof/>
            <w:webHidden/>
          </w:rPr>
        </w:r>
        <w:r w:rsidR="004817E1">
          <w:rPr>
            <w:noProof/>
            <w:webHidden/>
          </w:rPr>
          <w:fldChar w:fldCharType="separate"/>
        </w:r>
        <w:r w:rsidR="004817E1">
          <w:rPr>
            <w:noProof/>
            <w:webHidden/>
          </w:rPr>
          <w:t>14</w:t>
        </w:r>
        <w:r w:rsidR="004817E1">
          <w:rPr>
            <w:noProof/>
            <w:webHidden/>
          </w:rPr>
          <w:fldChar w:fldCharType="end"/>
        </w:r>
      </w:hyperlink>
    </w:p>
    <w:p w14:paraId="38861C8D" w14:textId="731F630A"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3" w:history="1">
        <w:r w:rsidR="004817E1" w:rsidRPr="00D14126">
          <w:rPr>
            <w:rStyle w:val="Hyperlink"/>
            <w:noProof/>
          </w:rPr>
          <w:t>2.4.</w:t>
        </w:r>
        <w:r w:rsidR="004817E1">
          <w:rPr>
            <w:rFonts w:eastAsiaTheme="minorEastAsia" w:cstheme="minorBidi"/>
            <w:b w:val="0"/>
            <w:bCs w:val="0"/>
            <w:noProof/>
            <w:sz w:val="22"/>
            <w:szCs w:val="22"/>
            <w:lang w:val="en-US"/>
          </w:rPr>
          <w:tab/>
        </w:r>
        <w:r w:rsidR="004817E1" w:rsidRPr="00D14126">
          <w:rPr>
            <w:rStyle w:val="Hyperlink"/>
            <w:noProof/>
          </w:rPr>
          <w:t>Project implementation arrangements</w:t>
        </w:r>
        <w:r w:rsidR="004817E1">
          <w:rPr>
            <w:noProof/>
            <w:webHidden/>
          </w:rPr>
          <w:tab/>
        </w:r>
        <w:r w:rsidR="004817E1">
          <w:rPr>
            <w:noProof/>
            <w:webHidden/>
          </w:rPr>
          <w:fldChar w:fldCharType="begin"/>
        </w:r>
        <w:r w:rsidR="004817E1">
          <w:rPr>
            <w:noProof/>
            <w:webHidden/>
          </w:rPr>
          <w:instrText xml:space="preserve"> PAGEREF _Toc527025483 \h </w:instrText>
        </w:r>
        <w:r w:rsidR="004817E1">
          <w:rPr>
            <w:noProof/>
            <w:webHidden/>
          </w:rPr>
        </w:r>
        <w:r w:rsidR="004817E1">
          <w:rPr>
            <w:noProof/>
            <w:webHidden/>
          </w:rPr>
          <w:fldChar w:fldCharType="separate"/>
        </w:r>
        <w:r w:rsidR="004817E1">
          <w:rPr>
            <w:noProof/>
            <w:webHidden/>
          </w:rPr>
          <w:t>19</w:t>
        </w:r>
        <w:r w:rsidR="004817E1">
          <w:rPr>
            <w:noProof/>
            <w:webHidden/>
          </w:rPr>
          <w:fldChar w:fldCharType="end"/>
        </w:r>
      </w:hyperlink>
    </w:p>
    <w:p w14:paraId="0C021AB4" w14:textId="7F5783F6"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4" w:history="1">
        <w:r w:rsidR="004817E1" w:rsidRPr="00D14126">
          <w:rPr>
            <w:rStyle w:val="Hyperlink"/>
            <w:noProof/>
          </w:rPr>
          <w:t>2.5.</w:t>
        </w:r>
        <w:r w:rsidR="004817E1">
          <w:rPr>
            <w:rFonts w:eastAsiaTheme="minorEastAsia" w:cstheme="minorBidi"/>
            <w:b w:val="0"/>
            <w:bCs w:val="0"/>
            <w:noProof/>
            <w:sz w:val="22"/>
            <w:szCs w:val="22"/>
            <w:lang w:val="en-US"/>
          </w:rPr>
          <w:tab/>
        </w:r>
        <w:r w:rsidR="004817E1" w:rsidRPr="00D14126">
          <w:rPr>
            <w:rStyle w:val="Hyperlink"/>
            <w:noProof/>
          </w:rPr>
          <w:t>Project timing and milestones</w:t>
        </w:r>
        <w:r w:rsidR="004817E1">
          <w:rPr>
            <w:noProof/>
            <w:webHidden/>
          </w:rPr>
          <w:tab/>
        </w:r>
        <w:r w:rsidR="004817E1">
          <w:rPr>
            <w:noProof/>
            <w:webHidden/>
          </w:rPr>
          <w:fldChar w:fldCharType="begin"/>
        </w:r>
        <w:r w:rsidR="004817E1">
          <w:rPr>
            <w:noProof/>
            <w:webHidden/>
          </w:rPr>
          <w:instrText xml:space="preserve"> PAGEREF _Toc527025484 \h </w:instrText>
        </w:r>
        <w:r w:rsidR="004817E1">
          <w:rPr>
            <w:noProof/>
            <w:webHidden/>
          </w:rPr>
        </w:r>
        <w:r w:rsidR="004817E1">
          <w:rPr>
            <w:noProof/>
            <w:webHidden/>
          </w:rPr>
          <w:fldChar w:fldCharType="separate"/>
        </w:r>
        <w:r w:rsidR="004817E1">
          <w:rPr>
            <w:noProof/>
            <w:webHidden/>
          </w:rPr>
          <w:t>21</w:t>
        </w:r>
        <w:r w:rsidR="004817E1">
          <w:rPr>
            <w:noProof/>
            <w:webHidden/>
          </w:rPr>
          <w:fldChar w:fldCharType="end"/>
        </w:r>
      </w:hyperlink>
    </w:p>
    <w:p w14:paraId="47C717D3" w14:textId="147EA087" w:rsidR="004817E1" w:rsidRDefault="00496F8C">
      <w:pPr>
        <w:pStyle w:val="TOC1"/>
        <w:tabs>
          <w:tab w:val="left" w:pos="440"/>
          <w:tab w:val="right" w:leader="dot" w:pos="9628"/>
        </w:tabs>
        <w:rPr>
          <w:rFonts w:asciiTheme="minorHAnsi" w:eastAsiaTheme="minorEastAsia" w:hAnsiTheme="minorHAnsi" w:cstheme="minorBidi"/>
          <w:b w:val="0"/>
          <w:bCs w:val="0"/>
          <w:caps w:val="0"/>
          <w:noProof/>
          <w:sz w:val="22"/>
          <w:szCs w:val="22"/>
          <w:lang w:val="en-US"/>
        </w:rPr>
      </w:pPr>
      <w:hyperlink w:anchor="_Toc527025485" w:history="1">
        <w:r w:rsidR="004817E1" w:rsidRPr="00D14126">
          <w:rPr>
            <w:rStyle w:val="Hyperlink"/>
            <w:noProof/>
            <w:lang w:val="fr-FR"/>
          </w:rPr>
          <w:t>3.</w:t>
        </w:r>
        <w:r w:rsidR="004817E1">
          <w:rPr>
            <w:rFonts w:asciiTheme="minorHAnsi" w:eastAsiaTheme="minorEastAsia" w:hAnsiTheme="minorHAnsi" w:cstheme="minorBidi"/>
            <w:b w:val="0"/>
            <w:bCs w:val="0"/>
            <w:caps w:val="0"/>
            <w:noProof/>
            <w:sz w:val="22"/>
            <w:szCs w:val="22"/>
            <w:lang w:val="en-US"/>
          </w:rPr>
          <w:tab/>
        </w:r>
        <w:r w:rsidR="004817E1" w:rsidRPr="00D14126">
          <w:rPr>
            <w:rStyle w:val="Hyperlink"/>
            <w:noProof/>
            <w:lang w:val="en-US"/>
          </w:rPr>
          <w:t>Findings</w:t>
        </w:r>
        <w:r w:rsidR="004817E1">
          <w:rPr>
            <w:noProof/>
            <w:webHidden/>
          </w:rPr>
          <w:tab/>
        </w:r>
        <w:r w:rsidR="004817E1">
          <w:rPr>
            <w:noProof/>
            <w:webHidden/>
          </w:rPr>
          <w:fldChar w:fldCharType="begin"/>
        </w:r>
        <w:r w:rsidR="004817E1">
          <w:rPr>
            <w:noProof/>
            <w:webHidden/>
          </w:rPr>
          <w:instrText xml:space="preserve"> PAGEREF _Toc527025485 \h </w:instrText>
        </w:r>
        <w:r w:rsidR="004817E1">
          <w:rPr>
            <w:noProof/>
            <w:webHidden/>
          </w:rPr>
        </w:r>
        <w:r w:rsidR="004817E1">
          <w:rPr>
            <w:noProof/>
            <w:webHidden/>
          </w:rPr>
          <w:fldChar w:fldCharType="separate"/>
        </w:r>
        <w:r w:rsidR="004817E1">
          <w:rPr>
            <w:noProof/>
            <w:webHidden/>
          </w:rPr>
          <w:t>23</w:t>
        </w:r>
        <w:r w:rsidR="004817E1">
          <w:rPr>
            <w:noProof/>
            <w:webHidden/>
          </w:rPr>
          <w:fldChar w:fldCharType="end"/>
        </w:r>
      </w:hyperlink>
    </w:p>
    <w:p w14:paraId="3BE9C87A" w14:textId="20B46B78"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6" w:history="1">
        <w:r w:rsidR="004817E1" w:rsidRPr="00D14126">
          <w:rPr>
            <w:rStyle w:val="Hyperlink"/>
            <w:noProof/>
          </w:rPr>
          <w:t>3.1.</w:t>
        </w:r>
        <w:r w:rsidR="004817E1">
          <w:rPr>
            <w:rFonts w:eastAsiaTheme="minorEastAsia" w:cstheme="minorBidi"/>
            <w:b w:val="0"/>
            <w:bCs w:val="0"/>
            <w:noProof/>
            <w:sz w:val="22"/>
            <w:szCs w:val="22"/>
            <w:lang w:val="en-US"/>
          </w:rPr>
          <w:tab/>
        </w:r>
        <w:r w:rsidR="004817E1" w:rsidRPr="00D14126">
          <w:rPr>
            <w:rStyle w:val="Hyperlink"/>
            <w:noProof/>
          </w:rPr>
          <w:t>Project Design and Formulation</w:t>
        </w:r>
        <w:r w:rsidR="004817E1">
          <w:rPr>
            <w:noProof/>
            <w:webHidden/>
          </w:rPr>
          <w:tab/>
        </w:r>
        <w:r w:rsidR="004817E1">
          <w:rPr>
            <w:noProof/>
            <w:webHidden/>
          </w:rPr>
          <w:fldChar w:fldCharType="begin"/>
        </w:r>
        <w:r w:rsidR="004817E1">
          <w:rPr>
            <w:noProof/>
            <w:webHidden/>
          </w:rPr>
          <w:instrText xml:space="preserve"> PAGEREF _Toc527025486 \h </w:instrText>
        </w:r>
        <w:r w:rsidR="004817E1">
          <w:rPr>
            <w:noProof/>
            <w:webHidden/>
          </w:rPr>
        </w:r>
        <w:r w:rsidR="004817E1">
          <w:rPr>
            <w:noProof/>
            <w:webHidden/>
          </w:rPr>
          <w:fldChar w:fldCharType="separate"/>
        </w:r>
        <w:r w:rsidR="004817E1">
          <w:rPr>
            <w:noProof/>
            <w:webHidden/>
          </w:rPr>
          <w:t>23</w:t>
        </w:r>
        <w:r w:rsidR="004817E1">
          <w:rPr>
            <w:noProof/>
            <w:webHidden/>
          </w:rPr>
          <w:fldChar w:fldCharType="end"/>
        </w:r>
      </w:hyperlink>
    </w:p>
    <w:p w14:paraId="12BCCD76" w14:textId="1DBDEC57"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7" w:history="1">
        <w:r w:rsidR="004817E1" w:rsidRPr="00D14126">
          <w:rPr>
            <w:rStyle w:val="Hyperlink"/>
            <w:noProof/>
          </w:rPr>
          <w:t>3.2.</w:t>
        </w:r>
        <w:r w:rsidR="004817E1">
          <w:rPr>
            <w:rFonts w:eastAsiaTheme="minorEastAsia" w:cstheme="minorBidi"/>
            <w:b w:val="0"/>
            <w:bCs w:val="0"/>
            <w:noProof/>
            <w:sz w:val="22"/>
            <w:szCs w:val="22"/>
            <w:lang w:val="en-US"/>
          </w:rPr>
          <w:tab/>
        </w:r>
        <w:r w:rsidR="004817E1" w:rsidRPr="00D14126">
          <w:rPr>
            <w:rStyle w:val="Hyperlink"/>
            <w:noProof/>
          </w:rPr>
          <w:t>The Project Results Framework (PRF)</w:t>
        </w:r>
        <w:r w:rsidR="004817E1">
          <w:rPr>
            <w:noProof/>
            <w:webHidden/>
          </w:rPr>
          <w:tab/>
        </w:r>
        <w:r w:rsidR="004817E1">
          <w:rPr>
            <w:noProof/>
            <w:webHidden/>
          </w:rPr>
          <w:fldChar w:fldCharType="begin"/>
        </w:r>
        <w:r w:rsidR="004817E1">
          <w:rPr>
            <w:noProof/>
            <w:webHidden/>
          </w:rPr>
          <w:instrText xml:space="preserve"> PAGEREF _Toc527025487 \h </w:instrText>
        </w:r>
        <w:r w:rsidR="004817E1">
          <w:rPr>
            <w:noProof/>
            <w:webHidden/>
          </w:rPr>
        </w:r>
        <w:r w:rsidR="004817E1">
          <w:rPr>
            <w:noProof/>
            <w:webHidden/>
          </w:rPr>
          <w:fldChar w:fldCharType="separate"/>
        </w:r>
        <w:r w:rsidR="004817E1">
          <w:rPr>
            <w:noProof/>
            <w:webHidden/>
          </w:rPr>
          <w:t>23</w:t>
        </w:r>
        <w:r w:rsidR="004817E1">
          <w:rPr>
            <w:noProof/>
            <w:webHidden/>
          </w:rPr>
          <w:fldChar w:fldCharType="end"/>
        </w:r>
      </w:hyperlink>
    </w:p>
    <w:p w14:paraId="7022D2E0" w14:textId="059133EA"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8" w:history="1">
        <w:r w:rsidR="004817E1" w:rsidRPr="00D14126">
          <w:rPr>
            <w:rStyle w:val="Hyperlink"/>
            <w:noProof/>
          </w:rPr>
          <w:t>3.3.</w:t>
        </w:r>
        <w:r w:rsidR="004817E1">
          <w:rPr>
            <w:rFonts w:eastAsiaTheme="minorEastAsia" w:cstheme="minorBidi"/>
            <w:b w:val="0"/>
            <w:bCs w:val="0"/>
            <w:noProof/>
            <w:sz w:val="22"/>
            <w:szCs w:val="22"/>
            <w:lang w:val="en-US"/>
          </w:rPr>
          <w:tab/>
        </w:r>
        <w:r w:rsidR="004817E1" w:rsidRPr="00D14126">
          <w:rPr>
            <w:rStyle w:val="Hyperlink"/>
            <w:noProof/>
          </w:rPr>
          <w:t>Project Implementation &amp; Management Arrangements</w:t>
        </w:r>
        <w:r w:rsidR="004817E1">
          <w:rPr>
            <w:noProof/>
            <w:webHidden/>
          </w:rPr>
          <w:tab/>
        </w:r>
        <w:r w:rsidR="004817E1">
          <w:rPr>
            <w:noProof/>
            <w:webHidden/>
          </w:rPr>
          <w:fldChar w:fldCharType="begin"/>
        </w:r>
        <w:r w:rsidR="004817E1">
          <w:rPr>
            <w:noProof/>
            <w:webHidden/>
          </w:rPr>
          <w:instrText xml:space="preserve"> PAGEREF _Toc527025488 \h </w:instrText>
        </w:r>
        <w:r w:rsidR="004817E1">
          <w:rPr>
            <w:noProof/>
            <w:webHidden/>
          </w:rPr>
        </w:r>
        <w:r w:rsidR="004817E1">
          <w:rPr>
            <w:noProof/>
            <w:webHidden/>
          </w:rPr>
          <w:fldChar w:fldCharType="separate"/>
        </w:r>
        <w:r w:rsidR="004817E1">
          <w:rPr>
            <w:noProof/>
            <w:webHidden/>
          </w:rPr>
          <w:t>26</w:t>
        </w:r>
        <w:r w:rsidR="004817E1">
          <w:rPr>
            <w:noProof/>
            <w:webHidden/>
          </w:rPr>
          <w:fldChar w:fldCharType="end"/>
        </w:r>
      </w:hyperlink>
    </w:p>
    <w:p w14:paraId="0300BF42" w14:textId="4B3CD6AD"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89" w:history="1">
        <w:r w:rsidR="004817E1" w:rsidRPr="00D14126">
          <w:rPr>
            <w:rStyle w:val="Hyperlink"/>
            <w:noProof/>
          </w:rPr>
          <w:t>3.4.</w:t>
        </w:r>
        <w:r w:rsidR="004817E1">
          <w:rPr>
            <w:rFonts w:eastAsiaTheme="minorEastAsia" w:cstheme="minorBidi"/>
            <w:b w:val="0"/>
            <w:bCs w:val="0"/>
            <w:noProof/>
            <w:sz w:val="22"/>
            <w:szCs w:val="22"/>
            <w:lang w:val="en-US"/>
          </w:rPr>
          <w:tab/>
        </w:r>
        <w:r w:rsidR="004817E1" w:rsidRPr="00D14126">
          <w:rPr>
            <w:rStyle w:val="Hyperlink"/>
            <w:noProof/>
          </w:rPr>
          <w:t>Adaptive Management</w:t>
        </w:r>
        <w:r w:rsidR="004817E1">
          <w:rPr>
            <w:noProof/>
            <w:webHidden/>
          </w:rPr>
          <w:tab/>
        </w:r>
        <w:r w:rsidR="004817E1">
          <w:rPr>
            <w:noProof/>
            <w:webHidden/>
          </w:rPr>
          <w:fldChar w:fldCharType="begin"/>
        </w:r>
        <w:r w:rsidR="004817E1">
          <w:rPr>
            <w:noProof/>
            <w:webHidden/>
          </w:rPr>
          <w:instrText xml:space="preserve"> PAGEREF _Toc527025489 \h </w:instrText>
        </w:r>
        <w:r w:rsidR="004817E1">
          <w:rPr>
            <w:noProof/>
            <w:webHidden/>
          </w:rPr>
        </w:r>
        <w:r w:rsidR="004817E1">
          <w:rPr>
            <w:noProof/>
            <w:webHidden/>
          </w:rPr>
          <w:fldChar w:fldCharType="separate"/>
        </w:r>
        <w:r w:rsidR="004817E1">
          <w:rPr>
            <w:noProof/>
            <w:webHidden/>
          </w:rPr>
          <w:t>29</w:t>
        </w:r>
        <w:r w:rsidR="004817E1">
          <w:rPr>
            <w:noProof/>
            <w:webHidden/>
          </w:rPr>
          <w:fldChar w:fldCharType="end"/>
        </w:r>
      </w:hyperlink>
    </w:p>
    <w:p w14:paraId="4EB5FF66" w14:textId="1144BB22"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0" w:history="1">
        <w:r w:rsidR="004817E1" w:rsidRPr="00D14126">
          <w:rPr>
            <w:rStyle w:val="Hyperlink"/>
            <w:noProof/>
          </w:rPr>
          <w:t>3.5.</w:t>
        </w:r>
        <w:r w:rsidR="004817E1">
          <w:rPr>
            <w:rFonts w:eastAsiaTheme="minorEastAsia" w:cstheme="minorBidi"/>
            <w:b w:val="0"/>
            <w:bCs w:val="0"/>
            <w:noProof/>
            <w:sz w:val="22"/>
            <w:szCs w:val="22"/>
            <w:lang w:val="en-US"/>
          </w:rPr>
          <w:tab/>
        </w:r>
        <w:r w:rsidR="004817E1" w:rsidRPr="00D14126">
          <w:rPr>
            <w:rStyle w:val="Hyperlink"/>
            <w:noProof/>
          </w:rPr>
          <w:t>Monitoring and Evaluation: design at entry and implementation</w:t>
        </w:r>
        <w:r w:rsidR="004817E1">
          <w:rPr>
            <w:noProof/>
            <w:webHidden/>
          </w:rPr>
          <w:tab/>
        </w:r>
        <w:r w:rsidR="004817E1">
          <w:rPr>
            <w:noProof/>
            <w:webHidden/>
          </w:rPr>
          <w:fldChar w:fldCharType="begin"/>
        </w:r>
        <w:r w:rsidR="004817E1">
          <w:rPr>
            <w:noProof/>
            <w:webHidden/>
          </w:rPr>
          <w:instrText xml:space="preserve"> PAGEREF _Toc527025490 \h </w:instrText>
        </w:r>
        <w:r w:rsidR="004817E1">
          <w:rPr>
            <w:noProof/>
            <w:webHidden/>
          </w:rPr>
        </w:r>
        <w:r w:rsidR="004817E1">
          <w:rPr>
            <w:noProof/>
            <w:webHidden/>
          </w:rPr>
          <w:fldChar w:fldCharType="separate"/>
        </w:r>
        <w:r w:rsidR="004817E1">
          <w:rPr>
            <w:noProof/>
            <w:webHidden/>
          </w:rPr>
          <w:t>29</w:t>
        </w:r>
        <w:r w:rsidR="004817E1">
          <w:rPr>
            <w:noProof/>
            <w:webHidden/>
          </w:rPr>
          <w:fldChar w:fldCharType="end"/>
        </w:r>
      </w:hyperlink>
    </w:p>
    <w:p w14:paraId="3713BD48" w14:textId="54C81A0B"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1" w:history="1">
        <w:r w:rsidR="004817E1" w:rsidRPr="00D14126">
          <w:rPr>
            <w:rStyle w:val="Hyperlink"/>
            <w:noProof/>
          </w:rPr>
          <w:t>3.6.</w:t>
        </w:r>
        <w:r w:rsidR="004817E1">
          <w:rPr>
            <w:rFonts w:eastAsiaTheme="minorEastAsia" w:cstheme="minorBidi"/>
            <w:b w:val="0"/>
            <w:bCs w:val="0"/>
            <w:noProof/>
            <w:sz w:val="22"/>
            <w:szCs w:val="22"/>
            <w:lang w:val="en-US"/>
          </w:rPr>
          <w:tab/>
        </w:r>
        <w:r w:rsidR="004817E1" w:rsidRPr="00D14126">
          <w:rPr>
            <w:rStyle w:val="Hyperlink"/>
            <w:noProof/>
          </w:rPr>
          <w:t>Partnership Arrangements</w:t>
        </w:r>
        <w:r w:rsidR="004817E1">
          <w:rPr>
            <w:noProof/>
            <w:webHidden/>
          </w:rPr>
          <w:tab/>
        </w:r>
        <w:r w:rsidR="004817E1">
          <w:rPr>
            <w:noProof/>
            <w:webHidden/>
          </w:rPr>
          <w:fldChar w:fldCharType="begin"/>
        </w:r>
        <w:r w:rsidR="004817E1">
          <w:rPr>
            <w:noProof/>
            <w:webHidden/>
          </w:rPr>
          <w:instrText xml:space="preserve"> PAGEREF _Toc527025491 \h </w:instrText>
        </w:r>
        <w:r w:rsidR="004817E1">
          <w:rPr>
            <w:noProof/>
            <w:webHidden/>
          </w:rPr>
        </w:r>
        <w:r w:rsidR="004817E1">
          <w:rPr>
            <w:noProof/>
            <w:webHidden/>
          </w:rPr>
          <w:fldChar w:fldCharType="separate"/>
        </w:r>
        <w:r w:rsidR="004817E1">
          <w:rPr>
            <w:noProof/>
            <w:webHidden/>
          </w:rPr>
          <w:t>30</w:t>
        </w:r>
        <w:r w:rsidR="004817E1">
          <w:rPr>
            <w:noProof/>
            <w:webHidden/>
          </w:rPr>
          <w:fldChar w:fldCharType="end"/>
        </w:r>
      </w:hyperlink>
    </w:p>
    <w:p w14:paraId="0B5139BE" w14:textId="4C5A1A35"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2" w:history="1">
        <w:r w:rsidR="004817E1" w:rsidRPr="00D14126">
          <w:rPr>
            <w:rStyle w:val="Hyperlink"/>
            <w:noProof/>
          </w:rPr>
          <w:t>3.7.</w:t>
        </w:r>
        <w:r w:rsidR="004817E1">
          <w:rPr>
            <w:rFonts w:eastAsiaTheme="minorEastAsia" w:cstheme="minorBidi"/>
            <w:b w:val="0"/>
            <w:bCs w:val="0"/>
            <w:noProof/>
            <w:sz w:val="22"/>
            <w:szCs w:val="22"/>
            <w:lang w:val="en-US"/>
          </w:rPr>
          <w:tab/>
        </w:r>
        <w:r w:rsidR="004817E1" w:rsidRPr="00D14126">
          <w:rPr>
            <w:rStyle w:val="Hyperlink"/>
            <w:noProof/>
          </w:rPr>
          <w:t>UNDP and Executing Agency Partner implementation and coordination</w:t>
        </w:r>
        <w:r w:rsidR="004817E1">
          <w:rPr>
            <w:noProof/>
            <w:webHidden/>
          </w:rPr>
          <w:tab/>
        </w:r>
        <w:r w:rsidR="004817E1">
          <w:rPr>
            <w:noProof/>
            <w:webHidden/>
          </w:rPr>
          <w:fldChar w:fldCharType="begin"/>
        </w:r>
        <w:r w:rsidR="004817E1">
          <w:rPr>
            <w:noProof/>
            <w:webHidden/>
          </w:rPr>
          <w:instrText xml:space="preserve"> PAGEREF _Toc527025492 \h </w:instrText>
        </w:r>
        <w:r w:rsidR="004817E1">
          <w:rPr>
            <w:noProof/>
            <w:webHidden/>
          </w:rPr>
        </w:r>
        <w:r w:rsidR="004817E1">
          <w:rPr>
            <w:noProof/>
            <w:webHidden/>
          </w:rPr>
          <w:fldChar w:fldCharType="separate"/>
        </w:r>
        <w:r w:rsidR="004817E1">
          <w:rPr>
            <w:noProof/>
            <w:webHidden/>
          </w:rPr>
          <w:t>30</w:t>
        </w:r>
        <w:r w:rsidR="004817E1">
          <w:rPr>
            <w:noProof/>
            <w:webHidden/>
          </w:rPr>
          <w:fldChar w:fldCharType="end"/>
        </w:r>
      </w:hyperlink>
    </w:p>
    <w:p w14:paraId="4620E58C" w14:textId="2F443940"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3" w:history="1">
        <w:r w:rsidR="004817E1" w:rsidRPr="00D14126">
          <w:rPr>
            <w:rStyle w:val="Hyperlink"/>
            <w:noProof/>
          </w:rPr>
          <w:t>3.8.</w:t>
        </w:r>
        <w:r w:rsidR="004817E1">
          <w:rPr>
            <w:rFonts w:eastAsiaTheme="minorEastAsia" w:cstheme="minorBidi"/>
            <w:b w:val="0"/>
            <w:bCs w:val="0"/>
            <w:noProof/>
            <w:sz w:val="22"/>
            <w:szCs w:val="22"/>
            <w:lang w:val="en-US"/>
          </w:rPr>
          <w:tab/>
        </w:r>
        <w:r w:rsidR="004817E1" w:rsidRPr="00D14126">
          <w:rPr>
            <w:rStyle w:val="Hyperlink"/>
            <w:noProof/>
          </w:rPr>
          <w:t>Finance and co-finance</w:t>
        </w:r>
        <w:r w:rsidR="004817E1">
          <w:rPr>
            <w:noProof/>
            <w:webHidden/>
          </w:rPr>
          <w:tab/>
        </w:r>
        <w:r w:rsidR="004817E1">
          <w:rPr>
            <w:noProof/>
            <w:webHidden/>
          </w:rPr>
          <w:fldChar w:fldCharType="begin"/>
        </w:r>
        <w:r w:rsidR="004817E1">
          <w:rPr>
            <w:noProof/>
            <w:webHidden/>
          </w:rPr>
          <w:instrText xml:space="preserve"> PAGEREF _Toc527025493 \h </w:instrText>
        </w:r>
        <w:r w:rsidR="004817E1">
          <w:rPr>
            <w:noProof/>
            <w:webHidden/>
          </w:rPr>
        </w:r>
        <w:r w:rsidR="004817E1">
          <w:rPr>
            <w:noProof/>
            <w:webHidden/>
          </w:rPr>
          <w:fldChar w:fldCharType="separate"/>
        </w:r>
        <w:r w:rsidR="004817E1">
          <w:rPr>
            <w:noProof/>
            <w:webHidden/>
          </w:rPr>
          <w:t>31</w:t>
        </w:r>
        <w:r w:rsidR="004817E1">
          <w:rPr>
            <w:noProof/>
            <w:webHidden/>
          </w:rPr>
          <w:fldChar w:fldCharType="end"/>
        </w:r>
      </w:hyperlink>
    </w:p>
    <w:p w14:paraId="7712F62F" w14:textId="77D4122A"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4" w:history="1">
        <w:r w:rsidR="004817E1" w:rsidRPr="00D14126">
          <w:rPr>
            <w:rStyle w:val="Hyperlink"/>
            <w:noProof/>
          </w:rPr>
          <w:t>3.9.</w:t>
        </w:r>
        <w:r w:rsidR="004817E1">
          <w:rPr>
            <w:rFonts w:eastAsiaTheme="minorEastAsia" w:cstheme="minorBidi"/>
            <w:b w:val="0"/>
            <w:bCs w:val="0"/>
            <w:noProof/>
            <w:sz w:val="22"/>
            <w:szCs w:val="22"/>
            <w:lang w:val="en-US"/>
          </w:rPr>
          <w:tab/>
        </w:r>
        <w:r w:rsidR="004817E1" w:rsidRPr="00D14126">
          <w:rPr>
            <w:rStyle w:val="Hyperlink"/>
            <w:noProof/>
          </w:rPr>
          <w:t>Management of the Project Funds</w:t>
        </w:r>
        <w:r w:rsidR="004817E1">
          <w:rPr>
            <w:noProof/>
            <w:webHidden/>
          </w:rPr>
          <w:tab/>
        </w:r>
        <w:r w:rsidR="004817E1">
          <w:rPr>
            <w:noProof/>
            <w:webHidden/>
          </w:rPr>
          <w:fldChar w:fldCharType="begin"/>
        </w:r>
        <w:r w:rsidR="004817E1">
          <w:rPr>
            <w:noProof/>
            <w:webHidden/>
          </w:rPr>
          <w:instrText xml:space="preserve"> PAGEREF _Toc527025494 \h </w:instrText>
        </w:r>
        <w:r w:rsidR="004817E1">
          <w:rPr>
            <w:noProof/>
            <w:webHidden/>
          </w:rPr>
        </w:r>
        <w:r w:rsidR="004817E1">
          <w:rPr>
            <w:noProof/>
            <w:webHidden/>
          </w:rPr>
          <w:fldChar w:fldCharType="separate"/>
        </w:r>
        <w:r w:rsidR="004817E1">
          <w:rPr>
            <w:noProof/>
            <w:webHidden/>
          </w:rPr>
          <w:t>33</w:t>
        </w:r>
        <w:r w:rsidR="004817E1">
          <w:rPr>
            <w:noProof/>
            <w:webHidden/>
          </w:rPr>
          <w:fldChar w:fldCharType="end"/>
        </w:r>
      </w:hyperlink>
    </w:p>
    <w:p w14:paraId="2D7B7079" w14:textId="61512925"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5" w:history="1">
        <w:r w:rsidR="004817E1" w:rsidRPr="00D14126">
          <w:rPr>
            <w:rStyle w:val="Hyperlink"/>
            <w:noProof/>
          </w:rPr>
          <w:t>3.10.</w:t>
        </w:r>
        <w:r w:rsidR="004817E1">
          <w:rPr>
            <w:rFonts w:eastAsiaTheme="minorEastAsia" w:cstheme="minorBidi"/>
            <w:b w:val="0"/>
            <w:bCs w:val="0"/>
            <w:noProof/>
            <w:sz w:val="22"/>
            <w:szCs w:val="22"/>
            <w:lang w:val="en-US"/>
          </w:rPr>
          <w:tab/>
        </w:r>
        <w:r w:rsidR="004817E1" w:rsidRPr="00D14126">
          <w:rPr>
            <w:rStyle w:val="Hyperlink"/>
            <w:noProof/>
          </w:rPr>
          <w:t>Project Results</w:t>
        </w:r>
        <w:r w:rsidR="004817E1">
          <w:rPr>
            <w:noProof/>
            <w:webHidden/>
          </w:rPr>
          <w:tab/>
        </w:r>
        <w:r w:rsidR="004817E1">
          <w:rPr>
            <w:noProof/>
            <w:webHidden/>
          </w:rPr>
          <w:fldChar w:fldCharType="begin"/>
        </w:r>
        <w:r w:rsidR="004817E1">
          <w:rPr>
            <w:noProof/>
            <w:webHidden/>
          </w:rPr>
          <w:instrText xml:space="preserve"> PAGEREF _Toc527025495 \h </w:instrText>
        </w:r>
        <w:r w:rsidR="004817E1">
          <w:rPr>
            <w:noProof/>
            <w:webHidden/>
          </w:rPr>
        </w:r>
        <w:r w:rsidR="004817E1">
          <w:rPr>
            <w:noProof/>
            <w:webHidden/>
          </w:rPr>
          <w:fldChar w:fldCharType="separate"/>
        </w:r>
        <w:r w:rsidR="004817E1">
          <w:rPr>
            <w:noProof/>
            <w:webHidden/>
          </w:rPr>
          <w:t>34</w:t>
        </w:r>
        <w:r w:rsidR="004817E1">
          <w:rPr>
            <w:noProof/>
            <w:webHidden/>
          </w:rPr>
          <w:fldChar w:fldCharType="end"/>
        </w:r>
      </w:hyperlink>
    </w:p>
    <w:p w14:paraId="73968E1F" w14:textId="2191B74F"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6" w:history="1">
        <w:r w:rsidR="004817E1" w:rsidRPr="00D14126">
          <w:rPr>
            <w:rStyle w:val="Hyperlink"/>
            <w:noProof/>
          </w:rPr>
          <w:t>3.11.</w:t>
        </w:r>
        <w:r w:rsidR="004817E1">
          <w:rPr>
            <w:rFonts w:eastAsiaTheme="minorEastAsia" w:cstheme="minorBidi"/>
            <w:b w:val="0"/>
            <w:bCs w:val="0"/>
            <w:noProof/>
            <w:sz w:val="22"/>
            <w:szCs w:val="22"/>
            <w:lang w:val="en-US"/>
          </w:rPr>
          <w:tab/>
        </w:r>
        <w:r w:rsidR="004817E1" w:rsidRPr="00D14126">
          <w:rPr>
            <w:rStyle w:val="Hyperlink"/>
            <w:noProof/>
          </w:rPr>
          <w:t>Outcome 1: More developing States and SIDS identify low emissions measures.</w:t>
        </w:r>
        <w:r w:rsidR="004817E1">
          <w:rPr>
            <w:noProof/>
            <w:webHidden/>
          </w:rPr>
          <w:tab/>
        </w:r>
        <w:r w:rsidR="004817E1">
          <w:rPr>
            <w:noProof/>
            <w:webHidden/>
          </w:rPr>
          <w:fldChar w:fldCharType="begin"/>
        </w:r>
        <w:r w:rsidR="004817E1">
          <w:rPr>
            <w:noProof/>
            <w:webHidden/>
          </w:rPr>
          <w:instrText xml:space="preserve"> PAGEREF _Toc527025496 \h </w:instrText>
        </w:r>
        <w:r w:rsidR="004817E1">
          <w:rPr>
            <w:noProof/>
            <w:webHidden/>
          </w:rPr>
        </w:r>
        <w:r w:rsidR="004817E1">
          <w:rPr>
            <w:noProof/>
            <w:webHidden/>
          </w:rPr>
          <w:fldChar w:fldCharType="separate"/>
        </w:r>
        <w:r w:rsidR="004817E1">
          <w:rPr>
            <w:noProof/>
            <w:webHidden/>
          </w:rPr>
          <w:t>34</w:t>
        </w:r>
        <w:r w:rsidR="004817E1">
          <w:rPr>
            <w:noProof/>
            <w:webHidden/>
          </w:rPr>
          <w:fldChar w:fldCharType="end"/>
        </w:r>
      </w:hyperlink>
    </w:p>
    <w:p w14:paraId="71D735FE" w14:textId="29D956DC"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7" w:history="1">
        <w:r w:rsidR="004817E1" w:rsidRPr="00D14126">
          <w:rPr>
            <w:rStyle w:val="Hyperlink"/>
            <w:noProof/>
          </w:rPr>
          <w:t>3.12.</w:t>
        </w:r>
        <w:r w:rsidR="004817E1">
          <w:rPr>
            <w:rFonts w:eastAsiaTheme="minorEastAsia" w:cstheme="minorBidi"/>
            <w:b w:val="0"/>
            <w:bCs w:val="0"/>
            <w:noProof/>
            <w:sz w:val="22"/>
            <w:szCs w:val="22"/>
            <w:lang w:val="en-US"/>
          </w:rPr>
          <w:tab/>
        </w:r>
        <w:r w:rsidR="004817E1" w:rsidRPr="00D14126">
          <w:rPr>
            <w:rStyle w:val="Hyperlink"/>
            <w:noProof/>
          </w:rPr>
          <w:t>Outcome 2: Instruments are available to support the development of a legal and regulatory environment that facilitates the financing of feasible low emissions aviation measures in States.</w:t>
        </w:r>
        <w:r w:rsidR="004817E1">
          <w:rPr>
            <w:noProof/>
            <w:webHidden/>
          </w:rPr>
          <w:tab/>
        </w:r>
        <w:r w:rsidR="004817E1">
          <w:rPr>
            <w:noProof/>
            <w:webHidden/>
          </w:rPr>
          <w:fldChar w:fldCharType="begin"/>
        </w:r>
        <w:r w:rsidR="004817E1">
          <w:rPr>
            <w:noProof/>
            <w:webHidden/>
          </w:rPr>
          <w:instrText xml:space="preserve"> PAGEREF _Toc527025497 \h </w:instrText>
        </w:r>
        <w:r w:rsidR="004817E1">
          <w:rPr>
            <w:noProof/>
            <w:webHidden/>
          </w:rPr>
        </w:r>
        <w:r w:rsidR="004817E1">
          <w:rPr>
            <w:noProof/>
            <w:webHidden/>
          </w:rPr>
          <w:fldChar w:fldCharType="separate"/>
        </w:r>
        <w:r w:rsidR="004817E1">
          <w:rPr>
            <w:noProof/>
            <w:webHidden/>
          </w:rPr>
          <w:t>36</w:t>
        </w:r>
        <w:r w:rsidR="004817E1">
          <w:rPr>
            <w:noProof/>
            <w:webHidden/>
          </w:rPr>
          <w:fldChar w:fldCharType="end"/>
        </w:r>
      </w:hyperlink>
    </w:p>
    <w:p w14:paraId="683F3F7E" w14:textId="785C53B6"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8" w:history="1">
        <w:r w:rsidR="004817E1" w:rsidRPr="00D14126">
          <w:rPr>
            <w:rStyle w:val="Hyperlink"/>
            <w:noProof/>
          </w:rPr>
          <w:t>3.13.</w:t>
        </w:r>
        <w:r w:rsidR="004817E1">
          <w:rPr>
            <w:rFonts w:eastAsiaTheme="minorEastAsia" w:cstheme="minorBidi"/>
            <w:b w:val="0"/>
            <w:bCs w:val="0"/>
            <w:noProof/>
            <w:sz w:val="22"/>
            <w:szCs w:val="22"/>
            <w:lang w:val="en-US"/>
          </w:rPr>
          <w:tab/>
        </w:r>
        <w:r w:rsidR="004817E1" w:rsidRPr="00D14126">
          <w:rPr>
            <w:rStyle w:val="Hyperlink"/>
            <w:noProof/>
          </w:rPr>
          <w:t>Outcome 3: The cost and resources expended by developing States and SIDS to have access to updated technical information on low emission mitigation measures is greatly minimized.</w:t>
        </w:r>
        <w:r w:rsidR="004817E1">
          <w:rPr>
            <w:noProof/>
            <w:webHidden/>
          </w:rPr>
          <w:tab/>
        </w:r>
        <w:r w:rsidR="004817E1">
          <w:rPr>
            <w:noProof/>
            <w:webHidden/>
          </w:rPr>
          <w:fldChar w:fldCharType="begin"/>
        </w:r>
        <w:r w:rsidR="004817E1">
          <w:rPr>
            <w:noProof/>
            <w:webHidden/>
          </w:rPr>
          <w:instrText xml:space="preserve"> PAGEREF _Toc527025498 \h </w:instrText>
        </w:r>
        <w:r w:rsidR="004817E1">
          <w:rPr>
            <w:noProof/>
            <w:webHidden/>
          </w:rPr>
        </w:r>
        <w:r w:rsidR="004817E1">
          <w:rPr>
            <w:noProof/>
            <w:webHidden/>
          </w:rPr>
          <w:fldChar w:fldCharType="separate"/>
        </w:r>
        <w:r w:rsidR="004817E1">
          <w:rPr>
            <w:noProof/>
            <w:webHidden/>
          </w:rPr>
          <w:t>39</w:t>
        </w:r>
        <w:r w:rsidR="004817E1">
          <w:rPr>
            <w:noProof/>
            <w:webHidden/>
          </w:rPr>
          <w:fldChar w:fldCharType="end"/>
        </w:r>
      </w:hyperlink>
    </w:p>
    <w:p w14:paraId="5D73A61B" w14:textId="6B6C02DE"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499" w:history="1">
        <w:r w:rsidR="004817E1" w:rsidRPr="00D14126">
          <w:rPr>
            <w:rStyle w:val="Hyperlink"/>
            <w:noProof/>
          </w:rPr>
          <w:t>3.14.</w:t>
        </w:r>
        <w:r w:rsidR="004817E1">
          <w:rPr>
            <w:rFonts w:eastAsiaTheme="minorEastAsia" w:cstheme="minorBidi"/>
            <w:b w:val="0"/>
            <w:bCs w:val="0"/>
            <w:noProof/>
            <w:sz w:val="22"/>
            <w:szCs w:val="22"/>
            <w:lang w:val="en-US"/>
          </w:rPr>
          <w:tab/>
        </w:r>
        <w:r w:rsidR="004817E1" w:rsidRPr="00D14126">
          <w:rPr>
            <w:rStyle w:val="Hyperlink"/>
            <w:noProof/>
          </w:rPr>
          <w:t>Component 4: The feasibility of implementing low emissions aviation measures is demonstrated through the pilot project and the lessons learnt are made available to facilitate the replication in developing States and SIDS.</w:t>
        </w:r>
        <w:r w:rsidR="004817E1">
          <w:rPr>
            <w:noProof/>
            <w:webHidden/>
          </w:rPr>
          <w:tab/>
        </w:r>
        <w:r w:rsidR="004817E1">
          <w:rPr>
            <w:noProof/>
            <w:webHidden/>
          </w:rPr>
          <w:tab/>
        </w:r>
        <w:r w:rsidR="004817E1">
          <w:rPr>
            <w:noProof/>
            <w:webHidden/>
          </w:rPr>
          <w:fldChar w:fldCharType="begin"/>
        </w:r>
        <w:r w:rsidR="004817E1">
          <w:rPr>
            <w:noProof/>
            <w:webHidden/>
          </w:rPr>
          <w:instrText xml:space="preserve"> PAGEREF _Toc527025499 \h </w:instrText>
        </w:r>
        <w:r w:rsidR="004817E1">
          <w:rPr>
            <w:noProof/>
            <w:webHidden/>
          </w:rPr>
        </w:r>
        <w:r w:rsidR="004817E1">
          <w:rPr>
            <w:noProof/>
            <w:webHidden/>
          </w:rPr>
          <w:fldChar w:fldCharType="separate"/>
        </w:r>
        <w:r w:rsidR="004817E1">
          <w:rPr>
            <w:noProof/>
            <w:webHidden/>
          </w:rPr>
          <w:t>44</w:t>
        </w:r>
        <w:r w:rsidR="004817E1">
          <w:rPr>
            <w:noProof/>
            <w:webHidden/>
          </w:rPr>
          <w:fldChar w:fldCharType="end"/>
        </w:r>
      </w:hyperlink>
    </w:p>
    <w:p w14:paraId="38B831C6" w14:textId="576C0B96"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0" w:history="1">
        <w:r w:rsidR="004817E1" w:rsidRPr="00D14126">
          <w:rPr>
            <w:rStyle w:val="Hyperlink"/>
            <w:noProof/>
          </w:rPr>
          <w:t>3.15.</w:t>
        </w:r>
        <w:r w:rsidR="004817E1">
          <w:rPr>
            <w:rFonts w:eastAsiaTheme="minorEastAsia" w:cstheme="minorBidi"/>
            <w:b w:val="0"/>
            <w:bCs w:val="0"/>
            <w:noProof/>
            <w:sz w:val="22"/>
            <w:szCs w:val="22"/>
            <w:lang w:val="en-US"/>
          </w:rPr>
          <w:tab/>
        </w:r>
        <w:r w:rsidR="004817E1" w:rsidRPr="00D14126">
          <w:rPr>
            <w:rStyle w:val="Hyperlink"/>
            <w:noProof/>
          </w:rPr>
          <w:t>Project Objective</w:t>
        </w:r>
        <w:r w:rsidR="004817E1">
          <w:rPr>
            <w:noProof/>
            <w:webHidden/>
          </w:rPr>
          <w:tab/>
        </w:r>
        <w:r w:rsidR="004817E1">
          <w:rPr>
            <w:noProof/>
            <w:webHidden/>
          </w:rPr>
          <w:fldChar w:fldCharType="begin"/>
        </w:r>
        <w:r w:rsidR="004817E1">
          <w:rPr>
            <w:noProof/>
            <w:webHidden/>
          </w:rPr>
          <w:instrText xml:space="preserve"> PAGEREF _Toc527025500 \h </w:instrText>
        </w:r>
        <w:r w:rsidR="004817E1">
          <w:rPr>
            <w:noProof/>
            <w:webHidden/>
          </w:rPr>
        </w:r>
        <w:r w:rsidR="004817E1">
          <w:rPr>
            <w:noProof/>
            <w:webHidden/>
          </w:rPr>
          <w:fldChar w:fldCharType="separate"/>
        </w:r>
        <w:r w:rsidR="004817E1">
          <w:rPr>
            <w:noProof/>
            <w:webHidden/>
          </w:rPr>
          <w:t>52</w:t>
        </w:r>
        <w:r w:rsidR="004817E1">
          <w:rPr>
            <w:noProof/>
            <w:webHidden/>
          </w:rPr>
          <w:fldChar w:fldCharType="end"/>
        </w:r>
      </w:hyperlink>
    </w:p>
    <w:p w14:paraId="0D5A5C37" w14:textId="42043652"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1" w:history="1">
        <w:r w:rsidR="004817E1" w:rsidRPr="00D14126">
          <w:rPr>
            <w:rStyle w:val="Hyperlink"/>
            <w:noProof/>
          </w:rPr>
          <w:t>3.16.</w:t>
        </w:r>
        <w:r w:rsidR="004817E1">
          <w:rPr>
            <w:rFonts w:eastAsiaTheme="minorEastAsia" w:cstheme="minorBidi"/>
            <w:b w:val="0"/>
            <w:bCs w:val="0"/>
            <w:noProof/>
            <w:sz w:val="22"/>
            <w:szCs w:val="22"/>
            <w:lang w:val="en-US"/>
          </w:rPr>
          <w:tab/>
        </w:r>
        <w:r w:rsidR="004817E1" w:rsidRPr="00D14126">
          <w:rPr>
            <w:rStyle w:val="Hyperlink"/>
            <w:noProof/>
          </w:rPr>
          <w:t>Project Relevance</w:t>
        </w:r>
        <w:r w:rsidR="004817E1">
          <w:rPr>
            <w:noProof/>
            <w:webHidden/>
          </w:rPr>
          <w:tab/>
        </w:r>
        <w:r w:rsidR="004817E1">
          <w:rPr>
            <w:noProof/>
            <w:webHidden/>
          </w:rPr>
          <w:fldChar w:fldCharType="begin"/>
        </w:r>
        <w:r w:rsidR="004817E1">
          <w:rPr>
            <w:noProof/>
            <w:webHidden/>
          </w:rPr>
          <w:instrText xml:space="preserve"> PAGEREF _Toc527025501 \h </w:instrText>
        </w:r>
        <w:r w:rsidR="004817E1">
          <w:rPr>
            <w:noProof/>
            <w:webHidden/>
          </w:rPr>
        </w:r>
        <w:r w:rsidR="004817E1">
          <w:rPr>
            <w:noProof/>
            <w:webHidden/>
          </w:rPr>
          <w:fldChar w:fldCharType="separate"/>
        </w:r>
        <w:r w:rsidR="004817E1">
          <w:rPr>
            <w:noProof/>
            <w:webHidden/>
          </w:rPr>
          <w:t>56</w:t>
        </w:r>
        <w:r w:rsidR="004817E1">
          <w:rPr>
            <w:noProof/>
            <w:webHidden/>
          </w:rPr>
          <w:fldChar w:fldCharType="end"/>
        </w:r>
      </w:hyperlink>
    </w:p>
    <w:p w14:paraId="5E9050F1" w14:textId="0A300EBE"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2" w:history="1">
        <w:r w:rsidR="004817E1" w:rsidRPr="00D14126">
          <w:rPr>
            <w:rStyle w:val="Hyperlink"/>
            <w:noProof/>
          </w:rPr>
          <w:t>3.17.</w:t>
        </w:r>
        <w:r w:rsidR="004817E1">
          <w:rPr>
            <w:rFonts w:eastAsiaTheme="minorEastAsia" w:cstheme="minorBidi"/>
            <w:b w:val="0"/>
            <w:bCs w:val="0"/>
            <w:noProof/>
            <w:sz w:val="22"/>
            <w:szCs w:val="22"/>
            <w:lang w:val="en-US"/>
          </w:rPr>
          <w:tab/>
        </w:r>
        <w:r w:rsidR="004817E1" w:rsidRPr="00D14126">
          <w:rPr>
            <w:rStyle w:val="Hyperlink"/>
            <w:noProof/>
          </w:rPr>
          <w:t>Effectiveness and Efficiency</w:t>
        </w:r>
        <w:r w:rsidR="004817E1">
          <w:rPr>
            <w:noProof/>
            <w:webHidden/>
          </w:rPr>
          <w:tab/>
        </w:r>
        <w:r w:rsidR="004817E1">
          <w:rPr>
            <w:noProof/>
            <w:webHidden/>
          </w:rPr>
          <w:fldChar w:fldCharType="begin"/>
        </w:r>
        <w:r w:rsidR="004817E1">
          <w:rPr>
            <w:noProof/>
            <w:webHidden/>
          </w:rPr>
          <w:instrText xml:space="preserve"> PAGEREF _Toc527025502 \h </w:instrText>
        </w:r>
        <w:r w:rsidR="004817E1">
          <w:rPr>
            <w:noProof/>
            <w:webHidden/>
          </w:rPr>
        </w:r>
        <w:r w:rsidR="004817E1">
          <w:rPr>
            <w:noProof/>
            <w:webHidden/>
          </w:rPr>
          <w:fldChar w:fldCharType="separate"/>
        </w:r>
        <w:r w:rsidR="004817E1">
          <w:rPr>
            <w:noProof/>
            <w:webHidden/>
          </w:rPr>
          <w:t>56</w:t>
        </w:r>
        <w:r w:rsidR="004817E1">
          <w:rPr>
            <w:noProof/>
            <w:webHidden/>
          </w:rPr>
          <w:fldChar w:fldCharType="end"/>
        </w:r>
      </w:hyperlink>
    </w:p>
    <w:p w14:paraId="617E18C5" w14:textId="480C9AC8"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3" w:history="1">
        <w:r w:rsidR="004817E1" w:rsidRPr="00D14126">
          <w:rPr>
            <w:rStyle w:val="Hyperlink"/>
            <w:noProof/>
          </w:rPr>
          <w:t>3.18.</w:t>
        </w:r>
        <w:r w:rsidR="004817E1">
          <w:rPr>
            <w:rFonts w:eastAsiaTheme="minorEastAsia" w:cstheme="minorBidi"/>
            <w:b w:val="0"/>
            <w:bCs w:val="0"/>
            <w:noProof/>
            <w:sz w:val="22"/>
            <w:szCs w:val="22"/>
            <w:lang w:val="en-US"/>
          </w:rPr>
          <w:tab/>
        </w:r>
        <w:r w:rsidR="004817E1" w:rsidRPr="00D14126">
          <w:rPr>
            <w:rStyle w:val="Hyperlink"/>
            <w:noProof/>
          </w:rPr>
          <w:t>Sustainability</w:t>
        </w:r>
        <w:r w:rsidR="004817E1">
          <w:rPr>
            <w:noProof/>
            <w:webHidden/>
          </w:rPr>
          <w:tab/>
        </w:r>
        <w:r w:rsidR="004817E1">
          <w:rPr>
            <w:noProof/>
            <w:webHidden/>
          </w:rPr>
          <w:fldChar w:fldCharType="begin"/>
        </w:r>
        <w:r w:rsidR="004817E1">
          <w:rPr>
            <w:noProof/>
            <w:webHidden/>
          </w:rPr>
          <w:instrText xml:space="preserve"> PAGEREF _Toc527025503 \h </w:instrText>
        </w:r>
        <w:r w:rsidR="004817E1">
          <w:rPr>
            <w:noProof/>
            <w:webHidden/>
          </w:rPr>
        </w:r>
        <w:r w:rsidR="004817E1">
          <w:rPr>
            <w:noProof/>
            <w:webHidden/>
          </w:rPr>
          <w:fldChar w:fldCharType="separate"/>
        </w:r>
        <w:r w:rsidR="004817E1">
          <w:rPr>
            <w:noProof/>
            <w:webHidden/>
          </w:rPr>
          <w:t>57</w:t>
        </w:r>
        <w:r w:rsidR="004817E1">
          <w:rPr>
            <w:noProof/>
            <w:webHidden/>
          </w:rPr>
          <w:fldChar w:fldCharType="end"/>
        </w:r>
      </w:hyperlink>
    </w:p>
    <w:p w14:paraId="3D893AFF" w14:textId="0ABA7DE3"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4" w:history="1">
        <w:r w:rsidR="004817E1" w:rsidRPr="00D14126">
          <w:rPr>
            <w:rStyle w:val="Hyperlink"/>
            <w:noProof/>
          </w:rPr>
          <w:t>3.1.</w:t>
        </w:r>
        <w:r w:rsidR="004817E1">
          <w:rPr>
            <w:rFonts w:eastAsiaTheme="minorEastAsia" w:cstheme="minorBidi"/>
            <w:b w:val="0"/>
            <w:bCs w:val="0"/>
            <w:noProof/>
            <w:sz w:val="22"/>
            <w:szCs w:val="22"/>
            <w:lang w:val="en-US"/>
          </w:rPr>
          <w:tab/>
        </w:r>
        <w:r w:rsidR="004817E1" w:rsidRPr="00D14126">
          <w:rPr>
            <w:rStyle w:val="Hyperlink"/>
            <w:noProof/>
          </w:rPr>
          <w:t>Financial risks to sustainability</w:t>
        </w:r>
        <w:r w:rsidR="004817E1">
          <w:rPr>
            <w:noProof/>
            <w:webHidden/>
          </w:rPr>
          <w:tab/>
        </w:r>
        <w:r w:rsidR="004817E1">
          <w:rPr>
            <w:noProof/>
            <w:webHidden/>
          </w:rPr>
          <w:fldChar w:fldCharType="begin"/>
        </w:r>
        <w:r w:rsidR="004817E1">
          <w:rPr>
            <w:noProof/>
            <w:webHidden/>
          </w:rPr>
          <w:instrText xml:space="preserve"> PAGEREF _Toc527025504 \h </w:instrText>
        </w:r>
        <w:r w:rsidR="004817E1">
          <w:rPr>
            <w:noProof/>
            <w:webHidden/>
          </w:rPr>
        </w:r>
        <w:r w:rsidR="004817E1">
          <w:rPr>
            <w:noProof/>
            <w:webHidden/>
          </w:rPr>
          <w:fldChar w:fldCharType="separate"/>
        </w:r>
        <w:r w:rsidR="004817E1">
          <w:rPr>
            <w:noProof/>
            <w:webHidden/>
          </w:rPr>
          <w:t>58</w:t>
        </w:r>
        <w:r w:rsidR="004817E1">
          <w:rPr>
            <w:noProof/>
            <w:webHidden/>
          </w:rPr>
          <w:fldChar w:fldCharType="end"/>
        </w:r>
      </w:hyperlink>
    </w:p>
    <w:p w14:paraId="54A92506" w14:textId="220122B9"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5" w:history="1">
        <w:r w:rsidR="004817E1" w:rsidRPr="00D14126">
          <w:rPr>
            <w:rStyle w:val="Hyperlink"/>
            <w:noProof/>
          </w:rPr>
          <w:t>3.2.</w:t>
        </w:r>
        <w:r w:rsidR="004817E1">
          <w:rPr>
            <w:rFonts w:eastAsiaTheme="minorEastAsia" w:cstheme="minorBidi"/>
            <w:b w:val="0"/>
            <w:bCs w:val="0"/>
            <w:noProof/>
            <w:sz w:val="22"/>
            <w:szCs w:val="22"/>
            <w:lang w:val="en-US"/>
          </w:rPr>
          <w:tab/>
        </w:r>
        <w:r w:rsidR="004817E1" w:rsidRPr="00D14126">
          <w:rPr>
            <w:rStyle w:val="Hyperlink"/>
            <w:noProof/>
          </w:rPr>
          <w:t>Socio-economic risks to sustainability</w:t>
        </w:r>
        <w:r w:rsidR="004817E1">
          <w:rPr>
            <w:noProof/>
            <w:webHidden/>
          </w:rPr>
          <w:tab/>
        </w:r>
        <w:r w:rsidR="004817E1">
          <w:rPr>
            <w:noProof/>
            <w:webHidden/>
          </w:rPr>
          <w:fldChar w:fldCharType="begin"/>
        </w:r>
        <w:r w:rsidR="004817E1">
          <w:rPr>
            <w:noProof/>
            <w:webHidden/>
          </w:rPr>
          <w:instrText xml:space="preserve"> PAGEREF _Toc527025505 \h </w:instrText>
        </w:r>
        <w:r w:rsidR="004817E1">
          <w:rPr>
            <w:noProof/>
            <w:webHidden/>
          </w:rPr>
        </w:r>
        <w:r w:rsidR="004817E1">
          <w:rPr>
            <w:noProof/>
            <w:webHidden/>
          </w:rPr>
          <w:fldChar w:fldCharType="separate"/>
        </w:r>
        <w:r w:rsidR="004817E1">
          <w:rPr>
            <w:noProof/>
            <w:webHidden/>
          </w:rPr>
          <w:t>58</w:t>
        </w:r>
        <w:r w:rsidR="004817E1">
          <w:rPr>
            <w:noProof/>
            <w:webHidden/>
          </w:rPr>
          <w:fldChar w:fldCharType="end"/>
        </w:r>
      </w:hyperlink>
    </w:p>
    <w:p w14:paraId="77FE2F98" w14:textId="7F1C2E5D"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6" w:history="1">
        <w:r w:rsidR="004817E1" w:rsidRPr="00D14126">
          <w:rPr>
            <w:rStyle w:val="Hyperlink"/>
            <w:noProof/>
          </w:rPr>
          <w:t>3.3.</w:t>
        </w:r>
        <w:r w:rsidR="004817E1">
          <w:rPr>
            <w:rFonts w:eastAsiaTheme="minorEastAsia" w:cstheme="minorBidi"/>
            <w:b w:val="0"/>
            <w:bCs w:val="0"/>
            <w:noProof/>
            <w:sz w:val="22"/>
            <w:szCs w:val="22"/>
            <w:lang w:val="en-US"/>
          </w:rPr>
          <w:tab/>
        </w:r>
        <w:r w:rsidR="004817E1" w:rsidRPr="00D14126">
          <w:rPr>
            <w:rStyle w:val="Hyperlink"/>
            <w:noProof/>
          </w:rPr>
          <w:t>Institutional framework and governance risks to sustainability</w:t>
        </w:r>
        <w:r w:rsidR="004817E1">
          <w:rPr>
            <w:noProof/>
            <w:webHidden/>
          </w:rPr>
          <w:tab/>
        </w:r>
        <w:r w:rsidR="004817E1">
          <w:rPr>
            <w:noProof/>
            <w:webHidden/>
          </w:rPr>
          <w:fldChar w:fldCharType="begin"/>
        </w:r>
        <w:r w:rsidR="004817E1">
          <w:rPr>
            <w:noProof/>
            <w:webHidden/>
          </w:rPr>
          <w:instrText xml:space="preserve"> PAGEREF _Toc527025506 \h </w:instrText>
        </w:r>
        <w:r w:rsidR="004817E1">
          <w:rPr>
            <w:noProof/>
            <w:webHidden/>
          </w:rPr>
        </w:r>
        <w:r w:rsidR="004817E1">
          <w:rPr>
            <w:noProof/>
            <w:webHidden/>
          </w:rPr>
          <w:fldChar w:fldCharType="separate"/>
        </w:r>
        <w:r w:rsidR="004817E1">
          <w:rPr>
            <w:noProof/>
            <w:webHidden/>
          </w:rPr>
          <w:t>59</w:t>
        </w:r>
        <w:r w:rsidR="004817E1">
          <w:rPr>
            <w:noProof/>
            <w:webHidden/>
          </w:rPr>
          <w:fldChar w:fldCharType="end"/>
        </w:r>
      </w:hyperlink>
    </w:p>
    <w:p w14:paraId="6D74C0F1" w14:textId="457C0981"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7" w:history="1">
        <w:r w:rsidR="004817E1" w:rsidRPr="00D14126">
          <w:rPr>
            <w:rStyle w:val="Hyperlink"/>
            <w:noProof/>
          </w:rPr>
          <w:t>3.4.</w:t>
        </w:r>
        <w:r w:rsidR="004817E1">
          <w:rPr>
            <w:rFonts w:eastAsiaTheme="minorEastAsia" w:cstheme="minorBidi"/>
            <w:b w:val="0"/>
            <w:bCs w:val="0"/>
            <w:noProof/>
            <w:sz w:val="22"/>
            <w:szCs w:val="22"/>
            <w:lang w:val="en-US"/>
          </w:rPr>
          <w:tab/>
        </w:r>
        <w:r w:rsidR="004817E1" w:rsidRPr="00D14126">
          <w:rPr>
            <w:rStyle w:val="Hyperlink"/>
            <w:noProof/>
          </w:rPr>
          <w:t>Environmental risks to sustainability</w:t>
        </w:r>
        <w:r w:rsidR="004817E1">
          <w:rPr>
            <w:noProof/>
            <w:webHidden/>
          </w:rPr>
          <w:tab/>
        </w:r>
        <w:r w:rsidR="004817E1">
          <w:rPr>
            <w:noProof/>
            <w:webHidden/>
          </w:rPr>
          <w:fldChar w:fldCharType="begin"/>
        </w:r>
        <w:r w:rsidR="004817E1">
          <w:rPr>
            <w:noProof/>
            <w:webHidden/>
          </w:rPr>
          <w:instrText xml:space="preserve"> PAGEREF _Toc527025507 \h </w:instrText>
        </w:r>
        <w:r w:rsidR="004817E1">
          <w:rPr>
            <w:noProof/>
            <w:webHidden/>
          </w:rPr>
        </w:r>
        <w:r w:rsidR="004817E1">
          <w:rPr>
            <w:noProof/>
            <w:webHidden/>
          </w:rPr>
          <w:fldChar w:fldCharType="separate"/>
        </w:r>
        <w:r w:rsidR="004817E1">
          <w:rPr>
            <w:noProof/>
            <w:webHidden/>
          </w:rPr>
          <w:t>59</w:t>
        </w:r>
        <w:r w:rsidR="004817E1">
          <w:rPr>
            <w:noProof/>
            <w:webHidden/>
          </w:rPr>
          <w:fldChar w:fldCharType="end"/>
        </w:r>
      </w:hyperlink>
    </w:p>
    <w:p w14:paraId="331ADEF4" w14:textId="45B2BA80"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08" w:history="1">
        <w:r w:rsidR="004817E1" w:rsidRPr="00D14126">
          <w:rPr>
            <w:rStyle w:val="Hyperlink"/>
            <w:noProof/>
          </w:rPr>
          <w:t>3.5.</w:t>
        </w:r>
        <w:r w:rsidR="004817E1">
          <w:rPr>
            <w:rFonts w:eastAsiaTheme="minorEastAsia" w:cstheme="minorBidi"/>
            <w:b w:val="0"/>
            <w:bCs w:val="0"/>
            <w:noProof/>
            <w:sz w:val="22"/>
            <w:szCs w:val="22"/>
            <w:lang w:val="en-US"/>
          </w:rPr>
          <w:tab/>
        </w:r>
        <w:r w:rsidR="004817E1" w:rsidRPr="00D14126">
          <w:rPr>
            <w:rStyle w:val="Hyperlink"/>
            <w:noProof/>
          </w:rPr>
          <w:t>Catalytic Role and Impact</w:t>
        </w:r>
        <w:r w:rsidR="004817E1">
          <w:rPr>
            <w:noProof/>
            <w:webHidden/>
          </w:rPr>
          <w:tab/>
        </w:r>
        <w:r w:rsidR="004817E1">
          <w:rPr>
            <w:noProof/>
            <w:webHidden/>
          </w:rPr>
          <w:fldChar w:fldCharType="begin"/>
        </w:r>
        <w:r w:rsidR="004817E1">
          <w:rPr>
            <w:noProof/>
            <w:webHidden/>
          </w:rPr>
          <w:instrText xml:space="preserve"> PAGEREF _Toc527025508 \h </w:instrText>
        </w:r>
        <w:r w:rsidR="004817E1">
          <w:rPr>
            <w:noProof/>
            <w:webHidden/>
          </w:rPr>
        </w:r>
        <w:r w:rsidR="004817E1">
          <w:rPr>
            <w:noProof/>
            <w:webHidden/>
          </w:rPr>
          <w:fldChar w:fldCharType="separate"/>
        </w:r>
        <w:r w:rsidR="004817E1">
          <w:rPr>
            <w:noProof/>
            <w:webHidden/>
          </w:rPr>
          <w:t>59</w:t>
        </w:r>
        <w:r w:rsidR="004817E1">
          <w:rPr>
            <w:noProof/>
            <w:webHidden/>
          </w:rPr>
          <w:fldChar w:fldCharType="end"/>
        </w:r>
      </w:hyperlink>
    </w:p>
    <w:p w14:paraId="28E804CB" w14:textId="056F6DCC" w:rsidR="004817E1" w:rsidRDefault="00496F8C">
      <w:pPr>
        <w:pStyle w:val="TOC1"/>
        <w:tabs>
          <w:tab w:val="left" w:pos="440"/>
          <w:tab w:val="right" w:leader="dot" w:pos="9628"/>
        </w:tabs>
        <w:rPr>
          <w:rFonts w:asciiTheme="minorHAnsi" w:eastAsiaTheme="minorEastAsia" w:hAnsiTheme="minorHAnsi" w:cstheme="minorBidi"/>
          <w:b w:val="0"/>
          <w:bCs w:val="0"/>
          <w:caps w:val="0"/>
          <w:noProof/>
          <w:sz w:val="22"/>
          <w:szCs w:val="22"/>
          <w:lang w:val="en-US"/>
        </w:rPr>
      </w:pPr>
      <w:hyperlink w:anchor="_Toc527025509" w:history="1">
        <w:r w:rsidR="004817E1" w:rsidRPr="00D14126">
          <w:rPr>
            <w:rStyle w:val="Hyperlink"/>
            <w:noProof/>
            <w:lang w:val="fr-FR"/>
          </w:rPr>
          <w:t>4.</w:t>
        </w:r>
        <w:r w:rsidR="004817E1">
          <w:rPr>
            <w:rFonts w:asciiTheme="minorHAnsi" w:eastAsiaTheme="minorEastAsia" w:hAnsiTheme="minorHAnsi" w:cstheme="minorBidi"/>
            <w:b w:val="0"/>
            <w:bCs w:val="0"/>
            <w:caps w:val="0"/>
            <w:noProof/>
            <w:sz w:val="22"/>
            <w:szCs w:val="22"/>
            <w:lang w:val="en-US"/>
          </w:rPr>
          <w:tab/>
        </w:r>
        <w:r w:rsidR="004817E1" w:rsidRPr="00D14126">
          <w:rPr>
            <w:rStyle w:val="Hyperlink"/>
            <w:noProof/>
            <w:lang w:val="en-US"/>
          </w:rPr>
          <w:t>Conclusions, Recommendations and Lessons Learned</w:t>
        </w:r>
        <w:r w:rsidR="004817E1">
          <w:rPr>
            <w:noProof/>
            <w:webHidden/>
          </w:rPr>
          <w:tab/>
        </w:r>
        <w:r w:rsidR="004817E1">
          <w:rPr>
            <w:noProof/>
            <w:webHidden/>
          </w:rPr>
          <w:fldChar w:fldCharType="begin"/>
        </w:r>
        <w:r w:rsidR="004817E1">
          <w:rPr>
            <w:noProof/>
            <w:webHidden/>
          </w:rPr>
          <w:instrText xml:space="preserve"> PAGEREF _Toc527025509 \h </w:instrText>
        </w:r>
        <w:r w:rsidR="004817E1">
          <w:rPr>
            <w:noProof/>
            <w:webHidden/>
          </w:rPr>
        </w:r>
        <w:r w:rsidR="004817E1">
          <w:rPr>
            <w:noProof/>
            <w:webHidden/>
          </w:rPr>
          <w:fldChar w:fldCharType="separate"/>
        </w:r>
        <w:r w:rsidR="004817E1">
          <w:rPr>
            <w:noProof/>
            <w:webHidden/>
          </w:rPr>
          <w:t>62</w:t>
        </w:r>
        <w:r w:rsidR="004817E1">
          <w:rPr>
            <w:noProof/>
            <w:webHidden/>
          </w:rPr>
          <w:fldChar w:fldCharType="end"/>
        </w:r>
      </w:hyperlink>
    </w:p>
    <w:p w14:paraId="680CA487" w14:textId="2E79BA66"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10" w:history="1">
        <w:r w:rsidR="004817E1" w:rsidRPr="00D14126">
          <w:rPr>
            <w:rStyle w:val="Hyperlink"/>
            <w:noProof/>
          </w:rPr>
          <w:t>4.1.</w:t>
        </w:r>
        <w:r w:rsidR="004817E1">
          <w:rPr>
            <w:rFonts w:eastAsiaTheme="minorEastAsia" w:cstheme="minorBidi"/>
            <w:b w:val="0"/>
            <w:bCs w:val="0"/>
            <w:noProof/>
            <w:sz w:val="22"/>
            <w:szCs w:val="22"/>
            <w:lang w:val="en-US"/>
          </w:rPr>
          <w:tab/>
        </w:r>
        <w:r w:rsidR="004817E1" w:rsidRPr="00D14126">
          <w:rPr>
            <w:rStyle w:val="Hyperlink"/>
            <w:noProof/>
          </w:rPr>
          <w:t>Conclusions and Evaluation Ratings Summary</w:t>
        </w:r>
        <w:r w:rsidR="004817E1">
          <w:rPr>
            <w:noProof/>
            <w:webHidden/>
          </w:rPr>
          <w:tab/>
        </w:r>
        <w:r w:rsidR="004817E1">
          <w:rPr>
            <w:noProof/>
            <w:webHidden/>
          </w:rPr>
          <w:fldChar w:fldCharType="begin"/>
        </w:r>
        <w:r w:rsidR="004817E1">
          <w:rPr>
            <w:noProof/>
            <w:webHidden/>
          </w:rPr>
          <w:instrText xml:space="preserve"> PAGEREF _Toc527025510 \h </w:instrText>
        </w:r>
        <w:r w:rsidR="004817E1">
          <w:rPr>
            <w:noProof/>
            <w:webHidden/>
          </w:rPr>
        </w:r>
        <w:r w:rsidR="004817E1">
          <w:rPr>
            <w:noProof/>
            <w:webHidden/>
          </w:rPr>
          <w:fldChar w:fldCharType="separate"/>
        </w:r>
        <w:r w:rsidR="004817E1">
          <w:rPr>
            <w:noProof/>
            <w:webHidden/>
          </w:rPr>
          <w:t>62</w:t>
        </w:r>
        <w:r w:rsidR="004817E1">
          <w:rPr>
            <w:noProof/>
            <w:webHidden/>
          </w:rPr>
          <w:fldChar w:fldCharType="end"/>
        </w:r>
      </w:hyperlink>
    </w:p>
    <w:p w14:paraId="4810C581" w14:textId="5AF5F845" w:rsidR="004817E1" w:rsidRDefault="00496F8C">
      <w:pPr>
        <w:pStyle w:val="TOC2"/>
        <w:tabs>
          <w:tab w:val="left" w:pos="660"/>
          <w:tab w:val="right" w:leader="dot" w:pos="9628"/>
        </w:tabs>
        <w:rPr>
          <w:rFonts w:eastAsiaTheme="minorEastAsia" w:cstheme="minorBidi"/>
          <w:b w:val="0"/>
          <w:bCs w:val="0"/>
          <w:noProof/>
          <w:sz w:val="22"/>
          <w:szCs w:val="22"/>
          <w:lang w:val="en-US"/>
        </w:rPr>
      </w:pPr>
      <w:hyperlink w:anchor="_Toc527025511" w:history="1">
        <w:r w:rsidR="004817E1" w:rsidRPr="00D14126">
          <w:rPr>
            <w:rStyle w:val="Hyperlink"/>
            <w:noProof/>
          </w:rPr>
          <w:t>4.2.</w:t>
        </w:r>
        <w:r w:rsidR="004817E1">
          <w:rPr>
            <w:rFonts w:eastAsiaTheme="minorEastAsia" w:cstheme="minorBidi"/>
            <w:b w:val="0"/>
            <w:bCs w:val="0"/>
            <w:noProof/>
            <w:sz w:val="22"/>
            <w:szCs w:val="22"/>
            <w:lang w:val="en-US"/>
          </w:rPr>
          <w:tab/>
        </w:r>
        <w:r w:rsidR="004817E1" w:rsidRPr="00D14126">
          <w:rPr>
            <w:rStyle w:val="Hyperlink"/>
            <w:noProof/>
          </w:rPr>
          <w:t>Final Recommendations and Lessons</w:t>
        </w:r>
        <w:r w:rsidR="004817E1">
          <w:rPr>
            <w:noProof/>
            <w:webHidden/>
          </w:rPr>
          <w:tab/>
        </w:r>
        <w:r w:rsidR="004817E1">
          <w:rPr>
            <w:noProof/>
            <w:webHidden/>
          </w:rPr>
          <w:fldChar w:fldCharType="begin"/>
        </w:r>
        <w:r w:rsidR="004817E1">
          <w:rPr>
            <w:noProof/>
            <w:webHidden/>
          </w:rPr>
          <w:instrText xml:space="preserve"> PAGEREF _Toc527025511 \h </w:instrText>
        </w:r>
        <w:r w:rsidR="004817E1">
          <w:rPr>
            <w:noProof/>
            <w:webHidden/>
          </w:rPr>
        </w:r>
        <w:r w:rsidR="004817E1">
          <w:rPr>
            <w:noProof/>
            <w:webHidden/>
          </w:rPr>
          <w:fldChar w:fldCharType="separate"/>
        </w:r>
        <w:r w:rsidR="004817E1">
          <w:rPr>
            <w:noProof/>
            <w:webHidden/>
          </w:rPr>
          <w:t>65</w:t>
        </w:r>
        <w:r w:rsidR="004817E1">
          <w:rPr>
            <w:noProof/>
            <w:webHidden/>
          </w:rPr>
          <w:fldChar w:fldCharType="end"/>
        </w:r>
      </w:hyperlink>
    </w:p>
    <w:p w14:paraId="4675C65F" w14:textId="4A98BEEB" w:rsidR="004817E1" w:rsidRDefault="00496F8C">
      <w:pPr>
        <w:pStyle w:val="TOC1"/>
        <w:tabs>
          <w:tab w:val="right" w:leader="dot" w:pos="9628"/>
        </w:tabs>
        <w:rPr>
          <w:rFonts w:asciiTheme="minorHAnsi" w:eastAsiaTheme="minorEastAsia" w:hAnsiTheme="minorHAnsi" w:cstheme="minorBidi"/>
          <w:b w:val="0"/>
          <w:bCs w:val="0"/>
          <w:caps w:val="0"/>
          <w:noProof/>
          <w:sz w:val="22"/>
          <w:szCs w:val="22"/>
          <w:lang w:val="en-US"/>
        </w:rPr>
      </w:pPr>
      <w:hyperlink w:anchor="_Toc527025512" w:history="1">
        <w:r w:rsidR="004817E1" w:rsidRPr="00D14126">
          <w:rPr>
            <w:rStyle w:val="Hyperlink"/>
            <w:noProof/>
            <w:lang w:val="en-US"/>
          </w:rPr>
          <w:t>Annexes</w:t>
        </w:r>
        <w:r w:rsidR="004817E1">
          <w:rPr>
            <w:noProof/>
            <w:webHidden/>
          </w:rPr>
          <w:tab/>
        </w:r>
        <w:r w:rsidR="004817E1">
          <w:rPr>
            <w:noProof/>
            <w:webHidden/>
          </w:rPr>
          <w:fldChar w:fldCharType="begin"/>
        </w:r>
        <w:r w:rsidR="004817E1">
          <w:rPr>
            <w:noProof/>
            <w:webHidden/>
          </w:rPr>
          <w:instrText xml:space="preserve"> PAGEREF _Toc527025512 \h </w:instrText>
        </w:r>
        <w:r w:rsidR="004817E1">
          <w:rPr>
            <w:noProof/>
            <w:webHidden/>
          </w:rPr>
        </w:r>
        <w:r w:rsidR="004817E1">
          <w:rPr>
            <w:noProof/>
            <w:webHidden/>
          </w:rPr>
          <w:fldChar w:fldCharType="separate"/>
        </w:r>
        <w:r w:rsidR="004817E1">
          <w:rPr>
            <w:noProof/>
            <w:webHidden/>
          </w:rPr>
          <w:t>67</w:t>
        </w:r>
        <w:r w:rsidR="004817E1">
          <w:rPr>
            <w:noProof/>
            <w:webHidden/>
          </w:rPr>
          <w:fldChar w:fldCharType="end"/>
        </w:r>
      </w:hyperlink>
    </w:p>
    <w:p w14:paraId="2F48028E" w14:textId="0FA68224" w:rsidR="004817E1" w:rsidRDefault="00496F8C">
      <w:pPr>
        <w:pStyle w:val="TOC2"/>
        <w:tabs>
          <w:tab w:val="right" w:leader="dot" w:pos="9628"/>
        </w:tabs>
        <w:rPr>
          <w:rFonts w:eastAsiaTheme="minorEastAsia" w:cstheme="minorBidi"/>
          <w:b w:val="0"/>
          <w:bCs w:val="0"/>
          <w:noProof/>
          <w:sz w:val="22"/>
          <w:szCs w:val="22"/>
          <w:lang w:val="en-US"/>
        </w:rPr>
      </w:pPr>
      <w:hyperlink w:anchor="_Toc527025513" w:history="1">
        <w:r w:rsidR="004817E1" w:rsidRPr="00D14126">
          <w:rPr>
            <w:rStyle w:val="Hyperlink"/>
            <w:noProof/>
          </w:rPr>
          <w:t>Annex 1: Evaluation Terms of Reference</w:t>
        </w:r>
        <w:r w:rsidR="004817E1">
          <w:rPr>
            <w:noProof/>
            <w:webHidden/>
          </w:rPr>
          <w:tab/>
        </w:r>
        <w:r w:rsidR="004817E1">
          <w:rPr>
            <w:noProof/>
            <w:webHidden/>
          </w:rPr>
          <w:fldChar w:fldCharType="begin"/>
        </w:r>
        <w:r w:rsidR="004817E1">
          <w:rPr>
            <w:noProof/>
            <w:webHidden/>
          </w:rPr>
          <w:instrText xml:space="preserve"> PAGEREF _Toc527025513 \h </w:instrText>
        </w:r>
        <w:r w:rsidR="004817E1">
          <w:rPr>
            <w:noProof/>
            <w:webHidden/>
          </w:rPr>
        </w:r>
        <w:r w:rsidR="004817E1">
          <w:rPr>
            <w:noProof/>
            <w:webHidden/>
          </w:rPr>
          <w:fldChar w:fldCharType="separate"/>
        </w:r>
        <w:r w:rsidR="004817E1">
          <w:rPr>
            <w:noProof/>
            <w:webHidden/>
          </w:rPr>
          <w:t>69</w:t>
        </w:r>
        <w:r w:rsidR="004817E1">
          <w:rPr>
            <w:noProof/>
            <w:webHidden/>
          </w:rPr>
          <w:fldChar w:fldCharType="end"/>
        </w:r>
      </w:hyperlink>
    </w:p>
    <w:p w14:paraId="7896C578" w14:textId="51BDE9B7" w:rsidR="004817E1" w:rsidRDefault="00496F8C">
      <w:pPr>
        <w:pStyle w:val="TOC2"/>
        <w:tabs>
          <w:tab w:val="right" w:leader="dot" w:pos="9628"/>
        </w:tabs>
        <w:rPr>
          <w:rFonts w:eastAsiaTheme="minorEastAsia" w:cstheme="minorBidi"/>
          <w:b w:val="0"/>
          <w:bCs w:val="0"/>
          <w:noProof/>
          <w:sz w:val="22"/>
          <w:szCs w:val="22"/>
          <w:lang w:val="en-US"/>
        </w:rPr>
      </w:pPr>
      <w:hyperlink w:anchor="_Toc527025514" w:history="1">
        <w:r w:rsidR="004817E1" w:rsidRPr="00D14126">
          <w:rPr>
            <w:rStyle w:val="Hyperlink"/>
            <w:noProof/>
          </w:rPr>
          <w:t>Annex 2: Evaluation Protocol</w:t>
        </w:r>
        <w:r w:rsidR="004817E1">
          <w:rPr>
            <w:noProof/>
            <w:webHidden/>
          </w:rPr>
          <w:tab/>
        </w:r>
        <w:r w:rsidR="004817E1">
          <w:rPr>
            <w:noProof/>
            <w:webHidden/>
          </w:rPr>
          <w:fldChar w:fldCharType="begin"/>
        </w:r>
        <w:r w:rsidR="004817E1">
          <w:rPr>
            <w:noProof/>
            <w:webHidden/>
          </w:rPr>
          <w:instrText xml:space="preserve"> PAGEREF _Toc527025514 \h </w:instrText>
        </w:r>
        <w:r w:rsidR="004817E1">
          <w:rPr>
            <w:noProof/>
            <w:webHidden/>
          </w:rPr>
        </w:r>
        <w:r w:rsidR="004817E1">
          <w:rPr>
            <w:noProof/>
            <w:webHidden/>
          </w:rPr>
          <w:fldChar w:fldCharType="separate"/>
        </w:r>
        <w:r w:rsidR="004817E1">
          <w:rPr>
            <w:noProof/>
            <w:webHidden/>
          </w:rPr>
          <w:t>70</w:t>
        </w:r>
        <w:r w:rsidR="004817E1">
          <w:rPr>
            <w:noProof/>
            <w:webHidden/>
          </w:rPr>
          <w:fldChar w:fldCharType="end"/>
        </w:r>
      </w:hyperlink>
    </w:p>
    <w:p w14:paraId="4B227C29" w14:textId="02454771" w:rsidR="004817E1" w:rsidRDefault="00496F8C">
      <w:pPr>
        <w:pStyle w:val="TOC2"/>
        <w:tabs>
          <w:tab w:val="right" w:leader="dot" w:pos="9628"/>
        </w:tabs>
        <w:rPr>
          <w:rFonts w:eastAsiaTheme="minorEastAsia" w:cstheme="minorBidi"/>
          <w:b w:val="0"/>
          <w:bCs w:val="0"/>
          <w:noProof/>
          <w:sz w:val="22"/>
          <w:szCs w:val="22"/>
          <w:lang w:val="en-US"/>
        </w:rPr>
      </w:pPr>
      <w:hyperlink w:anchor="_Toc527025515" w:history="1">
        <w:r w:rsidR="004817E1" w:rsidRPr="00D14126">
          <w:rPr>
            <w:rStyle w:val="Hyperlink"/>
            <w:noProof/>
            <w:lang w:val="en-US"/>
          </w:rPr>
          <w:t>Annex 3: Co-financing</w:t>
        </w:r>
        <w:r w:rsidR="004817E1">
          <w:rPr>
            <w:noProof/>
            <w:webHidden/>
          </w:rPr>
          <w:tab/>
        </w:r>
        <w:r w:rsidR="004817E1">
          <w:rPr>
            <w:noProof/>
            <w:webHidden/>
          </w:rPr>
          <w:fldChar w:fldCharType="begin"/>
        </w:r>
        <w:r w:rsidR="004817E1">
          <w:rPr>
            <w:noProof/>
            <w:webHidden/>
          </w:rPr>
          <w:instrText xml:space="preserve"> PAGEREF _Toc527025515 \h </w:instrText>
        </w:r>
        <w:r w:rsidR="004817E1">
          <w:rPr>
            <w:noProof/>
            <w:webHidden/>
          </w:rPr>
        </w:r>
        <w:r w:rsidR="004817E1">
          <w:rPr>
            <w:noProof/>
            <w:webHidden/>
          </w:rPr>
          <w:fldChar w:fldCharType="separate"/>
        </w:r>
        <w:r w:rsidR="004817E1">
          <w:rPr>
            <w:noProof/>
            <w:webHidden/>
          </w:rPr>
          <w:t>101</w:t>
        </w:r>
        <w:r w:rsidR="004817E1">
          <w:rPr>
            <w:noProof/>
            <w:webHidden/>
          </w:rPr>
          <w:fldChar w:fldCharType="end"/>
        </w:r>
      </w:hyperlink>
    </w:p>
    <w:p w14:paraId="05021C92" w14:textId="3F89D184" w:rsidR="004817E1" w:rsidRDefault="00496F8C">
      <w:pPr>
        <w:pStyle w:val="TOC2"/>
        <w:tabs>
          <w:tab w:val="right" w:leader="dot" w:pos="9628"/>
        </w:tabs>
        <w:rPr>
          <w:rFonts w:eastAsiaTheme="minorEastAsia" w:cstheme="minorBidi"/>
          <w:b w:val="0"/>
          <w:bCs w:val="0"/>
          <w:noProof/>
          <w:sz w:val="22"/>
          <w:szCs w:val="22"/>
          <w:lang w:val="en-US"/>
        </w:rPr>
      </w:pPr>
      <w:hyperlink w:anchor="_Toc527025516" w:history="1">
        <w:r w:rsidR="004817E1" w:rsidRPr="00D14126">
          <w:rPr>
            <w:rStyle w:val="Hyperlink"/>
            <w:noProof/>
            <w:lang w:val="en-US"/>
          </w:rPr>
          <w:t>Annex 4: TE Meetings and Itinerary</w:t>
        </w:r>
        <w:r w:rsidR="004817E1">
          <w:rPr>
            <w:noProof/>
            <w:webHidden/>
          </w:rPr>
          <w:tab/>
        </w:r>
        <w:r w:rsidR="004817E1">
          <w:rPr>
            <w:noProof/>
            <w:webHidden/>
          </w:rPr>
          <w:fldChar w:fldCharType="begin"/>
        </w:r>
        <w:r w:rsidR="004817E1">
          <w:rPr>
            <w:noProof/>
            <w:webHidden/>
          </w:rPr>
          <w:instrText xml:space="preserve"> PAGEREF _Toc527025516 \h </w:instrText>
        </w:r>
        <w:r w:rsidR="004817E1">
          <w:rPr>
            <w:noProof/>
            <w:webHidden/>
          </w:rPr>
        </w:r>
        <w:r w:rsidR="004817E1">
          <w:rPr>
            <w:noProof/>
            <w:webHidden/>
          </w:rPr>
          <w:fldChar w:fldCharType="separate"/>
        </w:r>
        <w:r w:rsidR="004817E1">
          <w:rPr>
            <w:noProof/>
            <w:webHidden/>
          </w:rPr>
          <w:t>103</w:t>
        </w:r>
        <w:r w:rsidR="004817E1">
          <w:rPr>
            <w:noProof/>
            <w:webHidden/>
          </w:rPr>
          <w:fldChar w:fldCharType="end"/>
        </w:r>
      </w:hyperlink>
    </w:p>
    <w:p w14:paraId="3D0EC131" w14:textId="511710CE" w:rsidR="004817E1" w:rsidRDefault="00496F8C">
      <w:pPr>
        <w:pStyle w:val="TOC2"/>
        <w:tabs>
          <w:tab w:val="right" w:leader="dot" w:pos="9628"/>
        </w:tabs>
        <w:rPr>
          <w:rFonts w:eastAsiaTheme="minorEastAsia" w:cstheme="minorBidi"/>
          <w:b w:val="0"/>
          <w:bCs w:val="0"/>
          <w:noProof/>
          <w:sz w:val="22"/>
          <w:szCs w:val="22"/>
          <w:lang w:val="en-US"/>
        </w:rPr>
      </w:pPr>
      <w:hyperlink w:anchor="_Toc527025517" w:history="1">
        <w:r w:rsidR="004817E1" w:rsidRPr="00D14126">
          <w:rPr>
            <w:rStyle w:val="Hyperlink"/>
            <w:noProof/>
            <w:lang w:val="en-US"/>
          </w:rPr>
          <w:t>Annex 5: List of Project Documents Reviewed during the TE</w:t>
        </w:r>
        <w:r w:rsidR="004817E1">
          <w:rPr>
            <w:noProof/>
            <w:webHidden/>
          </w:rPr>
          <w:tab/>
        </w:r>
        <w:r w:rsidR="004817E1">
          <w:rPr>
            <w:noProof/>
            <w:webHidden/>
          </w:rPr>
          <w:fldChar w:fldCharType="begin"/>
        </w:r>
        <w:r w:rsidR="004817E1">
          <w:rPr>
            <w:noProof/>
            <w:webHidden/>
          </w:rPr>
          <w:instrText xml:space="preserve"> PAGEREF _Toc527025517 \h </w:instrText>
        </w:r>
        <w:r w:rsidR="004817E1">
          <w:rPr>
            <w:noProof/>
            <w:webHidden/>
          </w:rPr>
        </w:r>
        <w:r w:rsidR="004817E1">
          <w:rPr>
            <w:noProof/>
            <w:webHidden/>
          </w:rPr>
          <w:fldChar w:fldCharType="separate"/>
        </w:r>
        <w:r w:rsidR="004817E1">
          <w:rPr>
            <w:noProof/>
            <w:webHidden/>
          </w:rPr>
          <w:t>105</w:t>
        </w:r>
        <w:r w:rsidR="004817E1">
          <w:rPr>
            <w:noProof/>
            <w:webHidden/>
          </w:rPr>
          <w:fldChar w:fldCharType="end"/>
        </w:r>
      </w:hyperlink>
    </w:p>
    <w:p w14:paraId="7A163875" w14:textId="3D2B0656" w:rsidR="004817E1" w:rsidRDefault="00496F8C">
      <w:pPr>
        <w:pStyle w:val="TOC2"/>
        <w:tabs>
          <w:tab w:val="right" w:leader="dot" w:pos="9628"/>
        </w:tabs>
        <w:rPr>
          <w:rFonts w:eastAsiaTheme="minorEastAsia" w:cstheme="minorBidi"/>
          <w:b w:val="0"/>
          <w:bCs w:val="0"/>
          <w:noProof/>
          <w:sz w:val="22"/>
          <w:szCs w:val="22"/>
          <w:lang w:val="en-US"/>
        </w:rPr>
      </w:pPr>
      <w:hyperlink w:anchor="_Toc527025518" w:history="1">
        <w:r w:rsidR="004817E1" w:rsidRPr="00D14126">
          <w:rPr>
            <w:rStyle w:val="Hyperlink"/>
            <w:noProof/>
            <w:lang w:val="en-US"/>
          </w:rPr>
          <w:t>Annex 6: Programs for the Capacity Building Seminar in Jamaica and Fiji</w:t>
        </w:r>
        <w:r w:rsidR="004817E1">
          <w:rPr>
            <w:noProof/>
            <w:webHidden/>
          </w:rPr>
          <w:tab/>
        </w:r>
        <w:r w:rsidR="004817E1">
          <w:rPr>
            <w:noProof/>
            <w:webHidden/>
          </w:rPr>
          <w:fldChar w:fldCharType="begin"/>
        </w:r>
        <w:r w:rsidR="004817E1">
          <w:rPr>
            <w:noProof/>
            <w:webHidden/>
          </w:rPr>
          <w:instrText xml:space="preserve"> PAGEREF _Toc527025518 \h </w:instrText>
        </w:r>
        <w:r w:rsidR="004817E1">
          <w:rPr>
            <w:noProof/>
            <w:webHidden/>
          </w:rPr>
        </w:r>
        <w:r w:rsidR="004817E1">
          <w:rPr>
            <w:noProof/>
            <w:webHidden/>
          </w:rPr>
          <w:fldChar w:fldCharType="separate"/>
        </w:r>
        <w:r w:rsidR="004817E1">
          <w:rPr>
            <w:noProof/>
            <w:webHidden/>
          </w:rPr>
          <w:t>106</w:t>
        </w:r>
        <w:r w:rsidR="004817E1">
          <w:rPr>
            <w:noProof/>
            <w:webHidden/>
          </w:rPr>
          <w:fldChar w:fldCharType="end"/>
        </w:r>
      </w:hyperlink>
    </w:p>
    <w:p w14:paraId="4180E188" w14:textId="438C0A94" w:rsidR="004817E1" w:rsidRDefault="00496F8C">
      <w:pPr>
        <w:pStyle w:val="TOC2"/>
        <w:tabs>
          <w:tab w:val="right" w:leader="dot" w:pos="9628"/>
        </w:tabs>
        <w:rPr>
          <w:rFonts w:eastAsiaTheme="minorEastAsia" w:cstheme="minorBidi"/>
          <w:b w:val="0"/>
          <w:bCs w:val="0"/>
          <w:noProof/>
          <w:sz w:val="22"/>
          <w:szCs w:val="22"/>
          <w:lang w:val="en-US"/>
        </w:rPr>
      </w:pPr>
      <w:hyperlink w:anchor="_Toc527025519" w:history="1">
        <w:r w:rsidR="004817E1" w:rsidRPr="00D14126">
          <w:rPr>
            <w:rStyle w:val="Hyperlink"/>
            <w:noProof/>
            <w:lang w:val="en-US"/>
          </w:rPr>
          <w:t>Annex 7: Proposed Construction Schedule for the Jamaican Pilot Project</w:t>
        </w:r>
        <w:r w:rsidR="004817E1">
          <w:rPr>
            <w:noProof/>
            <w:webHidden/>
          </w:rPr>
          <w:tab/>
        </w:r>
        <w:r w:rsidR="004817E1">
          <w:rPr>
            <w:noProof/>
            <w:webHidden/>
          </w:rPr>
          <w:fldChar w:fldCharType="begin"/>
        </w:r>
        <w:r w:rsidR="004817E1">
          <w:rPr>
            <w:noProof/>
            <w:webHidden/>
          </w:rPr>
          <w:instrText xml:space="preserve"> PAGEREF _Toc527025519 \h </w:instrText>
        </w:r>
        <w:r w:rsidR="004817E1">
          <w:rPr>
            <w:noProof/>
            <w:webHidden/>
          </w:rPr>
        </w:r>
        <w:r w:rsidR="004817E1">
          <w:rPr>
            <w:noProof/>
            <w:webHidden/>
          </w:rPr>
          <w:fldChar w:fldCharType="separate"/>
        </w:r>
        <w:r w:rsidR="004817E1">
          <w:rPr>
            <w:noProof/>
            <w:webHidden/>
          </w:rPr>
          <w:t>115</w:t>
        </w:r>
        <w:r w:rsidR="004817E1">
          <w:rPr>
            <w:noProof/>
            <w:webHidden/>
          </w:rPr>
          <w:fldChar w:fldCharType="end"/>
        </w:r>
      </w:hyperlink>
    </w:p>
    <w:p w14:paraId="0858F028" w14:textId="4BEA547F" w:rsidR="004817E1" w:rsidRDefault="00496F8C">
      <w:pPr>
        <w:pStyle w:val="TOC2"/>
        <w:tabs>
          <w:tab w:val="right" w:leader="dot" w:pos="9628"/>
        </w:tabs>
        <w:rPr>
          <w:rFonts w:eastAsiaTheme="minorEastAsia" w:cstheme="minorBidi"/>
          <w:b w:val="0"/>
          <w:bCs w:val="0"/>
          <w:noProof/>
          <w:sz w:val="22"/>
          <w:szCs w:val="22"/>
          <w:lang w:val="en-US"/>
        </w:rPr>
      </w:pPr>
      <w:hyperlink w:anchor="_Toc527025520" w:history="1">
        <w:r w:rsidR="004817E1" w:rsidRPr="00D14126">
          <w:rPr>
            <w:rStyle w:val="Hyperlink"/>
            <w:noProof/>
            <w:lang w:val="en-US"/>
          </w:rPr>
          <w:t>Annex 8: Proposed Action Plan for Upgrading of the Knowledge Sharing Platform</w:t>
        </w:r>
        <w:r w:rsidR="004817E1">
          <w:rPr>
            <w:noProof/>
            <w:webHidden/>
          </w:rPr>
          <w:tab/>
        </w:r>
        <w:r w:rsidR="004817E1">
          <w:rPr>
            <w:noProof/>
            <w:webHidden/>
          </w:rPr>
          <w:fldChar w:fldCharType="begin"/>
        </w:r>
        <w:r w:rsidR="004817E1">
          <w:rPr>
            <w:noProof/>
            <w:webHidden/>
          </w:rPr>
          <w:instrText xml:space="preserve"> PAGEREF _Toc527025520 \h </w:instrText>
        </w:r>
        <w:r w:rsidR="004817E1">
          <w:rPr>
            <w:noProof/>
            <w:webHidden/>
          </w:rPr>
        </w:r>
        <w:r w:rsidR="004817E1">
          <w:rPr>
            <w:noProof/>
            <w:webHidden/>
          </w:rPr>
          <w:fldChar w:fldCharType="separate"/>
        </w:r>
        <w:r w:rsidR="004817E1">
          <w:rPr>
            <w:noProof/>
            <w:webHidden/>
          </w:rPr>
          <w:t>117</w:t>
        </w:r>
        <w:r w:rsidR="004817E1">
          <w:rPr>
            <w:noProof/>
            <w:webHidden/>
          </w:rPr>
          <w:fldChar w:fldCharType="end"/>
        </w:r>
      </w:hyperlink>
    </w:p>
    <w:p w14:paraId="0D71AD7E" w14:textId="77777777" w:rsidR="008741D8" w:rsidRDefault="00D65F7F" w:rsidP="00D65F7F">
      <w:pPr>
        <w:spacing w:after="0" w:line="240" w:lineRule="auto"/>
        <w:rPr>
          <w:lang w:val="en-US"/>
        </w:rPr>
      </w:pPr>
      <w:r>
        <w:rPr>
          <w:lang w:val="en-US"/>
        </w:rPr>
        <w:fldChar w:fldCharType="end"/>
      </w:r>
    </w:p>
    <w:p w14:paraId="5D196076" w14:textId="77777777" w:rsidR="00D65F7F" w:rsidRDefault="00D65F7F">
      <w:pPr>
        <w:spacing w:after="0" w:line="240" w:lineRule="auto"/>
        <w:rPr>
          <w:b/>
          <w:smallCaps/>
          <w:lang w:val="en-US"/>
        </w:rPr>
      </w:pPr>
    </w:p>
    <w:p w14:paraId="319676B8" w14:textId="77777777" w:rsidR="00D65F7F" w:rsidRDefault="00D65F7F">
      <w:pPr>
        <w:spacing w:after="0" w:line="240" w:lineRule="auto"/>
        <w:rPr>
          <w:b/>
          <w:smallCaps/>
          <w:lang w:val="en-US"/>
        </w:rPr>
      </w:pPr>
    </w:p>
    <w:p w14:paraId="7455413D" w14:textId="77777777" w:rsidR="00D65F7F" w:rsidRDefault="00D65F7F">
      <w:pPr>
        <w:spacing w:after="0" w:line="240" w:lineRule="auto"/>
        <w:rPr>
          <w:b/>
          <w:smallCaps/>
          <w:lang w:val="en-US"/>
        </w:rPr>
      </w:pPr>
      <w:r>
        <w:rPr>
          <w:b/>
          <w:smallCaps/>
          <w:lang w:val="en-US"/>
        </w:rPr>
        <w:br w:type="page"/>
      </w:r>
    </w:p>
    <w:p w14:paraId="05B4BD8C" w14:textId="77777777" w:rsidR="006C5D48" w:rsidRPr="00F71784" w:rsidRDefault="00CE1EC4" w:rsidP="00F71784">
      <w:pPr>
        <w:pStyle w:val="Titulo1ISCOD"/>
        <w:rPr>
          <w:lang w:val="en-US"/>
        </w:rPr>
      </w:pPr>
      <w:r w:rsidRPr="00BF41DF">
        <w:rPr>
          <w:lang w:val="en-US"/>
        </w:rPr>
        <w:lastRenderedPageBreak/>
        <w:t>Acronyms and Abbreviations</w:t>
      </w:r>
    </w:p>
    <w:p w14:paraId="01D8450F" w14:textId="77777777" w:rsidR="006C5D48" w:rsidRPr="000C71B3" w:rsidRDefault="006C5D48" w:rsidP="006C5D48">
      <w:pPr>
        <w:rPr>
          <w:rFonts w:ascii="Arial Narrow" w:hAnsi="Arial Narrow" w:cs="Arial"/>
          <w:szCs w:val="20"/>
        </w:rPr>
      </w:pPr>
      <w:r w:rsidRPr="000C71B3">
        <w:rPr>
          <w:rFonts w:ascii="Arial Narrow" w:hAnsi="Arial Narrow" w:cs="Arial"/>
          <w:szCs w:val="20"/>
        </w:rPr>
        <w:t>ANSP</w:t>
      </w:r>
      <w:r w:rsidRPr="000C71B3">
        <w:rPr>
          <w:rFonts w:ascii="Arial Narrow" w:hAnsi="Arial Narrow" w:cs="Arial"/>
          <w:szCs w:val="20"/>
        </w:rPr>
        <w:tab/>
      </w:r>
      <w:r w:rsidRPr="000C71B3">
        <w:rPr>
          <w:rFonts w:ascii="Arial Narrow" w:hAnsi="Arial Narrow" w:cs="Arial"/>
          <w:szCs w:val="20"/>
        </w:rPr>
        <w:tab/>
        <w:t>Air Navigation Service Provider</w:t>
      </w:r>
    </w:p>
    <w:p w14:paraId="60DDEF78" w14:textId="77777777" w:rsidR="006C5D48" w:rsidRPr="000C71B3" w:rsidRDefault="006C5D48" w:rsidP="006C5D48">
      <w:pPr>
        <w:rPr>
          <w:rFonts w:ascii="Arial Narrow" w:hAnsi="Arial Narrow" w:cs="Arial"/>
          <w:szCs w:val="20"/>
        </w:rPr>
      </w:pPr>
      <w:r w:rsidRPr="000C71B3">
        <w:rPr>
          <w:rFonts w:ascii="Arial Narrow" w:hAnsi="Arial Narrow" w:cs="Arial"/>
          <w:szCs w:val="20"/>
        </w:rPr>
        <w:t>APU</w:t>
      </w:r>
      <w:r w:rsidRPr="000C71B3">
        <w:rPr>
          <w:rFonts w:ascii="Arial Narrow" w:hAnsi="Arial Narrow" w:cs="Arial"/>
          <w:szCs w:val="20"/>
        </w:rPr>
        <w:tab/>
      </w:r>
      <w:r w:rsidRPr="000C71B3">
        <w:rPr>
          <w:rFonts w:ascii="Arial Narrow" w:hAnsi="Arial Narrow" w:cs="Arial"/>
          <w:szCs w:val="20"/>
        </w:rPr>
        <w:tab/>
        <w:t>Auxiliary Power Unit</w:t>
      </w:r>
    </w:p>
    <w:p w14:paraId="3D38B014" w14:textId="77777777" w:rsidR="006C5D48" w:rsidRDefault="006C5D48" w:rsidP="006C5D48">
      <w:pPr>
        <w:rPr>
          <w:rFonts w:ascii="Arial Narrow" w:hAnsi="Arial Narrow" w:cs="Arial"/>
          <w:szCs w:val="20"/>
        </w:rPr>
      </w:pPr>
      <w:r>
        <w:rPr>
          <w:rFonts w:ascii="Arial Narrow" w:hAnsi="Arial Narrow" w:cs="Arial"/>
          <w:szCs w:val="20"/>
        </w:rPr>
        <w:t>ASBU</w:t>
      </w:r>
      <w:r>
        <w:rPr>
          <w:rFonts w:ascii="Arial Narrow" w:hAnsi="Arial Narrow" w:cs="Arial"/>
          <w:szCs w:val="20"/>
        </w:rPr>
        <w:tab/>
      </w:r>
      <w:r>
        <w:rPr>
          <w:rFonts w:ascii="Arial Narrow" w:hAnsi="Arial Narrow" w:cs="Arial"/>
          <w:szCs w:val="20"/>
        </w:rPr>
        <w:tab/>
        <w:t>Aviation System Block Upgrade</w:t>
      </w:r>
    </w:p>
    <w:p w14:paraId="42C7C5CF" w14:textId="77777777" w:rsidR="006C5D48" w:rsidRPr="000C71B3" w:rsidRDefault="006C5D48" w:rsidP="006C5D48">
      <w:pPr>
        <w:rPr>
          <w:rFonts w:ascii="Arial Narrow" w:hAnsi="Arial Narrow" w:cs="Arial"/>
          <w:szCs w:val="20"/>
        </w:rPr>
      </w:pPr>
      <w:r w:rsidRPr="000C71B3">
        <w:rPr>
          <w:rFonts w:ascii="Arial Narrow" w:hAnsi="Arial Narrow" w:cs="Arial"/>
          <w:szCs w:val="20"/>
        </w:rPr>
        <w:t>ATM</w:t>
      </w:r>
      <w:r w:rsidRPr="000C71B3">
        <w:rPr>
          <w:rFonts w:ascii="Arial Narrow" w:hAnsi="Arial Narrow" w:cs="Arial"/>
          <w:szCs w:val="20"/>
        </w:rPr>
        <w:tab/>
      </w:r>
      <w:r w:rsidRPr="000C71B3">
        <w:rPr>
          <w:rFonts w:ascii="Arial Narrow" w:hAnsi="Arial Narrow" w:cs="Arial"/>
          <w:szCs w:val="20"/>
        </w:rPr>
        <w:tab/>
        <w:t>Air Transport Management</w:t>
      </w:r>
    </w:p>
    <w:p w14:paraId="04FC682D" w14:textId="77777777" w:rsidR="006C5D48" w:rsidRPr="000C71B3" w:rsidRDefault="006C5D48" w:rsidP="006C5D48">
      <w:pPr>
        <w:rPr>
          <w:rFonts w:ascii="Arial Narrow" w:hAnsi="Arial Narrow" w:cs="Arial"/>
          <w:szCs w:val="20"/>
        </w:rPr>
      </w:pPr>
      <w:r w:rsidRPr="000C71B3">
        <w:rPr>
          <w:rFonts w:ascii="Arial Narrow" w:hAnsi="Arial Narrow" w:cs="Arial"/>
          <w:szCs w:val="20"/>
        </w:rPr>
        <w:t>CAEP</w:t>
      </w:r>
      <w:r w:rsidRPr="000C71B3">
        <w:rPr>
          <w:rFonts w:ascii="Arial Narrow" w:hAnsi="Arial Narrow" w:cs="Arial"/>
          <w:szCs w:val="20"/>
        </w:rPr>
        <w:tab/>
      </w:r>
      <w:r w:rsidRPr="000C71B3">
        <w:rPr>
          <w:rFonts w:ascii="Arial Narrow" w:hAnsi="Arial Narrow" w:cs="Arial"/>
          <w:szCs w:val="20"/>
        </w:rPr>
        <w:tab/>
        <w:t>Committee on Aviation Environmental Protection</w:t>
      </w:r>
    </w:p>
    <w:p w14:paraId="62352EE2" w14:textId="094C3B3B" w:rsidR="006C5D48" w:rsidRDefault="006C5D48" w:rsidP="006C5D48">
      <w:pPr>
        <w:rPr>
          <w:rFonts w:ascii="Arial Narrow" w:hAnsi="Arial Narrow" w:cs="Arial"/>
          <w:szCs w:val="20"/>
        </w:rPr>
      </w:pPr>
      <w:r w:rsidRPr="000C71B3">
        <w:rPr>
          <w:rFonts w:ascii="Arial Narrow" w:hAnsi="Arial Narrow" w:cs="Arial"/>
          <w:szCs w:val="20"/>
        </w:rPr>
        <w:t>CCM</w:t>
      </w:r>
      <w:r w:rsidRPr="000C71B3">
        <w:rPr>
          <w:rFonts w:ascii="Arial Narrow" w:hAnsi="Arial Narrow" w:cs="Arial"/>
          <w:szCs w:val="20"/>
        </w:rPr>
        <w:tab/>
      </w:r>
      <w:r w:rsidRPr="000C71B3">
        <w:rPr>
          <w:rFonts w:ascii="Arial Narrow" w:hAnsi="Arial Narrow" w:cs="Arial"/>
          <w:szCs w:val="20"/>
        </w:rPr>
        <w:tab/>
        <w:t>Climate Change Mitigation</w:t>
      </w:r>
    </w:p>
    <w:p w14:paraId="4C88F3FD" w14:textId="54C5A3CE" w:rsidR="006D360D" w:rsidRPr="000C71B3" w:rsidRDefault="006D360D" w:rsidP="006C5D48">
      <w:pPr>
        <w:rPr>
          <w:rFonts w:ascii="Arial Narrow" w:hAnsi="Arial Narrow" w:cs="Arial"/>
          <w:szCs w:val="20"/>
        </w:rPr>
      </w:pPr>
      <w:r>
        <w:rPr>
          <w:rFonts w:ascii="Arial Narrow" w:hAnsi="Arial Narrow" w:cs="Arial"/>
          <w:szCs w:val="20"/>
        </w:rPr>
        <w:t>CDM</w:t>
      </w:r>
      <w:r>
        <w:rPr>
          <w:rFonts w:ascii="Arial Narrow" w:hAnsi="Arial Narrow" w:cs="Arial"/>
          <w:szCs w:val="20"/>
        </w:rPr>
        <w:tab/>
      </w:r>
      <w:r>
        <w:rPr>
          <w:rFonts w:ascii="Arial Narrow" w:hAnsi="Arial Narrow" w:cs="Arial"/>
          <w:szCs w:val="20"/>
        </w:rPr>
        <w:tab/>
        <w:t>Clean Development Mechanism</w:t>
      </w:r>
    </w:p>
    <w:p w14:paraId="2D547835" w14:textId="77777777" w:rsidR="006C5D48" w:rsidRPr="000C71B3" w:rsidRDefault="006C5D48" w:rsidP="006C5D48">
      <w:pPr>
        <w:rPr>
          <w:rFonts w:ascii="Arial Narrow" w:hAnsi="Arial Narrow"/>
        </w:rPr>
      </w:pPr>
      <w:r w:rsidRPr="000C71B3">
        <w:rPr>
          <w:rFonts w:ascii="Arial Narrow" w:hAnsi="Arial Narrow" w:cs="Arial"/>
          <w:szCs w:val="20"/>
        </w:rPr>
        <w:t>CNS</w:t>
      </w:r>
      <w:r w:rsidRPr="000C71B3">
        <w:rPr>
          <w:rFonts w:ascii="Arial Narrow" w:hAnsi="Arial Narrow" w:cs="Arial"/>
          <w:szCs w:val="20"/>
        </w:rPr>
        <w:tab/>
      </w:r>
      <w:r w:rsidRPr="000C71B3">
        <w:rPr>
          <w:rFonts w:ascii="Arial Narrow" w:hAnsi="Arial Narrow" w:cs="Arial"/>
          <w:szCs w:val="20"/>
        </w:rPr>
        <w:tab/>
        <w:t>Communication, Navigation and Surveillance</w:t>
      </w:r>
    </w:p>
    <w:p w14:paraId="1C945682" w14:textId="77777777" w:rsidR="006C5D48" w:rsidRPr="000C71B3" w:rsidRDefault="006C5D48" w:rsidP="006C5D48">
      <w:pPr>
        <w:rPr>
          <w:rFonts w:ascii="Arial Narrow" w:hAnsi="Arial Narrow"/>
        </w:rPr>
      </w:pPr>
      <w:r w:rsidRPr="000C71B3">
        <w:rPr>
          <w:rFonts w:ascii="Arial Narrow" w:hAnsi="Arial Narrow"/>
        </w:rPr>
        <w:t>COP</w:t>
      </w:r>
      <w:r w:rsidRPr="000C71B3">
        <w:rPr>
          <w:rFonts w:ascii="Arial Narrow" w:hAnsi="Arial Narrow"/>
        </w:rPr>
        <w:tab/>
      </w:r>
      <w:r w:rsidRPr="000C71B3">
        <w:rPr>
          <w:rFonts w:ascii="Arial Narrow" w:hAnsi="Arial Narrow"/>
        </w:rPr>
        <w:tab/>
        <w:t>Conference of the Parties to the UNFCCC</w:t>
      </w:r>
    </w:p>
    <w:p w14:paraId="01C7771F" w14:textId="679286FF" w:rsidR="006C5D48" w:rsidRDefault="006C5D48" w:rsidP="006C5D48">
      <w:pPr>
        <w:rPr>
          <w:rFonts w:ascii="Arial Narrow" w:hAnsi="Arial Narrow"/>
        </w:rPr>
      </w:pPr>
      <w:r w:rsidRPr="000C71B3">
        <w:rPr>
          <w:rFonts w:ascii="Arial Narrow" w:hAnsi="Arial Narrow"/>
        </w:rPr>
        <w:t>EF</w:t>
      </w:r>
      <w:r w:rsidRPr="000C71B3">
        <w:rPr>
          <w:rFonts w:ascii="Arial Narrow" w:hAnsi="Arial Narrow"/>
        </w:rPr>
        <w:tab/>
      </w:r>
      <w:r w:rsidRPr="000C71B3">
        <w:rPr>
          <w:rFonts w:ascii="Arial Narrow" w:hAnsi="Arial Narrow"/>
        </w:rPr>
        <w:tab/>
        <w:t>Emission Factor</w:t>
      </w:r>
    </w:p>
    <w:p w14:paraId="7B51CC42" w14:textId="2A4AAF1E" w:rsidR="005B4214" w:rsidRPr="000C71B3" w:rsidRDefault="005B4214" w:rsidP="006C5D48">
      <w:pPr>
        <w:rPr>
          <w:rFonts w:ascii="Arial Narrow" w:hAnsi="Arial Narrow"/>
        </w:rPr>
      </w:pPr>
      <w:r>
        <w:rPr>
          <w:rFonts w:ascii="Arial Narrow" w:hAnsi="Arial Narrow"/>
        </w:rPr>
        <w:t>ER</w:t>
      </w:r>
      <w:r>
        <w:rPr>
          <w:rFonts w:ascii="Arial Narrow" w:hAnsi="Arial Narrow"/>
        </w:rPr>
        <w:tab/>
      </w:r>
      <w:r>
        <w:rPr>
          <w:rFonts w:ascii="Arial Narrow" w:hAnsi="Arial Narrow"/>
        </w:rPr>
        <w:tab/>
        <w:t>Emission Reductions</w:t>
      </w:r>
    </w:p>
    <w:p w14:paraId="5C319516" w14:textId="77777777" w:rsidR="006C5D48" w:rsidRPr="000C71B3" w:rsidRDefault="006C5D48" w:rsidP="006C5D48">
      <w:pPr>
        <w:rPr>
          <w:rFonts w:ascii="Arial Narrow" w:hAnsi="Arial Narrow" w:cs="Arial"/>
          <w:szCs w:val="20"/>
        </w:rPr>
      </w:pPr>
      <w:r w:rsidRPr="000C71B3">
        <w:rPr>
          <w:rFonts w:ascii="Arial Narrow" w:hAnsi="Arial Narrow" w:cs="Arial"/>
          <w:szCs w:val="20"/>
        </w:rPr>
        <w:t>FESG</w:t>
      </w:r>
      <w:r w:rsidRPr="000C71B3">
        <w:rPr>
          <w:rFonts w:ascii="Arial Narrow" w:hAnsi="Arial Narrow" w:cs="Arial"/>
          <w:szCs w:val="20"/>
        </w:rPr>
        <w:tab/>
      </w:r>
      <w:r w:rsidRPr="000C71B3">
        <w:rPr>
          <w:rFonts w:ascii="Arial Narrow" w:hAnsi="Arial Narrow" w:cs="Arial"/>
          <w:szCs w:val="20"/>
        </w:rPr>
        <w:tab/>
        <w:t>Forecasting and Economic Analysis Support Group</w:t>
      </w:r>
    </w:p>
    <w:p w14:paraId="75314901" w14:textId="77777777" w:rsidR="006C5D48" w:rsidRPr="000C71B3" w:rsidRDefault="006C5D48" w:rsidP="006C5D48">
      <w:pPr>
        <w:rPr>
          <w:rFonts w:ascii="Arial Narrow" w:hAnsi="Arial Narrow"/>
        </w:rPr>
      </w:pPr>
      <w:r w:rsidRPr="000C71B3">
        <w:rPr>
          <w:rFonts w:ascii="Arial Narrow" w:hAnsi="Arial Narrow" w:cs="Arial"/>
          <w:szCs w:val="20"/>
        </w:rPr>
        <w:t>GEF</w:t>
      </w:r>
      <w:r w:rsidRPr="000C71B3">
        <w:rPr>
          <w:rFonts w:ascii="Arial Narrow" w:hAnsi="Arial Narrow" w:cs="Arial"/>
          <w:szCs w:val="20"/>
        </w:rPr>
        <w:tab/>
      </w:r>
      <w:r w:rsidRPr="000C71B3">
        <w:rPr>
          <w:rFonts w:ascii="Arial Narrow" w:hAnsi="Arial Narrow" w:cs="Arial"/>
          <w:szCs w:val="20"/>
        </w:rPr>
        <w:tab/>
        <w:t>Global Environment Facility</w:t>
      </w:r>
    </w:p>
    <w:p w14:paraId="7ECA9E4D" w14:textId="77777777" w:rsidR="006C5D48" w:rsidRPr="000C71B3" w:rsidRDefault="006C5D48" w:rsidP="006C5D48">
      <w:pPr>
        <w:rPr>
          <w:rFonts w:ascii="Arial Narrow" w:hAnsi="Arial Narrow"/>
        </w:rPr>
      </w:pPr>
      <w:r w:rsidRPr="000C71B3">
        <w:rPr>
          <w:rFonts w:ascii="Arial Narrow" w:hAnsi="Arial Narrow"/>
        </w:rPr>
        <w:t>GHG</w:t>
      </w:r>
      <w:r w:rsidRPr="000C71B3">
        <w:rPr>
          <w:rFonts w:ascii="Arial Narrow" w:hAnsi="Arial Narrow"/>
        </w:rPr>
        <w:tab/>
      </w:r>
      <w:r w:rsidRPr="000C71B3">
        <w:rPr>
          <w:rFonts w:ascii="Arial Narrow" w:hAnsi="Arial Narrow"/>
        </w:rPr>
        <w:tab/>
        <w:t>Greenhouse Gas</w:t>
      </w:r>
    </w:p>
    <w:p w14:paraId="3E27E263" w14:textId="77777777" w:rsidR="006C5D48" w:rsidRPr="000C71B3" w:rsidRDefault="006C5D48" w:rsidP="006C5D48">
      <w:pPr>
        <w:rPr>
          <w:rFonts w:ascii="Arial Narrow" w:hAnsi="Arial Narrow"/>
        </w:rPr>
      </w:pPr>
      <w:r w:rsidRPr="000C71B3">
        <w:rPr>
          <w:rFonts w:ascii="Arial Narrow" w:hAnsi="Arial Narrow"/>
        </w:rPr>
        <w:t>GPU</w:t>
      </w:r>
      <w:r w:rsidRPr="000C71B3">
        <w:rPr>
          <w:rFonts w:ascii="Arial Narrow" w:hAnsi="Arial Narrow"/>
        </w:rPr>
        <w:tab/>
      </w:r>
      <w:r w:rsidRPr="000C71B3">
        <w:rPr>
          <w:rFonts w:ascii="Arial Narrow" w:hAnsi="Arial Narrow"/>
        </w:rPr>
        <w:tab/>
        <w:t>Ground Power Unit</w:t>
      </w:r>
    </w:p>
    <w:p w14:paraId="1B24D7E5" w14:textId="77777777" w:rsidR="006C5D48" w:rsidRPr="000C71B3" w:rsidRDefault="006C5D48" w:rsidP="006C5D48">
      <w:pPr>
        <w:rPr>
          <w:rFonts w:ascii="Arial Narrow" w:hAnsi="Arial Narrow"/>
        </w:rPr>
      </w:pPr>
      <w:r w:rsidRPr="000C71B3">
        <w:rPr>
          <w:rFonts w:ascii="Arial Narrow" w:hAnsi="Arial Narrow"/>
        </w:rPr>
        <w:t>GSE</w:t>
      </w:r>
      <w:r w:rsidRPr="000C71B3">
        <w:rPr>
          <w:rFonts w:ascii="Arial Narrow" w:hAnsi="Arial Narrow"/>
        </w:rPr>
        <w:tab/>
      </w:r>
      <w:r w:rsidRPr="000C71B3">
        <w:rPr>
          <w:rFonts w:ascii="Arial Narrow" w:hAnsi="Arial Narrow"/>
        </w:rPr>
        <w:tab/>
        <w:t>Ground Support Equipment</w:t>
      </w:r>
    </w:p>
    <w:p w14:paraId="6F7B1D31" w14:textId="77777777" w:rsidR="006C5D48" w:rsidRPr="000C71B3" w:rsidRDefault="006C5D48" w:rsidP="006C5D48">
      <w:pPr>
        <w:rPr>
          <w:rFonts w:ascii="Arial Narrow" w:hAnsi="Arial Narrow"/>
        </w:rPr>
      </w:pPr>
      <w:r w:rsidRPr="000C71B3">
        <w:rPr>
          <w:rFonts w:ascii="Arial Narrow" w:hAnsi="Arial Narrow"/>
        </w:rPr>
        <w:t>ICAO</w:t>
      </w:r>
      <w:r w:rsidRPr="000C71B3">
        <w:rPr>
          <w:rFonts w:ascii="Arial Narrow" w:hAnsi="Arial Narrow"/>
        </w:rPr>
        <w:tab/>
      </w:r>
      <w:r w:rsidRPr="000C71B3">
        <w:rPr>
          <w:rFonts w:ascii="Arial Narrow" w:hAnsi="Arial Narrow"/>
        </w:rPr>
        <w:tab/>
        <w:t>International Civil Aviation Organization</w:t>
      </w:r>
    </w:p>
    <w:p w14:paraId="611BD90F" w14:textId="77777777" w:rsidR="006C5D48" w:rsidRPr="000C71B3" w:rsidRDefault="006C5D48" w:rsidP="006C5D48">
      <w:pPr>
        <w:rPr>
          <w:rFonts w:ascii="Arial Narrow" w:hAnsi="Arial Narrow"/>
        </w:rPr>
      </w:pPr>
      <w:r w:rsidRPr="000C71B3">
        <w:rPr>
          <w:rFonts w:ascii="Arial Narrow" w:hAnsi="Arial Narrow"/>
        </w:rPr>
        <w:t>LDCs</w:t>
      </w:r>
      <w:r w:rsidRPr="000C71B3">
        <w:rPr>
          <w:rFonts w:ascii="Arial Narrow" w:hAnsi="Arial Narrow"/>
        </w:rPr>
        <w:tab/>
      </w:r>
      <w:r w:rsidRPr="000C71B3">
        <w:rPr>
          <w:rFonts w:ascii="Arial Narrow" w:hAnsi="Arial Narrow"/>
        </w:rPr>
        <w:tab/>
        <w:t>Least Developed Countries</w:t>
      </w:r>
    </w:p>
    <w:p w14:paraId="046302D3" w14:textId="77777777" w:rsidR="006C5D48" w:rsidRPr="000C71B3" w:rsidRDefault="006C5D48" w:rsidP="006C5D48">
      <w:pPr>
        <w:rPr>
          <w:rFonts w:ascii="Arial Narrow" w:hAnsi="Arial Narrow"/>
        </w:rPr>
      </w:pPr>
      <w:r w:rsidRPr="000C71B3">
        <w:rPr>
          <w:rFonts w:ascii="Arial Narrow" w:hAnsi="Arial Narrow"/>
        </w:rPr>
        <w:t>LTO</w:t>
      </w:r>
      <w:r w:rsidRPr="000C71B3">
        <w:rPr>
          <w:rFonts w:ascii="Arial Narrow" w:hAnsi="Arial Narrow"/>
        </w:rPr>
        <w:tab/>
      </w:r>
      <w:r w:rsidRPr="000C71B3">
        <w:rPr>
          <w:rFonts w:ascii="Arial Narrow" w:hAnsi="Arial Narrow"/>
        </w:rPr>
        <w:tab/>
        <w:t>Landing and Take-off Cycle</w:t>
      </w:r>
    </w:p>
    <w:p w14:paraId="656FFB1E" w14:textId="77777777" w:rsidR="006C5D48" w:rsidRPr="000C71B3" w:rsidRDefault="006C5D48" w:rsidP="006C5D48">
      <w:pPr>
        <w:rPr>
          <w:rFonts w:ascii="Arial Narrow" w:hAnsi="Arial Narrow"/>
        </w:rPr>
      </w:pPr>
      <w:r w:rsidRPr="000C71B3">
        <w:rPr>
          <w:rFonts w:ascii="Arial Narrow" w:hAnsi="Arial Narrow"/>
        </w:rPr>
        <w:t>MBM</w:t>
      </w:r>
      <w:r w:rsidRPr="000C71B3">
        <w:rPr>
          <w:rFonts w:ascii="Arial Narrow" w:hAnsi="Arial Narrow"/>
        </w:rPr>
        <w:tab/>
      </w:r>
      <w:r w:rsidRPr="000C71B3">
        <w:rPr>
          <w:rFonts w:ascii="Arial Narrow" w:hAnsi="Arial Narrow"/>
        </w:rPr>
        <w:tab/>
        <w:t>Market-based Measure</w:t>
      </w:r>
    </w:p>
    <w:p w14:paraId="14019D05" w14:textId="77777777" w:rsidR="006C5D48" w:rsidRDefault="006C5D48" w:rsidP="006C5D48">
      <w:pPr>
        <w:rPr>
          <w:rFonts w:ascii="Arial Narrow" w:hAnsi="Arial Narrow"/>
        </w:rPr>
      </w:pPr>
      <w:r w:rsidRPr="000C71B3">
        <w:rPr>
          <w:rFonts w:ascii="Arial Narrow" w:hAnsi="Arial Narrow"/>
        </w:rPr>
        <w:t>M&amp;E</w:t>
      </w:r>
      <w:r w:rsidRPr="000C71B3">
        <w:rPr>
          <w:rFonts w:ascii="Arial Narrow" w:hAnsi="Arial Narrow"/>
        </w:rPr>
        <w:tab/>
      </w:r>
      <w:r w:rsidRPr="000C71B3">
        <w:rPr>
          <w:rFonts w:ascii="Arial Narrow" w:hAnsi="Arial Narrow"/>
        </w:rPr>
        <w:tab/>
        <w:t>Monitoring &amp; Evaluation</w:t>
      </w:r>
    </w:p>
    <w:p w14:paraId="1CF18A9B" w14:textId="77777777" w:rsidR="008C206B" w:rsidRPr="000C71B3" w:rsidRDefault="008C206B" w:rsidP="006C5D48">
      <w:pPr>
        <w:rPr>
          <w:rFonts w:ascii="Arial Narrow" w:hAnsi="Arial Narrow"/>
        </w:rPr>
      </w:pPr>
      <w:r>
        <w:rPr>
          <w:rFonts w:ascii="Arial Narrow" w:hAnsi="Arial Narrow"/>
        </w:rPr>
        <w:t>PMU</w:t>
      </w:r>
      <w:r>
        <w:rPr>
          <w:rFonts w:ascii="Arial Narrow" w:hAnsi="Arial Narrow"/>
        </w:rPr>
        <w:tab/>
      </w:r>
      <w:r>
        <w:rPr>
          <w:rFonts w:ascii="Arial Narrow" w:hAnsi="Arial Narrow"/>
        </w:rPr>
        <w:tab/>
        <w:t>Project Management Unit</w:t>
      </w:r>
    </w:p>
    <w:p w14:paraId="795F2237" w14:textId="77777777" w:rsidR="006C5D48" w:rsidRPr="000C71B3" w:rsidRDefault="006C5D48" w:rsidP="006C5D48">
      <w:pPr>
        <w:rPr>
          <w:rFonts w:ascii="Arial Narrow" w:hAnsi="Arial Narrow"/>
        </w:rPr>
      </w:pPr>
      <w:r w:rsidRPr="000C71B3">
        <w:rPr>
          <w:rFonts w:ascii="Arial Narrow" w:hAnsi="Arial Narrow"/>
        </w:rPr>
        <w:t>PV</w:t>
      </w:r>
      <w:r w:rsidRPr="000C71B3">
        <w:rPr>
          <w:rFonts w:ascii="Arial Narrow" w:hAnsi="Arial Narrow"/>
        </w:rPr>
        <w:tab/>
      </w:r>
      <w:r w:rsidRPr="000C71B3">
        <w:rPr>
          <w:rFonts w:ascii="Arial Narrow" w:hAnsi="Arial Narrow"/>
        </w:rPr>
        <w:tab/>
        <w:t>Photovoltaic</w:t>
      </w:r>
    </w:p>
    <w:p w14:paraId="51B083E0" w14:textId="77777777" w:rsidR="006C5D48" w:rsidRPr="000C71B3" w:rsidRDefault="006C5D48" w:rsidP="006C5D48">
      <w:pPr>
        <w:rPr>
          <w:rFonts w:ascii="Arial Narrow" w:hAnsi="Arial Narrow"/>
        </w:rPr>
      </w:pPr>
      <w:r w:rsidRPr="000C71B3">
        <w:rPr>
          <w:rFonts w:ascii="Arial Narrow" w:hAnsi="Arial Narrow"/>
        </w:rPr>
        <w:t>RES</w:t>
      </w:r>
      <w:r w:rsidRPr="000C71B3">
        <w:rPr>
          <w:rFonts w:ascii="Arial Narrow" w:hAnsi="Arial Narrow"/>
        </w:rPr>
        <w:tab/>
      </w:r>
      <w:r w:rsidRPr="000C71B3">
        <w:rPr>
          <w:rFonts w:ascii="Arial Narrow" w:hAnsi="Arial Narrow"/>
        </w:rPr>
        <w:tab/>
        <w:t>Renewable Energy Sources</w:t>
      </w:r>
    </w:p>
    <w:p w14:paraId="7BC017CA" w14:textId="0F1C8D5D" w:rsidR="006C5D48" w:rsidRDefault="006C5D48" w:rsidP="006C5D48">
      <w:pPr>
        <w:rPr>
          <w:rFonts w:ascii="Arial Narrow" w:hAnsi="Arial Narrow" w:cs="Arial"/>
          <w:szCs w:val="20"/>
        </w:rPr>
      </w:pPr>
      <w:r w:rsidRPr="000C71B3">
        <w:rPr>
          <w:rFonts w:ascii="Arial Narrow" w:hAnsi="Arial Narrow" w:cs="Arial"/>
          <w:szCs w:val="20"/>
        </w:rPr>
        <w:t>RPK</w:t>
      </w:r>
      <w:r w:rsidRPr="000C71B3">
        <w:rPr>
          <w:rFonts w:ascii="Arial Narrow" w:hAnsi="Arial Narrow" w:cs="Arial"/>
          <w:szCs w:val="20"/>
        </w:rPr>
        <w:tab/>
      </w:r>
      <w:r w:rsidRPr="000C71B3">
        <w:rPr>
          <w:rFonts w:ascii="Arial Narrow" w:hAnsi="Arial Narrow" w:cs="Arial"/>
          <w:szCs w:val="20"/>
        </w:rPr>
        <w:tab/>
        <w:t>Revenue Passenger Kilometres</w:t>
      </w:r>
    </w:p>
    <w:p w14:paraId="5567D0DF" w14:textId="7678814F" w:rsidR="00102DAA" w:rsidRPr="000C71B3" w:rsidRDefault="00102DAA" w:rsidP="006C5D48">
      <w:pPr>
        <w:rPr>
          <w:rFonts w:ascii="Arial Narrow" w:hAnsi="Arial Narrow"/>
        </w:rPr>
      </w:pPr>
      <w:r>
        <w:rPr>
          <w:rFonts w:ascii="Arial Narrow" w:hAnsi="Arial Narrow"/>
        </w:rPr>
        <w:t>RTA</w:t>
      </w:r>
      <w:r>
        <w:rPr>
          <w:rFonts w:ascii="Arial Narrow" w:hAnsi="Arial Narrow"/>
        </w:rPr>
        <w:tab/>
      </w:r>
      <w:r>
        <w:rPr>
          <w:rFonts w:ascii="Arial Narrow" w:hAnsi="Arial Narrow"/>
        </w:rPr>
        <w:tab/>
        <w:t>Regional Technical Advisor</w:t>
      </w:r>
    </w:p>
    <w:p w14:paraId="135DA469" w14:textId="77777777" w:rsidR="006C5D48" w:rsidRPr="000C71B3" w:rsidRDefault="006C5D48" w:rsidP="006C5D48">
      <w:pPr>
        <w:rPr>
          <w:rFonts w:ascii="Arial Narrow" w:hAnsi="Arial Narrow"/>
        </w:rPr>
      </w:pPr>
      <w:r w:rsidRPr="000C71B3">
        <w:rPr>
          <w:rFonts w:ascii="Arial Narrow" w:hAnsi="Arial Narrow"/>
        </w:rPr>
        <w:t>RTK</w:t>
      </w:r>
      <w:r w:rsidRPr="000C71B3">
        <w:rPr>
          <w:rFonts w:ascii="Arial Narrow" w:hAnsi="Arial Narrow"/>
        </w:rPr>
        <w:tab/>
      </w:r>
      <w:r w:rsidRPr="000C71B3">
        <w:rPr>
          <w:rFonts w:ascii="Arial Narrow" w:hAnsi="Arial Narrow"/>
        </w:rPr>
        <w:tab/>
        <w:t xml:space="preserve">Revenue Tonne </w:t>
      </w:r>
      <w:r w:rsidRPr="00592559">
        <w:rPr>
          <w:rFonts w:ascii="Arial Narrow" w:hAnsi="Arial Narrow"/>
          <w:lang w:val="en-US"/>
        </w:rPr>
        <w:t>Kilometers</w:t>
      </w:r>
    </w:p>
    <w:p w14:paraId="0A7905B9" w14:textId="77777777" w:rsidR="006C5D48" w:rsidRPr="000C71B3" w:rsidRDefault="006C5D48" w:rsidP="006C5D48">
      <w:pPr>
        <w:rPr>
          <w:rFonts w:ascii="Arial Narrow" w:hAnsi="Arial Narrow"/>
        </w:rPr>
      </w:pPr>
      <w:r w:rsidRPr="000C71B3">
        <w:rPr>
          <w:rFonts w:ascii="Arial Narrow" w:hAnsi="Arial Narrow"/>
        </w:rPr>
        <w:t>SBI</w:t>
      </w:r>
      <w:r w:rsidRPr="000C71B3">
        <w:rPr>
          <w:rFonts w:ascii="Arial Narrow" w:hAnsi="Arial Narrow"/>
        </w:rPr>
        <w:tab/>
      </w:r>
      <w:r w:rsidRPr="000C71B3">
        <w:rPr>
          <w:rFonts w:ascii="Arial Narrow" w:hAnsi="Arial Narrow"/>
        </w:rPr>
        <w:tab/>
        <w:t>Subsidiary Body for Implementation</w:t>
      </w:r>
    </w:p>
    <w:p w14:paraId="5FDD38D0" w14:textId="77777777" w:rsidR="006C5D48" w:rsidRPr="000C71B3" w:rsidRDefault="006C5D48" w:rsidP="006C5D48">
      <w:pPr>
        <w:rPr>
          <w:rFonts w:ascii="Arial Narrow" w:hAnsi="Arial Narrow"/>
        </w:rPr>
      </w:pPr>
      <w:r w:rsidRPr="000C71B3">
        <w:rPr>
          <w:rFonts w:ascii="Arial Narrow" w:hAnsi="Arial Narrow"/>
        </w:rPr>
        <w:lastRenderedPageBreak/>
        <w:t>SBSTA</w:t>
      </w:r>
      <w:r w:rsidRPr="000C71B3">
        <w:rPr>
          <w:rFonts w:ascii="Arial Narrow" w:hAnsi="Arial Narrow"/>
        </w:rPr>
        <w:tab/>
      </w:r>
      <w:r w:rsidRPr="000C71B3">
        <w:rPr>
          <w:rFonts w:ascii="Arial Narrow" w:hAnsi="Arial Narrow"/>
        </w:rPr>
        <w:tab/>
        <w:t>Subsidiary Body for Scientific and Technological Advice</w:t>
      </w:r>
    </w:p>
    <w:p w14:paraId="44D95CA7" w14:textId="77777777" w:rsidR="006C5D48" w:rsidRPr="000C71B3" w:rsidRDefault="006C5D48" w:rsidP="006C5D48">
      <w:pPr>
        <w:rPr>
          <w:rFonts w:ascii="Arial Narrow" w:hAnsi="Arial Narrow"/>
        </w:rPr>
      </w:pPr>
      <w:r w:rsidRPr="000C71B3">
        <w:rPr>
          <w:rFonts w:ascii="Arial Narrow" w:hAnsi="Arial Narrow"/>
        </w:rPr>
        <w:t>SIDS</w:t>
      </w:r>
      <w:r w:rsidRPr="000C71B3">
        <w:rPr>
          <w:rFonts w:ascii="Arial Narrow" w:hAnsi="Arial Narrow"/>
        </w:rPr>
        <w:tab/>
      </w:r>
      <w:r w:rsidRPr="000C71B3">
        <w:rPr>
          <w:rFonts w:ascii="Arial Narrow" w:hAnsi="Arial Narrow"/>
        </w:rPr>
        <w:tab/>
        <w:t>Small Islands Developing States</w:t>
      </w:r>
    </w:p>
    <w:p w14:paraId="61C44B62" w14:textId="77777777" w:rsidR="006C5D48" w:rsidRPr="000C71B3" w:rsidRDefault="006C5D48" w:rsidP="006C5D48">
      <w:pPr>
        <w:rPr>
          <w:rFonts w:ascii="Arial Narrow" w:hAnsi="Arial Narrow"/>
        </w:rPr>
      </w:pPr>
      <w:r w:rsidRPr="000C71B3">
        <w:rPr>
          <w:rFonts w:ascii="Arial Narrow" w:hAnsi="Arial Narrow"/>
        </w:rPr>
        <w:t>ULD</w:t>
      </w:r>
      <w:r w:rsidRPr="000C71B3">
        <w:rPr>
          <w:rFonts w:ascii="Arial Narrow" w:hAnsi="Arial Narrow"/>
        </w:rPr>
        <w:tab/>
      </w:r>
      <w:r w:rsidRPr="000C71B3">
        <w:rPr>
          <w:rFonts w:ascii="Arial Narrow" w:hAnsi="Arial Narrow"/>
        </w:rPr>
        <w:tab/>
        <w:t>Unit Load Device</w:t>
      </w:r>
    </w:p>
    <w:p w14:paraId="428CCAD7" w14:textId="77777777" w:rsidR="006C5D48" w:rsidRPr="000C71B3" w:rsidRDefault="006C5D48" w:rsidP="006C5D48">
      <w:pPr>
        <w:rPr>
          <w:rFonts w:ascii="Arial Narrow" w:hAnsi="Arial Narrow"/>
        </w:rPr>
      </w:pPr>
      <w:r w:rsidRPr="000C71B3">
        <w:rPr>
          <w:rFonts w:ascii="Arial Narrow" w:hAnsi="Arial Narrow"/>
        </w:rPr>
        <w:t>UNDP</w:t>
      </w:r>
      <w:r w:rsidRPr="000C71B3">
        <w:rPr>
          <w:rFonts w:ascii="Arial Narrow" w:hAnsi="Arial Narrow"/>
        </w:rPr>
        <w:tab/>
      </w:r>
      <w:r w:rsidRPr="000C71B3">
        <w:rPr>
          <w:rFonts w:ascii="Arial Narrow" w:hAnsi="Arial Narrow"/>
        </w:rPr>
        <w:tab/>
        <w:t>United Nations Development Programme</w:t>
      </w:r>
    </w:p>
    <w:p w14:paraId="2E4E6496" w14:textId="77777777" w:rsidR="006C5D48" w:rsidRPr="000C71B3" w:rsidRDefault="006C5D48" w:rsidP="006C5D48">
      <w:pPr>
        <w:rPr>
          <w:rFonts w:ascii="Arial Narrow" w:hAnsi="Arial Narrow"/>
        </w:rPr>
      </w:pPr>
      <w:r w:rsidRPr="000C71B3">
        <w:rPr>
          <w:rFonts w:ascii="Arial Narrow" w:hAnsi="Arial Narrow"/>
        </w:rPr>
        <w:t xml:space="preserve">UNFCCC </w:t>
      </w:r>
      <w:r w:rsidRPr="000C71B3">
        <w:rPr>
          <w:rFonts w:ascii="Arial Narrow" w:hAnsi="Arial Narrow"/>
        </w:rPr>
        <w:tab/>
        <w:t>United Nations Framework Convention on Climate Change</w:t>
      </w:r>
    </w:p>
    <w:p w14:paraId="1075971A" w14:textId="77777777" w:rsidR="00CE1EC4" w:rsidRPr="00BF41DF" w:rsidRDefault="00CE1EC4" w:rsidP="00CE1EC4">
      <w:pPr>
        <w:pStyle w:val="ParrInforme"/>
        <w:tabs>
          <w:tab w:val="left" w:pos="1418"/>
        </w:tabs>
        <w:rPr>
          <w:lang w:val="en-US"/>
        </w:rPr>
      </w:pPr>
      <w:r w:rsidRPr="00BF41DF">
        <w:rPr>
          <w:lang w:val="en-US"/>
        </w:rPr>
        <w:t>USD</w:t>
      </w:r>
      <w:r w:rsidRPr="00BF41DF">
        <w:rPr>
          <w:lang w:val="en-US"/>
        </w:rPr>
        <w:tab/>
        <w:t>United State Dollar</w:t>
      </w:r>
    </w:p>
    <w:p w14:paraId="0A32744D" w14:textId="77777777" w:rsidR="00CE1EC4" w:rsidRPr="00BF41DF" w:rsidRDefault="00CE1EC4" w:rsidP="00CE1EC4">
      <w:pPr>
        <w:pStyle w:val="ParrInforme"/>
        <w:rPr>
          <w:lang w:val="en-US"/>
        </w:rPr>
      </w:pPr>
    </w:p>
    <w:p w14:paraId="4CA455C2" w14:textId="77777777" w:rsidR="00D14651" w:rsidRDefault="00D14651">
      <w:pPr>
        <w:spacing w:after="0" w:line="240" w:lineRule="auto"/>
        <w:rPr>
          <w:b/>
          <w:smallCaps/>
          <w:sz w:val="28"/>
          <w:lang w:val="en-US"/>
        </w:rPr>
      </w:pPr>
      <w:r>
        <w:rPr>
          <w:lang w:val="en-US"/>
        </w:rPr>
        <w:br w:type="page"/>
      </w:r>
    </w:p>
    <w:p w14:paraId="577ADE9F" w14:textId="77777777" w:rsidR="00A82E23" w:rsidRDefault="00A82E23" w:rsidP="00465EC1">
      <w:pPr>
        <w:pStyle w:val="Titulo1Informe"/>
        <w:rPr>
          <w:lang w:val="en-US"/>
        </w:rPr>
        <w:sectPr w:rsidR="00A82E23" w:rsidSect="0090099A">
          <w:headerReference w:type="even" r:id="rId11"/>
          <w:headerReference w:type="default" r:id="rId12"/>
          <w:footerReference w:type="even" r:id="rId13"/>
          <w:footerReference w:type="default" r:id="rId14"/>
          <w:footerReference w:type="first" r:id="rId15"/>
          <w:endnotePr>
            <w:numFmt w:val="decimal"/>
          </w:endnotePr>
          <w:type w:val="oddPage"/>
          <w:pgSz w:w="11906" w:h="16838" w:code="9"/>
          <w:pgMar w:top="1134" w:right="1134" w:bottom="851" w:left="1134" w:header="709" w:footer="709" w:gutter="0"/>
          <w:pgNumType w:start="1"/>
          <w:cols w:space="708"/>
          <w:docGrid w:linePitch="360"/>
        </w:sectPr>
      </w:pPr>
    </w:p>
    <w:p w14:paraId="1FBB703A" w14:textId="77777777" w:rsidR="00902C8F" w:rsidRPr="00BF41DF" w:rsidRDefault="00902C8F" w:rsidP="008741D8">
      <w:pPr>
        <w:pStyle w:val="Titulo1ISCOD"/>
      </w:pPr>
      <w:r w:rsidRPr="00BF41DF">
        <w:lastRenderedPageBreak/>
        <w:t>Executive Summary</w:t>
      </w:r>
    </w:p>
    <w:p w14:paraId="74CD1B36" w14:textId="77777777" w:rsidR="00902C8F" w:rsidRPr="00BF41DF" w:rsidRDefault="00902C8F" w:rsidP="008741D8">
      <w:pPr>
        <w:pStyle w:val="Titulo2ISCOD"/>
        <w:rPr>
          <w:lang w:val="en-US"/>
        </w:rPr>
      </w:pPr>
      <w:r w:rsidRPr="00BF41DF">
        <w:rPr>
          <w:lang w:val="en-US"/>
        </w:rPr>
        <w:t xml:space="preserve">Project </w:t>
      </w:r>
      <w:r w:rsidR="009A3FD9" w:rsidRPr="00BF41DF">
        <w:rPr>
          <w:lang w:val="en-US"/>
        </w:rPr>
        <w:t>information table</w:t>
      </w:r>
    </w:p>
    <w:tbl>
      <w:tblPr>
        <w:tblStyle w:val="TableGrid"/>
        <w:tblW w:w="10136" w:type="dxa"/>
        <w:tblLook w:val="04A0" w:firstRow="1" w:lastRow="0" w:firstColumn="1" w:lastColumn="0" w:noHBand="0" w:noVBand="1"/>
      </w:tblPr>
      <w:tblGrid>
        <w:gridCol w:w="2802"/>
        <w:gridCol w:w="2444"/>
        <w:gridCol w:w="1223"/>
        <w:gridCol w:w="1222"/>
        <w:gridCol w:w="2445"/>
      </w:tblGrid>
      <w:tr w:rsidR="001A4E48" w:rsidRPr="00BF41DF" w14:paraId="7B2AC453" w14:textId="77777777" w:rsidTr="00F64CF3">
        <w:tc>
          <w:tcPr>
            <w:tcW w:w="2802" w:type="dxa"/>
            <w:tcBorders>
              <w:bottom w:val="single" w:sz="4" w:space="0" w:color="auto"/>
            </w:tcBorders>
            <w:shd w:val="clear" w:color="auto" w:fill="000000" w:themeFill="text1"/>
          </w:tcPr>
          <w:p w14:paraId="7B99E505" w14:textId="77777777" w:rsidR="001A4E48" w:rsidRPr="00BF41DF" w:rsidRDefault="001A4E48" w:rsidP="000D60BF">
            <w:pPr>
              <w:pStyle w:val="ParrInforme"/>
              <w:spacing w:after="0" w:line="240" w:lineRule="auto"/>
              <w:rPr>
                <w:b/>
                <w:sz w:val="20"/>
                <w:szCs w:val="20"/>
                <w:lang w:val="en-US"/>
              </w:rPr>
            </w:pPr>
            <w:r w:rsidRPr="00BF41DF">
              <w:rPr>
                <w:b/>
                <w:color w:val="FFFFFF" w:themeColor="background1"/>
                <w:sz w:val="20"/>
                <w:szCs w:val="20"/>
                <w:lang w:val="en-US"/>
              </w:rPr>
              <w:t>Project title:</w:t>
            </w:r>
          </w:p>
        </w:tc>
        <w:tc>
          <w:tcPr>
            <w:tcW w:w="7334" w:type="dxa"/>
            <w:gridSpan w:val="4"/>
          </w:tcPr>
          <w:p w14:paraId="59F3DB23" w14:textId="77777777" w:rsidR="001A4E48" w:rsidRPr="00BF41DF" w:rsidRDefault="004F30BA" w:rsidP="00F64CF3">
            <w:pPr>
              <w:pStyle w:val="ParrInforme"/>
              <w:spacing w:after="0" w:line="240" w:lineRule="auto"/>
              <w:rPr>
                <w:sz w:val="20"/>
                <w:szCs w:val="20"/>
                <w:lang w:val="en-US"/>
              </w:rPr>
            </w:pPr>
            <w:r w:rsidRPr="004F30BA">
              <w:rPr>
                <w:sz w:val="20"/>
                <w:szCs w:val="20"/>
                <w:lang w:val="en-US"/>
              </w:rPr>
              <w:t>Transforming the Global Aviation Sector: Emissions Reductions from International Aviation</w:t>
            </w:r>
          </w:p>
        </w:tc>
      </w:tr>
      <w:tr w:rsidR="0021527E" w:rsidRPr="00BF41DF" w14:paraId="476657F2" w14:textId="77777777" w:rsidTr="001A4E48">
        <w:tc>
          <w:tcPr>
            <w:tcW w:w="2802" w:type="dxa"/>
            <w:shd w:val="pct10" w:color="auto" w:fill="auto"/>
          </w:tcPr>
          <w:p w14:paraId="32BA9299"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UNDP Project ID (PIMS #)</w:t>
            </w:r>
          </w:p>
        </w:tc>
        <w:tc>
          <w:tcPr>
            <w:tcW w:w="2444" w:type="dxa"/>
          </w:tcPr>
          <w:p w14:paraId="3A96C788" w14:textId="77777777" w:rsidR="0021527E" w:rsidRPr="00BF41DF" w:rsidRDefault="00BC68B7" w:rsidP="000D60BF">
            <w:pPr>
              <w:pStyle w:val="ParrInforme"/>
              <w:spacing w:after="0" w:line="240" w:lineRule="auto"/>
              <w:rPr>
                <w:sz w:val="20"/>
                <w:szCs w:val="20"/>
                <w:lang w:val="en-US"/>
              </w:rPr>
            </w:pPr>
            <w:r w:rsidRPr="00A54A09">
              <w:rPr>
                <w:szCs w:val="24"/>
                <w:lang w:val="en-US"/>
              </w:rPr>
              <w:t>5254</w:t>
            </w:r>
          </w:p>
        </w:tc>
        <w:tc>
          <w:tcPr>
            <w:tcW w:w="2445" w:type="dxa"/>
            <w:gridSpan w:val="2"/>
            <w:shd w:val="pct10" w:color="auto" w:fill="auto"/>
          </w:tcPr>
          <w:p w14:paraId="45717EFA"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PIF Approval Date:</w:t>
            </w:r>
          </w:p>
        </w:tc>
        <w:tc>
          <w:tcPr>
            <w:tcW w:w="2445" w:type="dxa"/>
          </w:tcPr>
          <w:p w14:paraId="2E211D1B" w14:textId="77777777" w:rsidR="0021527E" w:rsidRPr="00BF41DF" w:rsidRDefault="00F57CD1" w:rsidP="000D60BF">
            <w:pPr>
              <w:pStyle w:val="ParrInforme"/>
              <w:spacing w:after="0" w:line="240" w:lineRule="auto"/>
              <w:rPr>
                <w:sz w:val="20"/>
                <w:szCs w:val="20"/>
                <w:lang w:val="en-US"/>
              </w:rPr>
            </w:pPr>
            <w:r w:rsidRPr="00F57CD1">
              <w:rPr>
                <w:sz w:val="20"/>
                <w:szCs w:val="20"/>
                <w:lang w:val="en-US"/>
              </w:rPr>
              <w:t>2- Aug-2013</w:t>
            </w:r>
          </w:p>
        </w:tc>
      </w:tr>
      <w:tr w:rsidR="0021527E" w:rsidRPr="00BF41DF" w14:paraId="5A3D1C08" w14:textId="77777777" w:rsidTr="001A4E48">
        <w:tc>
          <w:tcPr>
            <w:tcW w:w="2802" w:type="dxa"/>
            <w:shd w:val="pct10" w:color="auto" w:fill="auto"/>
          </w:tcPr>
          <w:p w14:paraId="3C48AF2A"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GEF Project ID (PMIS #)</w:t>
            </w:r>
          </w:p>
        </w:tc>
        <w:tc>
          <w:tcPr>
            <w:tcW w:w="2444" w:type="dxa"/>
          </w:tcPr>
          <w:p w14:paraId="4B74A657" w14:textId="77777777" w:rsidR="0021527E" w:rsidRPr="00BF41DF" w:rsidRDefault="004F30BA" w:rsidP="000D60BF">
            <w:pPr>
              <w:pStyle w:val="ParrInforme"/>
              <w:spacing w:after="0" w:line="240" w:lineRule="auto"/>
              <w:rPr>
                <w:sz w:val="20"/>
                <w:szCs w:val="20"/>
                <w:lang w:val="en-US"/>
              </w:rPr>
            </w:pPr>
            <w:r>
              <w:rPr>
                <w:szCs w:val="24"/>
                <w:lang w:val="en-US"/>
              </w:rPr>
              <w:t>5450</w:t>
            </w:r>
          </w:p>
        </w:tc>
        <w:tc>
          <w:tcPr>
            <w:tcW w:w="2445" w:type="dxa"/>
            <w:gridSpan w:val="2"/>
            <w:shd w:val="pct10" w:color="auto" w:fill="auto"/>
          </w:tcPr>
          <w:p w14:paraId="551E2767" w14:textId="64105648" w:rsidR="0021527E" w:rsidRPr="00BF41DF" w:rsidRDefault="000D60BF" w:rsidP="000D60BF">
            <w:pPr>
              <w:pStyle w:val="ParrInforme"/>
              <w:spacing w:after="0" w:line="240" w:lineRule="auto"/>
              <w:rPr>
                <w:sz w:val="20"/>
                <w:szCs w:val="20"/>
                <w:lang w:val="en-US"/>
              </w:rPr>
            </w:pPr>
            <w:r w:rsidRPr="00BF41DF">
              <w:rPr>
                <w:sz w:val="20"/>
                <w:szCs w:val="20"/>
                <w:lang w:val="en-US"/>
              </w:rPr>
              <w:t>CE</w:t>
            </w:r>
            <w:r w:rsidR="00A36F48">
              <w:rPr>
                <w:sz w:val="20"/>
                <w:szCs w:val="20"/>
                <w:lang w:val="en-US"/>
              </w:rPr>
              <w:t>O</w:t>
            </w:r>
            <w:r w:rsidRPr="00BF41DF">
              <w:rPr>
                <w:sz w:val="20"/>
                <w:szCs w:val="20"/>
                <w:lang w:val="en-US"/>
              </w:rPr>
              <w:t xml:space="preserve"> Endorsement Date:</w:t>
            </w:r>
          </w:p>
        </w:tc>
        <w:tc>
          <w:tcPr>
            <w:tcW w:w="2445" w:type="dxa"/>
          </w:tcPr>
          <w:p w14:paraId="00DA856B" w14:textId="77777777" w:rsidR="0021527E" w:rsidRPr="00BF41DF" w:rsidRDefault="00F57CD1" w:rsidP="000D60BF">
            <w:pPr>
              <w:pStyle w:val="ParrInforme"/>
              <w:spacing w:after="0" w:line="240" w:lineRule="auto"/>
              <w:rPr>
                <w:sz w:val="20"/>
                <w:szCs w:val="20"/>
                <w:lang w:val="en-US"/>
              </w:rPr>
            </w:pPr>
            <w:r w:rsidRPr="00F57CD1">
              <w:rPr>
                <w:sz w:val="20"/>
                <w:szCs w:val="20"/>
                <w:lang w:val="en-US"/>
              </w:rPr>
              <w:t>14</w:t>
            </w:r>
            <w:r>
              <w:rPr>
                <w:sz w:val="20"/>
                <w:szCs w:val="20"/>
                <w:lang w:val="en-US"/>
              </w:rPr>
              <w:t>-</w:t>
            </w:r>
            <w:r w:rsidRPr="00F57CD1">
              <w:rPr>
                <w:sz w:val="20"/>
                <w:szCs w:val="20"/>
                <w:lang w:val="en-US"/>
              </w:rPr>
              <w:t>Nov</w:t>
            </w:r>
            <w:r>
              <w:rPr>
                <w:sz w:val="20"/>
                <w:szCs w:val="20"/>
                <w:lang w:val="en-US"/>
              </w:rPr>
              <w:t>-</w:t>
            </w:r>
            <w:r w:rsidRPr="00F57CD1">
              <w:rPr>
                <w:sz w:val="20"/>
                <w:szCs w:val="20"/>
                <w:lang w:val="en-US"/>
              </w:rPr>
              <w:t>2014</w:t>
            </w:r>
          </w:p>
        </w:tc>
      </w:tr>
      <w:tr w:rsidR="0021527E" w:rsidRPr="00BF41DF" w14:paraId="2CA0A8DE" w14:textId="77777777" w:rsidTr="001A4E48">
        <w:tc>
          <w:tcPr>
            <w:tcW w:w="2802" w:type="dxa"/>
            <w:shd w:val="pct10" w:color="auto" w:fill="auto"/>
          </w:tcPr>
          <w:p w14:paraId="756947A7"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 xml:space="preserve">ATLAS Business Unit, Award # </w:t>
            </w:r>
            <w:proofErr w:type="spellStart"/>
            <w:r w:rsidRPr="00BF41DF">
              <w:rPr>
                <w:sz w:val="20"/>
                <w:szCs w:val="20"/>
                <w:lang w:val="en-US"/>
              </w:rPr>
              <w:t>Proj</w:t>
            </w:r>
            <w:proofErr w:type="spellEnd"/>
            <w:r w:rsidRPr="00BF41DF">
              <w:rPr>
                <w:sz w:val="20"/>
                <w:szCs w:val="20"/>
                <w:lang w:val="en-US"/>
              </w:rPr>
              <w:t>. ID:</w:t>
            </w:r>
          </w:p>
        </w:tc>
        <w:tc>
          <w:tcPr>
            <w:tcW w:w="2444" w:type="dxa"/>
          </w:tcPr>
          <w:p w14:paraId="62EEDAC9" w14:textId="77777777" w:rsidR="0021527E" w:rsidRPr="00BF41DF" w:rsidRDefault="00BC68B7" w:rsidP="000D60BF">
            <w:pPr>
              <w:pStyle w:val="ParrInforme"/>
              <w:spacing w:after="0" w:line="240" w:lineRule="auto"/>
              <w:rPr>
                <w:sz w:val="20"/>
                <w:szCs w:val="20"/>
                <w:lang w:val="en-US"/>
              </w:rPr>
            </w:pPr>
            <w:r w:rsidRPr="00A54A09">
              <w:rPr>
                <w:szCs w:val="24"/>
                <w:lang w:val="en-US"/>
              </w:rPr>
              <w:t>91318</w:t>
            </w:r>
            <w:r>
              <w:rPr>
                <w:szCs w:val="24"/>
                <w:lang w:val="en-US"/>
              </w:rPr>
              <w:t xml:space="preserve">, </w:t>
            </w:r>
            <w:r w:rsidRPr="00A54A09">
              <w:rPr>
                <w:szCs w:val="24"/>
                <w:lang w:val="en-US"/>
              </w:rPr>
              <w:t>82348</w:t>
            </w:r>
          </w:p>
        </w:tc>
        <w:tc>
          <w:tcPr>
            <w:tcW w:w="2445" w:type="dxa"/>
            <w:gridSpan w:val="2"/>
            <w:shd w:val="pct10" w:color="auto" w:fill="auto"/>
          </w:tcPr>
          <w:p w14:paraId="004C3A73"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Project Document (</w:t>
            </w:r>
            <w:proofErr w:type="spellStart"/>
            <w:r w:rsidRPr="00BF41DF">
              <w:rPr>
                <w:sz w:val="20"/>
                <w:szCs w:val="20"/>
                <w:lang w:val="en-US"/>
              </w:rPr>
              <w:t>ProDoc</w:t>
            </w:r>
            <w:proofErr w:type="spellEnd"/>
            <w:r w:rsidRPr="00BF41DF">
              <w:rPr>
                <w:sz w:val="20"/>
                <w:szCs w:val="20"/>
                <w:lang w:val="en-US"/>
              </w:rPr>
              <w:t>) Signature Date (date project began):</w:t>
            </w:r>
          </w:p>
        </w:tc>
        <w:tc>
          <w:tcPr>
            <w:tcW w:w="2445" w:type="dxa"/>
          </w:tcPr>
          <w:p w14:paraId="076AF0B3" w14:textId="77777777" w:rsidR="0021527E" w:rsidRPr="00BF41DF" w:rsidRDefault="005463CF" w:rsidP="000D60BF">
            <w:pPr>
              <w:pStyle w:val="ParrInforme"/>
              <w:spacing w:after="0" w:line="240" w:lineRule="auto"/>
              <w:rPr>
                <w:sz w:val="20"/>
                <w:szCs w:val="20"/>
                <w:lang w:val="en-US"/>
              </w:rPr>
            </w:pPr>
            <w:r>
              <w:rPr>
                <w:sz w:val="20"/>
                <w:szCs w:val="20"/>
                <w:lang w:val="en-US"/>
              </w:rPr>
              <w:t>1-June-2015</w:t>
            </w:r>
          </w:p>
        </w:tc>
      </w:tr>
      <w:tr w:rsidR="0021527E" w:rsidRPr="00BF41DF" w14:paraId="705E7B58" w14:textId="77777777" w:rsidTr="001A4E48">
        <w:tc>
          <w:tcPr>
            <w:tcW w:w="2802" w:type="dxa"/>
            <w:shd w:val="pct10" w:color="auto" w:fill="auto"/>
          </w:tcPr>
          <w:p w14:paraId="2A7B2A73"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Country:</w:t>
            </w:r>
          </w:p>
        </w:tc>
        <w:tc>
          <w:tcPr>
            <w:tcW w:w="2444" w:type="dxa"/>
          </w:tcPr>
          <w:p w14:paraId="52185841" w14:textId="642B9492" w:rsidR="0021527E" w:rsidRPr="00BF41DF" w:rsidRDefault="00A36F48" w:rsidP="000D60BF">
            <w:pPr>
              <w:pStyle w:val="ParrInforme"/>
              <w:spacing w:after="0" w:line="240" w:lineRule="auto"/>
              <w:rPr>
                <w:sz w:val="20"/>
                <w:szCs w:val="20"/>
                <w:lang w:val="en-US"/>
              </w:rPr>
            </w:pPr>
            <w:r w:rsidRPr="00A36F48">
              <w:rPr>
                <w:sz w:val="20"/>
                <w:szCs w:val="20"/>
                <w:lang w:val="en-US"/>
              </w:rPr>
              <w:t>Global</w:t>
            </w:r>
          </w:p>
        </w:tc>
        <w:tc>
          <w:tcPr>
            <w:tcW w:w="2445" w:type="dxa"/>
            <w:gridSpan w:val="2"/>
            <w:shd w:val="pct10" w:color="auto" w:fill="auto"/>
          </w:tcPr>
          <w:p w14:paraId="0AFE88F9"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Date project manager hired:</w:t>
            </w:r>
          </w:p>
        </w:tc>
        <w:tc>
          <w:tcPr>
            <w:tcW w:w="2445" w:type="dxa"/>
          </w:tcPr>
          <w:p w14:paraId="61D98209" w14:textId="78E3E01F" w:rsidR="0021527E" w:rsidRPr="00BF41DF" w:rsidRDefault="00D43DE9" w:rsidP="000D60BF">
            <w:pPr>
              <w:pStyle w:val="ParrInforme"/>
              <w:spacing w:after="0" w:line="240" w:lineRule="auto"/>
              <w:rPr>
                <w:sz w:val="20"/>
                <w:szCs w:val="20"/>
                <w:lang w:val="en-US"/>
              </w:rPr>
            </w:pPr>
            <w:r>
              <w:rPr>
                <w:sz w:val="20"/>
                <w:szCs w:val="20"/>
                <w:lang w:val="en-US"/>
              </w:rPr>
              <w:t xml:space="preserve"> 9</w:t>
            </w:r>
            <w:r w:rsidR="00EB15C6">
              <w:rPr>
                <w:sz w:val="20"/>
                <w:szCs w:val="20"/>
                <w:lang w:val="en-US"/>
              </w:rPr>
              <w:t>-</w:t>
            </w:r>
            <w:r>
              <w:rPr>
                <w:sz w:val="20"/>
                <w:szCs w:val="20"/>
                <w:lang w:val="en-US"/>
              </w:rPr>
              <w:t>November</w:t>
            </w:r>
            <w:r w:rsidR="00EB15C6">
              <w:rPr>
                <w:sz w:val="20"/>
                <w:szCs w:val="20"/>
                <w:lang w:val="en-US"/>
              </w:rPr>
              <w:t>-</w:t>
            </w:r>
            <w:r>
              <w:rPr>
                <w:sz w:val="20"/>
                <w:szCs w:val="20"/>
                <w:lang w:val="en-US"/>
              </w:rPr>
              <w:t>2015</w:t>
            </w:r>
          </w:p>
        </w:tc>
      </w:tr>
      <w:tr w:rsidR="0021527E" w:rsidRPr="00BF41DF" w14:paraId="2C1B9A31" w14:textId="77777777" w:rsidTr="001A4E48">
        <w:tc>
          <w:tcPr>
            <w:tcW w:w="2802" w:type="dxa"/>
            <w:shd w:val="pct10" w:color="auto" w:fill="auto"/>
          </w:tcPr>
          <w:p w14:paraId="73AEC445"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Region:</w:t>
            </w:r>
          </w:p>
        </w:tc>
        <w:tc>
          <w:tcPr>
            <w:tcW w:w="2444" w:type="dxa"/>
          </w:tcPr>
          <w:p w14:paraId="12AC7B16" w14:textId="77777777" w:rsidR="0021527E" w:rsidRPr="00BF41DF" w:rsidRDefault="004F30BA" w:rsidP="000D60BF">
            <w:pPr>
              <w:pStyle w:val="ParrInforme"/>
              <w:spacing w:after="0" w:line="240" w:lineRule="auto"/>
              <w:rPr>
                <w:sz w:val="20"/>
                <w:szCs w:val="20"/>
                <w:lang w:val="en-US"/>
              </w:rPr>
            </w:pPr>
            <w:r>
              <w:rPr>
                <w:sz w:val="20"/>
                <w:szCs w:val="20"/>
                <w:lang w:val="en-US"/>
              </w:rPr>
              <w:t>SIDS</w:t>
            </w:r>
          </w:p>
        </w:tc>
        <w:tc>
          <w:tcPr>
            <w:tcW w:w="2445" w:type="dxa"/>
            <w:gridSpan w:val="2"/>
            <w:shd w:val="pct10" w:color="auto" w:fill="auto"/>
          </w:tcPr>
          <w:p w14:paraId="7DFAC3BE" w14:textId="77777777" w:rsidR="0021527E" w:rsidRPr="00BF41DF" w:rsidRDefault="000D60BF" w:rsidP="000D60BF">
            <w:pPr>
              <w:pStyle w:val="ParrInforme"/>
              <w:spacing w:after="0" w:line="240" w:lineRule="auto"/>
              <w:rPr>
                <w:sz w:val="20"/>
                <w:szCs w:val="20"/>
                <w:lang w:val="en-US"/>
              </w:rPr>
            </w:pPr>
            <w:r w:rsidRPr="00BF41DF">
              <w:rPr>
                <w:sz w:val="20"/>
                <w:szCs w:val="20"/>
                <w:lang w:val="en-US"/>
              </w:rPr>
              <w:t>Inception Workshop date:</w:t>
            </w:r>
          </w:p>
        </w:tc>
        <w:tc>
          <w:tcPr>
            <w:tcW w:w="2445" w:type="dxa"/>
          </w:tcPr>
          <w:p w14:paraId="18345E8A" w14:textId="77777777" w:rsidR="0021527E" w:rsidRPr="00BF41DF" w:rsidRDefault="005463CF" w:rsidP="000D60BF">
            <w:pPr>
              <w:pStyle w:val="ParrInforme"/>
              <w:spacing w:after="0" w:line="240" w:lineRule="auto"/>
              <w:rPr>
                <w:sz w:val="20"/>
                <w:szCs w:val="20"/>
                <w:lang w:val="en-US"/>
              </w:rPr>
            </w:pPr>
            <w:r>
              <w:rPr>
                <w:sz w:val="20"/>
                <w:szCs w:val="20"/>
                <w:lang w:val="en-US"/>
              </w:rPr>
              <w:t>26-March-2016</w:t>
            </w:r>
          </w:p>
        </w:tc>
      </w:tr>
      <w:tr w:rsidR="005463CF" w:rsidRPr="00BF41DF" w14:paraId="5587E14C" w14:textId="77777777" w:rsidTr="001A4E48">
        <w:tc>
          <w:tcPr>
            <w:tcW w:w="2802" w:type="dxa"/>
            <w:shd w:val="pct10" w:color="auto" w:fill="auto"/>
          </w:tcPr>
          <w:p w14:paraId="39F71D46"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Focal Area:</w:t>
            </w:r>
          </w:p>
        </w:tc>
        <w:tc>
          <w:tcPr>
            <w:tcW w:w="2444" w:type="dxa"/>
          </w:tcPr>
          <w:p w14:paraId="582AC73E" w14:textId="77777777" w:rsidR="005463CF" w:rsidRDefault="005463CF" w:rsidP="005463CF">
            <w:r>
              <w:t>Climate Change</w:t>
            </w:r>
          </w:p>
        </w:tc>
        <w:tc>
          <w:tcPr>
            <w:tcW w:w="2445" w:type="dxa"/>
            <w:gridSpan w:val="2"/>
            <w:shd w:val="pct10" w:color="auto" w:fill="auto"/>
          </w:tcPr>
          <w:p w14:paraId="7C2A73EE" w14:textId="77777777" w:rsidR="005463CF" w:rsidRPr="00BF41DF" w:rsidRDefault="005463CF" w:rsidP="005463CF">
            <w:pPr>
              <w:pStyle w:val="ParrInforme"/>
              <w:spacing w:after="0" w:line="240" w:lineRule="auto"/>
              <w:rPr>
                <w:sz w:val="20"/>
                <w:szCs w:val="20"/>
                <w:lang w:val="en-US"/>
              </w:rPr>
            </w:pPr>
            <w:r>
              <w:rPr>
                <w:sz w:val="20"/>
                <w:szCs w:val="20"/>
                <w:lang w:val="en-US"/>
              </w:rPr>
              <w:t>Terminal Evaluation</w:t>
            </w:r>
            <w:r w:rsidRPr="00BF41DF">
              <w:rPr>
                <w:sz w:val="20"/>
                <w:szCs w:val="20"/>
                <w:lang w:val="en-US"/>
              </w:rPr>
              <w:t xml:space="preserve"> completion date:</w:t>
            </w:r>
          </w:p>
        </w:tc>
        <w:tc>
          <w:tcPr>
            <w:tcW w:w="2445" w:type="dxa"/>
          </w:tcPr>
          <w:p w14:paraId="03AE6C92" w14:textId="77777777" w:rsidR="005463CF" w:rsidRPr="00BF41DF" w:rsidRDefault="005463CF" w:rsidP="005463CF">
            <w:pPr>
              <w:pStyle w:val="ParrInforme"/>
              <w:spacing w:after="0" w:line="240" w:lineRule="auto"/>
              <w:rPr>
                <w:sz w:val="20"/>
                <w:szCs w:val="20"/>
                <w:lang w:val="en-US"/>
              </w:rPr>
            </w:pPr>
            <w:r>
              <w:rPr>
                <w:sz w:val="20"/>
                <w:szCs w:val="20"/>
                <w:lang w:val="en-US"/>
              </w:rPr>
              <w:t>23-July-2018</w:t>
            </w:r>
          </w:p>
        </w:tc>
      </w:tr>
      <w:tr w:rsidR="005463CF" w:rsidRPr="00BF41DF" w14:paraId="606B7A40" w14:textId="77777777" w:rsidTr="001A4E48">
        <w:tc>
          <w:tcPr>
            <w:tcW w:w="2802" w:type="dxa"/>
            <w:shd w:val="pct10" w:color="auto" w:fill="auto"/>
          </w:tcPr>
          <w:p w14:paraId="58DB0CA8"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GEF Focal Area Strategic Objective:</w:t>
            </w:r>
          </w:p>
        </w:tc>
        <w:tc>
          <w:tcPr>
            <w:tcW w:w="2444" w:type="dxa"/>
          </w:tcPr>
          <w:p w14:paraId="66816005" w14:textId="77777777" w:rsidR="005463CF" w:rsidRPr="00BF41DF" w:rsidRDefault="005463CF" w:rsidP="005463CF">
            <w:pPr>
              <w:pStyle w:val="ParrInforme"/>
              <w:spacing w:after="0" w:line="240" w:lineRule="auto"/>
              <w:jc w:val="left"/>
              <w:rPr>
                <w:sz w:val="20"/>
                <w:szCs w:val="20"/>
                <w:lang w:val="en-US"/>
              </w:rPr>
            </w:pPr>
            <w:r w:rsidRPr="005463CF">
              <w:rPr>
                <w:sz w:val="20"/>
                <w:szCs w:val="20"/>
                <w:lang w:val="en-US"/>
              </w:rPr>
              <w:t>Energy, Infrastructure, Transport and Technology</w:t>
            </w:r>
          </w:p>
        </w:tc>
        <w:tc>
          <w:tcPr>
            <w:tcW w:w="2445" w:type="dxa"/>
            <w:gridSpan w:val="2"/>
            <w:shd w:val="pct10" w:color="auto" w:fill="auto"/>
          </w:tcPr>
          <w:p w14:paraId="0C4D9B9A"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Planned project closing date:</w:t>
            </w:r>
          </w:p>
        </w:tc>
        <w:tc>
          <w:tcPr>
            <w:tcW w:w="2445" w:type="dxa"/>
          </w:tcPr>
          <w:p w14:paraId="1857191F" w14:textId="77777777" w:rsidR="005463CF" w:rsidRPr="00BF41DF" w:rsidRDefault="005463CF" w:rsidP="005463CF">
            <w:pPr>
              <w:pStyle w:val="ParrInforme"/>
              <w:spacing w:after="0" w:line="240" w:lineRule="auto"/>
              <w:rPr>
                <w:sz w:val="20"/>
                <w:szCs w:val="20"/>
                <w:lang w:val="en-US"/>
              </w:rPr>
            </w:pPr>
            <w:r>
              <w:rPr>
                <w:sz w:val="20"/>
                <w:szCs w:val="20"/>
                <w:lang w:val="en-US"/>
              </w:rPr>
              <w:t>31</w:t>
            </w:r>
            <w:r w:rsidRPr="00BF41DF">
              <w:rPr>
                <w:sz w:val="20"/>
                <w:szCs w:val="20"/>
                <w:lang w:val="en-US"/>
              </w:rPr>
              <w:t>-</w:t>
            </w:r>
            <w:r>
              <w:rPr>
                <w:sz w:val="20"/>
                <w:szCs w:val="20"/>
                <w:lang w:val="en-US"/>
              </w:rPr>
              <w:t>Dec-</w:t>
            </w:r>
            <w:r w:rsidRPr="00BF41DF">
              <w:rPr>
                <w:sz w:val="20"/>
                <w:szCs w:val="20"/>
                <w:lang w:val="en-US"/>
              </w:rPr>
              <w:t>2017</w:t>
            </w:r>
          </w:p>
        </w:tc>
      </w:tr>
      <w:tr w:rsidR="005463CF" w:rsidRPr="00BF41DF" w14:paraId="5392FE5A" w14:textId="77777777" w:rsidTr="001A4E48">
        <w:tc>
          <w:tcPr>
            <w:tcW w:w="2802" w:type="dxa"/>
            <w:shd w:val="pct10" w:color="auto" w:fill="auto"/>
          </w:tcPr>
          <w:p w14:paraId="163DC7BD"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Trust Fund [indicate GEF TF, LDCF, SCCF, NPIF]:</w:t>
            </w:r>
          </w:p>
        </w:tc>
        <w:tc>
          <w:tcPr>
            <w:tcW w:w="2444" w:type="dxa"/>
          </w:tcPr>
          <w:p w14:paraId="5B245302"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TF</w:t>
            </w:r>
          </w:p>
        </w:tc>
        <w:tc>
          <w:tcPr>
            <w:tcW w:w="2445" w:type="dxa"/>
            <w:gridSpan w:val="2"/>
            <w:shd w:val="pct10" w:color="auto" w:fill="auto"/>
          </w:tcPr>
          <w:p w14:paraId="1B915A28"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If revised, proposed op. closing date:</w:t>
            </w:r>
          </w:p>
        </w:tc>
        <w:tc>
          <w:tcPr>
            <w:tcW w:w="2445" w:type="dxa"/>
          </w:tcPr>
          <w:p w14:paraId="323C6F9F" w14:textId="77777777" w:rsidR="005463CF" w:rsidRPr="00BF41DF" w:rsidRDefault="005463CF" w:rsidP="005463CF">
            <w:pPr>
              <w:pStyle w:val="ParrInforme"/>
              <w:spacing w:after="0" w:line="240" w:lineRule="auto"/>
              <w:rPr>
                <w:sz w:val="20"/>
                <w:szCs w:val="20"/>
                <w:lang w:val="en-US"/>
              </w:rPr>
            </w:pPr>
            <w:r>
              <w:rPr>
                <w:sz w:val="20"/>
                <w:szCs w:val="20"/>
                <w:lang w:val="en-US"/>
              </w:rPr>
              <w:t>23</w:t>
            </w:r>
            <w:r w:rsidRPr="00BF41DF">
              <w:rPr>
                <w:sz w:val="20"/>
                <w:szCs w:val="20"/>
                <w:lang w:val="en-US"/>
              </w:rPr>
              <w:t>-</w:t>
            </w:r>
            <w:r>
              <w:rPr>
                <w:sz w:val="20"/>
                <w:szCs w:val="20"/>
                <w:lang w:val="en-US"/>
              </w:rPr>
              <w:t>July-</w:t>
            </w:r>
            <w:r w:rsidRPr="00BF41DF">
              <w:rPr>
                <w:sz w:val="20"/>
                <w:szCs w:val="20"/>
                <w:lang w:val="en-US"/>
              </w:rPr>
              <w:t>201</w:t>
            </w:r>
            <w:r>
              <w:rPr>
                <w:sz w:val="20"/>
                <w:szCs w:val="20"/>
                <w:lang w:val="en-US"/>
              </w:rPr>
              <w:t>8</w:t>
            </w:r>
          </w:p>
        </w:tc>
      </w:tr>
      <w:tr w:rsidR="005463CF" w:rsidRPr="00BF41DF" w14:paraId="24812887" w14:textId="77777777" w:rsidTr="00FD42D3">
        <w:tc>
          <w:tcPr>
            <w:tcW w:w="2802" w:type="dxa"/>
            <w:shd w:val="pct10" w:color="auto" w:fill="auto"/>
          </w:tcPr>
          <w:p w14:paraId="4934A97F"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Executing Agency / Implementing Partner</w:t>
            </w:r>
          </w:p>
        </w:tc>
        <w:tc>
          <w:tcPr>
            <w:tcW w:w="7334" w:type="dxa"/>
            <w:gridSpan w:val="4"/>
          </w:tcPr>
          <w:p w14:paraId="04574F12" w14:textId="3AA4E56B" w:rsidR="005463CF" w:rsidRPr="00BF41DF" w:rsidRDefault="005463CF" w:rsidP="005463CF">
            <w:pPr>
              <w:pStyle w:val="ParrInforme"/>
              <w:spacing w:after="0" w:line="240" w:lineRule="auto"/>
              <w:rPr>
                <w:sz w:val="20"/>
                <w:szCs w:val="20"/>
                <w:lang w:val="en-US"/>
              </w:rPr>
            </w:pPr>
            <w:r>
              <w:t>United Nations Development Programme</w:t>
            </w:r>
            <w:r w:rsidR="003907E9">
              <w:t xml:space="preserve"> / </w:t>
            </w:r>
            <w:r w:rsidR="003907E9">
              <w:rPr>
                <w:sz w:val="20"/>
                <w:szCs w:val="20"/>
                <w:lang w:val="en-US"/>
              </w:rPr>
              <w:t>International Civil Aviation Organization</w:t>
            </w:r>
          </w:p>
        </w:tc>
      </w:tr>
      <w:tr w:rsidR="005463CF" w:rsidRPr="00BF41DF" w14:paraId="613EB2A6" w14:textId="77777777" w:rsidTr="00FD42D3">
        <w:tc>
          <w:tcPr>
            <w:tcW w:w="2802" w:type="dxa"/>
            <w:tcBorders>
              <w:bottom w:val="single" w:sz="4" w:space="0" w:color="auto"/>
            </w:tcBorders>
            <w:shd w:val="pct10" w:color="auto" w:fill="auto"/>
          </w:tcPr>
          <w:p w14:paraId="09FC855C"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Other execution partners:</w:t>
            </w:r>
          </w:p>
        </w:tc>
        <w:tc>
          <w:tcPr>
            <w:tcW w:w="7334" w:type="dxa"/>
            <w:gridSpan w:val="4"/>
          </w:tcPr>
          <w:p w14:paraId="3794C462" w14:textId="25709E58" w:rsidR="005463CF" w:rsidRPr="00BF41DF" w:rsidRDefault="005463CF" w:rsidP="005463CF">
            <w:pPr>
              <w:pStyle w:val="ParrInforme"/>
              <w:spacing w:after="0" w:line="240" w:lineRule="auto"/>
              <w:rPr>
                <w:sz w:val="20"/>
                <w:szCs w:val="20"/>
                <w:lang w:val="en-US"/>
              </w:rPr>
            </w:pPr>
          </w:p>
        </w:tc>
      </w:tr>
      <w:tr w:rsidR="005463CF" w:rsidRPr="00BF41DF" w14:paraId="06EC49D2" w14:textId="77777777" w:rsidTr="00F64CF3">
        <w:tc>
          <w:tcPr>
            <w:tcW w:w="2802" w:type="dxa"/>
            <w:shd w:val="pct10" w:color="auto" w:fill="000000" w:themeFill="text1"/>
          </w:tcPr>
          <w:p w14:paraId="3D587C59" w14:textId="77777777" w:rsidR="005463CF" w:rsidRPr="00BF41DF" w:rsidRDefault="005463CF" w:rsidP="005463CF">
            <w:pPr>
              <w:pStyle w:val="ParrInforme"/>
              <w:spacing w:after="0" w:line="240" w:lineRule="auto"/>
              <w:rPr>
                <w:b/>
                <w:sz w:val="20"/>
                <w:szCs w:val="20"/>
                <w:lang w:val="en-US"/>
              </w:rPr>
            </w:pPr>
            <w:r w:rsidRPr="00BF41DF">
              <w:rPr>
                <w:b/>
                <w:color w:val="FFFFFF" w:themeColor="background1"/>
                <w:sz w:val="20"/>
                <w:szCs w:val="20"/>
                <w:lang w:val="en-US"/>
              </w:rPr>
              <w:t>Project Financing</w:t>
            </w:r>
          </w:p>
        </w:tc>
        <w:tc>
          <w:tcPr>
            <w:tcW w:w="3667" w:type="dxa"/>
            <w:gridSpan w:val="2"/>
          </w:tcPr>
          <w:p w14:paraId="06A72758" w14:textId="77777777" w:rsidR="005463CF" w:rsidRPr="00BF41DF" w:rsidRDefault="005463CF" w:rsidP="005463CF">
            <w:pPr>
              <w:pStyle w:val="ParrInforme"/>
              <w:spacing w:after="0" w:line="240" w:lineRule="auto"/>
              <w:jc w:val="center"/>
              <w:rPr>
                <w:sz w:val="20"/>
                <w:szCs w:val="20"/>
                <w:u w:val="single"/>
                <w:lang w:val="en-US"/>
              </w:rPr>
            </w:pPr>
            <w:r w:rsidRPr="00BF41DF">
              <w:rPr>
                <w:sz w:val="20"/>
                <w:szCs w:val="20"/>
                <w:u w:val="single"/>
                <w:lang w:val="en-US"/>
              </w:rPr>
              <w:t>at CEO endorsement (US$)</w:t>
            </w:r>
          </w:p>
        </w:tc>
        <w:tc>
          <w:tcPr>
            <w:tcW w:w="3667" w:type="dxa"/>
            <w:gridSpan w:val="2"/>
          </w:tcPr>
          <w:p w14:paraId="559D199C" w14:textId="77777777" w:rsidR="005463CF" w:rsidRPr="00BF41DF" w:rsidRDefault="005463CF" w:rsidP="005463CF">
            <w:pPr>
              <w:pStyle w:val="ParrInforme"/>
              <w:spacing w:after="0" w:line="240" w:lineRule="auto"/>
              <w:jc w:val="center"/>
              <w:rPr>
                <w:sz w:val="20"/>
                <w:szCs w:val="20"/>
                <w:u w:val="single"/>
                <w:lang w:val="en-US"/>
              </w:rPr>
            </w:pPr>
            <w:r w:rsidRPr="00BF41DF">
              <w:rPr>
                <w:sz w:val="20"/>
                <w:szCs w:val="20"/>
                <w:u w:val="single"/>
                <w:lang w:val="en-US"/>
              </w:rPr>
              <w:t xml:space="preserve">at </w:t>
            </w:r>
            <w:r>
              <w:rPr>
                <w:sz w:val="20"/>
                <w:szCs w:val="20"/>
                <w:u w:val="single"/>
                <w:lang w:val="en-US"/>
              </w:rPr>
              <w:t>Terminal Evaluation</w:t>
            </w:r>
            <w:r w:rsidRPr="00BF41DF">
              <w:rPr>
                <w:sz w:val="20"/>
                <w:szCs w:val="20"/>
                <w:u w:val="single"/>
                <w:lang w:val="en-US"/>
              </w:rPr>
              <w:t xml:space="preserve"> (US$)*</w:t>
            </w:r>
          </w:p>
        </w:tc>
      </w:tr>
      <w:tr w:rsidR="005463CF" w:rsidRPr="00BF41DF" w14:paraId="5D5EFD9A" w14:textId="77777777" w:rsidTr="00F64CF3">
        <w:tc>
          <w:tcPr>
            <w:tcW w:w="2802" w:type="dxa"/>
            <w:shd w:val="pct10" w:color="auto" w:fill="auto"/>
          </w:tcPr>
          <w:p w14:paraId="31D8B017"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[1] GEF financing:</w:t>
            </w:r>
          </w:p>
        </w:tc>
        <w:tc>
          <w:tcPr>
            <w:tcW w:w="3667" w:type="dxa"/>
            <w:gridSpan w:val="2"/>
          </w:tcPr>
          <w:p w14:paraId="60E8420A" w14:textId="77777777" w:rsidR="005463CF" w:rsidRPr="00BF41DF" w:rsidRDefault="005463CF" w:rsidP="005463CF">
            <w:pPr>
              <w:pStyle w:val="ParrInforme"/>
              <w:tabs>
                <w:tab w:val="right" w:pos="2727"/>
              </w:tabs>
              <w:spacing w:after="0" w:line="240" w:lineRule="auto"/>
              <w:rPr>
                <w:sz w:val="20"/>
                <w:szCs w:val="20"/>
                <w:lang w:val="en-US"/>
              </w:rPr>
            </w:pPr>
            <w:r w:rsidRPr="00BF41DF">
              <w:rPr>
                <w:sz w:val="20"/>
                <w:szCs w:val="20"/>
                <w:lang w:val="en-US"/>
              </w:rPr>
              <w:tab/>
            </w:r>
            <w:r>
              <w:rPr>
                <w:sz w:val="20"/>
                <w:szCs w:val="20"/>
                <w:lang w:val="en-US"/>
              </w:rPr>
              <w:t>1,950,000</w:t>
            </w:r>
          </w:p>
        </w:tc>
        <w:tc>
          <w:tcPr>
            <w:tcW w:w="3667" w:type="dxa"/>
            <w:gridSpan w:val="2"/>
          </w:tcPr>
          <w:p w14:paraId="493A51C0" w14:textId="77777777" w:rsidR="005463CF" w:rsidRPr="00BF41DF" w:rsidRDefault="005463CF" w:rsidP="005463CF">
            <w:pPr>
              <w:pStyle w:val="ParrInforme"/>
              <w:tabs>
                <w:tab w:val="right" w:pos="2745"/>
              </w:tabs>
              <w:spacing w:after="0" w:line="240" w:lineRule="auto"/>
              <w:jc w:val="right"/>
              <w:rPr>
                <w:sz w:val="20"/>
                <w:szCs w:val="20"/>
                <w:lang w:val="en-US"/>
              </w:rPr>
            </w:pPr>
            <w:r>
              <w:rPr>
                <w:sz w:val="20"/>
                <w:szCs w:val="20"/>
                <w:lang w:val="en-US"/>
              </w:rPr>
              <w:t>1,950,000</w:t>
            </w:r>
          </w:p>
        </w:tc>
      </w:tr>
      <w:tr w:rsidR="005463CF" w:rsidRPr="00BF41DF" w14:paraId="71B6152D" w14:textId="77777777" w:rsidTr="00F64CF3">
        <w:tc>
          <w:tcPr>
            <w:tcW w:w="2802" w:type="dxa"/>
            <w:shd w:val="pct10" w:color="auto" w:fill="auto"/>
          </w:tcPr>
          <w:p w14:paraId="2033E865"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[2] UNDP contribution:</w:t>
            </w:r>
          </w:p>
        </w:tc>
        <w:tc>
          <w:tcPr>
            <w:tcW w:w="3667" w:type="dxa"/>
            <w:gridSpan w:val="2"/>
          </w:tcPr>
          <w:p w14:paraId="0267304E" w14:textId="77777777" w:rsidR="005463CF" w:rsidRPr="00BF41DF" w:rsidRDefault="005463CF" w:rsidP="005463CF">
            <w:pPr>
              <w:pStyle w:val="ParrInforme"/>
              <w:tabs>
                <w:tab w:val="right" w:pos="2727"/>
              </w:tabs>
              <w:spacing w:after="0" w:line="240" w:lineRule="auto"/>
              <w:rPr>
                <w:sz w:val="20"/>
                <w:szCs w:val="20"/>
                <w:lang w:val="en-US"/>
              </w:rPr>
            </w:pPr>
            <w:r w:rsidRPr="00BF41DF">
              <w:rPr>
                <w:sz w:val="20"/>
                <w:szCs w:val="20"/>
                <w:lang w:val="en-US"/>
              </w:rPr>
              <w:tab/>
            </w:r>
            <w:r>
              <w:rPr>
                <w:sz w:val="20"/>
                <w:szCs w:val="20"/>
                <w:lang w:val="en-US"/>
              </w:rPr>
              <w:t>300,000</w:t>
            </w:r>
          </w:p>
        </w:tc>
        <w:tc>
          <w:tcPr>
            <w:tcW w:w="3667" w:type="dxa"/>
            <w:gridSpan w:val="2"/>
          </w:tcPr>
          <w:p w14:paraId="4BB4C9FF" w14:textId="77777777" w:rsidR="005463CF" w:rsidRPr="00BF41DF" w:rsidRDefault="005463CF" w:rsidP="005463CF">
            <w:pPr>
              <w:pStyle w:val="ParrInforme"/>
              <w:tabs>
                <w:tab w:val="right" w:pos="2745"/>
              </w:tabs>
              <w:spacing w:after="0" w:line="240" w:lineRule="auto"/>
              <w:jc w:val="right"/>
              <w:rPr>
                <w:sz w:val="20"/>
                <w:szCs w:val="20"/>
                <w:lang w:val="en-US"/>
              </w:rPr>
            </w:pPr>
            <w:r>
              <w:rPr>
                <w:sz w:val="20"/>
                <w:szCs w:val="20"/>
                <w:lang w:val="en-US"/>
              </w:rPr>
              <w:t>300,000</w:t>
            </w:r>
          </w:p>
        </w:tc>
      </w:tr>
      <w:tr w:rsidR="005463CF" w:rsidRPr="00BF41DF" w14:paraId="5D2A07D5" w14:textId="77777777" w:rsidTr="00F64CF3">
        <w:tc>
          <w:tcPr>
            <w:tcW w:w="2802" w:type="dxa"/>
            <w:shd w:val="pct10" w:color="auto" w:fill="auto"/>
          </w:tcPr>
          <w:p w14:paraId="71575282"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[3] Government:</w:t>
            </w:r>
          </w:p>
        </w:tc>
        <w:tc>
          <w:tcPr>
            <w:tcW w:w="3667" w:type="dxa"/>
            <w:gridSpan w:val="2"/>
          </w:tcPr>
          <w:p w14:paraId="3E054C79" w14:textId="77777777" w:rsidR="005463CF" w:rsidRPr="00BF41DF" w:rsidRDefault="005463CF" w:rsidP="005463CF">
            <w:pPr>
              <w:pStyle w:val="ParrInforme"/>
              <w:tabs>
                <w:tab w:val="right" w:pos="2727"/>
              </w:tabs>
              <w:spacing w:after="0" w:line="240" w:lineRule="auto"/>
              <w:rPr>
                <w:sz w:val="20"/>
                <w:szCs w:val="20"/>
                <w:lang w:val="en-US"/>
              </w:rPr>
            </w:pPr>
            <w:r w:rsidRPr="00BF41DF">
              <w:rPr>
                <w:sz w:val="20"/>
                <w:szCs w:val="20"/>
                <w:lang w:val="en-US"/>
              </w:rPr>
              <w:tab/>
            </w:r>
            <w:r>
              <w:rPr>
                <w:sz w:val="20"/>
                <w:szCs w:val="20"/>
                <w:lang w:val="en-US"/>
              </w:rPr>
              <w:t>3,000,000</w:t>
            </w:r>
          </w:p>
        </w:tc>
        <w:tc>
          <w:tcPr>
            <w:tcW w:w="3667" w:type="dxa"/>
            <w:gridSpan w:val="2"/>
          </w:tcPr>
          <w:p w14:paraId="6C53928C" w14:textId="77777777" w:rsidR="005463CF" w:rsidRPr="00BF41DF" w:rsidRDefault="005463CF" w:rsidP="005463CF">
            <w:pPr>
              <w:pStyle w:val="ParrInforme"/>
              <w:tabs>
                <w:tab w:val="right" w:pos="2745"/>
              </w:tabs>
              <w:spacing w:after="0" w:line="240" w:lineRule="auto"/>
              <w:jc w:val="right"/>
              <w:rPr>
                <w:sz w:val="20"/>
                <w:szCs w:val="20"/>
                <w:highlight w:val="yellow"/>
                <w:lang w:val="en-US"/>
              </w:rPr>
            </w:pPr>
            <w:r>
              <w:rPr>
                <w:sz w:val="20"/>
                <w:szCs w:val="20"/>
                <w:lang w:val="en-US"/>
              </w:rPr>
              <w:t>3,000,000</w:t>
            </w:r>
          </w:p>
        </w:tc>
      </w:tr>
      <w:tr w:rsidR="005463CF" w:rsidRPr="00BF41DF" w14:paraId="36EB016A" w14:textId="77777777" w:rsidTr="00F64CF3">
        <w:tc>
          <w:tcPr>
            <w:tcW w:w="2802" w:type="dxa"/>
            <w:shd w:val="pct10" w:color="auto" w:fill="auto"/>
          </w:tcPr>
          <w:p w14:paraId="307B63B3"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[4] Other partners:</w:t>
            </w:r>
          </w:p>
        </w:tc>
        <w:tc>
          <w:tcPr>
            <w:tcW w:w="3667" w:type="dxa"/>
            <w:gridSpan w:val="2"/>
          </w:tcPr>
          <w:p w14:paraId="08ACA465" w14:textId="77777777" w:rsidR="005463CF" w:rsidRPr="00BF41DF" w:rsidRDefault="005463CF" w:rsidP="005463CF">
            <w:pPr>
              <w:pStyle w:val="ParrInforme"/>
              <w:tabs>
                <w:tab w:val="right" w:pos="2727"/>
              </w:tabs>
              <w:spacing w:after="0" w:line="240" w:lineRule="auto"/>
              <w:rPr>
                <w:sz w:val="20"/>
                <w:szCs w:val="20"/>
                <w:lang w:val="en-US"/>
              </w:rPr>
            </w:pPr>
            <w:r w:rsidRPr="00BF41DF">
              <w:rPr>
                <w:sz w:val="20"/>
                <w:szCs w:val="20"/>
                <w:lang w:val="en-US"/>
              </w:rPr>
              <w:tab/>
            </w:r>
            <w:r>
              <w:rPr>
                <w:sz w:val="20"/>
                <w:szCs w:val="20"/>
                <w:lang w:val="en-US"/>
              </w:rPr>
              <w:t>9,750,000</w:t>
            </w:r>
          </w:p>
        </w:tc>
        <w:tc>
          <w:tcPr>
            <w:tcW w:w="3667" w:type="dxa"/>
            <w:gridSpan w:val="2"/>
          </w:tcPr>
          <w:p w14:paraId="622B6C6A" w14:textId="77777777" w:rsidR="005463CF" w:rsidRPr="00BF41DF" w:rsidRDefault="005463CF" w:rsidP="005463CF">
            <w:pPr>
              <w:pStyle w:val="ParrInforme"/>
              <w:tabs>
                <w:tab w:val="right" w:pos="2745"/>
              </w:tabs>
              <w:spacing w:after="0" w:line="240" w:lineRule="auto"/>
              <w:jc w:val="right"/>
              <w:rPr>
                <w:sz w:val="20"/>
                <w:szCs w:val="20"/>
                <w:highlight w:val="yellow"/>
                <w:lang w:val="en-US"/>
              </w:rPr>
            </w:pPr>
            <w:r>
              <w:rPr>
                <w:sz w:val="20"/>
                <w:szCs w:val="20"/>
                <w:lang w:val="en-US"/>
              </w:rPr>
              <w:t>9,750,000</w:t>
            </w:r>
          </w:p>
        </w:tc>
      </w:tr>
      <w:tr w:rsidR="005463CF" w:rsidRPr="00BF41DF" w14:paraId="31C069C0" w14:textId="77777777" w:rsidTr="00F64CF3">
        <w:tc>
          <w:tcPr>
            <w:tcW w:w="2802" w:type="dxa"/>
            <w:shd w:val="pct10" w:color="auto" w:fill="auto"/>
          </w:tcPr>
          <w:p w14:paraId="70A2105A"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[5] Total co-financing [2+3+4]</w:t>
            </w:r>
          </w:p>
        </w:tc>
        <w:tc>
          <w:tcPr>
            <w:tcW w:w="3667" w:type="dxa"/>
            <w:gridSpan w:val="2"/>
          </w:tcPr>
          <w:p w14:paraId="145A4C87" w14:textId="77777777" w:rsidR="005463CF" w:rsidRPr="00466284" w:rsidRDefault="005463CF" w:rsidP="005463CF">
            <w:pPr>
              <w:pStyle w:val="ParrInforme"/>
              <w:tabs>
                <w:tab w:val="right" w:pos="2727"/>
              </w:tabs>
              <w:spacing w:after="0" w:line="240" w:lineRule="auto"/>
              <w:rPr>
                <w:sz w:val="20"/>
                <w:szCs w:val="20"/>
                <w:lang w:val="en-US"/>
              </w:rPr>
            </w:pPr>
            <w:r w:rsidRPr="00466284">
              <w:rPr>
                <w:sz w:val="20"/>
                <w:szCs w:val="20"/>
                <w:lang w:val="en-US"/>
              </w:rPr>
              <w:tab/>
            </w:r>
            <w:r>
              <w:rPr>
                <w:sz w:val="20"/>
                <w:szCs w:val="20"/>
                <w:lang w:val="en-US"/>
              </w:rPr>
              <w:t>13,050,000</w:t>
            </w:r>
          </w:p>
        </w:tc>
        <w:tc>
          <w:tcPr>
            <w:tcW w:w="3667" w:type="dxa"/>
            <w:gridSpan w:val="2"/>
          </w:tcPr>
          <w:p w14:paraId="67368605" w14:textId="77777777" w:rsidR="005463CF" w:rsidRPr="00466284" w:rsidRDefault="005463CF" w:rsidP="005463CF">
            <w:pPr>
              <w:pStyle w:val="ParrInforme"/>
              <w:tabs>
                <w:tab w:val="right" w:pos="2745"/>
              </w:tabs>
              <w:spacing w:after="0" w:line="240" w:lineRule="auto"/>
              <w:jc w:val="right"/>
              <w:rPr>
                <w:sz w:val="20"/>
                <w:szCs w:val="20"/>
                <w:lang w:val="en-US"/>
              </w:rPr>
            </w:pPr>
            <w:r>
              <w:rPr>
                <w:sz w:val="20"/>
                <w:szCs w:val="20"/>
                <w:lang w:val="en-US"/>
              </w:rPr>
              <w:t>13,050,000</w:t>
            </w:r>
          </w:p>
        </w:tc>
      </w:tr>
      <w:tr w:rsidR="005463CF" w:rsidRPr="00BF41DF" w14:paraId="6C022FBF" w14:textId="77777777" w:rsidTr="00F64CF3">
        <w:tc>
          <w:tcPr>
            <w:tcW w:w="2802" w:type="dxa"/>
            <w:shd w:val="pct10" w:color="auto" w:fill="auto"/>
          </w:tcPr>
          <w:p w14:paraId="3DA5AEDC" w14:textId="77777777" w:rsidR="005463CF" w:rsidRPr="00BF41DF" w:rsidRDefault="005463CF" w:rsidP="005463CF">
            <w:pPr>
              <w:pStyle w:val="ParrInforme"/>
              <w:spacing w:after="0" w:line="240" w:lineRule="auto"/>
              <w:rPr>
                <w:sz w:val="20"/>
                <w:szCs w:val="20"/>
                <w:lang w:val="en-US"/>
              </w:rPr>
            </w:pPr>
            <w:r w:rsidRPr="00BF41DF">
              <w:rPr>
                <w:sz w:val="20"/>
                <w:szCs w:val="20"/>
                <w:lang w:val="en-US"/>
              </w:rPr>
              <w:t>PROJECT TOTAL COSTS [1+5]</w:t>
            </w:r>
          </w:p>
        </w:tc>
        <w:tc>
          <w:tcPr>
            <w:tcW w:w="3667" w:type="dxa"/>
            <w:gridSpan w:val="2"/>
          </w:tcPr>
          <w:p w14:paraId="18320C09" w14:textId="77777777" w:rsidR="005463CF" w:rsidRPr="00466284" w:rsidRDefault="005463CF" w:rsidP="005463CF">
            <w:pPr>
              <w:pStyle w:val="ParrInforme"/>
              <w:tabs>
                <w:tab w:val="right" w:pos="2727"/>
              </w:tabs>
              <w:spacing w:after="0" w:line="240" w:lineRule="auto"/>
              <w:rPr>
                <w:sz w:val="20"/>
                <w:szCs w:val="20"/>
                <w:lang w:val="en-US"/>
              </w:rPr>
            </w:pPr>
            <w:r w:rsidRPr="00466284">
              <w:rPr>
                <w:sz w:val="20"/>
                <w:szCs w:val="20"/>
                <w:lang w:val="en-US"/>
              </w:rPr>
              <w:tab/>
            </w:r>
            <w:r>
              <w:rPr>
                <w:sz w:val="20"/>
                <w:szCs w:val="20"/>
                <w:lang w:val="en-US"/>
              </w:rPr>
              <w:t>15,000,000</w:t>
            </w:r>
          </w:p>
        </w:tc>
        <w:tc>
          <w:tcPr>
            <w:tcW w:w="3667" w:type="dxa"/>
            <w:gridSpan w:val="2"/>
          </w:tcPr>
          <w:p w14:paraId="53046E24" w14:textId="77777777" w:rsidR="005463CF" w:rsidRPr="00466284" w:rsidRDefault="005463CF" w:rsidP="005463CF">
            <w:pPr>
              <w:pStyle w:val="ParrInforme"/>
              <w:tabs>
                <w:tab w:val="right" w:pos="2745"/>
              </w:tabs>
              <w:spacing w:after="0" w:line="240" w:lineRule="auto"/>
              <w:jc w:val="right"/>
              <w:rPr>
                <w:sz w:val="20"/>
                <w:szCs w:val="20"/>
                <w:lang w:val="en-US"/>
              </w:rPr>
            </w:pPr>
            <w:r>
              <w:rPr>
                <w:sz w:val="20"/>
                <w:szCs w:val="20"/>
                <w:lang w:val="en-US"/>
              </w:rPr>
              <w:t>15,000,000</w:t>
            </w:r>
          </w:p>
        </w:tc>
      </w:tr>
    </w:tbl>
    <w:p w14:paraId="2AEE95F8" w14:textId="77777777" w:rsidR="00BC68B7" w:rsidRPr="00BF41DF" w:rsidRDefault="00BC68B7" w:rsidP="00AC662A">
      <w:pPr>
        <w:pStyle w:val="ParrInforme"/>
        <w:rPr>
          <w:lang w:val="en-US"/>
        </w:rPr>
      </w:pPr>
    </w:p>
    <w:p w14:paraId="1DFC0E02" w14:textId="77777777" w:rsidR="004E5B6C" w:rsidRPr="004E5B6C" w:rsidRDefault="00460BF5" w:rsidP="004E5B6C">
      <w:pPr>
        <w:pStyle w:val="Titulo2ISCOD"/>
        <w:rPr>
          <w:lang w:val="en-US"/>
        </w:rPr>
      </w:pPr>
      <w:r w:rsidRPr="00BF41DF">
        <w:rPr>
          <w:lang w:val="en-US"/>
        </w:rPr>
        <w:t>Project description</w:t>
      </w:r>
    </w:p>
    <w:p w14:paraId="69B21E11" w14:textId="77777777" w:rsidR="004E5B6C" w:rsidRPr="004E5B6C" w:rsidRDefault="004E5B6C" w:rsidP="004E5B6C">
      <w:pPr>
        <w:rPr>
          <w:lang w:val="en-US"/>
        </w:rPr>
      </w:pPr>
      <w:r w:rsidRPr="004E5B6C">
        <w:rPr>
          <w:lang w:val="en-US"/>
        </w:rPr>
        <w:t>The objective of the project is to support capacity building in developing States for implementing technical and operational measures for reducing CO2 emissions from international aviation.</w:t>
      </w:r>
    </w:p>
    <w:p w14:paraId="71386CFB" w14:textId="77777777" w:rsidR="004E5B6C" w:rsidRDefault="004E5B6C" w:rsidP="004E5B6C">
      <w:pPr>
        <w:rPr>
          <w:lang w:val="en-US"/>
        </w:rPr>
      </w:pPr>
      <w:r w:rsidRPr="004E5B6C">
        <w:rPr>
          <w:lang w:val="en-US"/>
        </w:rPr>
        <w:t>Achieving a sector wide transformation toward a low carbon aviation industry requires concerted action at the global and national levels. While technical innovation is clearly necessary for improved efficiency, a global transformation to a low emissions aviation industry that fully accounts for developing States must also include technical support, strengthening of national capacities, and the creation of a policy and market environment that rewards investment in low emission technologies. The UNDP/ICAO partnership, supported with GEF resources, will establish a framework that allows the international aviation sector in developing States and SIDS to fully engage in low emissions aviation and fulfil their GHG emissions reduction potential. This will be accomplished through the implementation of four project components, designed to stimulate the implementation of low emission aviation measures in developing States and SIDS.</w:t>
      </w:r>
    </w:p>
    <w:p w14:paraId="1CB9CE39" w14:textId="77777777" w:rsidR="004E5B6C" w:rsidRDefault="004E5B6C" w:rsidP="008741D8">
      <w:pPr>
        <w:pStyle w:val="Titulo2ISCOD"/>
        <w:rPr>
          <w:lang w:val="en-US"/>
        </w:rPr>
      </w:pPr>
    </w:p>
    <w:p w14:paraId="1F29300F" w14:textId="77777777" w:rsidR="004E5B6C" w:rsidRDefault="004E5B6C" w:rsidP="008741D8">
      <w:pPr>
        <w:pStyle w:val="Titulo2ISCOD"/>
        <w:rPr>
          <w:lang w:val="en-US"/>
        </w:rPr>
      </w:pPr>
    </w:p>
    <w:p w14:paraId="0A2570A4" w14:textId="202D1975" w:rsidR="00902C8F" w:rsidRPr="00BF41DF" w:rsidRDefault="006F53F3" w:rsidP="008741D8">
      <w:pPr>
        <w:pStyle w:val="Titulo2ISCOD"/>
        <w:rPr>
          <w:lang w:val="en-US"/>
        </w:rPr>
      </w:pPr>
      <w:r>
        <w:rPr>
          <w:lang w:val="en-US"/>
        </w:rPr>
        <w:t xml:space="preserve">TE </w:t>
      </w:r>
      <w:r w:rsidR="003827D9" w:rsidRPr="00BF41DF">
        <w:rPr>
          <w:lang w:val="en-US"/>
        </w:rPr>
        <w:t>Ratings &amp; Achievement Summary Table</w:t>
      </w:r>
    </w:p>
    <w:p w14:paraId="595EF81A" w14:textId="1D0B16E8" w:rsidR="0043664F" w:rsidRDefault="00B8503E" w:rsidP="0096015F">
      <w:pPr>
        <w:pStyle w:val="ParrInforme"/>
        <w:keepNext/>
        <w:rPr>
          <w:lang w:val="en-US"/>
        </w:rPr>
      </w:pPr>
      <w:r w:rsidRPr="00BF41DF">
        <w:rPr>
          <w:lang w:val="en-US"/>
        </w:rPr>
        <w:t xml:space="preserve">Project evaluation results are summarized in the rating </w:t>
      </w:r>
      <w:r w:rsidR="0019783D">
        <w:rPr>
          <w:lang w:val="en-US"/>
        </w:rPr>
        <w:t>T</w:t>
      </w:r>
      <w:r w:rsidRPr="00BF41DF">
        <w:rPr>
          <w:lang w:val="en-US"/>
        </w:rPr>
        <w:t>able</w:t>
      </w:r>
      <w:r w:rsidR="0019783D">
        <w:rPr>
          <w:lang w:val="en-US"/>
        </w:rPr>
        <w:t xml:space="preserve"> A</w:t>
      </w:r>
      <w:r w:rsidRPr="00BF41DF">
        <w:rPr>
          <w:lang w:val="en-US"/>
        </w:rPr>
        <w:t xml:space="preserve"> below.</w:t>
      </w:r>
    </w:p>
    <w:p w14:paraId="3B81F909" w14:textId="3AE9DCDD" w:rsidR="0019783D" w:rsidRPr="0019783D" w:rsidRDefault="0019783D" w:rsidP="0096015F">
      <w:pPr>
        <w:pStyle w:val="ParrInforme"/>
        <w:keepNext/>
        <w:rPr>
          <w:b/>
          <w:sz w:val="20"/>
          <w:szCs w:val="20"/>
          <w:lang w:val="en-US"/>
        </w:rPr>
      </w:pPr>
      <w:r w:rsidRPr="0019783D">
        <w:rPr>
          <w:b/>
          <w:sz w:val="20"/>
          <w:szCs w:val="20"/>
          <w:lang w:val="en-US"/>
        </w:rPr>
        <w:t>Table A: Summary of the Project Ratings from the Terminal Evaluation.</w:t>
      </w:r>
    </w:p>
    <w:tbl>
      <w:tblPr>
        <w:tblStyle w:val="TableGrid0"/>
        <w:tblW w:w="9881" w:type="dxa"/>
        <w:tblInd w:w="14" w:type="dxa"/>
        <w:tblCellMar>
          <w:top w:w="61" w:type="dxa"/>
          <w:left w:w="80" w:type="dxa"/>
          <w:right w:w="115" w:type="dxa"/>
        </w:tblCellMar>
        <w:tblLook w:val="04A0" w:firstRow="1" w:lastRow="0" w:firstColumn="1" w:lastColumn="0" w:noHBand="0" w:noVBand="1"/>
      </w:tblPr>
      <w:tblGrid>
        <w:gridCol w:w="4221"/>
        <w:gridCol w:w="1539"/>
        <w:gridCol w:w="4121"/>
      </w:tblGrid>
      <w:tr w:rsidR="0043664F" w14:paraId="3F15A756" w14:textId="77777777" w:rsidTr="0043664F">
        <w:trPr>
          <w:trHeight w:val="330"/>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181717"/>
          </w:tcPr>
          <w:p w14:paraId="2B60E3F3" w14:textId="77777777" w:rsidR="0043664F" w:rsidRDefault="0043664F" w:rsidP="0058331B">
            <w:pPr>
              <w:spacing w:after="0" w:line="259" w:lineRule="auto"/>
            </w:pPr>
            <w:r>
              <w:rPr>
                <w:rFonts w:ascii="Calibri" w:eastAsia="Calibri" w:hAnsi="Calibri" w:cs="Calibri"/>
                <w:b/>
                <w:color w:val="FFFEFD"/>
                <w:sz w:val="19"/>
              </w:rPr>
              <w:t>Rating Project Performance</w:t>
            </w:r>
          </w:p>
        </w:tc>
      </w:tr>
      <w:tr w:rsidR="0043664F" w14:paraId="4C3D0AC6"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shd w:val="clear" w:color="auto" w:fill="D3D2D2"/>
          </w:tcPr>
          <w:p w14:paraId="3CC161B6" w14:textId="77777777" w:rsidR="0043664F" w:rsidRDefault="0043664F" w:rsidP="0058331B">
            <w:pPr>
              <w:spacing w:after="0" w:line="259" w:lineRule="auto"/>
              <w:ind w:left="180"/>
            </w:pPr>
            <w:r>
              <w:rPr>
                <w:rFonts w:ascii="Calibri" w:eastAsia="Calibri" w:hAnsi="Calibri" w:cs="Calibri"/>
                <w:b/>
                <w:sz w:val="16"/>
              </w:rPr>
              <w:t>Criteria</w:t>
            </w:r>
          </w:p>
        </w:tc>
        <w:tc>
          <w:tcPr>
            <w:tcW w:w="1539" w:type="dxa"/>
            <w:tcBorders>
              <w:top w:val="single" w:sz="4" w:space="0" w:color="181717"/>
              <w:left w:val="single" w:sz="4" w:space="0" w:color="181717"/>
              <w:bottom w:val="single" w:sz="4" w:space="0" w:color="181717"/>
              <w:right w:val="single" w:sz="4" w:space="0" w:color="181717"/>
            </w:tcBorders>
            <w:shd w:val="clear" w:color="auto" w:fill="D3D2D2"/>
          </w:tcPr>
          <w:p w14:paraId="61CE6A4B" w14:textId="77777777" w:rsidR="0043664F" w:rsidRDefault="0043664F" w:rsidP="0058331B">
            <w:pPr>
              <w:spacing w:after="0" w:line="259" w:lineRule="auto"/>
              <w:ind w:left="180"/>
            </w:pPr>
            <w:r>
              <w:rPr>
                <w:rFonts w:ascii="Calibri" w:eastAsia="Calibri" w:hAnsi="Calibri" w:cs="Calibri"/>
                <w:b/>
                <w:sz w:val="16"/>
              </w:rPr>
              <w:t>Comments</w:t>
            </w:r>
          </w:p>
        </w:tc>
        <w:tc>
          <w:tcPr>
            <w:tcW w:w="4121" w:type="dxa"/>
            <w:tcBorders>
              <w:top w:val="single" w:sz="4" w:space="0" w:color="181717"/>
              <w:left w:val="single" w:sz="4" w:space="0" w:color="181717"/>
              <w:bottom w:val="single" w:sz="4" w:space="0" w:color="181717"/>
              <w:right w:val="single" w:sz="4" w:space="0" w:color="181717"/>
            </w:tcBorders>
            <w:shd w:val="clear" w:color="auto" w:fill="D3D2D2"/>
          </w:tcPr>
          <w:p w14:paraId="46D09DA8" w14:textId="77777777" w:rsidR="0043664F" w:rsidRDefault="0043664F" w:rsidP="0058331B">
            <w:pPr>
              <w:spacing w:after="160" w:line="259" w:lineRule="auto"/>
            </w:pPr>
          </w:p>
        </w:tc>
      </w:tr>
      <w:tr w:rsidR="0043664F" w14:paraId="304C752B" w14:textId="77777777" w:rsidTr="0043664F">
        <w:trPr>
          <w:trHeight w:val="480"/>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E9E8E7"/>
          </w:tcPr>
          <w:p w14:paraId="5CD3387A" w14:textId="0EDCF839" w:rsidR="0043664F" w:rsidRDefault="00363439" w:rsidP="00363439">
            <w:pPr>
              <w:spacing w:after="0" w:line="259" w:lineRule="auto"/>
              <w:ind w:right="72"/>
            </w:pPr>
            <w:r>
              <w:rPr>
                <w:rFonts w:ascii="Calibri" w:eastAsia="Calibri" w:hAnsi="Calibri" w:cs="Calibri"/>
                <w:b/>
                <w:sz w:val="16"/>
              </w:rPr>
              <w:t xml:space="preserve">   M</w:t>
            </w:r>
            <w:r w:rsidR="0043664F">
              <w:rPr>
                <w:rFonts w:ascii="Calibri" w:eastAsia="Calibri" w:hAnsi="Calibri" w:cs="Calibri"/>
                <w:b/>
                <w:sz w:val="16"/>
              </w:rPr>
              <w:t>onitoring and Evaluation:</w:t>
            </w:r>
            <w:r w:rsidR="0043664F">
              <w:rPr>
                <w:rFonts w:ascii="Calibri" w:eastAsia="Calibri" w:hAnsi="Calibri" w:cs="Calibri"/>
                <w:sz w:val="16"/>
              </w:rPr>
              <w:t xml:space="preserve"> Highly Satisfactory (HS), Satisfactory (S) Moderately Satisfactory (MS), Moderately Unsatisfactory </w:t>
            </w:r>
          </w:p>
          <w:p w14:paraId="2E2A8566" w14:textId="77777777" w:rsidR="0043664F" w:rsidRDefault="0043664F" w:rsidP="0058331B">
            <w:pPr>
              <w:spacing w:after="0" w:line="259" w:lineRule="auto"/>
              <w:ind w:left="180"/>
            </w:pPr>
            <w:r>
              <w:rPr>
                <w:rFonts w:ascii="Calibri" w:eastAsia="Calibri" w:hAnsi="Calibri" w:cs="Calibri"/>
                <w:sz w:val="16"/>
              </w:rPr>
              <w:t>(MU), Unsatisfactory (U), Highly Unsatisfactory (HU)</w:t>
            </w:r>
          </w:p>
        </w:tc>
      </w:tr>
      <w:tr w:rsidR="0043664F" w14:paraId="292E6B64"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0037C7AB" w14:textId="77777777" w:rsidR="0043664F" w:rsidRDefault="0043664F" w:rsidP="0058331B">
            <w:pPr>
              <w:spacing w:after="0" w:line="259" w:lineRule="auto"/>
              <w:ind w:left="180"/>
            </w:pPr>
            <w:r>
              <w:rPr>
                <w:rFonts w:ascii="Calibri" w:eastAsia="Calibri" w:hAnsi="Calibri" w:cs="Calibri"/>
                <w:sz w:val="16"/>
              </w:rPr>
              <w:t>Overall quality of M&amp;E</w:t>
            </w:r>
          </w:p>
        </w:tc>
        <w:tc>
          <w:tcPr>
            <w:tcW w:w="1539" w:type="dxa"/>
            <w:tcBorders>
              <w:top w:val="single" w:sz="4" w:space="0" w:color="181717"/>
              <w:left w:val="single" w:sz="4" w:space="0" w:color="181717"/>
              <w:bottom w:val="single" w:sz="4" w:space="0" w:color="181717"/>
              <w:right w:val="single" w:sz="4" w:space="0" w:color="181717"/>
            </w:tcBorders>
          </w:tcPr>
          <w:p w14:paraId="76F3A4D0" w14:textId="77777777" w:rsidR="0043664F" w:rsidRDefault="0043664F" w:rsidP="0058331B">
            <w:pPr>
              <w:spacing w:after="0" w:line="259" w:lineRule="auto"/>
              <w:ind w:left="7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7C06BA85" w14:textId="198115E4" w:rsidR="0043664F" w:rsidRDefault="003E1194" w:rsidP="0058331B">
            <w:pPr>
              <w:spacing w:after="160" w:line="259" w:lineRule="auto"/>
            </w:pPr>
            <w:r>
              <w:t>MS</w:t>
            </w:r>
          </w:p>
        </w:tc>
      </w:tr>
      <w:tr w:rsidR="0043664F" w14:paraId="763FD06D"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74DAA488" w14:textId="77777777" w:rsidR="0043664F" w:rsidRDefault="0043664F" w:rsidP="0058331B">
            <w:pPr>
              <w:spacing w:after="0" w:line="259" w:lineRule="auto"/>
              <w:ind w:left="180"/>
            </w:pPr>
            <w:r>
              <w:rPr>
                <w:rFonts w:ascii="Calibri" w:eastAsia="Calibri" w:hAnsi="Calibri" w:cs="Calibri"/>
                <w:sz w:val="16"/>
              </w:rPr>
              <w:t>M&amp;E design at project start up</w:t>
            </w:r>
          </w:p>
        </w:tc>
        <w:tc>
          <w:tcPr>
            <w:tcW w:w="1539" w:type="dxa"/>
            <w:tcBorders>
              <w:top w:val="single" w:sz="4" w:space="0" w:color="181717"/>
              <w:left w:val="single" w:sz="4" w:space="0" w:color="181717"/>
              <w:bottom w:val="single" w:sz="4" w:space="0" w:color="181717"/>
              <w:right w:val="single" w:sz="4" w:space="0" w:color="181717"/>
            </w:tcBorders>
          </w:tcPr>
          <w:p w14:paraId="02E6E102" w14:textId="77777777" w:rsidR="0043664F" w:rsidRDefault="0043664F" w:rsidP="0058331B">
            <w:pPr>
              <w:spacing w:after="0" w:line="259" w:lineRule="auto"/>
              <w:ind w:left="7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6E52B6E8" w14:textId="77777777" w:rsidR="0043664F" w:rsidRDefault="006F53F3" w:rsidP="0058331B">
            <w:pPr>
              <w:spacing w:after="160" w:line="259" w:lineRule="auto"/>
            </w:pPr>
            <w:r>
              <w:t>MU</w:t>
            </w:r>
          </w:p>
        </w:tc>
      </w:tr>
      <w:tr w:rsidR="0043664F" w14:paraId="34C84259"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092BD6F8" w14:textId="77777777" w:rsidR="0043664F" w:rsidRDefault="0043664F" w:rsidP="0058331B">
            <w:pPr>
              <w:spacing w:after="0" w:line="259" w:lineRule="auto"/>
              <w:ind w:left="180"/>
            </w:pPr>
            <w:r>
              <w:rPr>
                <w:rFonts w:ascii="Calibri" w:eastAsia="Calibri" w:hAnsi="Calibri" w:cs="Calibri"/>
                <w:sz w:val="16"/>
              </w:rPr>
              <w:t>M&amp;E Plan Implementation</w:t>
            </w:r>
          </w:p>
        </w:tc>
        <w:tc>
          <w:tcPr>
            <w:tcW w:w="1539" w:type="dxa"/>
            <w:tcBorders>
              <w:top w:val="single" w:sz="4" w:space="0" w:color="181717"/>
              <w:left w:val="single" w:sz="4" w:space="0" w:color="181717"/>
              <w:bottom w:val="single" w:sz="4" w:space="0" w:color="181717"/>
              <w:right w:val="single" w:sz="4" w:space="0" w:color="181717"/>
            </w:tcBorders>
          </w:tcPr>
          <w:p w14:paraId="71E294D3" w14:textId="77777777" w:rsidR="0043664F" w:rsidRDefault="0043664F" w:rsidP="0058331B">
            <w:pPr>
              <w:spacing w:after="0" w:line="259" w:lineRule="auto"/>
              <w:ind w:left="7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1C744D5A" w14:textId="6D132ED6" w:rsidR="0043664F" w:rsidRDefault="0096096C" w:rsidP="0058331B">
            <w:pPr>
              <w:spacing w:after="160" w:line="259" w:lineRule="auto"/>
            </w:pPr>
            <w:r>
              <w:t>MS</w:t>
            </w:r>
          </w:p>
        </w:tc>
      </w:tr>
      <w:tr w:rsidR="0043664F" w14:paraId="11ADAD98" w14:textId="77777777" w:rsidTr="0043664F">
        <w:trPr>
          <w:trHeight w:val="480"/>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E9E8E7"/>
          </w:tcPr>
          <w:p w14:paraId="01A62335" w14:textId="77777777" w:rsidR="0043664F" w:rsidRDefault="0043664F" w:rsidP="0058331B">
            <w:pPr>
              <w:spacing w:after="0" w:line="259" w:lineRule="auto"/>
              <w:ind w:left="180"/>
            </w:pPr>
            <w:r>
              <w:rPr>
                <w:rFonts w:ascii="Calibri" w:eastAsia="Calibri" w:hAnsi="Calibri" w:cs="Calibri"/>
                <w:b/>
                <w:sz w:val="16"/>
              </w:rPr>
              <w:t xml:space="preserve">IA &amp; EA Execution: </w:t>
            </w:r>
            <w:r>
              <w:rPr>
                <w:rFonts w:ascii="Calibri" w:eastAsia="Calibri" w:hAnsi="Calibri" w:cs="Calibri"/>
                <w:sz w:val="16"/>
              </w:rPr>
              <w:t xml:space="preserve">Highly Satisfactory (HS), Satisfactory (S) Moderately Satisfactory (MS), Moderately Unsatisfactory (MU), </w:t>
            </w:r>
          </w:p>
          <w:p w14:paraId="5DA157AF" w14:textId="77777777" w:rsidR="0043664F" w:rsidRDefault="0043664F" w:rsidP="0058331B">
            <w:pPr>
              <w:spacing w:after="0" w:line="259" w:lineRule="auto"/>
              <w:ind w:left="180"/>
            </w:pPr>
            <w:r>
              <w:rPr>
                <w:rFonts w:ascii="Calibri" w:eastAsia="Calibri" w:hAnsi="Calibri" w:cs="Calibri"/>
                <w:sz w:val="16"/>
              </w:rPr>
              <w:t>Unsatisfactory (U), Highly Unsatisfactory (HU)</w:t>
            </w:r>
          </w:p>
        </w:tc>
      </w:tr>
      <w:tr w:rsidR="0043664F" w14:paraId="123F0734"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4EE95711" w14:textId="77777777" w:rsidR="0043664F" w:rsidRDefault="0043664F" w:rsidP="0058331B">
            <w:pPr>
              <w:spacing w:after="0" w:line="259" w:lineRule="auto"/>
              <w:ind w:left="180"/>
            </w:pPr>
            <w:r>
              <w:rPr>
                <w:rFonts w:ascii="Calibri" w:eastAsia="Calibri" w:hAnsi="Calibri" w:cs="Calibri"/>
                <w:sz w:val="16"/>
              </w:rPr>
              <w:t>Overall Quality of Project Implementation/Execution</w:t>
            </w:r>
          </w:p>
        </w:tc>
        <w:tc>
          <w:tcPr>
            <w:tcW w:w="1539" w:type="dxa"/>
            <w:tcBorders>
              <w:top w:val="single" w:sz="4" w:space="0" w:color="181717"/>
              <w:left w:val="single" w:sz="4" w:space="0" w:color="181717"/>
              <w:bottom w:val="single" w:sz="4" w:space="0" w:color="181717"/>
              <w:right w:val="single" w:sz="4" w:space="0" w:color="181717"/>
            </w:tcBorders>
          </w:tcPr>
          <w:p w14:paraId="68BDFF84" w14:textId="77777777" w:rsidR="0043664F" w:rsidRDefault="0043664F" w:rsidP="0058331B">
            <w:pPr>
              <w:spacing w:after="0" w:line="259" w:lineRule="auto"/>
              <w:ind w:left="7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5C004AB6" w14:textId="0DC3DB24" w:rsidR="0043664F" w:rsidRDefault="00AB578A" w:rsidP="0058331B">
            <w:pPr>
              <w:spacing w:after="160" w:line="259" w:lineRule="auto"/>
            </w:pPr>
            <w:r>
              <w:t>M</w:t>
            </w:r>
            <w:r w:rsidR="006F53F3">
              <w:t>S</w:t>
            </w:r>
          </w:p>
        </w:tc>
      </w:tr>
      <w:tr w:rsidR="0043664F" w14:paraId="60A95E8C"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17041CA0" w14:textId="77777777" w:rsidR="0043664F" w:rsidRDefault="0043664F" w:rsidP="0058331B">
            <w:pPr>
              <w:spacing w:after="0" w:line="259" w:lineRule="auto"/>
              <w:ind w:left="180"/>
            </w:pPr>
            <w:r>
              <w:rPr>
                <w:rFonts w:ascii="Calibri" w:eastAsia="Calibri" w:hAnsi="Calibri" w:cs="Calibri"/>
                <w:sz w:val="16"/>
              </w:rPr>
              <w:t>Implementing Agency Execution</w:t>
            </w:r>
          </w:p>
        </w:tc>
        <w:tc>
          <w:tcPr>
            <w:tcW w:w="1539" w:type="dxa"/>
            <w:tcBorders>
              <w:top w:val="single" w:sz="4" w:space="0" w:color="181717"/>
              <w:left w:val="single" w:sz="4" w:space="0" w:color="181717"/>
              <w:bottom w:val="single" w:sz="4" w:space="0" w:color="181717"/>
              <w:right w:val="single" w:sz="4" w:space="0" w:color="181717"/>
            </w:tcBorders>
          </w:tcPr>
          <w:p w14:paraId="13CAEB96" w14:textId="77777777" w:rsidR="0043664F" w:rsidRDefault="0043664F" w:rsidP="0058331B">
            <w:pPr>
              <w:spacing w:after="0" w:line="259" w:lineRule="auto"/>
              <w:ind w:left="7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6ABC9B94" w14:textId="6FA617FC" w:rsidR="0043664F" w:rsidRDefault="003907E9" w:rsidP="0058331B">
            <w:pPr>
              <w:spacing w:after="160" w:line="259" w:lineRule="auto"/>
            </w:pPr>
            <w:r>
              <w:t>M</w:t>
            </w:r>
            <w:r w:rsidR="009B2F1A">
              <w:t>S</w:t>
            </w:r>
          </w:p>
        </w:tc>
      </w:tr>
      <w:tr w:rsidR="0043664F" w14:paraId="13E58D5B"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5C9CFC45" w14:textId="77777777" w:rsidR="0043664F" w:rsidRDefault="0043664F" w:rsidP="0058331B">
            <w:pPr>
              <w:spacing w:after="0" w:line="259" w:lineRule="auto"/>
              <w:ind w:left="180"/>
            </w:pPr>
            <w:r>
              <w:rPr>
                <w:rFonts w:ascii="Calibri" w:eastAsia="Calibri" w:hAnsi="Calibri" w:cs="Calibri"/>
                <w:sz w:val="16"/>
              </w:rPr>
              <w:t>Executing Agency Execution</w:t>
            </w:r>
          </w:p>
        </w:tc>
        <w:tc>
          <w:tcPr>
            <w:tcW w:w="1539" w:type="dxa"/>
            <w:tcBorders>
              <w:top w:val="single" w:sz="4" w:space="0" w:color="181717"/>
              <w:left w:val="single" w:sz="4" w:space="0" w:color="181717"/>
              <w:bottom w:val="single" w:sz="4" w:space="0" w:color="181717"/>
              <w:right w:val="single" w:sz="4" w:space="0" w:color="181717"/>
            </w:tcBorders>
          </w:tcPr>
          <w:p w14:paraId="0D86D3FD" w14:textId="77777777" w:rsidR="0043664F" w:rsidRDefault="0043664F" w:rsidP="0058331B">
            <w:pPr>
              <w:spacing w:after="0" w:line="259" w:lineRule="auto"/>
              <w:ind w:left="7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087F3A20" w14:textId="60FD4753" w:rsidR="0043664F" w:rsidRDefault="003907E9" w:rsidP="0058331B">
            <w:pPr>
              <w:spacing w:after="160" w:line="259" w:lineRule="auto"/>
            </w:pPr>
            <w:r>
              <w:t>S</w:t>
            </w:r>
          </w:p>
        </w:tc>
      </w:tr>
      <w:tr w:rsidR="0043664F" w14:paraId="3E8BB6F8" w14:textId="77777777" w:rsidTr="0043664F">
        <w:trPr>
          <w:trHeight w:val="480"/>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E9E8E7"/>
          </w:tcPr>
          <w:p w14:paraId="686CAA95" w14:textId="77777777" w:rsidR="0043664F" w:rsidRDefault="0043664F" w:rsidP="0058331B">
            <w:pPr>
              <w:spacing w:after="0" w:line="259" w:lineRule="auto"/>
              <w:ind w:right="109"/>
              <w:jc w:val="center"/>
            </w:pPr>
            <w:r>
              <w:rPr>
                <w:rFonts w:ascii="Calibri" w:eastAsia="Calibri" w:hAnsi="Calibri" w:cs="Calibri"/>
                <w:b/>
                <w:sz w:val="16"/>
              </w:rPr>
              <w:t xml:space="preserve">Outcomes </w:t>
            </w:r>
            <w:r>
              <w:rPr>
                <w:rFonts w:ascii="Calibri" w:eastAsia="Calibri" w:hAnsi="Calibri" w:cs="Calibri"/>
                <w:sz w:val="16"/>
              </w:rPr>
              <w:t xml:space="preserve">Highly Satisfactory (HS), Satisfactory (S) Moderately Satisfactory (MS), Moderately Unsatisfactory (MU), Unsatisfactory </w:t>
            </w:r>
          </w:p>
          <w:p w14:paraId="2BD8FDC2" w14:textId="77777777" w:rsidR="0043664F" w:rsidRDefault="0043664F" w:rsidP="0058331B">
            <w:pPr>
              <w:spacing w:after="0" w:line="259" w:lineRule="auto"/>
            </w:pPr>
            <w:r>
              <w:rPr>
                <w:rFonts w:ascii="Calibri" w:eastAsia="Calibri" w:hAnsi="Calibri" w:cs="Calibri"/>
                <w:sz w:val="16"/>
              </w:rPr>
              <w:t>(U), Highly Unsatisfactory (HU)</w:t>
            </w:r>
          </w:p>
        </w:tc>
      </w:tr>
      <w:tr w:rsidR="0043664F" w14:paraId="617C5475"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10F72A7A" w14:textId="77777777" w:rsidR="0043664F" w:rsidRDefault="0043664F" w:rsidP="0058331B">
            <w:pPr>
              <w:spacing w:after="0" w:line="259" w:lineRule="auto"/>
            </w:pPr>
            <w:r>
              <w:rPr>
                <w:rFonts w:ascii="Calibri" w:eastAsia="Calibri" w:hAnsi="Calibri" w:cs="Calibri"/>
                <w:sz w:val="16"/>
              </w:rPr>
              <w:t>Overall Quality of Project Outcomes</w:t>
            </w:r>
          </w:p>
        </w:tc>
        <w:tc>
          <w:tcPr>
            <w:tcW w:w="1539" w:type="dxa"/>
            <w:tcBorders>
              <w:top w:val="single" w:sz="4" w:space="0" w:color="181717"/>
              <w:left w:val="single" w:sz="4" w:space="0" w:color="181717"/>
              <w:bottom w:val="single" w:sz="4" w:space="0" w:color="181717"/>
              <w:right w:val="single" w:sz="4" w:space="0" w:color="181717"/>
            </w:tcBorders>
          </w:tcPr>
          <w:p w14:paraId="752550C0" w14:textId="77777777" w:rsidR="0043664F" w:rsidRDefault="0043664F" w:rsidP="0058331B">
            <w:pPr>
              <w:spacing w:after="0" w:line="259" w:lineRule="auto"/>
              <w:ind w:right="11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3397CC10" w14:textId="43C49ABB" w:rsidR="0043664F" w:rsidRDefault="006F53F3" w:rsidP="0058331B">
            <w:pPr>
              <w:spacing w:after="160" w:line="259" w:lineRule="auto"/>
            </w:pPr>
            <w:r>
              <w:t>S</w:t>
            </w:r>
          </w:p>
        </w:tc>
      </w:tr>
      <w:tr w:rsidR="0043664F" w14:paraId="33CD6F90"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79C0F3C0" w14:textId="77777777" w:rsidR="0043664F" w:rsidRDefault="0043664F" w:rsidP="0058331B">
            <w:pPr>
              <w:spacing w:after="0" w:line="259" w:lineRule="auto"/>
            </w:pPr>
            <w:r>
              <w:rPr>
                <w:rFonts w:ascii="Calibri" w:eastAsia="Calibri" w:hAnsi="Calibri" w:cs="Calibri"/>
                <w:sz w:val="16"/>
              </w:rPr>
              <w:t>Relevance: relevant (R) or not relevant (NR)</w:t>
            </w:r>
          </w:p>
        </w:tc>
        <w:tc>
          <w:tcPr>
            <w:tcW w:w="1539" w:type="dxa"/>
            <w:tcBorders>
              <w:top w:val="single" w:sz="4" w:space="0" w:color="181717"/>
              <w:left w:val="single" w:sz="4" w:space="0" w:color="181717"/>
              <w:bottom w:val="single" w:sz="4" w:space="0" w:color="181717"/>
              <w:right w:val="single" w:sz="4" w:space="0" w:color="181717"/>
            </w:tcBorders>
          </w:tcPr>
          <w:p w14:paraId="7A54187D" w14:textId="77777777" w:rsidR="0043664F" w:rsidRDefault="0043664F" w:rsidP="0058331B">
            <w:pPr>
              <w:spacing w:after="0" w:line="259" w:lineRule="auto"/>
              <w:ind w:right="147"/>
              <w:jc w:val="center"/>
            </w:pPr>
            <w:r>
              <w:rPr>
                <w:rFonts w:ascii="Calibri" w:eastAsia="Calibri" w:hAnsi="Calibri" w:cs="Calibri"/>
                <w:sz w:val="16"/>
              </w:rPr>
              <w:t>(rate 2pt. scale)</w:t>
            </w:r>
          </w:p>
        </w:tc>
        <w:tc>
          <w:tcPr>
            <w:tcW w:w="4121" w:type="dxa"/>
            <w:tcBorders>
              <w:top w:val="single" w:sz="4" w:space="0" w:color="181717"/>
              <w:left w:val="single" w:sz="4" w:space="0" w:color="181717"/>
              <w:bottom w:val="single" w:sz="4" w:space="0" w:color="181717"/>
              <w:right w:val="single" w:sz="4" w:space="0" w:color="181717"/>
            </w:tcBorders>
          </w:tcPr>
          <w:p w14:paraId="073C6A7A" w14:textId="77777777" w:rsidR="0043664F" w:rsidRDefault="006F53F3" w:rsidP="0058331B">
            <w:pPr>
              <w:spacing w:after="160" w:line="259" w:lineRule="auto"/>
            </w:pPr>
            <w:r>
              <w:t>R</w:t>
            </w:r>
          </w:p>
        </w:tc>
      </w:tr>
      <w:tr w:rsidR="0043664F" w14:paraId="6CD81E01"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6B3DA55A" w14:textId="77777777" w:rsidR="0043664F" w:rsidRDefault="0043664F" w:rsidP="0058331B">
            <w:pPr>
              <w:spacing w:after="0" w:line="259" w:lineRule="auto"/>
            </w:pPr>
            <w:r>
              <w:rPr>
                <w:rFonts w:ascii="Calibri" w:eastAsia="Calibri" w:hAnsi="Calibri" w:cs="Calibri"/>
                <w:sz w:val="16"/>
              </w:rPr>
              <w:t>Effectiveness</w:t>
            </w:r>
          </w:p>
        </w:tc>
        <w:tc>
          <w:tcPr>
            <w:tcW w:w="1539" w:type="dxa"/>
            <w:tcBorders>
              <w:top w:val="single" w:sz="4" w:space="0" w:color="181717"/>
              <w:left w:val="single" w:sz="4" w:space="0" w:color="181717"/>
              <w:bottom w:val="single" w:sz="4" w:space="0" w:color="181717"/>
              <w:right w:val="single" w:sz="4" w:space="0" w:color="181717"/>
            </w:tcBorders>
          </w:tcPr>
          <w:p w14:paraId="36FD56D2" w14:textId="77777777" w:rsidR="0043664F" w:rsidRDefault="0043664F" w:rsidP="0058331B">
            <w:pPr>
              <w:spacing w:after="0" w:line="259" w:lineRule="auto"/>
              <w:ind w:right="11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2FF88A23" w14:textId="13F8A76E" w:rsidR="0043664F" w:rsidRDefault="00EC0ADB" w:rsidP="0058331B">
            <w:pPr>
              <w:spacing w:after="160" w:line="259" w:lineRule="auto"/>
            </w:pPr>
            <w:r>
              <w:t>MS</w:t>
            </w:r>
          </w:p>
        </w:tc>
      </w:tr>
      <w:tr w:rsidR="0043664F" w14:paraId="761120EE"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3A03FC88" w14:textId="77777777" w:rsidR="0043664F" w:rsidRDefault="0043664F" w:rsidP="0058331B">
            <w:pPr>
              <w:spacing w:after="0" w:line="259" w:lineRule="auto"/>
            </w:pPr>
            <w:r>
              <w:rPr>
                <w:rFonts w:ascii="Calibri" w:eastAsia="Calibri" w:hAnsi="Calibri" w:cs="Calibri"/>
                <w:sz w:val="16"/>
              </w:rPr>
              <w:t>Efficiency</w:t>
            </w:r>
          </w:p>
        </w:tc>
        <w:tc>
          <w:tcPr>
            <w:tcW w:w="1539" w:type="dxa"/>
            <w:tcBorders>
              <w:top w:val="single" w:sz="4" w:space="0" w:color="181717"/>
              <w:left w:val="single" w:sz="4" w:space="0" w:color="181717"/>
              <w:bottom w:val="single" w:sz="4" w:space="0" w:color="181717"/>
              <w:right w:val="single" w:sz="4" w:space="0" w:color="181717"/>
            </w:tcBorders>
          </w:tcPr>
          <w:p w14:paraId="45FBC419" w14:textId="77777777" w:rsidR="0043664F" w:rsidRDefault="0043664F" w:rsidP="0058331B">
            <w:pPr>
              <w:spacing w:after="0" w:line="259" w:lineRule="auto"/>
              <w:ind w:right="11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669ED2FD" w14:textId="453BD8CA" w:rsidR="0043664F" w:rsidRDefault="00AD0CE3" w:rsidP="0058331B">
            <w:pPr>
              <w:spacing w:after="160" w:line="259" w:lineRule="auto"/>
            </w:pPr>
            <w:r>
              <w:t>S</w:t>
            </w:r>
          </w:p>
        </w:tc>
      </w:tr>
      <w:tr w:rsidR="0043664F" w14:paraId="6908FCC8" w14:textId="77777777" w:rsidTr="0043664F">
        <w:trPr>
          <w:trHeight w:val="280"/>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BFBFBF"/>
          </w:tcPr>
          <w:p w14:paraId="0A292F51" w14:textId="77777777" w:rsidR="0043664F" w:rsidRDefault="0043664F" w:rsidP="0058331B">
            <w:pPr>
              <w:spacing w:after="0" w:line="259" w:lineRule="auto"/>
            </w:pPr>
            <w:r>
              <w:rPr>
                <w:rFonts w:ascii="Calibri" w:eastAsia="Calibri" w:hAnsi="Calibri" w:cs="Calibri"/>
                <w:b/>
                <w:sz w:val="16"/>
              </w:rPr>
              <w:t xml:space="preserve">Sustainability: </w:t>
            </w:r>
            <w:r>
              <w:rPr>
                <w:rFonts w:ascii="Calibri" w:eastAsia="Calibri" w:hAnsi="Calibri" w:cs="Calibri"/>
                <w:sz w:val="16"/>
              </w:rPr>
              <w:t>Likely (L); Moderately Likely (ML); Moderately Unlikely (MU); Unlikely (U).</w:t>
            </w:r>
          </w:p>
        </w:tc>
      </w:tr>
      <w:tr w:rsidR="0043664F" w14:paraId="556B3646"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18D67401" w14:textId="77777777" w:rsidR="0043664F" w:rsidRDefault="0043664F" w:rsidP="0058331B">
            <w:pPr>
              <w:spacing w:after="0" w:line="259" w:lineRule="auto"/>
            </w:pPr>
            <w:r>
              <w:rPr>
                <w:rFonts w:ascii="Calibri" w:eastAsia="Calibri" w:hAnsi="Calibri" w:cs="Calibri"/>
                <w:sz w:val="16"/>
              </w:rPr>
              <w:t>Overall likelihood of risks to Sustainability:</w:t>
            </w:r>
          </w:p>
        </w:tc>
        <w:tc>
          <w:tcPr>
            <w:tcW w:w="1539" w:type="dxa"/>
            <w:tcBorders>
              <w:top w:val="single" w:sz="4" w:space="0" w:color="181717"/>
              <w:left w:val="single" w:sz="4" w:space="0" w:color="181717"/>
              <w:bottom w:val="single" w:sz="4" w:space="0" w:color="181717"/>
              <w:right w:val="single" w:sz="4" w:space="0" w:color="181717"/>
            </w:tcBorders>
          </w:tcPr>
          <w:p w14:paraId="762CFAB0" w14:textId="77777777" w:rsidR="0043664F" w:rsidRDefault="0043664F" w:rsidP="0058331B">
            <w:pPr>
              <w:spacing w:after="0" w:line="259" w:lineRule="auto"/>
              <w:ind w:right="147"/>
              <w:jc w:val="center"/>
            </w:pPr>
            <w:r>
              <w:rPr>
                <w:rFonts w:ascii="Calibri" w:eastAsia="Calibri" w:hAnsi="Calibri" w:cs="Calibri"/>
                <w:sz w:val="16"/>
              </w:rPr>
              <w:t>(rate 4pt. scale)</w:t>
            </w:r>
          </w:p>
        </w:tc>
        <w:tc>
          <w:tcPr>
            <w:tcW w:w="4121" w:type="dxa"/>
            <w:tcBorders>
              <w:top w:val="single" w:sz="4" w:space="0" w:color="181717"/>
              <w:left w:val="single" w:sz="4" w:space="0" w:color="181717"/>
              <w:bottom w:val="single" w:sz="4" w:space="0" w:color="181717"/>
              <w:right w:val="single" w:sz="4" w:space="0" w:color="181717"/>
            </w:tcBorders>
          </w:tcPr>
          <w:p w14:paraId="369A3836" w14:textId="78132F38" w:rsidR="0043664F" w:rsidRDefault="00D9296C" w:rsidP="0058331B">
            <w:pPr>
              <w:spacing w:after="160" w:line="259" w:lineRule="auto"/>
            </w:pPr>
            <w:r>
              <w:t>M</w:t>
            </w:r>
            <w:r w:rsidR="00252E5B">
              <w:t>L</w:t>
            </w:r>
          </w:p>
        </w:tc>
      </w:tr>
      <w:tr w:rsidR="0043664F" w14:paraId="47C1FBC1"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0D0E0049" w14:textId="77777777" w:rsidR="0043664F" w:rsidRDefault="0043664F" w:rsidP="0058331B">
            <w:pPr>
              <w:spacing w:after="0" w:line="259" w:lineRule="auto"/>
            </w:pPr>
            <w:r>
              <w:rPr>
                <w:rFonts w:ascii="Calibri" w:eastAsia="Calibri" w:hAnsi="Calibri" w:cs="Calibri"/>
                <w:sz w:val="16"/>
              </w:rPr>
              <w:t>Financial resources</w:t>
            </w:r>
          </w:p>
        </w:tc>
        <w:tc>
          <w:tcPr>
            <w:tcW w:w="1539" w:type="dxa"/>
            <w:tcBorders>
              <w:top w:val="single" w:sz="4" w:space="0" w:color="181717"/>
              <w:left w:val="single" w:sz="4" w:space="0" w:color="181717"/>
              <w:bottom w:val="single" w:sz="4" w:space="0" w:color="181717"/>
              <w:right w:val="single" w:sz="4" w:space="0" w:color="181717"/>
            </w:tcBorders>
          </w:tcPr>
          <w:p w14:paraId="6D2DB6BA" w14:textId="77777777" w:rsidR="0043664F" w:rsidRDefault="0043664F" w:rsidP="0058331B">
            <w:pPr>
              <w:spacing w:after="0" w:line="259" w:lineRule="auto"/>
              <w:ind w:right="147"/>
              <w:jc w:val="center"/>
            </w:pPr>
            <w:r>
              <w:rPr>
                <w:rFonts w:ascii="Calibri" w:eastAsia="Calibri" w:hAnsi="Calibri" w:cs="Calibri"/>
                <w:sz w:val="16"/>
              </w:rPr>
              <w:t>(rate 4pt. scale)</w:t>
            </w:r>
          </w:p>
        </w:tc>
        <w:tc>
          <w:tcPr>
            <w:tcW w:w="4121" w:type="dxa"/>
            <w:tcBorders>
              <w:top w:val="single" w:sz="4" w:space="0" w:color="181717"/>
              <w:left w:val="single" w:sz="4" w:space="0" w:color="181717"/>
              <w:bottom w:val="single" w:sz="4" w:space="0" w:color="181717"/>
              <w:right w:val="single" w:sz="4" w:space="0" w:color="181717"/>
            </w:tcBorders>
          </w:tcPr>
          <w:p w14:paraId="0DC7DEFB" w14:textId="56AEFDEA" w:rsidR="0043664F" w:rsidRDefault="001B4E35" w:rsidP="0058331B">
            <w:pPr>
              <w:spacing w:after="160" w:line="259" w:lineRule="auto"/>
            </w:pPr>
            <w:r>
              <w:t>M</w:t>
            </w:r>
            <w:r w:rsidR="00252E5B">
              <w:t>L</w:t>
            </w:r>
          </w:p>
        </w:tc>
      </w:tr>
      <w:tr w:rsidR="0043664F" w14:paraId="0448C2A3"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77E3FA45" w14:textId="77777777" w:rsidR="0043664F" w:rsidRDefault="0043664F" w:rsidP="0058331B">
            <w:pPr>
              <w:spacing w:after="0" w:line="259" w:lineRule="auto"/>
            </w:pPr>
            <w:r>
              <w:rPr>
                <w:rFonts w:ascii="Calibri" w:eastAsia="Calibri" w:hAnsi="Calibri" w:cs="Calibri"/>
                <w:sz w:val="16"/>
              </w:rPr>
              <w:t>Socio-economic</w:t>
            </w:r>
          </w:p>
        </w:tc>
        <w:tc>
          <w:tcPr>
            <w:tcW w:w="1539" w:type="dxa"/>
            <w:tcBorders>
              <w:top w:val="single" w:sz="4" w:space="0" w:color="181717"/>
              <w:left w:val="single" w:sz="4" w:space="0" w:color="181717"/>
              <w:bottom w:val="single" w:sz="4" w:space="0" w:color="181717"/>
              <w:right w:val="single" w:sz="4" w:space="0" w:color="181717"/>
            </w:tcBorders>
          </w:tcPr>
          <w:p w14:paraId="00051D22" w14:textId="77777777" w:rsidR="0043664F" w:rsidRDefault="0043664F" w:rsidP="0058331B">
            <w:pPr>
              <w:spacing w:after="0" w:line="259" w:lineRule="auto"/>
              <w:ind w:right="147"/>
              <w:jc w:val="center"/>
            </w:pPr>
            <w:r>
              <w:rPr>
                <w:rFonts w:ascii="Calibri" w:eastAsia="Calibri" w:hAnsi="Calibri" w:cs="Calibri"/>
                <w:sz w:val="16"/>
              </w:rPr>
              <w:t>(rate 4pt. scale)</w:t>
            </w:r>
          </w:p>
        </w:tc>
        <w:tc>
          <w:tcPr>
            <w:tcW w:w="4121" w:type="dxa"/>
            <w:tcBorders>
              <w:top w:val="single" w:sz="4" w:space="0" w:color="181717"/>
              <w:left w:val="single" w:sz="4" w:space="0" w:color="181717"/>
              <w:bottom w:val="single" w:sz="4" w:space="0" w:color="181717"/>
              <w:right w:val="single" w:sz="4" w:space="0" w:color="181717"/>
            </w:tcBorders>
          </w:tcPr>
          <w:p w14:paraId="5F3B62C3" w14:textId="77777777" w:rsidR="0043664F" w:rsidRDefault="00252E5B" w:rsidP="0058331B">
            <w:pPr>
              <w:spacing w:after="160" w:line="259" w:lineRule="auto"/>
            </w:pPr>
            <w:r>
              <w:t>L</w:t>
            </w:r>
          </w:p>
        </w:tc>
      </w:tr>
      <w:tr w:rsidR="0043664F" w14:paraId="12229F41"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765FA8D9" w14:textId="77777777" w:rsidR="0043664F" w:rsidRDefault="0043664F" w:rsidP="0058331B">
            <w:pPr>
              <w:spacing w:after="0" w:line="259" w:lineRule="auto"/>
            </w:pPr>
            <w:r>
              <w:rPr>
                <w:rFonts w:ascii="Calibri" w:eastAsia="Calibri" w:hAnsi="Calibri" w:cs="Calibri"/>
                <w:sz w:val="16"/>
              </w:rPr>
              <w:t>Institutional framework and governance</w:t>
            </w:r>
          </w:p>
        </w:tc>
        <w:tc>
          <w:tcPr>
            <w:tcW w:w="1539" w:type="dxa"/>
            <w:tcBorders>
              <w:top w:val="single" w:sz="4" w:space="0" w:color="181717"/>
              <w:left w:val="single" w:sz="4" w:space="0" w:color="181717"/>
              <w:bottom w:val="single" w:sz="4" w:space="0" w:color="181717"/>
              <w:right w:val="single" w:sz="4" w:space="0" w:color="181717"/>
            </w:tcBorders>
          </w:tcPr>
          <w:p w14:paraId="4EDD9188" w14:textId="77777777" w:rsidR="0043664F" w:rsidRDefault="0043664F" w:rsidP="0058331B">
            <w:pPr>
              <w:spacing w:after="0" w:line="259" w:lineRule="auto"/>
              <w:ind w:right="147"/>
              <w:jc w:val="center"/>
            </w:pPr>
            <w:r>
              <w:rPr>
                <w:rFonts w:ascii="Calibri" w:eastAsia="Calibri" w:hAnsi="Calibri" w:cs="Calibri"/>
                <w:sz w:val="16"/>
              </w:rPr>
              <w:t>(rate 4pt. scale)</w:t>
            </w:r>
          </w:p>
        </w:tc>
        <w:tc>
          <w:tcPr>
            <w:tcW w:w="4121" w:type="dxa"/>
            <w:tcBorders>
              <w:top w:val="single" w:sz="4" w:space="0" w:color="181717"/>
              <w:left w:val="single" w:sz="4" w:space="0" w:color="181717"/>
              <w:bottom w:val="single" w:sz="4" w:space="0" w:color="181717"/>
              <w:right w:val="single" w:sz="4" w:space="0" w:color="181717"/>
            </w:tcBorders>
          </w:tcPr>
          <w:p w14:paraId="2524DC42" w14:textId="77777777" w:rsidR="0043664F" w:rsidRDefault="00252E5B" w:rsidP="0058331B">
            <w:pPr>
              <w:spacing w:after="160" w:line="259" w:lineRule="auto"/>
            </w:pPr>
            <w:r>
              <w:t>L</w:t>
            </w:r>
          </w:p>
        </w:tc>
      </w:tr>
      <w:tr w:rsidR="0043664F" w14:paraId="74FD6A4C"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55443AD5" w14:textId="77777777" w:rsidR="0043664F" w:rsidRDefault="0043664F" w:rsidP="0058331B">
            <w:pPr>
              <w:spacing w:after="0" w:line="259" w:lineRule="auto"/>
            </w:pPr>
            <w:r>
              <w:rPr>
                <w:rFonts w:ascii="Calibri" w:eastAsia="Calibri" w:hAnsi="Calibri" w:cs="Calibri"/>
                <w:sz w:val="16"/>
              </w:rPr>
              <w:t>Environmental</w:t>
            </w:r>
          </w:p>
        </w:tc>
        <w:tc>
          <w:tcPr>
            <w:tcW w:w="1539" w:type="dxa"/>
            <w:tcBorders>
              <w:top w:val="single" w:sz="4" w:space="0" w:color="181717"/>
              <w:left w:val="single" w:sz="4" w:space="0" w:color="181717"/>
              <w:bottom w:val="single" w:sz="4" w:space="0" w:color="181717"/>
              <w:right w:val="single" w:sz="4" w:space="0" w:color="181717"/>
            </w:tcBorders>
          </w:tcPr>
          <w:p w14:paraId="3591DC64" w14:textId="77777777" w:rsidR="0043664F" w:rsidRDefault="0043664F" w:rsidP="0058331B">
            <w:pPr>
              <w:spacing w:after="0" w:line="259" w:lineRule="auto"/>
              <w:ind w:right="147"/>
              <w:jc w:val="center"/>
            </w:pPr>
            <w:r>
              <w:rPr>
                <w:rFonts w:ascii="Calibri" w:eastAsia="Calibri" w:hAnsi="Calibri" w:cs="Calibri"/>
                <w:sz w:val="16"/>
              </w:rPr>
              <w:t>(rate 4pt. scale)</w:t>
            </w:r>
          </w:p>
        </w:tc>
        <w:tc>
          <w:tcPr>
            <w:tcW w:w="4121" w:type="dxa"/>
            <w:tcBorders>
              <w:top w:val="single" w:sz="4" w:space="0" w:color="181717"/>
              <w:left w:val="single" w:sz="4" w:space="0" w:color="181717"/>
              <w:bottom w:val="single" w:sz="4" w:space="0" w:color="181717"/>
              <w:right w:val="single" w:sz="4" w:space="0" w:color="181717"/>
            </w:tcBorders>
          </w:tcPr>
          <w:p w14:paraId="37C0A818" w14:textId="77777777" w:rsidR="0043664F" w:rsidRDefault="00252E5B" w:rsidP="0058331B">
            <w:pPr>
              <w:spacing w:after="160" w:line="259" w:lineRule="auto"/>
            </w:pPr>
            <w:r>
              <w:t>L</w:t>
            </w:r>
          </w:p>
        </w:tc>
      </w:tr>
      <w:tr w:rsidR="0043664F" w14:paraId="165697F4" w14:textId="77777777" w:rsidTr="0043664F">
        <w:trPr>
          <w:trHeight w:val="280"/>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E9E8E7"/>
          </w:tcPr>
          <w:p w14:paraId="38E3CDAF" w14:textId="77777777" w:rsidR="0043664F" w:rsidRDefault="0043664F" w:rsidP="0058331B">
            <w:pPr>
              <w:spacing w:after="0" w:line="259" w:lineRule="auto"/>
            </w:pPr>
            <w:r>
              <w:rPr>
                <w:rFonts w:ascii="Calibri" w:eastAsia="Calibri" w:hAnsi="Calibri" w:cs="Calibri"/>
                <w:b/>
                <w:sz w:val="16"/>
              </w:rPr>
              <w:t xml:space="preserve">Impact: </w:t>
            </w:r>
            <w:r>
              <w:rPr>
                <w:rFonts w:ascii="Calibri" w:eastAsia="Calibri" w:hAnsi="Calibri" w:cs="Calibri"/>
                <w:sz w:val="16"/>
              </w:rPr>
              <w:t>Significant (S), Minimal (M), Negligible (N)</w:t>
            </w:r>
          </w:p>
        </w:tc>
      </w:tr>
      <w:tr w:rsidR="0043664F" w14:paraId="5E7D2636"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13103C44" w14:textId="77777777" w:rsidR="0043664F" w:rsidRDefault="0043664F" w:rsidP="0058331B">
            <w:pPr>
              <w:spacing w:after="0" w:line="259" w:lineRule="auto"/>
            </w:pPr>
            <w:r>
              <w:rPr>
                <w:rFonts w:ascii="Calibri" w:eastAsia="Calibri" w:hAnsi="Calibri" w:cs="Calibri"/>
                <w:sz w:val="16"/>
              </w:rPr>
              <w:t>Environmental Status Improvement</w:t>
            </w:r>
          </w:p>
        </w:tc>
        <w:tc>
          <w:tcPr>
            <w:tcW w:w="1539" w:type="dxa"/>
            <w:tcBorders>
              <w:top w:val="single" w:sz="4" w:space="0" w:color="181717"/>
              <w:left w:val="single" w:sz="4" w:space="0" w:color="181717"/>
              <w:bottom w:val="single" w:sz="4" w:space="0" w:color="181717"/>
              <w:right w:val="single" w:sz="4" w:space="0" w:color="181717"/>
            </w:tcBorders>
          </w:tcPr>
          <w:p w14:paraId="70E4C143" w14:textId="77777777" w:rsidR="0043664F" w:rsidRDefault="0043664F" w:rsidP="0058331B">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12D708E6" w14:textId="77777777" w:rsidR="0043664F" w:rsidRDefault="000C5FEF" w:rsidP="0058331B">
            <w:pPr>
              <w:spacing w:after="160" w:line="259" w:lineRule="auto"/>
            </w:pPr>
            <w:r>
              <w:t>S</w:t>
            </w:r>
          </w:p>
        </w:tc>
      </w:tr>
      <w:tr w:rsidR="0043664F" w14:paraId="5CF085C5"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022FCA7A" w14:textId="77777777" w:rsidR="0043664F" w:rsidRDefault="0043664F" w:rsidP="0058331B">
            <w:pPr>
              <w:spacing w:after="0" w:line="259" w:lineRule="auto"/>
            </w:pPr>
            <w:r>
              <w:rPr>
                <w:rFonts w:ascii="Calibri" w:eastAsia="Calibri" w:hAnsi="Calibri" w:cs="Calibri"/>
                <w:sz w:val="16"/>
              </w:rPr>
              <w:t>Environmental Stress Reduction</w:t>
            </w:r>
          </w:p>
        </w:tc>
        <w:tc>
          <w:tcPr>
            <w:tcW w:w="1539" w:type="dxa"/>
            <w:tcBorders>
              <w:top w:val="single" w:sz="4" w:space="0" w:color="181717"/>
              <w:left w:val="single" w:sz="4" w:space="0" w:color="181717"/>
              <w:bottom w:val="single" w:sz="4" w:space="0" w:color="181717"/>
              <w:right w:val="single" w:sz="4" w:space="0" w:color="181717"/>
            </w:tcBorders>
          </w:tcPr>
          <w:p w14:paraId="7E774A29" w14:textId="77777777" w:rsidR="0043664F" w:rsidRDefault="0043664F" w:rsidP="0058331B">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41650EAB" w14:textId="77777777" w:rsidR="0043664F" w:rsidRDefault="000C5FEF" w:rsidP="0058331B">
            <w:pPr>
              <w:spacing w:after="160" w:line="259" w:lineRule="auto"/>
            </w:pPr>
            <w:r>
              <w:t>M</w:t>
            </w:r>
          </w:p>
        </w:tc>
      </w:tr>
      <w:tr w:rsidR="0043664F" w14:paraId="4EF3665A"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1248B3A1" w14:textId="77777777" w:rsidR="0043664F" w:rsidRDefault="0043664F" w:rsidP="0058331B">
            <w:pPr>
              <w:spacing w:after="0" w:line="259" w:lineRule="auto"/>
            </w:pPr>
            <w:r>
              <w:rPr>
                <w:rFonts w:ascii="Calibri" w:eastAsia="Calibri" w:hAnsi="Calibri" w:cs="Calibri"/>
                <w:sz w:val="16"/>
              </w:rPr>
              <w:lastRenderedPageBreak/>
              <w:t>Progress towards stress/status change</w:t>
            </w:r>
          </w:p>
        </w:tc>
        <w:tc>
          <w:tcPr>
            <w:tcW w:w="1539" w:type="dxa"/>
            <w:tcBorders>
              <w:top w:val="single" w:sz="4" w:space="0" w:color="181717"/>
              <w:left w:val="single" w:sz="4" w:space="0" w:color="181717"/>
              <w:bottom w:val="single" w:sz="4" w:space="0" w:color="181717"/>
              <w:right w:val="single" w:sz="4" w:space="0" w:color="181717"/>
            </w:tcBorders>
          </w:tcPr>
          <w:p w14:paraId="0A1FF1E5" w14:textId="77777777" w:rsidR="0043664F" w:rsidRDefault="0043664F" w:rsidP="0058331B">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068F9FD5" w14:textId="77777777" w:rsidR="0043664F" w:rsidRDefault="000C5FEF" w:rsidP="0058331B">
            <w:pPr>
              <w:spacing w:after="160" w:line="259" w:lineRule="auto"/>
            </w:pPr>
            <w:r>
              <w:t>S</w:t>
            </w:r>
          </w:p>
        </w:tc>
      </w:tr>
      <w:tr w:rsidR="001A086A" w14:paraId="36C5090B" w14:textId="77777777" w:rsidTr="00F358FC">
        <w:trPr>
          <w:trHeight w:val="235"/>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6AAA5878" w14:textId="77777777" w:rsidR="00F358FC" w:rsidRDefault="00F358FC" w:rsidP="001A086A">
            <w:pPr>
              <w:spacing w:after="0" w:line="259" w:lineRule="auto"/>
              <w:ind w:right="109"/>
              <w:rPr>
                <w:rFonts w:ascii="Calibri" w:eastAsia="Calibri" w:hAnsi="Calibri" w:cs="Calibri"/>
                <w:b/>
                <w:sz w:val="16"/>
              </w:rPr>
            </w:pPr>
          </w:p>
          <w:p w14:paraId="2410E244" w14:textId="77777777" w:rsidR="001A086A" w:rsidRDefault="001A086A" w:rsidP="00F358FC">
            <w:pPr>
              <w:spacing w:after="0" w:line="259" w:lineRule="auto"/>
              <w:ind w:right="109"/>
            </w:pPr>
            <w:r>
              <w:rPr>
                <w:rFonts w:ascii="Calibri" w:eastAsia="Calibri" w:hAnsi="Calibri" w:cs="Calibri"/>
                <w:b/>
                <w:sz w:val="16"/>
              </w:rPr>
              <w:t xml:space="preserve">Catalytic Role: </w:t>
            </w:r>
            <w:r>
              <w:rPr>
                <w:rFonts w:ascii="Calibri" w:eastAsia="Calibri" w:hAnsi="Calibri" w:cs="Calibri"/>
                <w:sz w:val="16"/>
              </w:rPr>
              <w:t>Significant (S), Minimal (M), Negligible (N)</w:t>
            </w:r>
          </w:p>
        </w:tc>
      </w:tr>
      <w:tr w:rsidR="001A086A" w14:paraId="074650C3"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3FF8C9A1" w14:textId="77777777" w:rsidR="001A086A" w:rsidRDefault="001A086A" w:rsidP="001A086A">
            <w:pPr>
              <w:spacing w:after="0" w:line="259" w:lineRule="auto"/>
              <w:rPr>
                <w:rFonts w:eastAsia="Calibri" w:cs="Calibri"/>
                <w:sz w:val="16"/>
              </w:rPr>
            </w:pPr>
            <w:r>
              <w:rPr>
                <w:rFonts w:eastAsia="Calibri" w:cs="Calibri"/>
                <w:sz w:val="16"/>
              </w:rPr>
              <w:t>Knowledge Transfer</w:t>
            </w:r>
          </w:p>
        </w:tc>
        <w:tc>
          <w:tcPr>
            <w:tcW w:w="1539" w:type="dxa"/>
            <w:tcBorders>
              <w:top w:val="single" w:sz="4" w:space="0" w:color="181717"/>
              <w:left w:val="single" w:sz="4" w:space="0" w:color="181717"/>
              <w:bottom w:val="single" w:sz="4" w:space="0" w:color="181717"/>
              <w:right w:val="single" w:sz="4" w:space="0" w:color="181717"/>
            </w:tcBorders>
          </w:tcPr>
          <w:p w14:paraId="465C0F23" w14:textId="77777777" w:rsidR="001A086A" w:rsidRDefault="001A086A" w:rsidP="001A086A">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54BD8FE6" w14:textId="77777777" w:rsidR="001A086A" w:rsidRDefault="000C5FEF" w:rsidP="001A086A">
            <w:pPr>
              <w:spacing w:after="160" w:line="259" w:lineRule="auto"/>
            </w:pPr>
            <w:r>
              <w:t>S</w:t>
            </w:r>
          </w:p>
        </w:tc>
      </w:tr>
      <w:tr w:rsidR="001A086A" w14:paraId="5301980A"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2F94F307" w14:textId="77777777" w:rsidR="001A086A" w:rsidRDefault="001A086A" w:rsidP="001A086A">
            <w:pPr>
              <w:spacing w:after="0" w:line="259" w:lineRule="auto"/>
              <w:rPr>
                <w:rFonts w:eastAsia="Calibri" w:cs="Calibri"/>
                <w:sz w:val="16"/>
              </w:rPr>
            </w:pPr>
            <w:r>
              <w:rPr>
                <w:rFonts w:eastAsia="Calibri" w:cs="Calibri"/>
                <w:sz w:val="16"/>
              </w:rPr>
              <w:t>Expansion of Demonstration Projects</w:t>
            </w:r>
          </w:p>
        </w:tc>
        <w:tc>
          <w:tcPr>
            <w:tcW w:w="1539" w:type="dxa"/>
            <w:tcBorders>
              <w:top w:val="single" w:sz="4" w:space="0" w:color="181717"/>
              <w:left w:val="single" w:sz="4" w:space="0" w:color="181717"/>
              <w:bottom w:val="single" w:sz="4" w:space="0" w:color="181717"/>
              <w:right w:val="single" w:sz="4" w:space="0" w:color="181717"/>
            </w:tcBorders>
          </w:tcPr>
          <w:p w14:paraId="003C1123" w14:textId="77777777" w:rsidR="001A086A" w:rsidRDefault="001A086A" w:rsidP="001A086A">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1B6A2B08" w14:textId="23F88F35" w:rsidR="001A086A" w:rsidRDefault="00B55AEB" w:rsidP="001A086A">
            <w:pPr>
              <w:spacing w:after="160" w:line="259" w:lineRule="auto"/>
            </w:pPr>
            <w:r>
              <w:t>S</w:t>
            </w:r>
          </w:p>
        </w:tc>
      </w:tr>
      <w:tr w:rsidR="001A086A" w14:paraId="7A300341"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7F32A074" w14:textId="77777777" w:rsidR="001A086A" w:rsidRDefault="001A086A" w:rsidP="001A086A">
            <w:pPr>
              <w:spacing w:after="0" w:line="259" w:lineRule="auto"/>
              <w:rPr>
                <w:rFonts w:eastAsia="Calibri" w:cs="Calibri"/>
                <w:sz w:val="16"/>
              </w:rPr>
            </w:pPr>
            <w:r>
              <w:rPr>
                <w:rFonts w:eastAsia="Calibri" w:cs="Calibri"/>
                <w:sz w:val="16"/>
              </w:rPr>
              <w:t>Capacity Building and Training</w:t>
            </w:r>
          </w:p>
        </w:tc>
        <w:tc>
          <w:tcPr>
            <w:tcW w:w="1539" w:type="dxa"/>
            <w:tcBorders>
              <w:top w:val="single" w:sz="4" w:space="0" w:color="181717"/>
              <w:left w:val="single" w:sz="4" w:space="0" w:color="181717"/>
              <w:bottom w:val="single" w:sz="4" w:space="0" w:color="181717"/>
              <w:right w:val="single" w:sz="4" w:space="0" w:color="181717"/>
            </w:tcBorders>
          </w:tcPr>
          <w:p w14:paraId="544286C3" w14:textId="77777777" w:rsidR="001A086A" w:rsidRDefault="001A086A" w:rsidP="001A086A">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1738D42A" w14:textId="77777777" w:rsidR="001A086A" w:rsidRDefault="000C5FEF" w:rsidP="001A086A">
            <w:pPr>
              <w:spacing w:after="160" w:line="259" w:lineRule="auto"/>
            </w:pPr>
            <w:r>
              <w:t>S</w:t>
            </w:r>
          </w:p>
        </w:tc>
      </w:tr>
      <w:tr w:rsidR="00563F32" w14:paraId="24CC7BA8" w14:textId="77777777" w:rsidTr="0043664F">
        <w:trPr>
          <w:trHeight w:val="299"/>
        </w:trPr>
        <w:tc>
          <w:tcPr>
            <w:tcW w:w="4221" w:type="dxa"/>
            <w:tcBorders>
              <w:top w:val="single" w:sz="4" w:space="0" w:color="181717"/>
              <w:left w:val="single" w:sz="4" w:space="0" w:color="181717"/>
              <w:bottom w:val="single" w:sz="4" w:space="0" w:color="181717"/>
              <w:right w:val="single" w:sz="4" w:space="0" w:color="181717"/>
            </w:tcBorders>
          </w:tcPr>
          <w:p w14:paraId="1EF9D711" w14:textId="77777777" w:rsidR="00563F32" w:rsidRDefault="00563F32" w:rsidP="001A086A">
            <w:pPr>
              <w:spacing w:after="0" w:line="259" w:lineRule="auto"/>
              <w:rPr>
                <w:rFonts w:eastAsia="Calibri" w:cs="Calibri"/>
                <w:sz w:val="16"/>
              </w:rPr>
            </w:pPr>
            <w:r>
              <w:rPr>
                <w:rFonts w:eastAsia="Calibri" w:cs="Calibri"/>
                <w:sz w:val="16"/>
              </w:rPr>
              <w:t>Scaling Up</w:t>
            </w:r>
          </w:p>
        </w:tc>
        <w:tc>
          <w:tcPr>
            <w:tcW w:w="1539" w:type="dxa"/>
            <w:tcBorders>
              <w:top w:val="single" w:sz="4" w:space="0" w:color="181717"/>
              <w:left w:val="single" w:sz="4" w:space="0" w:color="181717"/>
              <w:bottom w:val="single" w:sz="4" w:space="0" w:color="181717"/>
              <w:right w:val="single" w:sz="4" w:space="0" w:color="181717"/>
            </w:tcBorders>
          </w:tcPr>
          <w:p w14:paraId="71BC63CA" w14:textId="77777777" w:rsidR="00563F32" w:rsidRDefault="00563F32" w:rsidP="001A086A">
            <w:pPr>
              <w:spacing w:after="0" w:line="259" w:lineRule="auto"/>
              <w:ind w:right="110"/>
              <w:jc w:val="center"/>
              <w:rPr>
                <w:rFonts w:eastAsia="Calibri" w:cs="Calibri"/>
                <w:sz w:val="16"/>
              </w:rP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634D3A8F" w14:textId="119AA538" w:rsidR="00563F32" w:rsidRDefault="00B55AEB" w:rsidP="001A086A">
            <w:pPr>
              <w:spacing w:after="160" w:line="259" w:lineRule="auto"/>
            </w:pPr>
            <w:r>
              <w:t>S</w:t>
            </w:r>
          </w:p>
        </w:tc>
      </w:tr>
      <w:tr w:rsidR="001A086A" w14:paraId="25862566" w14:textId="77777777" w:rsidTr="0043664F">
        <w:trPr>
          <w:trHeight w:val="280"/>
        </w:trPr>
        <w:tc>
          <w:tcPr>
            <w:tcW w:w="4221" w:type="dxa"/>
            <w:tcBorders>
              <w:top w:val="single" w:sz="4" w:space="0" w:color="181717"/>
              <w:left w:val="single" w:sz="4" w:space="0" w:color="181717"/>
              <w:bottom w:val="single" w:sz="4" w:space="0" w:color="181717"/>
              <w:right w:val="single" w:sz="4" w:space="0" w:color="181717"/>
            </w:tcBorders>
          </w:tcPr>
          <w:p w14:paraId="53B0B199" w14:textId="77777777" w:rsidR="001A086A" w:rsidRDefault="001A086A" w:rsidP="001A086A">
            <w:pPr>
              <w:spacing w:after="0" w:line="259" w:lineRule="auto"/>
            </w:pPr>
            <w:r>
              <w:rPr>
                <w:rFonts w:ascii="Calibri" w:eastAsia="Calibri" w:hAnsi="Calibri" w:cs="Calibri"/>
                <w:b/>
                <w:sz w:val="16"/>
              </w:rPr>
              <w:t>Overall Project results</w:t>
            </w:r>
          </w:p>
        </w:tc>
        <w:tc>
          <w:tcPr>
            <w:tcW w:w="1539" w:type="dxa"/>
            <w:tcBorders>
              <w:top w:val="single" w:sz="4" w:space="0" w:color="181717"/>
              <w:left w:val="single" w:sz="4" w:space="0" w:color="181717"/>
              <w:bottom w:val="single" w:sz="4" w:space="0" w:color="181717"/>
              <w:right w:val="single" w:sz="4" w:space="0" w:color="181717"/>
            </w:tcBorders>
          </w:tcPr>
          <w:p w14:paraId="3C9A250E" w14:textId="77777777" w:rsidR="001A086A" w:rsidRDefault="001A086A" w:rsidP="001A086A">
            <w:pPr>
              <w:spacing w:after="0" w:line="259" w:lineRule="auto"/>
              <w:ind w:right="110"/>
              <w:jc w:val="center"/>
            </w:pPr>
            <w:r>
              <w:rPr>
                <w:rFonts w:ascii="Calibri" w:eastAsia="Calibri" w:hAnsi="Calibri" w:cs="Calibri"/>
                <w:sz w:val="16"/>
              </w:rPr>
              <w:t>(rate 6 pt. scale)</w:t>
            </w:r>
          </w:p>
        </w:tc>
        <w:tc>
          <w:tcPr>
            <w:tcW w:w="4121" w:type="dxa"/>
            <w:tcBorders>
              <w:top w:val="single" w:sz="4" w:space="0" w:color="181717"/>
              <w:left w:val="single" w:sz="4" w:space="0" w:color="181717"/>
              <w:bottom w:val="single" w:sz="4" w:space="0" w:color="181717"/>
              <w:right w:val="single" w:sz="4" w:space="0" w:color="181717"/>
            </w:tcBorders>
          </w:tcPr>
          <w:p w14:paraId="008C6833" w14:textId="3A9A1280" w:rsidR="001A086A" w:rsidRDefault="001A086A" w:rsidP="001A086A">
            <w:pPr>
              <w:spacing w:after="160" w:line="259" w:lineRule="auto"/>
            </w:pPr>
            <w:r>
              <w:t>S</w:t>
            </w:r>
          </w:p>
        </w:tc>
      </w:tr>
    </w:tbl>
    <w:p w14:paraId="26558EBA" w14:textId="77777777" w:rsidR="0043664F" w:rsidRPr="00BF41DF" w:rsidRDefault="0043664F" w:rsidP="00AC662A">
      <w:pPr>
        <w:pStyle w:val="ParrInforme"/>
        <w:rPr>
          <w:lang w:val="en-US"/>
        </w:rPr>
      </w:pPr>
    </w:p>
    <w:p w14:paraId="3B513E4A" w14:textId="77777777" w:rsidR="003827D9" w:rsidRPr="00BF41DF" w:rsidRDefault="00902C8F" w:rsidP="005F1D17">
      <w:pPr>
        <w:pStyle w:val="Titulo2ISCOD"/>
        <w:rPr>
          <w:lang w:val="en-US"/>
        </w:rPr>
      </w:pPr>
      <w:r w:rsidRPr="00BF41DF">
        <w:rPr>
          <w:lang w:val="en-US"/>
        </w:rPr>
        <w:t xml:space="preserve">Summary of </w:t>
      </w:r>
      <w:r w:rsidR="00F36E1D">
        <w:rPr>
          <w:lang w:val="en-US"/>
        </w:rPr>
        <w:t>C</w:t>
      </w:r>
      <w:r w:rsidRPr="00BF41DF">
        <w:rPr>
          <w:lang w:val="en-US"/>
        </w:rPr>
        <w:t>onclusions</w:t>
      </w:r>
      <w:r w:rsidR="00F36E1D">
        <w:rPr>
          <w:lang w:val="en-US"/>
        </w:rPr>
        <w:t xml:space="preserve"> and Recommendations</w:t>
      </w:r>
    </w:p>
    <w:p w14:paraId="1B4A1022" w14:textId="4B2515A1" w:rsidR="00427806" w:rsidRPr="00427806" w:rsidRDefault="00427806" w:rsidP="00427806">
      <w:pPr>
        <w:pStyle w:val="nomal"/>
        <w:spacing w:line="276" w:lineRule="auto"/>
        <w:rPr>
          <w:rFonts w:ascii="Calibri" w:hAnsi="Calibri"/>
          <w:sz w:val="22"/>
          <w:szCs w:val="22"/>
        </w:rPr>
      </w:pPr>
      <w:r w:rsidRPr="00427806">
        <w:rPr>
          <w:rFonts w:ascii="Calibri" w:hAnsi="Calibri"/>
          <w:b/>
          <w:sz w:val="22"/>
          <w:szCs w:val="22"/>
        </w:rPr>
        <w:t>Overall the project is rated as Satisfactory.</w:t>
      </w:r>
      <w:r>
        <w:rPr>
          <w:rFonts w:ascii="Calibri" w:hAnsi="Calibri"/>
          <w:b/>
          <w:sz w:val="22"/>
          <w:szCs w:val="22"/>
        </w:rPr>
        <w:t xml:space="preserve"> </w:t>
      </w:r>
      <w:r w:rsidRPr="0051207A">
        <w:rPr>
          <w:rFonts w:ascii="Calibri" w:hAnsi="Calibri"/>
          <w:sz w:val="22"/>
          <w:szCs w:val="22"/>
        </w:rPr>
        <w:t xml:space="preserve">The project design had many different activity types, and in a perfect scenario each activity type would have had its own monitoring, reporting, verification (MRV) protocol that also established key risks to be monitored. The </w:t>
      </w:r>
      <w:proofErr w:type="spellStart"/>
      <w:r w:rsidRPr="0051207A">
        <w:rPr>
          <w:rFonts w:ascii="Calibri" w:hAnsi="Calibri"/>
          <w:sz w:val="22"/>
          <w:szCs w:val="22"/>
        </w:rPr>
        <w:t>ProDoc</w:t>
      </w:r>
      <w:proofErr w:type="spellEnd"/>
      <w:r w:rsidRPr="0051207A">
        <w:rPr>
          <w:rFonts w:ascii="Calibri" w:hAnsi="Calibri"/>
          <w:sz w:val="22"/>
          <w:szCs w:val="22"/>
        </w:rPr>
        <w:t xml:space="preserve"> PRF </w:t>
      </w:r>
      <w:r>
        <w:rPr>
          <w:rFonts w:ascii="Calibri" w:hAnsi="Calibri"/>
          <w:sz w:val="22"/>
          <w:szCs w:val="22"/>
        </w:rPr>
        <w:t>was</w:t>
      </w:r>
      <w:r w:rsidRPr="0051207A">
        <w:rPr>
          <w:rFonts w:ascii="Calibri" w:hAnsi="Calibri"/>
          <w:sz w:val="22"/>
          <w:szCs w:val="22"/>
        </w:rPr>
        <w:t xml:space="preserve"> not detailed enough to have provided all the necessary indicators and MRV that the project needed.</w:t>
      </w:r>
      <w:r>
        <w:rPr>
          <w:rFonts w:ascii="Calibri" w:hAnsi="Calibri"/>
          <w:b/>
          <w:sz w:val="22"/>
          <w:szCs w:val="22"/>
        </w:rPr>
        <w:t xml:space="preserve"> </w:t>
      </w:r>
      <w:r w:rsidRPr="00427806">
        <w:rPr>
          <w:rFonts w:ascii="Calibri" w:hAnsi="Calibri"/>
          <w:sz w:val="22"/>
          <w:szCs w:val="22"/>
        </w:rPr>
        <w:t>The</w:t>
      </w:r>
      <w:r w:rsidRPr="0051207A">
        <w:rPr>
          <w:rFonts w:ascii="Calibri" w:hAnsi="Calibri"/>
          <w:sz w:val="22"/>
          <w:szCs w:val="22"/>
        </w:rPr>
        <w:t xml:space="preserve"> project was successful in combining knowledge tools showing best practice</w:t>
      </w:r>
      <w:r>
        <w:rPr>
          <w:rFonts w:ascii="Calibri" w:hAnsi="Calibri"/>
          <w:sz w:val="22"/>
          <w:szCs w:val="22"/>
        </w:rPr>
        <w:t xml:space="preserve"> examples of sustainable aviation practices, including two pilot projects that demonstrate grant financing and private sector financing for the renewable energy (solar PV) component. The project provides good examples of </w:t>
      </w:r>
    </w:p>
    <w:p w14:paraId="0359A9EB" w14:textId="77777777" w:rsidR="00427806" w:rsidRDefault="00427806" w:rsidP="00427806">
      <w:pPr>
        <w:pStyle w:val="nomal"/>
        <w:spacing w:line="276" w:lineRule="auto"/>
        <w:rPr>
          <w:rFonts w:ascii="Calibri" w:hAnsi="Calibri"/>
          <w:sz w:val="22"/>
          <w:szCs w:val="22"/>
        </w:rPr>
      </w:pPr>
    </w:p>
    <w:p w14:paraId="21D84D60" w14:textId="77777777" w:rsidR="00427806" w:rsidRDefault="00427806" w:rsidP="00427806">
      <w:pPr>
        <w:pStyle w:val="nomal"/>
        <w:numPr>
          <w:ilvl w:val="0"/>
          <w:numId w:val="50"/>
        </w:numPr>
        <w:spacing w:after="120" w:line="276" w:lineRule="auto"/>
        <w:rPr>
          <w:rFonts w:ascii="Calibri" w:hAnsi="Calibri"/>
          <w:sz w:val="22"/>
          <w:szCs w:val="22"/>
        </w:rPr>
      </w:pPr>
      <w:r>
        <w:rPr>
          <w:rFonts w:ascii="Calibri" w:hAnsi="Calibri"/>
          <w:sz w:val="22"/>
          <w:szCs w:val="22"/>
        </w:rPr>
        <w:t>Adaptive management for Component 4: a re-allocation of the project funding to finance 2 separate pilot projects at NMIA and SIA.</w:t>
      </w:r>
    </w:p>
    <w:p w14:paraId="021D2DC7" w14:textId="155EDCD5" w:rsidR="00427806" w:rsidRDefault="00427806" w:rsidP="00427806">
      <w:pPr>
        <w:pStyle w:val="nomal"/>
        <w:numPr>
          <w:ilvl w:val="0"/>
          <w:numId w:val="50"/>
        </w:numPr>
        <w:spacing w:after="120" w:line="276" w:lineRule="auto"/>
        <w:rPr>
          <w:rFonts w:ascii="Calibri" w:hAnsi="Calibri"/>
          <w:sz w:val="22"/>
          <w:szCs w:val="22"/>
        </w:rPr>
      </w:pPr>
      <w:r>
        <w:rPr>
          <w:rFonts w:ascii="Calibri" w:hAnsi="Calibri"/>
          <w:sz w:val="22"/>
          <w:szCs w:val="22"/>
        </w:rPr>
        <w:t>Well-structured and precise Terms of Reference for the pilot projects at the NMIA airport facility and for Outcome 1. This allowed the selection of the main contractor</w:t>
      </w:r>
      <w:r w:rsidR="00172815">
        <w:rPr>
          <w:rFonts w:ascii="Calibri" w:hAnsi="Calibri"/>
          <w:sz w:val="22"/>
          <w:szCs w:val="22"/>
        </w:rPr>
        <w:t>s</w:t>
      </w:r>
      <w:r>
        <w:rPr>
          <w:rFonts w:ascii="Calibri" w:hAnsi="Calibri"/>
          <w:sz w:val="22"/>
          <w:szCs w:val="22"/>
        </w:rPr>
        <w:t xml:space="preserve"> (Solera and McKinsey) to proceed smoothly and for the deliverables to be easily checked and approved by all stakeholders during the implementation.</w:t>
      </w:r>
    </w:p>
    <w:p w14:paraId="3471CCDD" w14:textId="77777777" w:rsidR="00427806" w:rsidRDefault="00427806" w:rsidP="00427806">
      <w:pPr>
        <w:pStyle w:val="nomal"/>
        <w:numPr>
          <w:ilvl w:val="0"/>
          <w:numId w:val="50"/>
        </w:numPr>
        <w:spacing w:after="120" w:line="276" w:lineRule="auto"/>
        <w:rPr>
          <w:rFonts w:ascii="Calibri" w:hAnsi="Calibri"/>
          <w:sz w:val="22"/>
          <w:szCs w:val="22"/>
        </w:rPr>
      </w:pPr>
      <w:r>
        <w:rPr>
          <w:rFonts w:ascii="Calibri" w:hAnsi="Calibri"/>
          <w:sz w:val="22"/>
          <w:szCs w:val="22"/>
        </w:rPr>
        <w:t>Creatively going beyond the original mandate, as demonstrated by the MAC Curve Tool development for Outcome 1.</w:t>
      </w:r>
    </w:p>
    <w:p w14:paraId="0CCCFC27" w14:textId="77777777" w:rsidR="00427806" w:rsidRDefault="00427806" w:rsidP="00427806">
      <w:pPr>
        <w:pStyle w:val="nomal"/>
        <w:numPr>
          <w:ilvl w:val="0"/>
          <w:numId w:val="50"/>
        </w:numPr>
        <w:spacing w:after="120" w:line="276" w:lineRule="auto"/>
        <w:rPr>
          <w:rFonts w:ascii="Calibri" w:hAnsi="Calibri"/>
          <w:sz w:val="22"/>
          <w:szCs w:val="22"/>
        </w:rPr>
      </w:pPr>
      <w:r>
        <w:rPr>
          <w:rFonts w:ascii="Calibri" w:hAnsi="Calibri"/>
          <w:sz w:val="22"/>
          <w:szCs w:val="22"/>
        </w:rPr>
        <w:t>Early engagement of the relevant local stakeholders, as shown by the early outreach efforts to secure the pilot project support and approvals by the Jamaican authorities.</w:t>
      </w:r>
    </w:p>
    <w:p w14:paraId="2EF221AF" w14:textId="794DE3B8" w:rsidR="00427806" w:rsidRDefault="00427806" w:rsidP="00427806">
      <w:pPr>
        <w:pStyle w:val="nomal"/>
        <w:numPr>
          <w:ilvl w:val="0"/>
          <w:numId w:val="50"/>
        </w:numPr>
        <w:spacing w:after="120" w:line="276" w:lineRule="auto"/>
        <w:rPr>
          <w:rFonts w:ascii="Calibri" w:hAnsi="Calibri"/>
          <w:sz w:val="22"/>
          <w:szCs w:val="22"/>
        </w:rPr>
      </w:pPr>
      <w:r>
        <w:rPr>
          <w:rFonts w:ascii="Calibri" w:hAnsi="Calibri"/>
          <w:sz w:val="22"/>
          <w:szCs w:val="22"/>
        </w:rPr>
        <w:t xml:space="preserve">An interdisciplinary team of professionals tasked with delivering the project results. Without a doubt the </w:t>
      </w:r>
      <w:r w:rsidR="007B32BF">
        <w:rPr>
          <w:rFonts w:ascii="Calibri" w:hAnsi="Calibri"/>
          <w:sz w:val="22"/>
          <w:szCs w:val="22"/>
        </w:rPr>
        <w:t>critical factor</w:t>
      </w:r>
      <w:r>
        <w:rPr>
          <w:rFonts w:ascii="Calibri" w:hAnsi="Calibri"/>
          <w:sz w:val="22"/>
          <w:szCs w:val="22"/>
        </w:rPr>
        <w:t xml:space="preserve"> for </w:t>
      </w:r>
      <w:r w:rsidR="007B32BF">
        <w:rPr>
          <w:rFonts w:ascii="Calibri" w:hAnsi="Calibri"/>
          <w:sz w:val="22"/>
          <w:szCs w:val="22"/>
        </w:rPr>
        <w:t xml:space="preserve">the success of </w:t>
      </w:r>
      <w:r>
        <w:rPr>
          <w:rFonts w:ascii="Calibri" w:hAnsi="Calibri"/>
          <w:sz w:val="22"/>
          <w:szCs w:val="22"/>
        </w:rPr>
        <w:t>this project were some of the skilled and dedicated individuals at ICAO. While only working on this project on a part-time basis they managed to complete the deliverables on budget and almost on time, and with a general high level of excellence. This is a great example of leveraging co-financing resources from within the host organization that would not normally be available if the team was only funded from the project budget.</w:t>
      </w:r>
    </w:p>
    <w:p w14:paraId="3F408C32" w14:textId="2A4F1F66" w:rsidR="00427806" w:rsidRDefault="00427806" w:rsidP="00427806">
      <w:pPr>
        <w:pStyle w:val="nomal"/>
        <w:spacing w:after="120" w:line="276" w:lineRule="auto"/>
        <w:rPr>
          <w:rFonts w:ascii="Calibri" w:hAnsi="Calibri"/>
          <w:sz w:val="22"/>
          <w:szCs w:val="22"/>
        </w:rPr>
      </w:pPr>
    </w:p>
    <w:p w14:paraId="38745F9A" w14:textId="63845EBA" w:rsidR="00427806" w:rsidRDefault="00427806" w:rsidP="00427806">
      <w:pPr>
        <w:pStyle w:val="nomal"/>
        <w:spacing w:after="120" w:line="276" w:lineRule="auto"/>
        <w:rPr>
          <w:rFonts w:ascii="Calibri" w:hAnsi="Calibri"/>
          <w:sz w:val="22"/>
          <w:szCs w:val="22"/>
        </w:rPr>
      </w:pPr>
    </w:p>
    <w:p w14:paraId="3F64B4FD" w14:textId="531A256F" w:rsidR="00AC662A" w:rsidRPr="00BF41DF" w:rsidRDefault="006209A9" w:rsidP="005F1D17">
      <w:pPr>
        <w:pStyle w:val="Titulo2ISCOD"/>
        <w:rPr>
          <w:lang w:val="en-US"/>
        </w:rPr>
      </w:pPr>
      <w:r>
        <w:rPr>
          <w:lang w:val="en-US"/>
        </w:rPr>
        <w:lastRenderedPageBreak/>
        <w:t>Table of Recommendations</w:t>
      </w:r>
    </w:p>
    <w:tbl>
      <w:tblPr>
        <w:tblStyle w:val="TableGrid"/>
        <w:tblW w:w="0" w:type="auto"/>
        <w:tblLook w:val="04A0" w:firstRow="1" w:lastRow="0" w:firstColumn="1" w:lastColumn="0" w:noHBand="0" w:noVBand="1"/>
      </w:tblPr>
      <w:tblGrid>
        <w:gridCol w:w="625"/>
        <w:gridCol w:w="9003"/>
      </w:tblGrid>
      <w:tr w:rsidR="00427806" w14:paraId="33FD5D86" w14:textId="77777777" w:rsidTr="00427806">
        <w:tc>
          <w:tcPr>
            <w:tcW w:w="625" w:type="dxa"/>
          </w:tcPr>
          <w:p w14:paraId="25AA4ED9" w14:textId="785854EF" w:rsidR="00427806" w:rsidRDefault="00427806" w:rsidP="00AC662A">
            <w:pPr>
              <w:pStyle w:val="ParrInforme"/>
              <w:rPr>
                <w:lang w:val="en-US"/>
              </w:rPr>
            </w:pPr>
            <w:r>
              <w:rPr>
                <w:lang w:val="en-US"/>
              </w:rPr>
              <w:t>1</w:t>
            </w:r>
          </w:p>
        </w:tc>
        <w:tc>
          <w:tcPr>
            <w:tcW w:w="9003" w:type="dxa"/>
          </w:tcPr>
          <w:p w14:paraId="119FA158" w14:textId="1F6171D2" w:rsidR="00427806" w:rsidRPr="00427806" w:rsidRDefault="00427806" w:rsidP="00427806">
            <w:pPr>
              <w:pStyle w:val="nomal"/>
              <w:spacing w:after="120" w:line="276" w:lineRule="auto"/>
              <w:rPr>
                <w:rFonts w:ascii="Calibri" w:hAnsi="Calibri"/>
                <w:sz w:val="22"/>
                <w:szCs w:val="22"/>
              </w:rPr>
            </w:pPr>
            <w:r>
              <w:rPr>
                <w:rFonts w:ascii="Calibri" w:hAnsi="Calibri"/>
                <w:sz w:val="22"/>
                <w:szCs w:val="22"/>
              </w:rPr>
              <w:t>Always include an active UNDP RTA on UNDP/GEF projects as a mentor and coach for the project throughout its lifetime, in particular for multi-agency projects such as this one, and have them thoroughly review the PRF at inception. They should also provide detailed guidance on monitoring and reporting standards with specific examples for the project.</w:t>
            </w:r>
          </w:p>
        </w:tc>
      </w:tr>
      <w:tr w:rsidR="00427806" w14:paraId="22CEF5EC" w14:textId="77777777" w:rsidTr="00427806">
        <w:tc>
          <w:tcPr>
            <w:tcW w:w="625" w:type="dxa"/>
          </w:tcPr>
          <w:p w14:paraId="19F9AC22" w14:textId="6FBF583F" w:rsidR="00427806" w:rsidRDefault="00427806" w:rsidP="00AC662A">
            <w:pPr>
              <w:pStyle w:val="ParrInforme"/>
              <w:rPr>
                <w:lang w:val="en-US"/>
              </w:rPr>
            </w:pPr>
            <w:r>
              <w:rPr>
                <w:lang w:val="en-US"/>
              </w:rPr>
              <w:t>2</w:t>
            </w:r>
          </w:p>
        </w:tc>
        <w:tc>
          <w:tcPr>
            <w:tcW w:w="9003" w:type="dxa"/>
          </w:tcPr>
          <w:p w14:paraId="1A4D4EA6" w14:textId="09699BCE" w:rsidR="00427806" w:rsidRPr="00427806" w:rsidRDefault="00427806" w:rsidP="00427806">
            <w:pPr>
              <w:pStyle w:val="nomal"/>
              <w:spacing w:after="120" w:line="276" w:lineRule="auto"/>
              <w:rPr>
                <w:rFonts w:ascii="Calibri" w:hAnsi="Calibri"/>
                <w:sz w:val="22"/>
                <w:szCs w:val="22"/>
              </w:rPr>
            </w:pPr>
            <w:r>
              <w:rPr>
                <w:rFonts w:ascii="Calibri" w:hAnsi="Calibri"/>
                <w:sz w:val="22"/>
                <w:szCs w:val="22"/>
              </w:rPr>
              <w:t>Always perform some type of independent mid-Term Review for short-term projects, even if it is only focused on monitoring and reporting issues as this is the source of the most common pitfalls in GEF projects.</w:t>
            </w:r>
          </w:p>
        </w:tc>
      </w:tr>
      <w:tr w:rsidR="00427806" w14:paraId="50FECD6E" w14:textId="77777777" w:rsidTr="00427806">
        <w:tc>
          <w:tcPr>
            <w:tcW w:w="625" w:type="dxa"/>
          </w:tcPr>
          <w:p w14:paraId="78BD1A60" w14:textId="1AA959CE" w:rsidR="00427806" w:rsidRDefault="00427806" w:rsidP="00AC662A">
            <w:pPr>
              <w:pStyle w:val="ParrInforme"/>
              <w:rPr>
                <w:lang w:val="en-US"/>
              </w:rPr>
            </w:pPr>
            <w:r>
              <w:rPr>
                <w:lang w:val="en-US"/>
              </w:rPr>
              <w:t>3</w:t>
            </w:r>
          </w:p>
        </w:tc>
        <w:tc>
          <w:tcPr>
            <w:tcW w:w="9003" w:type="dxa"/>
          </w:tcPr>
          <w:p w14:paraId="09A9C532" w14:textId="55B9AB1B" w:rsidR="00427806" w:rsidRPr="00427806" w:rsidRDefault="00427806" w:rsidP="00427806">
            <w:pPr>
              <w:pStyle w:val="nomal"/>
              <w:spacing w:after="120" w:line="276" w:lineRule="auto"/>
              <w:rPr>
                <w:rFonts w:ascii="Calibri" w:hAnsi="Calibri"/>
                <w:sz w:val="22"/>
                <w:szCs w:val="22"/>
              </w:rPr>
            </w:pPr>
            <w:r>
              <w:rPr>
                <w:rFonts w:ascii="Calibri" w:hAnsi="Calibri"/>
                <w:sz w:val="22"/>
                <w:szCs w:val="22"/>
              </w:rPr>
              <w:t>Always have a full-time project manager throughout the lifetime of the GEF project. It is a risky strategy to outsource so much of the project effort without a full-time management of the outcomes.</w:t>
            </w:r>
          </w:p>
        </w:tc>
      </w:tr>
      <w:tr w:rsidR="00427806" w14:paraId="6B504600" w14:textId="77777777" w:rsidTr="00427806">
        <w:tc>
          <w:tcPr>
            <w:tcW w:w="625" w:type="dxa"/>
          </w:tcPr>
          <w:p w14:paraId="5A1BCCA0" w14:textId="6DE7037B" w:rsidR="00427806" w:rsidRDefault="00427806" w:rsidP="00AC662A">
            <w:pPr>
              <w:pStyle w:val="ParrInforme"/>
              <w:rPr>
                <w:lang w:val="en-US"/>
              </w:rPr>
            </w:pPr>
            <w:r>
              <w:rPr>
                <w:lang w:val="en-US"/>
              </w:rPr>
              <w:t>4</w:t>
            </w:r>
          </w:p>
        </w:tc>
        <w:tc>
          <w:tcPr>
            <w:tcW w:w="9003" w:type="dxa"/>
          </w:tcPr>
          <w:p w14:paraId="778603E4" w14:textId="40032C46" w:rsidR="00427806" w:rsidRPr="00427806" w:rsidRDefault="00427806" w:rsidP="00427806">
            <w:pPr>
              <w:pStyle w:val="nomal"/>
              <w:spacing w:after="120" w:line="276" w:lineRule="auto"/>
              <w:rPr>
                <w:rFonts w:ascii="Calibri" w:hAnsi="Calibri"/>
                <w:sz w:val="22"/>
                <w:szCs w:val="22"/>
              </w:rPr>
            </w:pPr>
            <w:r>
              <w:rPr>
                <w:rFonts w:ascii="Calibri" w:hAnsi="Calibri"/>
                <w:sz w:val="22"/>
                <w:szCs w:val="22"/>
              </w:rPr>
              <w:t>A risk management seminar demonstrating available tools and methods for the project staff should become standard practice at the project inception, with the result that the main project risks are identified during the seminar and better monitored during project implementation.</w:t>
            </w:r>
          </w:p>
        </w:tc>
      </w:tr>
      <w:tr w:rsidR="00427806" w14:paraId="1DBC4061" w14:textId="77777777" w:rsidTr="00427806">
        <w:tc>
          <w:tcPr>
            <w:tcW w:w="625" w:type="dxa"/>
          </w:tcPr>
          <w:p w14:paraId="019A57BA" w14:textId="527D891B" w:rsidR="00427806" w:rsidRDefault="00427806" w:rsidP="00AC662A">
            <w:pPr>
              <w:pStyle w:val="ParrInforme"/>
              <w:rPr>
                <w:lang w:val="en-US"/>
              </w:rPr>
            </w:pPr>
            <w:r>
              <w:rPr>
                <w:lang w:val="en-US"/>
              </w:rPr>
              <w:t>5</w:t>
            </w:r>
          </w:p>
        </w:tc>
        <w:tc>
          <w:tcPr>
            <w:tcW w:w="9003" w:type="dxa"/>
          </w:tcPr>
          <w:p w14:paraId="19243970" w14:textId="7CBBAF49" w:rsidR="00427806" w:rsidRDefault="00427806" w:rsidP="00AC662A">
            <w:pPr>
              <w:pStyle w:val="ParrInforme"/>
              <w:rPr>
                <w:lang w:val="en-US"/>
              </w:rPr>
            </w:pPr>
            <w:r>
              <w:t>There should be a central UNDP standard and standard software package for “online knowledge bases” and online “technical support platforms” as these are called for in almost every UNDP/GEF project.</w:t>
            </w:r>
          </w:p>
        </w:tc>
      </w:tr>
      <w:tr w:rsidR="00427806" w14:paraId="2B9D18C3" w14:textId="77777777" w:rsidTr="00427806">
        <w:tc>
          <w:tcPr>
            <w:tcW w:w="625" w:type="dxa"/>
          </w:tcPr>
          <w:p w14:paraId="59FE7B2D" w14:textId="3501C1BA" w:rsidR="00427806" w:rsidRDefault="00427806" w:rsidP="00AC662A">
            <w:pPr>
              <w:pStyle w:val="ParrInforme"/>
              <w:rPr>
                <w:lang w:val="en-US"/>
              </w:rPr>
            </w:pPr>
            <w:r>
              <w:rPr>
                <w:lang w:val="en-US"/>
              </w:rPr>
              <w:t>6</w:t>
            </w:r>
          </w:p>
        </w:tc>
        <w:tc>
          <w:tcPr>
            <w:tcW w:w="9003" w:type="dxa"/>
          </w:tcPr>
          <w:p w14:paraId="12C85CCE" w14:textId="410B4C13" w:rsidR="00427806" w:rsidRPr="006209A9" w:rsidRDefault="00C02D74" w:rsidP="006209A9">
            <w:pPr>
              <w:pStyle w:val="nomal"/>
              <w:spacing w:after="120" w:line="276" w:lineRule="auto"/>
              <w:rPr>
                <w:rFonts w:ascii="Calibri" w:hAnsi="Calibri"/>
                <w:sz w:val="22"/>
                <w:szCs w:val="22"/>
              </w:rPr>
            </w:pPr>
            <w:r>
              <w:rPr>
                <w:sz w:val="14"/>
                <w:szCs w:val="14"/>
              </w:rPr>
              <w:t> </w:t>
            </w:r>
            <w:r>
              <w:rPr>
                <w:rFonts w:ascii="Calibri" w:hAnsi="Calibri"/>
                <w:sz w:val="22"/>
                <w:szCs w:val="22"/>
              </w:rPr>
              <w:t>It is recommended to develop future guidance to assist solar-to-gate project developers and proponents on how to best account for CO2 savings resulting from both domestic and international flights operating from electrified gates. Such guidance should account for the future policy frameworks which may</w:t>
            </w:r>
            <w:r w:rsidRPr="0087477B">
              <w:rPr>
                <w:rFonts w:ascii="Calibri" w:hAnsi="Calibri"/>
                <w:color w:val="000000" w:themeColor="text1"/>
                <w:sz w:val="22"/>
                <w:szCs w:val="22"/>
              </w:rPr>
              <w:t xml:space="preserve"> impact </w:t>
            </w:r>
            <w:r>
              <w:rPr>
                <w:rFonts w:ascii="Calibri" w:hAnsi="Calibri"/>
                <w:sz w:val="22"/>
                <w:szCs w:val="22"/>
              </w:rPr>
              <w:t>the GHG accounting.</w:t>
            </w:r>
            <w:r w:rsidDel="00D43DE9">
              <w:rPr>
                <w:rFonts w:ascii="Calibri" w:hAnsi="Calibri"/>
                <w:sz w:val="22"/>
                <w:szCs w:val="22"/>
              </w:rPr>
              <w:t xml:space="preserve"> </w:t>
            </w:r>
          </w:p>
        </w:tc>
      </w:tr>
      <w:tr w:rsidR="00427806" w14:paraId="3F174ABD" w14:textId="77777777" w:rsidTr="00427806">
        <w:tc>
          <w:tcPr>
            <w:tcW w:w="625" w:type="dxa"/>
          </w:tcPr>
          <w:p w14:paraId="44CBC715" w14:textId="1F71CC25" w:rsidR="00427806" w:rsidRDefault="00427806" w:rsidP="00AC662A">
            <w:pPr>
              <w:pStyle w:val="ParrInforme"/>
              <w:rPr>
                <w:lang w:val="en-US"/>
              </w:rPr>
            </w:pPr>
            <w:r>
              <w:rPr>
                <w:lang w:val="en-US"/>
              </w:rPr>
              <w:t>7</w:t>
            </w:r>
          </w:p>
        </w:tc>
        <w:tc>
          <w:tcPr>
            <w:tcW w:w="9003" w:type="dxa"/>
          </w:tcPr>
          <w:p w14:paraId="58A14D17" w14:textId="119373E1" w:rsidR="00427806" w:rsidRPr="006209A9" w:rsidRDefault="006209A9" w:rsidP="006209A9">
            <w:pPr>
              <w:pStyle w:val="nomal"/>
              <w:spacing w:after="120" w:line="276" w:lineRule="auto"/>
              <w:rPr>
                <w:rFonts w:ascii="Calibri" w:hAnsi="Calibri"/>
                <w:sz w:val="22"/>
                <w:szCs w:val="22"/>
              </w:rPr>
            </w:pPr>
            <w:r>
              <w:rPr>
                <w:rFonts w:ascii="Calibri" w:hAnsi="Calibri"/>
                <w:sz w:val="22"/>
                <w:szCs w:val="22"/>
              </w:rPr>
              <w:t>All UNDP/GEF projects should always try to highlight the business case for environmental improvement measures, not just the environmental or policy case, as that will provide a better foundation for future replication of the innovation/measure.</w:t>
            </w:r>
          </w:p>
        </w:tc>
      </w:tr>
    </w:tbl>
    <w:p w14:paraId="15802A86" w14:textId="77777777" w:rsidR="00550B7D" w:rsidRDefault="00550B7D" w:rsidP="00AC662A">
      <w:pPr>
        <w:pStyle w:val="ParrInforme"/>
        <w:rPr>
          <w:lang w:val="en-US"/>
        </w:rPr>
      </w:pPr>
    </w:p>
    <w:p w14:paraId="2D39D094" w14:textId="77777777" w:rsidR="005F1D17" w:rsidRDefault="005F1D17" w:rsidP="00AC662A">
      <w:pPr>
        <w:pStyle w:val="ParrInforme"/>
        <w:rPr>
          <w:lang w:val="en-US"/>
        </w:rPr>
      </w:pPr>
      <w:bookmarkStart w:id="13" w:name="_GoBack"/>
      <w:bookmarkEnd w:id="13"/>
    </w:p>
    <w:p w14:paraId="1E039A01" w14:textId="77777777" w:rsidR="005F1D17" w:rsidRPr="00BF41DF" w:rsidRDefault="005F1D17" w:rsidP="00AC662A">
      <w:pPr>
        <w:pStyle w:val="ParrInforme"/>
        <w:rPr>
          <w:lang w:val="en-US"/>
        </w:rPr>
      </w:pPr>
    </w:p>
    <w:p w14:paraId="0B37E2D8" w14:textId="77777777" w:rsidR="00290786" w:rsidRPr="00BF41DF" w:rsidRDefault="00290786" w:rsidP="00290786">
      <w:pPr>
        <w:pStyle w:val="Titulo1Informe"/>
        <w:numPr>
          <w:ilvl w:val="0"/>
          <w:numId w:val="1"/>
        </w:numPr>
        <w:jc w:val="both"/>
        <w:rPr>
          <w:lang w:val="en-US"/>
        </w:rPr>
      </w:pPr>
      <w:bookmarkStart w:id="14" w:name="_Toc441228561"/>
      <w:bookmarkStart w:id="15" w:name="_Toc527025475"/>
      <w:r w:rsidRPr="00BF41DF">
        <w:rPr>
          <w:lang w:val="en-US"/>
        </w:rPr>
        <w:lastRenderedPageBreak/>
        <w:t>Introduction</w:t>
      </w:r>
      <w:bookmarkEnd w:id="14"/>
      <w:bookmarkEnd w:id="15"/>
    </w:p>
    <w:p w14:paraId="7A064112" w14:textId="77777777" w:rsidR="00290786" w:rsidRPr="00BF41DF" w:rsidRDefault="00290786" w:rsidP="00A878AE">
      <w:pPr>
        <w:pStyle w:val="Titulo2Informe"/>
      </w:pPr>
      <w:bookmarkStart w:id="16" w:name="_Toc441228562"/>
      <w:bookmarkStart w:id="17" w:name="_Toc527025476"/>
      <w:r w:rsidRPr="00BF41DF">
        <w:t xml:space="preserve">Purpose of the </w:t>
      </w:r>
      <w:r>
        <w:t xml:space="preserve">TE </w:t>
      </w:r>
      <w:r w:rsidRPr="00BF41DF">
        <w:t>and objectives</w:t>
      </w:r>
      <w:bookmarkEnd w:id="16"/>
      <w:bookmarkEnd w:id="17"/>
    </w:p>
    <w:p w14:paraId="5CFB501D" w14:textId="07B07BB9" w:rsidR="00290786" w:rsidRDefault="00290786" w:rsidP="00290786">
      <w:pPr>
        <w:pStyle w:val="ParrInforme"/>
        <w:rPr>
          <w:lang w:val="en-US"/>
        </w:rPr>
      </w:pPr>
      <w:r>
        <w:rPr>
          <w:lang w:val="en-US"/>
        </w:rPr>
        <w:t>T</w:t>
      </w:r>
      <w:r w:rsidRPr="00BF41DF">
        <w:rPr>
          <w:lang w:val="en-US"/>
        </w:rPr>
        <w:t xml:space="preserve">he </w:t>
      </w:r>
      <w:r>
        <w:rPr>
          <w:lang w:val="en-US"/>
        </w:rPr>
        <w:t>TE</w:t>
      </w:r>
      <w:r w:rsidRPr="00BF41DF">
        <w:rPr>
          <w:lang w:val="en-US"/>
        </w:rPr>
        <w:t xml:space="preserve"> is expected to measure the effectiveness and efficiency of project activities in relation to its stated objectives and to </w:t>
      </w:r>
      <w:r>
        <w:rPr>
          <w:lang w:val="en-US"/>
        </w:rPr>
        <w:t>capture lessons learned from the project activi</w:t>
      </w:r>
      <w:r w:rsidR="00797340">
        <w:rPr>
          <w:lang w:val="en-US"/>
        </w:rPr>
        <w:t>ti</w:t>
      </w:r>
      <w:r>
        <w:rPr>
          <w:lang w:val="en-US"/>
        </w:rPr>
        <w:t>es</w:t>
      </w:r>
      <w:r w:rsidRPr="00BF41DF">
        <w:rPr>
          <w:lang w:val="en-US"/>
        </w:rPr>
        <w:t>. The</w:t>
      </w:r>
      <w:r>
        <w:rPr>
          <w:lang w:val="en-US"/>
        </w:rPr>
        <w:t xml:space="preserve"> TE</w:t>
      </w:r>
      <w:r w:rsidRPr="00BF41DF">
        <w:rPr>
          <w:lang w:val="en-US"/>
        </w:rPr>
        <w:t xml:space="preserve"> report should provide advice on:</w:t>
      </w:r>
    </w:p>
    <w:p w14:paraId="161A92CF" w14:textId="77777777" w:rsidR="002D3FE3" w:rsidRPr="002D3FE3" w:rsidRDefault="002D3FE3" w:rsidP="00D43DE9">
      <w:pPr>
        <w:pStyle w:val="ParrInforme"/>
        <w:numPr>
          <w:ilvl w:val="0"/>
          <w:numId w:val="57"/>
        </w:numPr>
        <w:rPr>
          <w:lang w:val="en-US"/>
        </w:rPr>
      </w:pPr>
      <w:r w:rsidRPr="002D3FE3">
        <w:rPr>
          <w:lang w:val="en-US"/>
        </w:rPr>
        <w:t>To promote accountability and transparency, and to assess and disclose the extent of project accomplishments.</w:t>
      </w:r>
    </w:p>
    <w:p w14:paraId="147EC2AE" w14:textId="77777777" w:rsidR="002D3FE3" w:rsidRPr="002D3FE3" w:rsidRDefault="002D3FE3" w:rsidP="00D43DE9">
      <w:pPr>
        <w:pStyle w:val="ParrInforme"/>
        <w:numPr>
          <w:ilvl w:val="0"/>
          <w:numId w:val="57"/>
        </w:numPr>
        <w:rPr>
          <w:lang w:val="en-US"/>
        </w:rPr>
      </w:pPr>
      <w:r w:rsidRPr="002D3FE3">
        <w:rPr>
          <w:lang w:val="en-US"/>
        </w:rPr>
        <w:t>To synthesize lessons that can help to improve the selection, design and implementation of future GEF financed UNDP activities.</w:t>
      </w:r>
    </w:p>
    <w:p w14:paraId="5DFF3885" w14:textId="77777777" w:rsidR="002D3FE3" w:rsidRPr="002D3FE3" w:rsidRDefault="002D3FE3" w:rsidP="00D43DE9">
      <w:pPr>
        <w:pStyle w:val="ParrInforme"/>
        <w:numPr>
          <w:ilvl w:val="0"/>
          <w:numId w:val="57"/>
        </w:numPr>
        <w:rPr>
          <w:lang w:val="en-US"/>
        </w:rPr>
      </w:pPr>
      <w:r w:rsidRPr="002D3FE3">
        <w:rPr>
          <w:lang w:val="en-US"/>
        </w:rPr>
        <w:t>To provide feedback on issues that are recurrent across the UNDP portfolio and need attention, and on improvements regarding previously identified issues.</w:t>
      </w:r>
    </w:p>
    <w:p w14:paraId="188725E0" w14:textId="23281FB5" w:rsidR="002D3FE3" w:rsidRPr="00BF41DF" w:rsidRDefault="002D3FE3" w:rsidP="00D43DE9">
      <w:pPr>
        <w:pStyle w:val="ParrInforme"/>
        <w:numPr>
          <w:ilvl w:val="0"/>
          <w:numId w:val="57"/>
        </w:numPr>
        <w:rPr>
          <w:lang w:val="en-US"/>
        </w:rPr>
      </w:pPr>
      <w:r w:rsidRPr="002D3FE3">
        <w:rPr>
          <w:lang w:val="en-US"/>
        </w:rPr>
        <w:t>To contribute to the overall assessment of results in achieving GEF strategic objectives aimed at global environmental benefit.</w:t>
      </w:r>
    </w:p>
    <w:p w14:paraId="303D5D0D" w14:textId="74C11B53" w:rsidR="00290786" w:rsidRPr="00BF41DF" w:rsidRDefault="00290786" w:rsidP="00D43DE9">
      <w:pPr>
        <w:pStyle w:val="ParrInforme"/>
        <w:numPr>
          <w:ilvl w:val="0"/>
          <w:numId w:val="57"/>
        </w:numPr>
        <w:rPr>
          <w:lang w:val="en-US"/>
        </w:rPr>
      </w:pPr>
      <w:r w:rsidRPr="00BF41DF">
        <w:rPr>
          <w:lang w:val="en-US"/>
        </w:rPr>
        <w:t>How the adaptive management and monitoring function</w:t>
      </w:r>
      <w:r>
        <w:rPr>
          <w:lang w:val="en-US"/>
        </w:rPr>
        <w:t>ed</w:t>
      </w:r>
      <w:r w:rsidRPr="00BF41DF">
        <w:rPr>
          <w:lang w:val="en-US"/>
        </w:rPr>
        <w:t xml:space="preserve"> </w:t>
      </w:r>
      <w:r>
        <w:rPr>
          <w:lang w:val="en-US"/>
        </w:rPr>
        <w:t xml:space="preserve">during </w:t>
      </w:r>
      <w:r w:rsidRPr="00BF41DF">
        <w:rPr>
          <w:lang w:val="en-US"/>
        </w:rPr>
        <w:t>the project</w:t>
      </w:r>
      <w:r w:rsidR="002D3FE3">
        <w:rPr>
          <w:lang w:val="en-US"/>
        </w:rPr>
        <w:t>?</w:t>
      </w:r>
    </w:p>
    <w:p w14:paraId="3D278082" w14:textId="2F423205" w:rsidR="00290786" w:rsidRPr="00BF41DF" w:rsidRDefault="00290786" w:rsidP="00D43DE9">
      <w:pPr>
        <w:pStyle w:val="ParrInforme"/>
        <w:numPr>
          <w:ilvl w:val="0"/>
          <w:numId w:val="57"/>
        </w:numPr>
        <w:rPr>
          <w:lang w:val="en-US"/>
        </w:rPr>
      </w:pPr>
      <w:r>
        <w:rPr>
          <w:lang w:val="en-US"/>
        </w:rPr>
        <w:t>Whether the project objectives were achieved</w:t>
      </w:r>
      <w:r w:rsidR="002D3FE3">
        <w:rPr>
          <w:lang w:val="en-US"/>
        </w:rPr>
        <w:t>?</w:t>
      </w:r>
    </w:p>
    <w:p w14:paraId="2F79CB54" w14:textId="77777777" w:rsidR="00290786" w:rsidRPr="00BF41DF" w:rsidRDefault="00290786" w:rsidP="00D43DE9">
      <w:pPr>
        <w:pStyle w:val="ParrInforme"/>
        <w:numPr>
          <w:ilvl w:val="0"/>
          <w:numId w:val="57"/>
        </w:numPr>
        <w:rPr>
          <w:lang w:val="en-US"/>
        </w:rPr>
      </w:pPr>
      <w:r>
        <w:rPr>
          <w:lang w:val="en-US"/>
        </w:rPr>
        <w:t>What were the project’s impacts?</w:t>
      </w:r>
    </w:p>
    <w:p w14:paraId="520E1026" w14:textId="7913CD1B" w:rsidR="002D3FE3" w:rsidRPr="002D3FE3" w:rsidRDefault="00290786" w:rsidP="00D43DE9">
      <w:pPr>
        <w:pStyle w:val="ParrInforme"/>
        <w:numPr>
          <w:ilvl w:val="0"/>
          <w:numId w:val="57"/>
        </w:numPr>
        <w:rPr>
          <w:lang w:val="en-US"/>
        </w:rPr>
      </w:pPr>
      <w:r>
        <w:rPr>
          <w:lang w:val="en-US"/>
        </w:rPr>
        <w:t>How sustainable are the project results?</w:t>
      </w:r>
    </w:p>
    <w:p w14:paraId="5BB79E6F" w14:textId="77777777" w:rsidR="00290786" w:rsidRPr="00BF41DF" w:rsidRDefault="00290786" w:rsidP="00290786">
      <w:pPr>
        <w:pStyle w:val="ParrInforme"/>
        <w:rPr>
          <w:lang w:val="en-US"/>
        </w:rPr>
      </w:pPr>
      <w:r w:rsidRPr="00BF41DF">
        <w:rPr>
          <w:lang w:val="en-US"/>
        </w:rPr>
        <w:t>The evaluation is to be undertaken in line with the evaluation policy of UNDP, and the UNDP/GEF evaluation guidance.</w:t>
      </w:r>
    </w:p>
    <w:p w14:paraId="2E45F2A6" w14:textId="77777777" w:rsidR="00290786" w:rsidRPr="00BF41DF" w:rsidRDefault="00290786" w:rsidP="00A878AE">
      <w:pPr>
        <w:pStyle w:val="Titulo2Informe"/>
      </w:pPr>
      <w:bookmarkStart w:id="18" w:name="_Toc441228563"/>
      <w:bookmarkStart w:id="19" w:name="_Toc527025477"/>
      <w:r w:rsidRPr="00BF41DF">
        <w:t>Scope and methodology</w:t>
      </w:r>
      <w:bookmarkEnd w:id="18"/>
      <w:bookmarkEnd w:id="19"/>
    </w:p>
    <w:p w14:paraId="4C7A9A7A" w14:textId="77777777" w:rsidR="00290786" w:rsidRPr="00BF41DF" w:rsidRDefault="00290786" w:rsidP="00290786">
      <w:pPr>
        <w:pStyle w:val="ParrInforme"/>
        <w:rPr>
          <w:lang w:val="en-US"/>
        </w:rPr>
      </w:pPr>
      <w:r w:rsidRPr="00BF41DF">
        <w:rPr>
          <w:lang w:val="en-US"/>
        </w:rPr>
        <w:t>In accordance with the Terms of Reference, its scope includes:</w:t>
      </w:r>
    </w:p>
    <w:p w14:paraId="168521CD" w14:textId="77777777" w:rsidR="00290786" w:rsidRPr="00BF41DF" w:rsidRDefault="00290786" w:rsidP="00290786">
      <w:pPr>
        <w:pStyle w:val="ParrInforme"/>
        <w:numPr>
          <w:ilvl w:val="0"/>
          <w:numId w:val="3"/>
        </w:numPr>
        <w:rPr>
          <w:lang w:val="en-US"/>
        </w:rPr>
      </w:pPr>
      <w:r w:rsidRPr="00BF41DF">
        <w:rPr>
          <w:lang w:val="en-US"/>
        </w:rPr>
        <w:t>Project strategy (including project design and its results framework).</w:t>
      </w:r>
    </w:p>
    <w:p w14:paraId="0C6E6308" w14:textId="77777777" w:rsidR="00290786" w:rsidRPr="00BF41DF" w:rsidRDefault="00290786" w:rsidP="00290786">
      <w:pPr>
        <w:pStyle w:val="ParrInforme"/>
        <w:numPr>
          <w:ilvl w:val="0"/>
          <w:numId w:val="3"/>
        </w:numPr>
        <w:rPr>
          <w:lang w:val="en-US"/>
        </w:rPr>
      </w:pPr>
      <w:r w:rsidRPr="00BF41DF">
        <w:rPr>
          <w:lang w:val="en-US"/>
        </w:rPr>
        <w:t>Project progress towards results, including assessment of project performance, based against expectations set out in the indicators of the Project Results Framework (PRF), and identifying remaining barriers and project's strengths.</w:t>
      </w:r>
    </w:p>
    <w:p w14:paraId="01D9EE2C" w14:textId="77777777" w:rsidR="00290786" w:rsidRPr="00BF41DF" w:rsidRDefault="00290786" w:rsidP="00290786">
      <w:pPr>
        <w:pStyle w:val="ParrInforme"/>
        <w:numPr>
          <w:ilvl w:val="0"/>
          <w:numId w:val="3"/>
        </w:numPr>
        <w:rPr>
          <w:lang w:val="en-US"/>
        </w:rPr>
      </w:pPr>
      <w:r w:rsidRPr="00BF41DF">
        <w:rPr>
          <w:lang w:val="en-US"/>
        </w:rPr>
        <w:t>Project implementation and adaptive management, including management arrangements, work planning, project extension, finance and co-finance, monitoring and evaluation systems, stakeholder engagement, reporting, and communications.</w:t>
      </w:r>
    </w:p>
    <w:p w14:paraId="2092AD4F" w14:textId="77777777" w:rsidR="00290786" w:rsidRPr="00BF41DF" w:rsidRDefault="00290786" w:rsidP="00290786">
      <w:pPr>
        <w:pStyle w:val="ParrInforme"/>
        <w:numPr>
          <w:ilvl w:val="0"/>
          <w:numId w:val="3"/>
        </w:numPr>
        <w:rPr>
          <w:lang w:val="en-US"/>
        </w:rPr>
      </w:pPr>
      <w:r w:rsidRPr="00BF41DF">
        <w:rPr>
          <w:lang w:val="en-US"/>
        </w:rPr>
        <w:t>Sustainability of the project results and adequacy of risk management; assessment of financial, socio-economic, institutional and environmental risks to sustainability.</w:t>
      </w:r>
    </w:p>
    <w:p w14:paraId="360F6055" w14:textId="77777777" w:rsidR="00290786" w:rsidRPr="00BF41DF" w:rsidRDefault="00290786" w:rsidP="00290786">
      <w:pPr>
        <w:pStyle w:val="ParrInforme"/>
        <w:numPr>
          <w:ilvl w:val="0"/>
          <w:numId w:val="3"/>
        </w:numPr>
        <w:rPr>
          <w:lang w:val="en-US"/>
        </w:rPr>
      </w:pPr>
      <w:r w:rsidRPr="00BF41DF">
        <w:rPr>
          <w:lang w:val="en-US"/>
        </w:rPr>
        <w:t>Conclusions and recommendations.</w:t>
      </w:r>
    </w:p>
    <w:p w14:paraId="06EF62F1" w14:textId="77777777" w:rsidR="00290786" w:rsidRPr="00BF41DF" w:rsidRDefault="00290786" w:rsidP="00290786">
      <w:pPr>
        <w:pStyle w:val="ParrInforme"/>
        <w:rPr>
          <w:lang w:val="en-US"/>
        </w:rPr>
      </w:pPr>
      <w:r w:rsidRPr="00BF41DF">
        <w:rPr>
          <w:lang w:val="en-US"/>
        </w:rPr>
        <w:lastRenderedPageBreak/>
        <w:t xml:space="preserve">This evaluation covers the project's activities since </w:t>
      </w:r>
      <w:r>
        <w:rPr>
          <w:lang w:val="en-US"/>
        </w:rPr>
        <w:t xml:space="preserve">the PIF approval date and </w:t>
      </w:r>
      <w:r w:rsidR="004C0F8A">
        <w:rPr>
          <w:lang w:val="en-US"/>
        </w:rPr>
        <w:t xml:space="preserve">in more </w:t>
      </w:r>
      <w:r>
        <w:rPr>
          <w:lang w:val="en-US"/>
        </w:rPr>
        <w:t xml:space="preserve">detail since the </w:t>
      </w:r>
      <w:r w:rsidRPr="00BF41DF">
        <w:rPr>
          <w:lang w:val="en-US"/>
        </w:rPr>
        <w:t xml:space="preserve">official </w:t>
      </w:r>
      <w:r w:rsidR="00827240">
        <w:rPr>
          <w:lang w:val="en-US"/>
        </w:rPr>
        <w:t>Inception Workshop of the Project on</w:t>
      </w:r>
      <w:r w:rsidR="004C0F8A">
        <w:rPr>
          <w:lang w:val="en-US"/>
        </w:rPr>
        <w:t xml:space="preserve"> </w:t>
      </w:r>
      <w:r w:rsidR="00827240" w:rsidRPr="00827240">
        <w:rPr>
          <w:lang w:val="en-US"/>
        </w:rPr>
        <w:t>January</w:t>
      </w:r>
      <w:r w:rsidR="00827240">
        <w:rPr>
          <w:lang w:val="en-US"/>
        </w:rPr>
        <w:t xml:space="preserve"> 26,</w:t>
      </w:r>
      <w:r w:rsidR="00827240" w:rsidRPr="00827240">
        <w:rPr>
          <w:lang w:val="en-US"/>
        </w:rPr>
        <w:t xml:space="preserve"> 2016</w:t>
      </w:r>
      <w:r w:rsidR="00827240">
        <w:rPr>
          <w:lang w:val="en-US"/>
        </w:rPr>
        <w:t xml:space="preserve"> </w:t>
      </w:r>
      <w:r w:rsidRPr="00BF41DF">
        <w:rPr>
          <w:lang w:val="en-US"/>
        </w:rPr>
        <w:t xml:space="preserve">until </w:t>
      </w:r>
      <w:r w:rsidR="004C0F8A">
        <w:rPr>
          <w:lang w:val="en-US"/>
        </w:rPr>
        <w:t>July 23, 2018</w:t>
      </w:r>
      <w:r w:rsidRPr="00BF41DF">
        <w:rPr>
          <w:lang w:val="en-US"/>
        </w:rPr>
        <w:t xml:space="preserve">. The evaluation has to be undertaken in line with the evaluation policy of UNDP, considering the UNDP/GEF </w:t>
      </w:r>
      <w:r>
        <w:rPr>
          <w:lang w:val="en-US"/>
        </w:rPr>
        <w:t>Terminal E</w:t>
      </w:r>
      <w:r w:rsidRPr="00BF41DF">
        <w:rPr>
          <w:lang w:val="en-US"/>
        </w:rPr>
        <w:t>valuation guidance</w:t>
      </w:r>
      <w:r w:rsidR="00D72CF7">
        <w:rPr>
          <w:lang w:val="en-US"/>
        </w:rPr>
        <w:t xml:space="preserve">. </w:t>
      </w:r>
      <w:r w:rsidRPr="00BF41DF">
        <w:rPr>
          <w:lang w:val="en-US"/>
        </w:rPr>
        <w:t xml:space="preserve">The findings of the evaluation are structured around the major performance criteria considered </w:t>
      </w:r>
      <w:r>
        <w:rPr>
          <w:lang w:val="en-US"/>
        </w:rPr>
        <w:t>for the Terminal Evaluation</w:t>
      </w:r>
      <w:r w:rsidRPr="00BF41DF">
        <w:rPr>
          <w:lang w:val="en-US"/>
        </w:rPr>
        <w:t xml:space="preserve">. </w:t>
      </w:r>
    </w:p>
    <w:p w14:paraId="28B364A9" w14:textId="77777777" w:rsidR="00290786" w:rsidRDefault="00290786" w:rsidP="00290786">
      <w:pPr>
        <w:pStyle w:val="ParrInforme"/>
        <w:rPr>
          <w:lang w:val="en-US"/>
        </w:rPr>
      </w:pPr>
      <w:r w:rsidRPr="00BF41DF">
        <w:rPr>
          <w:lang w:val="en-US"/>
        </w:rPr>
        <w:t>In</w:t>
      </w:r>
      <w:r>
        <w:rPr>
          <w:lang w:val="en-US"/>
        </w:rPr>
        <w:t xml:space="preserve"> </w:t>
      </w:r>
      <w:r w:rsidRPr="00BF41DF">
        <w:rPr>
          <w:lang w:val="en-US"/>
        </w:rPr>
        <w:t xml:space="preserve">accordance </w:t>
      </w:r>
      <w:r>
        <w:rPr>
          <w:lang w:val="en-US"/>
        </w:rPr>
        <w:t xml:space="preserve">with </w:t>
      </w:r>
      <w:r w:rsidRPr="00BF41DF">
        <w:rPr>
          <w:lang w:val="en-US"/>
        </w:rPr>
        <w:t xml:space="preserve">the Evaluation Consultant Code of Conduct and the evaluators' experience, several methodological principles are applied, such as (i) </w:t>
      </w:r>
      <w:r>
        <w:rPr>
          <w:lang w:val="en-US"/>
        </w:rPr>
        <w:t xml:space="preserve">triangulation and </w:t>
      </w:r>
      <w:r w:rsidRPr="00BF41DF">
        <w:rPr>
          <w:lang w:val="en-US"/>
        </w:rPr>
        <w:t>validation of information: different sources were systematically searched for contrasting and validating the information received; (ii) anonymity and confidentiality of individual informants, (iii) integrity, disclosing the full set of relevant information, and (iv) sensitiveness in the relations with stakeholders.</w:t>
      </w:r>
    </w:p>
    <w:p w14:paraId="05296836" w14:textId="77777777" w:rsidR="004C0F8A" w:rsidRPr="00BF41DF" w:rsidRDefault="004C0F8A" w:rsidP="00290786">
      <w:pPr>
        <w:pStyle w:val="ParrInforme"/>
        <w:rPr>
          <w:lang w:val="en-US"/>
        </w:rPr>
      </w:pPr>
    </w:p>
    <w:p w14:paraId="208F97AA" w14:textId="0E68937A" w:rsidR="00290786" w:rsidRPr="009C501C" w:rsidRDefault="00290786" w:rsidP="00290786">
      <w:pPr>
        <w:pStyle w:val="ParrInforme"/>
        <w:rPr>
          <w:rFonts w:eastAsiaTheme="minorHAnsi"/>
          <w:lang w:val="en-US"/>
        </w:rPr>
      </w:pPr>
      <w:r w:rsidRPr="00BF41DF">
        <w:rPr>
          <w:rFonts w:eastAsiaTheme="minorHAnsi"/>
          <w:lang w:val="en-US"/>
        </w:rPr>
        <w:t xml:space="preserve">The </w:t>
      </w:r>
      <w:r w:rsidR="004C0F8A">
        <w:rPr>
          <w:rFonts w:eastAsiaTheme="minorHAnsi"/>
          <w:lang w:val="en-US"/>
        </w:rPr>
        <w:t xml:space="preserve">TE </w:t>
      </w:r>
      <w:r w:rsidRPr="00BF41DF">
        <w:rPr>
          <w:rFonts w:eastAsiaTheme="minorHAnsi"/>
          <w:lang w:val="en-US"/>
        </w:rPr>
        <w:t xml:space="preserve">tasks have been organized around the </w:t>
      </w:r>
      <w:r w:rsidR="004C0F8A">
        <w:rPr>
          <w:rFonts w:eastAsiaTheme="minorHAnsi"/>
          <w:lang w:val="en-US"/>
        </w:rPr>
        <w:t>TE</w:t>
      </w:r>
      <w:r w:rsidRPr="00BF41DF">
        <w:rPr>
          <w:rFonts w:eastAsiaTheme="minorHAnsi"/>
          <w:lang w:val="en-US"/>
        </w:rPr>
        <w:t xml:space="preserve"> mission, defining 3 key stages</w:t>
      </w:r>
      <w:r w:rsidR="004C0F8A">
        <w:rPr>
          <w:rFonts w:eastAsiaTheme="minorHAnsi"/>
          <w:lang w:val="en-US"/>
        </w:rPr>
        <w:t>:</w:t>
      </w:r>
      <w:r w:rsidRPr="00BF41DF">
        <w:rPr>
          <w:rFonts w:eastAsiaTheme="minorHAnsi"/>
          <w:lang w:val="en-US"/>
        </w:rPr>
        <w:t xml:space="preserve"> pre-mission, mission, and post-mission. The core evaluation tasks conducted at each stage are </w:t>
      </w:r>
      <w:r>
        <w:rPr>
          <w:rFonts w:eastAsiaTheme="minorHAnsi"/>
          <w:lang w:val="en-US"/>
        </w:rPr>
        <w:t>listed in</w:t>
      </w:r>
      <w:r w:rsidRPr="00007229">
        <w:rPr>
          <w:rFonts w:eastAsiaTheme="minorHAnsi"/>
          <w:lang w:val="en-US"/>
        </w:rPr>
        <w:t xml:space="preserve"> </w:t>
      </w:r>
      <w:r w:rsidRPr="00007229">
        <w:rPr>
          <w:rFonts w:eastAsiaTheme="minorHAnsi"/>
          <w:lang w:val="en-US"/>
        </w:rPr>
        <w:fldChar w:fldCharType="begin"/>
      </w:r>
      <w:r w:rsidRPr="00007229">
        <w:rPr>
          <w:rFonts w:eastAsiaTheme="minorHAnsi"/>
          <w:lang w:val="en-US"/>
        </w:rPr>
        <w:instrText xml:space="preserve"> REF _Ref509855139 \h </w:instrText>
      </w:r>
      <w:r w:rsidR="00007229" w:rsidRPr="00007229">
        <w:rPr>
          <w:rFonts w:eastAsiaTheme="minorHAnsi"/>
          <w:lang w:val="en-US"/>
        </w:rPr>
        <w:instrText xml:space="preserve"> \* MERGEFORMAT </w:instrText>
      </w:r>
      <w:r w:rsidRPr="00007229">
        <w:rPr>
          <w:rFonts w:eastAsiaTheme="minorHAnsi"/>
          <w:lang w:val="en-US"/>
        </w:rPr>
      </w:r>
      <w:r w:rsidRPr="00007229">
        <w:rPr>
          <w:rFonts w:eastAsiaTheme="minorHAnsi"/>
          <w:lang w:val="en-US"/>
        </w:rPr>
        <w:fldChar w:fldCharType="separate"/>
      </w:r>
      <w:r w:rsidR="009D55F5" w:rsidRPr="00007229">
        <w:rPr>
          <w:rFonts w:asciiTheme="minorHAnsi" w:eastAsiaTheme="minorHAnsi" w:hAnsiTheme="minorHAnsi" w:cstheme="minorBidi"/>
          <w:bCs/>
          <w:szCs w:val="18"/>
          <w:lang w:val="en-US"/>
        </w:rPr>
        <w:t xml:space="preserve">Table </w:t>
      </w:r>
      <w:r w:rsidR="009D55F5" w:rsidRPr="00007229">
        <w:rPr>
          <w:rFonts w:asciiTheme="minorHAnsi" w:eastAsiaTheme="minorHAnsi" w:hAnsiTheme="minorHAnsi" w:cstheme="minorBidi"/>
          <w:bCs/>
          <w:noProof/>
          <w:szCs w:val="18"/>
          <w:lang w:val="en-US"/>
        </w:rPr>
        <w:t>1</w:t>
      </w:r>
      <w:r w:rsidRPr="00007229">
        <w:rPr>
          <w:rFonts w:eastAsiaTheme="minorHAnsi"/>
          <w:lang w:val="en-US"/>
        </w:rPr>
        <w:fldChar w:fldCharType="end"/>
      </w:r>
      <w:bookmarkStart w:id="20" w:name="_Ref509855139"/>
      <w:r w:rsidR="00007229">
        <w:rPr>
          <w:rFonts w:eastAsiaTheme="minorHAnsi"/>
          <w:lang w:val="en-US"/>
        </w:rPr>
        <w:t>.</w:t>
      </w:r>
    </w:p>
    <w:p w14:paraId="3FBA2981" w14:textId="349008DE" w:rsidR="00290786" w:rsidRPr="00AA0B91" w:rsidRDefault="00290786" w:rsidP="00290786">
      <w:pPr>
        <w:spacing w:line="240" w:lineRule="auto"/>
        <w:rPr>
          <w:rFonts w:asciiTheme="minorHAnsi" w:eastAsiaTheme="minorHAnsi" w:hAnsiTheme="minorHAnsi" w:cstheme="minorBidi"/>
          <w:b/>
          <w:bCs/>
          <w:szCs w:val="18"/>
          <w:lang w:val="en-US"/>
        </w:rPr>
      </w:pPr>
      <w:bookmarkStart w:id="21" w:name="_Ref519804299"/>
      <w:r w:rsidRPr="00BF41DF">
        <w:rPr>
          <w:rFonts w:asciiTheme="minorHAnsi" w:eastAsiaTheme="minorHAnsi" w:hAnsiTheme="minorHAnsi" w:cstheme="minorBidi"/>
          <w:b/>
          <w:bCs/>
          <w:szCs w:val="18"/>
          <w:lang w:val="en-US"/>
        </w:rPr>
        <w:t xml:space="preserve">Table </w:t>
      </w:r>
      <w:r w:rsidRPr="00BF41DF">
        <w:rPr>
          <w:rFonts w:asciiTheme="minorHAnsi" w:eastAsiaTheme="minorHAnsi" w:hAnsiTheme="minorHAnsi" w:cstheme="minorBidi"/>
          <w:b/>
          <w:bCs/>
          <w:szCs w:val="18"/>
          <w:lang w:val="en-US"/>
        </w:rPr>
        <w:fldChar w:fldCharType="begin"/>
      </w:r>
      <w:r w:rsidRPr="00BF41DF">
        <w:rPr>
          <w:rFonts w:asciiTheme="minorHAnsi" w:eastAsiaTheme="minorHAnsi" w:hAnsiTheme="minorHAnsi" w:cstheme="minorBidi"/>
          <w:b/>
          <w:bCs/>
          <w:szCs w:val="18"/>
          <w:lang w:val="en-US"/>
        </w:rPr>
        <w:instrText xml:space="preserve"> SEQ Table \* ARABIC </w:instrText>
      </w:r>
      <w:r w:rsidRPr="00BF41DF">
        <w:rPr>
          <w:rFonts w:asciiTheme="minorHAnsi" w:eastAsiaTheme="minorHAnsi" w:hAnsiTheme="minorHAnsi" w:cstheme="minorBidi"/>
          <w:b/>
          <w:bCs/>
          <w:szCs w:val="18"/>
          <w:lang w:val="en-US"/>
        </w:rPr>
        <w:fldChar w:fldCharType="separate"/>
      </w:r>
      <w:r w:rsidR="00B55AEB">
        <w:rPr>
          <w:rFonts w:asciiTheme="minorHAnsi" w:eastAsiaTheme="minorHAnsi" w:hAnsiTheme="minorHAnsi" w:cstheme="minorBidi"/>
          <w:b/>
          <w:bCs/>
          <w:noProof/>
          <w:szCs w:val="18"/>
          <w:lang w:val="en-US"/>
        </w:rPr>
        <w:t>1</w:t>
      </w:r>
      <w:r w:rsidRPr="00BF41DF">
        <w:rPr>
          <w:rFonts w:asciiTheme="minorHAnsi" w:eastAsiaTheme="minorHAnsi" w:hAnsiTheme="minorHAnsi" w:cstheme="minorBidi"/>
          <w:b/>
          <w:bCs/>
          <w:szCs w:val="18"/>
          <w:lang w:val="en-US"/>
        </w:rPr>
        <w:fldChar w:fldCharType="end"/>
      </w:r>
      <w:bookmarkEnd w:id="20"/>
      <w:bookmarkEnd w:id="21"/>
      <w:r w:rsidRPr="00BF41DF">
        <w:rPr>
          <w:rFonts w:asciiTheme="minorHAnsi" w:eastAsiaTheme="minorHAnsi" w:hAnsiTheme="minorHAnsi" w:cstheme="minorBidi"/>
          <w:b/>
          <w:bCs/>
          <w:szCs w:val="18"/>
          <w:lang w:val="en-US"/>
        </w:rPr>
        <w:t xml:space="preserve">: </w:t>
      </w:r>
      <w:r>
        <w:rPr>
          <w:rFonts w:asciiTheme="minorHAnsi" w:eastAsiaTheme="minorHAnsi" w:hAnsiTheme="minorHAnsi" w:cstheme="minorBidi"/>
          <w:b/>
          <w:bCs/>
          <w:szCs w:val="18"/>
          <w:lang w:val="en-US"/>
        </w:rPr>
        <w:t>Main activities during the TE</w:t>
      </w:r>
    </w:p>
    <w:tbl>
      <w:tblPr>
        <w:tblStyle w:val="Tablaconcuadrcula2"/>
        <w:tblW w:w="0" w:type="auto"/>
        <w:tblLook w:val="04A0" w:firstRow="1" w:lastRow="0" w:firstColumn="1" w:lastColumn="0" w:noHBand="0" w:noVBand="1"/>
      </w:tblPr>
      <w:tblGrid>
        <w:gridCol w:w="3259"/>
        <w:gridCol w:w="3259"/>
        <w:gridCol w:w="3260"/>
      </w:tblGrid>
      <w:tr w:rsidR="00290786" w:rsidRPr="00BF41DF" w14:paraId="44FAB384" w14:textId="77777777" w:rsidTr="00BD5614">
        <w:tc>
          <w:tcPr>
            <w:tcW w:w="3259" w:type="dxa"/>
            <w:shd w:val="clear" w:color="auto" w:fill="D9D9D9" w:themeFill="background1" w:themeFillShade="D9"/>
          </w:tcPr>
          <w:p w14:paraId="63D6FE0C" w14:textId="77777777" w:rsidR="00290786" w:rsidRPr="00BF41DF" w:rsidRDefault="00290786" w:rsidP="00BD5614">
            <w:pPr>
              <w:spacing w:after="0" w:line="240" w:lineRule="auto"/>
              <w:jc w:val="both"/>
              <w:rPr>
                <w:rFonts w:eastAsiaTheme="minorHAnsi"/>
                <w:lang w:val="en-US"/>
              </w:rPr>
            </w:pPr>
            <w:r w:rsidRPr="00BF41DF">
              <w:rPr>
                <w:rFonts w:eastAsiaTheme="minorHAnsi"/>
                <w:lang w:val="en-US"/>
              </w:rPr>
              <w:t>Pre-mission tasks</w:t>
            </w:r>
          </w:p>
        </w:tc>
        <w:tc>
          <w:tcPr>
            <w:tcW w:w="3259" w:type="dxa"/>
            <w:shd w:val="clear" w:color="auto" w:fill="D9D9D9" w:themeFill="background1" w:themeFillShade="D9"/>
          </w:tcPr>
          <w:p w14:paraId="49DCF770" w14:textId="77777777" w:rsidR="00290786" w:rsidRPr="00BF41DF" w:rsidRDefault="00290786" w:rsidP="00BD5614">
            <w:pPr>
              <w:spacing w:after="0" w:line="240" w:lineRule="auto"/>
              <w:jc w:val="both"/>
              <w:rPr>
                <w:rFonts w:eastAsiaTheme="minorHAnsi"/>
                <w:lang w:val="en-US"/>
              </w:rPr>
            </w:pPr>
            <w:r w:rsidRPr="00BF41DF">
              <w:rPr>
                <w:rFonts w:eastAsiaTheme="minorHAnsi"/>
                <w:lang w:val="en-US"/>
              </w:rPr>
              <w:t>Mission Tasks</w:t>
            </w:r>
          </w:p>
        </w:tc>
        <w:tc>
          <w:tcPr>
            <w:tcW w:w="3260" w:type="dxa"/>
            <w:shd w:val="clear" w:color="auto" w:fill="D9D9D9" w:themeFill="background1" w:themeFillShade="D9"/>
          </w:tcPr>
          <w:p w14:paraId="3D0D5ECD" w14:textId="77777777" w:rsidR="00290786" w:rsidRPr="00BF41DF" w:rsidRDefault="00290786" w:rsidP="00BD5614">
            <w:pPr>
              <w:spacing w:after="0" w:line="240" w:lineRule="auto"/>
              <w:jc w:val="both"/>
              <w:rPr>
                <w:rFonts w:eastAsiaTheme="minorHAnsi"/>
                <w:lang w:val="en-US"/>
              </w:rPr>
            </w:pPr>
            <w:r w:rsidRPr="00BF41DF">
              <w:rPr>
                <w:rFonts w:eastAsiaTheme="minorHAnsi"/>
                <w:lang w:val="en-US"/>
              </w:rPr>
              <w:t>Post-mission Tasks</w:t>
            </w:r>
          </w:p>
        </w:tc>
      </w:tr>
      <w:tr w:rsidR="00290786" w:rsidRPr="00BF41DF" w14:paraId="3A76B550" w14:textId="77777777" w:rsidTr="00BD5614">
        <w:tc>
          <w:tcPr>
            <w:tcW w:w="3259" w:type="dxa"/>
          </w:tcPr>
          <w:p w14:paraId="60C5AF02" w14:textId="77777777" w:rsidR="00290786" w:rsidRPr="00BF41DF" w:rsidRDefault="00290786" w:rsidP="00BD5614">
            <w:pPr>
              <w:spacing w:after="0" w:line="240" w:lineRule="auto"/>
              <w:jc w:val="both"/>
              <w:rPr>
                <w:rFonts w:eastAsiaTheme="minorHAnsi"/>
                <w:lang w:val="en-US"/>
              </w:rPr>
            </w:pPr>
            <w:r w:rsidRPr="00BF41DF">
              <w:rPr>
                <w:rFonts w:eastAsiaTheme="minorHAnsi"/>
                <w:lang w:val="en-US"/>
              </w:rPr>
              <w:t>Desk review</w:t>
            </w:r>
            <w:r>
              <w:rPr>
                <w:rFonts w:eastAsiaTheme="minorHAnsi"/>
                <w:lang w:val="en-US"/>
              </w:rPr>
              <w:t xml:space="preserve"> of project docs</w:t>
            </w:r>
          </w:p>
          <w:p w14:paraId="1AD7DAB0" w14:textId="77777777" w:rsidR="00290786" w:rsidRPr="00BF41DF" w:rsidRDefault="00290786" w:rsidP="00BD5614">
            <w:pPr>
              <w:spacing w:after="0" w:line="240" w:lineRule="auto"/>
              <w:jc w:val="both"/>
              <w:rPr>
                <w:rFonts w:eastAsiaTheme="minorHAnsi"/>
                <w:lang w:val="en-US"/>
              </w:rPr>
            </w:pPr>
            <w:r>
              <w:rPr>
                <w:rFonts w:eastAsiaTheme="minorHAnsi"/>
                <w:lang w:val="en-US"/>
              </w:rPr>
              <w:t xml:space="preserve">Prep meetings to discuss project </w:t>
            </w:r>
          </w:p>
          <w:p w14:paraId="65ED482F" w14:textId="77777777" w:rsidR="00290786" w:rsidRPr="00BF41DF" w:rsidRDefault="00290786" w:rsidP="00BD5614">
            <w:pPr>
              <w:spacing w:after="0" w:line="240" w:lineRule="auto"/>
              <w:jc w:val="both"/>
              <w:rPr>
                <w:rFonts w:eastAsiaTheme="minorHAnsi"/>
                <w:lang w:val="en-US"/>
              </w:rPr>
            </w:pPr>
          </w:p>
        </w:tc>
        <w:tc>
          <w:tcPr>
            <w:tcW w:w="3259" w:type="dxa"/>
          </w:tcPr>
          <w:p w14:paraId="5AF72065" w14:textId="77777777" w:rsidR="00290786" w:rsidRDefault="00290786" w:rsidP="00BD5614">
            <w:pPr>
              <w:spacing w:after="0" w:line="240" w:lineRule="auto"/>
              <w:rPr>
                <w:rFonts w:eastAsiaTheme="minorHAnsi"/>
                <w:lang w:val="en-US"/>
              </w:rPr>
            </w:pPr>
            <w:r w:rsidRPr="00BF41DF">
              <w:rPr>
                <w:rFonts w:eastAsiaTheme="minorHAnsi"/>
                <w:lang w:val="en-US"/>
              </w:rPr>
              <w:t>Interviews</w:t>
            </w:r>
            <w:r>
              <w:rPr>
                <w:rFonts w:eastAsiaTheme="minorHAnsi"/>
                <w:lang w:val="en-US"/>
              </w:rPr>
              <w:t xml:space="preserve"> with project stakeholders</w:t>
            </w:r>
            <w:r w:rsidR="00AB00A1">
              <w:rPr>
                <w:rFonts w:eastAsiaTheme="minorHAnsi"/>
                <w:lang w:val="en-US"/>
              </w:rPr>
              <w:t xml:space="preserve"> at ICAO HQ</w:t>
            </w:r>
          </w:p>
          <w:p w14:paraId="55A29D0E" w14:textId="77777777" w:rsidR="00290786" w:rsidRPr="00BF41DF" w:rsidRDefault="00290786" w:rsidP="00BD5614">
            <w:pPr>
              <w:spacing w:after="0" w:line="240" w:lineRule="auto"/>
              <w:jc w:val="both"/>
              <w:rPr>
                <w:rFonts w:eastAsiaTheme="minorHAnsi"/>
                <w:lang w:val="en-US"/>
              </w:rPr>
            </w:pPr>
            <w:r>
              <w:rPr>
                <w:rFonts w:eastAsiaTheme="minorHAnsi"/>
                <w:lang w:val="en-US"/>
              </w:rPr>
              <w:t>Site visit to project activit</w:t>
            </w:r>
            <w:r w:rsidR="00D72CF7">
              <w:rPr>
                <w:rFonts w:eastAsiaTheme="minorHAnsi"/>
                <w:lang w:val="en-US"/>
              </w:rPr>
              <w:t>y in Jamaica</w:t>
            </w:r>
          </w:p>
        </w:tc>
        <w:tc>
          <w:tcPr>
            <w:tcW w:w="3260" w:type="dxa"/>
          </w:tcPr>
          <w:p w14:paraId="5A6FFE2C" w14:textId="77777777" w:rsidR="00290786" w:rsidRPr="00BF41DF" w:rsidRDefault="00290786" w:rsidP="00BD5614">
            <w:pPr>
              <w:spacing w:after="0" w:line="240" w:lineRule="auto"/>
              <w:jc w:val="both"/>
              <w:rPr>
                <w:rFonts w:eastAsiaTheme="minorHAnsi"/>
                <w:lang w:val="en-US"/>
              </w:rPr>
            </w:pPr>
            <w:r w:rsidRPr="00BF41DF">
              <w:rPr>
                <w:rFonts w:eastAsiaTheme="minorHAnsi"/>
                <w:lang w:val="en-US"/>
              </w:rPr>
              <w:t>Phone interviews</w:t>
            </w:r>
            <w:r>
              <w:rPr>
                <w:rFonts w:eastAsiaTheme="minorHAnsi"/>
                <w:lang w:val="en-US"/>
              </w:rPr>
              <w:t xml:space="preserve"> and e-mails</w:t>
            </w:r>
          </w:p>
          <w:p w14:paraId="1576C0E5" w14:textId="77777777" w:rsidR="00290786" w:rsidRDefault="00290786" w:rsidP="00BD5614">
            <w:pPr>
              <w:keepNext/>
              <w:spacing w:after="0" w:line="240" w:lineRule="auto"/>
              <w:jc w:val="both"/>
              <w:rPr>
                <w:rFonts w:eastAsiaTheme="minorHAnsi"/>
                <w:lang w:val="en-US"/>
              </w:rPr>
            </w:pPr>
            <w:r>
              <w:rPr>
                <w:rFonts w:eastAsiaTheme="minorHAnsi"/>
                <w:lang w:val="en-US"/>
              </w:rPr>
              <w:t>Assessment of additional reports</w:t>
            </w:r>
          </w:p>
          <w:p w14:paraId="07D2BBAE" w14:textId="77777777" w:rsidR="00290786" w:rsidRPr="00BF41DF" w:rsidRDefault="00290786" w:rsidP="00BD5614">
            <w:pPr>
              <w:keepNext/>
              <w:spacing w:after="0" w:line="240" w:lineRule="auto"/>
              <w:jc w:val="both"/>
              <w:rPr>
                <w:rFonts w:eastAsiaTheme="minorHAnsi"/>
                <w:lang w:val="en-US"/>
              </w:rPr>
            </w:pPr>
            <w:r>
              <w:rPr>
                <w:rFonts w:eastAsiaTheme="minorHAnsi"/>
                <w:lang w:val="en-US"/>
              </w:rPr>
              <w:t>TE Report Write-up</w:t>
            </w:r>
          </w:p>
        </w:tc>
      </w:tr>
    </w:tbl>
    <w:p w14:paraId="77169341" w14:textId="77777777" w:rsidR="00290786" w:rsidRDefault="00290786" w:rsidP="00290786">
      <w:pPr>
        <w:pStyle w:val="ParrInforme"/>
        <w:rPr>
          <w:rFonts w:eastAsiaTheme="minorHAnsi"/>
          <w:u w:val="single"/>
          <w:lang w:val="en-US"/>
        </w:rPr>
      </w:pPr>
    </w:p>
    <w:p w14:paraId="381C129C" w14:textId="77777777" w:rsidR="00290786" w:rsidRPr="00BF41DF" w:rsidRDefault="00290786" w:rsidP="00290786">
      <w:pPr>
        <w:pStyle w:val="ParrInforme"/>
        <w:rPr>
          <w:rFonts w:eastAsiaTheme="minorHAnsi"/>
          <w:lang w:val="en-US"/>
        </w:rPr>
      </w:pPr>
      <w:r w:rsidRPr="00BF41DF">
        <w:rPr>
          <w:rFonts w:eastAsiaTheme="minorHAnsi"/>
          <w:u w:val="single"/>
          <w:lang w:val="en-US"/>
        </w:rPr>
        <w:t>Pre-mission tasks</w:t>
      </w:r>
      <w:r w:rsidRPr="00BF41DF">
        <w:rPr>
          <w:rFonts w:eastAsiaTheme="minorHAnsi"/>
          <w:lang w:val="en-US"/>
        </w:rPr>
        <w:t xml:space="preserve">. These activities serve to get a first overview of the project contents and operations and to identify the various professionals involved in its development. This is based on desk review of the project documents and phone </w:t>
      </w:r>
      <w:r>
        <w:rPr>
          <w:rFonts w:eastAsiaTheme="minorHAnsi"/>
          <w:lang w:val="en-US"/>
        </w:rPr>
        <w:t xml:space="preserve">calls </w:t>
      </w:r>
      <w:r w:rsidRPr="00BF41DF">
        <w:rPr>
          <w:rFonts w:eastAsiaTheme="minorHAnsi"/>
          <w:lang w:val="en-US"/>
        </w:rPr>
        <w:t xml:space="preserve">with the key project staff. The main outcomes of this stage are the preparation of the evaluation matrix, the questionnaires for the interviews and the mission plan, including the identification of local stakeholders to interview, the site visit plans, </w:t>
      </w:r>
      <w:r>
        <w:rPr>
          <w:rFonts w:eastAsiaTheme="minorHAnsi"/>
          <w:lang w:val="en-US"/>
        </w:rPr>
        <w:t>etc.</w:t>
      </w:r>
    </w:p>
    <w:p w14:paraId="2802B707" w14:textId="77777777" w:rsidR="00290786" w:rsidRPr="00BF41DF" w:rsidRDefault="00290786" w:rsidP="00290786">
      <w:pPr>
        <w:pStyle w:val="ParrInforme"/>
        <w:rPr>
          <w:rFonts w:eastAsiaTheme="minorHAnsi"/>
          <w:lang w:val="en-US"/>
        </w:rPr>
      </w:pPr>
      <w:r w:rsidRPr="00BF41DF">
        <w:rPr>
          <w:rFonts w:eastAsiaTheme="minorHAnsi"/>
          <w:u w:val="single"/>
          <w:lang w:val="en-US"/>
        </w:rPr>
        <w:t>Mission tasks</w:t>
      </w:r>
      <w:r w:rsidRPr="00BF41DF">
        <w:rPr>
          <w:rFonts w:eastAsiaTheme="minorHAnsi"/>
          <w:lang w:val="en-US"/>
        </w:rPr>
        <w:t xml:space="preserve">. Mission tasks started with a kick-off meeting with project officers and ended with a wrap-up meeting with them, presenting the results of the mission and discussing the path until </w:t>
      </w:r>
      <w:r w:rsidR="00D72CF7">
        <w:rPr>
          <w:rFonts w:eastAsiaTheme="minorHAnsi"/>
          <w:lang w:val="en-US"/>
        </w:rPr>
        <w:t>TE</w:t>
      </w:r>
      <w:r w:rsidRPr="00BF41DF">
        <w:rPr>
          <w:rFonts w:eastAsiaTheme="minorHAnsi"/>
          <w:lang w:val="en-US"/>
        </w:rPr>
        <w:t xml:space="preserve"> completion. The main objective of the mission was to complete the factual information</w:t>
      </w:r>
      <w:r>
        <w:rPr>
          <w:rFonts w:eastAsiaTheme="minorHAnsi"/>
          <w:lang w:val="en-US"/>
        </w:rPr>
        <w:t xml:space="preserve"> and resolve any questions that could not be answered during the site visits.</w:t>
      </w:r>
    </w:p>
    <w:p w14:paraId="0B343E8B" w14:textId="77777777" w:rsidR="00290786" w:rsidRDefault="00290786" w:rsidP="00290786">
      <w:pPr>
        <w:pStyle w:val="ParrInforme"/>
        <w:rPr>
          <w:rFonts w:eastAsiaTheme="minorHAnsi"/>
          <w:lang w:val="en-US"/>
        </w:rPr>
      </w:pPr>
      <w:r w:rsidRPr="00BF41DF">
        <w:rPr>
          <w:rFonts w:eastAsiaTheme="minorHAnsi"/>
          <w:u w:val="single"/>
          <w:lang w:val="en-US"/>
        </w:rPr>
        <w:t>Post-mission tasks</w:t>
      </w:r>
      <w:r w:rsidRPr="00BF41DF">
        <w:rPr>
          <w:rFonts w:eastAsiaTheme="minorHAnsi"/>
          <w:lang w:val="en-US"/>
        </w:rPr>
        <w:t xml:space="preserve">. Post mission actions are directed towards the completion and submission of the final TE report. It is usually necessary to complete the information gaps identified at the previous stages, and to review some additional documents and undertake additional phone interviews. </w:t>
      </w:r>
    </w:p>
    <w:p w14:paraId="6E501A68" w14:textId="77777777" w:rsidR="00290786" w:rsidRPr="009C501C" w:rsidRDefault="00290786" w:rsidP="00290786">
      <w:pPr>
        <w:pStyle w:val="ParrInforme"/>
        <w:rPr>
          <w:rFonts w:eastAsiaTheme="minorHAnsi"/>
          <w:lang w:val="en-US"/>
        </w:rPr>
      </w:pPr>
      <w:r w:rsidRPr="00BF41DF">
        <w:rPr>
          <w:lang w:val="en-US"/>
        </w:rPr>
        <w:t xml:space="preserve">The evaluation methodology </w:t>
      </w:r>
      <w:r>
        <w:rPr>
          <w:lang w:val="en-US"/>
        </w:rPr>
        <w:t>primarily three</w:t>
      </w:r>
      <w:r w:rsidRPr="00BF41DF">
        <w:rPr>
          <w:lang w:val="en-US"/>
        </w:rPr>
        <w:t xml:space="preserve"> instruments with a view to facilitating an understanding of the views and contributions of the different stakeholders involved in the project, the framework conditions for their activities and the relationships with other actors. Typically, the quantitative information </w:t>
      </w:r>
      <w:r>
        <w:rPr>
          <w:lang w:val="en-US"/>
        </w:rPr>
        <w:t>is presented in prepared reports</w:t>
      </w:r>
      <w:r w:rsidRPr="00BF41DF">
        <w:rPr>
          <w:lang w:val="en-US"/>
        </w:rPr>
        <w:t>, and the</w:t>
      </w:r>
      <w:r>
        <w:rPr>
          <w:lang w:val="en-US"/>
        </w:rPr>
        <w:t xml:space="preserve"> while interviews</w:t>
      </w:r>
      <w:r w:rsidRPr="00BF41DF">
        <w:rPr>
          <w:lang w:val="en-US"/>
        </w:rPr>
        <w:t xml:space="preserve"> largely </w:t>
      </w:r>
      <w:r>
        <w:rPr>
          <w:lang w:val="en-US"/>
        </w:rPr>
        <w:t>gather</w:t>
      </w:r>
      <w:r w:rsidRPr="00BF41DF">
        <w:rPr>
          <w:lang w:val="en-US"/>
        </w:rPr>
        <w:t xml:space="preserve"> qualitative information </w:t>
      </w:r>
      <w:r>
        <w:rPr>
          <w:lang w:val="en-US"/>
        </w:rPr>
        <w:t>and anecdotal evidence to support the claims made by the project stakeholders in the project documentation</w:t>
      </w:r>
      <w:r w:rsidRPr="00BF41DF">
        <w:rPr>
          <w:lang w:val="en-US"/>
        </w:rPr>
        <w:t xml:space="preserve">. </w:t>
      </w:r>
    </w:p>
    <w:p w14:paraId="121205AA" w14:textId="77777777" w:rsidR="00290786" w:rsidRPr="00BF41DF" w:rsidRDefault="00290786" w:rsidP="00290786">
      <w:pPr>
        <w:pStyle w:val="ParrInforme"/>
        <w:rPr>
          <w:lang w:val="en-US"/>
        </w:rPr>
      </w:pPr>
      <w:r w:rsidRPr="00BF41DF">
        <w:rPr>
          <w:b/>
          <w:i/>
          <w:lang w:val="en-US"/>
        </w:rPr>
        <w:lastRenderedPageBreak/>
        <w:t xml:space="preserve">Evaluation Matrix: </w:t>
      </w:r>
      <w:r w:rsidRPr="00BF41DF">
        <w:rPr>
          <w:lang w:val="en-US"/>
        </w:rPr>
        <w:t>The evaluation matrix (</w:t>
      </w:r>
      <w:r w:rsidRPr="00DD406B">
        <w:rPr>
          <w:lang w:val="en-US"/>
        </w:rPr>
        <w:t>Annex 2</w:t>
      </w:r>
      <w:r w:rsidRPr="00BF41DF">
        <w:rPr>
          <w:lang w:val="en-US"/>
        </w:rPr>
        <w:t>) follows the UNDP/GEF evaluation guidance and includes the main evaluation questions, based on the PRF</w:t>
      </w:r>
      <w:r w:rsidR="00D72CF7">
        <w:rPr>
          <w:lang w:val="en-US"/>
        </w:rPr>
        <w:t xml:space="preserve">. </w:t>
      </w:r>
      <w:r w:rsidRPr="00BF41DF">
        <w:rPr>
          <w:lang w:val="en-US"/>
        </w:rPr>
        <w:t>It provides the overall guidance for the process, and serves as a basis for the preparation of the interview guides and the documentation review.</w:t>
      </w:r>
    </w:p>
    <w:p w14:paraId="5870043A" w14:textId="256B73CF" w:rsidR="00290786" w:rsidRPr="00D14651" w:rsidRDefault="00290786" w:rsidP="00290786">
      <w:pPr>
        <w:pStyle w:val="ParrInforme"/>
        <w:rPr>
          <w:lang w:val="en-US"/>
        </w:rPr>
      </w:pPr>
      <w:r w:rsidRPr="00BF41DF">
        <w:rPr>
          <w:b/>
          <w:i/>
          <w:lang w:val="en-US"/>
        </w:rPr>
        <w:t>Documentation Review</w:t>
      </w:r>
      <w:r w:rsidRPr="00BF41DF">
        <w:rPr>
          <w:i/>
          <w:lang w:val="en-US"/>
        </w:rPr>
        <w:t xml:space="preserve">: </w:t>
      </w:r>
      <w:r w:rsidRPr="00BF41DF">
        <w:rPr>
          <w:lang w:val="en-US"/>
        </w:rPr>
        <w:t>The documents reviewed by the evaluator ar</w:t>
      </w:r>
      <w:r w:rsidRPr="00D14651">
        <w:rPr>
          <w:lang w:val="en-US"/>
        </w:rPr>
        <w:t xml:space="preserve">e listed </w:t>
      </w:r>
      <w:r w:rsidRPr="00817BE8">
        <w:rPr>
          <w:lang w:val="en-US"/>
        </w:rPr>
        <w:t>in Annex</w:t>
      </w:r>
      <w:r w:rsidR="00DA470A" w:rsidRPr="00817BE8">
        <w:rPr>
          <w:lang w:val="en-US"/>
        </w:rPr>
        <w:t xml:space="preserve"> 5.</w:t>
      </w:r>
    </w:p>
    <w:p w14:paraId="5C5F0B1F" w14:textId="0933DB29" w:rsidR="00290786" w:rsidRDefault="00290786" w:rsidP="00290786">
      <w:pPr>
        <w:pStyle w:val="ParrInforme"/>
        <w:rPr>
          <w:lang w:val="en-US"/>
        </w:rPr>
      </w:pPr>
      <w:r w:rsidRPr="00D14651">
        <w:rPr>
          <w:b/>
          <w:i/>
          <w:lang w:val="en-US"/>
        </w:rPr>
        <w:t xml:space="preserve">Face-to-face semi-structured interviews: </w:t>
      </w:r>
      <w:r w:rsidRPr="00D14651">
        <w:rPr>
          <w:lang w:val="en-US"/>
        </w:rPr>
        <w:t>These interviews were conducted during the mission</w:t>
      </w:r>
      <w:r>
        <w:rPr>
          <w:lang w:val="en-US"/>
        </w:rPr>
        <w:t>s</w:t>
      </w:r>
      <w:r w:rsidRPr="00D14651">
        <w:rPr>
          <w:lang w:val="en-US"/>
        </w:rPr>
        <w:t xml:space="preserve"> </w:t>
      </w:r>
      <w:r w:rsidR="00D72CF7">
        <w:rPr>
          <w:lang w:val="en-US"/>
        </w:rPr>
        <w:t>to Montreal and Kingston</w:t>
      </w:r>
      <w:r w:rsidRPr="00D14651">
        <w:rPr>
          <w:lang w:val="en-US"/>
        </w:rPr>
        <w:t xml:space="preserve"> </w:t>
      </w:r>
      <w:r w:rsidR="00D72CF7">
        <w:rPr>
          <w:lang w:val="en-US"/>
        </w:rPr>
        <w:t xml:space="preserve">and </w:t>
      </w:r>
      <w:r w:rsidRPr="00D14651">
        <w:rPr>
          <w:lang w:val="en-US"/>
        </w:rPr>
        <w:t xml:space="preserve">included the main project's stakeholders, the persons involved in the project's implementation and management and the local technical experts. </w:t>
      </w:r>
      <w:r>
        <w:rPr>
          <w:lang w:val="en-US"/>
        </w:rPr>
        <w:t xml:space="preserve">The interview list is </w:t>
      </w:r>
      <w:r w:rsidRPr="00817BE8">
        <w:rPr>
          <w:lang w:val="en-US"/>
        </w:rPr>
        <w:t>in Annex</w:t>
      </w:r>
      <w:r w:rsidR="00DA470A" w:rsidRPr="00817BE8">
        <w:rPr>
          <w:lang w:val="en-US"/>
        </w:rPr>
        <w:t xml:space="preserve"> 4.</w:t>
      </w:r>
    </w:p>
    <w:p w14:paraId="453A8D3C" w14:textId="77777777" w:rsidR="00290786" w:rsidRPr="00D14651" w:rsidRDefault="00290786" w:rsidP="00290786">
      <w:pPr>
        <w:pStyle w:val="ParrInforme"/>
        <w:rPr>
          <w:lang w:val="en-US"/>
        </w:rPr>
      </w:pPr>
      <w:r>
        <w:rPr>
          <w:b/>
          <w:i/>
          <w:lang w:val="en-US"/>
        </w:rPr>
        <w:t>Site Visit to See Demonstration Activities:</w:t>
      </w:r>
      <w:r w:rsidRPr="00BF41DF">
        <w:rPr>
          <w:lang w:val="en-US"/>
        </w:rPr>
        <w:t xml:space="preserve"> </w:t>
      </w:r>
      <w:r>
        <w:rPr>
          <w:lang w:val="en-US"/>
        </w:rPr>
        <w:t xml:space="preserve">Along with meeting key stakeholders in </w:t>
      </w:r>
      <w:r w:rsidR="00D72CF7">
        <w:rPr>
          <w:lang w:val="en-US"/>
        </w:rPr>
        <w:t>Montreal</w:t>
      </w:r>
      <w:r>
        <w:rPr>
          <w:lang w:val="en-US"/>
        </w:rPr>
        <w:t xml:space="preserve"> the </w:t>
      </w:r>
      <w:r w:rsidR="00D72CF7">
        <w:rPr>
          <w:lang w:val="en-US"/>
        </w:rPr>
        <w:t>E</w:t>
      </w:r>
      <w:r>
        <w:rPr>
          <w:lang w:val="en-US"/>
        </w:rPr>
        <w:t>valuator</w:t>
      </w:r>
      <w:r w:rsidR="00D72CF7">
        <w:rPr>
          <w:lang w:val="en-US"/>
        </w:rPr>
        <w:t xml:space="preserve"> </w:t>
      </w:r>
      <w:r>
        <w:rPr>
          <w:lang w:val="en-US"/>
        </w:rPr>
        <w:t xml:space="preserve">also </w:t>
      </w:r>
      <w:r w:rsidR="00D72CF7">
        <w:rPr>
          <w:lang w:val="en-US"/>
        </w:rPr>
        <w:t>traveled to the Norman Manley International Airport in Kingston, Jamaica to see the</w:t>
      </w:r>
      <w:r w:rsidR="005463CF">
        <w:rPr>
          <w:lang w:val="en-US"/>
        </w:rPr>
        <w:t xml:space="preserve"> pilot</w:t>
      </w:r>
      <w:r w:rsidR="00D72CF7">
        <w:rPr>
          <w:lang w:val="en-US"/>
        </w:rPr>
        <w:t xml:space="preserve"> Solar-to-Gate project.</w:t>
      </w:r>
    </w:p>
    <w:p w14:paraId="724922FE" w14:textId="77777777" w:rsidR="00290786" w:rsidRPr="00BF41DF" w:rsidRDefault="00290786" w:rsidP="00290786">
      <w:pPr>
        <w:pStyle w:val="ParrInforme"/>
        <w:rPr>
          <w:lang w:val="en-US"/>
        </w:rPr>
      </w:pPr>
      <w:r w:rsidRPr="00D14651">
        <w:rPr>
          <w:b/>
          <w:i/>
          <w:lang w:val="en-US"/>
        </w:rPr>
        <w:t>Phone interviews</w:t>
      </w:r>
      <w:r w:rsidRPr="00D14651">
        <w:rPr>
          <w:lang w:val="en-US"/>
        </w:rPr>
        <w:t xml:space="preserve">. Phone interviews were held with international consultants and with those stakeholders who were unable to meet the </w:t>
      </w:r>
      <w:r w:rsidR="00D72CF7">
        <w:rPr>
          <w:lang w:val="en-US"/>
        </w:rPr>
        <w:t>E</w:t>
      </w:r>
      <w:r w:rsidRPr="00D14651">
        <w:rPr>
          <w:lang w:val="en-US"/>
        </w:rPr>
        <w:t>valuator</w:t>
      </w:r>
      <w:r>
        <w:rPr>
          <w:lang w:val="en-US"/>
        </w:rPr>
        <w:t>s</w:t>
      </w:r>
      <w:r w:rsidRPr="00D14651">
        <w:rPr>
          <w:lang w:val="en-US"/>
        </w:rPr>
        <w:t xml:space="preserve"> during </w:t>
      </w:r>
      <w:r>
        <w:rPr>
          <w:lang w:val="en-US"/>
        </w:rPr>
        <w:t xml:space="preserve">the </w:t>
      </w:r>
      <w:r w:rsidRPr="00D14651">
        <w:rPr>
          <w:lang w:val="en-US"/>
        </w:rPr>
        <w:t>field mission</w:t>
      </w:r>
      <w:r w:rsidRPr="00BF41DF">
        <w:rPr>
          <w:lang w:val="en-US"/>
        </w:rPr>
        <w:t xml:space="preserve">. Although keeping the same semi-structured approach of the face-to-face interviews, the questions were generally more specific, due to the time constraints associated with a phone interview. </w:t>
      </w:r>
    </w:p>
    <w:p w14:paraId="7AD04F33" w14:textId="77777777" w:rsidR="00290786" w:rsidRPr="00BF41DF" w:rsidRDefault="00290786" w:rsidP="00A878AE">
      <w:pPr>
        <w:pStyle w:val="Titulo2Informe"/>
      </w:pPr>
      <w:bookmarkStart w:id="22" w:name="_Toc441228565"/>
      <w:bookmarkStart w:id="23" w:name="_Toc527025478"/>
      <w:r w:rsidRPr="00BF41DF">
        <w:t xml:space="preserve">Structure of the </w:t>
      </w:r>
      <w:r w:rsidR="001B3DD4">
        <w:t xml:space="preserve">TE </w:t>
      </w:r>
      <w:r w:rsidRPr="00BF41DF">
        <w:t>report</w:t>
      </w:r>
      <w:bookmarkEnd w:id="22"/>
      <w:bookmarkEnd w:id="23"/>
    </w:p>
    <w:p w14:paraId="247B4B25" w14:textId="77777777" w:rsidR="00290786" w:rsidRDefault="00290786" w:rsidP="00290786">
      <w:pPr>
        <w:pStyle w:val="ParrInforme"/>
        <w:rPr>
          <w:lang w:val="en-US"/>
        </w:rPr>
      </w:pPr>
      <w:r w:rsidRPr="00BF41DF">
        <w:rPr>
          <w:lang w:val="en-US"/>
        </w:rPr>
        <w:t xml:space="preserve">This report follows the structure established in Annex </w:t>
      </w:r>
      <w:r>
        <w:rPr>
          <w:lang w:val="en-US"/>
        </w:rPr>
        <w:t>F</w:t>
      </w:r>
      <w:r w:rsidRPr="00BF41DF">
        <w:rPr>
          <w:lang w:val="en-US"/>
        </w:rPr>
        <w:t xml:space="preserve"> of </w:t>
      </w:r>
      <w:r>
        <w:rPr>
          <w:lang w:val="en-US"/>
        </w:rPr>
        <w:t>Terminal Evaluation Terms of Reference</w:t>
      </w:r>
      <w:r w:rsidRPr="00BF41DF">
        <w:rPr>
          <w:lang w:val="en-US"/>
        </w:rPr>
        <w:t xml:space="preserve">, with an </w:t>
      </w:r>
    </w:p>
    <w:p w14:paraId="28FE8869" w14:textId="77777777" w:rsidR="00290786" w:rsidRPr="00BF41DF" w:rsidRDefault="00290786" w:rsidP="00A018D9">
      <w:pPr>
        <w:pStyle w:val="ParrInforme"/>
        <w:numPr>
          <w:ilvl w:val="0"/>
          <w:numId w:val="19"/>
        </w:numPr>
        <w:rPr>
          <w:lang w:val="en-US"/>
        </w:rPr>
      </w:pPr>
      <w:r>
        <w:rPr>
          <w:lang w:val="en-US"/>
        </w:rPr>
        <w:t>E</w:t>
      </w:r>
      <w:r w:rsidRPr="00BF41DF">
        <w:rPr>
          <w:lang w:val="en-US"/>
        </w:rPr>
        <w:t xml:space="preserve">xecutive </w:t>
      </w:r>
      <w:r>
        <w:rPr>
          <w:lang w:val="en-US"/>
        </w:rPr>
        <w:t>S</w:t>
      </w:r>
      <w:r w:rsidRPr="00BF41DF">
        <w:rPr>
          <w:lang w:val="en-US"/>
        </w:rPr>
        <w:t xml:space="preserve">ummary, </w:t>
      </w:r>
    </w:p>
    <w:p w14:paraId="47C3DFF0" w14:textId="77777777" w:rsidR="00290786" w:rsidRPr="00BF41DF" w:rsidRDefault="00290786" w:rsidP="00A018D9">
      <w:pPr>
        <w:pStyle w:val="ParrInforme"/>
        <w:numPr>
          <w:ilvl w:val="0"/>
          <w:numId w:val="19"/>
        </w:numPr>
        <w:rPr>
          <w:lang w:val="en-US"/>
        </w:rPr>
      </w:pPr>
      <w:r w:rsidRPr="00BF41DF">
        <w:rPr>
          <w:lang w:val="en-US"/>
        </w:rPr>
        <w:t>Project description and background context</w:t>
      </w:r>
      <w:r>
        <w:rPr>
          <w:lang w:val="en-US"/>
        </w:rPr>
        <w:t>.</w:t>
      </w:r>
    </w:p>
    <w:p w14:paraId="4072D214" w14:textId="77777777" w:rsidR="00290786" w:rsidRDefault="00290786" w:rsidP="00A018D9">
      <w:pPr>
        <w:pStyle w:val="ParrInforme"/>
        <w:numPr>
          <w:ilvl w:val="0"/>
          <w:numId w:val="19"/>
        </w:numPr>
        <w:rPr>
          <w:lang w:val="en-US"/>
        </w:rPr>
      </w:pPr>
      <w:r w:rsidRPr="00E323F5">
        <w:rPr>
          <w:lang w:val="en-US"/>
        </w:rPr>
        <w:t xml:space="preserve">Evaluation </w:t>
      </w:r>
      <w:r>
        <w:rPr>
          <w:lang w:val="en-US"/>
        </w:rPr>
        <w:t>F</w:t>
      </w:r>
      <w:r w:rsidRPr="00E323F5">
        <w:rPr>
          <w:lang w:val="en-US"/>
        </w:rPr>
        <w:t>inding</w:t>
      </w:r>
      <w:r>
        <w:rPr>
          <w:lang w:val="en-US"/>
        </w:rPr>
        <w:t>s</w:t>
      </w:r>
    </w:p>
    <w:p w14:paraId="0FF22595" w14:textId="77777777" w:rsidR="00290786" w:rsidRPr="00E323F5" w:rsidRDefault="00290786" w:rsidP="00A018D9">
      <w:pPr>
        <w:pStyle w:val="ParrInforme"/>
        <w:numPr>
          <w:ilvl w:val="0"/>
          <w:numId w:val="19"/>
        </w:numPr>
        <w:rPr>
          <w:lang w:val="en-US"/>
        </w:rPr>
      </w:pPr>
      <w:r w:rsidRPr="00E323F5">
        <w:rPr>
          <w:lang w:val="en-US"/>
        </w:rPr>
        <w:t>Conclusions and recommendations.</w:t>
      </w:r>
    </w:p>
    <w:p w14:paraId="57987036" w14:textId="77777777" w:rsidR="00290786" w:rsidRPr="00BF41DF" w:rsidRDefault="00290786" w:rsidP="00290786">
      <w:pPr>
        <w:pStyle w:val="ParrInforme"/>
        <w:rPr>
          <w:lang w:val="en-US"/>
        </w:rPr>
      </w:pPr>
      <w:r w:rsidRPr="00BF41DF">
        <w:rPr>
          <w:lang w:val="en-US"/>
        </w:rPr>
        <w:t>The annexes gather together the relevant background information for this report: ToR,</w:t>
      </w:r>
      <w:r>
        <w:rPr>
          <w:lang w:val="en-US"/>
        </w:rPr>
        <w:t xml:space="preserve"> List of Project Activities,</w:t>
      </w:r>
      <w:r w:rsidRPr="00BF41DF">
        <w:rPr>
          <w:lang w:val="en-US"/>
        </w:rPr>
        <w:t xml:space="preserve"> mission itinerary, list of persons interviewed, list of documents reviewed, and co-financing table</w:t>
      </w:r>
      <w:r>
        <w:rPr>
          <w:lang w:val="en-US"/>
        </w:rPr>
        <w:t>, etc.</w:t>
      </w:r>
    </w:p>
    <w:p w14:paraId="0E15B278" w14:textId="77777777" w:rsidR="00902C8F" w:rsidRPr="00D40533" w:rsidRDefault="00902C8F" w:rsidP="00D40533">
      <w:pPr>
        <w:pStyle w:val="Titulo1Informe"/>
        <w:numPr>
          <w:ilvl w:val="0"/>
          <w:numId w:val="1"/>
        </w:numPr>
        <w:jc w:val="both"/>
        <w:rPr>
          <w:lang w:val="en-US"/>
        </w:rPr>
      </w:pPr>
      <w:bookmarkStart w:id="24" w:name="_Toc527025479"/>
      <w:r w:rsidRPr="00D40533">
        <w:rPr>
          <w:lang w:val="en-US"/>
        </w:rPr>
        <w:lastRenderedPageBreak/>
        <w:t xml:space="preserve">Project Description and </w:t>
      </w:r>
      <w:r w:rsidR="00301F0D" w:rsidRPr="00D40533">
        <w:rPr>
          <w:lang w:val="en-US"/>
        </w:rPr>
        <w:t>Development</w:t>
      </w:r>
      <w:r w:rsidRPr="00D40533">
        <w:rPr>
          <w:lang w:val="en-US"/>
        </w:rPr>
        <w:t xml:space="preserve"> Context</w:t>
      </w:r>
      <w:bookmarkEnd w:id="24"/>
    </w:p>
    <w:p w14:paraId="716C59D1" w14:textId="77777777" w:rsidR="00902C8F" w:rsidRDefault="00560D49" w:rsidP="00A878AE">
      <w:pPr>
        <w:pStyle w:val="Titulo2Informe"/>
      </w:pPr>
      <w:bookmarkStart w:id="25" w:name="_Toc527025480"/>
      <w:r w:rsidRPr="00BF41DF">
        <w:t>Development context</w:t>
      </w:r>
      <w:bookmarkEnd w:id="25"/>
    </w:p>
    <w:p w14:paraId="64BE97EA" w14:textId="77777777" w:rsidR="0053375D" w:rsidRDefault="0053375D" w:rsidP="0053375D">
      <w:pPr>
        <w:rPr>
          <w:lang w:val="en-US"/>
        </w:rPr>
      </w:pPr>
      <w:r w:rsidRPr="0053375D">
        <w:rPr>
          <w:lang w:val="en-US"/>
        </w:rPr>
        <w:t>An important aspect of the aviation industry is ground operations at airports. It is evident that the expected growth in the aviation industry will lead to higher demand for airport services. Although airport operations account for a small part of the total aviation emissions, airports themselves are very important, as they are the gateways to communities, cities and countries. Undertaking emission reduction measures at airports can provide opportunities that can help towards the sustainability of the sector as a whole.</w:t>
      </w:r>
    </w:p>
    <w:p w14:paraId="7ED6E8E9" w14:textId="77777777" w:rsidR="0053375D" w:rsidRPr="0053375D" w:rsidRDefault="0053375D" w:rsidP="0053375D">
      <w:pPr>
        <w:rPr>
          <w:lang w:val="en-US"/>
        </w:rPr>
      </w:pPr>
      <w:r w:rsidRPr="0053375D">
        <w:rPr>
          <w:lang w:val="en-US"/>
        </w:rPr>
        <w:t xml:space="preserve">It is important to note that in many small States (particularly Small Island Developing States (SIDS) and least developed countries (LDCs)) the local airports almost solely service international operations, as domestic operations are either non-existent or a very small fraction of the overall airport operations. At the same time, the airports are large with sufficiently long runways to allow for the landing and take-off of large aircraft that are used for international and/or intercontinental flights, and large terminals catering to an international clientele. </w:t>
      </w:r>
    </w:p>
    <w:p w14:paraId="15B22AFB" w14:textId="4135BCCF" w:rsidR="0053375D" w:rsidRDefault="0053375D" w:rsidP="0053375D">
      <w:pPr>
        <w:rPr>
          <w:lang w:val="en-US"/>
        </w:rPr>
      </w:pPr>
      <w:r w:rsidRPr="0053375D">
        <w:rPr>
          <w:lang w:val="en-US"/>
        </w:rPr>
        <w:t xml:space="preserve">ICAO has an ongoing program that </w:t>
      </w:r>
      <w:r w:rsidR="00B00942">
        <w:rPr>
          <w:lang w:val="en-US"/>
        </w:rPr>
        <w:t xml:space="preserve">develops polices, Standards and Recommended Practices (SARPs) and </w:t>
      </w:r>
      <w:r w:rsidRPr="0053375D">
        <w:rPr>
          <w:lang w:val="en-US"/>
        </w:rPr>
        <w:t>provides technical guidance to its Member States to reduce CO2 emissions from international civil aviation. Furthermore, ICAO has developed, in collaboration with an ad-hoc group of experts from the CAEP composed of States and stakeholders, ICAO Doc 9988, Guidance on the Development of States’ Action Plans on Emission Reduction, which serves to guide States, step-by step, through the process of preparing and submitting an action plan for emission reductions from international aviation.</w:t>
      </w:r>
    </w:p>
    <w:p w14:paraId="6F27AE3B" w14:textId="4137893E" w:rsidR="0053375D" w:rsidRPr="0053375D" w:rsidRDefault="0053375D" w:rsidP="0053375D">
      <w:pPr>
        <w:rPr>
          <w:lang w:val="en-US"/>
        </w:rPr>
      </w:pPr>
      <w:r w:rsidRPr="0053375D">
        <w:rPr>
          <w:lang w:val="en-US"/>
        </w:rPr>
        <w:t>Several ICAO States provided information regarding their emissions levels as well as their plans to implement actions to reduce these emissions. From an analysis of the reported information, the categories “Aircraft technology”, “Alternative fuels” and “Improved air traffic management and infrastructure use” are those most commonly identified in the submitted action plans.</w:t>
      </w:r>
    </w:p>
    <w:p w14:paraId="6053FF79" w14:textId="77777777" w:rsidR="0053375D" w:rsidRPr="0053375D" w:rsidRDefault="0053375D" w:rsidP="0053375D">
      <w:pPr>
        <w:rPr>
          <w:lang w:val="en-US"/>
        </w:rPr>
      </w:pPr>
      <w:r w:rsidRPr="0053375D">
        <w:rPr>
          <w:lang w:val="en-US"/>
        </w:rPr>
        <w:t>ICAO forecasts a significant growth in air traffic on a global scale for the coming decades. A large part of this growth is expected to happen in developing States and SIDS, some of which are already emerging as key players in the international transportation of passengers and goods.</w:t>
      </w:r>
    </w:p>
    <w:p w14:paraId="117CB07B" w14:textId="77777777" w:rsidR="00902C8F" w:rsidRDefault="00372F41" w:rsidP="00A878AE">
      <w:pPr>
        <w:pStyle w:val="Titulo2Informe"/>
      </w:pPr>
      <w:bookmarkStart w:id="26" w:name="_Toc527025481"/>
      <w:r>
        <w:t>Project description and p</w:t>
      </w:r>
      <w:r w:rsidR="00902C8F" w:rsidRPr="00BF41DF">
        <w:t>roblems that the project sought to address</w:t>
      </w:r>
      <w:bookmarkEnd w:id="26"/>
    </w:p>
    <w:p w14:paraId="778B2B42" w14:textId="69724021" w:rsidR="00372F41" w:rsidRPr="00372F41" w:rsidRDefault="00372F41" w:rsidP="006E2CFC">
      <w:pPr>
        <w:pStyle w:val="ParrInforme"/>
        <w:rPr>
          <w:lang w:val="en-US"/>
        </w:rPr>
      </w:pPr>
      <w:r w:rsidRPr="00372F41">
        <w:rPr>
          <w:lang w:val="en-US"/>
        </w:rPr>
        <w:t xml:space="preserve">The commitment of ICAO Member States and of the aviation industry to implement a strategy for environmentally sustainable growth forms a strong basis for the GEF project. Furthermore, the roadmap established by ICAO is a solid foundation for action. However, to date there are noticeable differences in the level of engagement among ICAO Member States. The submission status of action plans mirrors these differences, as a large majority of those were submitted from developed States and some large developing States. There is a risk that, without additional support and encouragement, this gap </w:t>
      </w:r>
      <w:r w:rsidR="006E2CFC">
        <w:rPr>
          <w:lang w:val="en-US"/>
        </w:rPr>
        <w:t>could</w:t>
      </w:r>
      <w:r w:rsidR="006E2CFC" w:rsidRPr="00372F41">
        <w:rPr>
          <w:lang w:val="en-US"/>
        </w:rPr>
        <w:t xml:space="preserve"> </w:t>
      </w:r>
      <w:r w:rsidRPr="00372F41">
        <w:rPr>
          <w:lang w:val="en-US"/>
        </w:rPr>
        <w:t xml:space="preserve">widen and developing States will fall significantly behind in the development and implementation of low emission </w:t>
      </w:r>
      <w:proofErr w:type="spellStart"/>
      <w:r w:rsidRPr="00372F41">
        <w:rPr>
          <w:lang w:val="en-US"/>
        </w:rPr>
        <w:t>programmes</w:t>
      </w:r>
      <w:proofErr w:type="spellEnd"/>
      <w:r w:rsidRPr="00372F41">
        <w:rPr>
          <w:lang w:val="en-US"/>
        </w:rPr>
        <w:t xml:space="preserve"> for international aviation. As a global sector in which the majority of growth is expected to occur in developing States, it is essential for all States to fully engage in reducing GHG emissions in order to meet ICAO’s global aspirational goals.  </w:t>
      </w:r>
    </w:p>
    <w:p w14:paraId="3107753E" w14:textId="5F1319EA" w:rsidR="00372F41" w:rsidRPr="00372F41" w:rsidRDefault="00372F41" w:rsidP="00D43DE9">
      <w:pPr>
        <w:pStyle w:val="ParrInforme"/>
        <w:rPr>
          <w:lang w:val="en-US"/>
        </w:rPr>
      </w:pPr>
      <w:r w:rsidRPr="00372F41">
        <w:rPr>
          <w:lang w:val="en-US"/>
        </w:rPr>
        <w:lastRenderedPageBreak/>
        <w:t xml:space="preserve">The </w:t>
      </w:r>
      <w:r w:rsidR="00502951">
        <w:rPr>
          <w:lang w:val="en-US"/>
        </w:rPr>
        <w:t>ICAO-UNDP-</w:t>
      </w:r>
      <w:r w:rsidRPr="00372F41">
        <w:rPr>
          <w:lang w:val="en-US"/>
        </w:rPr>
        <w:t xml:space="preserve">GEF project is designed to support ICAO Member States in engaging further in low emissions aviation planning and implementation. Several developing States require financial and technical support to implement the measures outlined in their action plans. The incremental adoption of technical guidance and activities faces constraints of financial feasibility, since many measures bring about CO2 reductions at costs of capital that could be used elsewhere in the business cycle with better returns. This is of concern, especially to developing States that are already constrained due to lack of access to capital and/or high borrowing costs. Financing from GEF and co-financing from other entities will reduce this constraint by reducing the cost of adopting new technologies by developing States that otherwise could not have been implemented. Likewise, there are significant technical and capacity constraints in developing States that prevent the adoption of aviation regulations and procedures that can significantly reduce CO2 emissions.  </w:t>
      </w:r>
    </w:p>
    <w:p w14:paraId="0629A584" w14:textId="77777777" w:rsidR="00372F41" w:rsidRDefault="00372F41" w:rsidP="0053375D">
      <w:pPr>
        <w:pStyle w:val="ParrInforme"/>
        <w:rPr>
          <w:lang w:val="en-US"/>
        </w:rPr>
      </w:pPr>
      <w:r w:rsidRPr="00372F41">
        <w:rPr>
          <w:lang w:val="en-US"/>
        </w:rPr>
        <w:t xml:space="preserve">The principal added value of this project is that it will allow for the enhanced involvement of developing States in reducing emissions from international aviation. By providing strengthened technical assistance, guidance and capacity building to developing States, the project will ensure that such States are able not only to develop high quality action plans, but to make informed choices in selecting and implementing appropriate mitigation measures to reduce GHG emissions from international aviation. Through the demonstration of feasible low emission measures, the project will encourage technology transfer and knowledge sharing, leading to a more rapid adoption of state-of-the-art technology. The project is timely, as ensuring more active engagement by developing States and SIDS at this time will allow them to build in low emission measures into their long term planning and investment strategies, as they prepare to experience high growth rates in the sector.  </w:t>
      </w:r>
    </w:p>
    <w:p w14:paraId="06BF7234" w14:textId="33BBEAFD" w:rsidR="0053375D" w:rsidRDefault="0053375D" w:rsidP="0053375D">
      <w:pPr>
        <w:pStyle w:val="ParrInforme"/>
        <w:rPr>
          <w:lang w:val="en-US"/>
        </w:rPr>
      </w:pPr>
      <w:r w:rsidRPr="0053375D">
        <w:rPr>
          <w:lang w:val="en-US"/>
        </w:rPr>
        <w:t>Achieving a sector wide transformation toward a low carbon aviation industry requires concerted action at the global and national levels. While technical innovation is clearly necessary for improved efficiency, a global transformation to a low emissions aviation industry that fully accounts for developing States must also include technical support, strengthening of national capacities, and the creation of a policy and market environment that rewards investment in low emission technologies. The UNDP/ICAO partnership, supported with GEF resources, will establish a framework that allows the international aviation sector in developing States and SIDS to fully engage in low emissions aviation and fulfil their GHG emissions reduction potential. This will be accomplished through the implementation of four project components, designed to stimulate the implementation of low emission aviation measures in developing States and SIDS.</w:t>
      </w:r>
      <w:r>
        <w:rPr>
          <w:lang w:val="en-US"/>
        </w:rPr>
        <w:t xml:space="preserve"> This framework is shown in </w:t>
      </w:r>
      <w:r>
        <w:rPr>
          <w:lang w:val="en-US"/>
        </w:rPr>
        <w:fldChar w:fldCharType="begin"/>
      </w:r>
      <w:r>
        <w:rPr>
          <w:lang w:val="en-US"/>
        </w:rPr>
        <w:instrText xml:space="preserve"> REF _Ref519727515 \h </w:instrText>
      </w:r>
      <w:r>
        <w:rPr>
          <w:lang w:val="en-US"/>
        </w:rPr>
      </w:r>
      <w:r>
        <w:rPr>
          <w:lang w:val="en-US"/>
        </w:rPr>
        <w:fldChar w:fldCharType="separate"/>
      </w:r>
      <w:r w:rsidR="009D55F5">
        <w:t xml:space="preserve">Figure </w:t>
      </w:r>
      <w:r w:rsidR="009D55F5">
        <w:rPr>
          <w:noProof/>
        </w:rPr>
        <w:t>1</w:t>
      </w:r>
      <w:r>
        <w:rPr>
          <w:lang w:val="en-US"/>
        </w:rPr>
        <w:fldChar w:fldCharType="end"/>
      </w:r>
      <w:r>
        <w:rPr>
          <w:lang w:val="en-US"/>
        </w:rPr>
        <w:t>.</w:t>
      </w:r>
    </w:p>
    <w:p w14:paraId="798CDFAC" w14:textId="77777777" w:rsidR="0053375D" w:rsidRDefault="0053375D" w:rsidP="0053375D">
      <w:pPr>
        <w:pStyle w:val="ParrInforme"/>
        <w:rPr>
          <w:lang w:val="en-US"/>
        </w:rPr>
      </w:pPr>
      <w:r w:rsidRPr="003818E3">
        <w:rPr>
          <w:rFonts w:ascii="Arial Narrow" w:hAnsi="Arial Narrow" w:cs="Arial"/>
          <w:noProof/>
          <w:szCs w:val="20"/>
          <w:lang w:eastAsia="zh-CN"/>
        </w:rPr>
        <w:lastRenderedPageBreak/>
        <w:drawing>
          <wp:inline distT="0" distB="0" distL="0" distR="0" wp14:anchorId="55D3BFEF" wp14:editId="3336EAA1">
            <wp:extent cx="6072320" cy="5056373"/>
            <wp:effectExtent l="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2320" cy="5056373"/>
                    </a:xfrm>
                    <a:prstGeom prst="rect">
                      <a:avLst/>
                    </a:prstGeom>
                    <a:noFill/>
                  </pic:spPr>
                </pic:pic>
              </a:graphicData>
            </a:graphic>
          </wp:inline>
        </w:drawing>
      </w:r>
    </w:p>
    <w:p w14:paraId="2C6DBED3" w14:textId="2E397C84" w:rsidR="0053375D" w:rsidRDefault="0053375D" w:rsidP="0053375D">
      <w:pPr>
        <w:pStyle w:val="Caption"/>
        <w:rPr>
          <w:i/>
        </w:rPr>
      </w:pPr>
      <w:bookmarkStart w:id="27" w:name="_Ref519727515"/>
      <w:r>
        <w:t xml:space="preserve">Figure </w:t>
      </w:r>
      <w:r>
        <w:fldChar w:fldCharType="begin"/>
      </w:r>
      <w:r>
        <w:instrText xml:space="preserve"> SEQ Figure \* ARABIC </w:instrText>
      </w:r>
      <w:r>
        <w:fldChar w:fldCharType="separate"/>
      </w:r>
      <w:r w:rsidR="00A878AE">
        <w:rPr>
          <w:noProof/>
        </w:rPr>
        <w:t>1</w:t>
      </w:r>
      <w:r>
        <w:fldChar w:fldCharType="end"/>
      </w:r>
      <w:bookmarkEnd w:id="27"/>
      <w:r>
        <w:t xml:space="preserve">: </w:t>
      </w:r>
      <w:r w:rsidRPr="0053375D">
        <w:t>Baseline activities and incremental measures under the four components of this project.</w:t>
      </w:r>
      <w:r>
        <w:t xml:space="preserve"> Source: </w:t>
      </w:r>
      <w:r w:rsidRPr="0053375D">
        <w:rPr>
          <w:i/>
        </w:rPr>
        <w:t xml:space="preserve">UNDP </w:t>
      </w:r>
      <w:proofErr w:type="spellStart"/>
      <w:r w:rsidRPr="0053375D">
        <w:rPr>
          <w:i/>
        </w:rPr>
        <w:t>ProDoc</w:t>
      </w:r>
      <w:proofErr w:type="spellEnd"/>
    </w:p>
    <w:p w14:paraId="093E6984" w14:textId="77777777" w:rsidR="0053375D" w:rsidRDefault="0053375D" w:rsidP="0053375D">
      <w:r>
        <w:t xml:space="preserve">In relation to this project, ICAO proposed additional activities that do not form part of the current work programme of the Organization. The focus of these activities will be assisting developing States and SIDS. The aim of these activities is two-fold: </w:t>
      </w:r>
    </w:p>
    <w:p w14:paraId="3A629DA8" w14:textId="77777777" w:rsidR="0053375D" w:rsidRDefault="0053375D" w:rsidP="00A018D9">
      <w:pPr>
        <w:pStyle w:val="ListParagraph"/>
        <w:numPr>
          <w:ilvl w:val="0"/>
          <w:numId w:val="42"/>
        </w:numPr>
      </w:pPr>
      <w:r>
        <w:t xml:space="preserve">To foster nationally-appropriate actions on international aviation in developing States and SIDS where no such action would have been taken; and </w:t>
      </w:r>
    </w:p>
    <w:p w14:paraId="7447126A" w14:textId="77777777" w:rsidR="00372F41" w:rsidRPr="00372F41" w:rsidRDefault="0053375D" w:rsidP="00A018D9">
      <w:pPr>
        <w:pStyle w:val="ListParagraph"/>
        <w:numPr>
          <w:ilvl w:val="0"/>
          <w:numId w:val="42"/>
        </w:numPr>
      </w:pPr>
      <w:r>
        <w:t>To accelerate the rate of implementation by assisting States to overcome barriers through the implementation of specific mitigation actions.</w:t>
      </w:r>
    </w:p>
    <w:p w14:paraId="659A6B49" w14:textId="77777777" w:rsidR="00371873" w:rsidRPr="00372F41" w:rsidRDefault="005F1D17" w:rsidP="00A878AE">
      <w:pPr>
        <w:pStyle w:val="Titulo2Informe"/>
      </w:pPr>
      <w:bookmarkStart w:id="28" w:name="_Toc441228570"/>
      <w:bookmarkStart w:id="29" w:name="_Toc527025482"/>
      <w:r w:rsidRPr="00BF41DF">
        <w:t xml:space="preserve">Project </w:t>
      </w:r>
      <w:r w:rsidR="000E457C">
        <w:t>O</w:t>
      </w:r>
      <w:r w:rsidRPr="00BF41DF">
        <w:t>bjective</w:t>
      </w:r>
      <w:bookmarkEnd w:id="28"/>
      <w:r w:rsidR="000E457C">
        <w:t xml:space="preserve"> and Outcomes</w:t>
      </w:r>
      <w:bookmarkEnd w:id="29"/>
    </w:p>
    <w:p w14:paraId="7012B63E" w14:textId="77777777" w:rsidR="00371873" w:rsidRDefault="00371873" w:rsidP="00371873">
      <w:pPr>
        <w:pStyle w:val="Parr-ISCOD"/>
        <w:rPr>
          <w:lang w:val="en-US"/>
        </w:rPr>
      </w:pPr>
      <w:r>
        <w:rPr>
          <w:lang w:val="en-US"/>
        </w:rPr>
        <w:t>The primary Objective of the project is t</w:t>
      </w:r>
      <w:r w:rsidRPr="00371873">
        <w:rPr>
          <w:lang w:val="en-US"/>
        </w:rPr>
        <w:t>o support capacity building in developing States for implementing technical and operational measures for reducing CO2 emissions from international aviation.</w:t>
      </w:r>
      <w:r>
        <w:rPr>
          <w:lang w:val="en-US"/>
        </w:rPr>
        <w:t xml:space="preserve"> This will be accomplished through the four Outcomes or project components implemented in parallel:</w:t>
      </w:r>
    </w:p>
    <w:p w14:paraId="18E669DA" w14:textId="77777777" w:rsidR="00371873" w:rsidRPr="0053375D" w:rsidRDefault="00371873" w:rsidP="00A018D9">
      <w:pPr>
        <w:pStyle w:val="ListParagraph"/>
        <w:numPr>
          <w:ilvl w:val="0"/>
          <w:numId w:val="43"/>
        </w:numPr>
        <w:rPr>
          <w:lang w:val="en-US"/>
        </w:rPr>
      </w:pPr>
      <w:r w:rsidRPr="0053375D">
        <w:rPr>
          <w:lang w:val="en-US"/>
        </w:rPr>
        <w:t>Identification of low emissions aviation measures in developing States and SIDS;</w:t>
      </w:r>
    </w:p>
    <w:p w14:paraId="5A779773" w14:textId="77777777" w:rsidR="00371873" w:rsidRPr="0053375D" w:rsidRDefault="00371873" w:rsidP="00A018D9">
      <w:pPr>
        <w:pStyle w:val="ListParagraph"/>
        <w:numPr>
          <w:ilvl w:val="0"/>
          <w:numId w:val="43"/>
        </w:numPr>
        <w:rPr>
          <w:lang w:val="en-US"/>
        </w:rPr>
      </w:pPr>
      <w:r w:rsidRPr="0053375D">
        <w:rPr>
          <w:lang w:val="en-US"/>
        </w:rPr>
        <w:t>Supporting developing States and SIDS to strengthen their national capacities and improve their national processes and mechanisms for the reduction of aviation emissions;</w:t>
      </w:r>
    </w:p>
    <w:p w14:paraId="38FA0D04" w14:textId="77777777" w:rsidR="00371873" w:rsidRPr="0053375D" w:rsidRDefault="00371873" w:rsidP="00A018D9">
      <w:pPr>
        <w:pStyle w:val="ListParagraph"/>
        <w:numPr>
          <w:ilvl w:val="0"/>
          <w:numId w:val="43"/>
        </w:numPr>
        <w:rPr>
          <w:lang w:val="en-US"/>
        </w:rPr>
      </w:pPr>
      <w:r w:rsidRPr="0053375D">
        <w:rPr>
          <w:lang w:val="en-US"/>
        </w:rPr>
        <w:lastRenderedPageBreak/>
        <w:t>Establishment of a technical support platform for the implementation of low emissions measures;</w:t>
      </w:r>
    </w:p>
    <w:p w14:paraId="6BD21E0E" w14:textId="77777777" w:rsidR="00371873" w:rsidRPr="0053375D" w:rsidRDefault="00371873" w:rsidP="00A018D9">
      <w:pPr>
        <w:pStyle w:val="ListParagraph"/>
        <w:numPr>
          <w:ilvl w:val="0"/>
          <w:numId w:val="43"/>
        </w:numPr>
        <w:rPr>
          <w:lang w:val="en-US"/>
        </w:rPr>
      </w:pPr>
      <w:r w:rsidRPr="0053375D">
        <w:rPr>
          <w:lang w:val="en-US"/>
        </w:rPr>
        <w:t>Demonstration of low emissions aviation measures in developing States and SIDS.</w:t>
      </w:r>
    </w:p>
    <w:p w14:paraId="76D7E37D" w14:textId="6BEEF10B" w:rsidR="0053375D" w:rsidRDefault="00371873" w:rsidP="00371873">
      <w:pPr>
        <w:rPr>
          <w:lang w:val="en-US"/>
        </w:rPr>
      </w:pPr>
      <w:r w:rsidRPr="0053375D">
        <w:rPr>
          <w:lang w:val="en-US"/>
        </w:rPr>
        <w:t>Each component includes specific outcomes and outputs which are interrelated</w:t>
      </w:r>
      <w:r>
        <w:rPr>
          <w:lang w:val="en-US"/>
        </w:rPr>
        <w:t xml:space="preserve"> and support each other and are shown in </w:t>
      </w:r>
      <w:r>
        <w:rPr>
          <w:lang w:val="en-US"/>
        </w:rPr>
        <w:fldChar w:fldCharType="begin"/>
      </w:r>
      <w:r>
        <w:rPr>
          <w:lang w:val="en-US"/>
        </w:rPr>
        <w:instrText xml:space="preserve"> REF _Ref519760359 \h </w:instrText>
      </w:r>
      <w:r>
        <w:rPr>
          <w:lang w:val="en-US"/>
        </w:rPr>
      </w:r>
      <w:r>
        <w:rPr>
          <w:lang w:val="en-US"/>
        </w:rPr>
        <w:fldChar w:fldCharType="separate"/>
      </w:r>
      <w:r w:rsidR="009D55F5">
        <w:t xml:space="preserve">Figure </w:t>
      </w:r>
      <w:r w:rsidR="009D55F5">
        <w:rPr>
          <w:noProof/>
        </w:rPr>
        <w:t>2</w:t>
      </w:r>
      <w:r>
        <w:rPr>
          <w:lang w:val="en-US"/>
        </w:rPr>
        <w:fldChar w:fldCharType="end"/>
      </w:r>
      <w:r>
        <w:rPr>
          <w:lang w:val="en-US"/>
        </w:rPr>
        <w:t>.</w:t>
      </w:r>
    </w:p>
    <w:p w14:paraId="533F1B89" w14:textId="77777777" w:rsidR="000E457C" w:rsidRDefault="000E457C" w:rsidP="005A49A9">
      <w:pPr>
        <w:pStyle w:val="Parr-ISCOD"/>
        <w:rPr>
          <w:lang w:val="en-US"/>
        </w:rPr>
      </w:pPr>
      <w:r>
        <w:rPr>
          <w:noProof/>
          <w:lang w:eastAsia="zh-CN"/>
        </w:rPr>
        <w:drawing>
          <wp:inline distT="0" distB="0" distL="0" distR="0" wp14:anchorId="70732079" wp14:editId="0BB1C6F5">
            <wp:extent cx="6120130" cy="3268281"/>
            <wp:effectExtent l="0" t="0" r="0" b="8890"/>
            <wp:docPr id="1" name="Picture 1" descr="four_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_component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268281"/>
                    </a:xfrm>
                    <a:prstGeom prst="rect">
                      <a:avLst/>
                    </a:prstGeom>
                    <a:noFill/>
                    <a:ln>
                      <a:noFill/>
                    </a:ln>
                  </pic:spPr>
                </pic:pic>
              </a:graphicData>
            </a:graphic>
          </wp:inline>
        </w:drawing>
      </w:r>
    </w:p>
    <w:p w14:paraId="37102A9D" w14:textId="29A33A27" w:rsidR="00C837AA" w:rsidRDefault="00AB00A1" w:rsidP="00C837AA">
      <w:pPr>
        <w:pStyle w:val="Caption"/>
        <w:rPr>
          <w:i/>
        </w:rPr>
      </w:pPr>
      <w:bookmarkStart w:id="30" w:name="_Ref519760359"/>
      <w:r>
        <w:t xml:space="preserve">Figure </w:t>
      </w:r>
      <w:r>
        <w:fldChar w:fldCharType="begin"/>
      </w:r>
      <w:r>
        <w:instrText xml:space="preserve"> SEQ Figure \* ARABIC </w:instrText>
      </w:r>
      <w:r>
        <w:fldChar w:fldCharType="separate"/>
      </w:r>
      <w:r w:rsidR="00A878AE">
        <w:rPr>
          <w:noProof/>
        </w:rPr>
        <w:t>2</w:t>
      </w:r>
      <w:r>
        <w:fldChar w:fldCharType="end"/>
      </w:r>
      <w:bookmarkEnd w:id="30"/>
      <w:r>
        <w:t>: The four project Outcomes and main deliverables</w:t>
      </w:r>
      <w:r w:rsidRPr="0053375D">
        <w:t>.</w:t>
      </w:r>
      <w:r>
        <w:t xml:space="preserve"> Source: </w:t>
      </w:r>
      <w:r>
        <w:rPr>
          <w:i/>
        </w:rPr>
        <w:t>ICAO</w:t>
      </w:r>
    </w:p>
    <w:p w14:paraId="023FACB2" w14:textId="77777777" w:rsidR="00C837AA" w:rsidRPr="00C837AA" w:rsidRDefault="00C837AA" w:rsidP="00C837AA"/>
    <w:p w14:paraId="5FD0CC1B" w14:textId="77777777" w:rsidR="00C837AA" w:rsidRPr="00C837AA" w:rsidRDefault="00C837AA" w:rsidP="00C837AA">
      <w:pPr>
        <w:rPr>
          <w:b/>
          <w:i/>
        </w:rPr>
      </w:pPr>
      <w:r w:rsidRPr="00C837AA">
        <w:rPr>
          <w:b/>
          <w:i/>
        </w:rPr>
        <w:t>Component 1: Identification of low emissions aviation measures in developing States and SIDS</w:t>
      </w:r>
    </w:p>
    <w:p w14:paraId="6832FE6D" w14:textId="77777777" w:rsidR="00C837AA" w:rsidRPr="00C837AA" w:rsidRDefault="00C837AA" w:rsidP="00C837AA">
      <w:pPr>
        <w:rPr>
          <w:b/>
        </w:rPr>
      </w:pPr>
      <w:r w:rsidRPr="00C837AA">
        <w:rPr>
          <w:b/>
        </w:rPr>
        <w:t>Outcome 1: More Developing States and SIDS identify low emissions measures that are feasible for them</w:t>
      </w:r>
    </w:p>
    <w:p w14:paraId="07578B8B" w14:textId="77777777" w:rsidR="00C837AA" w:rsidRDefault="00C837AA" w:rsidP="00C837AA">
      <w:r>
        <w:t xml:space="preserve">Through this component, ICAO will provide technical support and guidance to developing States and SIDS in order to enable them to identify feasible low emissions measures and report them to ICAO through the State action plan process. The proposed outputs (1.1 and 1.2) are additional to the mandated and planned ICAO activities described earlier (e.g., outreach activities relating to the dissemination of State action plan guidance contained in Doc 9988). One of the main difficulties of developing States and SIDS is the lack of information and guidance on the costs and environmental benefits associated with the basket of measures contained in ICAO Doc 9988, Guidance on the Development of States’ Action Plans on Emission Reduction. </w:t>
      </w:r>
    </w:p>
    <w:p w14:paraId="44911535" w14:textId="77777777" w:rsidR="00C837AA" w:rsidRDefault="00C837AA" w:rsidP="00C837AA">
      <w:r>
        <w:t xml:space="preserve">This guidance on costs and environmental benefits will address this difficulty by allowing/facilitating developing States and SIDS to make informed decisions regarding implementing mitigation actions that are most feasible in light of their national circumstances.  This component is also expected to result in an increase in the number of action plans submitted to ICAO. Furthermore, it is expected that the information submitted will be more complete and comparable across States enabling ICAO to improve its assessment of the progress towards meeting the overall aspirational goals, as stated in Resolution A38-18. </w:t>
      </w:r>
    </w:p>
    <w:p w14:paraId="0CE7778F" w14:textId="77777777" w:rsidR="00C837AA" w:rsidRPr="00C837AA" w:rsidRDefault="00C837AA" w:rsidP="00C837AA">
      <w:pPr>
        <w:ind w:left="708"/>
        <w:rPr>
          <w:i/>
        </w:rPr>
      </w:pPr>
      <w:r w:rsidRPr="00C837AA">
        <w:rPr>
          <w:i/>
        </w:rPr>
        <w:t>Output 1.1: Development of guidance on the costs and environmental benefits of the basket of measures indicated in ICAO Doc 9988.</w:t>
      </w:r>
    </w:p>
    <w:p w14:paraId="26E2729B" w14:textId="77777777" w:rsidR="00C837AA" w:rsidRDefault="00C837AA" w:rsidP="00C837AA">
      <w:r>
        <w:lastRenderedPageBreak/>
        <w:t xml:space="preserve">ICAO will conduct a detailed assessment of the costs and environmental benefits associated with implementing various feasible measures in developing States and SIDS, including renewable energy projects. The assessment will take into consideration the most recent and up-to-date studies and reports on economic costs, financial implications and benefits of aviation measures published by, inter alia, relevant national authorities, regional and international organizations, industry associations, academia, and non-governmental organizations. The results of the assessment will be presented in a report including guidance for developing States and SIDS on how to identify and implement measures that are appropriate to their national circumstances. </w:t>
      </w:r>
    </w:p>
    <w:p w14:paraId="58536CFD" w14:textId="77777777" w:rsidR="00C837AA" w:rsidRPr="00C837AA" w:rsidRDefault="00C837AA" w:rsidP="00C837AA">
      <w:pPr>
        <w:ind w:left="708"/>
        <w:rPr>
          <w:i/>
        </w:rPr>
      </w:pPr>
      <w:r w:rsidRPr="00C837AA">
        <w:rPr>
          <w:i/>
        </w:rPr>
        <w:t xml:space="preserve">Output 1.2: Dissemination of the information on costs and benefits </w:t>
      </w:r>
    </w:p>
    <w:p w14:paraId="13890718" w14:textId="77777777" w:rsidR="00C837AA" w:rsidRDefault="00C837AA" w:rsidP="00C837AA">
      <w:r>
        <w:t>Following the completion of the assessment study under Output 1.1, ICAO will disseminate the results to ICAO Member States. Two workshops will be organized in the context of this project, specifically targeted to SIDS . During the workshops, ICAO will inform national experts of the results of the assessment, in particular the costs and benefits of different mitigation actions, and assist them to use this information to select amongst different mitigation options. ICAO Member States in other regions will engage with the project during other regularly scheduled ICAO events, which are co-financed by ICAO.</w:t>
      </w:r>
    </w:p>
    <w:p w14:paraId="0AE1EDC0" w14:textId="77777777" w:rsidR="00C837AA" w:rsidRPr="00C837AA" w:rsidRDefault="00C837AA" w:rsidP="00C837AA">
      <w:pPr>
        <w:rPr>
          <w:b/>
          <w:i/>
        </w:rPr>
      </w:pPr>
      <w:r w:rsidRPr="00C837AA">
        <w:rPr>
          <w:b/>
          <w:i/>
        </w:rPr>
        <w:t xml:space="preserve">Component 2: Supporting developing States and SIDS to strengthen their national capacities and to improve their national processes and mechanisms for the reduction of aviation emissions </w:t>
      </w:r>
    </w:p>
    <w:p w14:paraId="186AA3E9" w14:textId="77777777" w:rsidR="00C837AA" w:rsidRPr="00C837AA" w:rsidRDefault="00C837AA" w:rsidP="00C837AA">
      <w:pPr>
        <w:rPr>
          <w:b/>
        </w:rPr>
      </w:pPr>
      <w:r w:rsidRPr="00C837AA">
        <w:rPr>
          <w:b/>
        </w:rPr>
        <w:t xml:space="preserve">Outcome 2: Instruments are available to support the development of a legal and regulatory environment that facilitates the financing of feasible low emissions aviation measures in States </w:t>
      </w:r>
    </w:p>
    <w:p w14:paraId="4E1EEE39" w14:textId="77777777" w:rsidR="00C837AA" w:rsidRDefault="00C837AA" w:rsidP="00C837AA">
      <w:r>
        <w:t xml:space="preserve">Through this component, ICAO will develop guidance and recommendations that are essential to stimulate the willingness and financing for implementing low emissions reduction measures. Such guidance and recommendations are not currently available for ICAO developing States and SIDS and it is expected that they will support the strengthening of national capacities leading to incremental actions that will bring about reductions in emissions from international aviation. </w:t>
      </w:r>
    </w:p>
    <w:p w14:paraId="13A5CC9D" w14:textId="77777777" w:rsidR="00C837AA" w:rsidRPr="00C837AA" w:rsidRDefault="00C837AA" w:rsidP="00C837AA">
      <w:pPr>
        <w:ind w:left="708"/>
        <w:rPr>
          <w:i/>
        </w:rPr>
      </w:pPr>
      <w:r w:rsidRPr="00C837AA">
        <w:rPr>
          <w:i/>
        </w:rPr>
        <w:t>Output 2.1: Identification of regulatory and organizational improvements to promote low emissions aviation in developing States and SIDS</w:t>
      </w:r>
    </w:p>
    <w:p w14:paraId="5AA75696" w14:textId="77777777" w:rsidR="00C837AA" w:rsidRDefault="00C837AA" w:rsidP="00C837AA">
      <w:r>
        <w:t xml:space="preserve">ICAO will develop guidance for developing States and SIDS on how to identify nationally appropriate improvements in regulations and organizational structures to help them implement low emissions strategies and measures in the aviation sector. This will include guidance on how to: </w:t>
      </w:r>
    </w:p>
    <w:p w14:paraId="60B19121" w14:textId="77777777" w:rsidR="00C837AA" w:rsidRDefault="00C837AA" w:rsidP="00A018D9">
      <w:pPr>
        <w:pStyle w:val="ListParagraph"/>
        <w:numPr>
          <w:ilvl w:val="0"/>
          <w:numId w:val="44"/>
        </w:numPr>
      </w:pPr>
      <w:r>
        <w:t>Draft recommended national legislation and/or develop specific legal instruments (e.g. laws, memoranda of understanding, etc).</w:t>
      </w:r>
    </w:p>
    <w:p w14:paraId="17199A9F" w14:textId="77777777" w:rsidR="00C837AA" w:rsidRDefault="00C837AA" w:rsidP="00A018D9">
      <w:pPr>
        <w:pStyle w:val="ListParagraph"/>
        <w:numPr>
          <w:ilvl w:val="0"/>
          <w:numId w:val="44"/>
        </w:numPr>
      </w:pPr>
      <w:r>
        <w:t>Establish national teams that would identify appropriate mitigation measures and oversee the process for their implementation.</w:t>
      </w:r>
    </w:p>
    <w:p w14:paraId="4C4D945C" w14:textId="77777777" w:rsidR="00C837AA" w:rsidRPr="00C837AA" w:rsidRDefault="00C837AA" w:rsidP="00C837AA">
      <w:pPr>
        <w:ind w:left="708"/>
        <w:rPr>
          <w:i/>
        </w:rPr>
      </w:pPr>
      <w:r w:rsidRPr="00C837AA">
        <w:rPr>
          <w:i/>
        </w:rPr>
        <w:t>Output 2.2: Development of guidelines and policy recommendations that developing States and SIDS can adopt to facilitate/accelerate financing and implementation activities for reducing emissions from international aviation</w:t>
      </w:r>
    </w:p>
    <w:p w14:paraId="57417C04" w14:textId="77777777" w:rsidR="00C837AA" w:rsidRDefault="00C837AA" w:rsidP="00C837AA">
      <w:r>
        <w:t>Building upon CAEP support documents, ICAO will develop guidelines and policy recommendations specifically targeted to developing States and SIDS, particularly:</w:t>
      </w:r>
    </w:p>
    <w:p w14:paraId="063F8331" w14:textId="77777777" w:rsidR="00C837AA" w:rsidRDefault="00C837AA" w:rsidP="00A018D9">
      <w:pPr>
        <w:pStyle w:val="ListParagraph"/>
        <w:numPr>
          <w:ilvl w:val="0"/>
          <w:numId w:val="45"/>
        </w:numPr>
      </w:pPr>
      <w:r>
        <w:lastRenderedPageBreak/>
        <w:t>Guidelines on how to secure financing from various available sources (public, development finance institutions (DFI) and private) best suited for developing States and SIDS including self-financing of projects wherever feasible.</w:t>
      </w:r>
    </w:p>
    <w:p w14:paraId="4D98AB31" w14:textId="77777777" w:rsidR="00C837AA" w:rsidRDefault="00C837AA" w:rsidP="00A018D9">
      <w:pPr>
        <w:pStyle w:val="ListParagraph"/>
        <w:numPr>
          <w:ilvl w:val="0"/>
          <w:numId w:val="45"/>
        </w:numPr>
      </w:pPr>
      <w:r>
        <w:t xml:space="preserve">Guidelines on self-financing strategies that can be used by various stakeholders in developing States and SIDS in implementing emissions reduction projects. </w:t>
      </w:r>
    </w:p>
    <w:p w14:paraId="74EC6012" w14:textId="77777777" w:rsidR="00C837AA" w:rsidRDefault="00C837AA" w:rsidP="00A018D9">
      <w:pPr>
        <w:pStyle w:val="ListParagraph"/>
        <w:numPr>
          <w:ilvl w:val="0"/>
          <w:numId w:val="45"/>
        </w:numPr>
      </w:pPr>
      <w:r>
        <w:t>Guidelines and policy recommendations in the area of renewable energy projects, including best practices on how to deal with public utilities and private renewable energy providers (e.g. feed-in tariffs, power purchase agreements, land lease agreements, and ownership models for environmental projects in airports).</w:t>
      </w:r>
    </w:p>
    <w:p w14:paraId="2B2E9A9C" w14:textId="77777777" w:rsidR="00C837AA" w:rsidRPr="00C837AA" w:rsidRDefault="00C837AA" w:rsidP="00C837AA">
      <w:pPr>
        <w:ind w:left="705"/>
        <w:rPr>
          <w:i/>
        </w:rPr>
      </w:pPr>
      <w:r w:rsidRPr="00C837AA">
        <w:rPr>
          <w:i/>
        </w:rPr>
        <w:t>Output 2.3: Development of two technical guidelines on the use of: a) Drop-in bio fuels for international aviation; and b) Renewable energy for airport ground operations in developing States and SIDS.</w:t>
      </w:r>
    </w:p>
    <w:p w14:paraId="35EE271E" w14:textId="77777777" w:rsidR="00C837AA" w:rsidRDefault="00C837AA" w:rsidP="00C837AA">
      <w:r>
        <w:t>Over the last years, there has been growing interest in the use of renewable energy for aviation, especially because of its significant emissions reduction potential. The efforts of ICAO States have focused on two key areas: drop-in biofuels and use of renewable energy (RE) at airports. Within the aviation community, however, there is a lack of guidance on the use of RE for the sector. Therefore, ICAO will develop two technical guidance documents, providing appropriate assessments and guidelines to developing States and SIDS, in relation to:</w:t>
      </w:r>
    </w:p>
    <w:p w14:paraId="0C5F7894" w14:textId="77777777" w:rsidR="00C837AA" w:rsidRDefault="00C837AA" w:rsidP="00A018D9">
      <w:pPr>
        <w:pStyle w:val="ListParagraph"/>
        <w:numPr>
          <w:ilvl w:val="0"/>
          <w:numId w:val="46"/>
        </w:numPr>
      </w:pPr>
      <w:r>
        <w:t xml:space="preserve">The incorporation of drop-in biofuels for international aviation </w:t>
      </w:r>
    </w:p>
    <w:p w14:paraId="45A16E9A" w14:textId="77777777" w:rsidR="00C837AA" w:rsidRDefault="00C837AA" w:rsidP="00A018D9">
      <w:pPr>
        <w:pStyle w:val="ListParagraph"/>
        <w:numPr>
          <w:ilvl w:val="0"/>
          <w:numId w:val="46"/>
        </w:numPr>
      </w:pPr>
      <w:r>
        <w:t>The feasibility of using RE at airports</w:t>
      </w:r>
    </w:p>
    <w:p w14:paraId="5D1CE38F" w14:textId="77777777" w:rsidR="00C837AA" w:rsidRDefault="00C837AA" w:rsidP="00C837AA">
      <w:r>
        <w:t xml:space="preserve">The guidance on drop-in biofuels will build on the outcome of the GEF targeted project “Global Assessments and Guidelines for Sustainable Liquid Biofuel Production in Developing Countries”, but will focus on the specific circumstances of the international aviation taking into consideration particular challenges and opportunities. For the latter, ICAO will use relevant up-to-date information on the utilization of RE, including (but not limited to) the IPCC Special Report on Renewable Energy Sources and Climate Change Mitigation, as well as the IPCC Fifth Assessment Report. </w:t>
      </w:r>
    </w:p>
    <w:p w14:paraId="3852C815" w14:textId="77777777" w:rsidR="00C837AA" w:rsidRPr="00C837AA" w:rsidRDefault="00C837AA" w:rsidP="00C837AA">
      <w:pPr>
        <w:rPr>
          <w:b/>
          <w:i/>
        </w:rPr>
      </w:pPr>
      <w:r w:rsidRPr="00C837AA">
        <w:rPr>
          <w:b/>
          <w:i/>
        </w:rPr>
        <w:t>Component 3: Establishment of a technical support platform for the implementation of low emissions measures</w:t>
      </w:r>
    </w:p>
    <w:p w14:paraId="5AD28D04" w14:textId="77777777" w:rsidR="00C837AA" w:rsidRPr="00C837AA" w:rsidRDefault="00C837AA" w:rsidP="00C837AA">
      <w:pPr>
        <w:rPr>
          <w:b/>
        </w:rPr>
      </w:pPr>
      <w:r w:rsidRPr="00C837AA">
        <w:rPr>
          <w:b/>
        </w:rPr>
        <w:t xml:space="preserve">Outcome 3: The cost and resources expended by ICAO developing States and SIDS to have access to updated technical information on low emission mitigation measures is greatly minimized </w:t>
      </w:r>
    </w:p>
    <w:p w14:paraId="5A78C5EB" w14:textId="77777777" w:rsidR="00C837AA" w:rsidRDefault="00C837AA" w:rsidP="00C837AA">
      <w:r>
        <w:t>Under this Component, ICAO will support developing States and SIDS in their implementation of low emissions measures through the establishment of an integrated environmental portal to share relevant information from a range of stakeholders. The integrated portal will also facilitate ICAO’s provision of assistance leading to an accelerated implementation of environmental ICAO standards, practices, guidelines and recommendations.</w:t>
      </w:r>
    </w:p>
    <w:p w14:paraId="664D9EB0" w14:textId="77777777" w:rsidR="00C837AA" w:rsidRPr="00C837AA" w:rsidRDefault="00C837AA" w:rsidP="00C837AA">
      <w:pPr>
        <w:ind w:left="708"/>
        <w:rPr>
          <w:i/>
        </w:rPr>
      </w:pPr>
      <w:r w:rsidRPr="00C837AA">
        <w:rPr>
          <w:i/>
        </w:rPr>
        <w:t>Output 3.1: Establishment of a technical support platform, in partnership with airlines and other international aviation stakeholders, to support the implementation of low emission measures in the aviation sector.</w:t>
      </w:r>
    </w:p>
    <w:p w14:paraId="4ACDA95E" w14:textId="77777777" w:rsidR="00C837AA" w:rsidRDefault="00C837AA" w:rsidP="00C837AA">
      <w:r>
        <w:t xml:space="preserve">The technical platform will bring together all technical information essential to implement emissions reduction measures such as standards, tools, guidance documents, guidelines, information on indicative costs, benefits, training material, in a SharePoint-like portal accessible from anywhere by States. The </w:t>
      </w:r>
      <w:r>
        <w:lastRenderedPageBreak/>
        <w:t>information will be public domain and will be collected from different sources including: ICAO, national governments, academia, vendors, business associations, etc. The availability of such a platform will also significantly reduce the time spent, costs and other overheads of developing States to collate information, leading to incremental implementation of emissions reduction measures.</w:t>
      </w:r>
    </w:p>
    <w:p w14:paraId="4EE75669" w14:textId="77777777" w:rsidR="00C837AA" w:rsidRPr="00C837AA" w:rsidRDefault="00C837AA" w:rsidP="00C837AA">
      <w:pPr>
        <w:ind w:left="708"/>
        <w:rPr>
          <w:i/>
        </w:rPr>
      </w:pPr>
      <w:r w:rsidRPr="00C837AA">
        <w:rPr>
          <w:i/>
        </w:rPr>
        <w:t xml:space="preserve">Output 3.2: Dissemination of information on the portal through appropriate outreach programs. </w:t>
      </w:r>
    </w:p>
    <w:p w14:paraId="1BEADD21" w14:textId="77777777" w:rsidR="00C837AA" w:rsidRDefault="00C837AA" w:rsidP="00C837AA">
      <w:r>
        <w:t xml:space="preserve">During the two workshops that will be organized in the context of this project , ICAO will provide hands-on training and support to SIDS on the use of the portal and other tools. In addition, ICAO will use the portal to communicate with, and provide further ad-hoc assistance to, developing States and SIDS in the implementation of measures identified in their action plans. These outreach activities are expected to enhance the implementation of mitigation activities in developing States and SIDS. ICAO Member States in other regions will be provided with information from this project during other regularly scheduled ICAO events. </w:t>
      </w:r>
      <w:r w:rsidR="00DA3D05" w:rsidRPr="00DA3D05">
        <w:t>The two workshops will disseminate information from outputs 1.2, 3.2 and 4.3 and will be organized in regions with SIDS.</w:t>
      </w:r>
    </w:p>
    <w:p w14:paraId="1C31EC72" w14:textId="77777777" w:rsidR="00C837AA" w:rsidRPr="00C837AA" w:rsidRDefault="00C837AA" w:rsidP="00C837AA">
      <w:pPr>
        <w:rPr>
          <w:b/>
          <w:i/>
        </w:rPr>
      </w:pPr>
      <w:r w:rsidRPr="00C837AA">
        <w:rPr>
          <w:b/>
          <w:i/>
        </w:rPr>
        <w:t>Component 4: Demonstration of low emissions aviation measures</w:t>
      </w:r>
    </w:p>
    <w:p w14:paraId="42488065" w14:textId="77777777" w:rsidR="00C837AA" w:rsidRPr="00C837AA" w:rsidRDefault="00C837AA" w:rsidP="00C837AA">
      <w:pPr>
        <w:rPr>
          <w:b/>
        </w:rPr>
      </w:pPr>
      <w:r w:rsidRPr="00C837AA">
        <w:rPr>
          <w:b/>
        </w:rPr>
        <w:t xml:space="preserve">Outcome 4: The feasibility of implementing low emissions aviation measures is demonstrated through the pilot project and lessons learnt are made available to facilitate replication  in developing States.  </w:t>
      </w:r>
    </w:p>
    <w:p w14:paraId="2C7C6674" w14:textId="68150381" w:rsidR="00C837AA" w:rsidRDefault="001D62F6" w:rsidP="00C837AA">
      <w:r>
        <w:t xml:space="preserve">As stated in the </w:t>
      </w:r>
      <w:proofErr w:type="spellStart"/>
      <w:r>
        <w:t>ProDoc</w:t>
      </w:r>
      <w:proofErr w:type="spellEnd"/>
      <w:r>
        <w:t xml:space="preserve">, </w:t>
      </w:r>
      <w:r w:rsidR="00C837AA" w:rsidRPr="009F0ECE">
        <w:t>ICAO has identified the installation of photovoltaic (PV) panels at the international airport of Jamaica as an ideal candidate for the pilot project.</w:t>
      </w:r>
      <w:r w:rsidR="00DA470A" w:rsidRPr="009F0ECE">
        <w:t xml:space="preserve"> </w:t>
      </w:r>
      <w:r w:rsidR="00C837AA" w:rsidRPr="009F0ECE">
        <w:t>During the project implementation, the lessons learnt from the pilot project for each milestone phase will be closely monitored and well documented. These phases will cover activities pre- and post- implementation, as well as the measures adopted to quantify the emissions reduction benefits. The documentation of the lessons learnt from the pilot project will be the basis for outreach and</w:t>
      </w:r>
      <w:r w:rsidR="00974F3D" w:rsidRPr="009F0ECE">
        <w:t xml:space="preserve"> </w:t>
      </w:r>
      <w:r w:rsidR="00C837AA" w:rsidRPr="009F0ECE">
        <w:t>communicating the project to other developing States and SIDS.</w:t>
      </w:r>
    </w:p>
    <w:p w14:paraId="3B7327F6" w14:textId="77777777" w:rsidR="00C837AA" w:rsidRPr="00C837AA" w:rsidRDefault="00C837AA" w:rsidP="00C837AA">
      <w:pPr>
        <w:ind w:left="708"/>
        <w:rPr>
          <w:i/>
        </w:rPr>
      </w:pPr>
      <w:r w:rsidRPr="00C837AA">
        <w:rPr>
          <w:i/>
        </w:rPr>
        <w:t xml:space="preserve">Output 4.1: Implementation of pilot/demonstration emission reduction measures </w:t>
      </w:r>
    </w:p>
    <w:p w14:paraId="4BD0EE92" w14:textId="3FFBBF3F" w:rsidR="00C837AA" w:rsidRDefault="00C837AA" w:rsidP="00C837AA">
      <w:r>
        <w:t xml:space="preserve">A promising mitigation activity that involves the reduction of international aviation fuel is limiting the use of on-board APUs. APUs are used to provide electricity to, and run the air conditioning of an aircraft after it has landed or while it is readied for take-off. According to industry data, APUs consume anything from 40 gallons of jet fuel per hour to more than twice this amount depending on the size and operating conditions of an APU. It is clear therefore that there is a significant potential to reduce CO2 emissions by eliminating the use of APU while an aircraft is on the ground. </w:t>
      </w:r>
    </w:p>
    <w:p w14:paraId="295D2797" w14:textId="77777777" w:rsidR="00C837AA" w:rsidRDefault="00C837AA" w:rsidP="00C837AA">
      <w:r>
        <w:t xml:space="preserve">An alternative to APUs is the use of ground support equipment, such as GPUs, which can provide the required electricity to an aircraft while running on liquid fossil fuels (e.g., diesel oil) or grid electricity. The proposed pilot project involves the installation of PV panels to produce electricity that will be used to run GPUs replacing APUs for international flights. </w:t>
      </w:r>
    </w:p>
    <w:p w14:paraId="75C48972" w14:textId="77777777" w:rsidR="00C837AA" w:rsidRDefault="00C837AA" w:rsidP="00C837AA">
      <w:r>
        <w:t xml:space="preserve">The benefits of replacing grid electricity at airports are associated with reducing international aviation fuel consumption for APUs and improving airport operations. For this project, it is expected that the airport electrical system will be powered by both solar power and grid power.  All the solar power will be fed into the airport’s electrical system. To avoid complexities associated with feeding the solar power into the national grid (e.g. negotiating a power purchase agreement), it is proposed that the solar power produced will be consumed on site. When the PV array is producing less than the airport needs, the utility will </w:t>
      </w:r>
      <w:r>
        <w:lastRenderedPageBreak/>
        <w:t>compensate. With a large enough solar panel system, the amount of energy produced by the solar panel system per year could offset the amount of energy used from the grid.  The diagram below illustrates this option. In the unmitigated case, the airport produces its own electricity or purchases electricity from the national grid, the majority of which comes from the combustion of fossil fuels.</w:t>
      </w:r>
    </w:p>
    <w:p w14:paraId="0FD9C018" w14:textId="77777777" w:rsidR="00C837AA" w:rsidRPr="00C837AA" w:rsidRDefault="00C837AA" w:rsidP="00C837AA">
      <w:pPr>
        <w:ind w:left="708"/>
        <w:rPr>
          <w:i/>
        </w:rPr>
      </w:pPr>
      <w:r w:rsidRPr="00C837AA">
        <w:rPr>
          <w:i/>
        </w:rPr>
        <w:t xml:space="preserve">Output 4.2: Measurement of emission reductions from aviation resulting from implementation of pilot/demonstration measures. </w:t>
      </w:r>
    </w:p>
    <w:p w14:paraId="2FAB1EEE" w14:textId="77777777" w:rsidR="00C837AA" w:rsidRDefault="00C837AA" w:rsidP="00C837AA">
      <w:r w:rsidRPr="009F0ECE">
        <w:t>As part of the preparatory phase for the pilot project, information will be collected on the usage of APUs, by specific aircraft type and the related consumption of aviation fuel while aircrafts are on the ground. This</w:t>
      </w:r>
      <w:r>
        <w:t xml:space="preserve"> information will be used to estimate the potential reduction of aviation fuel as result of the pilot project. As part of the implementation of the pilot project, a meter will be installed to measure the amount of electricity produced by the PV panels.</w:t>
      </w:r>
    </w:p>
    <w:p w14:paraId="52CE4B81" w14:textId="77777777" w:rsidR="00C837AA" w:rsidRDefault="00C837AA" w:rsidP="00C837AA">
      <w:r>
        <w:t>It will be assumed that the amount of electricity produced by the PV panels will replace an equivalent amount of grid electricity. Additional information will be collected on the electricity generation system in Jamaica (e.g. amount of electricity produced, technology used, mitigation measures (if any), fuels used and their characteristics, distribution losses, etc.). Based on this information, an average grid EF (</w:t>
      </w:r>
      <w:proofErr w:type="spellStart"/>
      <w:r>
        <w:t>EFGrid</w:t>
      </w:r>
      <w:proofErr w:type="spellEnd"/>
      <w:r>
        <w:t xml:space="preserve">) will be developed that represents the average amount of CO2 released per kWh produced by the grid. The quantity of CO2 avoided because of the pilot project will be calculated by combining the PV electricity production and the EF through the following equation: </w:t>
      </w:r>
    </w:p>
    <w:p w14:paraId="4F3372CC" w14:textId="7E146800" w:rsidR="00C837AA" w:rsidRPr="00C837AA" w:rsidRDefault="00C837AA" w:rsidP="00C837AA">
      <w:pPr>
        <w:ind w:left="708"/>
        <w:rPr>
          <w:i/>
        </w:rPr>
      </w:pPr>
      <w:r w:rsidRPr="00C837AA">
        <w:rPr>
          <w:i/>
        </w:rPr>
        <w:t>Emissions</w:t>
      </w:r>
      <w:r w:rsidR="00C26B2C">
        <w:rPr>
          <w:i/>
        </w:rPr>
        <w:t xml:space="preserve"> </w:t>
      </w:r>
      <w:r w:rsidRPr="00C837AA">
        <w:rPr>
          <w:i/>
        </w:rPr>
        <w:t xml:space="preserve">avoided  =  kWh of PV electricity provided to airport building • </w:t>
      </w:r>
      <w:proofErr w:type="spellStart"/>
      <w:r w:rsidRPr="00C837AA">
        <w:rPr>
          <w:i/>
        </w:rPr>
        <w:t>EFGrid</w:t>
      </w:r>
      <w:proofErr w:type="spellEnd"/>
      <w:r w:rsidRPr="00C837AA">
        <w:rPr>
          <w:i/>
        </w:rPr>
        <w:t xml:space="preserve"> </w:t>
      </w:r>
    </w:p>
    <w:p w14:paraId="03C7DB46" w14:textId="77777777" w:rsidR="00C837AA" w:rsidRPr="00C837AA" w:rsidRDefault="00C837AA" w:rsidP="00C837AA">
      <w:pPr>
        <w:ind w:left="708"/>
        <w:rPr>
          <w:i/>
        </w:rPr>
      </w:pPr>
      <w:r w:rsidRPr="00C837AA">
        <w:rPr>
          <w:i/>
        </w:rPr>
        <w:t>Output 4.3: Dissemination of information to facilitate replicability of the pilot project in other developing States and SIDS.</w:t>
      </w:r>
    </w:p>
    <w:p w14:paraId="2533B3C5" w14:textId="37E4B0A6" w:rsidR="00C837AA" w:rsidRPr="00C837AA" w:rsidRDefault="00C837AA" w:rsidP="00C837AA">
      <w:r>
        <w:t xml:space="preserve">In the context of the workshops to be organized under this project, ICAO will communicate the lessons learnt from the pilot project implementation during its different phases and will develop a roster of States where the pilot project can be scaled up in the future. The outreach of ICAO, in collaboration with other stakeholders, will assist developing States and SIDS to better understand the technical and financial feasibility of replicating similar projects, leading to further incremental emissions reductions. States in other regions will engage in this project during other regularly scheduled ICAO events co-financed by ICAO.  </w:t>
      </w:r>
    </w:p>
    <w:p w14:paraId="4B844DE7" w14:textId="77777777" w:rsidR="0075217F" w:rsidRPr="000837A5" w:rsidRDefault="0075217F" w:rsidP="00A878AE">
      <w:pPr>
        <w:pStyle w:val="Titulo2Informe"/>
      </w:pPr>
      <w:bookmarkStart w:id="31" w:name="_Toc527025483"/>
      <w:r w:rsidRPr="000837A5">
        <w:t>Project implementation arrangements</w:t>
      </w:r>
      <w:bookmarkEnd w:id="31"/>
    </w:p>
    <w:p w14:paraId="2DAD7FBE" w14:textId="42891980" w:rsidR="0075217F" w:rsidRPr="00BF41DF" w:rsidRDefault="0075217F" w:rsidP="0075217F">
      <w:pPr>
        <w:spacing w:line="288" w:lineRule="auto"/>
        <w:jc w:val="both"/>
        <w:rPr>
          <w:lang w:val="en-US"/>
        </w:rPr>
      </w:pPr>
      <w:r w:rsidRPr="00BF41DF">
        <w:rPr>
          <w:lang w:val="en-US"/>
        </w:rPr>
        <w:t xml:space="preserve">As established in the </w:t>
      </w:r>
      <w:proofErr w:type="spellStart"/>
      <w:r w:rsidR="0052679A">
        <w:rPr>
          <w:lang w:val="en-US"/>
        </w:rPr>
        <w:t>ProDoc</w:t>
      </w:r>
      <w:proofErr w:type="spellEnd"/>
      <w:r w:rsidRPr="00BF41DF">
        <w:rPr>
          <w:lang w:val="en-US"/>
        </w:rPr>
        <w:t xml:space="preserve">, UNDP is acting as the implementing agency for this </w:t>
      </w:r>
      <w:r w:rsidR="00AD6685">
        <w:rPr>
          <w:lang w:val="en-US"/>
        </w:rPr>
        <w:t>project and ICAO</w:t>
      </w:r>
      <w:r w:rsidR="00F44DED" w:rsidRPr="00BF41DF">
        <w:rPr>
          <w:lang w:val="en-US"/>
        </w:rPr>
        <w:t xml:space="preserve"> </w:t>
      </w:r>
      <w:r w:rsidR="00AD6685">
        <w:rPr>
          <w:lang w:val="en-US"/>
        </w:rPr>
        <w:t xml:space="preserve">as </w:t>
      </w:r>
      <w:r w:rsidR="00F44DED" w:rsidRPr="00BF41DF">
        <w:rPr>
          <w:lang w:val="en-US"/>
        </w:rPr>
        <w:t xml:space="preserve">implementing partner, </w:t>
      </w:r>
      <w:r w:rsidRPr="00BF41DF">
        <w:rPr>
          <w:lang w:val="en-US"/>
        </w:rPr>
        <w:t>according to UNDP</w:t>
      </w:r>
      <w:r w:rsidR="00F44DED">
        <w:rPr>
          <w:lang w:val="en-US"/>
        </w:rPr>
        <w:t>'s</w:t>
      </w:r>
      <w:r w:rsidRPr="00BF41DF">
        <w:rPr>
          <w:lang w:val="en-US"/>
        </w:rPr>
        <w:t xml:space="preserve"> </w:t>
      </w:r>
      <w:r w:rsidR="00E766F9">
        <w:rPr>
          <w:lang w:val="en-US"/>
        </w:rPr>
        <w:t>Agency I</w:t>
      </w:r>
      <w:r w:rsidR="00F44DED">
        <w:rPr>
          <w:lang w:val="en-US"/>
        </w:rPr>
        <w:t xml:space="preserve">mplementation </w:t>
      </w:r>
      <w:r w:rsidR="00E766F9">
        <w:rPr>
          <w:lang w:val="en-US"/>
        </w:rPr>
        <w:t>M</w:t>
      </w:r>
      <w:r w:rsidRPr="00BF41DF">
        <w:rPr>
          <w:lang w:val="en-US"/>
        </w:rPr>
        <w:t>odality</w:t>
      </w:r>
      <w:r w:rsidR="00F44DED">
        <w:rPr>
          <w:lang w:val="en-US"/>
        </w:rPr>
        <w:t xml:space="preserve"> (</w:t>
      </w:r>
      <w:r w:rsidR="00E766F9">
        <w:rPr>
          <w:lang w:val="en-US"/>
        </w:rPr>
        <w:t>A</w:t>
      </w:r>
      <w:r w:rsidR="00F44DED">
        <w:rPr>
          <w:lang w:val="en-US"/>
        </w:rPr>
        <w:t>IM)</w:t>
      </w:r>
      <w:r w:rsidRPr="00BF41DF">
        <w:rPr>
          <w:lang w:val="en-US"/>
        </w:rPr>
        <w:t>.</w:t>
      </w:r>
      <w:r w:rsidR="00E766F9">
        <w:rPr>
          <w:lang w:val="en-US"/>
        </w:rPr>
        <w:t xml:space="preserve"> The default mode of implementation for UNDP is the National Implementation Modality (NIM) whereby a Government entity (typically a Ministry) together with a local UNDP office implement the GEF project. UNDP has done several AIM projects before with e.g. UN </w:t>
      </w:r>
      <w:r w:rsidR="00E766F9">
        <w:rPr>
          <w:rStyle w:val="moduletitlelink"/>
        </w:rPr>
        <w:t>Food and Agriculture Organization (</w:t>
      </w:r>
      <w:r w:rsidR="00E766F9">
        <w:rPr>
          <w:lang w:val="en-US"/>
        </w:rPr>
        <w:t>FAO) and World Bank but this was the first project in the aviation sector and with ICAO.</w:t>
      </w:r>
    </w:p>
    <w:p w14:paraId="07E62869" w14:textId="59A2F022" w:rsidR="00FB2FC8" w:rsidRDefault="0075217F" w:rsidP="0075217F">
      <w:pPr>
        <w:spacing w:line="288" w:lineRule="auto"/>
        <w:jc w:val="both"/>
        <w:rPr>
          <w:lang w:val="en-US"/>
        </w:rPr>
      </w:pPr>
      <w:r w:rsidRPr="00BF41DF">
        <w:rPr>
          <w:lang w:val="en-US"/>
        </w:rPr>
        <w:t xml:space="preserve">It was expected that this project would complement another project, the </w:t>
      </w:r>
      <w:r w:rsidR="00FB2FC8">
        <w:rPr>
          <w:lang w:val="en-US"/>
        </w:rPr>
        <w:t>ICAO-EU Assistance Project: Capacity Building for Co2 Mitigation from International Aviation, which started about the same time as this GEF project but had a larger budget (6.5 million Euros) and a ran for 5 years and is located in the same Environmental Protection Department at ICAO.</w:t>
      </w:r>
      <w:r w:rsidR="007F7BEC">
        <w:rPr>
          <w:lang w:val="en-US"/>
        </w:rPr>
        <w:t xml:space="preserve"> This project is </w:t>
      </w:r>
      <w:r w:rsidR="00874E3D">
        <w:rPr>
          <w:lang w:val="en-US"/>
        </w:rPr>
        <w:t xml:space="preserve">classed as a “Medium-sized” project by the GEF but has a short time-frame of 3 years compared to the more usual 4-5 years for implementation. In </w:t>
      </w:r>
      <w:r w:rsidR="00874E3D">
        <w:rPr>
          <w:lang w:val="en-US"/>
        </w:rPr>
        <w:lastRenderedPageBreak/>
        <w:t>addition, due to the shorter project lifetime there is not an independent mid-term evaluation of the project, which is standard practice from most UNDP/GEF projects.</w:t>
      </w:r>
    </w:p>
    <w:p w14:paraId="1FAED6E2" w14:textId="77777777" w:rsidR="0015214C" w:rsidRDefault="0075217F" w:rsidP="0015214C">
      <w:pPr>
        <w:pStyle w:val="ParrInforme"/>
        <w:rPr>
          <w:lang w:val="en-US"/>
        </w:rPr>
      </w:pPr>
      <w:r w:rsidRPr="00BF41DF">
        <w:rPr>
          <w:lang w:val="en-US"/>
        </w:rPr>
        <w:t>A Project Steering Committee (PSC) is responsible for making management decisions</w:t>
      </w:r>
      <w:r w:rsidR="0015214C">
        <w:rPr>
          <w:lang w:val="en-US"/>
        </w:rPr>
        <w:t>.</w:t>
      </w:r>
      <w:r w:rsidR="0015214C" w:rsidRPr="0015214C">
        <w:t xml:space="preserve"> </w:t>
      </w:r>
      <w:r w:rsidR="0015214C" w:rsidRPr="0015214C">
        <w:rPr>
          <w:lang w:val="en-US"/>
        </w:rPr>
        <w:t>The Director of the Air Transport Bureau (D/ATB), the Deputy Director, Environment (DD/ENV), the Chief, Finance (C/FIN), and the Director of the Technical Cooperation Bureau (D/TCB) will compose this Committee, with the participation of UNDP as an observer.</w:t>
      </w:r>
      <w:r w:rsidR="0015214C">
        <w:rPr>
          <w:lang w:val="en-US"/>
        </w:rPr>
        <w:t xml:space="preserve"> </w:t>
      </w:r>
    </w:p>
    <w:p w14:paraId="0D3231F7" w14:textId="2C13FE6C" w:rsidR="0015214C" w:rsidRDefault="0015214C" w:rsidP="0015214C">
      <w:pPr>
        <w:pStyle w:val="ParrInforme"/>
        <w:rPr>
          <w:lang w:val="en-US"/>
        </w:rPr>
      </w:pPr>
      <w:r w:rsidRPr="00B85117">
        <w:rPr>
          <w:noProof/>
          <w:lang w:eastAsia="zh-CN"/>
        </w:rPr>
        <w:drawing>
          <wp:inline distT="0" distB="0" distL="0" distR="0" wp14:anchorId="7FD2F5D6" wp14:editId="5B2E018F">
            <wp:extent cx="5943600" cy="29420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42059"/>
                    </a:xfrm>
                    <a:prstGeom prst="rect">
                      <a:avLst/>
                    </a:prstGeom>
                    <a:noFill/>
                    <a:ln>
                      <a:noFill/>
                    </a:ln>
                  </pic:spPr>
                </pic:pic>
              </a:graphicData>
            </a:graphic>
          </wp:inline>
        </w:drawing>
      </w:r>
    </w:p>
    <w:p w14:paraId="1614396C" w14:textId="41A2C198" w:rsidR="00C432E1" w:rsidRDefault="00C432E1" w:rsidP="00C432E1">
      <w:pPr>
        <w:pStyle w:val="Caption"/>
        <w:rPr>
          <w:lang w:val="en-US"/>
        </w:rPr>
      </w:pPr>
      <w:bookmarkStart w:id="32" w:name="_Ref520284417"/>
      <w:r>
        <w:t xml:space="preserve">Figure </w:t>
      </w:r>
      <w:r>
        <w:fldChar w:fldCharType="begin"/>
      </w:r>
      <w:r>
        <w:instrText xml:space="preserve"> SEQ Figure \* ARABIC </w:instrText>
      </w:r>
      <w:r>
        <w:fldChar w:fldCharType="separate"/>
      </w:r>
      <w:r w:rsidR="00A878AE">
        <w:rPr>
          <w:noProof/>
        </w:rPr>
        <w:t>3</w:t>
      </w:r>
      <w:r>
        <w:fldChar w:fldCharType="end"/>
      </w:r>
      <w:bookmarkEnd w:id="32"/>
      <w:r>
        <w:t>: The project management structure</w:t>
      </w:r>
      <w:r w:rsidRPr="00C432E1">
        <w:rPr>
          <w:i/>
        </w:rPr>
        <w:t xml:space="preserve">. Source: </w:t>
      </w:r>
      <w:proofErr w:type="spellStart"/>
      <w:r w:rsidRPr="00C432E1">
        <w:rPr>
          <w:i/>
        </w:rPr>
        <w:t>ProDoc</w:t>
      </w:r>
      <w:proofErr w:type="spellEnd"/>
    </w:p>
    <w:p w14:paraId="3AAC5301" w14:textId="77777777" w:rsidR="00167016" w:rsidRDefault="00167016" w:rsidP="00167016">
      <w:pPr>
        <w:pStyle w:val="ParrInforme"/>
        <w:rPr>
          <w:lang w:val="en-US"/>
        </w:rPr>
      </w:pPr>
    </w:p>
    <w:p w14:paraId="598D0F45" w14:textId="4F31DB71" w:rsidR="0015214C" w:rsidRDefault="00167016" w:rsidP="0015214C">
      <w:pPr>
        <w:pStyle w:val="ParrInforme"/>
        <w:rPr>
          <w:lang w:val="en-US"/>
        </w:rPr>
      </w:pPr>
      <w:r>
        <w:rPr>
          <w:lang w:val="en-US"/>
        </w:rPr>
        <w:t>A</w:t>
      </w:r>
      <w:r w:rsidRPr="00BF41DF">
        <w:rPr>
          <w:lang w:val="en-US"/>
        </w:rPr>
        <w:t>t the inception workshop</w:t>
      </w:r>
      <w:r>
        <w:rPr>
          <w:lang w:val="en-US"/>
        </w:rPr>
        <w:t xml:space="preserve"> for the project the roles of UNDP and ICAO in regards to project implemen</w:t>
      </w:r>
      <w:r w:rsidR="00197315">
        <w:rPr>
          <w:lang w:val="en-US"/>
        </w:rPr>
        <w:t>t</w:t>
      </w:r>
      <w:r>
        <w:rPr>
          <w:lang w:val="en-US"/>
        </w:rPr>
        <w:t>ation were clarified:</w:t>
      </w:r>
    </w:p>
    <w:p w14:paraId="1CE7BFB8" w14:textId="77777777" w:rsidR="00167016" w:rsidRPr="00167016" w:rsidRDefault="00167016" w:rsidP="00167016">
      <w:pPr>
        <w:pStyle w:val="ParrInforme"/>
        <w:spacing w:after="0"/>
        <w:ind w:left="708"/>
        <w:rPr>
          <w:i/>
          <w:lang w:val="en-US"/>
        </w:rPr>
      </w:pPr>
      <w:r w:rsidRPr="00167016">
        <w:rPr>
          <w:i/>
          <w:lang w:val="en-US"/>
        </w:rPr>
        <w:t>ICAO/ENV will:</w:t>
      </w:r>
    </w:p>
    <w:p w14:paraId="01B2A534"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Prepare and coordinate the project</w:t>
      </w:r>
    </w:p>
    <w:p w14:paraId="3D786793"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Participate in Inception Workshop</w:t>
      </w:r>
    </w:p>
    <w:p w14:paraId="4F2A4846"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 xml:space="preserve">Facilitate, support Project Board meetings per </w:t>
      </w:r>
      <w:proofErr w:type="spellStart"/>
      <w:r w:rsidRPr="00167016">
        <w:rPr>
          <w:i/>
          <w:lang w:val="en-US"/>
        </w:rPr>
        <w:t>ProDoc</w:t>
      </w:r>
      <w:proofErr w:type="spellEnd"/>
      <w:r w:rsidRPr="00167016">
        <w:rPr>
          <w:i/>
          <w:lang w:val="en-US"/>
        </w:rPr>
        <w:t xml:space="preserve"> and as agreed with UNDP RTA </w:t>
      </w:r>
    </w:p>
    <w:p w14:paraId="2423760E"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 xml:space="preserve">Provide project assurance role per </w:t>
      </w:r>
      <w:proofErr w:type="spellStart"/>
      <w:r w:rsidRPr="00167016">
        <w:rPr>
          <w:i/>
          <w:lang w:val="en-US"/>
        </w:rPr>
        <w:t>ProDoc</w:t>
      </w:r>
      <w:proofErr w:type="spellEnd"/>
    </w:p>
    <w:p w14:paraId="7F74BBA4"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Ensure completion of timesheets as required</w:t>
      </w:r>
    </w:p>
    <w:p w14:paraId="3C4F8A80"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Issue Annual Work Plan (AWP)</w:t>
      </w:r>
    </w:p>
    <w:p w14:paraId="52811728"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Monitor implementation of AWP and timetable</w:t>
      </w:r>
    </w:p>
    <w:p w14:paraId="3D623E63" w14:textId="0DE5D4D4" w:rsidR="00167016" w:rsidRPr="00167016" w:rsidRDefault="00167016" w:rsidP="00167016">
      <w:pPr>
        <w:pStyle w:val="ParrInforme"/>
        <w:spacing w:after="0"/>
        <w:ind w:left="2148" w:hanging="732"/>
        <w:rPr>
          <w:i/>
          <w:lang w:val="en-US"/>
        </w:rPr>
      </w:pPr>
      <w:r w:rsidRPr="00167016">
        <w:rPr>
          <w:i/>
          <w:lang w:val="en-US"/>
        </w:rPr>
        <w:t>•</w:t>
      </w:r>
      <w:r w:rsidRPr="00167016">
        <w:rPr>
          <w:i/>
          <w:lang w:val="en-US"/>
        </w:rPr>
        <w:tab/>
        <w:t>Conduct budget revisions, verify expenditures, advance funds, issue combined delivery reports, and ensure no over-expenditure of budget</w:t>
      </w:r>
    </w:p>
    <w:p w14:paraId="7D00222B"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Ensure necessary audits</w:t>
      </w:r>
    </w:p>
    <w:p w14:paraId="092BD365"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 xml:space="preserve">UNDP monitoring requirements </w:t>
      </w:r>
    </w:p>
    <w:p w14:paraId="71598242"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 xml:space="preserve">Submit/contribute to annual PIR </w:t>
      </w:r>
    </w:p>
    <w:p w14:paraId="11E72380"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 xml:space="preserve">Final budget revision and financial closure </w:t>
      </w:r>
    </w:p>
    <w:p w14:paraId="07F493F1" w14:textId="30ED3FF3" w:rsidR="0015214C" w:rsidRDefault="00167016" w:rsidP="00167016">
      <w:pPr>
        <w:pStyle w:val="ParrInforme"/>
        <w:spacing w:after="0"/>
        <w:ind w:left="1416"/>
        <w:rPr>
          <w:i/>
          <w:lang w:val="en-US"/>
        </w:rPr>
      </w:pPr>
      <w:r w:rsidRPr="00167016">
        <w:rPr>
          <w:i/>
          <w:lang w:val="en-US"/>
        </w:rPr>
        <w:t>•</w:t>
      </w:r>
      <w:r w:rsidRPr="00167016">
        <w:rPr>
          <w:i/>
          <w:lang w:val="en-US"/>
        </w:rPr>
        <w:tab/>
        <w:t>Final reports as required by donor and/or UNDP-GEF</w:t>
      </w:r>
    </w:p>
    <w:p w14:paraId="18BB124A" w14:textId="5BB95F86" w:rsidR="00167016" w:rsidRDefault="00167016" w:rsidP="00167016">
      <w:pPr>
        <w:pStyle w:val="ParrInforme"/>
        <w:spacing w:after="0"/>
        <w:ind w:left="1416"/>
        <w:rPr>
          <w:i/>
          <w:lang w:val="en-US"/>
        </w:rPr>
      </w:pPr>
    </w:p>
    <w:p w14:paraId="0A833C89" w14:textId="77777777" w:rsidR="00167016" w:rsidRPr="00167016" w:rsidRDefault="00167016" w:rsidP="00167016">
      <w:pPr>
        <w:pStyle w:val="ParrInforme"/>
        <w:spacing w:after="0"/>
        <w:ind w:left="1416"/>
        <w:rPr>
          <w:i/>
          <w:lang w:val="en-US"/>
        </w:rPr>
      </w:pPr>
      <w:r w:rsidRPr="00167016">
        <w:rPr>
          <w:i/>
          <w:lang w:val="en-US"/>
        </w:rPr>
        <w:t>UNDP will:</w:t>
      </w:r>
    </w:p>
    <w:p w14:paraId="67B5FF60"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Participate in Inception Workshop</w:t>
      </w:r>
    </w:p>
    <w:p w14:paraId="4C12FB23"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 xml:space="preserve">Support in sourcing of potentially suitable candidates </w:t>
      </w:r>
    </w:p>
    <w:p w14:paraId="0F3951D3"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Provide advisory services as required</w:t>
      </w:r>
    </w:p>
    <w:p w14:paraId="2504B28B"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Review AWP</w:t>
      </w:r>
    </w:p>
    <w:p w14:paraId="40423C63"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Return unspent funds to donor</w:t>
      </w:r>
    </w:p>
    <w:p w14:paraId="48137D27" w14:textId="77777777" w:rsidR="00167016" w:rsidRPr="00167016" w:rsidRDefault="00167016" w:rsidP="00167016">
      <w:pPr>
        <w:pStyle w:val="ParrInforme"/>
        <w:spacing w:after="0"/>
        <w:ind w:left="2160" w:hanging="720"/>
        <w:rPr>
          <w:i/>
          <w:lang w:val="en-US"/>
        </w:rPr>
      </w:pPr>
      <w:r w:rsidRPr="00167016">
        <w:rPr>
          <w:i/>
          <w:lang w:val="en-US"/>
        </w:rPr>
        <w:t>•</w:t>
      </w:r>
      <w:r w:rsidRPr="00167016">
        <w:rPr>
          <w:i/>
          <w:lang w:val="en-US"/>
        </w:rPr>
        <w:tab/>
        <w:t>Monitor projects to ensure activities funded by donor comply with agreements and project document</w:t>
      </w:r>
    </w:p>
    <w:p w14:paraId="2EB51D2E" w14:textId="77777777" w:rsidR="00167016" w:rsidRPr="00167016" w:rsidRDefault="00167016" w:rsidP="00167016">
      <w:pPr>
        <w:pStyle w:val="ParrInforme"/>
        <w:spacing w:after="0"/>
        <w:ind w:left="2160" w:hanging="744"/>
        <w:rPr>
          <w:i/>
          <w:lang w:val="en-US"/>
        </w:rPr>
      </w:pPr>
      <w:r w:rsidRPr="00167016">
        <w:rPr>
          <w:i/>
          <w:lang w:val="en-US"/>
        </w:rPr>
        <w:t>•</w:t>
      </w:r>
      <w:r w:rsidRPr="00167016">
        <w:rPr>
          <w:i/>
          <w:lang w:val="en-US"/>
        </w:rPr>
        <w:tab/>
        <w:t>Oversight and monitoring to ensure financial transparency and clear reporting to the donor</w:t>
      </w:r>
    </w:p>
    <w:p w14:paraId="752D49A5"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Advisory services as required</w:t>
      </w:r>
    </w:p>
    <w:p w14:paraId="656F3A45"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Assess project for quality assurance</w:t>
      </w:r>
    </w:p>
    <w:p w14:paraId="771B68AB" w14:textId="77777777" w:rsidR="00167016" w:rsidRPr="00167016" w:rsidRDefault="00167016" w:rsidP="00167016">
      <w:pPr>
        <w:pStyle w:val="ParrInforme"/>
        <w:spacing w:after="0"/>
        <w:ind w:left="1416"/>
        <w:rPr>
          <w:i/>
          <w:lang w:val="en-US"/>
        </w:rPr>
      </w:pPr>
      <w:r w:rsidRPr="00167016">
        <w:rPr>
          <w:i/>
          <w:lang w:val="en-US"/>
        </w:rPr>
        <w:t>•</w:t>
      </w:r>
      <w:r w:rsidRPr="00167016">
        <w:rPr>
          <w:i/>
          <w:lang w:val="en-US"/>
        </w:rPr>
        <w:tab/>
        <w:t>Arrange and oversee Terminal Evaluation</w:t>
      </w:r>
    </w:p>
    <w:p w14:paraId="71926BD2" w14:textId="718B4EC5" w:rsidR="00167016" w:rsidRPr="00167016" w:rsidRDefault="00167016" w:rsidP="00167016">
      <w:pPr>
        <w:pStyle w:val="ParrInforme"/>
        <w:ind w:left="1416"/>
        <w:rPr>
          <w:i/>
          <w:lang w:val="en-US"/>
        </w:rPr>
      </w:pPr>
      <w:r w:rsidRPr="00167016">
        <w:rPr>
          <w:i/>
          <w:lang w:val="en-US"/>
        </w:rPr>
        <w:t>•</w:t>
      </w:r>
      <w:r w:rsidRPr="00167016">
        <w:rPr>
          <w:i/>
          <w:lang w:val="en-US"/>
        </w:rPr>
        <w:tab/>
        <w:t>Project visits</w:t>
      </w:r>
    </w:p>
    <w:p w14:paraId="0B2A4FED" w14:textId="2C81F6D0" w:rsidR="000837A5" w:rsidRDefault="001A4446" w:rsidP="000837A5">
      <w:pPr>
        <w:pStyle w:val="ParrInforme"/>
        <w:ind w:left="360"/>
        <w:rPr>
          <w:i/>
          <w:lang w:val="en-US"/>
        </w:rPr>
      </w:pPr>
      <w:r w:rsidRPr="001A4446">
        <w:rPr>
          <w:i/>
          <w:lang w:val="en-US"/>
        </w:rPr>
        <w:t xml:space="preserve">UNDP-GEF is on the board represented by Ms. Adriana Dinu, Executive Coordinator, UNDP – Global Environment Finance, who can delegate her board duties to Mr. </w:t>
      </w:r>
      <w:proofErr w:type="spellStart"/>
      <w:r w:rsidRPr="001A4446">
        <w:rPr>
          <w:i/>
          <w:lang w:val="en-US"/>
        </w:rPr>
        <w:t>Alers</w:t>
      </w:r>
      <w:proofErr w:type="spellEnd"/>
      <w:r w:rsidRPr="001A4446">
        <w:rPr>
          <w:i/>
          <w:lang w:val="en-US"/>
        </w:rPr>
        <w:t>. ICAO is represented by Mr. Boubacar Djibo, Director, Air Transport Bureau (ATB). Beneficiary representatives will include counterparts from Jamaica Civil Aviation Authority and other relevant developing States and Small Island Developing States (SIDS). Project Assurance is done by Mr. Page with support of Ms. Hernandez. Ms. Hupe, Project Manager, with project support from Ms. Hornek, reports to the project board. Project Board is established according to diagram on page 41 of the Project Document</w:t>
      </w:r>
      <w:r>
        <w:rPr>
          <w:i/>
          <w:lang w:val="en-US"/>
        </w:rPr>
        <w:t xml:space="preserve"> [</w:t>
      </w:r>
      <w:r>
        <w:rPr>
          <w:i/>
          <w:lang w:val="en-US"/>
        </w:rPr>
        <w:fldChar w:fldCharType="begin"/>
      </w:r>
      <w:r>
        <w:rPr>
          <w:i/>
          <w:lang w:val="en-US"/>
        </w:rPr>
        <w:instrText xml:space="preserve"> REF _Ref520284417 \h </w:instrText>
      </w:r>
      <w:r>
        <w:rPr>
          <w:i/>
          <w:lang w:val="en-US"/>
        </w:rPr>
      </w:r>
      <w:r>
        <w:rPr>
          <w:i/>
          <w:lang w:val="en-US"/>
        </w:rPr>
        <w:fldChar w:fldCharType="separate"/>
      </w:r>
      <w:r>
        <w:t xml:space="preserve">Figure </w:t>
      </w:r>
      <w:r>
        <w:rPr>
          <w:noProof/>
        </w:rPr>
        <w:t>3</w:t>
      </w:r>
      <w:r>
        <w:rPr>
          <w:i/>
          <w:lang w:val="en-US"/>
        </w:rPr>
        <w:fldChar w:fldCharType="end"/>
      </w:r>
      <w:r>
        <w:rPr>
          <w:i/>
          <w:lang w:val="en-US"/>
        </w:rPr>
        <w:t>]</w:t>
      </w:r>
      <w:r w:rsidRPr="001A4446">
        <w:rPr>
          <w:i/>
          <w:lang w:val="en-US"/>
        </w:rPr>
        <w:t>. It will meet once a year to review annual progress and agree on the annual work plan. The first Project Board meeting is tentatively scheduled for the last quarter of 2016 in Montreal or New-York, as logistically both locations are convenient for both organizations. If need arises ad hoc project board meeting can be convened. It is possible to invite other people to the project boards meeting.</w:t>
      </w:r>
    </w:p>
    <w:p w14:paraId="472BE68F" w14:textId="77777777" w:rsidR="0075217F" w:rsidRPr="00BF41DF" w:rsidRDefault="0075217F" w:rsidP="00A878AE">
      <w:pPr>
        <w:pStyle w:val="Titulo2Informe"/>
      </w:pPr>
      <w:bookmarkStart w:id="33" w:name="_Toc527025484"/>
      <w:r w:rsidRPr="00BF41DF">
        <w:t>Project timing and milestones</w:t>
      </w:r>
      <w:bookmarkEnd w:id="33"/>
    </w:p>
    <w:p w14:paraId="7A38E9A4" w14:textId="2F967773" w:rsidR="0071147C" w:rsidRDefault="0071147C" w:rsidP="0075217F">
      <w:pPr>
        <w:spacing w:line="288" w:lineRule="auto"/>
        <w:jc w:val="both"/>
        <w:rPr>
          <w:lang w:val="en-US"/>
        </w:rPr>
      </w:pPr>
      <w:r w:rsidRPr="00BF41DF">
        <w:rPr>
          <w:lang w:val="en-US"/>
        </w:rPr>
        <w:t xml:space="preserve">The </w:t>
      </w:r>
      <w:proofErr w:type="spellStart"/>
      <w:r w:rsidR="0052679A">
        <w:rPr>
          <w:lang w:val="en-US"/>
        </w:rPr>
        <w:t>ProDoc</w:t>
      </w:r>
      <w:proofErr w:type="spellEnd"/>
      <w:r w:rsidRPr="00BF41DF">
        <w:rPr>
          <w:lang w:val="en-US"/>
        </w:rPr>
        <w:t xml:space="preserve"> does not include a table of milestones. However, the project timing and some milestones can be deducted from some deadlines established in the PRF for some indicators. They are summarized in the table below</w:t>
      </w:r>
      <w:r w:rsidR="004258CA">
        <w:rPr>
          <w:lang w:val="en-US"/>
        </w:rPr>
        <w:t xml:space="preserve">. </w:t>
      </w:r>
      <w:r w:rsidRPr="00BF41DF">
        <w:rPr>
          <w:lang w:val="en-US"/>
        </w:rPr>
        <w:t>The first digit in the milestone numbering refers to the project component associated to the milestone.</w:t>
      </w:r>
      <w:r w:rsidR="005E1220">
        <w:rPr>
          <w:lang w:val="en-US"/>
        </w:rPr>
        <w:t xml:space="preserve"> As can be seen, due to the relatively short project lifespan the main deliverables are all planned for completion in Year 3 (2018).</w:t>
      </w:r>
    </w:p>
    <w:p w14:paraId="664E4461" w14:textId="4CA926FF" w:rsidR="005E1220" w:rsidRDefault="005E1220">
      <w:pPr>
        <w:spacing w:after="0" w:line="240" w:lineRule="auto"/>
        <w:rPr>
          <w:lang w:val="en-US"/>
        </w:rPr>
      </w:pPr>
      <w:r>
        <w:rPr>
          <w:lang w:val="en-US"/>
        </w:rPr>
        <w:br w:type="page"/>
      </w:r>
    </w:p>
    <w:p w14:paraId="1049DFAE" w14:textId="77777777" w:rsidR="001E6CFA" w:rsidRDefault="001E6CFA" w:rsidP="0075217F">
      <w:pPr>
        <w:spacing w:line="288" w:lineRule="auto"/>
        <w:jc w:val="both"/>
        <w:rPr>
          <w:lang w:val="en-US"/>
        </w:rPr>
      </w:pPr>
    </w:p>
    <w:p w14:paraId="746835C8" w14:textId="6B66873F" w:rsidR="00755FBA" w:rsidRPr="00BF41DF" w:rsidRDefault="00755FBA" w:rsidP="00755FBA">
      <w:pPr>
        <w:pStyle w:val="Caption"/>
        <w:rPr>
          <w:lang w:val="en-US"/>
        </w:rPr>
      </w:pPr>
      <w:bookmarkStart w:id="34" w:name="_Ref440909961"/>
      <w:r w:rsidRPr="00BF41DF">
        <w:rPr>
          <w:lang w:val="en-US"/>
        </w:rPr>
        <w:t xml:space="preserve">Table </w:t>
      </w:r>
      <w:r w:rsidRPr="00BF41DF">
        <w:rPr>
          <w:lang w:val="en-US"/>
        </w:rPr>
        <w:fldChar w:fldCharType="begin"/>
      </w:r>
      <w:r w:rsidRPr="00BF41DF">
        <w:rPr>
          <w:lang w:val="en-US"/>
        </w:rPr>
        <w:instrText xml:space="preserve"> SEQ Table \* ARABIC </w:instrText>
      </w:r>
      <w:r w:rsidRPr="00BF41DF">
        <w:rPr>
          <w:lang w:val="en-US"/>
        </w:rPr>
        <w:fldChar w:fldCharType="separate"/>
      </w:r>
      <w:r w:rsidR="00B55AEB">
        <w:rPr>
          <w:noProof/>
          <w:lang w:val="en-US"/>
        </w:rPr>
        <w:t>2</w:t>
      </w:r>
      <w:r w:rsidRPr="00BF41DF">
        <w:rPr>
          <w:lang w:val="en-US"/>
        </w:rPr>
        <w:fldChar w:fldCharType="end"/>
      </w:r>
      <w:bookmarkEnd w:id="34"/>
      <w:r w:rsidRPr="00BF41DF">
        <w:rPr>
          <w:lang w:val="en-US"/>
        </w:rPr>
        <w:t>: List of</w:t>
      </w:r>
      <w:r w:rsidR="001E6CFA">
        <w:rPr>
          <w:lang w:val="en-US"/>
        </w:rPr>
        <w:t xml:space="preserve"> Main Project</w:t>
      </w:r>
      <w:r w:rsidRPr="00BF41DF">
        <w:rPr>
          <w:lang w:val="en-US"/>
        </w:rPr>
        <w:t xml:space="preserve"> Milestones</w:t>
      </w:r>
    </w:p>
    <w:tbl>
      <w:tblPr>
        <w:tblStyle w:val="TableGrid"/>
        <w:tblW w:w="0" w:type="auto"/>
        <w:tblLook w:val="04A0" w:firstRow="1" w:lastRow="0" w:firstColumn="1" w:lastColumn="0" w:noHBand="0" w:noVBand="1"/>
      </w:tblPr>
      <w:tblGrid>
        <w:gridCol w:w="675"/>
        <w:gridCol w:w="7513"/>
        <w:gridCol w:w="1245"/>
      </w:tblGrid>
      <w:tr w:rsidR="0071147C" w:rsidRPr="00BF41DF" w14:paraId="3DB43550" w14:textId="77777777" w:rsidTr="00307D4D">
        <w:tc>
          <w:tcPr>
            <w:tcW w:w="675" w:type="dxa"/>
            <w:shd w:val="pct10" w:color="auto" w:fill="auto"/>
          </w:tcPr>
          <w:p w14:paraId="5CE42793" w14:textId="77777777" w:rsidR="0071147C" w:rsidRPr="00BF41DF" w:rsidRDefault="0071147C" w:rsidP="00B35B7A">
            <w:pPr>
              <w:spacing w:after="0" w:line="240" w:lineRule="auto"/>
              <w:jc w:val="center"/>
              <w:rPr>
                <w:lang w:val="en-US"/>
              </w:rPr>
            </w:pPr>
            <w:r w:rsidRPr="00BF41DF">
              <w:rPr>
                <w:lang w:val="en-US"/>
              </w:rPr>
              <w:t>#</w:t>
            </w:r>
          </w:p>
        </w:tc>
        <w:tc>
          <w:tcPr>
            <w:tcW w:w="7513" w:type="dxa"/>
            <w:shd w:val="pct10" w:color="auto" w:fill="auto"/>
          </w:tcPr>
          <w:p w14:paraId="37CF1E3A" w14:textId="77777777" w:rsidR="0071147C" w:rsidRPr="00BF41DF" w:rsidRDefault="0071147C" w:rsidP="00B35B7A">
            <w:pPr>
              <w:spacing w:after="0" w:line="240" w:lineRule="auto"/>
              <w:jc w:val="center"/>
              <w:rPr>
                <w:lang w:val="en-US"/>
              </w:rPr>
            </w:pPr>
            <w:r w:rsidRPr="00BF41DF">
              <w:rPr>
                <w:lang w:val="en-US"/>
              </w:rPr>
              <w:t>Milestone</w:t>
            </w:r>
          </w:p>
        </w:tc>
        <w:tc>
          <w:tcPr>
            <w:tcW w:w="1245" w:type="dxa"/>
            <w:tcBorders>
              <w:bottom w:val="single" w:sz="4" w:space="0" w:color="auto"/>
            </w:tcBorders>
            <w:shd w:val="pct10" w:color="auto" w:fill="auto"/>
          </w:tcPr>
          <w:p w14:paraId="1FC75929" w14:textId="77777777" w:rsidR="0071147C" w:rsidRPr="00BF41DF" w:rsidRDefault="0071147C" w:rsidP="00B35B7A">
            <w:pPr>
              <w:spacing w:after="0" w:line="240" w:lineRule="auto"/>
              <w:jc w:val="center"/>
              <w:rPr>
                <w:lang w:val="en-US"/>
              </w:rPr>
            </w:pPr>
            <w:r w:rsidRPr="00BF41DF">
              <w:rPr>
                <w:lang w:val="en-US"/>
              </w:rPr>
              <w:t>Year for completion</w:t>
            </w:r>
          </w:p>
        </w:tc>
      </w:tr>
      <w:tr w:rsidR="0071147C" w:rsidRPr="00BF41DF" w14:paraId="00A7BF60" w14:textId="77777777" w:rsidTr="00755FBA">
        <w:tc>
          <w:tcPr>
            <w:tcW w:w="675" w:type="dxa"/>
          </w:tcPr>
          <w:p w14:paraId="456E197A" w14:textId="77777777" w:rsidR="0071147C" w:rsidRPr="00BF41DF" w:rsidRDefault="004B4C7E" w:rsidP="004B4C7E">
            <w:pPr>
              <w:spacing w:after="0" w:line="240" w:lineRule="auto"/>
              <w:jc w:val="both"/>
              <w:rPr>
                <w:lang w:val="en-US"/>
              </w:rPr>
            </w:pPr>
            <w:r w:rsidRPr="00BF41DF">
              <w:rPr>
                <w:lang w:val="en-US"/>
              </w:rPr>
              <w:t>1.1</w:t>
            </w:r>
          </w:p>
        </w:tc>
        <w:tc>
          <w:tcPr>
            <w:tcW w:w="7513" w:type="dxa"/>
          </w:tcPr>
          <w:p w14:paraId="2BD427E0" w14:textId="48207B2F" w:rsidR="0071147C" w:rsidRPr="00BF41DF" w:rsidRDefault="004258CA" w:rsidP="004B4C7E">
            <w:pPr>
              <w:spacing w:after="0" w:line="240" w:lineRule="auto"/>
              <w:jc w:val="both"/>
              <w:rPr>
                <w:lang w:val="en-US"/>
              </w:rPr>
            </w:pPr>
            <w:r w:rsidRPr="004258CA">
              <w:rPr>
                <w:lang w:val="en-US"/>
              </w:rPr>
              <w:t>Guidelines on cost and environmental benefits of the basket of measures developed by project.</w:t>
            </w:r>
          </w:p>
        </w:tc>
        <w:tc>
          <w:tcPr>
            <w:tcW w:w="1245" w:type="dxa"/>
            <w:tcBorders>
              <w:bottom w:val="single" w:sz="4" w:space="0" w:color="auto"/>
            </w:tcBorders>
            <w:shd w:val="clear" w:color="auto" w:fill="FFFFFF" w:themeFill="background1"/>
          </w:tcPr>
          <w:p w14:paraId="050A8BF4" w14:textId="48ADB15E" w:rsidR="0071147C" w:rsidRPr="00BF41DF" w:rsidRDefault="004258CA" w:rsidP="00B35B7A">
            <w:pPr>
              <w:spacing w:after="0" w:line="240" w:lineRule="auto"/>
              <w:jc w:val="center"/>
              <w:rPr>
                <w:lang w:val="en-US"/>
              </w:rPr>
            </w:pPr>
            <w:r>
              <w:rPr>
                <w:lang w:val="en-US"/>
              </w:rPr>
              <w:t>3</w:t>
            </w:r>
          </w:p>
        </w:tc>
      </w:tr>
      <w:tr w:rsidR="0071147C" w:rsidRPr="00BF41DF" w14:paraId="21D967F5" w14:textId="77777777" w:rsidTr="00755FBA">
        <w:tc>
          <w:tcPr>
            <w:tcW w:w="675" w:type="dxa"/>
          </w:tcPr>
          <w:p w14:paraId="3E656E09" w14:textId="769AE4A7" w:rsidR="0071147C" w:rsidRPr="00BF41DF" w:rsidRDefault="001E6CFA" w:rsidP="004B4C7E">
            <w:pPr>
              <w:spacing w:after="0" w:line="240" w:lineRule="auto"/>
              <w:jc w:val="both"/>
              <w:rPr>
                <w:lang w:val="en-US"/>
              </w:rPr>
            </w:pPr>
            <w:r>
              <w:rPr>
                <w:lang w:val="en-US"/>
              </w:rPr>
              <w:t>1</w:t>
            </w:r>
            <w:r w:rsidR="004B4C7E" w:rsidRPr="00BF41DF">
              <w:rPr>
                <w:lang w:val="en-US"/>
              </w:rPr>
              <w:t>.</w:t>
            </w:r>
            <w:r>
              <w:rPr>
                <w:lang w:val="en-US"/>
              </w:rPr>
              <w:t>2</w:t>
            </w:r>
          </w:p>
        </w:tc>
        <w:tc>
          <w:tcPr>
            <w:tcW w:w="7513" w:type="dxa"/>
          </w:tcPr>
          <w:p w14:paraId="543B36E5" w14:textId="4BBD1038" w:rsidR="0071147C" w:rsidRPr="00BF41DF" w:rsidRDefault="001E6CFA" w:rsidP="004B4C7E">
            <w:pPr>
              <w:spacing w:after="0" w:line="240" w:lineRule="auto"/>
              <w:jc w:val="both"/>
              <w:rPr>
                <w:lang w:val="en-US"/>
              </w:rPr>
            </w:pPr>
            <w:r w:rsidRPr="001E6CFA">
              <w:rPr>
                <w:lang w:val="en-US"/>
              </w:rPr>
              <w:t>Number of developing States and SIDS with clearly identified feasible measures for implementation.</w:t>
            </w:r>
          </w:p>
        </w:tc>
        <w:tc>
          <w:tcPr>
            <w:tcW w:w="1245" w:type="dxa"/>
            <w:tcBorders>
              <w:bottom w:val="single" w:sz="4" w:space="0" w:color="auto"/>
            </w:tcBorders>
            <w:shd w:val="clear" w:color="auto" w:fill="FFFFFF" w:themeFill="background1"/>
          </w:tcPr>
          <w:p w14:paraId="7EB5DC82" w14:textId="77777777" w:rsidR="0071147C" w:rsidRPr="00BF41DF" w:rsidRDefault="004B4C7E" w:rsidP="00B35B7A">
            <w:pPr>
              <w:spacing w:after="0" w:line="240" w:lineRule="auto"/>
              <w:jc w:val="center"/>
              <w:rPr>
                <w:lang w:val="en-US"/>
              </w:rPr>
            </w:pPr>
            <w:r w:rsidRPr="00BF41DF">
              <w:rPr>
                <w:lang w:val="en-US"/>
              </w:rPr>
              <w:t>3</w:t>
            </w:r>
          </w:p>
        </w:tc>
      </w:tr>
      <w:tr w:rsidR="0071147C" w:rsidRPr="00BF41DF" w14:paraId="652D857D" w14:textId="77777777" w:rsidTr="00755FBA">
        <w:tc>
          <w:tcPr>
            <w:tcW w:w="675" w:type="dxa"/>
          </w:tcPr>
          <w:p w14:paraId="2C75D7E1" w14:textId="6477BB78" w:rsidR="0071147C" w:rsidRPr="00BF41DF" w:rsidRDefault="004B4C7E" w:rsidP="004B4C7E">
            <w:pPr>
              <w:spacing w:after="0" w:line="240" w:lineRule="auto"/>
              <w:jc w:val="both"/>
              <w:rPr>
                <w:lang w:val="en-US"/>
              </w:rPr>
            </w:pPr>
            <w:r w:rsidRPr="00BF41DF">
              <w:rPr>
                <w:lang w:val="en-US"/>
              </w:rPr>
              <w:t>2.</w:t>
            </w:r>
            <w:r w:rsidR="001E6CFA">
              <w:rPr>
                <w:lang w:val="en-US"/>
              </w:rPr>
              <w:t>1</w:t>
            </w:r>
          </w:p>
        </w:tc>
        <w:tc>
          <w:tcPr>
            <w:tcW w:w="7513" w:type="dxa"/>
          </w:tcPr>
          <w:p w14:paraId="3FE79D38" w14:textId="01B3D1E8" w:rsidR="0071147C" w:rsidRPr="00BF41DF" w:rsidRDefault="001E6CFA" w:rsidP="004B4C7E">
            <w:pPr>
              <w:spacing w:after="0" w:line="240" w:lineRule="auto"/>
              <w:jc w:val="both"/>
              <w:rPr>
                <w:lang w:val="en-US"/>
              </w:rPr>
            </w:pPr>
            <w:r>
              <w:rPr>
                <w:lang w:val="en-US"/>
              </w:rPr>
              <w:t xml:space="preserve">Guidelines for </w:t>
            </w:r>
            <w:r w:rsidRPr="001E6CFA">
              <w:rPr>
                <w:lang w:val="en-US"/>
              </w:rPr>
              <w:t>low emission aviation policy and regulation in developing States and SIDS.</w:t>
            </w:r>
          </w:p>
        </w:tc>
        <w:tc>
          <w:tcPr>
            <w:tcW w:w="1245" w:type="dxa"/>
            <w:shd w:val="clear" w:color="auto" w:fill="FFFFFF" w:themeFill="background1"/>
          </w:tcPr>
          <w:p w14:paraId="338735F3" w14:textId="77777777" w:rsidR="0071147C" w:rsidRPr="00BF41DF" w:rsidRDefault="004B4C7E" w:rsidP="00B35B7A">
            <w:pPr>
              <w:spacing w:after="0" w:line="240" w:lineRule="auto"/>
              <w:jc w:val="center"/>
              <w:rPr>
                <w:lang w:val="en-US"/>
              </w:rPr>
            </w:pPr>
            <w:r w:rsidRPr="00BF41DF">
              <w:rPr>
                <w:lang w:val="en-US"/>
              </w:rPr>
              <w:t>3</w:t>
            </w:r>
          </w:p>
        </w:tc>
      </w:tr>
      <w:tr w:rsidR="004B4C7E" w:rsidRPr="00BF41DF" w14:paraId="2EF1431C" w14:textId="77777777" w:rsidTr="00755FBA">
        <w:tc>
          <w:tcPr>
            <w:tcW w:w="675" w:type="dxa"/>
          </w:tcPr>
          <w:p w14:paraId="1E6700ED" w14:textId="57422603" w:rsidR="004B4C7E" w:rsidRPr="00BF41DF" w:rsidRDefault="001E6CFA" w:rsidP="004B4C7E">
            <w:pPr>
              <w:spacing w:after="0" w:line="240" w:lineRule="auto"/>
              <w:jc w:val="both"/>
              <w:rPr>
                <w:lang w:val="en-US"/>
              </w:rPr>
            </w:pPr>
            <w:r>
              <w:rPr>
                <w:lang w:val="en-US"/>
              </w:rPr>
              <w:t>2</w:t>
            </w:r>
            <w:r w:rsidR="004B4C7E" w:rsidRPr="00BF41DF">
              <w:rPr>
                <w:lang w:val="en-US"/>
              </w:rPr>
              <w:t>.</w:t>
            </w:r>
            <w:r>
              <w:rPr>
                <w:lang w:val="en-US"/>
              </w:rPr>
              <w:t>2</w:t>
            </w:r>
          </w:p>
        </w:tc>
        <w:tc>
          <w:tcPr>
            <w:tcW w:w="7513" w:type="dxa"/>
          </w:tcPr>
          <w:p w14:paraId="709B48E1" w14:textId="3795CA3C" w:rsidR="004B4C7E" w:rsidRPr="00BF41DF" w:rsidRDefault="001E6CFA" w:rsidP="0014709A">
            <w:pPr>
              <w:spacing w:after="0" w:line="240" w:lineRule="auto"/>
              <w:jc w:val="both"/>
              <w:rPr>
                <w:lang w:val="en-US"/>
              </w:rPr>
            </w:pPr>
            <w:r>
              <w:rPr>
                <w:lang w:val="en-US"/>
              </w:rPr>
              <w:t>Guidelines for</w:t>
            </w:r>
            <w:r w:rsidRPr="001E6CFA">
              <w:rPr>
                <w:lang w:val="en-US"/>
              </w:rPr>
              <w:t xml:space="preserve"> developing States and SIDS regarding drop-in biofuels and renewable energy for airport operations.</w:t>
            </w:r>
          </w:p>
        </w:tc>
        <w:tc>
          <w:tcPr>
            <w:tcW w:w="1245" w:type="dxa"/>
            <w:tcBorders>
              <w:bottom w:val="single" w:sz="4" w:space="0" w:color="auto"/>
            </w:tcBorders>
            <w:shd w:val="clear" w:color="auto" w:fill="FFFFFF" w:themeFill="background1"/>
          </w:tcPr>
          <w:p w14:paraId="1047D634" w14:textId="77777777" w:rsidR="004B4C7E" w:rsidRPr="00BF41DF" w:rsidRDefault="004B4C7E" w:rsidP="00B35B7A">
            <w:pPr>
              <w:spacing w:after="0" w:line="240" w:lineRule="auto"/>
              <w:jc w:val="center"/>
              <w:rPr>
                <w:lang w:val="en-US"/>
              </w:rPr>
            </w:pPr>
            <w:r w:rsidRPr="00BF41DF">
              <w:rPr>
                <w:lang w:val="en-US"/>
              </w:rPr>
              <w:t>3</w:t>
            </w:r>
          </w:p>
        </w:tc>
      </w:tr>
      <w:tr w:rsidR="0071147C" w:rsidRPr="00BF41DF" w14:paraId="61DF0098" w14:textId="77777777" w:rsidTr="00755FBA">
        <w:tc>
          <w:tcPr>
            <w:tcW w:w="675" w:type="dxa"/>
          </w:tcPr>
          <w:p w14:paraId="78A8682E" w14:textId="1EDFE4E1" w:rsidR="0071147C" w:rsidRPr="00BF41DF" w:rsidRDefault="004B4C7E" w:rsidP="004B4C7E">
            <w:pPr>
              <w:spacing w:after="0" w:line="240" w:lineRule="auto"/>
              <w:jc w:val="both"/>
              <w:rPr>
                <w:lang w:val="en-US"/>
              </w:rPr>
            </w:pPr>
            <w:r w:rsidRPr="00BF41DF">
              <w:rPr>
                <w:lang w:val="en-US"/>
              </w:rPr>
              <w:t>3.</w:t>
            </w:r>
            <w:r w:rsidR="001E6CFA">
              <w:rPr>
                <w:lang w:val="en-US"/>
              </w:rPr>
              <w:t>1</w:t>
            </w:r>
          </w:p>
        </w:tc>
        <w:tc>
          <w:tcPr>
            <w:tcW w:w="7513" w:type="dxa"/>
          </w:tcPr>
          <w:p w14:paraId="6FB192D6" w14:textId="0DA47024" w:rsidR="0071147C" w:rsidRPr="00BF41DF" w:rsidRDefault="001E6CFA" w:rsidP="004B4C7E">
            <w:pPr>
              <w:spacing w:after="0" w:line="240" w:lineRule="auto"/>
              <w:jc w:val="both"/>
              <w:rPr>
                <w:lang w:val="en-US"/>
              </w:rPr>
            </w:pPr>
            <w:r>
              <w:rPr>
                <w:lang w:val="en-US"/>
              </w:rPr>
              <w:t>Technical Support Platform</w:t>
            </w:r>
          </w:p>
        </w:tc>
        <w:tc>
          <w:tcPr>
            <w:tcW w:w="1245" w:type="dxa"/>
            <w:shd w:val="clear" w:color="auto" w:fill="FFFFFF" w:themeFill="background1"/>
          </w:tcPr>
          <w:p w14:paraId="0A5B0BC3" w14:textId="77777777" w:rsidR="0071147C" w:rsidRPr="00BF41DF" w:rsidRDefault="004B4C7E" w:rsidP="00B35B7A">
            <w:pPr>
              <w:spacing w:after="0" w:line="240" w:lineRule="auto"/>
              <w:jc w:val="center"/>
              <w:rPr>
                <w:lang w:val="en-US"/>
              </w:rPr>
            </w:pPr>
            <w:r w:rsidRPr="00BF41DF">
              <w:rPr>
                <w:lang w:val="en-US"/>
              </w:rPr>
              <w:t>3</w:t>
            </w:r>
          </w:p>
        </w:tc>
      </w:tr>
      <w:tr w:rsidR="004B4C7E" w:rsidRPr="00BF41DF" w14:paraId="3D0EEF9F" w14:textId="77777777" w:rsidTr="00755FBA">
        <w:tc>
          <w:tcPr>
            <w:tcW w:w="675" w:type="dxa"/>
          </w:tcPr>
          <w:p w14:paraId="4326AF5F" w14:textId="2E0A80F6" w:rsidR="004B4C7E" w:rsidRPr="00BF41DF" w:rsidRDefault="001E6CFA" w:rsidP="004B4C7E">
            <w:pPr>
              <w:spacing w:after="0" w:line="240" w:lineRule="auto"/>
              <w:jc w:val="both"/>
              <w:rPr>
                <w:lang w:val="en-US"/>
              </w:rPr>
            </w:pPr>
            <w:r>
              <w:rPr>
                <w:lang w:val="en-US"/>
              </w:rPr>
              <w:t>3.2</w:t>
            </w:r>
          </w:p>
        </w:tc>
        <w:tc>
          <w:tcPr>
            <w:tcW w:w="7513" w:type="dxa"/>
          </w:tcPr>
          <w:p w14:paraId="3E22956C" w14:textId="4CCC380A" w:rsidR="004B4C7E" w:rsidRPr="00BF41DF" w:rsidRDefault="001E6CFA" w:rsidP="004B4C7E">
            <w:pPr>
              <w:spacing w:after="0" w:line="240" w:lineRule="auto"/>
              <w:jc w:val="both"/>
              <w:rPr>
                <w:lang w:val="en-US"/>
              </w:rPr>
            </w:pPr>
            <w:r>
              <w:rPr>
                <w:lang w:val="en-US"/>
              </w:rPr>
              <w:t>Outreach Activities</w:t>
            </w:r>
          </w:p>
        </w:tc>
        <w:tc>
          <w:tcPr>
            <w:tcW w:w="1245" w:type="dxa"/>
            <w:tcBorders>
              <w:bottom w:val="single" w:sz="4" w:space="0" w:color="auto"/>
            </w:tcBorders>
            <w:shd w:val="clear" w:color="auto" w:fill="FFFFFF" w:themeFill="background1"/>
          </w:tcPr>
          <w:p w14:paraId="4FCB15C4" w14:textId="6A1E81EB" w:rsidR="004B4C7E" w:rsidRPr="00BF41DF" w:rsidRDefault="001E6CFA" w:rsidP="00B35B7A">
            <w:pPr>
              <w:spacing w:after="0" w:line="240" w:lineRule="auto"/>
              <w:jc w:val="center"/>
              <w:rPr>
                <w:lang w:val="en-US"/>
              </w:rPr>
            </w:pPr>
            <w:r>
              <w:rPr>
                <w:lang w:val="en-US"/>
              </w:rPr>
              <w:t>3</w:t>
            </w:r>
          </w:p>
        </w:tc>
      </w:tr>
      <w:tr w:rsidR="004B4C7E" w:rsidRPr="00BF41DF" w14:paraId="37011474" w14:textId="77777777" w:rsidTr="00755FBA">
        <w:tc>
          <w:tcPr>
            <w:tcW w:w="675" w:type="dxa"/>
          </w:tcPr>
          <w:p w14:paraId="010B846D" w14:textId="6C0D4A8C" w:rsidR="004B4C7E" w:rsidRPr="00BF41DF" w:rsidRDefault="001E6CFA" w:rsidP="004B4C7E">
            <w:pPr>
              <w:spacing w:after="0" w:line="240" w:lineRule="auto"/>
              <w:jc w:val="both"/>
              <w:rPr>
                <w:lang w:val="en-US"/>
              </w:rPr>
            </w:pPr>
            <w:r>
              <w:rPr>
                <w:lang w:val="en-US"/>
              </w:rPr>
              <w:t>4.1</w:t>
            </w:r>
          </w:p>
        </w:tc>
        <w:tc>
          <w:tcPr>
            <w:tcW w:w="7513" w:type="dxa"/>
          </w:tcPr>
          <w:p w14:paraId="31E3FF06" w14:textId="57FE868B" w:rsidR="004B4C7E" w:rsidRPr="00BF41DF" w:rsidRDefault="001E6CFA" w:rsidP="004B4C7E">
            <w:pPr>
              <w:spacing w:after="0" w:line="240" w:lineRule="auto"/>
              <w:jc w:val="both"/>
              <w:rPr>
                <w:lang w:val="en-US"/>
              </w:rPr>
            </w:pPr>
            <w:r>
              <w:rPr>
                <w:lang w:val="en-US"/>
              </w:rPr>
              <w:t>Capacity Building for SIDS</w:t>
            </w:r>
          </w:p>
        </w:tc>
        <w:tc>
          <w:tcPr>
            <w:tcW w:w="1245" w:type="dxa"/>
            <w:shd w:val="clear" w:color="auto" w:fill="FFFFFF" w:themeFill="background1"/>
          </w:tcPr>
          <w:p w14:paraId="12BB5037" w14:textId="23AC665E" w:rsidR="004B4C7E" w:rsidRPr="00BF41DF" w:rsidRDefault="001E6CFA" w:rsidP="00B35B7A">
            <w:pPr>
              <w:spacing w:after="0" w:line="240" w:lineRule="auto"/>
              <w:jc w:val="center"/>
              <w:rPr>
                <w:lang w:val="en-US"/>
              </w:rPr>
            </w:pPr>
            <w:r>
              <w:rPr>
                <w:lang w:val="en-US"/>
              </w:rPr>
              <w:t>3</w:t>
            </w:r>
          </w:p>
        </w:tc>
      </w:tr>
      <w:tr w:rsidR="004B4C7E" w:rsidRPr="00BF41DF" w14:paraId="29FEA150" w14:textId="77777777" w:rsidTr="00755FBA">
        <w:tc>
          <w:tcPr>
            <w:tcW w:w="675" w:type="dxa"/>
          </w:tcPr>
          <w:p w14:paraId="3F7A6664" w14:textId="77777777" w:rsidR="004B4C7E" w:rsidRPr="00BF41DF" w:rsidRDefault="004B4C7E" w:rsidP="004B4C7E">
            <w:pPr>
              <w:spacing w:after="0" w:line="240" w:lineRule="auto"/>
              <w:jc w:val="both"/>
              <w:rPr>
                <w:lang w:val="en-US"/>
              </w:rPr>
            </w:pPr>
            <w:r w:rsidRPr="00BF41DF">
              <w:rPr>
                <w:lang w:val="en-US"/>
              </w:rPr>
              <w:t>1.3</w:t>
            </w:r>
          </w:p>
        </w:tc>
        <w:tc>
          <w:tcPr>
            <w:tcW w:w="7513" w:type="dxa"/>
          </w:tcPr>
          <w:p w14:paraId="55B6EDFB" w14:textId="1144852A" w:rsidR="004B4C7E" w:rsidRPr="00BF41DF" w:rsidRDefault="001E6CFA" w:rsidP="00B35B7A">
            <w:pPr>
              <w:spacing w:after="0" w:line="240" w:lineRule="auto"/>
              <w:jc w:val="both"/>
              <w:rPr>
                <w:lang w:val="en-US"/>
              </w:rPr>
            </w:pPr>
            <w:r>
              <w:rPr>
                <w:lang w:val="en-US"/>
              </w:rPr>
              <w:t>Demonstration project: Solar-to-Gate at NMIA</w:t>
            </w:r>
          </w:p>
        </w:tc>
        <w:tc>
          <w:tcPr>
            <w:tcW w:w="1245" w:type="dxa"/>
            <w:shd w:val="clear" w:color="auto" w:fill="FFFFFF" w:themeFill="background1"/>
          </w:tcPr>
          <w:p w14:paraId="65D4A659" w14:textId="52685AE6" w:rsidR="004B4C7E" w:rsidRPr="00BF41DF" w:rsidRDefault="001E6CFA" w:rsidP="00B35B7A">
            <w:pPr>
              <w:spacing w:after="0" w:line="240" w:lineRule="auto"/>
              <w:jc w:val="center"/>
              <w:rPr>
                <w:lang w:val="en-US"/>
              </w:rPr>
            </w:pPr>
            <w:r>
              <w:rPr>
                <w:lang w:val="en-US"/>
              </w:rPr>
              <w:t>3</w:t>
            </w:r>
          </w:p>
        </w:tc>
      </w:tr>
    </w:tbl>
    <w:p w14:paraId="18AF98C1" w14:textId="77777777" w:rsidR="00755FBA" w:rsidRDefault="00755FBA" w:rsidP="00290786">
      <w:pPr>
        <w:pStyle w:val="Caption"/>
        <w:rPr>
          <w:lang w:val="en-US"/>
        </w:rPr>
      </w:pPr>
      <w:bookmarkStart w:id="35" w:name="_Ref438656857"/>
    </w:p>
    <w:p w14:paraId="105332AE" w14:textId="77777777" w:rsidR="00212F89" w:rsidRPr="00D5137B" w:rsidRDefault="00212F89" w:rsidP="00D5137B">
      <w:pPr>
        <w:pStyle w:val="Titulo1Informe"/>
        <w:numPr>
          <w:ilvl w:val="0"/>
          <w:numId w:val="1"/>
        </w:numPr>
        <w:jc w:val="both"/>
        <w:rPr>
          <w:lang w:val="en-US"/>
        </w:rPr>
      </w:pPr>
      <w:bookmarkStart w:id="36" w:name="_Toc527025485"/>
      <w:bookmarkEnd w:id="35"/>
      <w:r w:rsidRPr="00D5137B">
        <w:rPr>
          <w:lang w:val="en-US"/>
        </w:rPr>
        <w:lastRenderedPageBreak/>
        <w:t>Findings</w:t>
      </w:r>
      <w:bookmarkEnd w:id="36"/>
      <w:r w:rsidRPr="00D5137B">
        <w:rPr>
          <w:lang w:val="en-US"/>
        </w:rPr>
        <w:t xml:space="preserve"> </w:t>
      </w:r>
    </w:p>
    <w:p w14:paraId="62CBF960" w14:textId="77777777" w:rsidR="00212F89" w:rsidRPr="002A764E" w:rsidRDefault="00212F89" w:rsidP="00A878AE">
      <w:pPr>
        <w:pStyle w:val="Titulo2Informe"/>
      </w:pPr>
      <w:bookmarkStart w:id="37" w:name="_Toc527025486"/>
      <w:r w:rsidRPr="00FE6164">
        <w:t>Project</w:t>
      </w:r>
      <w:r w:rsidRPr="002A764E">
        <w:t xml:space="preserve"> </w:t>
      </w:r>
      <w:r w:rsidR="005E7497" w:rsidRPr="002A764E">
        <w:t xml:space="preserve">Design and </w:t>
      </w:r>
      <w:r w:rsidR="00724F59" w:rsidRPr="002A764E">
        <w:t>Formulation</w:t>
      </w:r>
      <w:bookmarkEnd w:id="37"/>
    </w:p>
    <w:p w14:paraId="3D12E1A8" w14:textId="4D888CED" w:rsidR="00A12D2F" w:rsidRDefault="0078398A" w:rsidP="00F105D3">
      <w:pPr>
        <w:pStyle w:val="ParrInforme"/>
        <w:rPr>
          <w:lang w:val="en-US"/>
        </w:rPr>
      </w:pPr>
      <w:r w:rsidRPr="00BF41DF">
        <w:rPr>
          <w:lang w:val="en-US"/>
        </w:rPr>
        <w:t xml:space="preserve">Overall, the </w:t>
      </w:r>
      <w:r w:rsidR="0075217F" w:rsidRPr="00BF41DF">
        <w:rPr>
          <w:lang w:val="en-US"/>
        </w:rPr>
        <w:t xml:space="preserve">project design is </w:t>
      </w:r>
      <w:r w:rsidR="00AE7E30">
        <w:rPr>
          <w:lang w:val="en-US"/>
        </w:rPr>
        <w:t>ad</w:t>
      </w:r>
      <w:r w:rsidR="00C62E29">
        <w:rPr>
          <w:lang w:val="en-US"/>
        </w:rPr>
        <w:t>equate</w:t>
      </w:r>
      <w:r w:rsidR="0075217F" w:rsidRPr="00BF41DF">
        <w:rPr>
          <w:lang w:val="en-US"/>
        </w:rPr>
        <w:t xml:space="preserve"> </w:t>
      </w:r>
      <w:r w:rsidRPr="00BF41DF">
        <w:rPr>
          <w:lang w:val="en-US"/>
        </w:rPr>
        <w:t xml:space="preserve">as it is based on a review of the </w:t>
      </w:r>
      <w:r w:rsidR="00EE1458">
        <w:rPr>
          <w:lang w:val="en-US"/>
        </w:rPr>
        <w:t xml:space="preserve">institutional, political and </w:t>
      </w:r>
      <w:r w:rsidR="00730DC3">
        <w:rPr>
          <w:lang w:val="en-US"/>
        </w:rPr>
        <w:t xml:space="preserve">the </w:t>
      </w:r>
      <w:r w:rsidR="00EE1458">
        <w:rPr>
          <w:lang w:val="en-US"/>
        </w:rPr>
        <w:t xml:space="preserve">technical context. The </w:t>
      </w:r>
      <w:proofErr w:type="spellStart"/>
      <w:r w:rsidR="0052679A">
        <w:rPr>
          <w:lang w:val="en-US"/>
        </w:rPr>
        <w:t>ProDoc</w:t>
      </w:r>
      <w:proofErr w:type="spellEnd"/>
      <w:r w:rsidR="00EE1458">
        <w:rPr>
          <w:lang w:val="en-US"/>
        </w:rPr>
        <w:t xml:space="preserve"> </w:t>
      </w:r>
      <w:r w:rsidRPr="00BF41DF">
        <w:rPr>
          <w:lang w:val="en-US"/>
        </w:rPr>
        <w:t xml:space="preserve">identified opportunities </w:t>
      </w:r>
      <w:r w:rsidR="00EE1458">
        <w:rPr>
          <w:lang w:val="en-US"/>
        </w:rPr>
        <w:t xml:space="preserve">available </w:t>
      </w:r>
      <w:r w:rsidRPr="00BF41DF">
        <w:rPr>
          <w:lang w:val="en-US"/>
        </w:rPr>
        <w:t>for action at two levels,</w:t>
      </w:r>
      <w:r w:rsidR="00A12D2F">
        <w:rPr>
          <w:lang w:val="en-US"/>
        </w:rPr>
        <w:t xml:space="preserve"> at</w:t>
      </w:r>
      <w:r w:rsidRPr="00BF41DF">
        <w:rPr>
          <w:lang w:val="en-US"/>
        </w:rPr>
        <w:t xml:space="preserve"> </w:t>
      </w:r>
      <w:r w:rsidR="00A12D2F">
        <w:rPr>
          <w:lang w:val="en-US"/>
        </w:rPr>
        <w:t xml:space="preserve">the international level </w:t>
      </w:r>
      <w:r w:rsidR="00C62E29">
        <w:rPr>
          <w:lang w:val="en-US"/>
        </w:rPr>
        <w:t>using</w:t>
      </w:r>
      <w:r w:rsidR="00A12D2F">
        <w:rPr>
          <w:lang w:val="en-US"/>
        </w:rPr>
        <w:t xml:space="preserve"> ICAO as the platform for a</w:t>
      </w:r>
      <w:r w:rsidR="00C62E29">
        <w:rPr>
          <w:lang w:val="en-US"/>
        </w:rPr>
        <w:t xml:space="preserve"> top-down </w:t>
      </w:r>
      <w:r w:rsidR="00A12D2F">
        <w:rPr>
          <w:lang w:val="en-US"/>
        </w:rPr>
        <w:t xml:space="preserve">initiatives related to education, </w:t>
      </w:r>
      <w:r w:rsidR="00C62E29">
        <w:rPr>
          <w:lang w:val="en-US"/>
        </w:rPr>
        <w:t>and bottom-up approach</w:t>
      </w:r>
      <w:r w:rsidR="00A12D2F">
        <w:rPr>
          <w:lang w:val="en-US"/>
        </w:rPr>
        <w:t>es at the local/national level through the pilot projects in Jamaica and the capacity building workshops for the stakeholders in the SIDs</w:t>
      </w:r>
      <w:r w:rsidR="000B0E49" w:rsidRPr="00BF41DF">
        <w:rPr>
          <w:lang w:val="en-US"/>
        </w:rPr>
        <w:t>.</w:t>
      </w:r>
      <w:r w:rsidR="00FF313A">
        <w:rPr>
          <w:lang w:val="en-US"/>
        </w:rPr>
        <w:t xml:space="preserve"> </w:t>
      </w:r>
    </w:p>
    <w:p w14:paraId="7ACC4A32" w14:textId="7AD5FD5F" w:rsidR="00A12D2F" w:rsidRDefault="00A12D2F" w:rsidP="00F105D3">
      <w:pPr>
        <w:pStyle w:val="ParrInforme"/>
        <w:rPr>
          <w:lang w:val="en-US"/>
        </w:rPr>
      </w:pPr>
      <w:r>
        <w:rPr>
          <w:lang w:val="en-US"/>
        </w:rPr>
        <w:t>The components of the project were well conceived and based on measures that were identified and supported by ICAO to move the aviation industry to a more sustainable path and reduce GHG emissions in the sector. As SIDs are isolated and rely more on air transportation for their economies, particularly for tourism, focusing the project on SIDs was a smart strategy.</w:t>
      </w:r>
      <w:r w:rsidR="00C207AF">
        <w:rPr>
          <w:lang w:val="en-US"/>
        </w:rPr>
        <w:t xml:space="preserve"> By using ICAO as the implementing partner the project also leveraged ICAO’s networks with the SIDs and developing States which provide</w:t>
      </w:r>
      <w:r w:rsidR="004C5953">
        <w:rPr>
          <w:lang w:val="en-US"/>
        </w:rPr>
        <w:t>s</w:t>
      </w:r>
      <w:r w:rsidR="00C207AF">
        <w:rPr>
          <w:lang w:val="en-US"/>
        </w:rPr>
        <w:t xml:space="preserve"> a much larger impact with the funding and </w:t>
      </w:r>
      <w:r w:rsidR="004C5953">
        <w:rPr>
          <w:lang w:val="en-US"/>
        </w:rPr>
        <w:t xml:space="preserve">project </w:t>
      </w:r>
      <w:r w:rsidR="00C207AF">
        <w:rPr>
          <w:lang w:val="en-US"/>
        </w:rPr>
        <w:t>staff</w:t>
      </w:r>
      <w:r w:rsidR="004C5953">
        <w:rPr>
          <w:lang w:val="en-US"/>
        </w:rPr>
        <w:t xml:space="preserve">ing </w:t>
      </w:r>
      <w:r w:rsidR="00C207AF">
        <w:rPr>
          <w:lang w:val="en-US"/>
        </w:rPr>
        <w:t>available.</w:t>
      </w:r>
      <w:r w:rsidR="00F6750B" w:rsidRPr="00F6750B">
        <w:rPr>
          <w:lang w:val="en-US"/>
        </w:rPr>
        <w:t xml:space="preserve"> </w:t>
      </w:r>
      <w:r w:rsidR="00F6750B">
        <w:rPr>
          <w:lang w:val="en-US"/>
        </w:rPr>
        <w:t>As mentioned previously, the project was also designed to compl</w:t>
      </w:r>
      <w:r w:rsidR="006E2CFC">
        <w:rPr>
          <w:lang w:val="en-US"/>
        </w:rPr>
        <w:t>e</w:t>
      </w:r>
      <w:r w:rsidR="00F6750B">
        <w:rPr>
          <w:lang w:val="en-US"/>
        </w:rPr>
        <w:t>ment the ICAO-EU project and there are synergies and overlaps that contributed to both projects meeting their goals, e.g. SAF feasibility studies, future implementation of the MAC curve tool, solar-to-gate projects, etc.</w:t>
      </w:r>
    </w:p>
    <w:p w14:paraId="2EE15917" w14:textId="3DB9F544" w:rsidR="00C62E29" w:rsidRDefault="00981F49" w:rsidP="00F105D3">
      <w:pPr>
        <w:pStyle w:val="ParrInforme"/>
        <w:rPr>
          <w:lang w:val="en-US"/>
        </w:rPr>
      </w:pPr>
      <w:r w:rsidRPr="00BF41DF">
        <w:rPr>
          <w:lang w:val="en-US"/>
        </w:rPr>
        <w:t xml:space="preserve">From the technical side, </w:t>
      </w:r>
      <w:r w:rsidR="004C5953">
        <w:rPr>
          <w:lang w:val="en-US"/>
        </w:rPr>
        <w:t xml:space="preserve">the project design provides a clear framework for the incremental measures and how these relate to the current (baseline) activities at ICAO as shown in </w:t>
      </w:r>
      <w:r w:rsidR="004C5953">
        <w:rPr>
          <w:lang w:val="en-US"/>
        </w:rPr>
        <w:fldChar w:fldCharType="begin"/>
      </w:r>
      <w:r w:rsidR="004C5953">
        <w:rPr>
          <w:lang w:val="en-US"/>
        </w:rPr>
        <w:instrText xml:space="preserve"> REF _Ref519727515 \h </w:instrText>
      </w:r>
      <w:r w:rsidR="004C5953">
        <w:rPr>
          <w:lang w:val="en-US"/>
        </w:rPr>
      </w:r>
      <w:r w:rsidR="004C5953">
        <w:rPr>
          <w:lang w:val="en-US"/>
        </w:rPr>
        <w:fldChar w:fldCharType="separate"/>
      </w:r>
      <w:r w:rsidR="004C5953">
        <w:t xml:space="preserve">Figure </w:t>
      </w:r>
      <w:r w:rsidR="004C5953">
        <w:rPr>
          <w:noProof/>
        </w:rPr>
        <w:t>1</w:t>
      </w:r>
      <w:r w:rsidR="004C5953">
        <w:rPr>
          <w:lang w:val="en-US"/>
        </w:rPr>
        <w:fldChar w:fldCharType="end"/>
      </w:r>
      <w:r w:rsidR="004C5953">
        <w:rPr>
          <w:lang w:val="en-US"/>
        </w:rPr>
        <w:t>. The project design is also very prescriptive in how to move forward with pilot activities and even includes a letter of support from the Government of Jamaica which provides access to land (land grant) for a future project.</w:t>
      </w:r>
    </w:p>
    <w:p w14:paraId="22030746" w14:textId="47F01460" w:rsidR="004C5953" w:rsidRDefault="004C5953" w:rsidP="00F105D3">
      <w:pPr>
        <w:pStyle w:val="ParrInforme"/>
        <w:rPr>
          <w:lang w:val="en-US"/>
        </w:rPr>
      </w:pPr>
      <w:r>
        <w:rPr>
          <w:lang w:val="en-US"/>
        </w:rPr>
        <w:t xml:space="preserve">Overall it can be said that the Project Design, as detailed in the </w:t>
      </w:r>
      <w:proofErr w:type="spellStart"/>
      <w:r>
        <w:rPr>
          <w:lang w:val="en-US"/>
        </w:rPr>
        <w:t>ProDoc</w:t>
      </w:r>
      <w:proofErr w:type="spellEnd"/>
      <w:r>
        <w:rPr>
          <w:lang w:val="en-US"/>
        </w:rPr>
        <w:t>, was well thought out and structured, and this is evidenced by the PMUs ability to implement the project activities on time and on budget with only modest challenges which are typical of most projects.</w:t>
      </w:r>
    </w:p>
    <w:p w14:paraId="623A2A5B" w14:textId="6568DD44" w:rsidR="00212F89" w:rsidRPr="005906E6" w:rsidRDefault="0075217F" w:rsidP="00A878AE">
      <w:pPr>
        <w:pStyle w:val="Titulo2Informe"/>
      </w:pPr>
      <w:bookmarkStart w:id="38" w:name="_Toc527025487"/>
      <w:r w:rsidRPr="005906E6">
        <w:t xml:space="preserve">The </w:t>
      </w:r>
      <w:r w:rsidR="00212F89" w:rsidRPr="005906E6">
        <w:t>Project Results Framework (PRF)</w:t>
      </w:r>
      <w:bookmarkEnd w:id="38"/>
      <w:r w:rsidR="00212F89" w:rsidRPr="005906E6">
        <w:t xml:space="preserve"> </w:t>
      </w:r>
    </w:p>
    <w:p w14:paraId="315E62B2" w14:textId="27EE3492" w:rsidR="00D75F8E" w:rsidRDefault="00212F89" w:rsidP="00D75F8E">
      <w:pPr>
        <w:pStyle w:val="ParrInforme"/>
        <w:rPr>
          <w:lang w:val="en-US"/>
        </w:rPr>
      </w:pPr>
      <w:r w:rsidRPr="00BF41DF">
        <w:rPr>
          <w:lang w:val="en-US"/>
        </w:rPr>
        <w:t xml:space="preserve">The PRF in the project document </w:t>
      </w:r>
      <w:r w:rsidR="00CA2AEC">
        <w:rPr>
          <w:lang w:val="en-US"/>
        </w:rPr>
        <w:t xml:space="preserve">is </w:t>
      </w:r>
      <w:r w:rsidR="00D16BBE">
        <w:rPr>
          <w:lang w:val="en-US"/>
        </w:rPr>
        <w:t>specific</w:t>
      </w:r>
      <w:r w:rsidRPr="00BF41DF">
        <w:rPr>
          <w:lang w:val="en-US"/>
        </w:rPr>
        <w:t xml:space="preserve"> in terms of the expected actions of the project. These actions are generally included within the PRF under the category of "indicators", with a target that refers to the actual implementation of each particular action.</w:t>
      </w:r>
      <w:r w:rsidR="00E86414" w:rsidRPr="00BF41DF">
        <w:rPr>
          <w:lang w:val="en-US"/>
        </w:rPr>
        <w:t xml:space="preserve"> The PRF </w:t>
      </w:r>
      <w:r w:rsidR="00CA2AEC">
        <w:rPr>
          <w:lang w:val="en-US"/>
        </w:rPr>
        <w:t xml:space="preserve">is shown in Annex 2 as part of the Evaluation Protocol. </w:t>
      </w:r>
      <w:r w:rsidR="00D75F8E">
        <w:rPr>
          <w:lang w:val="en-US"/>
        </w:rPr>
        <w:t xml:space="preserve">Most of the indicators are </w:t>
      </w:r>
      <w:r w:rsidR="00675F9E" w:rsidRPr="00675F9E">
        <w:rPr>
          <w:lang w:val="en-US"/>
        </w:rPr>
        <w:t>SMART (Specific, Measurable, Achievable, Relevant, Time-bound)</w:t>
      </w:r>
      <w:r w:rsidR="00D75F8E">
        <w:rPr>
          <w:lang w:val="en-US"/>
        </w:rPr>
        <w:t xml:space="preserve"> with two exceptions: </w:t>
      </w:r>
    </w:p>
    <w:p w14:paraId="099757A0" w14:textId="73EFE0A3" w:rsidR="00D75F8E" w:rsidRPr="00D75F8E" w:rsidRDefault="00D75F8E" w:rsidP="00D43DE9">
      <w:pPr>
        <w:pStyle w:val="ParrInforme"/>
        <w:numPr>
          <w:ilvl w:val="0"/>
          <w:numId w:val="58"/>
        </w:numPr>
        <w:rPr>
          <w:lang w:val="en-US"/>
        </w:rPr>
      </w:pPr>
      <w:r w:rsidRPr="00D75F8E">
        <w:rPr>
          <w:lang w:val="en-US"/>
        </w:rPr>
        <w:t>Objective 1.3 Target: Indirect Emissions: Additional 1,000,000 tons of CO2 reduced in developing countries and SIDS over 20 year</w:t>
      </w:r>
    </w:p>
    <w:p w14:paraId="52A4D177" w14:textId="786386AC" w:rsidR="00FD7FD5" w:rsidRDefault="00D75F8E" w:rsidP="00D75F8E">
      <w:pPr>
        <w:pStyle w:val="ParrInforme"/>
        <w:numPr>
          <w:ilvl w:val="0"/>
          <w:numId w:val="58"/>
        </w:numPr>
        <w:rPr>
          <w:lang w:val="en-US"/>
        </w:rPr>
      </w:pPr>
      <w:r w:rsidRPr="00D75F8E">
        <w:rPr>
          <w:lang w:val="en-US"/>
        </w:rPr>
        <w:t>Outcome 2.1 Target: Policies and regulations guidelines are adopted and enforced to stimulate low emission aviation investments in developing States and SIDS.</w:t>
      </w:r>
    </w:p>
    <w:p w14:paraId="1D32792F" w14:textId="5EEC6BCF" w:rsidR="00D75F8E" w:rsidRDefault="00D75F8E" w:rsidP="00D75F8E">
      <w:pPr>
        <w:pStyle w:val="ParrInforme"/>
        <w:rPr>
          <w:lang w:val="en-US"/>
        </w:rPr>
      </w:pPr>
      <w:r>
        <w:rPr>
          <w:lang w:val="en-US"/>
        </w:rPr>
        <w:t xml:space="preserve">Little guidance was provided in the </w:t>
      </w:r>
      <w:proofErr w:type="spellStart"/>
      <w:r>
        <w:rPr>
          <w:lang w:val="en-US"/>
        </w:rPr>
        <w:t>ProDoc</w:t>
      </w:r>
      <w:proofErr w:type="spellEnd"/>
      <w:r>
        <w:rPr>
          <w:lang w:val="en-US"/>
        </w:rPr>
        <w:t xml:space="preserve"> or during the Project Inception on how to further substantiate the indirect emissions</w:t>
      </w:r>
      <w:r w:rsidR="00B9287A">
        <w:rPr>
          <w:lang w:val="en-US"/>
        </w:rPr>
        <w:t xml:space="preserve"> (</w:t>
      </w:r>
      <w:r w:rsidR="00B9287A" w:rsidRPr="00D75F8E">
        <w:rPr>
          <w:lang w:val="en-US"/>
        </w:rPr>
        <w:t>Objective 1.3 Target</w:t>
      </w:r>
      <w:r w:rsidR="00B9287A">
        <w:rPr>
          <w:lang w:val="en-US"/>
        </w:rPr>
        <w:t>)</w:t>
      </w:r>
      <w:r>
        <w:rPr>
          <w:lang w:val="en-US"/>
        </w:rPr>
        <w:t xml:space="preserve"> during the project implementation.</w:t>
      </w:r>
      <w:r w:rsidR="00B9287A">
        <w:rPr>
          <w:lang w:val="en-US"/>
        </w:rPr>
        <w:t xml:space="preserve"> The </w:t>
      </w:r>
      <w:proofErr w:type="spellStart"/>
      <w:r w:rsidR="00B9287A">
        <w:rPr>
          <w:lang w:val="en-US"/>
        </w:rPr>
        <w:t>ProDoc</w:t>
      </w:r>
      <w:proofErr w:type="spellEnd"/>
      <w:r w:rsidR="00B9287A">
        <w:rPr>
          <w:lang w:val="en-US"/>
        </w:rPr>
        <w:t xml:space="preserve"> develops certain assumptions in section 2.5.2 during an estimate of the potential indirect emission reductions.</w:t>
      </w:r>
      <w:r>
        <w:rPr>
          <w:lang w:val="en-US"/>
        </w:rPr>
        <w:t xml:space="preserve"> Ideally some type of survey might have been </w:t>
      </w:r>
      <w:r w:rsidR="00B9287A">
        <w:rPr>
          <w:lang w:val="en-US"/>
        </w:rPr>
        <w:t>undertaken by the project and/</w:t>
      </w:r>
      <w:r>
        <w:rPr>
          <w:lang w:val="en-US"/>
        </w:rPr>
        <w:t xml:space="preserve">or a study of </w:t>
      </w:r>
      <w:r w:rsidR="00B9287A">
        <w:rPr>
          <w:lang w:val="en-US"/>
        </w:rPr>
        <w:t xml:space="preserve">e.g. </w:t>
      </w:r>
      <w:r>
        <w:rPr>
          <w:lang w:val="en-US"/>
        </w:rPr>
        <w:t xml:space="preserve">country </w:t>
      </w:r>
      <w:r>
        <w:rPr>
          <w:lang w:val="en-US"/>
        </w:rPr>
        <w:lastRenderedPageBreak/>
        <w:t>submissions to ICAO, UNFCCC, etc.</w:t>
      </w:r>
      <w:r w:rsidR="00B9287A">
        <w:rPr>
          <w:lang w:val="en-US"/>
        </w:rPr>
        <w:t xml:space="preserve"> to collect the information and data to revise this estimate with verifiable/updated assumptions. In this regard the indicator fails the measurable requirement.</w:t>
      </w:r>
    </w:p>
    <w:p w14:paraId="5FDC4336" w14:textId="5038051B" w:rsidR="00B9287A" w:rsidRDefault="00B9287A">
      <w:pPr>
        <w:pStyle w:val="ParrInforme"/>
        <w:rPr>
          <w:lang w:val="en-US"/>
        </w:rPr>
      </w:pPr>
      <w:r>
        <w:rPr>
          <w:lang w:val="en-US"/>
        </w:rPr>
        <w:t>Outcome 2.1 is not seen as being achievable by ICAO as policy adoption and enforcement is not something ICAO can directly facilitate.</w:t>
      </w:r>
    </w:p>
    <w:p w14:paraId="531FAC1C" w14:textId="3890B9A8" w:rsidR="00987EE4" w:rsidRDefault="00987EE4" w:rsidP="00F105D3">
      <w:pPr>
        <w:pStyle w:val="ParrInforme"/>
        <w:rPr>
          <w:lang w:val="en-US"/>
        </w:rPr>
      </w:pPr>
      <w:r>
        <w:rPr>
          <w:lang w:val="en-US"/>
        </w:rPr>
        <w:t>It was mentioned at the</w:t>
      </w:r>
      <w:r w:rsidR="00531D01" w:rsidRPr="00D16BBE">
        <w:rPr>
          <w:lang w:val="en-US"/>
        </w:rPr>
        <w:t xml:space="preserve"> inception workshop</w:t>
      </w:r>
      <w:r>
        <w:rPr>
          <w:lang w:val="en-US"/>
        </w:rPr>
        <w:t xml:space="preserve"> by the UNDP RTA that they PRF could be revised within certain limits, but this was never acted upon by the PMU during the project lifetime. During the TE it was pointed out by the Evaluator that </w:t>
      </w:r>
      <w:r w:rsidR="00B9287A">
        <w:rPr>
          <w:lang w:val="en-US"/>
        </w:rPr>
        <w:t>these two</w:t>
      </w:r>
      <w:r>
        <w:rPr>
          <w:lang w:val="en-US"/>
        </w:rPr>
        <w:t xml:space="preserve"> indicators were not appropriate, or were difficult to monitor</w:t>
      </w:r>
      <w:r w:rsidR="006F5536">
        <w:rPr>
          <w:lang w:val="en-US"/>
        </w:rPr>
        <w:t>/measure</w:t>
      </w:r>
      <w:r>
        <w:rPr>
          <w:lang w:val="en-US"/>
        </w:rPr>
        <w:t>, and that these should have been updated.</w:t>
      </w:r>
    </w:p>
    <w:p w14:paraId="5C207919" w14:textId="3C8AC779" w:rsidR="008B07A9" w:rsidRDefault="008B07A9" w:rsidP="00D43DE9">
      <w:pPr>
        <w:pStyle w:val="Caption"/>
        <w:rPr>
          <w:lang w:val="en-US"/>
        </w:rPr>
      </w:pPr>
      <w:bookmarkStart w:id="39" w:name="_Ref526862012"/>
      <w:r>
        <w:t xml:space="preserve">Table </w:t>
      </w:r>
      <w:r>
        <w:fldChar w:fldCharType="begin"/>
      </w:r>
      <w:r>
        <w:instrText xml:space="preserve"> SEQ Table \* ARABIC </w:instrText>
      </w:r>
      <w:r>
        <w:fldChar w:fldCharType="separate"/>
      </w:r>
      <w:r w:rsidR="00B55AEB">
        <w:rPr>
          <w:noProof/>
        </w:rPr>
        <w:t>3</w:t>
      </w:r>
      <w:r>
        <w:fldChar w:fldCharType="end"/>
      </w:r>
      <w:bookmarkEnd w:id="39"/>
      <w:r>
        <w:t xml:space="preserve">: </w:t>
      </w:r>
      <w:r w:rsidR="002A0D96">
        <w:t xml:space="preserve">Project </w:t>
      </w:r>
      <w:r>
        <w:t xml:space="preserve">Risk Matrix from the </w:t>
      </w:r>
      <w:proofErr w:type="spellStart"/>
      <w:r>
        <w:t>ProDoc</w:t>
      </w:r>
      <w:proofErr w:type="spellEnd"/>
      <w:r w:rsidR="002A0D96">
        <w:t xml:space="preserve"> (Impact/Probability scale is 1 to 5 with 5 being highest).</w:t>
      </w:r>
    </w:p>
    <w:tbl>
      <w:tblPr>
        <w:tblW w:w="10264" w:type="dxa"/>
        <w:tblInd w:w="-459" w:type="dxa"/>
        <w:tblLook w:val="0000" w:firstRow="0" w:lastRow="0" w:firstColumn="0" w:lastColumn="0" w:noHBand="0" w:noVBand="0"/>
      </w:tblPr>
      <w:tblGrid>
        <w:gridCol w:w="309"/>
        <w:gridCol w:w="1783"/>
        <w:gridCol w:w="1023"/>
        <w:gridCol w:w="1325"/>
        <w:gridCol w:w="1125"/>
        <w:gridCol w:w="3975"/>
        <w:gridCol w:w="724"/>
      </w:tblGrid>
      <w:tr w:rsidR="00D43DE9" w:rsidRPr="00095D50" w14:paraId="74487243" w14:textId="77777777" w:rsidTr="00D43DE9">
        <w:trPr>
          <w:tblHeader/>
        </w:trPr>
        <w:tc>
          <w:tcPr>
            <w:tcW w:w="309" w:type="dxa"/>
            <w:tcBorders>
              <w:top w:val="single" w:sz="4" w:space="0" w:color="000000"/>
              <w:left w:val="single" w:sz="4" w:space="0" w:color="000000"/>
              <w:bottom w:val="single" w:sz="4" w:space="0" w:color="000000"/>
            </w:tcBorders>
            <w:shd w:val="clear" w:color="auto" w:fill="D9D9D9"/>
          </w:tcPr>
          <w:p w14:paraId="276A31AD" w14:textId="77777777" w:rsidR="00095D50" w:rsidRPr="00D43DE9" w:rsidRDefault="00095D50" w:rsidP="00095519">
            <w:pPr>
              <w:rPr>
                <w:b/>
                <w:sz w:val="18"/>
                <w:szCs w:val="18"/>
              </w:rPr>
            </w:pPr>
            <w:r w:rsidRPr="00D43DE9">
              <w:rPr>
                <w:b/>
                <w:sz w:val="18"/>
                <w:szCs w:val="18"/>
              </w:rPr>
              <w:t>#</w:t>
            </w:r>
          </w:p>
        </w:tc>
        <w:tc>
          <w:tcPr>
            <w:tcW w:w="1784" w:type="dxa"/>
            <w:tcBorders>
              <w:top w:val="single" w:sz="4" w:space="0" w:color="000000"/>
              <w:left w:val="single" w:sz="4" w:space="0" w:color="000000"/>
              <w:bottom w:val="single" w:sz="4" w:space="0" w:color="000000"/>
            </w:tcBorders>
            <w:shd w:val="clear" w:color="auto" w:fill="D9D9D9"/>
          </w:tcPr>
          <w:p w14:paraId="300080A8" w14:textId="77777777" w:rsidR="00095D50" w:rsidRPr="00D43DE9" w:rsidRDefault="00095D50" w:rsidP="00095519">
            <w:pPr>
              <w:spacing w:line="240" w:lineRule="exact"/>
              <w:rPr>
                <w:b/>
                <w:sz w:val="18"/>
                <w:szCs w:val="18"/>
              </w:rPr>
            </w:pPr>
            <w:r w:rsidRPr="00D43DE9">
              <w:rPr>
                <w:b/>
                <w:sz w:val="18"/>
                <w:szCs w:val="18"/>
              </w:rPr>
              <w:t>Description</w:t>
            </w:r>
          </w:p>
        </w:tc>
        <w:tc>
          <w:tcPr>
            <w:tcW w:w="1023" w:type="dxa"/>
            <w:tcBorders>
              <w:top w:val="single" w:sz="4" w:space="0" w:color="000000"/>
              <w:left w:val="single" w:sz="4" w:space="0" w:color="000000"/>
              <w:bottom w:val="single" w:sz="4" w:space="0" w:color="000000"/>
            </w:tcBorders>
            <w:shd w:val="clear" w:color="auto" w:fill="D9D9D9"/>
          </w:tcPr>
          <w:p w14:paraId="1E547976" w14:textId="77777777" w:rsidR="00095D50" w:rsidRPr="00D43DE9" w:rsidRDefault="00095D50" w:rsidP="00095519">
            <w:pPr>
              <w:rPr>
                <w:b/>
                <w:sz w:val="18"/>
                <w:szCs w:val="18"/>
              </w:rPr>
            </w:pPr>
            <w:r w:rsidRPr="00D43DE9">
              <w:rPr>
                <w:b/>
                <w:sz w:val="18"/>
                <w:szCs w:val="18"/>
              </w:rPr>
              <w:t>Date Identified</w:t>
            </w:r>
          </w:p>
        </w:tc>
        <w:tc>
          <w:tcPr>
            <w:tcW w:w="1325" w:type="dxa"/>
            <w:tcBorders>
              <w:top w:val="single" w:sz="4" w:space="0" w:color="000000"/>
              <w:left w:val="single" w:sz="4" w:space="0" w:color="000000"/>
              <w:bottom w:val="single" w:sz="4" w:space="0" w:color="000000"/>
            </w:tcBorders>
            <w:shd w:val="clear" w:color="auto" w:fill="D9D9D9"/>
          </w:tcPr>
          <w:p w14:paraId="29C461D6" w14:textId="77777777" w:rsidR="00095D50" w:rsidRPr="00D43DE9" w:rsidRDefault="00095D50" w:rsidP="00095519">
            <w:pPr>
              <w:rPr>
                <w:b/>
                <w:sz w:val="18"/>
                <w:szCs w:val="18"/>
              </w:rPr>
            </w:pPr>
            <w:r w:rsidRPr="00D43DE9">
              <w:rPr>
                <w:b/>
                <w:sz w:val="18"/>
                <w:szCs w:val="18"/>
              </w:rPr>
              <w:t>Type</w:t>
            </w:r>
          </w:p>
        </w:tc>
        <w:tc>
          <w:tcPr>
            <w:tcW w:w="1125" w:type="dxa"/>
            <w:tcBorders>
              <w:top w:val="single" w:sz="4" w:space="0" w:color="000000"/>
              <w:left w:val="single" w:sz="4" w:space="0" w:color="000000"/>
              <w:bottom w:val="single" w:sz="4" w:space="0" w:color="000000"/>
            </w:tcBorders>
            <w:shd w:val="clear" w:color="auto" w:fill="D9D9D9"/>
          </w:tcPr>
          <w:p w14:paraId="6DEA0A88" w14:textId="77777777" w:rsidR="00095D50" w:rsidRPr="00D43DE9" w:rsidRDefault="00095D50" w:rsidP="00095519">
            <w:pPr>
              <w:rPr>
                <w:b/>
                <w:sz w:val="18"/>
                <w:szCs w:val="18"/>
              </w:rPr>
            </w:pPr>
            <w:r w:rsidRPr="00D43DE9">
              <w:rPr>
                <w:b/>
                <w:sz w:val="18"/>
                <w:szCs w:val="18"/>
              </w:rPr>
              <w:t>Impact &amp;</w:t>
            </w:r>
          </w:p>
          <w:p w14:paraId="46A301A9" w14:textId="77777777" w:rsidR="00095D50" w:rsidRPr="00D43DE9" w:rsidRDefault="00095D50" w:rsidP="00095519">
            <w:pPr>
              <w:rPr>
                <w:b/>
                <w:sz w:val="18"/>
                <w:szCs w:val="18"/>
              </w:rPr>
            </w:pPr>
            <w:r w:rsidRPr="00D43DE9">
              <w:rPr>
                <w:b/>
                <w:sz w:val="18"/>
                <w:szCs w:val="18"/>
              </w:rPr>
              <w:t>Probability</w:t>
            </w:r>
          </w:p>
        </w:tc>
        <w:tc>
          <w:tcPr>
            <w:tcW w:w="3978" w:type="dxa"/>
            <w:tcBorders>
              <w:top w:val="single" w:sz="4" w:space="0" w:color="000000"/>
              <w:left w:val="single" w:sz="4" w:space="0" w:color="000000"/>
              <w:bottom w:val="single" w:sz="4" w:space="0" w:color="000000"/>
            </w:tcBorders>
            <w:shd w:val="clear" w:color="auto" w:fill="D9D9D9"/>
          </w:tcPr>
          <w:p w14:paraId="76838CC7" w14:textId="77777777" w:rsidR="00095D50" w:rsidRPr="00D43DE9" w:rsidRDefault="00095D50" w:rsidP="00095519">
            <w:pPr>
              <w:rPr>
                <w:b/>
                <w:sz w:val="18"/>
                <w:szCs w:val="18"/>
              </w:rPr>
            </w:pPr>
            <w:r w:rsidRPr="00D43DE9">
              <w:rPr>
                <w:b/>
                <w:sz w:val="18"/>
                <w:szCs w:val="18"/>
              </w:rPr>
              <w:t xml:space="preserve">Countermeasures / </w:t>
            </w:r>
            <w:proofErr w:type="spellStart"/>
            <w:r w:rsidRPr="00D43DE9">
              <w:rPr>
                <w:b/>
                <w:sz w:val="18"/>
                <w:szCs w:val="18"/>
              </w:rPr>
              <w:t>Mngt</w:t>
            </w:r>
            <w:proofErr w:type="spellEnd"/>
            <w:r w:rsidRPr="00D43DE9">
              <w:rPr>
                <w:b/>
                <w:sz w:val="18"/>
                <w:szCs w:val="18"/>
              </w:rPr>
              <w:t xml:space="preserve"> response</w:t>
            </w:r>
          </w:p>
        </w:tc>
        <w:tc>
          <w:tcPr>
            <w:tcW w:w="720" w:type="dxa"/>
            <w:tcBorders>
              <w:top w:val="single" w:sz="4" w:space="0" w:color="000000"/>
              <w:left w:val="single" w:sz="4" w:space="0" w:color="000000"/>
              <w:bottom w:val="single" w:sz="4" w:space="0" w:color="000000"/>
              <w:right w:val="single" w:sz="4" w:space="0" w:color="auto"/>
            </w:tcBorders>
            <w:shd w:val="clear" w:color="auto" w:fill="D9D9D9"/>
          </w:tcPr>
          <w:p w14:paraId="2FBCAD13" w14:textId="77777777" w:rsidR="00095D50" w:rsidRPr="00D43DE9" w:rsidRDefault="00095D50" w:rsidP="00095519">
            <w:pPr>
              <w:rPr>
                <w:b/>
                <w:sz w:val="18"/>
                <w:szCs w:val="18"/>
              </w:rPr>
            </w:pPr>
            <w:r w:rsidRPr="00D43DE9">
              <w:rPr>
                <w:b/>
                <w:sz w:val="18"/>
                <w:szCs w:val="18"/>
              </w:rPr>
              <w:t>Owner</w:t>
            </w:r>
          </w:p>
        </w:tc>
      </w:tr>
      <w:tr w:rsidR="00095D50" w:rsidRPr="00095D50" w14:paraId="3B39EF4A" w14:textId="77777777" w:rsidTr="00D43DE9">
        <w:tc>
          <w:tcPr>
            <w:tcW w:w="309" w:type="dxa"/>
            <w:tcBorders>
              <w:top w:val="single" w:sz="4" w:space="0" w:color="000000"/>
              <w:left w:val="single" w:sz="4" w:space="0" w:color="000000"/>
              <w:bottom w:val="single" w:sz="4" w:space="0" w:color="000000"/>
            </w:tcBorders>
            <w:shd w:val="clear" w:color="auto" w:fill="auto"/>
          </w:tcPr>
          <w:p w14:paraId="1A5475AB" w14:textId="77777777" w:rsidR="00095D50" w:rsidRPr="00D43DE9" w:rsidRDefault="00095D50" w:rsidP="00095519">
            <w:pPr>
              <w:rPr>
                <w:sz w:val="18"/>
                <w:szCs w:val="18"/>
              </w:rPr>
            </w:pPr>
            <w:r w:rsidRPr="00D43DE9">
              <w:rPr>
                <w:sz w:val="18"/>
                <w:szCs w:val="18"/>
              </w:rPr>
              <w:t>1</w:t>
            </w:r>
          </w:p>
        </w:tc>
        <w:tc>
          <w:tcPr>
            <w:tcW w:w="1784" w:type="dxa"/>
            <w:tcBorders>
              <w:top w:val="single" w:sz="4" w:space="0" w:color="000000"/>
              <w:left w:val="single" w:sz="4" w:space="0" w:color="000000"/>
              <w:bottom w:val="single" w:sz="4" w:space="0" w:color="000000"/>
            </w:tcBorders>
            <w:shd w:val="clear" w:color="auto" w:fill="auto"/>
          </w:tcPr>
          <w:p w14:paraId="3532E861" w14:textId="77777777" w:rsidR="00095D50" w:rsidRPr="00D43DE9" w:rsidRDefault="00095D50" w:rsidP="00095519">
            <w:pPr>
              <w:spacing w:line="240" w:lineRule="exact"/>
              <w:rPr>
                <w:bCs/>
                <w:sz w:val="18"/>
                <w:szCs w:val="18"/>
              </w:rPr>
            </w:pPr>
            <w:r w:rsidRPr="00D43DE9">
              <w:rPr>
                <w:bCs/>
                <w:sz w:val="18"/>
                <w:szCs w:val="18"/>
              </w:rPr>
              <w:t>Developing States do not prioritize emission reductions from international aviation.</w:t>
            </w:r>
          </w:p>
        </w:tc>
        <w:tc>
          <w:tcPr>
            <w:tcW w:w="1023" w:type="dxa"/>
            <w:tcBorders>
              <w:top w:val="single" w:sz="4" w:space="0" w:color="000000"/>
              <w:left w:val="single" w:sz="4" w:space="0" w:color="000000"/>
              <w:bottom w:val="single" w:sz="4" w:space="0" w:color="000000"/>
            </w:tcBorders>
            <w:shd w:val="clear" w:color="auto" w:fill="auto"/>
          </w:tcPr>
          <w:p w14:paraId="7D09A11C" w14:textId="77777777" w:rsidR="00095D50" w:rsidRPr="00D43DE9" w:rsidRDefault="00095D50" w:rsidP="00095519">
            <w:pPr>
              <w:spacing w:line="240" w:lineRule="exact"/>
              <w:rPr>
                <w:sz w:val="18"/>
                <w:szCs w:val="18"/>
              </w:rPr>
            </w:pPr>
            <w:r w:rsidRPr="00D43DE9">
              <w:rPr>
                <w:sz w:val="18"/>
                <w:szCs w:val="18"/>
              </w:rPr>
              <w:t>PIF</w:t>
            </w:r>
          </w:p>
        </w:tc>
        <w:tc>
          <w:tcPr>
            <w:tcW w:w="1325" w:type="dxa"/>
            <w:tcBorders>
              <w:top w:val="single" w:sz="4" w:space="0" w:color="000000"/>
              <w:left w:val="single" w:sz="4" w:space="0" w:color="000000"/>
              <w:bottom w:val="single" w:sz="4" w:space="0" w:color="000000"/>
            </w:tcBorders>
            <w:shd w:val="clear" w:color="auto" w:fill="auto"/>
          </w:tcPr>
          <w:p w14:paraId="7576A123" w14:textId="77777777" w:rsidR="00095D50" w:rsidRPr="00D43DE9" w:rsidRDefault="00095D50" w:rsidP="00095519">
            <w:pPr>
              <w:spacing w:line="240" w:lineRule="exact"/>
              <w:rPr>
                <w:sz w:val="18"/>
                <w:szCs w:val="18"/>
              </w:rPr>
            </w:pPr>
            <w:r w:rsidRPr="00D43DE9">
              <w:rPr>
                <w:sz w:val="18"/>
                <w:szCs w:val="18"/>
              </w:rPr>
              <w:t>Governance</w:t>
            </w:r>
          </w:p>
        </w:tc>
        <w:tc>
          <w:tcPr>
            <w:tcW w:w="1125" w:type="dxa"/>
            <w:tcBorders>
              <w:top w:val="single" w:sz="4" w:space="0" w:color="000000"/>
              <w:left w:val="single" w:sz="4" w:space="0" w:color="000000"/>
              <w:bottom w:val="single" w:sz="4" w:space="0" w:color="000000"/>
            </w:tcBorders>
            <w:shd w:val="clear" w:color="auto" w:fill="auto"/>
          </w:tcPr>
          <w:p w14:paraId="6310A031" w14:textId="77777777" w:rsidR="00095D50" w:rsidRPr="00D43DE9" w:rsidRDefault="00095D50" w:rsidP="00095519">
            <w:pPr>
              <w:spacing w:line="240" w:lineRule="exact"/>
              <w:rPr>
                <w:sz w:val="18"/>
                <w:szCs w:val="18"/>
              </w:rPr>
            </w:pPr>
            <w:r w:rsidRPr="00D43DE9">
              <w:rPr>
                <w:sz w:val="18"/>
                <w:szCs w:val="18"/>
              </w:rPr>
              <w:t>I = 4</w:t>
            </w:r>
          </w:p>
          <w:p w14:paraId="0FDE67F9" w14:textId="77777777" w:rsidR="00095D50" w:rsidRPr="00D43DE9" w:rsidRDefault="00095D50" w:rsidP="00095519">
            <w:pPr>
              <w:rPr>
                <w:sz w:val="18"/>
                <w:szCs w:val="18"/>
              </w:rPr>
            </w:pPr>
            <w:r w:rsidRPr="00D43DE9">
              <w:rPr>
                <w:sz w:val="18"/>
                <w:szCs w:val="18"/>
              </w:rPr>
              <w:t>P = 2</w:t>
            </w:r>
          </w:p>
          <w:p w14:paraId="62476BB6" w14:textId="77777777" w:rsidR="00095D50" w:rsidRPr="00D43DE9" w:rsidRDefault="00095D50" w:rsidP="00095519">
            <w:pPr>
              <w:rPr>
                <w:sz w:val="18"/>
                <w:szCs w:val="18"/>
              </w:rPr>
            </w:pPr>
          </w:p>
        </w:tc>
        <w:tc>
          <w:tcPr>
            <w:tcW w:w="3978" w:type="dxa"/>
            <w:tcBorders>
              <w:top w:val="single" w:sz="4" w:space="0" w:color="000000"/>
              <w:left w:val="single" w:sz="4" w:space="0" w:color="000000"/>
              <w:bottom w:val="single" w:sz="4" w:space="0" w:color="000000"/>
            </w:tcBorders>
            <w:shd w:val="clear" w:color="auto" w:fill="auto"/>
          </w:tcPr>
          <w:p w14:paraId="68FBFE0E" w14:textId="77777777" w:rsidR="00095D50" w:rsidRPr="00D43DE9" w:rsidRDefault="00095D50" w:rsidP="00D43DE9">
            <w:pPr>
              <w:spacing w:line="240" w:lineRule="exact"/>
              <w:ind w:right="-60"/>
              <w:rPr>
                <w:sz w:val="18"/>
                <w:szCs w:val="18"/>
              </w:rPr>
            </w:pPr>
            <w:r w:rsidRPr="00D43DE9">
              <w:rPr>
                <w:sz w:val="18"/>
                <w:szCs w:val="18"/>
              </w:rPr>
              <w:t xml:space="preserve">The project is embedded in a framework of multiple stakeholder discussions on emission reductions facilitated by ICAO, which has made significant progress in engaging all ICAO States.  </w:t>
            </w:r>
          </w:p>
          <w:p w14:paraId="264E503B" w14:textId="77777777" w:rsidR="00095D50" w:rsidRPr="00D43DE9" w:rsidRDefault="00095D50" w:rsidP="00095519">
            <w:pPr>
              <w:rPr>
                <w:sz w:val="18"/>
                <w:szCs w:val="18"/>
              </w:rPr>
            </w:pPr>
            <w:r w:rsidRPr="00D43DE9">
              <w:rPr>
                <w:sz w:val="18"/>
                <w:szCs w:val="18"/>
              </w:rPr>
              <w:t xml:space="preserve">The development of State Action Plans demonstrates a willingness to identify actions to reduce emissions according to national circumstances.  </w:t>
            </w:r>
          </w:p>
          <w:p w14:paraId="2568A58D" w14:textId="77777777" w:rsidR="00095D50" w:rsidRPr="00D43DE9" w:rsidRDefault="00095D50" w:rsidP="00095519">
            <w:pPr>
              <w:rPr>
                <w:sz w:val="18"/>
                <w:szCs w:val="18"/>
              </w:rPr>
            </w:pPr>
            <w:r w:rsidRPr="00D43DE9">
              <w:rPr>
                <w:sz w:val="18"/>
                <w:szCs w:val="18"/>
              </w:rPr>
              <w:t>The possibility of engaging GEF and additional support for the implementation of such measures provides a greater incentive for developing States to join this effort.</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3AA3DBF4" w14:textId="36EB0677" w:rsidR="00095D50" w:rsidRPr="00D43DE9" w:rsidRDefault="00095D50" w:rsidP="00095519">
            <w:pPr>
              <w:spacing w:line="240" w:lineRule="exact"/>
              <w:rPr>
                <w:sz w:val="18"/>
                <w:szCs w:val="18"/>
              </w:rPr>
            </w:pPr>
            <w:r>
              <w:rPr>
                <w:sz w:val="18"/>
                <w:szCs w:val="18"/>
              </w:rPr>
              <w:t>PMU</w:t>
            </w:r>
          </w:p>
        </w:tc>
      </w:tr>
      <w:tr w:rsidR="00095D50" w:rsidRPr="00095D50" w14:paraId="5BADE022" w14:textId="77777777" w:rsidTr="00D43DE9">
        <w:tc>
          <w:tcPr>
            <w:tcW w:w="309" w:type="dxa"/>
            <w:tcBorders>
              <w:top w:val="single" w:sz="4" w:space="0" w:color="000000"/>
              <w:left w:val="single" w:sz="4" w:space="0" w:color="000000"/>
              <w:bottom w:val="single" w:sz="4" w:space="0" w:color="000000"/>
            </w:tcBorders>
            <w:shd w:val="clear" w:color="auto" w:fill="auto"/>
          </w:tcPr>
          <w:p w14:paraId="389DC6F2" w14:textId="77777777" w:rsidR="00095D50" w:rsidRPr="00D43DE9" w:rsidRDefault="00095D50" w:rsidP="00095519">
            <w:pPr>
              <w:spacing w:line="240" w:lineRule="exact"/>
              <w:rPr>
                <w:sz w:val="18"/>
                <w:szCs w:val="18"/>
              </w:rPr>
            </w:pPr>
            <w:r w:rsidRPr="00D43DE9">
              <w:rPr>
                <w:sz w:val="18"/>
                <w:szCs w:val="18"/>
              </w:rPr>
              <w:t>2</w:t>
            </w:r>
          </w:p>
        </w:tc>
        <w:tc>
          <w:tcPr>
            <w:tcW w:w="1784" w:type="dxa"/>
            <w:tcBorders>
              <w:top w:val="single" w:sz="4" w:space="0" w:color="000000"/>
              <w:left w:val="single" w:sz="4" w:space="0" w:color="000000"/>
              <w:bottom w:val="single" w:sz="4" w:space="0" w:color="000000"/>
            </w:tcBorders>
            <w:shd w:val="clear" w:color="auto" w:fill="auto"/>
          </w:tcPr>
          <w:p w14:paraId="17E5FC52" w14:textId="77777777" w:rsidR="00095D50" w:rsidRPr="00D43DE9" w:rsidRDefault="00095D50" w:rsidP="00095519">
            <w:pPr>
              <w:spacing w:line="240" w:lineRule="exact"/>
              <w:rPr>
                <w:bCs/>
                <w:sz w:val="18"/>
                <w:szCs w:val="18"/>
              </w:rPr>
            </w:pPr>
            <w:r w:rsidRPr="00D43DE9">
              <w:rPr>
                <w:bCs/>
                <w:sz w:val="18"/>
                <w:szCs w:val="18"/>
              </w:rPr>
              <w:t>The aviation industry does not embrace the measures needed to achieve significant emission reductions from the sector.</w:t>
            </w:r>
          </w:p>
        </w:tc>
        <w:tc>
          <w:tcPr>
            <w:tcW w:w="1023" w:type="dxa"/>
            <w:tcBorders>
              <w:top w:val="single" w:sz="4" w:space="0" w:color="000000"/>
              <w:left w:val="single" w:sz="4" w:space="0" w:color="000000"/>
              <w:bottom w:val="single" w:sz="4" w:space="0" w:color="000000"/>
            </w:tcBorders>
            <w:shd w:val="clear" w:color="auto" w:fill="auto"/>
          </w:tcPr>
          <w:p w14:paraId="6D0D976C" w14:textId="77777777" w:rsidR="00095D50" w:rsidRPr="00D43DE9" w:rsidRDefault="00095D50" w:rsidP="00095519">
            <w:pPr>
              <w:spacing w:line="240" w:lineRule="exact"/>
              <w:rPr>
                <w:sz w:val="18"/>
                <w:szCs w:val="18"/>
              </w:rPr>
            </w:pPr>
            <w:r w:rsidRPr="00D43DE9">
              <w:rPr>
                <w:sz w:val="18"/>
                <w:szCs w:val="18"/>
              </w:rPr>
              <w:t>PIF</w:t>
            </w:r>
          </w:p>
        </w:tc>
        <w:tc>
          <w:tcPr>
            <w:tcW w:w="1325" w:type="dxa"/>
            <w:tcBorders>
              <w:top w:val="single" w:sz="4" w:space="0" w:color="000000"/>
              <w:left w:val="single" w:sz="4" w:space="0" w:color="000000"/>
              <w:bottom w:val="single" w:sz="4" w:space="0" w:color="000000"/>
            </w:tcBorders>
            <w:shd w:val="clear" w:color="auto" w:fill="auto"/>
          </w:tcPr>
          <w:p w14:paraId="3D770EEF" w14:textId="77777777" w:rsidR="00095D50" w:rsidRPr="00D43DE9" w:rsidRDefault="00095D50" w:rsidP="00095519">
            <w:pPr>
              <w:spacing w:line="240" w:lineRule="exact"/>
              <w:rPr>
                <w:sz w:val="18"/>
                <w:szCs w:val="18"/>
              </w:rPr>
            </w:pPr>
            <w:r w:rsidRPr="00D43DE9">
              <w:rPr>
                <w:sz w:val="18"/>
                <w:szCs w:val="18"/>
              </w:rPr>
              <w:t>Governance</w:t>
            </w:r>
          </w:p>
        </w:tc>
        <w:tc>
          <w:tcPr>
            <w:tcW w:w="1125" w:type="dxa"/>
            <w:tcBorders>
              <w:top w:val="single" w:sz="4" w:space="0" w:color="000000"/>
              <w:left w:val="single" w:sz="4" w:space="0" w:color="000000"/>
              <w:bottom w:val="single" w:sz="4" w:space="0" w:color="000000"/>
            </w:tcBorders>
            <w:shd w:val="clear" w:color="auto" w:fill="auto"/>
          </w:tcPr>
          <w:p w14:paraId="1B84B4AD" w14:textId="77777777" w:rsidR="00095D50" w:rsidRPr="00D43DE9" w:rsidRDefault="00095D50" w:rsidP="00095519">
            <w:pPr>
              <w:spacing w:line="240" w:lineRule="exact"/>
              <w:rPr>
                <w:sz w:val="18"/>
                <w:szCs w:val="18"/>
              </w:rPr>
            </w:pPr>
            <w:r w:rsidRPr="00D43DE9">
              <w:rPr>
                <w:sz w:val="18"/>
                <w:szCs w:val="18"/>
              </w:rPr>
              <w:t>I = 4</w:t>
            </w:r>
          </w:p>
          <w:p w14:paraId="4D14201F" w14:textId="77777777" w:rsidR="00095D50" w:rsidRPr="00D43DE9" w:rsidRDefault="00095D50" w:rsidP="00095519">
            <w:pPr>
              <w:rPr>
                <w:sz w:val="18"/>
                <w:szCs w:val="18"/>
              </w:rPr>
            </w:pPr>
            <w:r w:rsidRPr="00D43DE9">
              <w:rPr>
                <w:sz w:val="18"/>
                <w:szCs w:val="18"/>
              </w:rPr>
              <w:t>P = 1</w:t>
            </w:r>
          </w:p>
        </w:tc>
        <w:tc>
          <w:tcPr>
            <w:tcW w:w="3978" w:type="dxa"/>
            <w:tcBorders>
              <w:top w:val="single" w:sz="4" w:space="0" w:color="000000"/>
              <w:left w:val="single" w:sz="4" w:space="0" w:color="000000"/>
              <w:bottom w:val="single" w:sz="4" w:space="0" w:color="000000"/>
            </w:tcBorders>
            <w:shd w:val="clear" w:color="auto" w:fill="auto"/>
          </w:tcPr>
          <w:p w14:paraId="182125D9" w14:textId="77777777" w:rsidR="00095D50" w:rsidRPr="00D43DE9" w:rsidRDefault="00095D50" w:rsidP="00095519">
            <w:pPr>
              <w:spacing w:line="240" w:lineRule="exact"/>
              <w:rPr>
                <w:sz w:val="18"/>
                <w:szCs w:val="18"/>
              </w:rPr>
            </w:pPr>
            <w:r w:rsidRPr="00D43DE9">
              <w:rPr>
                <w:sz w:val="18"/>
                <w:szCs w:val="18"/>
              </w:rPr>
              <w:t xml:space="preserve">The commitments and voluntary targets established by the industry are a strong indicator that there is willingness to engage in low emissions aviation.  </w:t>
            </w:r>
          </w:p>
          <w:p w14:paraId="4AB5AE7A" w14:textId="77777777" w:rsidR="00095D50" w:rsidRPr="00D43DE9" w:rsidRDefault="00095D50" w:rsidP="00095519">
            <w:pPr>
              <w:rPr>
                <w:sz w:val="18"/>
                <w:szCs w:val="18"/>
              </w:rPr>
            </w:pPr>
            <w:r w:rsidRPr="00D43DE9">
              <w:rPr>
                <w:sz w:val="18"/>
                <w:szCs w:val="18"/>
              </w:rPr>
              <w:t xml:space="preserve">A key aspect is to ensure concerted action across the industry, so that the potential financial impact is not imbalanced across regions, thus affecting the competitiveness of the industry. </w:t>
            </w:r>
          </w:p>
          <w:p w14:paraId="36F36473" w14:textId="77777777" w:rsidR="00095D50" w:rsidRPr="00D43DE9" w:rsidRDefault="00095D50" w:rsidP="00095519">
            <w:pPr>
              <w:rPr>
                <w:sz w:val="18"/>
                <w:szCs w:val="18"/>
              </w:rPr>
            </w:pPr>
            <w:r w:rsidRPr="00D43DE9">
              <w:rPr>
                <w:sz w:val="18"/>
                <w:szCs w:val="18"/>
              </w:rPr>
              <w:t>ICAO is at the forefront of this concerted action and has a successful track record of engaging the industry, which provides reassurance on the continued commitment of all associated stakeholders.</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3261595C" w14:textId="1321471A" w:rsidR="00095D50" w:rsidRPr="00D43DE9" w:rsidRDefault="00095D50" w:rsidP="00095519">
            <w:pPr>
              <w:spacing w:line="240" w:lineRule="exact"/>
              <w:rPr>
                <w:sz w:val="18"/>
                <w:szCs w:val="18"/>
              </w:rPr>
            </w:pPr>
            <w:r>
              <w:rPr>
                <w:sz w:val="18"/>
                <w:szCs w:val="18"/>
              </w:rPr>
              <w:t>PMU</w:t>
            </w:r>
          </w:p>
        </w:tc>
      </w:tr>
      <w:tr w:rsidR="00095D50" w:rsidRPr="00095D50" w14:paraId="4D26F222" w14:textId="77777777" w:rsidTr="00D43DE9">
        <w:tc>
          <w:tcPr>
            <w:tcW w:w="309" w:type="dxa"/>
            <w:tcBorders>
              <w:top w:val="single" w:sz="4" w:space="0" w:color="000000"/>
              <w:left w:val="single" w:sz="4" w:space="0" w:color="000000"/>
              <w:bottom w:val="single" w:sz="4" w:space="0" w:color="000000"/>
            </w:tcBorders>
            <w:shd w:val="clear" w:color="auto" w:fill="auto"/>
          </w:tcPr>
          <w:p w14:paraId="387C5DA8" w14:textId="77777777" w:rsidR="00095D50" w:rsidRPr="00D43DE9" w:rsidRDefault="00095D50" w:rsidP="00095519">
            <w:pPr>
              <w:spacing w:line="240" w:lineRule="exact"/>
              <w:rPr>
                <w:sz w:val="18"/>
                <w:szCs w:val="18"/>
              </w:rPr>
            </w:pPr>
            <w:r w:rsidRPr="00D43DE9">
              <w:rPr>
                <w:sz w:val="18"/>
                <w:szCs w:val="18"/>
              </w:rPr>
              <w:t>3</w:t>
            </w:r>
          </w:p>
        </w:tc>
        <w:tc>
          <w:tcPr>
            <w:tcW w:w="1784" w:type="dxa"/>
            <w:tcBorders>
              <w:top w:val="single" w:sz="4" w:space="0" w:color="000000"/>
              <w:left w:val="single" w:sz="4" w:space="0" w:color="000000"/>
              <w:bottom w:val="single" w:sz="4" w:space="0" w:color="000000"/>
            </w:tcBorders>
            <w:shd w:val="clear" w:color="auto" w:fill="auto"/>
          </w:tcPr>
          <w:p w14:paraId="1621BFB0" w14:textId="77777777" w:rsidR="00095D50" w:rsidRPr="00D43DE9" w:rsidRDefault="00095D50" w:rsidP="00095519">
            <w:pPr>
              <w:spacing w:line="240" w:lineRule="exact"/>
              <w:rPr>
                <w:bCs/>
                <w:sz w:val="18"/>
                <w:szCs w:val="18"/>
              </w:rPr>
            </w:pPr>
            <w:r w:rsidRPr="00D43DE9">
              <w:rPr>
                <w:bCs/>
                <w:sz w:val="18"/>
                <w:szCs w:val="18"/>
              </w:rPr>
              <w:t>Global economic conditions do not allow developing States and/or the aviation industry to invest in low emissions aviation.</w:t>
            </w:r>
          </w:p>
        </w:tc>
        <w:tc>
          <w:tcPr>
            <w:tcW w:w="1023" w:type="dxa"/>
            <w:tcBorders>
              <w:top w:val="single" w:sz="4" w:space="0" w:color="000000"/>
              <w:left w:val="single" w:sz="4" w:space="0" w:color="000000"/>
              <w:bottom w:val="single" w:sz="4" w:space="0" w:color="000000"/>
            </w:tcBorders>
            <w:shd w:val="clear" w:color="auto" w:fill="auto"/>
          </w:tcPr>
          <w:p w14:paraId="27C38B9F" w14:textId="77777777" w:rsidR="00095D50" w:rsidRPr="00D43DE9" w:rsidRDefault="00095D50" w:rsidP="00095519">
            <w:pPr>
              <w:spacing w:line="240" w:lineRule="exact"/>
              <w:rPr>
                <w:sz w:val="18"/>
                <w:szCs w:val="18"/>
              </w:rPr>
            </w:pPr>
            <w:r w:rsidRPr="00D43DE9">
              <w:rPr>
                <w:sz w:val="18"/>
                <w:szCs w:val="18"/>
              </w:rPr>
              <w:t>PIF</w:t>
            </w:r>
          </w:p>
        </w:tc>
        <w:tc>
          <w:tcPr>
            <w:tcW w:w="1325" w:type="dxa"/>
            <w:tcBorders>
              <w:top w:val="single" w:sz="4" w:space="0" w:color="000000"/>
              <w:left w:val="single" w:sz="4" w:space="0" w:color="000000"/>
              <w:bottom w:val="single" w:sz="4" w:space="0" w:color="000000"/>
            </w:tcBorders>
            <w:shd w:val="clear" w:color="auto" w:fill="auto"/>
          </w:tcPr>
          <w:p w14:paraId="13D00D95" w14:textId="77777777" w:rsidR="00095D50" w:rsidRPr="00D43DE9" w:rsidRDefault="00095D50" w:rsidP="00095519">
            <w:pPr>
              <w:spacing w:line="240" w:lineRule="exact"/>
              <w:rPr>
                <w:sz w:val="18"/>
                <w:szCs w:val="18"/>
              </w:rPr>
            </w:pPr>
            <w:r w:rsidRPr="00D43DE9">
              <w:rPr>
                <w:sz w:val="18"/>
                <w:szCs w:val="18"/>
              </w:rPr>
              <w:t>Development</w:t>
            </w:r>
          </w:p>
        </w:tc>
        <w:tc>
          <w:tcPr>
            <w:tcW w:w="1125" w:type="dxa"/>
            <w:tcBorders>
              <w:top w:val="single" w:sz="4" w:space="0" w:color="000000"/>
              <w:left w:val="single" w:sz="4" w:space="0" w:color="000000"/>
              <w:bottom w:val="single" w:sz="4" w:space="0" w:color="000000"/>
            </w:tcBorders>
            <w:shd w:val="clear" w:color="auto" w:fill="auto"/>
          </w:tcPr>
          <w:p w14:paraId="2FA5D729" w14:textId="77777777" w:rsidR="00095D50" w:rsidRPr="00D43DE9" w:rsidRDefault="00095D50" w:rsidP="00095519">
            <w:pPr>
              <w:spacing w:line="240" w:lineRule="exact"/>
              <w:rPr>
                <w:sz w:val="18"/>
                <w:szCs w:val="18"/>
              </w:rPr>
            </w:pPr>
            <w:r w:rsidRPr="00D43DE9">
              <w:rPr>
                <w:sz w:val="18"/>
                <w:szCs w:val="18"/>
              </w:rPr>
              <w:t>I = 4</w:t>
            </w:r>
          </w:p>
          <w:p w14:paraId="083C050F" w14:textId="77777777" w:rsidR="00095D50" w:rsidRPr="00D43DE9" w:rsidRDefault="00095D50" w:rsidP="00095519">
            <w:pPr>
              <w:rPr>
                <w:sz w:val="18"/>
                <w:szCs w:val="18"/>
              </w:rPr>
            </w:pPr>
            <w:r w:rsidRPr="00D43DE9">
              <w:rPr>
                <w:sz w:val="18"/>
                <w:szCs w:val="18"/>
              </w:rPr>
              <w:t>P = 2</w:t>
            </w:r>
          </w:p>
        </w:tc>
        <w:tc>
          <w:tcPr>
            <w:tcW w:w="3978" w:type="dxa"/>
            <w:tcBorders>
              <w:top w:val="single" w:sz="4" w:space="0" w:color="000000"/>
              <w:left w:val="single" w:sz="4" w:space="0" w:color="000000"/>
              <w:bottom w:val="single" w:sz="4" w:space="0" w:color="000000"/>
            </w:tcBorders>
            <w:shd w:val="clear" w:color="auto" w:fill="auto"/>
          </w:tcPr>
          <w:p w14:paraId="019AB6AB" w14:textId="77777777" w:rsidR="00095D50" w:rsidRPr="00D43DE9" w:rsidRDefault="00095D50" w:rsidP="00095519">
            <w:pPr>
              <w:spacing w:line="240" w:lineRule="exact"/>
              <w:rPr>
                <w:sz w:val="18"/>
                <w:szCs w:val="18"/>
              </w:rPr>
            </w:pPr>
            <w:r w:rsidRPr="00D43DE9">
              <w:rPr>
                <w:sz w:val="18"/>
                <w:szCs w:val="18"/>
              </w:rPr>
              <w:t xml:space="preserve">International aviation is a highly competitive industry, which is particularly vulnerable to the state of the global economy.  As such, the commitment to additional investment fluctuates according to global economic conditions.   </w:t>
            </w:r>
          </w:p>
          <w:p w14:paraId="275E63A9" w14:textId="77777777" w:rsidR="00095D50" w:rsidRPr="00D43DE9" w:rsidRDefault="00095D50" w:rsidP="00095519">
            <w:pPr>
              <w:rPr>
                <w:sz w:val="18"/>
                <w:szCs w:val="18"/>
              </w:rPr>
            </w:pPr>
            <w:r w:rsidRPr="00D43DE9">
              <w:rPr>
                <w:sz w:val="18"/>
                <w:szCs w:val="18"/>
              </w:rPr>
              <w:t xml:space="preserve">The project seeks to minimize this risk by creating medium and long term market and regulatory conditions that establish a stable framework for </w:t>
            </w:r>
            <w:r w:rsidRPr="00D43DE9">
              <w:rPr>
                <w:sz w:val="18"/>
                <w:szCs w:val="18"/>
              </w:rPr>
              <w:lastRenderedPageBreak/>
              <w:t xml:space="preserve">investment in low emissions measures, regardless of global economic fluctuations.  </w:t>
            </w:r>
          </w:p>
          <w:p w14:paraId="6B22244F" w14:textId="77777777" w:rsidR="00095D50" w:rsidRPr="00D43DE9" w:rsidRDefault="00095D50" w:rsidP="00095519">
            <w:pPr>
              <w:rPr>
                <w:sz w:val="18"/>
                <w:szCs w:val="18"/>
              </w:rPr>
            </w:pPr>
            <w:r w:rsidRPr="00D43DE9">
              <w:rPr>
                <w:sz w:val="18"/>
                <w:szCs w:val="18"/>
              </w:rPr>
              <w:t xml:space="preserve">Furthermore, State action plans will identify the most cost effective measures for implementation, thus creating a potential for increased competitiveness and costs savings through emission reductions. </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17D7CED8" w14:textId="79C59EB3" w:rsidR="00095D50" w:rsidRPr="00D43DE9" w:rsidRDefault="00095D50" w:rsidP="00095519">
            <w:pPr>
              <w:spacing w:line="240" w:lineRule="exact"/>
              <w:rPr>
                <w:sz w:val="18"/>
                <w:szCs w:val="18"/>
              </w:rPr>
            </w:pPr>
            <w:r>
              <w:rPr>
                <w:sz w:val="18"/>
                <w:szCs w:val="18"/>
              </w:rPr>
              <w:lastRenderedPageBreak/>
              <w:t>PMU</w:t>
            </w:r>
          </w:p>
        </w:tc>
      </w:tr>
      <w:tr w:rsidR="00095D50" w:rsidRPr="00095D50" w14:paraId="7589D9C8" w14:textId="77777777" w:rsidTr="00D43DE9">
        <w:tc>
          <w:tcPr>
            <w:tcW w:w="309" w:type="dxa"/>
            <w:tcBorders>
              <w:top w:val="single" w:sz="4" w:space="0" w:color="000000"/>
              <w:left w:val="single" w:sz="4" w:space="0" w:color="000000"/>
              <w:bottom w:val="single" w:sz="4" w:space="0" w:color="000000"/>
            </w:tcBorders>
            <w:shd w:val="clear" w:color="auto" w:fill="auto"/>
          </w:tcPr>
          <w:p w14:paraId="6A23EEFF" w14:textId="77777777" w:rsidR="00095D50" w:rsidRPr="00D43DE9" w:rsidRDefault="00095D50" w:rsidP="00095519">
            <w:pPr>
              <w:spacing w:line="240" w:lineRule="exact"/>
              <w:rPr>
                <w:sz w:val="18"/>
                <w:szCs w:val="18"/>
              </w:rPr>
            </w:pPr>
            <w:r w:rsidRPr="00D43DE9">
              <w:rPr>
                <w:sz w:val="18"/>
                <w:szCs w:val="18"/>
              </w:rPr>
              <w:lastRenderedPageBreak/>
              <w:t>4</w:t>
            </w:r>
          </w:p>
        </w:tc>
        <w:tc>
          <w:tcPr>
            <w:tcW w:w="1784" w:type="dxa"/>
            <w:tcBorders>
              <w:top w:val="single" w:sz="4" w:space="0" w:color="000000"/>
              <w:left w:val="single" w:sz="4" w:space="0" w:color="000000"/>
              <w:bottom w:val="single" w:sz="4" w:space="0" w:color="000000"/>
            </w:tcBorders>
            <w:shd w:val="clear" w:color="auto" w:fill="auto"/>
          </w:tcPr>
          <w:p w14:paraId="7F949502" w14:textId="77777777" w:rsidR="00095D50" w:rsidRPr="00D43DE9" w:rsidRDefault="00095D50" w:rsidP="00095519">
            <w:pPr>
              <w:spacing w:line="240" w:lineRule="exact"/>
              <w:rPr>
                <w:bCs/>
                <w:sz w:val="18"/>
                <w:szCs w:val="18"/>
              </w:rPr>
            </w:pPr>
            <w:r w:rsidRPr="00D43DE9">
              <w:rPr>
                <w:bCs/>
                <w:sz w:val="18"/>
                <w:szCs w:val="18"/>
              </w:rPr>
              <w:t>The Government of Jamaica withdraws its support to the project.</w:t>
            </w:r>
          </w:p>
        </w:tc>
        <w:tc>
          <w:tcPr>
            <w:tcW w:w="1023" w:type="dxa"/>
            <w:tcBorders>
              <w:top w:val="single" w:sz="4" w:space="0" w:color="000000"/>
              <w:left w:val="single" w:sz="4" w:space="0" w:color="000000"/>
              <w:bottom w:val="single" w:sz="4" w:space="0" w:color="000000"/>
            </w:tcBorders>
            <w:shd w:val="clear" w:color="auto" w:fill="auto"/>
          </w:tcPr>
          <w:p w14:paraId="02256EE8" w14:textId="77777777" w:rsidR="00095D50" w:rsidRPr="00D43DE9" w:rsidRDefault="00095D50" w:rsidP="00095519">
            <w:pPr>
              <w:spacing w:line="240" w:lineRule="exact"/>
              <w:rPr>
                <w:sz w:val="18"/>
                <w:szCs w:val="18"/>
              </w:rPr>
            </w:pPr>
            <w:r w:rsidRPr="00D43DE9">
              <w:rPr>
                <w:sz w:val="18"/>
                <w:szCs w:val="18"/>
              </w:rPr>
              <w:t>PPG</w:t>
            </w:r>
          </w:p>
        </w:tc>
        <w:tc>
          <w:tcPr>
            <w:tcW w:w="1325" w:type="dxa"/>
            <w:tcBorders>
              <w:top w:val="single" w:sz="4" w:space="0" w:color="000000"/>
              <w:left w:val="single" w:sz="4" w:space="0" w:color="000000"/>
              <w:bottom w:val="single" w:sz="4" w:space="0" w:color="000000"/>
            </w:tcBorders>
            <w:shd w:val="clear" w:color="auto" w:fill="auto"/>
          </w:tcPr>
          <w:p w14:paraId="711C7373" w14:textId="77777777" w:rsidR="00095D50" w:rsidRPr="00D43DE9" w:rsidRDefault="00095D50" w:rsidP="00095519">
            <w:pPr>
              <w:spacing w:line="240" w:lineRule="exact"/>
              <w:rPr>
                <w:sz w:val="18"/>
                <w:szCs w:val="18"/>
              </w:rPr>
            </w:pPr>
            <w:r w:rsidRPr="00D43DE9">
              <w:rPr>
                <w:sz w:val="18"/>
                <w:szCs w:val="18"/>
              </w:rPr>
              <w:t>Governance</w:t>
            </w:r>
          </w:p>
        </w:tc>
        <w:tc>
          <w:tcPr>
            <w:tcW w:w="1125" w:type="dxa"/>
            <w:tcBorders>
              <w:top w:val="single" w:sz="4" w:space="0" w:color="000000"/>
              <w:left w:val="single" w:sz="4" w:space="0" w:color="000000"/>
              <w:bottom w:val="single" w:sz="4" w:space="0" w:color="000000"/>
            </w:tcBorders>
            <w:shd w:val="clear" w:color="auto" w:fill="auto"/>
          </w:tcPr>
          <w:p w14:paraId="6B85F352" w14:textId="77777777" w:rsidR="00095D50" w:rsidRPr="00D43DE9" w:rsidRDefault="00095D50" w:rsidP="00095519">
            <w:pPr>
              <w:spacing w:line="240" w:lineRule="exact"/>
              <w:rPr>
                <w:sz w:val="18"/>
                <w:szCs w:val="18"/>
              </w:rPr>
            </w:pPr>
            <w:r w:rsidRPr="00D43DE9">
              <w:rPr>
                <w:sz w:val="18"/>
                <w:szCs w:val="18"/>
              </w:rPr>
              <w:t>I = 2</w:t>
            </w:r>
          </w:p>
          <w:p w14:paraId="0CD47AF7" w14:textId="77777777" w:rsidR="00095D50" w:rsidRPr="00D43DE9" w:rsidRDefault="00095D50" w:rsidP="00095519">
            <w:pPr>
              <w:rPr>
                <w:sz w:val="18"/>
                <w:szCs w:val="18"/>
              </w:rPr>
            </w:pPr>
            <w:r w:rsidRPr="00D43DE9">
              <w:rPr>
                <w:sz w:val="18"/>
                <w:szCs w:val="18"/>
              </w:rPr>
              <w:t>P = 1</w:t>
            </w:r>
          </w:p>
        </w:tc>
        <w:tc>
          <w:tcPr>
            <w:tcW w:w="3978" w:type="dxa"/>
            <w:tcBorders>
              <w:top w:val="single" w:sz="4" w:space="0" w:color="000000"/>
              <w:left w:val="single" w:sz="4" w:space="0" w:color="000000"/>
              <w:bottom w:val="single" w:sz="4" w:space="0" w:color="000000"/>
            </w:tcBorders>
            <w:shd w:val="clear" w:color="auto" w:fill="auto"/>
          </w:tcPr>
          <w:p w14:paraId="4E7E180B" w14:textId="77777777" w:rsidR="00095D50" w:rsidRPr="00D43DE9" w:rsidRDefault="00095D50" w:rsidP="00095519">
            <w:pPr>
              <w:spacing w:line="240" w:lineRule="exact"/>
              <w:rPr>
                <w:sz w:val="18"/>
                <w:szCs w:val="18"/>
              </w:rPr>
            </w:pPr>
            <w:r w:rsidRPr="00D43DE9">
              <w:rPr>
                <w:sz w:val="18"/>
                <w:szCs w:val="18"/>
              </w:rPr>
              <w:t>The Government of Jamaica has agreed at the highest level to participate in the project. Letters of intent and support have been received by the Government of Jamaica and by CASSOS.</w:t>
            </w:r>
          </w:p>
          <w:p w14:paraId="566D2E51" w14:textId="77777777" w:rsidR="00095D50" w:rsidRPr="00D43DE9" w:rsidRDefault="00095D50" w:rsidP="00095519">
            <w:pPr>
              <w:rPr>
                <w:sz w:val="18"/>
                <w:szCs w:val="18"/>
              </w:rPr>
            </w:pPr>
            <w:r w:rsidRPr="00D43DE9">
              <w:rPr>
                <w:sz w:val="18"/>
                <w:szCs w:val="18"/>
              </w:rPr>
              <w:t>However, should the Government of Jamaica decide not to participate, ICAO has already identified other SIDS that fulfil the criteria established for this project and who have expressed interest in participating in the project.</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3596CED7" w14:textId="45BF9D68" w:rsidR="00095D50" w:rsidRPr="00D43DE9" w:rsidRDefault="00095D50" w:rsidP="00095519">
            <w:pPr>
              <w:spacing w:line="240" w:lineRule="exact"/>
              <w:rPr>
                <w:sz w:val="18"/>
                <w:szCs w:val="18"/>
              </w:rPr>
            </w:pPr>
            <w:r>
              <w:rPr>
                <w:sz w:val="18"/>
                <w:szCs w:val="18"/>
              </w:rPr>
              <w:t>PMU</w:t>
            </w:r>
          </w:p>
        </w:tc>
      </w:tr>
      <w:tr w:rsidR="00095D50" w:rsidRPr="00095D50" w14:paraId="27655FE1" w14:textId="77777777" w:rsidTr="00D43DE9">
        <w:tc>
          <w:tcPr>
            <w:tcW w:w="309" w:type="dxa"/>
            <w:tcBorders>
              <w:top w:val="single" w:sz="4" w:space="0" w:color="000000"/>
              <w:left w:val="single" w:sz="4" w:space="0" w:color="000000"/>
              <w:bottom w:val="single" w:sz="4" w:space="0" w:color="000000"/>
            </w:tcBorders>
            <w:shd w:val="clear" w:color="auto" w:fill="auto"/>
          </w:tcPr>
          <w:p w14:paraId="4474B907" w14:textId="77777777" w:rsidR="00095D50" w:rsidRPr="00D43DE9" w:rsidRDefault="00095D50" w:rsidP="00095519">
            <w:pPr>
              <w:spacing w:line="240" w:lineRule="exact"/>
              <w:rPr>
                <w:bCs/>
                <w:sz w:val="18"/>
                <w:szCs w:val="18"/>
              </w:rPr>
            </w:pPr>
            <w:r w:rsidRPr="00D43DE9">
              <w:rPr>
                <w:sz w:val="18"/>
                <w:szCs w:val="18"/>
              </w:rPr>
              <w:t>5</w:t>
            </w:r>
          </w:p>
        </w:tc>
        <w:tc>
          <w:tcPr>
            <w:tcW w:w="1784" w:type="dxa"/>
            <w:tcBorders>
              <w:top w:val="single" w:sz="4" w:space="0" w:color="000000"/>
              <w:left w:val="single" w:sz="4" w:space="0" w:color="000000"/>
              <w:bottom w:val="single" w:sz="4" w:space="0" w:color="000000"/>
            </w:tcBorders>
            <w:shd w:val="clear" w:color="auto" w:fill="auto"/>
          </w:tcPr>
          <w:p w14:paraId="4CEB269F" w14:textId="77777777" w:rsidR="00095D50" w:rsidRPr="00D43DE9" w:rsidRDefault="00095D50" w:rsidP="00095519">
            <w:pPr>
              <w:spacing w:line="240" w:lineRule="exact"/>
              <w:rPr>
                <w:sz w:val="18"/>
                <w:szCs w:val="18"/>
              </w:rPr>
            </w:pPr>
            <w:r w:rsidRPr="00D43DE9">
              <w:rPr>
                <w:bCs/>
                <w:sz w:val="18"/>
                <w:szCs w:val="18"/>
              </w:rPr>
              <w:t xml:space="preserve">It is difficult to verify the GHG emission reductions delivered by the project. </w:t>
            </w:r>
          </w:p>
        </w:tc>
        <w:tc>
          <w:tcPr>
            <w:tcW w:w="1023" w:type="dxa"/>
            <w:tcBorders>
              <w:top w:val="single" w:sz="4" w:space="0" w:color="000000"/>
              <w:left w:val="single" w:sz="4" w:space="0" w:color="000000"/>
              <w:bottom w:val="single" w:sz="4" w:space="0" w:color="000000"/>
            </w:tcBorders>
            <w:shd w:val="clear" w:color="auto" w:fill="auto"/>
          </w:tcPr>
          <w:p w14:paraId="74357CDF" w14:textId="77777777" w:rsidR="00095D50" w:rsidRPr="00D43DE9" w:rsidRDefault="00095D50" w:rsidP="00095519">
            <w:pPr>
              <w:spacing w:line="240" w:lineRule="exact"/>
              <w:rPr>
                <w:sz w:val="18"/>
                <w:szCs w:val="18"/>
              </w:rPr>
            </w:pPr>
            <w:r w:rsidRPr="00D43DE9">
              <w:rPr>
                <w:sz w:val="18"/>
                <w:szCs w:val="18"/>
              </w:rPr>
              <w:t>PPG</w:t>
            </w:r>
          </w:p>
        </w:tc>
        <w:tc>
          <w:tcPr>
            <w:tcW w:w="1325" w:type="dxa"/>
            <w:tcBorders>
              <w:top w:val="single" w:sz="4" w:space="0" w:color="000000"/>
              <w:left w:val="single" w:sz="4" w:space="0" w:color="000000"/>
              <w:bottom w:val="single" w:sz="4" w:space="0" w:color="000000"/>
            </w:tcBorders>
            <w:shd w:val="clear" w:color="auto" w:fill="auto"/>
          </w:tcPr>
          <w:p w14:paraId="4304726B" w14:textId="77777777" w:rsidR="00095D50" w:rsidRPr="00D43DE9" w:rsidRDefault="00095D50" w:rsidP="00095519">
            <w:pPr>
              <w:spacing w:line="240" w:lineRule="exact"/>
              <w:rPr>
                <w:sz w:val="18"/>
                <w:szCs w:val="18"/>
              </w:rPr>
            </w:pPr>
            <w:r w:rsidRPr="00D43DE9">
              <w:rPr>
                <w:sz w:val="18"/>
                <w:szCs w:val="18"/>
              </w:rPr>
              <w:t>Development</w:t>
            </w:r>
          </w:p>
        </w:tc>
        <w:tc>
          <w:tcPr>
            <w:tcW w:w="1125" w:type="dxa"/>
            <w:tcBorders>
              <w:top w:val="single" w:sz="4" w:space="0" w:color="000000"/>
              <w:left w:val="single" w:sz="4" w:space="0" w:color="000000"/>
              <w:bottom w:val="single" w:sz="4" w:space="0" w:color="000000"/>
            </w:tcBorders>
            <w:shd w:val="clear" w:color="auto" w:fill="auto"/>
          </w:tcPr>
          <w:p w14:paraId="1CA65302" w14:textId="77777777" w:rsidR="00095D50" w:rsidRPr="00D43DE9" w:rsidRDefault="00095D50" w:rsidP="00095519">
            <w:pPr>
              <w:spacing w:line="240" w:lineRule="exact"/>
              <w:rPr>
                <w:sz w:val="18"/>
                <w:szCs w:val="18"/>
              </w:rPr>
            </w:pPr>
            <w:r w:rsidRPr="00D43DE9">
              <w:rPr>
                <w:sz w:val="18"/>
                <w:szCs w:val="18"/>
              </w:rPr>
              <w:t>I = 3</w:t>
            </w:r>
          </w:p>
          <w:p w14:paraId="33CB28ED" w14:textId="77777777" w:rsidR="00095D50" w:rsidRPr="00D43DE9" w:rsidRDefault="00095D50" w:rsidP="00095519">
            <w:pPr>
              <w:rPr>
                <w:sz w:val="18"/>
                <w:szCs w:val="18"/>
              </w:rPr>
            </w:pPr>
            <w:r w:rsidRPr="00D43DE9">
              <w:rPr>
                <w:sz w:val="18"/>
                <w:szCs w:val="18"/>
              </w:rPr>
              <w:t>P = 3</w:t>
            </w:r>
          </w:p>
        </w:tc>
        <w:tc>
          <w:tcPr>
            <w:tcW w:w="3978" w:type="dxa"/>
            <w:tcBorders>
              <w:top w:val="single" w:sz="4" w:space="0" w:color="000000"/>
              <w:left w:val="single" w:sz="4" w:space="0" w:color="000000"/>
              <w:bottom w:val="single" w:sz="4" w:space="0" w:color="000000"/>
            </w:tcBorders>
            <w:shd w:val="clear" w:color="auto" w:fill="auto"/>
          </w:tcPr>
          <w:p w14:paraId="13EDE497" w14:textId="77777777" w:rsidR="00095D50" w:rsidRPr="00D43DE9" w:rsidRDefault="00095D50" w:rsidP="00095519">
            <w:pPr>
              <w:spacing w:line="240" w:lineRule="exact"/>
              <w:ind w:right="-108"/>
              <w:rPr>
                <w:sz w:val="18"/>
                <w:szCs w:val="18"/>
              </w:rPr>
            </w:pPr>
            <w:r w:rsidRPr="00D43DE9">
              <w:rPr>
                <w:sz w:val="18"/>
                <w:szCs w:val="18"/>
              </w:rPr>
              <w:t xml:space="preserve">The focus of this project is to assist ICAO Member States to reduce emissions from international aviation. Given the global scope, the verification of results is a key parameter not only of the demonstration component (Component 4) but of the whole project. </w:t>
            </w:r>
          </w:p>
          <w:p w14:paraId="28673C30" w14:textId="77777777" w:rsidR="00095D50" w:rsidRPr="00D43DE9" w:rsidRDefault="00095D50" w:rsidP="00095519">
            <w:pPr>
              <w:ind w:right="-108"/>
              <w:rPr>
                <w:sz w:val="18"/>
                <w:szCs w:val="18"/>
              </w:rPr>
            </w:pPr>
            <w:r w:rsidRPr="00D43DE9">
              <w:rPr>
                <w:sz w:val="18"/>
                <w:szCs w:val="18"/>
              </w:rPr>
              <w:t xml:space="preserve">To verify emissions reductions from the demonstration component, an appropriate methodology will be used including continuous monitoring of electricity production from the PV panels. </w:t>
            </w:r>
          </w:p>
          <w:p w14:paraId="1B7CD448" w14:textId="77777777" w:rsidR="00095D50" w:rsidRPr="00D43DE9" w:rsidRDefault="00095D50" w:rsidP="00095519">
            <w:pPr>
              <w:ind w:right="-108"/>
              <w:rPr>
                <w:sz w:val="18"/>
                <w:szCs w:val="18"/>
              </w:rPr>
            </w:pPr>
            <w:r w:rsidRPr="00D43DE9">
              <w:rPr>
                <w:sz w:val="18"/>
                <w:szCs w:val="18"/>
              </w:rPr>
              <w:t xml:space="preserve">For the other project components, information will be collected from States’ action plans and will be reviewed against relevant information from industry associations. </w:t>
            </w:r>
          </w:p>
          <w:p w14:paraId="1EE895A4" w14:textId="77777777" w:rsidR="00095D50" w:rsidRPr="00D43DE9" w:rsidRDefault="00095D50" w:rsidP="00095519">
            <w:pPr>
              <w:ind w:right="-108"/>
              <w:rPr>
                <w:sz w:val="18"/>
                <w:szCs w:val="18"/>
              </w:rPr>
            </w:pPr>
            <w:r w:rsidRPr="00D43DE9">
              <w:rPr>
                <w:sz w:val="18"/>
                <w:szCs w:val="18"/>
              </w:rPr>
              <w:t>Throughout the duration of the project, ICAO will draw on technical knowledge and expertise to implement a robust monitoring and verification system, in collaboration with national and international experts.</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5BC172FE" w14:textId="0793BCDD" w:rsidR="00095D50" w:rsidRPr="00D43DE9" w:rsidRDefault="00095D50" w:rsidP="00095519">
            <w:pPr>
              <w:spacing w:line="240" w:lineRule="exact"/>
              <w:rPr>
                <w:sz w:val="18"/>
                <w:szCs w:val="18"/>
              </w:rPr>
            </w:pPr>
            <w:r>
              <w:rPr>
                <w:sz w:val="18"/>
                <w:szCs w:val="18"/>
              </w:rPr>
              <w:t>PMU</w:t>
            </w:r>
          </w:p>
        </w:tc>
      </w:tr>
      <w:tr w:rsidR="00095D50" w:rsidRPr="00095D50" w14:paraId="11ABD5D2" w14:textId="77777777" w:rsidTr="00D43DE9">
        <w:tc>
          <w:tcPr>
            <w:tcW w:w="309" w:type="dxa"/>
            <w:tcBorders>
              <w:top w:val="single" w:sz="4" w:space="0" w:color="000000"/>
              <w:left w:val="single" w:sz="4" w:space="0" w:color="000000"/>
              <w:bottom w:val="single" w:sz="4" w:space="0" w:color="000000"/>
            </w:tcBorders>
            <w:shd w:val="clear" w:color="auto" w:fill="auto"/>
          </w:tcPr>
          <w:p w14:paraId="771BF9E6" w14:textId="77777777" w:rsidR="00095D50" w:rsidRPr="00D43DE9" w:rsidRDefault="00095D50" w:rsidP="00095519">
            <w:pPr>
              <w:spacing w:line="240" w:lineRule="exact"/>
              <w:rPr>
                <w:bCs/>
                <w:sz w:val="18"/>
                <w:szCs w:val="18"/>
              </w:rPr>
            </w:pPr>
            <w:r w:rsidRPr="00D43DE9">
              <w:rPr>
                <w:sz w:val="18"/>
                <w:szCs w:val="18"/>
              </w:rPr>
              <w:t>6</w:t>
            </w:r>
          </w:p>
        </w:tc>
        <w:tc>
          <w:tcPr>
            <w:tcW w:w="1784" w:type="dxa"/>
            <w:tcBorders>
              <w:top w:val="single" w:sz="4" w:space="0" w:color="000000"/>
              <w:left w:val="single" w:sz="4" w:space="0" w:color="000000"/>
              <w:bottom w:val="single" w:sz="4" w:space="0" w:color="000000"/>
            </w:tcBorders>
            <w:shd w:val="clear" w:color="auto" w:fill="auto"/>
          </w:tcPr>
          <w:p w14:paraId="074EF17B" w14:textId="77777777" w:rsidR="00095D50" w:rsidRPr="00D43DE9" w:rsidRDefault="00095D50" w:rsidP="00095519">
            <w:pPr>
              <w:spacing w:line="240" w:lineRule="exact"/>
              <w:rPr>
                <w:sz w:val="18"/>
                <w:szCs w:val="18"/>
              </w:rPr>
            </w:pPr>
            <w:r w:rsidRPr="00D43DE9">
              <w:rPr>
                <w:bCs/>
                <w:sz w:val="18"/>
                <w:szCs w:val="18"/>
              </w:rPr>
              <w:t>The unit cost of the PV panels would be too high for use in this project.</w:t>
            </w:r>
          </w:p>
        </w:tc>
        <w:tc>
          <w:tcPr>
            <w:tcW w:w="1023" w:type="dxa"/>
            <w:tcBorders>
              <w:top w:val="single" w:sz="4" w:space="0" w:color="000000"/>
              <w:left w:val="single" w:sz="4" w:space="0" w:color="000000"/>
              <w:bottom w:val="single" w:sz="4" w:space="0" w:color="000000"/>
            </w:tcBorders>
            <w:shd w:val="clear" w:color="auto" w:fill="auto"/>
          </w:tcPr>
          <w:p w14:paraId="7A92B826" w14:textId="77777777" w:rsidR="00095D50" w:rsidRPr="00D43DE9" w:rsidRDefault="00095D50" w:rsidP="00095519">
            <w:pPr>
              <w:spacing w:line="240" w:lineRule="exact"/>
              <w:rPr>
                <w:sz w:val="18"/>
                <w:szCs w:val="18"/>
              </w:rPr>
            </w:pPr>
            <w:r w:rsidRPr="00D43DE9">
              <w:rPr>
                <w:sz w:val="18"/>
                <w:szCs w:val="18"/>
              </w:rPr>
              <w:t>PPG</w:t>
            </w:r>
          </w:p>
        </w:tc>
        <w:tc>
          <w:tcPr>
            <w:tcW w:w="1325" w:type="dxa"/>
            <w:tcBorders>
              <w:top w:val="single" w:sz="4" w:space="0" w:color="000000"/>
              <w:left w:val="single" w:sz="4" w:space="0" w:color="000000"/>
              <w:bottom w:val="single" w:sz="4" w:space="0" w:color="000000"/>
            </w:tcBorders>
            <w:shd w:val="clear" w:color="auto" w:fill="auto"/>
          </w:tcPr>
          <w:p w14:paraId="69AF7A0C" w14:textId="77777777" w:rsidR="00095D50" w:rsidRPr="00D43DE9" w:rsidRDefault="00095D50" w:rsidP="00095519">
            <w:pPr>
              <w:spacing w:line="240" w:lineRule="exact"/>
              <w:rPr>
                <w:sz w:val="18"/>
                <w:szCs w:val="18"/>
              </w:rPr>
            </w:pPr>
            <w:r w:rsidRPr="00D43DE9">
              <w:rPr>
                <w:sz w:val="18"/>
                <w:szCs w:val="18"/>
              </w:rPr>
              <w:t>Development</w:t>
            </w:r>
          </w:p>
        </w:tc>
        <w:tc>
          <w:tcPr>
            <w:tcW w:w="1125" w:type="dxa"/>
            <w:tcBorders>
              <w:top w:val="single" w:sz="4" w:space="0" w:color="000000"/>
              <w:left w:val="single" w:sz="4" w:space="0" w:color="000000"/>
              <w:bottom w:val="single" w:sz="4" w:space="0" w:color="000000"/>
            </w:tcBorders>
            <w:shd w:val="clear" w:color="auto" w:fill="auto"/>
          </w:tcPr>
          <w:p w14:paraId="0BE9FC19" w14:textId="77777777" w:rsidR="00095D50" w:rsidRPr="00D43DE9" w:rsidRDefault="00095D50" w:rsidP="00095519">
            <w:pPr>
              <w:spacing w:line="240" w:lineRule="exact"/>
              <w:rPr>
                <w:sz w:val="18"/>
                <w:szCs w:val="18"/>
              </w:rPr>
            </w:pPr>
            <w:r w:rsidRPr="00D43DE9">
              <w:rPr>
                <w:sz w:val="18"/>
                <w:szCs w:val="18"/>
              </w:rPr>
              <w:t>I = 4</w:t>
            </w:r>
          </w:p>
          <w:p w14:paraId="2A79077A" w14:textId="77777777" w:rsidR="00095D50" w:rsidRPr="00D43DE9" w:rsidRDefault="00095D50" w:rsidP="00095519">
            <w:pPr>
              <w:rPr>
                <w:sz w:val="18"/>
                <w:szCs w:val="18"/>
              </w:rPr>
            </w:pPr>
            <w:r w:rsidRPr="00D43DE9">
              <w:rPr>
                <w:sz w:val="18"/>
                <w:szCs w:val="18"/>
              </w:rPr>
              <w:t>P = 1</w:t>
            </w:r>
          </w:p>
        </w:tc>
        <w:tc>
          <w:tcPr>
            <w:tcW w:w="3978" w:type="dxa"/>
            <w:tcBorders>
              <w:top w:val="single" w:sz="4" w:space="0" w:color="000000"/>
              <w:left w:val="single" w:sz="4" w:space="0" w:color="000000"/>
              <w:bottom w:val="single" w:sz="4" w:space="0" w:color="000000"/>
            </w:tcBorders>
            <w:shd w:val="clear" w:color="auto" w:fill="auto"/>
          </w:tcPr>
          <w:p w14:paraId="0020963C" w14:textId="77777777" w:rsidR="00095D50" w:rsidRPr="00D43DE9" w:rsidRDefault="00095D50" w:rsidP="00095519">
            <w:pPr>
              <w:spacing w:line="240" w:lineRule="exact"/>
              <w:rPr>
                <w:sz w:val="18"/>
                <w:szCs w:val="18"/>
              </w:rPr>
            </w:pPr>
            <w:r w:rsidRPr="00D43DE9">
              <w:rPr>
                <w:sz w:val="18"/>
                <w:szCs w:val="18"/>
              </w:rPr>
              <w:t xml:space="preserve">The unit cost of PV panels has decreased over the last few years. However, this issue was raised during PPG and it was decided to increase the budget for Component 4 to ensure that there are enough financial resources available for the installation of PV panels. </w:t>
            </w:r>
          </w:p>
          <w:p w14:paraId="7D303723" w14:textId="77777777" w:rsidR="00095D50" w:rsidRPr="00D43DE9" w:rsidRDefault="00095D50" w:rsidP="00095519">
            <w:pPr>
              <w:rPr>
                <w:sz w:val="18"/>
                <w:szCs w:val="18"/>
              </w:rPr>
            </w:pP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3DC03486" w14:textId="1126AD70" w:rsidR="00095D50" w:rsidRPr="00D43DE9" w:rsidRDefault="00095D50" w:rsidP="00095519">
            <w:pPr>
              <w:spacing w:line="240" w:lineRule="exact"/>
              <w:rPr>
                <w:sz w:val="18"/>
                <w:szCs w:val="18"/>
              </w:rPr>
            </w:pPr>
            <w:r>
              <w:rPr>
                <w:sz w:val="18"/>
                <w:szCs w:val="18"/>
              </w:rPr>
              <w:t>PMU</w:t>
            </w:r>
          </w:p>
        </w:tc>
      </w:tr>
      <w:tr w:rsidR="00095D50" w:rsidRPr="00095D50" w14:paraId="23CAA5D7" w14:textId="77777777" w:rsidTr="00D43DE9">
        <w:tc>
          <w:tcPr>
            <w:tcW w:w="309" w:type="dxa"/>
            <w:tcBorders>
              <w:top w:val="single" w:sz="4" w:space="0" w:color="000000"/>
              <w:left w:val="single" w:sz="4" w:space="0" w:color="000000"/>
              <w:bottom w:val="single" w:sz="4" w:space="0" w:color="000000"/>
            </w:tcBorders>
            <w:shd w:val="clear" w:color="auto" w:fill="auto"/>
          </w:tcPr>
          <w:p w14:paraId="0836844D" w14:textId="77777777" w:rsidR="00095D50" w:rsidRPr="00D43DE9" w:rsidRDefault="00095D50" w:rsidP="00095519">
            <w:pPr>
              <w:spacing w:line="240" w:lineRule="exact"/>
              <w:rPr>
                <w:bCs/>
                <w:sz w:val="18"/>
                <w:szCs w:val="18"/>
              </w:rPr>
            </w:pPr>
            <w:r w:rsidRPr="00D43DE9">
              <w:rPr>
                <w:sz w:val="18"/>
                <w:szCs w:val="18"/>
              </w:rPr>
              <w:t>8</w:t>
            </w:r>
          </w:p>
        </w:tc>
        <w:tc>
          <w:tcPr>
            <w:tcW w:w="1784" w:type="dxa"/>
            <w:tcBorders>
              <w:top w:val="single" w:sz="4" w:space="0" w:color="000000"/>
              <w:left w:val="single" w:sz="4" w:space="0" w:color="000000"/>
              <w:bottom w:val="single" w:sz="4" w:space="0" w:color="000000"/>
            </w:tcBorders>
            <w:shd w:val="clear" w:color="auto" w:fill="auto"/>
          </w:tcPr>
          <w:p w14:paraId="2E7E3B7D" w14:textId="77777777" w:rsidR="00095D50" w:rsidRPr="00D43DE9" w:rsidRDefault="00095D50" w:rsidP="00095519">
            <w:pPr>
              <w:spacing w:line="240" w:lineRule="exact"/>
              <w:rPr>
                <w:sz w:val="18"/>
                <w:szCs w:val="18"/>
              </w:rPr>
            </w:pPr>
            <w:r w:rsidRPr="00D43DE9">
              <w:rPr>
                <w:bCs/>
                <w:sz w:val="18"/>
                <w:szCs w:val="18"/>
              </w:rPr>
              <w:t xml:space="preserve">Adverse social impacts (such as labour loss) would affect the </w:t>
            </w:r>
            <w:r w:rsidRPr="00D43DE9">
              <w:rPr>
                <w:bCs/>
                <w:sz w:val="18"/>
                <w:szCs w:val="18"/>
              </w:rPr>
              <w:lastRenderedPageBreak/>
              <w:t>introduction of renewable energy in international aviation.</w:t>
            </w:r>
          </w:p>
        </w:tc>
        <w:tc>
          <w:tcPr>
            <w:tcW w:w="1023" w:type="dxa"/>
            <w:tcBorders>
              <w:top w:val="single" w:sz="4" w:space="0" w:color="000000"/>
              <w:left w:val="single" w:sz="4" w:space="0" w:color="000000"/>
              <w:bottom w:val="single" w:sz="4" w:space="0" w:color="000000"/>
            </w:tcBorders>
            <w:shd w:val="clear" w:color="auto" w:fill="auto"/>
          </w:tcPr>
          <w:p w14:paraId="3BBD091F" w14:textId="77777777" w:rsidR="00095D50" w:rsidRPr="00D43DE9" w:rsidRDefault="00095D50" w:rsidP="00095519">
            <w:pPr>
              <w:spacing w:line="240" w:lineRule="exact"/>
              <w:rPr>
                <w:sz w:val="18"/>
                <w:szCs w:val="18"/>
              </w:rPr>
            </w:pPr>
            <w:r w:rsidRPr="00D43DE9">
              <w:rPr>
                <w:sz w:val="18"/>
                <w:szCs w:val="18"/>
              </w:rPr>
              <w:lastRenderedPageBreak/>
              <w:t>PPG</w:t>
            </w:r>
          </w:p>
        </w:tc>
        <w:tc>
          <w:tcPr>
            <w:tcW w:w="1325" w:type="dxa"/>
            <w:tcBorders>
              <w:top w:val="single" w:sz="4" w:space="0" w:color="000000"/>
              <w:left w:val="single" w:sz="4" w:space="0" w:color="000000"/>
              <w:bottom w:val="single" w:sz="4" w:space="0" w:color="000000"/>
            </w:tcBorders>
            <w:shd w:val="clear" w:color="auto" w:fill="auto"/>
          </w:tcPr>
          <w:p w14:paraId="5E13B484" w14:textId="77777777" w:rsidR="00095D50" w:rsidRPr="00D43DE9" w:rsidRDefault="00095D50" w:rsidP="00095519">
            <w:pPr>
              <w:spacing w:line="240" w:lineRule="exact"/>
              <w:rPr>
                <w:sz w:val="18"/>
                <w:szCs w:val="18"/>
              </w:rPr>
            </w:pPr>
            <w:r w:rsidRPr="00D43DE9">
              <w:rPr>
                <w:sz w:val="18"/>
                <w:szCs w:val="18"/>
              </w:rPr>
              <w:t>Sustainability</w:t>
            </w:r>
          </w:p>
        </w:tc>
        <w:tc>
          <w:tcPr>
            <w:tcW w:w="1125" w:type="dxa"/>
            <w:tcBorders>
              <w:top w:val="single" w:sz="4" w:space="0" w:color="000000"/>
              <w:left w:val="single" w:sz="4" w:space="0" w:color="000000"/>
              <w:bottom w:val="single" w:sz="4" w:space="0" w:color="000000"/>
            </w:tcBorders>
            <w:shd w:val="clear" w:color="auto" w:fill="auto"/>
          </w:tcPr>
          <w:p w14:paraId="35010605" w14:textId="77777777" w:rsidR="00095D50" w:rsidRPr="00D43DE9" w:rsidRDefault="00095D50" w:rsidP="00095519">
            <w:pPr>
              <w:spacing w:line="240" w:lineRule="exact"/>
              <w:rPr>
                <w:sz w:val="18"/>
                <w:szCs w:val="18"/>
              </w:rPr>
            </w:pPr>
            <w:r w:rsidRPr="00D43DE9">
              <w:rPr>
                <w:sz w:val="18"/>
                <w:szCs w:val="18"/>
              </w:rPr>
              <w:t>P = 1</w:t>
            </w:r>
          </w:p>
          <w:p w14:paraId="0350AE09" w14:textId="77777777" w:rsidR="00095D50" w:rsidRPr="00D43DE9" w:rsidRDefault="00095D50" w:rsidP="00095519">
            <w:pPr>
              <w:rPr>
                <w:sz w:val="18"/>
                <w:szCs w:val="18"/>
              </w:rPr>
            </w:pPr>
            <w:r w:rsidRPr="00D43DE9">
              <w:rPr>
                <w:sz w:val="18"/>
                <w:szCs w:val="18"/>
              </w:rPr>
              <w:t>I = 2</w:t>
            </w:r>
          </w:p>
        </w:tc>
        <w:tc>
          <w:tcPr>
            <w:tcW w:w="3978" w:type="dxa"/>
            <w:tcBorders>
              <w:top w:val="single" w:sz="4" w:space="0" w:color="000000"/>
              <w:left w:val="single" w:sz="4" w:space="0" w:color="000000"/>
              <w:bottom w:val="single" w:sz="4" w:space="0" w:color="000000"/>
            </w:tcBorders>
            <w:shd w:val="clear" w:color="auto" w:fill="auto"/>
          </w:tcPr>
          <w:p w14:paraId="493135EF" w14:textId="77777777" w:rsidR="00095D50" w:rsidRPr="00D43DE9" w:rsidRDefault="00095D50" w:rsidP="00095519">
            <w:pPr>
              <w:spacing w:line="240" w:lineRule="exact"/>
              <w:rPr>
                <w:sz w:val="18"/>
                <w:szCs w:val="18"/>
              </w:rPr>
            </w:pPr>
            <w:r w:rsidRPr="00D43DE9">
              <w:rPr>
                <w:sz w:val="18"/>
                <w:szCs w:val="18"/>
              </w:rPr>
              <w:t xml:space="preserve">Replacing fossil fuels with RE may have impacts on labour demand, especially for oil production and processing. </w:t>
            </w:r>
          </w:p>
          <w:p w14:paraId="0A41538B" w14:textId="4C4D70EB" w:rsidR="00095D50" w:rsidRPr="00D43DE9" w:rsidRDefault="00095D50" w:rsidP="00095519">
            <w:pPr>
              <w:rPr>
                <w:sz w:val="18"/>
                <w:szCs w:val="18"/>
              </w:rPr>
            </w:pPr>
            <w:r w:rsidRPr="00D43DE9">
              <w:rPr>
                <w:sz w:val="18"/>
                <w:szCs w:val="18"/>
              </w:rPr>
              <w:lastRenderedPageBreak/>
              <w:t>The introduction of innovative technologies, however, presents new opportunities for employment, as well as improving local environmental conditions by reducing local pollution and noise.</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072EA709" w14:textId="6CEEE1F0" w:rsidR="00095D50" w:rsidRPr="00D43DE9" w:rsidRDefault="00095D50" w:rsidP="00095519">
            <w:pPr>
              <w:spacing w:line="240" w:lineRule="exact"/>
              <w:rPr>
                <w:sz w:val="18"/>
                <w:szCs w:val="18"/>
              </w:rPr>
            </w:pPr>
            <w:r>
              <w:rPr>
                <w:sz w:val="18"/>
                <w:szCs w:val="18"/>
              </w:rPr>
              <w:lastRenderedPageBreak/>
              <w:t>PMU</w:t>
            </w:r>
          </w:p>
        </w:tc>
      </w:tr>
      <w:tr w:rsidR="00095D50" w:rsidRPr="00095D50" w14:paraId="00F1A10E" w14:textId="77777777" w:rsidTr="00D43DE9">
        <w:tc>
          <w:tcPr>
            <w:tcW w:w="309" w:type="dxa"/>
            <w:tcBorders>
              <w:top w:val="single" w:sz="4" w:space="0" w:color="000000"/>
              <w:left w:val="single" w:sz="4" w:space="0" w:color="000000"/>
              <w:bottom w:val="single" w:sz="4" w:space="0" w:color="000000"/>
            </w:tcBorders>
            <w:shd w:val="clear" w:color="auto" w:fill="auto"/>
          </w:tcPr>
          <w:p w14:paraId="3048EAF8" w14:textId="77777777" w:rsidR="00095D50" w:rsidRPr="00D43DE9" w:rsidRDefault="00095D50" w:rsidP="00095519">
            <w:pPr>
              <w:spacing w:line="240" w:lineRule="exact"/>
              <w:rPr>
                <w:bCs/>
                <w:sz w:val="18"/>
                <w:szCs w:val="18"/>
              </w:rPr>
            </w:pPr>
            <w:r w:rsidRPr="00D43DE9">
              <w:rPr>
                <w:sz w:val="18"/>
                <w:szCs w:val="18"/>
              </w:rPr>
              <w:lastRenderedPageBreak/>
              <w:t>9</w:t>
            </w:r>
          </w:p>
        </w:tc>
        <w:tc>
          <w:tcPr>
            <w:tcW w:w="1784" w:type="dxa"/>
            <w:tcBorders>
              <w:top w:val="single" w:sz="4" w:space="0" w:color="000000"/>
              <w:left w:val="single" w:sz="4" w:space="0" w:color="000000"/>
              <w:bottom w:val="single" w:sz="4" w:space="0" w:color="000000"/>
            </w:tcBorders>
            <w:shd w:val="clear" w:color="auto" w:fill="auto"/>
          </w:tcPr>
          <w:p w14:paraId="786AF8F8" w14:textId="77777777" w:rsidR="00095D50" w:rsidRPr="00D43DE9" w:rsidRDefault="00095D50" w:rsidP="00095519">
            <w:pPr>
              <w:spacing w:line="240" w:lineRule="exact"/>
              <w:rPr>
                <w:sz w:val="18"/>
                <w:szCs w:val="18"/>
              </w:rPr>
            </w:pPr>
            <w:r w:rsidRPr="00D43DE9">
              <w:rPr>
                <w:bCs/>
                <w:sz w:val="18"/>
                <w:szCs w:val="18"/>
              </w:rPr>
              <w:t>Exchange rate risk.</w:t>
            </w:r>
          </w:p>
        </w:tc>
        <w:tc>
          <w:tcPr>
            <w:tcW w:w="1023" w:type="dxa"/>
            <w:tcBorders>
              <w:top w:val="single" w:sz="4" w:space="0" w:color="000000"/>
              <w:left w:val="single" w:sz="4" w:space="0" w:color="000000"/>
              <w:bottom w:val="single" w:sz="4" w:space="0" w:color="000000"/>
            </w:tcBorders>
            <w:shd w:val="clear" w:color="auto" w:fill="auto"/>
          </w:tcPr>
          <w:p w14:paraId="3ADE29DF" w14:textId="77777777" w:rsidR="00095D50" w:rsidRPr="00D43DE9" w:rsidRDefault="00095D50" w:rsidP="00095519">
            <w:pPr>
              <w:spacing w:line="240" w:lineRule="exact"/>
              <w:rPr>
                <w:sz w:val="18"/>
                <w:szCs w:val="18"/>
              </w:rPr>
            </w:pPr>
            <w:r w:rsidRPr="00D43DE9">
              <w:rPr>
                <w:sz w:val="18"/>
                <w:szCs w:val="18"/>
              </w:rPr>
              <w:t>PPG</w:t>
            </w:r>
          </w:p>
        </w:tc>
        <w:tc>
          <w:tcPr>
            <w:tcW w:w="1325" w:type="dxa"/>
            <w:tcBorders>
              <w:top w:val="single" w:sz="4" w:space="0" w:color="000000"/>
              <w:left w:val="single" w:sz="4" w:space="0" w:color="000000"/>
              <w:bottom w:val="single" w:sz="4" w:space="0" w:color="000000"/>
            </w:tcBorders>
            <w:shd w:val="clear" w:color="auto" w:fill="auto"/>
          </w:tcPr>
          <w:p w14:paraId="77F91983" w14:textId="77777777" w:rsidR="00095D50" w:rsidRPr="00D43DE9" w:rsidRDefault="00095D50" w:rsidP="00095519">
            <w:pPr>
              <w:spacing w:line="240" w:lineRule="exact"/>
              <w:rPr>
                <w:sz w:val="18"/>
                <w:szCs w:val="18"/>
              </w:rPr>
            </w:pPr>
            <w:r w:rsidRPr="00D43DE9">
              <w:rPr>
                <w:sz w:val="18"/>
                <w:szCs w:val="18"/>
              </w:rPr>
              <w:t>Financial</w:t>
            </w:r>
          </w:p>
        </w:tc>
        <w:tc>
          <w:tcPr>
            <w:tcW w:w="1125" w:type="dxa"/>
            <w:tcBorders>
              <w:top w:val="single" w:sz="4" w:space="0" w:color="000000"/>
              <w:left w:val="single" w:sz="4" w:space="0" w:color="000000"/>
              <w:bottom w:val="single" w:sz="4" w:space="0" w:color="000000"/>
            </w:tcBorders>
            <w:shd w:val="clear" w:color="auto" w:fill="auto"/>
          </w:tcPr>
          <w:p w14:paraId="2A54BE10" w14:textId="77777777" w:rsidR="00095D50" w:rsidRPr="00D43DE9" w:rsidRDefault="00095D50" w:rsidP="00095519">
            <w:pPr>
              <w:spacing w:line="240" w:lineRule="exact"/>
              <w:rPr>
                <w:sz w:val="18"/>
                <w:szCs w:val="18"/>
              </w:rPr>
            </w:pPr>
            <w:r w:rsidRPr="00D43DE9">
              <w:rPr>
                <w:sz w:val="18"/>
                <w:szCs w:val="18"/>
              </w:rPr>
              <w:t>P = 2</w:t>
            </w:r>
          </w:p>
          <w:p w14:paraId="100C2EE0" w14:textId="77777777" w:rsidR="00095D50" w:rsidRPr="00D43DE9" w:rsidRDefault="00095D50" w:rsidP="00095519">
            <w:pPr>
              <w:rPr>
                <w:sz w:val="18"/>
                <w:szCs w:val="18"/>
              </w:rPr>
            </w:pPr>
            <w:r w:rsidRPr="00D43DE9">
              <w:rPr>
                <w:sz w:val="18"/>
                <w:szCs w:val="18"/>
              </w:rPr>
              <w:t>I = 3</w:t>
            </w:r>
          </w:p>
        </w:tc>
        <w:tc>
          <w:tcPr>
            <w:tcW w:w="3978" w:type="dxa"/>
            <w:tcBorders>
              <w:top w:val="single" w:sz="4" w:space="0" w:color="000000"/>
              <w:left w:val="single" w:sz="4" w:space="0" w:color="000000"/>
              <w:bottom w:val="single" w:sz="4" w:space="0" w:color="000000"/>
            </w:tcBorders>
            <w:shd w:val="clear" w:color="auto" w:fill="auto"/>
          </w:tcPr>
          <w:p w14:paraId="3E6F10A8" w14:textId="77777777" w:rsidR="00095D50" w:rsidRPr="00D43DE9" w:rsidRDefault="00095D50" w:rsidP="00095519">
            <w:pPr>
              <w:spacing w:line="240" w:lineRule="exact"/>
              <w:rPr>
                <w:sz w:val="18"/>
                <w:szCs w:val="18"/>
              </w:rPr>
            </w:pPr>
            <w:r w:rsidRPr="00D43DE9">
              <w:rPr>
                <w:sz w:val="18"/>
                <w:szCs w:val="18"/>
              </w:rPr>
              <w:t xml:space="preserve">The exchange rate between the US dollar and the Jamaican dollar may increase and/or fluctuate, potentially leading to a reduced value of GEF resources. </w:t>
            </w:r>
          </w:p>
          <w:p w14:paraId="45DEC93C" w14:textId="77777777" w:rsidR="00095D50" w:rsidRPr="00D43DE9" w:rsidRDefault="00095D50" w:rsidP="00095519">
            <w:pPr>
              <w:rPr>
                <w:sz w:val="18"/>
                <w:szCs w:val="18"/>
              </w:rPr>
            </w:pPr>
            <w:r w:rsidRPr="00D43DE9">
              <w:rPr>
                <w:sz w:val="18"/>
                <w:szCs w:val="18"/>
              </w:rPr>
              <w:t xml:space="preserve">This external risk has affected the performance of other GEF Projects in developing countries. </w:t>
            </w:r>
          </w:p>
          <w:p w14:paraId="0EDAD239" w14:textId="77777777" w:rsidR="00095D50" w:rsidRPr="00D43DE9" w:rsidRDefault="00095D50" w:rsidP="00095519">
            <w:pPr>
              <w:rPr>
                <w:sz w:val="18"/>
                <w:szCs w:val="18"/>
              </w:rPr>
            </w:pPr>
            <w:r w:rsidRPr="00D43DE9">
              <w:rPr>
                <w:sz w:val="18"/>
                <w:szCs w:val="18"/>
              </w:rPr>
              <w:t>Careful financial planning should help anticipate such a situation.</w:t>
            </w:r>
          </w:p>
        </w:tc>
        <w:tc>
          <w:tcPr>
            <w:tcW w:w="720" w:type="dxa"/>
            <w:tcBorders>
              <w:top w:val="single" w:sz="4" w:space="0" w:color="000000"/>
              <w:left w:val="single" w:sz="4" w:space="0" w:color="000000"/>
              <w:bottom w:val="single" w:sz="4" w:space="0" w:color="000000"/>
              <w:right w:val="single" w:sz="4" w:space="0" w:color="auto"/>
            </w:tcBorders>
            <w:shd w:val="clear" w:color="auto" w:fill="auto"/>
          </w:tcPr>
          <w:p w14:paraId="7BBF9CDC" w14:textId="7F4FFF48" w:rsidR="00095D50" w:rsidRPr="00D43DE9" w:rsidRDefault="00095D50" w:rsidP="00095519">
            <w:pPr>
              <w:spacing w:line="240" w:lineRule="exact"/>
              <w:rPr>
                <w:sz w:val="18"/>
                <w:szCs w:val="18"/>
              </w:rPr>
            </w:pPr>
            <w:r>
              <w:rPr>
                <w:sz w:val="18"/>
                <w:szCs w:val="18"/>
              </w:rPr>
              <w:t>PMU</w:t>
            </w:r>
          </w:p>
        </w:tc>
      </w:tr>
    </w:tbl>
    <w:p w14:paraId="759AA16B" w14:textId="482F89F8" w:rsidR="005D64EC" w:rsidRPr="00D43DE9" w:rsidRDefault="005D64EC" w:rsidP="00F105D3">
      <w:pPr>
        <w:pStyle w:val="ParrInforme"/>
        <w:rPr>
          <w:sz w:val="18"/>
          <w:szCs w:val="18"/>
          <w:lang w:val="en-US"/>
        </w:rPr>
      </w:pPr>
    </w:p>
    <w:p w14:paraId="62CCD1EC" w14:textId="099300CE" w:rsidR="005D64EC" w:rsidRDefault="005B4214" w:rsidP="00F105D3">
      <w:pPr>
        <w:pStyle w:val="ParrInforme"/>
        <w:rPr>
          <w:lang w:val="en-US"/>
        </w:rPr>
      </w:pPr>
      <w:r>
        <w:rPr>
          <w:lang w:val="en-US"/>
        </w:rPr>
        <w:t xml:space="preserve">A review of the project risk matrix shown in </w:t>
      </w:r>
      <w:r>
        <w:rPr>
          <w:lang w:val="en-US"/>
        </w:rPr>
        <w:fldChar w:fldCharType="begin"/>
      </w:r>
      <w:r>
        <w:rPr>
          <w:lang w:val="en-US"/>
        </w:rPr>
        <w:instrText xml:space="preserve"> REF _Ref526862012 \h </w:instrText>
      </w:r>
      <w:r>
        <w:rPr>
          <w:lang w:val="en-US"/>
        </w:rPr>
      </w:r>
      <w:r>
        <w:rPr>
          <w:lang w:val="en-US"/>
        </w:rPr>
        <w:fldChar w:fldCharType="separate"/>
      </w:r>
      <w:r>
        <w:t xml:space="preserve">Table </w:t>
      </w:r>
      <w:r>
        <w:rPr>
          <w:noProof/>
        </w:rPr>
        <w:t>3</w:t>
      </w:r>
      <w:r>
        <w:rPr>
          <w:lang w:val="en-US"/>
        </w:rPr>
        <w:fldChar w:fldCharType="end"/>
      </w:r>
      <w:r>
        <w:rPr>
          <w:lang w:val="en-US"/>
        </w:rPr>
        <w:t xml:space="preserve"> shows that many major risks where properly identified during the project screening and development phases. The PMU did not follow-up adequately regarding Risk 5 (GHG ER verification) and there is little evidence that a systematic effort was put in place in regards to collecting information to justify the indirect emissions reductions from the project activities. However, the monitoring system put in place for the real-time monitoring of the electricity production from the solar to gate project (and thus the direct ER’s) is state-of-the-art and allows remote monitoring from ICAO headquarters.</w:t>
      </w:r>
    </w:p>
    <w:p w14:paraId="4C564A9A" w14:textId="07257A60" w:rsidR="005D64EC" w:rsidRDefault="00E4776A" w:rsidP="00F105D3">
      <w:pPr>
        <w:pStyle w:val="ParrInforme"/>
        <w:rPr>
          <w:lang w:val="en-US"/>
        </w:rPr>
      </w:pPr>
      <w:r>
        <w:rPr>
          <w:lang w:val="en-US"/>
        </w:rPr>
        <w:t>In hindsight, the risk matrix</w:t>
      </w:r>
      <w:r w:rsidR="002A2922">
        <w:rPr>
          <w:lang w:val="en-US"/>
        </w:rPr>
        <w:t xml:space="preserve"> mainly focused on macro factors and</w:t>
      </w:r>
      <w:r>
        <w:rPr>
          <w:lang w:val="en-US"/>
        </w:rPr>
        <w:t xml:space="preserve"> missed institutional risks related to differences in e.g. procurement </w:t>
      </w:r>
      <w:r w:rsidR="002A2922">
        <w:rPr>
          <w:lang w:val="en-US"/>
        </w:rPr>
        <w:t xml:space="preserve">procedures </w:t>
      </w:r>
      <w:r>
        <w:rPr>
          <w:lang w:val="en-US"/>
        </w:rPr>
        <w:t xml:space="preserve">between UNDP and ICAO that </w:t>
      </w:r>
      <w:r w:rsidR="002A2922">
        <w:rPr>
          <w:lang w:val="en-US"/>
        </w:rPr>
        <w:t>went un</w:t>
      </w:r>
      <w:r w:rsidR="002A5AA3">
        <w:rPr>
          <w:lang w:val="en-US"/>
        </w:rPr>
        <w:t>noticed</w:t>
      </w:r>
      <w:r w:rsidR="002A2922">
        <w:rPr>
          <w:lang w:val="en-US"/>
        </w:rPr>
        <w:t xml:space="preserve"> until they ultimately created some unexpected delays for the project. Otherwise generally speaking the risk matrix is logical and robust.</w:t>
      </w:r>
    </w:p>
    <w:p w14:paraId="015CDD19" w14:textId="572BBADE" w:rsidR="00987EE4" w:rsidRDefault="00987EE4" w:rsidP="00F105D3">
      <w:pPr>
        <w:pStyle w:val="ParrInforme"/>
        <w:rPr>
          <w:lang w:val="en-US"/>
        </w:rPr>
      </w:pPr>
      <w:r>
        <w:rPr>
          <w:lang w:val="en-US"/>
        </w:rPr>
        <w:t>These issues related to the PRF and monitoring are described in more detail in the next sections. In general it is the Evaluator’s opinion that the</w:t>
      </w:r>
      <w:r w:rsidR="009C1C68">
        <w:rPr>
          <w:lang w:val="en-US"/>
        </w:rPr>
        <w:t xml:space="preserve"> original</w:t>
      </w:r>
      <w:r>
        <w:rPr>
          <w:lang w:val="en-US"/>
        </w:rPr>
        <w:t xml:space="preserve"> PRF was not as well designed as the project itself and would be rated as “Moderately Unsatisfactory” if such a rating was done as part of the TE.</w:t>
      </w:r>
      <w:r w:rsidR="009C1C68">
        <w:rPr>
          <w:lang w:val="en-US"/>
        </w:rPr>
        <w:t xml:space="preserve"> However, it is the responsibility of the PMU to notice and rectify this as much as possible during the project implementation.</w:t>
      </w:r>
    </w:p>
    <w:p w14:paraId="35C0DB38" w14:textId="6A43A375" w:rsidR="00DF4FBA" w:rsidRDefault="007B6C1D" w:rsidP="00A878AE">
      <w:pPr>
        <w:pStyle w:val="Titulo2Informe"/>
      </w:pPr>
      <w:bookmarkStart w:id="40" w:name="_Toc527025488"/>
      <w:r w:rsidRPr="008828AC">
        <w:t xml:space="preserve">Project </w:t>
      </w:r>
      <w:r w:rsidR="005E7497" w:rsidRPr="008828AC">
        <w:t>Implementation</w:t>
      </w:r>
      <w:r w:rsidR="00F6750B">
        <w:t xml:space="preserve"> &amp; Management Arrangements</w:t>
      </w:r>
      <w:bookmarkEnd w:id="40"/>
    </w:p>
    <w:p w14:paraId="3C205482" w14:textId="232F362E" w:rsidR="00910F4E" w:rsidRDefault="00F8698C" w:rsidP="00BB0511">
      <w:pPr>
        <w:pStyle w:val="ParrInforme"/>
        <w:rPr>
          <w:lang w:val="en-US"/>
        </w:rPr>
      </w:pPr>
      <w:r>
        <w:rPr>
          <w:lang w:val="en-US"/>
        </w:rPr>
        <w:t xml:space="preserve">The project was implemented within the Environmental Department of ICAO. </w:t>
      </w:r>
      <w:r w:rsidR="00BE2343">
        <w:rPr>
          <w:lang w:val="en-US"/>
        </w:rPr>
        <w:t>The key project staff and stakeholders are listed below</w:t>
      </w:r>
      <w:r>
        <w:rPr>
          <w:lang w:val="en-US"/>
        </w:rPr>
        <w:t>.</w:t>
      </w:r>
    </w:p>
    <w:p w14:paraId="762DC143" w14:textId="545C1C74" w:rsidR="00910F4E" w:rsidRDefault="00910F4E" w:rsidP="00BB0511">
      <w:pPr>
        <w:pStyle w:val="ParrInforme"/>
        <w:rPr>
          <w:lang w:val="en-US"/>
        </w:rPr>
      </w:pPr>
    </w:p>
    <w:p w14:paraId="6CBC6FEB" w14:textId="141E8C26" w:rsidR="00910F4E" w:rsidRDefault="00910F4E" w:rsidP="00BB0511">
      <w:pPr>
        <w:pStyle w:val="ParrInforme"/>
        <w:rPr>
          <w:lang w:val="en-US"/>
        </w:rPr>
      </w:pPr>
    </w:p>
    <w:p w14:paraId="72F3585B" w14:textId="77777777" w:rsidR="00910F4E" w:rsidRDefault="00910F4E" w:rsidP="00BB0511">
      <w:pPr>
        <w:pStyle w:val="ParrInforme"/>
        <w:rPr>
          <w:lang w:val="en-US"/>
        </w:rPr>
      </w:pPr>
    </w:p>
    <w:p w14:paraId="22584478" w14:textId="653E3583" w:rsidR="00BE2343" w:rsidRDefault="00421147" w:rsidP="00421147">
      <w:pPr>
        <w:pStyle w:val="Caption"/>
        <w:rPr>
          <w:lang w:val="en-US"/>
        </w:rPr>
      </w:pPr>
      <w:r>
        <w:t xml:space="preserve">Table </w:t>
      </w:r>
      <w:r>
        <w:fldChar w:fldCharType="begin"/>
      </w:r>
      <w:r>
        <w:instrText xml:space="preserve"> SEQ Table \* ARABIC </w:instrText>
      </w:r>
      <w:r>
        <w:fldChar w:fldCharType="separate"/>
      </w:r>
      <w:r w:rsidR="00B55AEB">
        <w:rPr>
          <w:noProof/>
        </w:rPr>
        <w:t>4</w:t>
      </w:r>
      <w:r>
        <w:fldChar w:fldCharType="end"/>
      </w:r>
      <w:r>
        <w:t>: List of the key project staff and stakeholders involved in the GEF project.</w:t>
      </w:r>
    </w:p>
    <w:tbl>
      <w:tblPr>
        <w:tblW w:w="10542" w:type="dxa"/>
        <w:tblLook w:val="04A0" w:firstRow="1" w:lastRow="0" w:firstColumn="1" w:lastColumn="0" w:noHBand="0" w:noVBand="1"/>
      </w:tblPr>
      <w:tblGrid>
        <w:gridCol w:w="2610"/>
        <w:gridCol w:w="944"/>
        <w:gridCol w:w="1480"/>
        <w:gridCol w:w="5508"/>
      </w:tblGrid>
      <w:tr w:rsidR="00BE2343" w:rsidRPr="00BE2343" w14:paraId="0277A197" w14:textId="77777777" w:rsidTr="00B1161E">
        <w:trPr>
          <w:trHeight w:val="615"/>
        </w:trPr>
        <w:tc>
          <w:tcPr>
            <w:tcW w:w="2610" w:type="dxa"/>
            <w:tcBorders>
              <w:top w:val="nil"/>
              <w:left w:val="nil"/>
              <w:bottom w:val="nil"/>
              <w:right w:val="nil"/>
            </w:tcBorders>
            <w:shd w:val="clear" w:color="auto" w:fill="auto"/>
            <w:noWrap/>
            <w:vAlign w:val="bottom"/>
            <w:hideMark/>
          </w:tcPr>
          <w:p w14:paraId="04527BAF" w14:textId="77777777" w:rsidR="00BE2343" w:rsidRPr="00BE2343" w:rsidRDefault="00BE2343" w:rsidP="00BE2343">
            <w:pPr>
              <w:spacing w:after="0" w:line="240" w:lineRule="auto"/>
              <w:rPr>
                <w:rFonts w:ascii="Times New Roman" w:hAnsi="Times New Roman"/>
                <w:sz w:val="18"/>
                <w:szCs w:val="18"/>
                <w:lang w:val="en-US"/>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FA890"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First name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FD27ACC"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Last Name</w:t>
            </w:r>
          </w:p>
        </w:tc>
        <w:tc>
          <w:tcPr>
            <w:tcW w:w="5508" w:type="dxa"/>
            <w:tcBorders>
              <w:top w:val="single" w:sz="4" w:space="0" w:color="auto"/>
              <w:left w:val="nil"/>
              <w:bottom w:val="single" w:sz="4" w:space="0" w:color="auto"/>
              <w:right w:val="single" w:sz="4" w:space="0" w:color="auto"/>
            </w:tcBorders>
            <w:shd w:val="clear" w:color="auto" w:fill="auto"/>
            <w:noWrap/>
            <w:vAlign w:val="bottom"/>
            <w:hideMark/>
          </w:tcPr>
          <w:p w14:paraId="58BDBFE5"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Title</w:t>
            </w:r>
          </w:p>
        </w:tc>
      </w:tr>
      <w:tr w:rsidR="00BE2343" w:rsidRPr="00BE2343" w14:paraId="127B856E" w14:textId="77777777" w:rsidTr="00B1161E">
        <w:trPr>
          <w:trHeight w:val="330"/>
        </w:trPr>
        <w:tc>
          <w:tcPr>
            <w:tcW w:w="2610"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14:paraId="427ED8D3" w14:textId="77777777" w:rsidR="00BE2343" w:rsidRPr="00BE2343" w:rsidRDefault="00BE2343" w:rsidP="00BE2343">
            <w:pPr>
              <w:spacing w:after="0" w:line="240" w:lineRule="auto"/>
              <w:jc w:val="center"/>
              <w:rPr>
                <w:b/>
                <w:bCs/>
                <w:color w:val="FFFFFF"/>
                <w:sz w:val="18"/>
                <w:szCs w:val="18"/>
                <w:lang w:val="en-US"/>
              </w:rPr>
            </w:pPr>
            <w:r w:rsidRPr="00BE2343">
              <w:rPr>
                <w:b/>
                <w:bCs/>
                <w:color w:val="FFFFFF"/>
                <w:sz w:val="18"/>
                <w:szCs w:val="18"/>
                <w:lang w:val="en-US"/>
              </w:rPr>
              <w:t>ICAO</w:t>
            </w:r>
          </w:p>
        </w:tc>
        <w:tc>
          <w:tcPr>
            <w:tcW w:w="944" w:type="dxa"/>
            <w:tcBorders>
              <w:top w:val="double" w:sz="6" w:space="0" w:color="3F3F3F"/>
              <w:left w:val="nil"/>
              <w:bottom w:val="double" w:sz="6" w:space="0" w:color="3F3F3F"/>
              <w:right w:val="double" w:sz="6" w:space="0" w:color="3F3F3F"/>
            </w:tcBorders>
            <w:shd w:val="clear" w:color="000000" w:fill="A5A5A5"/>
            <w:noWrap/>
            <w:vAlign w:val="bottom"/>
            <w:hideMark/>
          </w:tcPr>
          <w:p w14:paraId="1750EEA0"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c>
          <w:tcPr>
            <w:tcW w:w="1480" w:type="dxa"/>
            <w:tcBorders>
              <w:top w:val="double" w:sz="6" w:space="0" w:color="3F3F3F"/>
              <w:left w:val="nil"/>
              <w:bottom w:val="double" w:sz="6" w:space="0" w:color="3F3F3F"/>
              <w:right w:val="double" w:sz="6" w:space="0" w:color="3F3F3F"/>
            </w:tcBorders>
            <w:shd w:val="clear" w:color="000000" w:fill="A5A5A5"/>
            <w:noWrap/>
            <w:vAlign w:val="bottom"/>
            <w:hideMark/>
          </w:tcPr>
          <w:p w14:paraId="16DF1DAF"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c>
          <w:tcPr>
            <w:tcW w:w="5508" w:type="dxa"/>
            <w:tcBorders>
              <w:top w:val="double" w:sz="6" w:space="0" w:color="3F3F3F"/>
              <w:left w:val="nil"/>
              <w:bottom w:val="double" w:sz="6" w:space="0" w:color="3F3F3F"/>
              <w:right w:val="double" w:sz="6" w:space="0" w:color="3F3F3F"/>
            </w:tcBorders>
            <w:shd w:val="clear" w:color="000000" w:fill="A5A5A5"/>
            <w:noWrap/>
            <w:vAlign w:val="bottom"/>
            <w:hideMark/>
          </w:tcPr>
          <w:p w14:paraId="088286D6"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r>
      <w:tr w:rsidR="00B1161E" w:rsidRPr="00BE2343" w14:paraId="6364421D" w14:textId="77777777" w:rsidTr="00B1161E">
        <w:trPr>
          <w:trHeight w:val="315"/>
        </w:trPr>
        <w:tc>
          <w:tcPr>
            <w:tcW w:w="2610" w:type="dxa"/>
            <w:vMerge w:val="restart"/>
            <w:tcBorders>
              <w:top w:val="nil"/>
              <w:left w:val="single" w:sz="4" w:space="0" w:color="auto"/>
              <w:right w:val="single" w:sz="4" w:space="0" w:color="auto"/>
            </w:tcBorders>
            <w:shd w:val="clear" w:color="auto" w:fill="auto"/>
            <w:noWrap/>
            <w:vAlign w:val="center"/>
            <w:hideMark/>
          </w:tcPr>
          <w:p w14:paraId="27BA7D97"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Environment</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14:paraId="3870DF46"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Jane</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D325CF7"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Hupe</w:t>
            </w:r>
          </w:p>
        </w:tc>
        <w:tc>
          <w:tcPr>
            <w:tcW w:w="5508" w:type="dxa"/>
            <w:tcBorders>
              <w:top w:val="single" w:sz="4" w:space="0" w:color="auto"/>
              <w:left w:val="nil"/>
              <w:bottom w:val="single" w:sz="4" w:space="0" w:color="auto"/>
              <w:right w:val="single" w:sz="4" w:space="0" w:color="auto"/>
            </w:tcBorders>
            <w:shd w:val="clear" w:color="auto" w:fill="auto"/>
            <w:noWrap/>
            <w:vAlign w:val="bottom"/>
            <w:hideMark/>
          </w:tcPr>
          <w:p w14:paraId="70255614"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DEPUTY DIRECTOR, ENVIRONMENT, ATB/ENV</w:t>
            </w:r>
          </w:p>
        </w:tc>
      </w:tr>
      <w:tr w:rsidR="00B1161E" w:rsidRPr="00BE2343" w14:paraId="4D4208AB" w14:textId="77777777" w:rsidTr="00B1161E">
        <w:trPr>
          <w:trHeight w:val="300"/>
        </w:trPr>
        <w:tc>
          <w:tcPr>
            <w:tcW w:w="2610" w:type="dxa"/>
            <w:vMerge/>
            <w:tcBorders>
              <w:left w:val="single" w:sz="4" w:space="0" w:color="auto"/>
              <w:right w:val="single" w:sz="4" w:space="0" w:color="auto"/>
            </w:tcBorders>
            <w:vAlign w:val="center"/>
            <w:hideMark/>
          </w:tcPr>
          <w:p w14:paraId="18492E53"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4A82ED2F"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Neil</w:t>
            </w:r>
          </w:p>
        </w:tc>
        <w:tc>
          <w:tcPr>
            <w:tcW w:w="1480" w:type="dxa"/>
            <w:tcBorders>
              <w:top w:val="nil"/>
              <w:left w:val="nil"/>
              <w:bottom w:val="single" w:sz="4" w:space="0" w:color="auto"/>
              <w:right w:val="single" w:sz="4" w:space="0" w:color="auto"/>
            </w:tcBorders>
            <w:shd w:val="clear" w:color="auto" w:fill="auto"/>
            <w:noWrap/>
            <w:vAlign w:val="bottom"/>
            <w:hideMark/>
          </w:tcPr>
          <w:p w14:paraId="1BD20569"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Dickson</w:t>
            </w:r>
          </w:p>
        </w:tc>
        <w:tc>
          <w:tcPr>
            <w:tcW w:w="5508" w:type="dxa"/>
            <w:tcBorders>
              <w:top w:val="nil"/>
              <w:left w:val="nil"/>
              <w:bottom w:val="single" w:sz="4" w:space="0" w:color="auto"/>
              <w:right w:val="single" w:sz="4" w:space="0" w:color="auto"/>
            </w:tcBorders>
            <w:shd w:val="clear" w:color="auto" w:fill="auto"/>
            <w:noWrap/>
            <w:vAlign w:val="bottom"/>
            <w:hideMark/>
          </w:tcPr>
          <w:p w14:paraId="63263EBF"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CHIEF, ENVIRONMENTAL STANDARDS SECTION, ATB/ENV/ES</w:t>
            </w:r>
          </w:p>
        </w:tc>
      </w:tr>
      <w:tr w:rsidR="00B1161E" w:rsidRPr="00BE2343" w14:paraId="1EEB2DCE" w14:textId="77777777" w:rsidTr="00B1161E">
        <w:trPr>
          <w:trHeight w:val="359"/>
        </w:trPr>
        <w:tc>
          <w:tcPr>
            <w:tcW w:w="2610" w:type="dxa"/>
            <w:vMerge/>
            <w:tcBorders>
              <w:left w:val="single" w:sz="4" w:space="0" w:color="auto"/>
              <w:right w:val="single" w:sz="4" w:space="0" w:color="auto"/>
            </w:tcBorders>
            <w:vAlign w:val="center"/>
            <w:hideMark/>
          </w:tcPr>
          <w:p w14:paraId="79535572"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0D01E1A4"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Adilia</w:t>
            </w:r>
          </w:p>
        </w:tc>
        <w:tc>
          <w:tcPr>
            <w:tcW w:w="1480" w:type="dxa"/>
            <w:tcBorders>
              <w:top w:val="nil"/>
              <w:left w:val="nil"/>
              <w:bottom w:val="single" w:sz="4" w:space="0" w:color="auto"/>
              <w:right w:val="single" w:sz="4" w:space="0" w:color="auto"/>
            </w:tcBorders>
            <w:shd w:val="clear" w:color="auto" w:fill="auto"/>
            <w:noWrap/>
            <w:vAlign w:val="bottom"/>
            <w:hideMark/>
          </w:tcPr>
          <w:p w14:paraId="1C3A015C"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Hornek</w:t>
            </w:r>
          </w:p>
        </w:tc>
        <w:tc>
          <w:tcPr>
            <w:tcW w:w="5508" w:type="dxa"/>
            <w:tcBorders>
              <w:top w:val="nil"/>
              <w:left w:val="nil"/>
              <w:bottom w:val="single" w:sz="4" w:space="0" w:color="auto"/>
              <w:right w:val="single" w:sz="4" w:space="0" w:color="auto"/>
            </w:tcBorders>
            <w:shd w:val="clear" w:color="auto" w:fill="auto"/>
            <w:vAlign w:val="bottom"/>
            <w:hideMark/>
          </w:tcPr>
          <w:p w14:paraId="7852E369"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PROJECT MANAGER, ICAO-UNDP-GEF ASSISTANCE PROJECT, ATB/ENV</w:t>
            </w:r>
          </w:p>
        </w:tc>
      </w:tr>
      <w:tr w:rsidR="00B1161E" w:rsidRPr="00D43DE9" w14:paraId="4F623A90" w14:textId="77777777" w:rsidTr="00B1161E">
        <w:trPr>
          <w:trHeight w:val="377"/>
        </w:trPr>
        <w:tc>
          <w:tcPr>
            <w:tcW w:w="2610" w:type="dxa"/>
            <w:vMerge/>
            <w:tcBorders>
              <w:left w:val="single" w:sz="4" w:space="0" w:color="auto"/>
              <w:right w:val="single" w:sz="4" w:space="0" w:color="auto"/>
            </w:tcBorders>
            <w:vAlign w:val="center"/>
            <w:hideMark/>
          </w:tcPr>
          <w:p w14:paraId="3F48F8A6"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6D77D6B6"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 xml:space="preserve">Stephen </w:t>
            </w:r>
          </w:p>
        </w:tc>
        <w:tc>
          <w:tcPr>
            <w:tcW w:w="1480" w:type="dxa"/>
            <w:tcBorders>
              <w:top w:val="nil"/>
              <w:left w:val="nil"/>
              <w:bottom w:val="single" w:sz="4" w:space="0" w:color="auto"/>
              <w:right w:val="single" w:sz="4" w:space="0" w:color="auto"/>
            </w:tcBorders>
            <w:shd w:val="clear" w:color="auto" w:fill="auto"/>
            <w:noWrap/>
            <w:vAlign w:val="bottom"/>
            <w:hideMark/>
          </w:tcPr>
          <w:p w14:paraId="2974FF3A"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Barrett</w:t>
            </w:r>
          </w:p>
        </w:tc>
        <w:tc>
          <w:tcPr>
            <w:tcW w:w="5508" w:type="dxa"/>
            <w:tcBorders>
              <w:top w:val="nil"/>
              <w:left w:val="nil"/>
              <w:bottom w:val="single" w:sz="4" w:space="0" w:color="auto"/>
              <w:right w:val="single" w:sz="4" w:space="0" w:color="auto"/>
            </w:tcBorders>
            <w:shd w:val="clear" w:color="auto" w:fill="auto"/>
            <w:vAlign w:val="bottom"/>
            <w:hideMark/>
          </w:tcPr>
          <w:p w14:paraId="08701855" w14:textId="7E661DC5" w:rsidR="00B1161E" w:rsidRPr="001C25D0" w:rsidRDefault="00B1161E" w:rsidP="009C3552">
            <w:pPr>
              <w:spacing w:after="0" w:line="240" w:lineRule="auto"/>
              <w:rPr>
                <w:color w:val="000000"/>
                <w:sz w:val="18"/>
                <w:szCs w:val="18"/>
                <w:lang w:val="fr-CA"/>
              </w:rPr>
            </w:pPr>
            <w:r w:rsidRPr="001C25D0">
              <w:rPr>
                <w:color w:val="000000"/>
                <w:sz w:val="18"/>
                <w:szCs w:val="18"/>
                <w:lang w:val="fr-CA"/>
              </w:rPr>
              <w:t>TECHNICAL CONSULTANT, ICAO-</w:t>
            </w:r>
            <w:r>
              <w:rPr>
                <w:color w:val="000000"/>
                <w:sz w:val="18"/>
                <w:szCs w:val="18"/>
                <w:lang w:val="fr-CA"/>
              </w:rPr>
              <w:t>UNDP GEF</w:t>
            </w:r>
            <w:r w:rsidRPr="001C25D0">
              <w:rPr>
                <w:color w:val="000000"/>
                <w:sz w:val="18"/>
                <w:szCs w:val="18"/>
                <w:lang w:val="fr-CA"/>
              </w:rPr>
              <w:t xml:space="preserve"> ASSISTANCE PROJECT, ATB/ENV</w:t>
            </w:r>
          </w:p>
        </w:tc>
      </w:tr>
      <w:tr w:rsidR="00B1161E" w:rsidRPr="00BE2343" w14:paraId="32C9A784" w14:textId="77777777" w:rsidTr="00B1161E">
        <w:trPr>
          <w:trHeight w:val="300"/>
        </w:trPr>
        <w:tc>
          <w:tcPr>
            <w:tcW w:w="2610" w:type="dxa"/>
            <w:vMerge/>
            <w:tcBorders>
              <w:left w:val="single" w:sz="4" w:space="0" w:color="auto"/>
              <w:right w:val="single" w:sz="4" w:space="0" w:color="auto"/>
            </w:tcBorders>
            <w:vAlign w:val="center"/>
            <w:hideMark/>
          </w:tcPr>
          <w:p w14:paraId="066D7D4F" w14:textId="77777777" w:rsidR="00B1161E" w:rsidRPr="001C25D0" w:rsidRDefault="00B1161E" w:rsidP="00BE2343">
            <w:pPr>
              <w:spacing w:after="0" w:line="240" w:lineRule="auto"/>
              <w:rPr>
                <w:color w:val="000000"/>
                <w:sz w:val="18"/>
                <w:szCs w:val="18"/>
                <w:lang w:val="fr-CA"/>
              </w:rPr>
            </w:pPr>
          </w:p>
        </w:tc>
        <w:tc>
          <w:tcPr>
            <w:tcW w:w="944" w:type="dxa"/>
            <w:tcBorders>
              <w:top w:val="nil"/>
              <w:left w:val="nil"/>
              <w:bottom w:val="single" w:sz="4" w:space="0" w:color="auto"/>
              <w:right w:val="single" w:sz="4" w:space="0" w:color="auto"/>
            </w:tcBorders>
            <w:shd w:val="clear" w:color="auto" w:fill="auto"/>
            <w:noWrap/>
            <w:vAlign w:val="bottom"/>
            <w:hideMark/>
          </w:tcPr>
          <w:p w14:paraId="316CEEC1"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Chrystelle</w:t>
            </w:r>
          </w:p>
        </w:tc>
        <w:tc>
          <w:tcPr>
            <w:tcW w:w="1480" w:type="dxa"/>
            <w:tcBorders>
              <w:top w:val="nil"/>
              <w:left w:val="nil"/>
              <w:bottom w:val="single" w:sz="4" w:space="0" w:color="auto"/>
              <w:right w:val="single" w:sz="4" w:space="0" w:color="auto"/>
            </w:tcBorders>
            <w:shd w:val="clear" w:color="auto" w:fill="auto"/>
            <w:noWrap/>
            <w:vAlign w:val="bottom"/>
            <w:hideMark/>
          </w:tcPr>
          <w:p w14:paraId="3B103EA6"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Damar</w:t>
            </w:r>
          </w:p>
        </w:tc>
        <w:tc>
          <w:tcPr>
            <w:tcW w:w="5508" w:type="dxa"/>
            <w:tcBorders>
              <w:top w:val="nil"/>
              <w:left w:val="nil"/>
              <w:bottom w:val="single" w:sz="4" w:space="0" w:color="auto"/>
              <w:right w:val="single" w:sz="4" w:space="0" w:color="auto"/>
            </w:tcBorders>
            <w:shd w:val="clear" w:color="auto" w:fill="auto"/>
            <w:noWrap/>
            <w:vAlign w:val="bottom"/>
            <w:hideMark/>
          </w:tcPr>
          <w:p w14:paraId="79404CA7"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ASSOCIATE ENVIRONMENT OFFICER, ATB/ENV</w:t>
            </w:r>
          </w:p>
        </w:tc>
      </w:tr>
      <w:tr w:rsidR="00B1161E" w:rsidRPr="00BE2343" w14:paraId="579A8D05" w14:textId="77777777" w:rsidTr="00B1161E">
        <w:trPr>
          <w:trHeight w:val="300"/>
        </w:trPr>
        <w:tc>
          <w:tcPr>
            <w:tcW w:w="2610" w:type="dxa"/>
            <w:vMerge/>
            <w:tcBorders>
              <w:left w:val="single" w:sz="4" w:space="0" w:color="auto"/>
              <w:right w:val="single" w:sz="4" w:space="0" w:color="auto"/>
            </w:tcBorders>
            <w:vAlign w:val="center"/>
            <w:hideMark/>
          </w:tcPr>
          <w:p w14:paraId="7D2C4EBD"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27D5960F"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Blandine</w:t>
            </w:r>
          </w:p>
        </w:tc>
        <w:tc>
          <w:tcPr>
            <w:tcW w:w="1480" w:type="dxa"/>
            <w:tcBorders>
              <w:top w:val="nil"/>
              <w:left w:val="nil"/>
              <w:bottom w:val="single" w:sz="4" w:space="0" w:color="auto"/>
              <w:right w:val="single" w:sz="4" w:space="0" w:color="auto"/>
            </w:tcBorders>
            <w:shd w:val="clear" w:color="auto" w:fill="auto"/>
            <w:noWrap/>
            <w:vAlign w:val="bottom"/>
            <w:hideMark/>
          </w:tcPr>
          <w:p w14:paraId="47EA786B"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Ferrier</w:t>
            </w:r>
          </w:p>
        </w:tc>
        <w:tc>
          <w:tcPr>
            <w:tcW w:w="5508" w:type="dxa"/>
            <w:tcBorders>
              <w:top w:val="nil"/>
              <w:left w:val="nil"/>
              <w:bottom w:val="single" w:sz="4" w:space="0" w:color="auto"/>
              <w:right w:val="single" w:sz="4" w:space="0" w:color="auto"/>
            </w:tcBorders>
            <w:shd w:val="clear" w:color="auto" w:fill="auto"/>
            <w:noWrap/>
            <w:vAlign w:val="bottom"/>
            <w:hideMark/>
          </w:tcPr>
          <w:p w14:paraId="091A78D7"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ASSOCIATE REGIONAL OFFICER, OSG/EUR-NAT</w:t>
            </w:r>
          </w:p>
        </w:tc>
      </w:tr>
      <w:tr w:rsidR="00B1161E" w:rsidRPr="00BE2343" w14:paraId="56A42028" w14:textId="77777777" w:rsidTr="00B1161E">
        <w:trPr>
          <w:trHeight w:val="350"/>
        </w:trPr>
        <w:tc>
          <w:tcPr>
            <w:tcW w:w="2610" w:type="dxa"/>
            <w:vMerge/>
            <w:tcBorders>
              <w:left w:val="single" w:sz="4" w:space="0" w:color="auto"/>
              <w:right w:val="single" w:sz="4" w:space="0" w:color="auto"/>
            </w:tcBorders>
            <w:vAlign w:val="center"/>
            <w:hideMark/>
          </w:tcPr>
          <w:p w14:paraId="5F20EC81"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0D1DFC17"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 xml:space="preserve">Eduardo </w:t>
            </w:r>
          </w:p>
        </w:tc>
        <w:tc>
          <w:tcPr>
            <w:tcW w:w="1480" w:type="dxa"/>
            <w:tcBorders>
              <w:top w:val="nil"/>
              <w:left w:val="nil"/>
              <w:bottom w:val="single" w:sz="4" w:space="0" w:color="auto"/>
              <w:right w:val="single" w:sz="4" w:space="0" w:color="auto"/>
            </w:tcBorders>
            <w:shd w:val="clear" w:color="auto" w:fill="auto"/>
            <w:noWrap/>
            <w:vAlign w:val="bottom"/>
            <w:hideMark/>
          </w:tcPr>
          <w:p w14:paraId="525CAF0F"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Caldera</w:t>
            </w:r>
          </w:p>
        </w:tc>
        <w:tc>
          <w:tcPr>
            <w:tcW w:w="5508" w:type="dxa"/>
            <w:tcBorders>
              <w:top w:val="nil"/>
              <w:left w:val="nil"/>
              <w:bottom w:val="single" w:sz="4" w:space="0" w:color="auto"/>
              <w:right w:val="single" w:sz="4" w:space="0" w:color="auto"/>
            </w:tcBorders>
            <w:shd w:val="clear" w:color="auto" w:fill="auto"/>
            <w:vAlign w:val="bottom"/>
            <w:hideMark/>
          </w:tcPr>
          <w:p w14:paraId="48B4AED6"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PROGRAMME COORDINATOR, ICAO-EU ASSISTANCE PROJECT, ATB/ENV</w:t>
            </w:r>
          </w:p>
        </w:tc>
      </w:tr>
      <w:tr w:rsidR="00B1161E" w:rsidRPr="00BE2343" w14:paraId="41345481" w14:textId="77777777" w:rsidTr="00B1161E">
        <w:trPr>
          <w:trHeight w:val="300"/>
        </w:trPr>
        <w:tc>
          <w:tcPr>
            <w:tcW w:w="2610" w:type="dxa"/>
            <w:vMerge/>
            <w:tcBorders>
              <w:left w:val="single" w:sz="4" w:space="0" w:color="auto"/>
              <w:right w:val="single" w:sz="4" w:space="0" w:color="auto"/>
            </w:tcBorders>
            <w:vAlign w:val="center"/>
            <w:hideMark/>
          </w:tcPr>
          <w:p w14:paraId="71728541"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516F0FF0"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Harkamal</w:t>
            </w:r>
          </w:p>
        </w:tc>
        <w:tc>
          <w:tcPr>
            <w:tcW w:w="1480" w:type="dxa"/>
            <w:tcBorders>
              <w:top w:val="nil"/>
              <w:left w:val="nil"/>
              <w:bottom w:val="single" w:sz="4" w:space="0" w:color="auto"/>
              <w:right w:val="single" w:sz="4" w:space="0" w:color="auto"/>
            </w:tcBorders>
            <w:shd w:val="clear" w:color="auto" w:fill="auto"/>
            <w:noWrap/>
            <w:vAlign w:val="bottom"/>
            <w:hideMark/>
          </w:tcPr>
          <w:p w14:paraId="2CC357CF"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Gahunia</w:t>
            </w:r>
          </w:p>
        </w:tc>
        <w:tc>
          <w:tcPr>
            <w:tcW w:w="5508" w:type="dxa"/>
            <w:tcBorders>
              <w:top w:val="nil"/>
              <w:left w:val="nil"/>
              <w:bottom w:val="single" w:sz="4" w:space="0" w:color="auto"/>
              <w:right w:val="single" w:sz="4" w:space="0" w:color="auto"/>
            </w:tcBorders>
            <w:shd w:val="clear" w:color="auto" w:fill="auto"/>
            <w:noWrap/>
            <w:vAlign w:val="bottom"/>
            <w:hideMark/>
          </w:tcPr>
          <w:p w14:paraId="5D0C7012"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TECHNICAL ASSOCIATE, ATB/ENV</w:t>
            </w:r>
          </w:p>
        </w:tc>
      </w:tr>
      <w:tr w:rsidR="00B1161E" w:rsidRPr="00BE2343" w14:paraId="529D3EAE" w14:textId="77777777" w:rsidTr="00B1161E">
        <w:trPr>
          <w:trHeight w:val="300"/>
        </w:trPr>
        <w:tc>
          <w:tcPr>
            <w:tcW w:w="2610" w:type="dxa"/>
            <w:vMerge/>
            <w:tcBorders>
              <w:left w:val="single" w:sz="4" w:space="0" w:color="auto"/>
              <w:right w:val="single" w:sz="4" w:space="0" w:color="auto"/>
            </w:tcBorders>
            <w:vAlign w:val="center"/>
            <w:hideMark/>
          </w:tcPr>
          <w:p w14:paraId="0F9ABD45"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hideMark/>
          </w:tcPr>
          <w:p w14:paraId="3E5BC2D4"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Jasna</w:t>
            </w:r>
          </w:p>
        </w:tc>
        <w:tc>
          <w:tcPr>
            <w:tcW w:w="1480" w:type="dxa"/>
            <w:tcBorders>
              <w:top w:val="nil"/>
              <w:left w:val="nil"/>
              <w:bottom w:val="single" w:sz="4" w:space="0" w:color="auto"/>
              <w:right w:val="single" w:sz="4" w:space="0" w:color="auto"/>
            </w:tcBorders>
            <w:shd w:val="clear" w:color="auto" w:fill="auto"/>
            <w:noWrap/>
            <w:vAlign w:val="bottom"/>
            <w:hideMark/>
          </w:tcPr>
          <w:p w14:paraId="614E12C9"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Sepetavec</w:t>
            </w:r>
          </w:p>
        </w:tc>
        <w:tc>
          <w:tcPr>
            <w:tcW w:w="5508" w:type="dxa"/>
            <w:tcBorders>
              <w:top w:val="nil"/>
              <w:left w:val="nil"/>
              <w:bottom w:val="single" w:sz="4" w:space="0" w:color="auto"/>
              <w:right w:val="single" w:sz="4" w:space="0" w:color="auto"/>
            </w:tcBorders>
            <w:shd w:val="clear" w:color="auto" w:fill="auto"/>
            <w:noWrap/>
            <w:vAlign w:val="bottom"/>
            <w:hideMark/>
          </w:tcPr>
          <w:p w14:paraId="0B3385B6" w14:textId="77777777" w:rsidR="00B1161E" w:rsidRPr="00BE2343" w:rsidRDefault="00B1161E" w:rsidP="00BE2343">
            <w:pPr>
              <w:spacing w:after="0" w:line="240" w:lineRule="auto"/>
              <w:rPr>
                <w:color w:val="000000"/>
                <w:sz w:val="18"/>
                <w:szCs w:val="18"/>
                <w:lang w:val="en-US"/>
              </w:rPr>
            </w:pPr>
            <w:r w:rsidRPr="00BE2343">
              <w:rPr>
                <w:color w:val="000000"/>
                <w:sz w:val="18"/>
                <w:szCs w:val="18"/>
                <w:lang w:val="en-US"/>
              </w:rPr>
              <w:t>PROGRAMME/ADMINISTRATIVE ASSISTANT, ATB/ENV/CC</w:t>
            </w:r>
          </w:p>
        </w:tc>
      </w:tr>
      <w:tr w:rsidR="00B1161E" w:rsidRPr="00BE2343" w14:paraId="6C6D2F9E" w14:textId="77777777" w:rsidTr="00B1161E">
        <w:trPr>
          <w:trHeight w:val="300"/>
        </w:trPr>
        <w:tc>
          <w:tcPr>
            <w:tcW w:w="2610" w:type="dxa"/>
            <w:vMerge/>
            <w:tcBorders>
              <w:left w:val="single" w:sz="4" w:space="0" w:color="auto"/>
              <w:right w:val="single" w:sz="4" w:space="0" w:color="auto"/>
            </w:tcBorders>
            <w:vAlign w:val="center"/>
          </w:tcPr>
          <w:p w14:paraId="25F12D8F"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tcPr>
          <w:p w14:paraId="306DA0CA" w14:textId="62589E59" w:rsidR="00B1161E" w:rsidRPr="00BE2343" w:rsidRDefault="00B1161E" w:rsidP="00BE2343">
            <w:pPr>
              <w:spacing w:after="0" w:line="240" w:lineRule="auto"/>
              <w:rPr>
                <w:color w:val="000000"/>
                <w:sz w:val="18"/>
                <w:szCs w:val="18"/>
                <w:lang w:val="en-US"/>
              </w:rPr>
            </w:pPr>
            <w:r>
              <w:rPr>
                <w:color w:val="000000"/>
                <w:sz w:val="18"/>
                <w:szCs w:val="18"/>
                <w:lang w:val="en-US"/>
              </w:rPr>
              <w:t>Luis</w:t>
            </w:r>
          </w:p>
        </w:tc>
        <w:tc>
          <w:tcPr>
            <w:tcW w:w="1480" w:type="dxa"/>
            <w:tcBorders>
              <w:top w:val="nil"/>
              <w:left w:val="nil"/>
              <w:bottom w:val="single" w:sz="4" w:space="0" w:color="auto"/>
              <w:right w:val="single" w:sz="4" w:space="0" w:color="auto"/>
            </w:tcBorders>
            <w:shd w:val="clear" w:color="auto" w:fill="auto"/>
            <w:noWrap/>
            <w:vAlign w:val="bottom"/>
          </w:tcPr>
          <w:p w14:paraId="78BE370D" w14:textId="3EED389A" w:rsidR="00B1161E" w:rsidRPr="00BE2343" w:rsidRDefault="00B1161E" w:rsidP="00BE2343">
            <w:pPr>
              <w:spacing w:after="0" w:line="240" w:lineRule="auto"/>
              <w:rPr>
                <w:color w:val="000000"/>
                <w:sz w:val="18"/>
                <w:szCs w:val="18"/>
                <w:lang w:val="en-US"/>
              </w:rPr>
            </w:pPr>
            <w:r>
              <w:rPr>
                <w:color w:val="000000"/>
                <w:sz w:val="18"/>
                <w:szCs w:val="18"/>
                <w:lang w:val="en-US"/>
              </w:rPr>
              <w:t>Horta</w:t>
            </w:r>
          </w:p>
        </w:tc>
        <w:tc>
          <w:tcPr>
            <w:tcW w:w="5508" w:type="dxa"/>
            <w:tcBorders>
              <w:top w:val="nil"/>
              <w:left w:val="nil"/>
              <w:bottom w:val="single" w:sz="4" w:space="0" w:color="auto"/>
              <w:right w:val="single" w:sz="4" w:space="0" w:color="auto"/>
            </w:tcBorders>
            <w:shd w:val="clear" w:color="auto" w:fill="auto"/>
            <w:noWrap/>
            <w:vAlign w:val="bottom"/>
          </w:tcPr>
          <w:p w14:paraId="3452ED7A" w14:textId="69048C09" w:rsidR="00B1161E" w:rsidRPr="00BE2343" w:rsidRDefault="00BC4900" w:rsidP="00BE2343">
            <w:pPr>
              <w:spacing w:after="0" w:line="240" w:lineRule="auto"/>
              <w:rPr>
                <w:color w:val="000000"/>
                <w:sz w:val="18"/>
                <w:szCs w:val="18"/>
                <w:lang w:val="en-US"/>
              </w:rPr>
            </w:pPr>
            <w:r w:rsidRPr="00BC4900">
              <w:rPr>
                <w:color w:val="000000"/>
                <w:sz w:val="18"/>
                <w:szCs w:val="18"/>
                <w:lang w:val="en-US"/>
              </w:rPr>
              <w:t>UNDP-GEF Project Policy Consultant – Alternative Fuels</w:t>
            </w:r>
          </w:p>
        </w:tc>
      </w:tr>
      <w:tr w:rsidR="00B1161E" w:rsidRPr="00BE2343" w14:paraId="07479673" w14:textId="77777777" w:rsidTr="00B1161E">
        <w:trPr>
          <w:trHeight w:val="300"/>
        </w:trPr>
        <w:tc>
          <w:tcPr>
            <w:tcW w:w="2610" w:type="dxa"/>
            <w:vMerge/>
            <w:tcBorders>
              <w:left w:val="single" w:sz="4" w:space="0" w:color="auto"/>
              <w:bottom w:val="single" w:sz="4" w:space="0" w:color="000000"/>
              <w:right w:val="single" w:sz="4" w:space="0" w:color="auto"/>
            </w:tcBorders>
            <w:vAlign w:val="center"/>
          </w:tcPr>
          <w:p w14:paraId="33C8B97C" w14:textId="77777777" w:rsidR="00B1161E" w:rsidRPr="00BE2343" w:rsidRDefault="00B1161E" w:rsidP="00BE2343">
            <w:pPr>
              <w:spacing w:after="0" w:line="240" w:lineRule="auto"/>
              <w:rPr>
                <w:color w:val="000000"/>
                <w:sz w:val="18"/>
                <w:szCs w:val="18"/>
                <w:lang w:val="en-US"/>
              </w:rPr>
            </w:pPr>
          </w:p>
        </w:tc>
        <w:tc>
          <w:tcPr>
            <w:tcW w:w="944" w:type="dxa"/>
            <w:tcBorders>
              <w:top w:val="nil"/>
              <w:left w:val="nil"/>
              <w:bottom w:val="single" w:sz="4" w:space="0" w:color="auto"/>
              <w:right w:val="single" w:sz="4" w:space="0" w:color="auto"/>
            </w:tcBorders>
            <w:shd w:val="clear" w:color="auto" w:fill="auto"/>
            <w:noWrap/>
            <w:vAlign w:val="bottom"/>
          </w:tcPr>
          <w:p w14:paraId="368091E7" w14:textId="46C103B2" w:rsidR="00B1161E" w:rsidRPr="00BE2343" w:rsidRDefault="00B1161E" w:rsidP="00BE2343">
            <w:pPr>
              <w:spacing w:after="0" w:line="240" w:lineRule="auto"/>
              <w:rPr>
                <w:color w:val="000000"/>
                <w:sz w:val="18"/>
                <w:szCs w:val="18"/>
                <w:lang w:val="en-US"/>
              </w:rPr>
            </w:pPr>
            <w:r>
              <w:rPr>
                <w:color w:val="000000"/>
                <w:sz w:val="18"/>
                <w:szCs w:val="18"/>
                <w:lang w:val="en-US"/>
              </w:rPr>
              <w:t>Andreas</w:t>
            </w:r>
          </w:p>
        </w:tc>
        <w:tc>
          <w:tcPr>
            <w:tcW w:w="1480" w:type="dxa"/>
            <w:tcBorders>
              <w:top w:val="nil"/>
              <w:left w:val="nil"/>
              <w:bottom w:val="single" w:sz="4" w:space="0" w:color="auto"/>
              <w:right w:val="single" w:sz="4" w:space="0" w:color="auto"/>
            </w:tcBorders>
            <w:shd w:val="clear" w:color="auto" w:fill="auto"/>
            <w:noWrap/>
            <w:vAlign w:val="bottom"/>
          </w:tcPr>
          <w:p w14:paraId="7D6A2C2C" w14:textId="221E6A4A" w:rsidR="00B1161E" w:rsidRPr="00BE2343" w:rsidRDefault="00B1161E" w:rsidP="00BE2343">
            <w:pPr>
              <w:spacing w:after="0" w:line="240" w:lineRule="auto"/>
              <w:rPr>
                <w:color w:val="000000"/>
                <w:sz w:val="18"/>
                <w:szCs w:val="18"/>
                <w:lang w:val="en-US"/>
              </w:rPr>
            </w:pPr>
            <w:r>
              <w:rPr>
                <w:color w:val="000000"/>
                <w:sz w:val="18"/>
                <w:szCs w:val="18"/>
                <w:lang w:val="en-US"/>
              </w:rPr>
              <w:t>Hardeman</w:t>
            </w:r>
          </w:p>
        </w:tc>
        <w:tc>
          <w:tcPr>
            <w:tcW w:w="5508" w:type="dxa"/>
            <w:tcBorders>
              <w:top w:val="nil"/>
              <w:left w:val="nil"/>
              <w:bottom w:val="single" w:sz="4" w:space="0" w:color="auto"/>
              <w:right w:val="single" w:sz="4" w:space="0" w:color="auto"/>
            </w:tcBorders>
            <w:shd w:val="clear" w:color="auto" w:fill="auto"/>
            <w:noWrap/>
            <w:vAlign w:val="bottom"/>
          </w:tcPr>
          <w:p w14:paraId="6D2D8B58" w14:textId="36D0C8A5" w:rsidR="00B1161E" w:rsidRPr="00BE2343" w:rsidRDefault="00BC4900" w:rsidP="00BE2343">
            <w:pPr>
              <w:spacing w:after="0" w:line="240" w:lineRule="auto"/>
              <w:rPr>
                <w:color w:val="000000"/>
                <w:sz w:val="18"/>
                <w:szCs w:val="18"/>
                <w:lang w:val="en-US"/>
              </w:rPr>
            </w:pPr>
            <w:r w:rsidRPr="00BC4900">
              <w:rPr>
                <w:color w:val="000000"/>
                <w:sz w:val="18"/>
                <w:szCs w:val="18"/>
                <w:lang w:val="en-US"/>
              </w:rPr>
              <w:t>Platform Content Management Consultant</w:t>
            </w:r>
          </w:p>
        </w:tc>
      </w:tr>
      <w:tr w:rsidR="00BE2343" w:rsidRPr="00BE2343" w14:paraId="0C1DC941" w14:textId="77777777" w:rsidTr="00B1161E">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757A6F73"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Finance</w:t>
            </w:r>
          </w:p>
        </w:tc>
        <w:tc>
          <w:tcPr>
            <w:tcW w:w="944" w:type="dxa"/>
            <w:tcBorders>
              <w:top w:val="nil"/>
              <w:left w:val="nil"/>
              <w:bottom w:val="single" w:sz="4" w:space="0" w:color="auto"/>
              <w:right w:val="single" w:sz="4" w:space="0" w:color="auto"/>
            </w:tcBorders>
            <w:shd w:val="clear" w:color="auto" w:fill="auto"/>
            <w:noWrap/>
            <w:vAlign w:val="bottom"/>
            <w:hideMark/>
          </w:tcPr>
          <w:p w14:paraId="75129199"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Lynette</w:t>
            </w:r>
          </w:p>
        </w:tc>
        <w:tc>
          <w:tcPr>
            <w:tcW w:w="1480" w:type="dxa"/>
            <w:tcBorders>
              <w:top w:val="nil"/>
              <w:left w:val="nil"/>
              <w:bottom w:val="single" w:sz="4" w:space="0" w:color="auto"/>
              <w:right w:val="single" w:sz="4" w:space="0" w:color="auto"/>
            </w:tcBorders>
            <w:shd w:val="clear" w:color="auto" w:fill="auto"/>
            <w:noWrap/>
            <w:vAlign w:val="bottom"/>
            <w:hideMark/>
          </w:tcPr>
          <w:p w14:paraId="6468A07A"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Lim</w:t>
            </w:r>
          </w:p>
        </w:tc>
        <w:tc>
          <w:tcPr>
            <w:tcW w:w="5508" w:type="dxa"/>
            <w:tcBorders>
              <w:top w:val="nil"/>
              <w:left w:val="nil"/>
              <w:bottom w:val="single" w:sz="4" w:space="0" w:color="auto"/>
              <w:right w:val="single" w:sz="4" w:space="0" w:color="auto"/>
            </w:tcBorders>
            <w:shd w:val="clear" w:color="auto" w:fill="auto"/>
            <w:noWrap/>
            <w:vAlign w:val="bottom"/>
            <w:hideMark/>
          </w:tcPr>
          <w:p w14:paraId="1CE158F1"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ACTING CHIEF, FINANCE BRANCH, OSG/FIN</w:t>
            </w:r>
          </w:p>
        </w:tc>
      </w:tr>
      <w:tr w:rsidR="00BE2343" w:rsidRPr="00BE2343" w14:paraId="3784FD35" w14:textId="77777777" w:rsidTr="00B1161E">
        <w:trPr>
          <w:trHeight w:val="413"/>
        </w:trPr>
        <w:tc>
          <w:tcPr>
            <w:tcW w:w="2610" w:type="dxa"/>
            <w:tcBorders>
              <w:top w:val="nil"/>
              <w:left w:val="single" w:sz="4" w:space="0" w:color="auto"/>
              <w:bottom w:val="nil"/>
              <w:right w:val="single" w:sz="4" w:space="0" w:color="auto"/>
            </w:tcBorders>
            <w:shd w:val="clear" w:color="auto" w:fill="auto"/>
            <w:vAlign w:val="bottom"/>
            <w:hideMark/>
          </w:tcPr>
          <w:p w14:paraId="6DBE82D3"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Procurement/ Technical Cooperation Bureau (TCB)</w:t>
            </w:r>
          </w:p>
        </w:tc>
        <w:tc>
          <w:tcPr>
            <w:tcW w:w="944" w:type="dxa"/>
            <w:tcBorders>
              <w:top w:val="nil"/>
              <w:left w:val="nil"/>
              <w:bottom w:val="nil"/>
              <w:right w:val="single" w:sz="4" w:space="0" w:color="auto"/>
            </w:tcBorders>
            <w:shd w:val="clear" w:color="auto" w:fill="auto"/>
            <w:noWrap/>
            <w:vAlign w:val="center"/>
            <w:hideMark/>
          </w:tcPr>
          <w:p w14:paraId="40ADCC0B"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Marie-Ange</w:t>
            </w:r>
          </w:p>
        </w:tc>
        <w:tc>
          <w:tcPr>
            <w:tcW w:w="1480" w:type="dxa"/>
            <w:tcBorders>
              <w:top w:val="nil"/>
              <w:left w:val="nil"/>
              <w:bottom w:val="nil"/>
              <w:right w:val="single" w:sz="4" w:space="0" w:color="auto"/>
            </w:tcBorders>
            <w:shd w:val="clear" w:color="auto" w:fill="auto"/>
            <w:noWrap/>
            <w:vAlign w:val="center"/>
            <w:hideMark/>
          </w:tcPr>
          <w:p w14:paraId="66799158"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Nyssen</w:t>
            </w:r>
          </w:p>
        </w:tc>
        <w:tc>
          <w:tcPr>
            <w:tcW w:w="5508" w:type="dxa"/>
            <w:tcBorders>
              <w:top w:val="nil"/>
              <w:left w:val="nil"/>
              <w:bottom w:val="nil"/>
              <w:right w:val="single" w:sz="4" w:space="0" w:color="auto"/>
            </w:tcBorders>
            <w:shd w:val="clear" w:color="auto" w:fill="auto"/>
            <w:noWrap/>
            <w:vAlign w:val="center"/>
            <w:hideMark/>
          </w:tcPr>
          <w:p w14:paraId="60C9C485"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HEAD, PROCUREMENT UNIT, TCB/PRO/PRU</w:t>
            </w:r>
          </w:p>
        </w:tc>
      </w:tr>
      <w:tr w:rsidR="00BE2343" w:rsidRPr="00BE2343" w14:paraId="6D6E6EB9" w14:textId="77777777" w:rsidTr="00B1161E">
        <w:trPr>
          <w:trHeight w:val="330"/>
        </w:trPr>
        <w:tc>
          <w:tcPr>
            <w:tcW w:w="2610"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14:paraId="03F29A66" w14:textId="77777777" w:rsidR="00BE2343" w:rsidRPr="00BE2343" w:rsidRDefault="00BE2343" w:rsidP="00BE2343">
            <w:pPr>
              <w:spacing w:after="0" w:line="240" w:lineRule="auto"/>
              <w:jc w:val="center"/>
              <w:rPr>
                <w:b/>
                <w:bCs/>
                <w:color w:val="FFFFFF"/>
                <w:sz w:val="18"/>
                <w:szCs w:val="18"/>
                <w:lang w:val="en-US"/>
              </w:rPr>
            </w:pPr>
            <w:r w:rsidRPr="00BE2343">
              <w:rPr>
                <w:b/>
                <w:bCs/>
                <w:color w:val="FFFFFF"/>
                <w:sz w:val="18"/>
                <w:szCs w:val="18"/>
                <w:lang w:val="en-US"/>
              </w:rPr>
              <w:t>JAMAICA</w:t>
            </w:r>
          </w:p>
        </w:tc>
        <w:tc>
          <w:tcPr>
            <w:tcW w:w="944" w:type="dxa"/>
            <w:tcBorders>
              <w:top w:val="double" w:sz="6" w:space="0" w:color="3F3F3F"/>
              <w:left w:val="nil"/>
              <w:bottom w:val="double" w:sz="6" w:space="0" w:color="3F3F3F"/>
              <w:right w:val="double" w:sz="6" w:space="0" w:color="3F3F3F"/>
            </w:tcBorders>
            <w:shd w:val="clear" w:color="000000" w:fill="A5A5A5"/>
            <w:noWrap/>
            <w:vAlign w:val="bottom"/>
            <w:hideMark/>
          </w:tcPr>
          <w:p w14:paraId="0D19DAC1"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c>
          <w:tcPr>
            <w:tcW w:w="1480" w:type="dxa"/>
            <w:tcBorders>
              <w:top w:val="double" w:sz="6" w:space="0" w:color="3F3F3F"/>
              <w:left w:val="nil"/>
              <w:bottom w:val="double" w:sz="6" w:space="0" w:color="3F3F3F"/>
              <w:right w:val="double" w:sz="6" w:space="0" w:color="3F3F3F"/>
            </w:tcBorders>
            <w:shd w:val="clear" w:color="000000" w:fill="A5A5A5"/>
            <w:noWrap/>
            <w:vAlign w:val="bottom"/>
            <w:hideMark/>
          </w:tcPr>
          <w:p w14:paraId="33E9CB39"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c>
          <w:tcPr>
            <w:tcW w:w="5508" w:type="dxa"/>
            <w:tcBorders>
              <w:top w:val="double" w:sz="6" w:space="0" w:color="3F3F3F"/>
              <w:left w:val="nil"/>
              <w:bottom w:val="double" w:sz="6" w:space="0" w:color="3F3F3F"/>
              <w:right w:val="double" w:sz="6" w:space="0" w:color="3F3F3F"/>
            </w:tcBorders>
            <w:shd w:val="clear" w:color="000000" w:fill="A5A5A5"/>
            <w:noWrap/>
            <w:vAlign w:val="bottom"/>
            <w:hideMark/>
          </w:tcPr>
          <w:p w14:paraId="2B260A86"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r>
      <w:tr w:rsidR="00BE2343" w:rsidRPr="00BE2343" w14:paraId="5563DD88" w14:textId="77777777" w:rsidTr="00B1161E">
        <w:trPr>
          <w:trHeight w:val="915"/>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AAA51"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Jamaica Civil Aviation Authority (JCAA)</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0884A9B0"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Althea</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46E8A9E"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Roper</w:t>
            </w:r>
          </w:p>
        </w:tc>
        <w:tc>
          <w:tcPr>
            <w:tcW w:w="5508" w:type="dxa"/>
            <w:tcBorders>
              <w:top w:val="single" w:sz="4" w:space="0" w:color="auto"/>
              <w:left w:val="nil"/>
              <w:bottom w:val="single" w:sz="4" w:space="0" w:color="auto"/>
              <w:right w:val="single" w:sz="4" w:space="0" w:color="auto"/>
            </w:tcBorders>
            <w:shd w:val="clear" w:color="auto" w:fill="auto"/>
            <w:vAlign w:val="center"/>
            <w:hideMark/>
          </w:tcPr>
          <w:p w14:paraId="7FC8CCC0" w14:textId="264153BE" w:rsidR="00BE2343" w:rsidRPr="00BE2343" w:rsidRDefault="00BE2343" w:rsidP="00BE2343">
            <w:pPr>
              <w:spacing w:after="0" w:line="240" w:lineRule="auto"/>
              <w:rPr>
                <w:color w:val="000000"/>
                <w:sz w:val="18"/>
                <w:szCs w:val="18"/>
                <w:lang w:val="en-US"/>
              </w:rPr>
            </w:pPr>
            <w:r w:rsidRPr="00BE2343">
              <w:rPr>
                <w:color w:val="000000"/>
                <w:sz w:val="18"/>
                <w:szCs w:val="18"/>
                <w:lang w:val="en-US"/>
              </w:rPr>
              <w:t xml:space="preserve">Manager, Aviation Statistics Airfares and Rates, Economic Regulation Department, Jamaica Civil Aviation Authority  </w:t>
            </w:r>
          </w:p>
        </w:tc>
      </w:tr>
      <w:tr w:rsidR="00BE2343" w:rsidRPr="00BE2343" w14:paraId="7996BC58" w14:textId="77777777" w:rsidTr="00B1161E">
        <w:trPr>
          <w:trHeight w:val="854"/>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33686F1"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NMIA Airports Ltd (NMIAL) -subsidiary of Airports Authority of Jamaica (AAJ)</w:t>
            </w:r>
          </w:p>
        </w:tc>
        <w:tc>
          <w:tcPr>
            <w:tcW w:w="944" w:type="dxa"/>
            <w:tcBorders>
              <w:top w:val="nil"/>
              <w:left w:val="nil"/>
              <w:bottom w:val="single" w:sz="4" w:space="0" w:color="auto"/>
              <w:right w:val="single" w:sz="4" w:space="0" w:color="auto"/>
            </w:tcBorders>
            <w:shd w:val="clear" w:color="auto" w:fill="auto"/>
            <w:noWrap/>
            <w:vAlign w:val="center"/>
            <w:hideMark/>
          </w:tcPr>
          <w:p w14:paraId="0DE3B1E8"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Junior</w:t>
            </w:r>
          </w:p>
        </w:tc>
        <w:tc>
          <w:tcPr>
            <w:tcW w:w="1480" w:type="dxa"/>
            <w:tcBorders>
              <w:top w:val="nil"/>
              <w:left w:val="nil"/>
              <w:bottom w:val="single" w:sz="4" w:space="0" w:color="auto"/>
              <w:right w:val="single" w:sz="4" w:space="0" w:color="auto"/>
            </w:tcBorders>
            <w:shd w:val="clear" w:color="auto" w:fill="auto"/>
            <w:noWrap/>
            <w:vAlign w:val="center"/>
            <w:hideMark/>
          </w:tcPr>
          <w:p w14:paraId="732CC98D" w14:textId="77777777" w:rsidR="00BE2343" w:rsidRPr="00BE2343" w:rsidRDefault="00BE2343" w:rsidP="00BE2343">
            <w:pPr>
              <w:spacing w:after="0" w:line="240" w:lineRule="auto"/>
              <w:rPr>
                <w:color w:val="000000"/>
                <w:sz w:val="18"/>
                <w:szCs w:val="18"/>
                <w:lang w:val="en-US"/>
              </w:rPr>
            </w:pPr>
            <w:proofErr w:type="spellStart"/>
            <w:r w:rsidRPr="00BE2343">
              <w:rPr>
                <w:color w:val="000000"/>
                <w:sz w:val="18"/>
                <w:szCs w:val="18"/>
                <w:lang w:val="en-US"/>
              </w:rPr>
              <w:t>Levene</w:t>
            </w:r>
            <w:proofErr w:type="spellEnd"/>
          </w:p>
        </w:tc>
        <w:tc>
          <w:tcPr>
            <w:tcW w:w="5508" w:type="dxa"/>
            <w:tcBorders>
              <w:top w:val="nil"/>
              <w:left w:val="nil"/>
              <w:bottom w:val="single" w:sz="4" w:space="0" w:color="auto"/>
              <w:right w:val="single" w:sz="4" w:space="0" w:color="auto"/>
            </w:tcBorders>
            <w:shd w:val="clear" w:color="auto" w:fill="auto"/>
            <w:vAlign w:val="center"/>
            <w:hideMark/>
          </w:tcPr>
          <w:p w14:paraId="183D0FE0"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 xml:space="preserve">Energy Management Coordinator </w:t>
            </w:r>
            <w:r w:rsidRPr="00BE2343">
              <w:rPr>
                <w:color w:val="000000"/>
                <w:sz w:val="18"/>
                <w:szCs w:val="18"/>
                <w:lang w:val="en-US"/>
              </w:rPr>
              <w:br/>
              <w:t xml:space="preserve">NMIA Airports Limited </w:t>
            </w:r>
            <w:r w:rsidRPr="00BE2343">
              <w:rPr>
                <w:color w:val="000000"/>
                <w:sz w:val="18"/>
                <w:szCs w:val="18"/>
                <w:lang w:val="en-US"/>
              </w:rPr>
              <w:br/>
            </w:r>
            <w:proofErr w:type="spellStart"/>
            <w:r w:rsidRPr="00BE2343">
              <w:rPr>
                <w:color w:val="000000"/>
                <w:sz w:val="18"/>
                <w:szCs w:val="18"/>
                <w:lang w:val="en-US"/>
              </w:rPr>
              <w:t>Palisadoes</w:t>
            </w:r>
            <w:proofErr w:type="spellEnd"/>
            <w:r w:rsidRPr="00BE2343">
              <w:rPr>
                <w:color w:val="000000"/>
                <w:sz w:val="18"/>
                <w:szCs w:val="18"/>
                <w:lang w:val="en-US"/>
              </w:rPr>
              <w:t xml:space="preserve">, Jamaica </w:t>
            </w:r>
          </w:p>
        </w:tc>
      </w:tr>
      <w:tr w:rsidR="00BE2343" w:rsidRPr="00BE2343" w14:paraId="6BA490B1" w14:textId="77777777" w:rsidTr="00B1161E">
        <w:trPr>
          <w:trHeight w:val="330"/>
        </w:trPr>
        <w:tc>
          <w:tcPr>
            <w:tcW w:w="2610"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14:paraId="26C4701C" w14:textId="77777777" w:rsidR="00BE2343" w:rsidRPr="00BE2343" w:rsidRDefault="00BE2343" w:rsidP="00BE2343">
            <w:pPr>
              <w:spacing w:after="0" w:line="240" w:lineRule="auto"/>
              <w:jc w:val="center"/>
              <w:rPr>
                <w:b/>
                <w:bCs/>
                <w:color w:val="FFFFFF"/>
                <w:sz w:val="18"/>
                <w:szCs w:val="18"/>
                <w:lang w:val="en-US"/>
              </w:rPr>
            </w:pPr>
            <w:r w:rsidRPr="00BE2343">
              <w:rPr>
                <w:b/>
                <w:bCs/>
                <w:color w:val="FFFFFF"/>
                <w:sz w:val="18"/>
                <w:szCs w:val="18"/>
                <w:lang w:val="en-US"/>
              </w:rPr>
              <w:t>UNDP</w:t>
            </w:r>
          </w:p>
        </w:tc>
        <w:tc>
          <w:tcPr>
            <w:tcW w:w="944" w:type="dxa"/>
            <w:tcBorders>
              <w:top w:val="double" w:sz="6" w:space="0" w:color="3F3F3F"/>
              <w:left w:val="nil"/>
              <w:bottom w:val="double" w:sz="6" w:space="0" w:color="3F3F3F"/>
              <w:right w:val="double" w:sz="6" w:space="0" w:color="3F3F3F"/>
            </w:tcBorders>
            <w:shd w:val="clear" w:color="000000" w:fill="A5A5A5"/>
            <w:noWrap/>
            <w:vAlign w:val="bottom"/>
            <w:hideMark/>
          </w:tcPr>
          <w:p w14:paraId="590DAAA0"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c>
          <w:tcPr>
            <w:tcW w:w="1480" w:type="dxa"/>
            <w:tcBorders>
              <w:top w:val="double" w:sz="6" w:space="0" w:color="3F3F3F"/>
              <w:left w:val="nil"/>
              <w:bottom w:val="double" w:sz="6" w:space="0" w:color="3F3F3F"/>
              <w:right w:val="double" w:sz="6" w:space="0" w:color="3F3F3F"/>
            </w:tcBorders>
            <w:shd w:val="clear" w:color="000000" w:fill="A5A5A5"/>
            <w:noWrap/>
            <w:vAlign w:val="bottom"/>
            <w:hideMark/>
          </w:tcPr>
          <w:p w14:paraId="7C57AEC3"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c>
          <w:tcPr>
            <w:tcW w:w="5508" w:type="dxa"/>
            <w:tcBorders>
              <w:top w:val="double" w:sz="6" w:space="0" w:color="3F3F3F"/>
              <w:left w:val="nil"/>
              <w:bottom w:val="double" w:sz="6" w:space="0" w:color="3F3F3F"/>
              <w:right w:val="double" w:sz="6" w:space="0" w:color="3F3F3F"/>
            </w:tcBorders>
            <w:shd w:val="clear" w:color="000000" w:fill="A5A5A5"/>
            <w:noWrap/>
            <w:vAlign w:val="bottom"/>
            <w:hideMark/>
          </w:tcPr>
          <w:p w14:paraId="4AD86B98" w14:textId="77777777" w:rsidR="00BE2343" w:rsidRPr="00BE2343" w:rsidRDefault="00BE2343" w:rsidP="00BE2343">
            <w:pPr>
              <w:spacing w:after="0" w:line="240" w:lineRule="auto"/>
              <w:rPr>
                <w:b/>
                <w:bCs/>
                <w:color w:val="FFFFFF"/>
                <w:sz w:val="18"/>
                <w:szCs w:val="18"/>
                <w:lang w:val="en-US"/>
              </w:rPr>
            </w:pPr>
            <w:r w:rsidRPr="00BE2343">
              <w:rPr>
                <w:b/>
                <w:bCs/>
                <w:color w:val="FFFFFF"/>
                <w:sz w:val="18"/>
                <w:szCs w:val="18"/>
                <w:lang w:val="en-US"/>
              </w:rPr>
              <w:t> </w:t>
            </w:r>
          </w:p>
        </w:tc>
      </w:tr>
      <w:tr w:rsidR="00BE2343" w:rsidRPr="00BE2343" w14:paraId="74918C1E" w14:textId="77777777" w:rsidTr="00B1161E">
        <w:trPr>
          <w:trHeight w:val="837"/>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FB46A" w14:textId="1A86BA81" w:rsidR="00BE2343" w:rsidRPr="00BE2343" w:rsidRDefault="00F8698C" w:rsidP="00BE2343">
            <w:pPr>
              <w:spacing w:after="0" w:line="240" w:lineRule="auto"/>
              <w:rPr>
                <w:color w:val="000000"/>
                <w:sz w:val="18"/>
                <w:szCs w:val="18"/>
                <w:lang w:val="en-US"/>
              </w:rPr>
            </w:pPr>
            <w:r w:rsidRPr="00BE2343">
              <w:rPr>
                <w:color w:val="000000"/>
                <w:sz w:val="18"/>
                <w:szCs w:val="18"/>
                <w:lang w:val="en-US"/>
              </w:rPr>
              <w:t>Global Environmental Finance Unit</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14:paraId="43C8FF61"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Marcel</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0FA00E9" w14:textId="77777777" w:rsidR="00BE2343" w:rsidRPr="00BE2343" w:rsidRDefault="00BE2343" w:rsidP="00BE2343">
            <w:pPr>
              <w:spacing w:after="0" w:line="240" w:lineRule="auto"/>
              <w:rPr>
                <w:color w:val="000000"/>
                <w:sz w:val="18"/>
                <w:szCs w:val="18"/>
                <w:lang w:val="en-US"/>
              </w:rPr>
            </w:pPr>
            <w:proofErr w:type="spellStart"/>
            <w:r w:rsidRPr="00BE2343">
              <w:rPr>
                <w:color w:val="000000"/>
                <w:sz w:val="18"/>
                <w:szCs w:val="18"/>
                <w:lang w:val="en-US"/>
              </w:rPr>
              <w:t>Alers</w:t>
            </w:r>
            <w:proofErr w:type="spellEnd"/>
          </w:p>
        </w:tc>
        <w:tc>
          <w:tcPr>
            <w:tcW w:w="5508" w:type="dxa"/>
            <w:tcBorders>
              <w:top w:val="single" w:sz="4" w:space="0" w:color="auto"/>
              <w:left w:val="nil"/>
              <w:bottom w:val="single" w:sz="4" w:space="0" w:color="auto"/>
              <w:right w:val="single" w:sz="4" w:space="0" w:color="auto"/>
            </w:tcBorders>
            <w:shd w:val="clear" w:color="auto" w:fill="auto"/>
            <w:vAlign w:val="center"/>
            <w:hideMark/>
          </w:tcPr>
          <w:p w14:paraId="6201A7DC" w14:textId="566BF306" w:rsidR="00BE2343" w:rsidRPr="00BE2343" w:rsidRDefault="00BE2343" w:rsidP="00BE2343">
            <w:pPr>
              <w:spacing w:after="0" w:line="240" w:lineRule="auto"/>
              <w:rPr>
                <w:color w:val="000000"/>
                <w:sz w:val="18"/>
                <w:szCs w:val="18"/>
                <w:lang w:val="en-US"/>
              </w:rPr>
            </w:pPr>
            <w:r w:rsidRPr="00BE2343">
              <w:rPr>
                <w:color w:val="000000"/>
                <w:sz w:val="18"/>
                <w:szCs w:val="18"/>
                <w:lang w:val="en-US"/>
              </w:rPr>
              <w:t>Head of Energy</w:t>
            </w:r>
            <w:r w:rsidRPr="00BE2343">
              <w:rPr>
                <w:color w:val="000000"/>
                <w:sz w:val="18"/>
                <w:szCs w:val="18"/>
                <w:lang w:val="en-US"/>
              </w:rPr>
              <w:br/>
              <w:t>UNDP - Global Environmental Finance Unit</w:t>
            </w:r>
            <w:r w:rsidRPr="00BE2343">
              <w:rPr>
                <w:color w:val="000000"/>
                <w:sz w:val="18"/>
                <w:szCs w:val="18"/>
                <w:lang w:val="en-US"/>
              </w:rPr>
              <w:br/>
              <w:t xml:space="preserve">Bureau for Policy and </w:t>
            </w:r>
            <w:proofErr w:type="spellStart"/>
            <w:r w:rsidRPr="00BE2343">
              <w:rPr>
                <w:color w:val="000000"/>
                <w:sz w:val="18"/>
                <w:szCs w:val="18"/>
                <w:lang w:val="en-US"/>
              </w:rPr>
              <w:t>Programme</w:t>
            </w:r>
            <w:proofErr w:type="spellEnd"/>
            <w:r w:rsidRPr="00BE2343">
              <w:rPr>
                <w:color w:val="000000"/>
                <w:sz w:val="18"/>
                <w:szCs w:val="18"/>
                <w:lang w:val="en-US"/>
              </w:rPr>
              <w:t xml:space="preserve"> Support</w:t>
            </w:r>
            <w:r w:rsidRPr="00BE2343">
              <w:rPr>
                <w:color w:val="000000"/>
                <w:sz w:val="18"/>
                <w:szCs w:val="18"/>
                <w:lang w:val="en-US"/>
              </w:rPr>
              <w:br/>
              <w:t xml:space="preserve">United Nations Development </w:t>
            </w:r>
            <w:proofErr w:type="spellStart"/>
            <w:r w:rsidRPr="00BE2343">
              <w:rPr>
                <w:color w:val="000000"/>
                <w:sz w:val="18"/>
                <w:szCs w:val="18"/>
                <w:lang w:val="en-US"/>
              </w:rPr>
              <w:t>Programme</w:t>
            </w:r>
            <w:proofErr w:type="spellEnd"/>
            <w:r w:rsidRPr="00BE2343">
              <w:rPr>
                <w:color w:val="000000"/>
                <w:sz w:val="18"/>
                <w:szCs w:val="18"/>
                <w:lang w:val="en-US"/>
              </w:rPr>
              <w:br/>
            </w:r>
          </w:p>
        </w:tc>
      </w:tr>
      <w:tr w:rsidR="00BE2343" w:rsidRPr="00BE2343" w14:paraId="6C6B4D4B" w14:textId="77777777" w:rsidTr="00B1161E">
        <w:trPr>
          <w:trHeight w:val="629"/>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0EB95C01" w14:textId="6D70C6C7" w:rsidR="00BE2343" w:rsidRPr="00BE2343" w:rsidRDefault="00F8698C" w:rsidP="00BE2343">
            <w:pPr>
              <w:spacing w:after="0" w:line="240" w:lineRule="auto"/>
              <w:rPr>
                <w:color w:val="000000"/>
                <w:sz w:val="18"/>
                <w:szCs w:val="18"/>
                <w:lang w:val="en-US"/>
              </w:rPr>
            </w:pPr>
            <w:r w:rsidRPr="00BE2343">
              <w:rPr>
                <w:color w:val="000000"/>
                <w:sz w:val="18"/>
                <w:szCs w:val="18"/>
                <w:lang w:val="en-US"/>
              </w:rPr>
              <w:t>Global Environmental Finance Unit</w:t>
            </w:r>
          </w:p>
        </w:tc>
        <w:tc>
          <w:tcPr>
            <w:tcW w:w="944" w:type="dxa"/>
            <w:tcBorders>
              <w:top w:val="nil"/>
              <w:left w:val="nil"/>
              <w:bottom w:val="single" w:sz="4" w:space="0" w:color="auto"/>
              <w:right w:val="single" w:sz="4" w:space="0" w:color="auto"/>
            </w:tcBorders>
            <w:shd w:val="clear" w:color="auto" w:fill="auto"/>
            <w:noWrap/>
            <w:vAlign w:val="center"/>
            <w:hideMark/>
          </w:tcPr>
          <w:p w14:paraId="780B44A3"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Melissa</w:t>
            </w:r>
          </w:p>
        </w:tc>
        <w:tc>
          <w:tcPr>
            <w:tcW w:w="1480" w:type="dxa"/>
            <w:tcBorders>
              <w:top w:val="nil"/>
              <w:left w:val="nil"/>
              <w:bottom w:val="single" w:sz="4" w:space="0" w:color="auto"/>
              <w:right w:val="single" w:sz="4" w:space="0" w:color="auto"/>
            </w:tcBorders>
            <w:shd w:val="clear" w:color="auto" w:fill="auto"/>
            <w:noWrap/>
            <w:vAlign w:val="center"/>
            <w:hideMark/>
          </w:tcPr>
          <w:p w14:paraId="63551CD8" w14:textId="77777777" w:rsidR="00BE2343" w:rsidRPr="00BE2343" w:rsidRDefault="00BE2343" w:rsidP="00BE2343">
            <w:pPr>
              <w:spacing w:after="0" w:line="240" w:lineRule="auto"/>
              <w:rPr>
                <w:color w:val="000000"/>
                <w:sz w:val="18"/>
                <w:szCs w:val="18"/>
                <w:lang w:val="en-US"/>
              </w:rPr>
            </w:pPr>
            <w:r w:rsidRPr="00BE2343">
              <w:rPr>
                <w:color w:val="000000"/>
                <w:sz w:val="18"/>
                <w:szCs w:val="18"/>
                <w:lang w:val="en-US"/>
              </w:rPr>
              <w:t xml:space="preserve">Hernandez </w:t>
            </w:r>
          </w:p>
        </w:tc>
        <w:tc>
          <w:tcPr>
            <w:tcW w:w="5508" w:type="dxa"/>
            <w:tcBorders>
              <w:top w:val="nil"/>
              <w:left w:val="nil"/>
              <w:bottom w:val="single" w:sz="4" w:space="0" w:color="auto"/>
              <w:right w:val="single" w:sz="4" w:space="0" w:color="auto"/>
            </w:tcBorders>
            <w:shd w:val="clear" w:color="auto" w:fill="auto"/>
            <w:vAlign w:val="center"/>
            <w:hideMark/>
          </w:tcPr>
          <w:p w14:paraId="53407F95" w14:textId="6B81321A" w:rsidR="00BE2343" w:rsidRPr="00BE2343" w:rsidRDefault="00BE2343" w:rsidP="00BE2343">
            <w:pPr>
              <w:spacing w:after="0" w:line="240" w:lineRule="auto"/>
              <w:rPr>
                <w:color w:val="000000"/>
                <w:sz w:val="18"/>
                <w:szCs w:val="18"/>
                <w:lang w:val="en-US"/>
              </w:rPr>
            </w:pPr>
            <w:proofErr w:type="spellStart"/>
            <w:r w:rsidRPr="00BE2343">
              <w:rPr>
                <w:color w:val="000000"/>
                <w:sz w:val="18"/>
                <w:szCs w:val="18"/>
                <w:lang w:val="en-US"/>
              </w:rPr>
              <w:t>Programme</w:t>
            </w:r>
            <w:proofErr w:type="spellEnd"/>
            <w:r w:rsidRPr="00BE2343">
              <w:rPr>
                <w:color w:val="000000"/>
                <w:sz w:val="18"/>
                <w:szCs w:val="18"/>
                <w:lang w:val="en-US"/>
              </w:rPr>
              <w:t xml:space="preserve"> Associate - EITT</w:t>
            </w:r>
            <w:r w:rsidRPr="00BE2343">
              <w:rPr>
                <w:color w:val="000000"/>
                <w:sz w:val="18"/>
                <w:szCs w:val="18"/>
                <w:lang w:val="en-US"/>
              </w:rPr>
              <w:br/>
              <w:t xml:space="preserve">UNDP – Global Environmental Finance Unit </w:t>
            </w:r>
            <w:r w:rsidRPr="00BE2343">
              <w:rPr>
                <w:color w:val="000000"/>
                <w:sz w:val="18"/>
                <w:szCs w:val="18"/>
                <w:lang w:val="en-US"/>
              </w:rPr>
              <w:br/>
              <w:t xml:space="preserve">Bureau for Policy and </w:t>
            </w:r>
            <w:proofErr w:type="spellStart"/>
            <w:r w:rsidRPr="00BE2343">
              <w:rPr>
                <w:color w:val="000000"/>
                <w:sz w:val="18"/>
                <w:szCs w:val="18"/>
                <w:lang w:val="en-US"/>
              </w:rPr>
              <w:t>Programme</w:t>
            </w:r>
            <w:proofErr w:type="spellEnd"/>
            <w:r w:rsidRPr="00BE2343">
              <w:rPr>
                <w:color w:val="000000"/>
                <w:sz w:val="18"/>
                <w:szCs w:val="18"/>
                <w:lang w:val="en-US"/>
              </w:rPr>
              <w:t xml:space="preserve"> Support </w:t>
            </w:r>
            <w:r w:rsidRPr="00BE2343">
              <w:rPr>
                <w:color w:val="000000"/>
                <w:sz w:val="18"/>
                <w:szCs w:val="18"/>
                <w:lang w:val="en-US"/>
              </w:rPr>
              <w:br/>
            </w:r>
          </w:p>
        </w:tc>
      </w:tr>
    </w:tbl>
    <w:p w14:paraId="639D65A8" w14:textId="77777777" w:rsidR="00BE2343" w:rsidRDefault="00BE2343" w:rsidP="00BB0511">
      <w:pPr>
        <w:pStyle w:val="ParrInforme"/>
        <w:rPr>
          <w:lang w:val="en-US"/>
        </w:rPr>
      </w:pPr>
    </w:p>
    <w:p w14:paraId="71C996C5" w14:textId="18074297" w:rsidR="00BB0511" w:rsidRDefault="00B3258F" w:rsidP="00BB0511">
      <w:pPr>
        <w:pStyle w:val="ParrInforme"/>
        <w:rPr>
          <w:lang w:val="en-US"/>
        </w:rPr>
      </w:pPr>
      <w:r>
        <w:rPr>
          <w:lang w:val="en-US"/>
        </w:rPr>
        <w:t>The quality of the project implementation varied by the activity and outcome.</w:t>
      </w:r>
      <w:r w:rsidR="00FF313A">
        <w:rPr>
          <w:lang w:val="en-US"/>
        </w:rPr>
        <w:t xml:space="preserve"> In </w:t>
      </w:r>
      <w:r w:rsidR="00C465E3">
        <w:rPr>
          <w:lang w:val="en-US"/>
        </w:rPr>
        <w:t xml:space="preserve">most </w:t>
      </w:r>
      <w:r w:rsidR="00FF313A">
        <w:rPr>
          <w:lang w:val="en-US"/>
        </w:rPr>
        <w:t>cases the activities were implemented extremely well by the PMU</w:t>
      </w:r>
      <w:r w:rsidR="00C465E3">
        <w:rPr>
          <w:lang w:val="en-US"/>
        </w:rPr>
        <w:t xml:space="preserve"> and this are discussed in more detail in the next sections</w:t>
      </w:r>
      <w:r w:rsidR="00FF313A">
        <w:rPr>
          <w:lang w:val="en-US"/>
        </w:rPr>
        <w:t>.</w:t>
      </w:r>
      <w:r>
        <w:rPr>
          <w:lang w:val="en-US"/>
        </w:rPr>
        <w:t xml:space="preserve"> Overall the project implementation can be considered moderately satisfactory </w:t>
      </w:r>
      <w:r w:rsidR="00FF313A">
        <w:rPr>
          <w:lang w:val="en-US"/>
        </w:rPr>
        <w:t xml:space="preserve">due to issues with Outcome 3 and the general lack of monitoring and reporting particularly during the latter stages of the project. If </w:t>
      </w:r>
      <w:r w:rsidR="00D03357">
        <w:rPr>
          <w:lang w:val="en-US"/>
        </w:rPr>
        <w:t>inadequate</w:t>
      </w:r>
      <w:r w:rsidR="00FF313A">
        <w:rPr>
          <w:lang w:val="en-US"/>
        </w:rPr>
        <w:t xml:space="preserve"> monitoring and reporting is the symptom, then the root causes </w:t>
      </w:r>
      <w:r w:rsidR="00F6750B">
        <w:rPr>
          <w:lang w:val="en-US"/>
        </w:rPr>
        <w:t>could be due to the following facts:</w:t>
      </w:r>
    </w:p>
    <w:p w14:paraId="1A4CFC5C" w14:textId="2B71B20D" w:rsidR="00F6750B" w:rsidRDefault="00F6750B" w:rsidP="00A018D9">
      <w:pPr>
        <w:pStyle w:val="ParrInforme"/>
        <w:numPr>
          <w:ilvl w:val="0"/>
          <w:numId w:val="53"/>
        </w:numPr>
        <w:rPr>
          <w:lang w:val="en-US"/>
        </w:rPr>
      </w:pPr>
      <w:r>
        <w:rPr>
          <w:lang w:val="en-US"/>
        </w:rPr>
        <w:t>There were no dedicated full-time staff in the PMU at ICAO.</w:t>
      </w:r>
      <w:r w:rsidR="006D1F13">
        <w:rPr>
          <w:lang w:val="en-US"/>
        </w:rPr>
        <w:t xml:space="preserve"> The PM was originally hired to only work 2 days a week which was increased to 3 days a week in 2018. The rest of the staff at ICAO worked extra on the project in addition to their normal duties in the Environmental Department.</w:t>
      </w:r>
    </w:p>
    <w:p w14:paraId="1F5D9A64" w14:textId="1E97C247" w:rsidR="00F6750B" w:rsidRDefault="00F6750B" w:rsidP="00A018D9">
      <w:pPr>
        <w:pStyle w:val="ParrInforme"/>
        <w:numPr>
          <w:ilvl w:val="0"/>
          <w:numId w:val="53"/>
        </w:numPr>
        <w:rPr>
          <w:lang w:val="en-US"/>
        </w:rPr>
      </w:pPr>
      <w:r>
        <w:rPr>
          <w:lang w:val="en-US"/>
        </w:rPr>
        <w:lastRenderedPageBreak/>
        <w:t>The original UNDP R</w:t>
      </w:r>
      <w:r w:rsidR="006D1F13">
        <w:rPr>
          <w:lang w:val="en-US"/>
        </w:rPr>
        <w:t xml:space="preserve">egional </w:t>
      </w:r>
      <w:r>
        <w:rPr>
          <w:lang w:val="en-US"/>
        </w:rPr>
        <w:t>T</w:t>
      </w:r>
      <w:r w:rsidR="006D1F13">
        <w:rPr>
          <w:lang w:val="en-US"/>
        </w:rPr>
        <w:t xml:space="preserve">echnical </w:t>
      </w:r>
      <w:r>
        <w:rPr>
          <w:lang w:val="en-US"/>
        </w:rPr>
        <w:t>A</w:t>
      </w:r>
      <w:r w:rsidR="006D1F13">
        <w:rPr>
          <w:lang w:val="en-US"/>
        </w:rPr>
        <w:t>dvisor</w:t>
      </w:r>
      <w:r>
        <w:rPr>
          <w:lang w:val="en-US"/>
        </w:rPr>
        <w:t xml:space="preserve">, Mr. </w:t>
      </w:r>
      <w:r w:rsidR="006D1F13">
        <w:rPr>
          <w:lang w:val="en-US"/>
        </w:rPr>
        <w:t xml:space="preserve">Oliver </w:t>
      </w:r>
      <w:r>
        <w:rPr>
          <w:lang w:val="en-US"/>
        </w:rPr>
        <w:t xml:space="preserve">Page, </w:t>
      </w:r>
      <w:r w:rsidR="006D1F13">
        <w:rPr>
          <w:lang w:val="en-US"/>
        </w:rPr>
        <w:t xml:space="preserve">left </w:t>
      </w:r>
      <w:r w:rsidR="00AD1A61">
        <w:rPr>
          <w:lang w:val="en-US"/>
        </w:rPr>
        <w:t xml:space="preserve">UNDP </w:t>
      </w:r>
      <w:r w:rsidR="006D1F13">
        <w:rPr>
          <w:lang w:val="en-US"/>
        </w:rPr>
        <w:t>and the project shortly after the Inception Meeting in 2016 and was not replaced by UNDP.</w:t>
      </w:r>
      <w:r w:rsidR="001B3DB6">
        <w:rPr>
          <w:lang w:val="en-US"/>
        </w:rPr>
        <w:t xml:space="preserve"> This resulted in a “coaching gap” insofar as GEF/UNDP M&amp;E procedures </w:t>
      </w:r>
      <w:r w:rsidR="00D03357">
        <w:rPr>
          <w:lang w:val="en-US"/>
        </w:rPr>
        <w:t>were concerned as this was ICAO first GEF project.</w:t>
      </w:r>
    </w:p>
    <w:p w14:paraId="5E7A8660" w14:textId="16447F82" w:rsidR="00F6750B" w:rsidRDefault="00F6750B" w:rsidP="00A018D9">
      <w:pPr>
        <w:pStyle w:val="ParrInforme"/>
        <w:numPr>
          <w:ilvl w:val="0"/>
          <w:numId w:val="53"/>
        </w:numPr>
        <w:rPr>
          <w:lang w:val="en-US"/>
        </w:rPr>
      </w:pPr>
      <w:r>
        <w:rPr>
          <w:lang w:val="en-US"/>
        </w:rPr>
        <w:t xml:space="preserve">Only </w:t>
      </w:r>
      <w:r w:rsidR="00BB0511">
        <w:rPr>
          <w:lang w:val="en-US"/>
        </w:rPr>
        <w:t>one official Project Steering Committee meeting was held by the project in March 2018, in Kingston</w:t>
      </w:r>
      <w:r>
        <w:rPr>
          <w:lang w:val="en-US"/>
        </w:rPr>
        <w:t>, Jamaica.</w:t>
      </w:r>
      <w:r w:rsidR="006D1F13">
        <w:rPr>
          <w:lang w:val="en-US"/>
        </w:rPr>
        <w:t xml:space="preserve"> As the PSC does have a clear oversight role for the project it should have </w:t>
      </w:r>
      <w:r w:rsidR="00C465E3">
        <w:rPr>
          <w:lang w:val="en-US"/>
        </w:rPr>
        <w:t>convened</w:t>
      </w:r>
      <w:r w:rsidR="006D1F13">
        <w:rPr>
          <w:lang w:val="en-US"/>
        </w:rPr>
        <w:t xml:space="preserve"> in </w:t>
      </w:r>
      <w:r w:rsidR="00C465E3">
        <w:rPr>
          <w:lang w:val="en-US"/>
        </w:rPr>
        <w:t>at least once in</w:t>
      </w:r>
      <w:r w:rsidR="006D1F13">
        <w:rPr>
          <w:lang w:val="en-US"/>
        </w:rPr>
        <w:t xml:space="preserve"> 2017</w:t>
      </w:r>
      <w:r w:rsidR="00C465E3">
        <w:rPr>
          <w:lang w:val="en-US"/>
        </w:rPr>
        <w:t>.</w:t>
      </w:r>
    </w:p>
    <w:p w14:paraId="4210A15F" w14:textId="760CE66C" w:rsidR="00C465E3" w:rsidRDefault="00C465E3" w:rsidP="00A018D9">
      <w:pPr>
        <w:pStyle w:val="ParrInforme"/>
        <w:numPr>
          <w:ilvl w:val="0"/>
          <w:numId w:val="53"/>
        </w:numPr>
        <w:rPr>
          <w:lang w:val="en-US"/>
        </w:rPr>
      </w:pPr>
      <w:r>
        <w:rPr>
          <w:lang w:val="en-US"/>
        </w:rPr>
        <w:t>The project never had any type of independent Mid-term Evaluation which might have caught some of the PRF and M&amp;E issues earlier.</w:t>
      </w:r>
    </w:p>
    <w:p w14:paraId="67F0A861" w14:textId="2557DF4E" w:rsidR="00C465E3" w:rsidRDefault="00EF7F35" w:rsidP="00C465E3">
      <w:pPr>
        <w:pStyle w:val="ParrInforme"/>
        <w:rPr>
          <w:lang w:val="en-US"/>
        </w:rPr>
      </w:pPr>
      <w:r>
        <w:rPr>
          <w:lang w:val="en-US"/>
        </w:rPr>
        <w:t>It is</w:t>
      </w:r>
      <w:r w:rsidR="00BE2343">
        <w:rPr>
          <w:lang w:val="en-US"/>
        </w:rPr>
        <w:t xml:space="preserve"> very</w:t>
      </w:r>
      <w:r>
        <w:rPr>
          <w:lang w:val="en-US"/>
        </w:rPr>
        <w:t xml:space="preserve"> unusual to </w:t>
      </w:r>
      <w:r w:rsidR="00BE2343">
        <w:rPr>
          <w:lang w:val="en-US"/>
        </w:rPr>
        <w:t xml:space="preserve">not </w:t>
      </w:r>
      <w:r>
        <w:rPr>
          <w:lang w:val="en-US"/>
        </w:rPr>
        <w:t xml:space="preserve">have </w:t>
      </w:r>
      <w:r w:rsidR="00BE2343">
        <w:rPr>
          <w:lang w:val="en-US"/>
        </w:rPr>
        <w:t>any</w:t>
      </w:r>
      <w:r>
        <w:rPr>
          <w:lang w:val="en-US"/>
        </w:rPr>
        <w:t xml:space="preserve"> full-time dedicated staff for a GEF project. During the interviews this was consistently raised as one of the challenges this project faced</w:t>
      </w:r>
      <w:r w:rsidR="00F54BE5">
        <w:rPr>
          <w:lang w:val="en-US"/>
        </w:rPr>
        <w:t>,</w:t>
      </w:r>
      <w:r>
        <w:rPr>
          <w:lang w:val="en-US"/>
        </w:rPr>
        <w:t xml:space="preserve"> and </w:t>
      </w:r>
      <w:r w:rsidR="00F54BE5">
        <w:rPr>
          <w:lang w:val="en-US"/>
        </w:rPr>
        <w:t>the decision to hire a part-time PM might have seemed like a good idea at the time of the project formulation. The rationale for this was that the bulk of the work would be done by sub-contractors (consultants) and that the PM role was more about oversight and management of the deliverables, which would not justify a full-time position</w:t>
      </w:r>
      <w:r w:rsidR="00BE2343">
        <w:rPr>
          <w:lang w:val="en-US"/>
        </w:rPr>
        <w:t xml:space="preserve"> at ICAO.</w:t>
      </w:r>
    </w:p>
    <w:p w14:paraId="250D2114" w14:textId="2916D32F" w:rsidR="00F54BE5" w:rsidRDefault="00F54BE5" w:rsidP="00C465E3">
      <w:pPr>
        <w:pStyle w:val="ParrInforme"/>
        <w:rPr>
          <w:lang w:val="en-US"/>
        </w:rPr>
      </w:pPr>
      <w:r>
        <w:rPr>
          <w:lang w:val="en-US"/>
        </w:rPr>
        <w:t>Even though a suitable candidate was found for the PM role</w:t>
      </w:r>
      <w:r w:rsidR="00BE2343">
        <w:rPr>
          <w:lang w:val="en-US"/>
        </w:rPr>
        <w:t xml:space="preserve"> </w:t>
      </w:r>
      <w:r>
        <w:rPr>
          <w:lang w:val="en-US"/>
        </w:rPr>
        <w:t>and one of the reasons she applied was that it was part-time, it was by all accounts a situation where she often work</w:t>
      </w:r>
      <w:r w:rsidR="00137405">
        <w:rPr>
          <w:lang w:val="en-US"/>
        </w:rPr>
        <w:t xml:space="preserve">ed </w:t>
      </w:r>
      <w:r>
        <w:rPr>
          <w:lang w:val="en-US"/>
        </w:rPr>
        <w:t>on the project outside of the 2 days a week and often from home.</w:t>
      </w:r>
      <w:r w:rsidR="00137405">
        <w:rPr>
          <w:lang w:val="en-US"/>
        </w:rPr>
        <w:t xml:space="preserve"> This is also evidenced by the increase in man-days for the PM from 2 days a week to 3 days a week in 2018.</w:t>
      </w:r>
    </w:p>
    <w:p w14:paraId="6BB075BB" w14:textId="3690FDC2" w:rsidR="00137405" w:rsidRPr="00C465E3" w:rsidRDefault="00137405" w:rsidP="00C465E3">
      <w:pPr>
        <w:pStyle w:val="ParrInforme"/>
        <w:rPr>
          <w:lang w:val="en-US"/>
        </w:rPr>
      </w:pPr>
      <w:r>
        <w:rPr>
          <w:lang w:val="en-US"/>
        </w:rPr>
        <w:t xml:space="preserve">Normally having a project with so many moving parts without any dedicated full-time staff would be a recipe for disaster. It is a testament to the </w:t>
      </w:r>
      <w:r w:rsidR="0037667A">
        <w:rPr>
          <w:lang w:val="en-US"/>
        </w:rPr>
        <w:t>professionalism</w:t>
      </w:r>
      <w:r>
        <w:rPr>
          <w:lang w:val="en-US"/>
        </w:rPr>
        <w:t xml:space="preserve"> and conscientiousness</w:t>
      </w:r>
      <w:r w:rsidR="00DB006C">
        <w:rPr>
          <w:lang w:val="en-US"/>
        </w:rPr>
        <w:t xml:space="preserve"> </w:t>
      </w:r>
      <w:r w:rsidR="0037667A">
        <w:rPr>
          <w:lang w:val="en-US"/>
        </w:rPr>
        <w:t>of the project team at ICAO that the project performed as well as it did in delivering so many results, considering that the list of staff in Table 3 (except the PM) all had other full-time duties within the Environmental Department. Some interviewees also attributed the success to the strong team feeling within the department, the strong leadership from the Department Deputy Director, and the PM’s personality and ability to get others to “buy</w:t>
      </w:r>
      <w:r w:rsidR="008D24EB">
        <w:rPr>
          <w:lang w:val="en-US"/>
        </w:rPr>
        <w:t>-</w:t>
      </w:r>
      <w:r w:rsidR="0037667A">
        <w:rPr>
          <w:lang w:val="en-US"/>
        </w:rPr>
        <w:t xml:space="preserve">in” to the project. As one staff member described it, “You took pride in working on the project, and wanted to be a part of it because it had very positive and tangible results (the pilot solar-to-gate project) compared to the typical development of </w:t>
      </w:r>
      <w:r w:rsidR="00A606EE">
        <w:rPr>
          <w:lang w:val="en-US"/>
        </w:rPr>
        <w:t xml:space="preserve">reports or </w:t>
      </w:r>
      <w:r w:rsidR="0037667A">
        <w:rPr>
          <w:lang w:val="en-US"/>
        </w:rPr>
        <w:t>guidance documents etc. So</w:t>
      </w:r>
      <w:r w:rsidR="00A606EE">
        <w:rPr>
          <w:lang w:val="en-US"/>
        </w:rPr>
        <w:t>,</w:t>
      </w:r>
      <w:r w:rsidR="0037667A">
        <w:rPr>
          <w:lang w:val="en-US"/>
        </w:rPr>
        <w:t xml:space="preserve"> it was an exciting project for the department</w:t>
      </w:r>
      <w:r w:rsidR="00F7320E">
        <w:rPr>
          <w:lang w:val="en-US"/>
        </w:rPr>
        <w:t xml:space="preserve"> and you wanted to be part of that team</w:t>
      </w:r>
      <w:r w:rsidR="0037667A">
        <w:rPr>
          <w:lang w:val="en-US"/>
        </w:rPr>
        <w:t>.”</w:t>
      </w:r>
    </w:p>
    <w:p w14:paraId="5A1B1F75" w14:textId="273780BF" w:rsidR="00BB0511" w:rsidRDefault="0053519A" w:rsidP="00BB0511">
      <w:pPr>
        <w:pStyle w:val="ParrInforme"/>
        <w:rPr>
          <w:lang w:val="en-US"/>
        </w:rPr>
      </w:pPr>
      <w:r>
        <w:rPr>
          <w:lang w:val="en-US"/>
        </w:rPr>
        <w:t>It should also be pointed out that the primary contractors/consultants for the project were</w:t>
      </w:r>
      <w:r w:rsidR="005F4909">
        <w:rPr>
          <w:lang w:val="en-US"/>
        </w:rPr>
        <w:t xml:space="preserve"> mostly</w:t>
      </w:r>
      <w:r>
        <w:rPr>
          <w:lang w:val="en-US"/>
        </w:rPr>
        <w:t xml:space="preserve"> highly experienced professionals who delivered good results for the project within the budget limitations.</w:t>
      </w:r>
      <w:r w:rsidR="00676EA9">
        <w:rPr>
          <w:lang w:val="en-US"/>
        </w:rPr>
        <w:t xml:space="preserve"> The feedback from the ICAO staff was overwhelmingly positive in this regard, though there were typical issues related to revisions</w:t>
      </w:r>
      <w:r w:rsidR="005F4909">
        <w:rPr>
          <w:lang w:val="en-US"/>
        </w:rPr>
        <w:t>,</w:t>
      </w:r>
      <w:r w:rsidR="00676EA9">
        <w:rPr>
          <w:lang w:val="en-US"/>
        </w:rPr>
        <w:t xml:space="preserve"> </w:t>
      </w:r>
      <w:r w:rsidR="005F4909">
        <w:rPr>
          <w:lang w:val="en-US"/>
        </w:rPr>
        <w:t xml:space="preserve">reference to </w:t>
      </w:r>
      <w:proofErr w:type="spellStart"/>
      <w:r w:rsidR="005F4909">
        <w:rPr>
          <w:lang w:val="en-US"/>
        </w:rPr>
        <w:t>ToRs</w:t>
      </w:r>
      <w:proofErr w:type="spellEnd"/>
      <w:r w:rsidR="005F4909">
        <w:rPr>
          <w:lang w:val="en-US"/>
        </w:rPr>
        <w:t xml:space="preserve">, </w:t>
      </w:r>
      <w:r w:rsidR="00676EA9">
        <w:rPr>
          <w:lang w:val="en-US"/>
        </w:rPr>
        <w:t xml:space="preserve">etc. before the tasks could be considered completed. That is a </w:t>
      </w:r>
      <w:r w:rsidR="005F4909">
        <w:rPr>
          <w:lang w:val="en-US"/>
        </w:rPr>
        <w:t xml:space="preserve">positive </w:t>
      </w:r>
      <w:r w:rsidR="00676EA9">
        <w:rPr>
          <w:lang w:val="en-US"/>
        </w:rPr>
        <w:t>consequence of the review and oversight role of the PMU and is normal for any project.</w:t>
      </w:r>
    </w:p>
    <w:p w14:paraId="42A6B19C" w14:textId="56280471" w:rsidR="008828AC" w:rsidRDefault="0023727E" w:rsidP="009B0398">
      <w:pPr>
        <w:pStyle w:val="ParrInforme"/>
        <w:rPr>
          <w:lang w:val="en-US"/>
        </w:rPr>
      </w:pPr>
      <w:r>
        <w:rPr>
          <w:lang w:val="en-US"/>
        </w:rPr>
        <w:t xml:space="preserve">One surprising issue that was raised during the staff interviews, and also in the official project documents (PIR, PSC minutes, etc.), was the difficulty the PMU faced with aligning the procurement procedures between UNDP and ICAO. </w:t>
      </w:r>
      <w:r w:rsidR="00CE4B9A">
        <w:rPr>
          <w:lang w:val="en-US"/>
        </w:rPr>
        <w:t xml:space="preserve">This was mentioned by everyone as a major challenge the project faced during implementation and it caused major delays. Essentially the problem boils down to two institutions with very well-developed guidelines and procedures having a policy conflict that created a </w:t>
      </w:r>
      <w:r w:rsidR="00627ECA">
        <w:rPr>
          <w:lang w:val="en-US"/>
        </w:rPr>
        <w:t>deadlock</w:t>
      </w:r>
      <w:r w:rsidR="00CE4B9A">
        <w:rPr>
          <w:lang w:val="en-US"/>
        </w:rPr>
        <w:t xml:space="preserve">: UNDP </w:t>
      </w:r>
      <w:r w:rsidR="00FD64BF">
        <w:rPr>
          <w:lang w:val="en-US"/>
        </w:rPr>
        <w:t>c</w:t>
      </w:r>
      <w:r w:rsidR="00CE4B9A">
        <w:rPr>
          <w:lang w:val="en-US"/>
        </w:rPr>
        <w:t xml:space="preserve">ould not disburse funds until an assignment </w:t>
      </w:r>
      <w:r w:rsidR="00FD64BF">
        <w:rPr>
          <w:lang w:val="en-US"/>
        </w:rPr>
        <w:t>was</w:t>
      </w:r>
      <w:r w:rsidR="00CE4B9A">
        <w:rPr>
          <w:lang w:val="en-US"/>
        </w:rPr>
        <w:t xml:space="preserve"> completed</w:t>
      </w:r>
      <w:r w:rsidR="00FD64BF">
        <w:rPr>
          <w:lang w:val="en-US"/>
        </w:rPr>
        <w:t>,</w:t>
      </w:r>
      <w:r w:rsidR="00CE4B9A">
        <w:rPr>
          <w:lang w:val="en-US"/>
        </w:rPr>
        <w:t xml:space="preserve"> and ICAO could not issue a tender for an assignment without the necessary funds being in the ICAO accounts to back the tender.</w:t>
      </w:r>
      <w:r w:rsidR="009B0398">
        <w:rPr>
          <w:lang w:val="en-US"/>
        </w:rPr>
        <w:t xml:space="preserve"> </w:t>
      </w:r>
      <w:r w:rsidR="00CE4B9A">
        <w:rPr>
          <w:lang w:val="en-US"/>
        </w:rPr>
        <w:t>This procurement issue effectively froze the project progress</w:t>
      </w:r>
      <w:r w:rsidR="00FD64BF">
        <w:rPr>
          <w:lang w:val="en-US"/>
        </w:rPr>
        <w:t xml:space="preserve"> in 2016</w:t>
      </w:r>
      <w:r w:rsidR="00CE4B9A">
        <w:rPr>
          <w:lang w:val="en-US"/>
        </w:rPr>
        <w:t xml:space="preserve"> until the right people of the appropriate high-level in the </w:t>
      </w:r>
      <w:r w:rsidR="00CE4B9A">
        <w:rPr>
          <w:lang w:val="en-US"/>
        </w:rPr>
        <w:lastRenderedPageBreak/>
        <w:t xml:space="preserve">two bureaucracies took the decisions to use common sense </w:t>
      </w:r>
      <w:r w:rsidR="009B0398">
        <w:rPr>
          <w:lang w:val="en-US"/>
        </w:rPr>
        <w:t>to</w:t>
      </w:r>
      <w:r w:rsidR="00CE4B9A">
        <w:rPr>
          <w:lang w:val="en-US"/>
        </w:rPr>
        <w:t xml:space="preserve"> </w:t>
      </w:r>
      <w:r w:rsidR="00FD64BF">
        <w:rPr>
          <w:lang w:val="en-US"/>
        </w:rPr>
        <w:t>break through the resulting deadlock</w:t>
      </w:r>
      <w:r w:rsidR="009B0398">
        <w:rPr>
          <w:lang w:val="en-US"/>
        </w:rPr>
        <w:t xml:space="preserve"> and granted an exception to the procedures.</w:t>
      </w:r>
    </w:p>
    <w:p w14:paraId="0FF88557" w14:textId="77777777" w:rsidR="000928C5" w:rsidRPr="00BF41DF" w:rsidRDefault="000928C5" w:rsidP="00A878AE">
      <w:pPr>
        <w:pStyle w:val="Titulo2Informe"/>
      </w:pPr>
      <w:bookmarkStart w:id="41" w:name="_Toc527025489"/>
      <w:r w:rsidRPr="00BF41DF">
        <w:t>Adaptive Management</w:t>
      </w:r>
      <w:bookmarkEnd w:id="41"/>
    </w:p>
    <w:p w14:paraId="4C202203" w14:textId="77777777" w:rsidR="00A825EF" w:rsidRDefault="00A825EF" w:rsidP="000928C5">
      <w:pPr>
        <w:pStyle w:val="Parr-ISCOD"/>
        <w:rPr>
          <w:lang w:val="en-US"/>
        </w:rPr>
      </w:pPr>
      <w:r>
        <w:rPr>
          <w:lang w:val="en-US"/>
        </w:rPr>
        <w:t>Adaptive management in the UNDP/GEF context has a very specific meaning and it is worthwhile repeating it here. Adaptive management is defined as t</w:t>
      </w:r>
      <w:r w:rsidRPr="00A825EF">
        <w:rPr>
          <w:lang w:val="en-US"/>
        </w:rPr>
        <w:t>he project’s ability to adapt to changes to the project design (project objective, outcomes, or outputs) during implementation resulting from: (a) original objectives that were not sufficiently articulated; (b) exogenous conditions that changed, due to which a change in objectives was needed; (c) the project’s restructuring because the original objectives were overambitious; or (d) the project’s restructuring because of a lack of progress.</w:t>
      </w:r>
    </w:p>
    <w:p w14:paraId="07C5AAE7" w14:textId="37FF92D3" w:rsidR="00DC5FAE" w:rsidRDefault="004424CA" w:rsidP="000928C5">
      <w:pPr>
        <w:pStyle w:val="Parr-ISCOD"/>
        <w:rPr>
          <w:lang w:val="en-US"/>
        </w:rPr>
      </w:pPr>
      <w:r>
        <w:rPr>
          <w:lang w:val="en-US"/>
        </w:rPr>
        <w:t xml:space="preserve">The project experienced </w:t>
      </w:r>
      <w:r w:rsidR="00016F37">
        <w:rPr>
          <w:lang w:val="en-US"/>
        </w:rPr>
        <w:t xml:space="preserve">2 major </w:t>
      </w:r>
      <w:r>
        <w:rPr>
          <w:lang w:val="en-US"/>
        </w:rPr>
        <w:t>case</w:t>
      </w:r>
      <w:r w:rsidR="00016F37">
        <w:rPr>
          <w:lang w:val="en-US"/>
        </w:rPr>
        <w:t>s</w:t>
      </w:r>
      <w:r>
        <w:rPr>
          <w:lang w:val="en-US"/>
        </w:rPr>
        <w:t xml:space="preserve"> where adaptive management </w:t>
      </w:r>
      <w:r w:rsidR="00C77C37">
        <w:rPr>
          <w:lang w:val="en-US"/>
        </w:rPr>
        <w:t xml:space="preserve">led to changes in the project design </w:t>
      </w:r>
      <w:r w:rsidR="009F3651">
        <w:rPr>
          <w:lang w:val="en-US"/>
        </w:rPr>
        <w:t xml:space="preserve">(Components and Activities) </w:t>
      </w:r>
      <w:r w:rsidR="00C77C37">
        <w:rPr>
          <w:lang w:val="en-US"/>
        </w:rPr>
        <w:t xml:space="preserve">but not </w:t>
      </w:r>
      <w:r w:rsidR="009F3651">
        <w:rPr>
          <w:lang w:val="en-US"/>
        </w:rPr>
        <w:t xml:space="preserve">in </w:t>
      </w:r>
      <w:r w:rsidR="00C77C37">
        <w:rPr>
          <w:lang w:val="en-US"/>
        </w:rPr>
        <w:t>the overall Objective of the project</w:t>
      </w:r>
      <w:r w:rsidR="00016F37">
        <w:rPr>
          <w:lang w:val="en-US"/>
        </w:rPr>
        <w:t>:</w:t>
      </w:r>
    </w:p>
    <w:p w14:paraId="25A54ED0" w14:textId="16A8CF1A" w:rsidR="00016F37" w:rsidRDefault="00016F37" w:rsidP="00A018D9">
      <w:pPr>
        <w:pStyle w:val="Parr-ISCOD"/>
        <w:numPr>
          <w:ilvl w:val="0"/>
          <w:numId w:val="17"/>
        </w:numPr>
        <w:rPr>
          <w:lang w:val="en-US"/>
        </w:rPr>
      </w:pPr>
      <w:r>
        <w:rPr>
          <w:lang w:val="en-US"/>
        </w:rPr>
        <w:t>Improvement of the concept for Outcome 1 to develop an online MAC Curve tool</w:t>
      </w:r>
    </w:p>
    <w:p w14:paraId="453A2347" w14:textId="62B06F28" w:rsidR="00DC5FAE" w:rsidRDefault="00DC5FAE" w:rsidP="00A018D9">
      <w:pPr>
        <w:pStyle w:val="Parr-ISCOD"/>
        <w:numPr>
          <w:ilvl w:val="0"/>
          <w:numId w:val="17"/>
        </w:numPr>
        <w:rPr>
          <w:lang w:val="en-US"/>
        </w:rPr>
      </w:pPr>
      <w:r>
        <w:rPr>
          <w:lang w:val="en-US"/>
        </w:rPr>
        <w:t xml:space="preserve">Modifications of Outcome </w:t>
      </w:r>
      <w:r w:rsidR="00016F37">
        <w:rPr>
          <w:lang w:val="en-US"/>
        </w:rPr>
        <w:t>4</w:t>
      </w:r>
      <w:r>
        <w:rPr>
          <w:lang w:val="en-US"/>
        </w:rPr>
        <w:t xml:space="preserve"> activities and </w:t>
      </w:r>
      <w:r w:rsidR="00016F37">
        <w:rPr>
          <w:lang w:val="en-US"/>
        </w:rPr>
        <w:t xml:space="preserve">redesign of the solar PV size and expansion to two project sites at NMIA </w:t>
      </w:r>
      <w:r w:rsidR="00016F37" w:rsidRPr="00016F37">
        <w:rPr>
          <w:i/>
          <w:lang w:val="en-US"/>
        </w:rPr>
        <w:t>and</w:t>
      </w:r>
      <w:r w:rsidR="00016F37">
        <w:rPr>
          <w:lang w:val="en-US"/>
        </w:rPr>
        <w:t xml:space="preserve"> SIA.</w:t>
      </w:r>
    </w:p>
    <w:p w14:paraId="1AE934DC" w14:textId="50ADCF7B" w:rsidR="00D53011" w:rsidRDefault="00016F37" w:rsidP="000928C5">
      <w:pPr>
        <w:pStyle w:val="Parr-ISCOD"/>
        <w:rPr>
          <w:lang w:val="en-US"/>
        </w:rPr>
      </w:pPr>
      <w:r>
        <w:rPr>
          <w:lang w:val="en-US"/>
        </w:rPr>
        <w:t>This adaptive management resulted in an improvements for both Outcomes within the original budget as discussed in greater detail in the next sections.</w:t>
      </w:r>
    </w:p>
    <w:p w14:paraId="0243D997" w14:textId="77777777" w:rsidR="006E2BD7" w:rsidRPr="004E1A76" w:rsidRDefault="00E642DC" w:rsidP="00A878AE">
      <w:pPr>
        <w:pStyle w:val="Titulo2Informe"/>
      </w:pPr>
      <w:bookmarkStart w:id="42" w:name="_Toc527025490"/>
      <w:r w:rsidRPr="008D31A2">
        <w:t>Monitoring and Evaluation: design at entry and implementation</w:t>
      </w:r>
      <w:bookmarkEnd w:id="42"/>
    </w:p>
    <w:p w14:paraId="1B1ACE14" w14:textId="10DFAEC0" w:rsidR="00DD5D75" w:rsidRDefault="006E2BD7" w:rsidP="000928C5">
      <w:pPr>
        <w:pStyle w:val="Parr-ISCOD"/>
        <w:rPr>
          <w:lang w:val="en-US"/>
        </w:rPr>
      </w:pPr>
      <w:r>
        <w:rPr>
          <w:lang w:val="en-US"/>
        </w:rPr>
        <w:t xml:space="preserve">As discussed earlier the monitoring indicators in the </w:t>
      </w:r>
      <w:proofErr w:type="spellStart"/>
      <w:r>
        <w:rPr>
          <w:lang w:val="en-US"/>
        </w:rPr>
        <w:t>ProDoc</w:t>
      </w:r>
      <w:proofErr w:type="spellEnd"/>
      <w:r>
        <w:rPr>
          <w:lang w:val="en-US"/>
        </w:rPr>
        <w:t>, particularly for Objective 1</w:t>
      </w:r>
      <w:r w:rsidR="00DD5D75">
        <w:rPr>
          <w:lang w:val="en-US"/>
        </w:rPr>
        <w:t xml:space="preserve"> and Outcome </w:t>
      </w:r>
      <w:r w:rsidR="005D59F1">
        <w:rPr>
          <w:lang w:val="en-US"/>
        </w:rPr>
        <w:t>2</w:t>
      </w:r>
      <w:r>
        <w:rPr>
          <w:lang w:val="en-US"/>
        </w:rPr>
        <w:t xml:space="preserve">, did not provide a good </w:t>
      </w:r>
      <w:r w:rsidR="00D6482D">
        <w:rPr>
          <w:lang w:val="en-US"/>
        </w:rPr>
        <w:t>relationship</w:t>
      </w:r>
      <w:r>
        <w:rPr>
          <w:lang w:val="en-US"/>
        </w:rPr>
        <w:t xml:space="preserve"> between the project’s environmental impact and progress with the project’s activities.</w:t>
      </w:r>
      <w:r w:rsidR="005D59F1">
        <w:rPr>
          <w:lang w:val="en-US"/>
        </w:rPr>
        <w:t xml:space="preserve"> Prime examples are</w:t>
      </w:r>
    </w:p>
    <w:p w14:paraId="087BA63A" w14:textId="573AA6C5" w:rsidR="005D59F1" w:rsidRDefault="005D59F1" w:rsidP="00A018D9">
      <w:pPr>
        <w:pStyle w:val="Parr-ISCOD"/>
        <w:numPr>
          <w:ilvl w:val="0"/>
          <w:numId w:val="54"/>
        </w:numPr>
        <w:rPr>
          <w:i/>
          <w:lang w:val="en-US"/>
        </w:rPr>
      </w:pPr>
      <w:r w:rsidRPr="005D59F1">
        <w:rPr>
          <w:i/>
          <w:lang w:val="en-US"/>
        </w:rPr>
        <w:t>Objective 1.3</w:t>
      </w:r>
      <w:r>
        <w:rPr>
          <w:i/>
          <w:lang w:val="en-US"/>
        </w:rPr>
        <w:t xml:space="preserve"> Target</w:t>
      </w:r>
      <w:r w:rsidRPr="005D59F1">
        <w:rPr>
          <w:i/>
          <w:lang w:val="en-US"/>
        </w:rPr>
        <w:t>: Indirect Emissions: Additional 1,000,000 tons of CO2 reduced in developing countries and SIDS over 20 year</w:t>
      </w:r>
    </w:p>
    <w:p w14:paraId="7B88C723" w14:textId="60EBDDC1" w:rsidR="005D59F1" w:rsidRPr="005D59F1" w:rsidRDefault="005D59F1" w:rsidP="00A018D9">
      <w:pPr>
        <w:pStyle w:val="Parr-ISCOD"/>
        <w:numPr>
          <w:ilvl w:val="0"/>
          <w:numId w:val="54"/>
        </w:numPr>
        <w:rPr>
          <w:i/>
          <w:lang w:val="en-US"/>
        </w:rPr>
      </w:pPr>
      <w:r>
        <w:rPr>
          <w:i/>
          <w:lang w:val="en-US"/>
        </w:rPr>
        <w:t xml:space="preserve">Outcome 2.1 Target: </w:t>
      </w:r>
      <w:r w:rsidRPr="005D59F1">
        <w:rPr>
          <w:i/>
          <w:lang w:val="en-US"/>
        </w:rPr>
        <w:t>Policies and regulations guidelines are adopted and enforced to stimulate low emission aviation investments in developing States and SIDS.</w:t>
      </w:r>
    </w:p>
    <w:p w14:paraId="4D05913C" w14:textId="3F343772" w:rsidR="005D59F1" w:rsidRDefault="005D59F1" w:rsidP="000928C5">
      <w:pPr>
        <w:pStyle w:val="Parr-ISCOD"/>
        <w:rPr>
          <w:lang w:val="en-US"/>
        </w:rPr>
      </w:pPr>
      <w:r>
        <w:rPr>
          <w:lang w:val="en-US"/>
        </w:rPr>
        <w:t xml:space="preserve">Within the </w:t>
      </w:r>
      <w:proofErr w:type="spellStart"/>
      <w:r>
        <w:rPr>
          <w:lang w:val="en-US"/>
        </w:rPr>
        <w:t>ProDoc</w:t>
      </w:r>
      <w:proofErr w:type="spellEnd"/>
      <w:r>
        <w:rPr>
          <w:lang w:val="en-US"/>
        </w:rPr>
        <w:t xml:space="preserve"> </w:t>
      </w:r>
      <w:r w:rsidR="00824F94">
        <w:rPr>
          <w:lang w:val="en-US"/>
        </w:rPr>
        <w:t>the</w:t>
      </w:r>
      <w:r>
        <w:rPr>
          <w:lang w:val="en-US"/>
        </w:rPr>
        <w:t xml:space="preserve"> onus of the</w:t>
      </w:r>
      <w:r w:rsidR="00824F94">
        <w:rPr>
          <w:lang w:val="en-US"/>
        </w:rPr>
        <w:t xml:space="preserve"> </w:t>
      </w:r>
      <w:r w:rsidR="00824F94" w:rsidRPr="00824F94">
        <w:rPr>
          <w:lang w:val="en-US"/>
        </w:rPr>
        <w:t>M&amp;E design</w:t>
      </w:r>
      <w:r>
        <w:rPr>
          <w:lang w:val="en-US"/>
        </w:rPr>
        <w:t xml:space="preserve"> is placed on the future PMU and the project participants. In Annex 5 Monitoring Framework and Evaluation it clearly states:</w:t>
      </w:r>
    </w:p>
    <w:p w14:paraId="1DD67C98" w14:textId="77777777" w:rsidR="00D440D6" w:rsidRPr="00D440D6" w:rsidRDefault="00D440D6" w:rsidP="00D440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rPr>
          <w:i/>
          <w:lang w:val="en-US"/>
        </w:rPr>
      </w:pPr>
      <w:r w:rsidRPr="00D440D6">
        <w:rPr>
          <w:i/>
          <w:lang w:val="en-US"/>
        </w:rPr>
        <w:t>The Inception Workshop should address a number of key issues including:</w:t>
      </w:r>
    </w:p>
    <w:p w14:paraId="4876A56A" w14:textId="77777777" w:rsidR="00D440D6" w:rsidRPr="00D440D6" w:rsidRDefault="00D440D6" w:rsidP="00A018D9">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i/>
          <w:lang w:val="en-US"/>
        </w:rPr>
      </w:pPr>
      <w:r w:rsidRPr="00D440D6">
        <w:rPr>
          <w:i/>
          <w:lang w:val="en-US"/>
        </w:rPr>
        <w:t>Assist all partners to fully understand and take ownership of the project. Detail the roles, support services and complementary responsibilities of UNDP GEF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0AB4B751" w14:textId="77777777" w:rsidR="00D440D6" w:rsidRPr="00D440D6" w:rsidRDefault="00D440D6" w:rsidP="00A018D9">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i/>
          <w:lang w:val="en-US"/>
        </w:rPr>
      </w:pPr>
      <w:r w:rsidRPr="00D440D6">
        <w:rPr>
          <w:i/>
          <w:lang w:val="en-US"/>
        </w:rPr>
        <w:t xml:space="preserve">Based on the project results framework and the relevant GEF Tracking Tool if appropriate, finalize the first annual work plan. Review and agree on the indicators, targets and their means of verification, and recheck assumptions and risks.  </w:t>
      </w:r>
    </w:p>
    <w:p w14:paraId="51E94FCE" w14:textId="77777777" w:rsidR="00D440D6" w:rsidRPr="00D440D6" w:rsidRDefault="00D440D6" w:rsidP="00A018D9">
      <w:pPr>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i/>
          <w:lang w:val="en-US"/>
        </w:rPr>
      </w:pPr>
      <w:r w:rsidRPr="00D440D6">
        <w:rPr>
          <w:i/>
          <w:lang w:val="en-US"/>
        </w:rPr>
        <w:t xml:space="preserve">Provide a detailed overview of reporting, monitoring and evaluation requirements. The M&amp;E work plan and budget should be agreed and scheduled. </w:t>
      </w:r>
    </w:p>
    <w:p w14:paraId="5A786D92" w14:textId="3BEBE500" w:rsidR="00D440D6" w:rsidRDefault="00D440D6" w:rsidP="000928C5">
      <w:pPr>
        <w:pStyle w:val="Parr-ISCOD"/>
        <w:rPr>
          <w:lang w:val="en-US"/>
        </w:rPr>
      </w:pPr>
    </w:p>
    <w:p w14:paraId="7CFDDB3D" w14:textId="37D3B939" w:rsidR="007027F3" w:rsidRDefault="00D440D6" w:rsidP="000928C5">
      <w:pPr>
        <w:pStyle w:val="Parr-ISCOD"/>
        <w:rPr>
          <w:lang w:val="en-US"/>
        </w:rPr>
      </w:pPr>
      <w:r>
        <w:rPr>
          <w:lang w:val="en-US"/>
        </w:rPr>
        <w:lastRenderedPageBreak/>
        <w:t xml:space="preserve">So in the view of the Evaluator this is a correct process to finalize the M&amp;E requirements for the project upon inception but even so the initial M&amp;E framework could have been better conceived in regards to thinking about </w:t>
      </w:r>
      <w:r w:rsidRPr="00D440D6">
        <w:rPr>
          <w:i/>
          <w:lang w:val="en-US"/>
        </w:rPr>
        <w:t>how</w:t>
      </w:r>
      <w:r>
        <w:rPr>
          <w:i/>
          <w:lang w:val="en-US"/>
        </w:rPr>
        <w:t xml:space="preserve"> would</w:t>
      </w:r>
      <w:r w:rsidRPr="00D440D6">
        <w:rPr>
          <w:i/>
          <w:lang w:val="en-US"/>
        </w:rPr>
        <w:t xml:space="preserve"> </w:t>
      </w:r>
      <w:r>
        <w:rPr>
          <w:lang w:val="en-US"/>
        </w:rPr>
        <w:t xml:space="preserve">the indicators be measured. Therefore </w:t>
      </w:r>
      <w:r w:rsidR="00824F94" w:rsidRPr="00824F94">
        <w:rPr>
          <w:lang w:val="en-US"/>
        </w:rPr>
        <w:t>at project start up</w:t>
      </w:r>
      <w:r w:rsidR="00824F94">
        <w:rPr>
          <w:lang w:val="en-US"/>
        </w:rPr>
        <w:t xml:space="preserve"> </w:t>
      </w:r>
      <w:r>
        <w:rPr>
          <w:lang w:val="en-US"/>
        </w:rPr>
        <w:t xml:space="preserve">the M&amp;E Formulation </w:t>
      </w:r>
      <w:r w:rsidR="00824F94">
        <w:rPr>
          <w:lang w:val="en-US"/>
        </w:rPr>
        <w:t xml:space="preserve">is rated as </w:t>
      </w:r>
      <w:r w:rsidR="00824F94" w:rsidRPr="00EA64BE">
        <w:rPr>
          <w:b/>
          <w:i/>
          <w:lang w:val="en-US"/>
        </w:rPr>
        <w:t>Moderately Unsatisfactorily.</w:t>
      </w:r>
    </w:p>
    <w:p w14:paraId="50FB140D" w14:textId="369AF8B7" w:rsidR="000E2AB8" w:rsidRDefault="00D90F1D" w:rsidP="000928C5">
      <w:pPr>
        <w:pStyle w:val="Parr-ISCOD"/>
        <w:rPr>
          <w:lang w:val="en-US"/>
        </w:rPr>
      </w:pPr>
      <w:r>
        <w:rPr>
          <w:lang w:val="en-US"/>
        </w:rPr>
        <w:t xml:space="preserve">As mentioned previously, during the Inception Workshop minutes it states that the PRF and M&amp;E plan was reviewed. However, no changes were made. Afterwards, with the exception of the Annual PIR no evidence of quarterly or periodic monitoring and reporting of the project results have been presented during the TE. In addition, </w:t>
      </w:r>
      <w:r w:rsidR="008415FB">
        <w:rPr>
          <w:lang w:val="en-US"/>
        </w:rPr>
        <w:t xml:space="preserve">some </w:t>
      </w:r>
      <w:r>
        <w:rPr>
          <w:lang w:val="en-US"/>
        </w:rPr>
        <w:t>of the stipulated data</w:t>
      </w:r>
      <w:r w:rsidR="008415FB">
        <w:rPr>
          <w:lang w:val="en-US"/>
        </w:rPr>
        <w:t>/information</w:t>
      </w:r>
      <w:r>
        <w:rPr>
          <w:lang w:val="en-US"/>
        </w:rPr>
        <w:t xml:space="preserve"> collection to estimate the targets in the PRF was </w:t>
      </w:r>
      <w:r w:rsidR="00BD1E9F">
        <w:rPr>
          <w:lang w:val="en-US"/>
        </w:rPr>
        <w:t>collected near the end of the project</w:t>
      </w:r>
      <w:r w:rsidR="008415FB">
        <w:rPr>
          <w:lang w:val="en-US"/>
        </w:rPr>
        <w:t xml:space="preserve"> not during the project implementation. Due to the short lifetime of the project only 2 PIR’s were conducted in 2016 and 2017</w:t>
      </w:r>
      <w:r w:rsidR="000E2AB8">
        <w:rPr>
          <w:lang w:val="en-US"/>
        </w:rPr>
        <w:t xml:space="preserve">. </w:t>
      </w:r>
    </w:p>
    <w:p w14:paraId="69374C76" w14:textId="3BDC2B21" w:rsidR="000E2AB8" w:rsidRDefault="000E2AB8" w:rsidP="000928C5">
      <w:pPr>
        <w:pStyle w:val="Parr-ISCOD"/>
        <w:rPr>
          <w:lang w:val="en-US"/>
        </w:rPr>
      </w:pPr>
      <w:r>
        <w:rPr>
          <w:lang w:val="en-US"/>
        </w:rPr>
        <w:t xml:space="preserve">Most of the project results and deliverables took place after the 2017 PIR and therefore the 2016 and 2017 PIR had limited reporting insofar as real results of the project, but the PIRs did accurately reflect the progress </w:t>
      </w:r>
      <w:r w:rsidR="00D21372">
        <w:rPr>
          <w:lang w:val="en-US"/>
        </w:rPr>
        <w:t xml:space="preserve">and follow-up actions </w:t>
      </w:r>
      <w:r>
        <w:rPr>
          <w:lang w:val="en-US"/>
        </w:rPr>
        <w:t>of the project implementation at those stages</w:t>
      </w:r>
      <w:r w:rsidR="00D21372">
        <w:rPr>
          <w:lang w:val="en-US"/>
        </w:rPr>
        <w:t>.</w:t>
      </w:r>
      <w:r w:rsidR="00FA04A7">
        <w:rPr>
          <w:lang w:val="en-US"/>
        </w:rPr>
        <w:t xml:space="preserve"> </w:t>
      </w:r>
      <w:r>
        <w:rPr>
          <w:lang w:val="en-US"/>
        </w:rPr>
        <w:t>If a PIR had been done in 2018 more emphasis might have been made by the PMU to update the target estimates in the PRF before the TE</w:t>
      </w:r>
      <w:r w:rsidR="00D21372">
        <w:rPr>
          <w:lang w:val="en-US"/>
        </w:rPr>
        <w:t>,</w:t>
      </w:r>
      <w:r>
        <w:rPr>
          <w:lang w:val="en-US"/>
        </w:rPr>
        <w:t xml:space="preserve"> and </w:t>
      </w:r>
      <w:r w:rsidR="00D21372">
        <w:rPr>
          <w:lang w:val="en-US"/>
        </w:rPr>
        <w:t xml:space="preserve">possibly </w:t>
      </w:r>
      <w:r>
        <w:rPr>
          <w:lang w:val="en-US"/>
        </w:rPr>
        <w:t xml:space="preserve">the two problematic indicators/targets </w:t>
      </w:r>
      <w:r w:rsidR="007923E6">
        <w:rPr>
          <w:lang w:val="en-US"/>
        </w:rPr>
        <w:t xml:space="preserve">mentioned above </w:t>
      </w:r>
      <w:r>
        <w:rPr>
          <w:lang w:val="en-US"/>
        </w:rPr>
        <w:t>might have been improved.</w:t>
      </w:r>
    </w:p>
    <w:p w14:paraId="31D09C23" w14:textId="12ECAAB6" w:rsidR="00824F94" w:rsidRPr="00EA64BE" w:rsidRDefault="000E2AB8" w:rsidP="000928C5">
      <w:pPr>
        <w:pStyle w:val="Parr-ISCOD"/>
        <w:rPr>
          <w:lang w:val="en-US"/>
        </w:rPr>
      </w:pPr>
      <w:r>
        <w:rPr>
          <w:lang w:val="en-US"/>
        </w:rPr>
        <w:t>T</w:t>
      </w:r>
      <w:r w:rsidR="00EA64BE">
        <w:rPr>
          <w:lang w:val="en-US"/>
        </w:rPr>
        <w:t xml:space="preserve">he </w:t>
      </w:r>
      <w:r w:rsidR="00EA64BE" w:rsidRPr="00EA64BE">
        <w:rPr>
          <w:lang w:val="en-US"/>
        </w:rPr>
        <w:t>M&amp;E Plan Implementation</w:t>
      </w:r>
      <w:r w:rsidR="00EA64BE">
        <w:rPr>
          <w:lang w:val="en-US"/>
        </w:rPr>
        <w:t xml:space="preserve"> is rated as </w:t>
      </w:r>
      <w:r w:rsidR="00EA64BE" w:rsidRPr="00EA64BE">
        <w:rPr>
          <w:b/>
          <w:i/>
          <w:lang w:val="en-US"/>
        </w:rPr>
        <w:t xml:space="preserve">Moderately </w:t>
      </w:r>
      <w:r w:rsidR="00BD1E9F">
        <w:rPr>
          <w:b/>
          <w:i/>
          <w:lang w:val="en-US"/>
        </w:rPr>
        <w:t>Satisfactory</w:t>
      </w:r>
      <w:r w:rsidR="00DF2739">
        <w:rPr>
          <w:b/>
          <w:i/>
          <w:lang w:val="en-US"/>
        </w:rPr>
        <w:t xml:space="preserve"> </w:t>
      </w:r>
      <w:r w:rsidR="00296573">
        <w:rPr>
          <w:lang w:val="en-US"/>
        </w:rPr>
        <w:t xml:space="preserve">because </w:t>
      </w:r>
      <w:r w:rsidR="00EA64BE">
        <w:rPr>
          <w:lang w:val="en-US"/>
        </w:rPr>
        <w:t xml:space="preserve">some of the fundamental issues with the M&amp;E Indicators were never fixed and </w:t>
      </w:r>
      <w:r w:rsidR="00DF2739">
        <w:rPr>
          <w:lang w:val="en-US"/>
        </w:rPr>
        <w:t>this ultimately</w:t>
      </w:r>
      <w:r w:rsidR="00EA64BE">
        <w:rPr>
          <w:lang w:val="en-US"/>
        </w:rPr>
        <w:t xml:space="preserve"> cause</w:t>
      </w:r>
      <w:r w:rsidR="00DF2739">
        <w:rPr>
          <w:lang w:val="en-US"/>
        </w:rPr>
        <w:t>d</w:t>
      </w:r>
      <w:r w:rsidR="00EA64BE">
        <w:rPr>
          <w:lang w:val="en-US"/>
        </w:rPr>
        <w:t xml:space="preserve"> problems for the PMU to quantify the environmental impact project the </w:t>
      </w:r>
      <w:r w:rsidR="00DF2739">
        <w:rPr>
          <w:lang w:val="en-US"/>
        </w:rPr>
        <w:t>generated</w:t>
      </w:r>
      <w:r w:rsidR="00F277A8">
        <w:rPr>
          <w:lang w:val="en-US"/>
        </w:rPr>
        <w:t>.</w:t>
      </w:r>
      <w:r w:rsidR="00DF2739">
        <w:rPr>
          <w:lang w:val="en-US"/>
        </w:rPr>
        <w:t xml:space="preserve"> </w:t>
      </w:r>
      <w:r w:rsidR="00F277A8">
        <w:rPr>
          <w:lang w:val="en-US"/>
        </w:rPr>
        <w:t>T</w:t>
      </w:r>
      <w:r w:rsidR="00DF2739">
        <w:rPr>
          <w:lang w:val="en-US"/>
        </w:rPr>
        <w:t xml:space="preserve">he </w:t>
      </w:r>
      <w:r w:rsidR="00EA64BE">
        <w:rPr>
          <w:lang w:val="en-US"/>
        </w:rPr>
        <w:t xml:space="preserve">Overall Quality of the M&amp;E is rated as </w:t>
      </w:r>
      <w:r w:rsidR="00EA64BE" w:rsidRPr="00EA64BE">
        <w:rPr>
          <w:b/>
          <w:i/>
          <w:lang w:val="en-US"/>
        </w:rPr>
        <w:t xml:space="preserve">Moderately </w:t>
      </w:r>
      <w:r w:rsidR="00BD1E9F">
        <w:rPr>
          <w:b/>
          <w:i/>
          <w:lang w:val="en-US"/>
        </w:rPr>
        <w:t>S</w:t>
      </w:r>
      <w:r w:rsidR="00EA64BE" w:rsidRPr="00EA64BE">
        <w:rPr>
          <w:b/>
          <w:i/>
          <w:lang w:val="en-US"/>
        </w:rPr>
        <w:t>atisfactory</w:t>
      </w:r>
      <w:r w:rsidR="00EA64BE">
        <w:rPr>
          <w:lang w:val="en-US"/>
        </w:rPr>
        <w:t>.</w:t>
      </w:r>
    </w:p>
    <w:p w14:paraId="2B02B0A0" w14:textId="77777777" w:rsidR="000928C5" w:rsidRPr="004E1A76" w:rsidRDefault="00E642DC" w:rsidP="00A878AE">
      <w:pPr>
        <w:pStyle w:val="Titulo2Informe"/>
      </w:pPr>
      <w:bookmarkStart w:id="43" w:name="_Toc527025491"/>
      <w:r w:rsidRPr="004E1A76">
        <w:t>Partnership Arrangements</w:t>
      </w:r>
      <w:bookmarkEnd w:id="43"/>
    </w:p>
    <w:p w14:paraId="213EAFA9" w14:textId="073055E5" w:rsidR="000928C5" w:rsidRPr="00BF41DF" w:rsidRDefault="000928C5" w:rsidP="000928C5">
      <w:pPr>
        <w:pStyle w:val="ParrInforme"/>
        <w:rPr>
          <w:lang w:val="en-US"/>
        </w:rPr>
      </w:pPr>
      <w:r w:rsidRPr="00BF41DF">
        <w:rPr>
          <w:lang w:val="en-US"/>
        </w:rPr>
        <w:t xml:space="preserve">The engagement of </w:t>
      </w:r>
      <w:r w:rsidR="00D168B5">
        <w:rPr>
          <w:lang w:val="en-US"/>
        </w:rPr>
        <w:t xml:space="preserve">key </w:t>
      </w:r>
      <w:r w:rsidRPr="00BF41DF">
        <w:rPr>
          <w:lang w:val="en-US"/>
        </w:rPr>
        <w:t xml:space="preserve">stakeholders </w:t>
      </w:r>
      <w:r w:rsidR="00D168B5">
        <w:rPr>
          <w:lang w:val="en-US"/>
        </w:rPr>
        <w:t>was primarily</w:t>
      </w:r>
      <w:r w:rsidRPr="00BF41DF">
        <w:rPr>
          <w:lang w:val="en-US"/>
        </w:rPr>
        <w:t xml:space="preserve"> done through participation as full members or observers at the PSC</w:t>
      </w:r>
      <w:r w:rsidR="00D168B5">
        <w:rPr>
          <w:lang w:val="en-US"/>
        </w:rPr>
        <w:t xml:space="preserve"> and regular communication by email and phone calls during the implementation of the projects in Jamaica. The primary partners in the project besides UNDP were</w:t>
      </w:r>
    </w:p>
    <w:p w14:paraId="7CE5AF72" w14:textId="1C6AD286" w:rsidR="000928C5" w:rsidRPr="00BF41DF" w:rsidRDefault="000928C5" w:rsidP="00A018D9">
      <w:pPr>
        <w:pStyle w:val="ParrInforme"/>
        <w:numPr>
          <w:ilvl w:val="0"/>
          <w:numId w:val="7"/>
        </w:numPr>
        <w:rPr>
          <w:lang w:val="en-US"/>
        </w:rPr>
      </w:pPr>
      <w:r w:rsidRPr="00BF41DF">
        <w:rPr>
          <w:lang w:val="en-US"/>
        </w:rPr>
        <w:t>Key government stakeholders from the</w:t>
      </w:r>
      <w:r w:rsidR="00703A67">
        <w:rPr>
          <w:lang w:val="en-US"/>
        </w:rPr>
        <w:t xml:space="preserve"> Jamaican</w:t>
      </w:r>
      <w:r w:rsidRPr="00BF41DF">
        <w:rPr>
          <w:lang w:val="en-US"/>
        </w:rPr>
        <w:t xml:space="preserve"> federal government</w:t>
      </w:r>
      <w:r w:rsidR="00D168B5">
        <w:rPr>
          <w:lang w:val="en-US"/>
        </w:rPr>
        <w:t>,</w:t>
      </w:r>
      <w:r w:rsidRPr="00BF41DF">
        <w:rPr>
          <w:lang w:val="en-US"/>
        </w:rPr>
        <w:t xml:space="preserve"> and from the local</w:t>
      </w:r>
      <w:r w:rsidR="00D168B5">
        <w:rPr>
          <w:lang w:val="en-US"/>
        </w:rPr>
        <w:t xml:space="preserve"> administrations in</w:t>
      </w:r>
      <w:r w:rsidRPr="00BF41DF">
        <w:rPr>
          <w:lang w:val="en-US"/>
        </w:rPr>
        <w:t xml:space="preserve"> the pilot</w:t>
      </w:r>
      <w:r w:rsidR="00D168B5">
        <w:rPr>
          <w:lang w:val="en-US"/>
        </w:rPr>
        <w:t xml:space="preserve"> cities of Kingston and Montego Bay.</w:t>
      </w:r>
    </w:p>
    <w:p w14:paraId="1288AC71" w14:textId="7BE48D62" w:rsidR="000928C5" w:rsidRPr="00BF41DF" w:rsidRDefault="000928C5" w:rsidP="00A018D9">
      <w:pPr>
        <w:pStyle w:val="ParrInforme"/>
        <w:numPr>
          <w:ilvl w:val="0"/>
          <w:numId w:val="7"/>
        </w:numPr>
        <w:rPr>
          <w:lang w:val="en-US"/>
        </w:rPr>
      </w:pPr>
      <w:r w:rsidRPr="00BF41DF">
        <w:rPr>
          <w:lang w:val="en-US"/>
        </w:rPr>
        <w:t>Technical experts</w:t>
      </w:r>
      <w:r w:rsidR="00703A67">
        <w:rPr>
          <w:lang w:val="en-US"/>
        </w:rPr>
        <w:t xml:space="preserve"> and contractors</w:t>
      </w:r>
      <w:r w:rsidR="00D168B5">
        <w:rPr>
          <w:lang w:val="en-US"/>
        </w:rPr>
        <w:t xml:space="preserve"> in the USA, Canada, and Jamaica</w:t>
      </w:r>
    </w:p>
    <w:p w14:paraId="204C20A0" w14:textId="5B611A0F" w:rsidR="000928C5" w:rsidRPr="00BF41DF" w:rsidRDefault="000928C5" w:rsidP="00A018D9">
      <w:pPr>
        <w:pStyle w:val="ParrInforme"/>
        <w:numPr>
          <w:ilvl w:val="0"/>
          <w:numId w:val="7"/>
        </w:numPr>
        <w:rPr>
          <w:lang w:val="en-US"/>
        </w:rPr>
      </w:pPr>
      <w:r w:rsidRPr="00BF41DF">
        <w:rPr>
          <w:lang w:val="en-US"/>
        </w:rPr>
        <w:t>A few private stakeholders</w:t>
      </w:r>
      <w:r w:rsidR="00D168B5">
        <w:rPr>
          <w:lang w:val="en-US"/>
        </w:rPr>
        <w:t xml:space="preserve"> involved with the airports.</w:t>
      </w:r>
    </w:p>
    <w:p w14:paraId="2B2F81C1" w14:textId="337FF936" w:rsidR="008F1C87" w:rsidRDefault="000928C5" w:rsidP="00DF2739">
      <w:pPr>
        <w:pStyle w:val="ParrInforme"/>
        <w:rPr>
          <w:lang w:val="en-US"/>
        </w:rPr>
      </w:pPr>
      <w:r w:rsidRPr="00BF41DF">
        <w:rPr>
          <w:lang w:val="en-US"/>
        </w:rPr>
        <w:t xml:space="preserve">There </w:t>
      </w:r>
      <w:r w:rsidR="00D168B5">
        <w:rPr>
          <w:lang w:val="en-US"/>
        </w:rPr>
        <w:t xml:space="preserve">are few </w:t>
      </w:r>
      <w:r w:rsidRPr="00BF41DF">
        <w:rPr>
          <w:lang w:val="en-US"/>
        </w:rPr>
        <w:t>record</w:t>
      </w:r>
      <w:r w:rsidR="00D168B5">
        <w:rPr>
          <w:lang w:val="en-US"/>
        </w:rPr>
        <w:t>s of</w:t>
      </w:r>
      <w:r w:rsidR="00703A67">
        <w:rPr>
          <w:lang w:val="en-US"/>
        </w:rPr>
        <w:t xml:space="preserve"> project</w:t>
      </w:r>
      <w:r w:rsidRPr="00BF41DF">
        <w:rPr>
          <w:lang w:val="en-US"/>
        </w:rPr>
        <w:t xml:space="preserve"> meetings</w:t>
      </w:r>
      <w:r w:rsidR="00DF2739">
        <w:rPr>
          <w:lang w:val="en-US"/>
        </w:rPr>
        <w:t xml:space="preserve"> </w:t>
      </w:r>
      <w:r w:rsidR="00703A67">
        <w:rPr>
          <w:lang w:val="en-US"/>
        </w:rPr>
        <w:t>outside of the 1 PSC meeting in 2018 and the annual PIR</w:t>
      </w:r>
      <w:r w:rsidR="00D168B5">
        <w:rPr>
          <w:lang w:val="en-US"/>
        </w:rPr>
        <w:t>.</w:t>
      </w:r>
      <w:r w:rsidR="008010F1">
        <w:rPr>
          <w:lang w:val="en-US"/>
        </w:rPr>
        <w:t xml:space="preserve"> </w:t>
      </w:r>
      <w:r w:rsidR="00D168B5">
        <w:rPr>
          <w:lang w:val="en-US"/>
        </w:rPr>
        <w:t>T</w:t>
      </w:r>
      <w:r w:rsidR="008010F1">
        <w:rPr>
          <w:lang w:val="en-US"/>
        </w:rPr>
        <w:t>he project produced excellent minutes from the mission to Jam</w:t>
      </w:r>
      <w:r w:rsidR="00D168B5">
        <w:rPr>
          <w:lang w:val="en-US"/>
        </w:rPr>
        <w:t>ai</w:t>
      </w:r>
      <w:r w:rsidR="008010F1">
        <w:rPr>
          <w:lang w:val="en-US"/>
        </w:rPr>
        <w:t>ca that took place in early 2016.</w:t>
      </w:r>
      <w:r w:rsidR="00D168B5">
        <w:rPr>
          <w:lang w:val="en-US"/>
        </w:rPr>
        <w:t xml:space="preserve"> </w:t>
      </w:r>
      <w:r w:rsidR="006F6F22">
        <w:rPr>
          <w:lang w:val="en-US"/>
        </w:rPr>
        <w:t>The level of engagement was with partners was generally appropriate though the project might have benefited from a more active Steering Committee that met more often in 2017</w:t>
      </w:r>
      <w:r w:rsidR="007E3676">
        <w:rPr>
          <w:lang w:val="en-US"/>
        </w:rPr>
        <w:t xml:space="preserve"> or more regular input from a UNDP RTA.</w:t>
      </w:r>
    </w:p>
    <w:p w14:paraId="492111EA" w14:textId="317EDB97" w:rsidR="000928C5" w:rsidRPr="003F2D7E" w:rsidRDefault="00E642DC" w:rsidP="00A878AE">
      <w:pPr>
        <w:pStyle w:val="Titulo2Informe"/>
      </w:pPr>
      <w:bookmarkStart w:id="44" w:name="_Toc527025492"/>
      <w:r w:rsidRPr="003F2D7E">
        <w:t xml:space="preserve">UNDP and </w:t>
      </w:r>
      <w:r w:rsidR="003907E9">
        <w:t>Executing</w:t>
      </w:r>
      <w:r w:rsidRPr="003F2D7E">
        <w:t xml:space="preserve"> Agency Partner implementation and coordination</w:t>
      </w:r>
      <w:bookmarkEnd w:id="44"/>
    </w:p>
    <w:p w14:paraId="7B92B7A5" w14:textId="1C5DC93B" w:rsidR="006C726F" w:rsidRDefault="006015FF" w:rsidP="000928C5">
      <w:pPr>
        <w:pStyle w:val="Parr-ISCOD"/>
      </w:pPr>
      <w:r>
        <w:t xml:space="preserve">Generally speaking the performance of the </w:t>
      </w:r>
      <w:r w:rsidR="003907E9">
        <w:t xml:space="preserve">Executing Agency (ICAO) </w:t>
      </w:r>
      <w:r>
        <w:t>and PMU was very strong, even during the difficult situations that arose in project from time to time. Because of this fact</w:t>
      </w:r>
      <w:r w:rsidR="001E799C">
        <w:t>,</w:t>
      </w:r>
      <w:r>
        <w:t xml:space="preserve"> and the positive reputation the project </w:t>
      </w:r>
      <w:r w:rsidR="00621656">
        <w:t>management team enjoyed among the stakeholders</w:t>
      </w:r>
      <w:r w:rsidR="003907E9">
        <w:t xml:space="preserve"> for timely responses and feedback,</w:t>
      </w:r>
      <w:r w:rsidR="00621656">
        <w:t xml:space="preserve"> provides a strong case for rating the Implementation of the </w:t>
      </w:r>
      <w:r w:rsidR="003907E9">
        <w:t>Executing</w:t>
      </w:r>
      <w:r w:rsidR="00621656">
        <w:t xml:space="preserve"> Agency </w:t>
      </w:r>
      <w:r w:rsidR="003907E9">
        <w:t xml:space="preserve">(ICAO) </w:t>
      </w:r>
      <w:r w:rsidR="00621656">
        <w:t xml:space="preserve">as </w:t>
      </w:r>
      <w:r w:rsidR="00621656" w:rsidRPr="003907E9">
        <w:rPr>
          <w:i/>
        </w:rPr>
        <w:t>Satisfactory</w:t>
      </w:r>
      <w:r w:rsidR="00621656" w:rsidRPr="00621656">
        <w:rPr>
          <w:b/>
          <w:i/>
        </w:rPr>
        <w:t>.</w:t>
      </w:r>
      <w:r w:rsidR="00A178A3">
        <w:rPr>
          <w:b/>
          <w:i/>
        </w:rPr>
        <w:t xml:space="preserve"> </w:t>
      </w:r>
      <w:r w:rsidR="00A178A3">
        <w:t xml:space="preserve">This rating is also supported by the realistic project reporting </w:t>
      </w:r>
      <w:r w:rsidR="00A65E83">
        <w:t>in the PIRs</w:t>
      </w:r>
      <w:r w:rsidR="00D01F24">
        <w:t xml:space="preserve"> and other minutes, and management of the project risks such that the main deliverables were successfully implemented.</w:t>
      </w:r>
    </w:p>
    <w:p w14:paraId="078A9638" w14:textId="715A61EE" w:rsidR="0012417B" w:rsidRDefault="00A178A3" w:rsidP="000928C5">
      <w:pPr>
        <w:pStyle w:val="Parr-ISCOD"/>
      </w:pPr>
      <w:r>
        <w:lastRenderedPageBreak/>
        <w:t>It is important to emphasize that this was ICAO’s first UNDP/GEF project and as such there was a learning curve for all involved</w:t>
      </w:r>
      <w:r w:rsidR="00D01F24">
        <w:t>,</w:t>
      </w:r>
      <w:r>
        <w:t xml:space="preserve"> particular</w:t>
      </w:r>
      <w:r w:rsidR="00D01F24">
        <w:t>ly</w:t>
      </w:r>
      <w:r>
        <w:t xml:space="preserve"> in relation to the</w:t>
      </w:r>
      <w:r w:rsidR="00D01F24">
        <w:t xml:space="preserve"> UNDP/GEF</w:t>
      </w:r>
      <w:r>
        <w:t xml:space="preserve"> procedures related to monitoring and reporting on progress. The team at ICAO that was tasked with implementing the project were experienced professionals but some of the onus for coaching them</w:t>
      </w:r>
      <w:r w:rsidR="00D01F24">
        <w:t xml:space="preserve"> regarding the correct way to do certain activities</w:t>
      </w:r>
      <w:r>
        <w:t xml:space="preserve"> was on UNDP. Initially the UNDP RTA was active in the project but after he le</w:t>
      </w:r>
      <w:r w:rsidR="00D01F24">
        <w:t xml:space="preserve">ft in 2017 there was not a replacement from UNDP who became involved in the project on a regular basis. Some UNDP staff were active on the financial and ATLAS reporting but this evaluator believes that certain mistakes might have been avoided if an active UNDP RTA had been part of the project to the end. To put this another way, the quality of the risk management might have been improved if additional guidance </w:t>
      </w:r>
      <w:r w:rsidR="00102DAA">
        <w:t>from an experienced RTA had been</w:t>
      </w:r>
      <w:r w:rsidR="00B52A51">
        <w:t xml:space="preserve"> available. For example, the PMU’s preparation for the TE was lacking and there should have been more assistance/coaching from UNDP on how to prepare the documentation and evidence for the TE.</w:t>
      </w:r>
      <w:r w:rsidR="006C4A1A">
        <w:t xml:space="preserve"> Another example would be little</w:t>
      </w:r>
      <w:r w:rsidR="006C4A1A" w:rsidRPr="006C4A1A">
        <w:t xml:space="preserve"> review</w:t>
      </w:r>
      <w:r w:rsidR="002D11FF">
        <w:t xml:space="preserve"> by UNDP</w:t>
      </w:r>
      <w:r w:rsidR="006C4A1A">
        <w:t xml:space="preserve"> of</w:t>
      </w:r>
      <w:r w:rsidR="006C4A1A" w:rsidRPr="006C4A1A">
        <w:t xml:space="preserve"> Component 3 for quality and completeness even though budget </w:t>
      </w:r>
      <w:proofErr w:type="spellStart"/>
      <w:r w:rsidR="006C4A1A" w:rsidRPr="006C4A1A">
        <w:t>reappropriations</w:t>
      </w:r>
      <w:proofErr w:type="spellEnd"/>
      <w:r w:rsidR="006C4A1A" w:rsidRPr="006C4A1A">
        <w:t xml:space="preserve"> were done and approved by UNDP.</w:t>
      </w:r>
    </w:p>
    <w:p w14:paraId="3C742E0A" w14:textId="34ADBAF3" w:rsidR="00BB6C4C" w:rsidRPr="00B74003" w:rsidRDefault="00B52A51" w:rsidP="000928C5">
      <w:pPr>
        <w:pStyle w:val="Parr-ISCOD"/>
      </w:pPr>
      <w:r>
        <w:t>T</w:t>
      </w:r>
      <w:r w:rsidR="00142E3A">
        <w:t xml:space="preserve">he </w:t>
      </w:r>
      <w:r w:rsidR="001E799C">
        <w:t xml:space="preserve">TE </w:t>
      </w:r>
      <w:r w:rsidR="00142E3A">
        <w:t xml:space="preserve">guidelines </w:t>
      </w:r>
      <w:r w:rsidR="001E799C">
        <w:t xml:space="preserve">specify that if there were some short comings that the rating should be </w:t>
      </w:r>
      <w:r w:rsidR="001E799C" w:rsidRPr="003907E9">
        <w:rPr>
          <w:i/>
        </w:rPr>
        <w:t>Moderately Satisfactory</w:t>
      </w:r>
      <w:r w:rsidR="009D7AD4" w:rsidRPr="003907E9">
        <w:rPr>
          <w:i/>
        </w:rPr>
        <w:t>,</w:t>
      </w:r>
      <w:r w:rsidR="009D7AD4">
        <w:rPr>
          <w:b/>
          <w:i/>
        </w:rPr>
        <w:t xml:space="preserve"> </w:t>
      </w:r>
      <w:r w:rsidR="009D7AD4">
        <w:t>and</w:t>
      </w:r>
      <w:r w:rsidR="00AF5788">
        <w:t xml:space="preserve"> as</w:t>
      </w:r>
      <w:r w:rsidR="009D7AD4">
        <w:t xml:space="preserve"> explained above there </w:t>
      </w:r>
      <w:r w:rsidR="003907E9">
        <w:t xml:space="preserve">was some lack of oversight </w:t>
      </w:r>
      <w:r w:rsidR="009D7AD4">
        <w:t xml:space="preserve">which created short-comings in the project </w:t>
      </w:r>
      <w:r w:rsidR="00B4175B">
        <w:t>implementation</w:t>
      </w:r>
      <w:r>
        <w:t xml:space="preserve"> and terminal preparations</w:t>
      </w:r>
      <w:r w:rsidR="006C726F">
        <w:t xml:space="preserve">, particularly in regards to </w:t>
      </w:r>
      <w:r w:rsidR="003907E9">
        <w:t xml:space="preserve">the lack of a dedicated UNDP RTA and </w:t>
      </w:r>
      <w:r>
        <w:t xml:space="preserve">a </w:t>
      </w:r>
      <w:r w:rsidR="003907E9">
        <w:t xml:space="preserve">lack of </w:t>
      </w:r>
      <w:r>
        <w:t xml:space="preserve">regular </w:t>
      </w:r>
      <w:r w:rsidR="003907E9">
        <w:t>PSC meetings.</w:t>
      </w:r>
      <w:r>
        <w:t xml:space="preserve"> Therefore the Implementing Agency’s (UNDP) rating is Moderately Satisfactory.</w:t>
      </w:r>
    </w:p>
    <w:p w14:paraId="30FF47F2" w14:textId="70F63102" w:rsidR="003F2D7E" w:rsidRDefault="003907E9" w:rsidP="000928C5">
      <w:pPr>
        <w:pStyle w:val="Parr-ISCOD"/>
        <w:rPr>
          <w:lang w:val="en-US"/>
        </w:rPr>
      </w:pPr>
      <w:r>
        <w:rPr>
          <w:lang w:val="en-US"/>
        </w:rPr>
        <w:t xml:space="preserve">While the overall coordination between the two agencies seemed to be strong, some things could have been done better and the situation with the procurement procedures caused real delays in the project implementation. </w:t>
      </w:r>
      <w:r w:rsidR="00C92DD7">
        <w:rPr>
          <w:lang w:val="en-US"/>
        </w:rPr>
        <w:t>Over</w:t>
      </w:r>
      <w:r w:rsidR="0094360D">
        <w:rPr>
          <w:lang w:val="en-US"/>
        </w:rPr>
        <w:t>all</w:t>
      </w:r>
      <w:r w:rsidR="00C92DD7">
        <w:rPr>
          <w:lang w:val="en-US"/>
        </w:rPr>
        <w:t xml:space="preserve"> the </w:t>
      </w:r>
      <w:r w:rsidRPr="003F2D7E">
        <w:t>Partner implementation and coordination</w:t>
      </w:r>
      <w:r>
        <w:rPr>
          <w:lang w:val="en-US"/>
        </w:rPr>
        <w:t xml:space="preserve"> is </w:t>
      </w:r>
      <w:r w:rsidR="00C92DD7">
        <w:rPr>
          <w:lang w:val="en-US"/>
        </w:rPr>
        <w:t>rated as</w:t>
      </w:r>
      <w:r>
        <w:t xml:space="preserve"> </w:t>
      </w:r>
      <w:r w:rsidRPr="001E799C">
        <w:rPr>
          <w:b/>
          <w:i/>
        </w:rPr>
        <w:t>Moderately</w:t>
      </w:r>
      <w:r w:rsidR="00C92DD7" w:rsidRPr="00C92DD7">
        <w:rPr>
          <w:b/>
          <w:i/>
          <w:lang w:val="en-US"/>
        </w:rPr>
        <w:t xml:space="preserve"> Satisfactory</w:t>
      </w:r>
      <w:r w:rsidR="00C92DD7">
        <w:rPr>
          <w:lang w:val="en-US"/>
        </w:rPr>
        <w:t>.</w:t>
      </w:r>
    </w:p>
    <w:p w14:paraId="4C77E934" w14:textId="77777777" w:rsidR="000928C5" w:rsidRPr="000928C5" w:rsidRDefault="000928C5" w:rsidP="00A878AE">
      <w:pPr>
        <w:pStyle w:val="Titulo2Informe"/>
      </w:pPr>
      <w:bookmarkStart w:id="45" w:name="_Toc527025493"/>
      <w:r w:rsidRPr="000928C5">
        <w:t>Finance and co-finance</w:t>
      </w:r>
      <w:bookmarkEnd w:id="45"/>
    </w:p>
    <w:p w14:paraId="79387095" w14:textId="1BA968E2" w:rsidR="00D01E70" w:rsidRDefault="00095519">
      <w:pPr>
        <w:spacing w:after="0" w:line="240" w:lineRule="auto"/>
        <w:jc w:val="both"/>
        <w:rPr>
          <w:lang w:val="en-US"/>
        </w:rPr>
      </w:pPr>
      <w:r>
        <w:rPr>
          <w:lang w:val="en-US"/>
        </w:rPr>
        <w:t>The project finances were reviewed during the TE and the information made available to the evaluator only covers the period through June 30, 2018, as ICAO has, per agreement, until December 31, 2018 to finalize the project payments and disbursements.</w:t>
      </w:r>
      <w:r w:rsidR="0052025B" w:rsidDel="0052025B">
        <w:rPr>
          <w:lang w:val="en-US"/>
        </w:rPr>
        <w:t xml:space="preserve"> </w:t>
      </w:r>
      <w:r w:rsidR="0052025B">
        <w:rPr>
          <w:lang w:val="en-US"/>
        </w:rPr>
        <w:fldChar w:fldCharType="begin"/>
      </w:r>
      <w:r w:rsidR="0052025B">
        <w:rPr>
          <w:lang w:val="en-US"/>
        </w:rPr>
        <w:instrText xml:space="preserve"> REF _Ref526951605 \h </w:instrText>
      </w:r>
      <w:r w:rsidR="0052025B">
        <w:rPr>
          <w:lang w:val="en-US"/>
        </w:rPr>
      </w:r>
      <w:r w:rsidR="0052025B">
        <w:rPr>
          <w:lang w:val="en-US"/>
        </w:rPr>
        <w:fldChar w:fldCharType="separate"/>
      </w:r>
      <w:r w:rsidR="0052025B">
        <w:t xml:space="preserve">Table </w:t>
      </w:r>
      <w:r w:rsidR="0052025B">
        <w:rPr>
          <w:noProof/>
        </w:rPr>
        <w:t>5</w:t>
      </w:r>
      <w:r w:rsidR="0052025B">
        <w:rPr>
          <w:lang w:val="en-US"/>
        </w:rPr>
        <w:fldChar w:fldCharType="end"/>
      </w:r>
      <w:r w:rsidR="000928C5">
        <w:rPr>
          <w:lang w:val="en-US"/>
        </w:rPr>
        <w:t xml:space="preserve"> </w:t>
      </w:r>
      <w:r w:rsidR="000928C5" w:rsidRPr="0052025B">
        <w:rPr>
          <w:lang w:val="en-US"/>
        </w:rPr>
        <w:t xml:space="preserve">and </w:t>
      </w:r>
      <w:r w:rsidR="0052025B" w:rsidRPr="00D43DE9">
        <w:rPr>
          <w:lang w:val="en-US"/>
        </w:rPr>
        <w:fldChar w:fldCharType="begin"/>
      </w:r>
      <w:r w:rsidR="0052025B" w:rsidRPr="0052025B">
        <w:rPr>
          <w:lang w:val="en-US"/>
        </w:rPr>
        <w:instrText xml:space="preserve"> REF _Ref441076275 \h </w:instrText>
      </w:r>
      <w:r w:rsidR="0052025B" w:rsidRPr="00D43DE9">
        <w:rPr>
          <w:lang w:val="en-US"/>
        </w:rPr>
        <w:instrText xml:space="preserve"> \* MERGEFORMAT </w:instrText>
      </w:r>
      <w:r w:rsidR="0052025B" w:rsidRPr="00D43DE9">
        <w:rPr>
          <w:lang w:val="en-US"/>
        </w:rPr>
      </w:r>
      <w:r w:rsidR="0052025B" w:rsidRPr="00D43DE9">
        <w:rPr>
          <w:lang w:val="en-US"/>
        </w:rPr>
        <w:fldChar w:fldCharType="separate"/>
      </w:r>
      <w:r w:rsidR="0052025B" w:rsidRPr="00D43DE9">
        <w:rPr>
          <w:bCs/>
          <w:lang w:val="en-US"/>
        </w:rPr>
        <w:t xml:space="preserve">Figure </w:t>
      </w:r>
      <w:r w:rsidR="0052025B" w:rsidRPr="00D43DE9">
        <w:rPr>
          <w:bCs/>
          <w:noProof/>
          <w:lang w:val="en-US"/>
        </w:rPr>
        <w:t>4</w:t>
      </w:r>
      <w:r w:rsidR="0052025B" w:rsidRPr="00D43DE9">
        <w:rPr>
          <w:lang w:val="en-US"/>
        </w:rPr>
        <w:fldChar w:fldCharType="end"/>
      </w:r>
      <w:r w:rsidR="0052025B" w:rsidRPr="0052025B">
        <w:rPr>
          <w:lang w:val="en-US"/>
        </w:rPr>
        <w:t xml:space="preserve"> </w:t>
      </w:r>
      <w:r w:rsidR="00F76F9A" w:rsidRPr="0052025B">
        <w:rPr>
          <w:lang w:val="en-US"/>
        </w:rPr>
        <w:t>show</w:t>
      </w:r>
      <w:r w:rsidR="00F76F9A">
        <w:rPr>
          <w:lang w:val="en-US"/>
        </w:rPr>
        <w:t xml:space="preserve"> the budget disbursements during the project life</w:t>
      </w:r>
      <w:r w:rsidR="000928C5" w:rsidRPr="00BF41DF">
        <w:rPr>
          <w:lang w:val="en-US"/>
        </w:rPr>
        <w:t xml:space="preserve">. </w:t>
      </w:r>
      <w:r w:rsidR="00F76F9A">
        <w:rPr>
          <w:lang w:val="en-US"/>
        </w:rPr>
        <w:t>T</w:t>
      </w:r>
      <w:r w:rsidR="000928C5" w:rsidRPr="00BF41DF">
        <w:rPr>
          <w:lang w:val="en-US"/>
        </w:rPr>
        <w:t>he project activities effectively started in 201</w:t>
      </w:r>
      <w:r w:rsidR="00F76F9A">
        <w:rPr>
          <w:lang w:val="en-US"/>
        </w:rPr>
        <w:t>6</w:t>
      </w:r>
      <w:bookmarkStart w:id="46" w:name="_Ref441076235"/>
      <w:r w:rsidR="00F76F9A">
        <w:rPr>
          <w:lang w:val="en-US"/>
        </w:rPr>
        <w:t xml:space="preserve"> and with the extension ended in July 31, 2018.</w:t>
      </w:r>
      <w:r>
        <w:rPr>
          <w:lang w:val="en-US"/>
        </w:rPr>
        <w:t xml:space="preserve"> </w:t>
      </w:r>
      <w:r w:rsidR="0052025B">
        <w:rPr>
          <w:lang w:val="en-US"/>
        </w:rPr>
        <w:t xml:space="preserve">This shift in start date and also the shift of the payments for the deliverables in Components 1 and 4 to 2018 explains the large difference between the </w:t>
      </w:r>
      <w:proofErr w:type="spellStart"/>
      <w:r w:rsidR="0052025B">
        <w:rPr>
          <w:lang w:val="en-US"/>
        </w:rPr>
        <w:t>ProDoc</w:t>
      </w:r>
      <w:proofErr w:type="spellEnd"/>
      <w:r w:rsidR="0052025B">
        <w:rPr>
          <w:lang w:val="en-US"/>
        </w:rPr>
        <w:t xml:space="preserve"> budget and the real disbursements by the project.</w:t>
      </w:r>
    </w:p>
    <w:p w14:paraId="01CB8A7E" w14:textId="481C502F" w:rsidR="00395827" w:rsidRDefault="00395827" w:rsidP="00D43DE9">
      <w:pPr>
        <w:spacing w:after="0" w:line="240" w:lineRule="auto"/>
        <w:rPr>
          <w:lang w:val="en-US"/>
        </w:rPr>
      </w:pPr>
    </w:p>
    <w:p w14:paraId="0544077B" w14:textId="77777777" w:rsidR="00BF18C6" w:rsidRPr="00BF18C6" w:rsidRDefault="00BF18C6" w:rsidP="00BF18C6">
      <w:pPr>
        <w:spacing w:after="0" w:line="240" w:lineRule="auto"/>
        <w:jc w:val="both"/>
        <w:rPr>
          <w:rFonts w:ascii="Arial" w:hAnsi="Arial" w:cs="Arial"/>
          <w:sz w:val="20"/>
          <w:szCs w:val="20"/>
          <w:lang w:val="en-US"/>
        </w:rPr>
      </w:pPr>
    </w:p>
    <w:tbl>
      <w:tblPr>
        <w:tblStyle w:val="Tablaconcuadrcula3"/>
        <w:tblpPr w:leftFromText="180" w:rightFromText="180" w:vertAnchor="text" w:horzAnchor="margin" w:tblpXSpec="center" w:tblpY="424"/>
        <w:tblW w:w="0" w:type="auto"/>
        <w:tblLayout w:type="fixed"/>
        <w:tblLook w:val="04A0" w:firstRow="1" w:lastRow="0" w:firstColumn="1" w:lastColumn="0" w:noHBand="0" w:noVBand="1"/>
      </w:tblPr>
      <w:tblGrid>
        <w:gridCol w:w="1795"/>
        <w:gridCol w:w="2430"/>
        <w:gridCol w:w="2700"/>
      </w:tblGrid>
      <w:tr w:rsidR="00C63A4B" w:rsidRPr="00BF41DF" w14:paraId="1EB03523" w14:textId="77777777" w:rsidTr="00D43DE9">
        <w:trPr>
          <w:trHeight w:val="251"/>
        </w:trPr>
        <w:tc>
          <w:tcPr>
            <w:tcW w:w="1795" w:type="dxa"/>
            <w:shd w:val="clear" w:color="auto" w:fill="D9D9D9" w:themeFill="background1" w:themeFillShade="D9"/>
          </w:tcPr>
          <w:p w14:paraId="1DDFBD32" w14:textId="77777777" w:rsidR="00C63A4B" w:rsidRPr="00BF41DF" w:rsidRDefault="00C63A4B" w:rsidP="001A4F37">
            <w:pPr>
              <w:keepNext/>
              <w:spacing w:after="0" w:line="240" w:lineRule="auto"/>
              <w:jc w:val="center"/>
              <w:rPr>
                <w:b/>
                <w:lang w:val="en-US"/>
              </w:rPr>
            </w:pPr>
            <w:r w:rsidRPr="00BF41DF">
              <w:rPr>
                <w:b/>
                <w:lang w:val="en-US"/>
              </w:rPr>
              <w:t>YEAR</w:t>
            </w:r>
          </w:p>
        </w:tc>
        <w:tc>
          <w:tcPr>
            <w:tcW w:w="2430" w:type="dxa"/>
            <w:shd w:val="clear" w:color="auto" w:fill="D9D9D9" w:themeFill="background1" w:themeFillShade="D9"/>
          </w:tcPr>
          <w:p w14:paraId="2B69F3E4" w14:textId="77777777" w:rsidR="00C63A4B" w:rsidRPr="00BF41DF" w:rsidRDefault="00C63A4B" w:rsidP="001A4F37">
            <w:pPr>
              <w:keepNext/>
              <w:spacing w:after="0" w:line="240" w:lineRule="auto"/>
              <w:jc w:val="center"/>
              <w:rPr>
                <w:b/>
                <w:lang w:val="en-US"/>
              </w:rPr>
            </w:pPr>
            <w:r>
              <w:rPr>
                <w:b/>
                <w:lang w:val="en-US"/>
              </w:rPr>
              <w:t xml:space="preserve">PRODOC </w:t>
            </w:r>
            <w:r w:rsidRPr="00BF41DF">
              <w:rPr>
                <w:b/>
                <w:lang w:val="en-US"/>
              </w:rPr>
              <w:t>BUDGET</w:t>
            </w:r>
          </w:p>
        </w:tc>
        <w:tc>
          <w:tcPr>
            <w:tcW w:w="2700" w:type="dxa"/>
            <w:shd w:val="clear" w:color="auto" w:fill="D9D9D9" w:themeFill="background1" w:themeFillShade="D9"/>
          </w:tcPr>
          <w:p w14:paraId="1C66D158" w14:textId="77777777" w:rsidR="00C63A4B" w:rsidRDefault="00C63A4B" w:rsidP="00C63A4B">
            <w:pPr>
              <w:keepNext/>
              <w:spacing w:after="0" w:line="240" w:lineRule="auto"/>
              <w:jc w:val="right"/>
              <w:rPr>
                <w:b/>
                <w:lang w:val="en-US"/>
              </w:rPr>
            </w:pPr>
            <w:r>
              <w:rPr>
                <w:b/>
                <w:lang w:val="en-US"/>
              </w:rPr>
              <w:t xml:space="preserve">Disbursements until </w:t>
            </w:r>
          </w:p>
          <w:p w14:paraId="1ABE4BAB" w14:textId="4D295E39" w:rsidR="00C63A4B" w:rsidRPr="00BF41DF" w:rsidRDefault="00C63A4B" w:rsidP="00D43DE9">
            <w:pPr>
              <w:keepNext/>
              <w:spacing w:after="0" w:line="240" w:lineRule="auto"/>
              <w:jc w:val="right"/>
              <w:rPr>
                <w:b/>
                <w:lang w:val="en-US"/>
              </w:rPr>
            </w:pPr>
            <w:r>
              <w:rPr>
                <w:b/>
                <w:lang w:val="en-US"/>
              </w:rPr>
              <w:t>June 30, 2018</w:t>
            </w:r>
          </w:p>
        </w:tc>
      </w:tr>
      <w:tr w:rsidR="00C63A4B" w:rsidRPr="00BF41DF" w14:paraId="5AAA64E7" w14:textId="77777777" w:rsidTr="00D43DE9">
        <w:trPr>
          <w:trHeight w:val="251"/>
        </w:trPr>
        <w:tc>
          <w:tcPr>
            <w:tcW w:w="1795" w:type="dxa"/>
          </w:tcPr>
          <w:p w14:paraId="26A67716" w14:textId="47108C6B" w:rsidR="00C63A4B" w:rsidRPr="00BF41DF" w:rsidRDefault="00C63A4B" w:rsidP="001A4F37">
            <w:pPr>
              <w:keepNext/>
              <w:spacing w:after="0" w:line="240" w:lineRule="auto"/>
              <w:jc w:val="right"/>
              <w:rPr>
                <w:lang w:val="en-US"/>
              </w:rPr>
            </w:pPr>
            <w:r w:rsidRPr="00BF41DF">
              <w:rPr>
                <w:lang w:val="en-US"/>
              </w:rPr>
              <w:t>201</w:t>
            </w:r>
            <w:r>
              <w:rPr>
                <w:lang w:val="en-US"/>
              </w:rPr>
              <w:t>5</w:t>
            </w:r>
          </w:p>
        </w:tc>
        <w:tc>
          <w:tcPr>
            <w:tcW w:w="2430" w:type="dxa"/>
          </w:tcPr>
          <w:p w14:paraId="5B3359DD" w14:textId="13E5C03A" w:rsidR="00C63A4B" w:rsidRPr="00BF41DF" w:rsidRDefault="00C63A4B" w:rsidP="00E2572E">
            <w:pPr>
              <w:tabs>
                <w:tab w:val="right" w:pos="1451"/>
              </w:tabs>
              <w:spacing w:after="0" w:line="240" w:lineRule="auto"/>
              <w:jc w:val="right"/>
              <w:rPr>
                <w:lang w:val="en-US"/>
              </w:rPr>
            </w:pPr>
            <w:r w:rsidRPr="00BF41DF">
              <w:rPr>
                <w:lang w:val="en-US"/>
              </w:rPr>
              <w:tab/>
            </w:r>
            <w:r>
              <w:rPr>
                <w:lang w:val="en-US"/>
              </w:rPr>
              <w:t>261,063</w:t>
            </w:r>
          </w:p>
        </w:tc>
        <w:tc>
          <w:tcPr>
            <w:tcW w:w="2700" w:type="dxa"/>
          </w:tcPr>
          <w:p w14:paraId="5C0B4914" w14:textId="3239A093" w:rsidR="00C63A4B" w:rsidRPr="00BF41DF" w:rsidRDefault="00C63A4B" w:rsidP="00D43DE9">
            <w:pPr>
              <w:tabs>
                <w:tab w:val="right" w:pos="1452"/>
              </w:tabs>
              <w:spacing w:after="0" w:line="240" w:lineRule="auto"/>
              <w:jc w:val="right"/>
              <w:rPr>
                <w:lang w:val="en-US"/>
              </w:rPr>
            </w:pPr>
            <w:r>
              <w:rPr>
                <w:lang w:val="en-US"/>
              </w:rPr>
              <w:t>12,623</w:t>
            </w:r>
          </w:p>
        </w:tc>
      </w:tr>
      <w:tr w:rsidR="00C63A4B" w:rsidRPr="00BF41DF" w14:paraId="3E5BE72F" w14:textId="77777777" w:rsidTr="00D43DE9">
        <w:trPr>
          <w:trHeight w:val="251"/>
        </w:trPr>
        <w:tc>
          <w:tcPr>
            <w:tcW w:w="1795" w:type="dxa"/>
          </w:tcPr>
          <w:p w14:paraId="55EDD246" w14:textId="60E7CB4C" w:rsidR="00C63A4B" w:rsidRPr="00BF41DF" w:rsidRDefault="00C63A4B" w:rsidP="001A4F37">
            <w:pPr>
              <w:keepNext/>
              <w:spacing w:after="0" w:line="240" w:lineRule="auto"/>
              <w:jc w:val="right"/>
              <w:rPr>
                <w:lang w:val="en-US"/>
              </w:rPr>
            </w:pPr>
            <w:r w:rsidRPr="00BF41DF">
              <w:rPr>
                <w:lang w:val="en-US"/>
              </w:rPr>
              <w:t>201</w:t>
            </w:r>
            <w:r>
              <w:rPr>
                <w:lang w:val="en-US"/>
              </w:rPr>
              <w:t>6</w:t>
            </w:r>
          </w:p>
        </w:tc>
        <w:tc>
          <w:tcPr>
            <w:tcW w:w="2430" w:type="dxa"/>
          </w:tcPr>
          <w:p w14:paraId="1FA8B7E6" w14:textId="6BE4F550" w:rsidR="00C63A4B" w:rsidRPr="00BF41DF" w:rsidRDefault="00C63A4B" w:rsidP="00E2572E">
            <w:pPr>
              <w:tabs>
                <w:tab w:val="right" w:pos="1451"/>
              </w:tabs>
              <w:spacing w:after="0" w:line="240" w:lineRule="auto"/>
              <w:jc w:val="right"/>
              <w:rPr>
                <w:lang w:val="en-US"/>
              </w:rPr>
            </w:pPr>
            <w:r w:rsidRPr="00BF41DF">
              <w:rPr>
                <w:lang w:val="en-US"/>
              </w:rPr>
              <w:tab/>
            </w:r>
            <w:r w:rsidRPr="00E2572E">
              <w:rPr>
                <w:lang w:val="en-US"/>
              </w:rPr>
              <w:t>461,996</w:t>
            </w:r>
          </w:p>
        </w:tc>
        <w:tc>
          <w:tcPr>
            <w:tcW w:w="2700" w:type="dxa"/>
          </w:tcPr>
          <w:p w14:paraId="26A3BEAF" w14:textId="376F0810" w:rsidR="00C63A4B" w:rsidRPr="00BF41DF" w:rsidRDefault="00C63A4B" w:rsidP="00D43DE9">
            <w:pPr>
              <w:tabs>
                <w:tab w:val="right" w:pos="1452"/>
              </w:tabs>
              <w:spacing w:after="0" w:line="240" w:lineRule="auto"/>
              <w:jc w:val="right"/>
              <w:rPr>
                <w:lang w:val="en-US"/>
              </w:rPr>
            </w:pPr>
            <w:r>
              <w:rPr>
                <w:lang w:val="en-US"/>
              </w:rPr>
              <w:t>113,118</w:t>
            </w:r>
          </w:p>
        </w:tc>
      </w:tr>
      <w:tr w:rsidR="00C63A4B" w:rsidRPr="00BF41DF" w14:paraId="56002E80" w14:textId="77777777" w:rsidTr="00D43DE9">
        <w:trPr>
          <w:trHeight w:val="251"/>
        </w:trPr>
        <w:tc>
          <w:tcPr>
            <w:tcW w:w="1795" w:type="dxa"/>
          </w:tcPr>
          <w:p w14:paraId="66C0CC9D" w14:textId="39952568" w:rsidR="00C63A4B" w:rsidRPr="00695466" w:rsidRDefault="00C63A4B" w:rsidP="001A4F37">
            <w:pPr>
              <w:keepNext/>
              <w:spacing w:after="0" w:line="240" w:lineRule="auto"/>
              <w:jc w:val="right"/>
              <w:rPr>
                <w:lang w:val="en-US"/>
              </w:rPr>
            </w:pPr>
            <w:r w:rsidRPr="00695466">
              <w:rPr>
                <w:lang w:val="en-US"/>
              </w:rPr>
              <w:t>201</w:t>
            </w:r>
            <w:r>
              <w:rPr>
                <w:lang w:val="en-US"/>
              </w:rPr>
              <w:t>7</w:t>
            </w:r>
          </w:p>
        </w:tc>
        <w:tc>
          <w:tcPr>
            <w:tcW w:w="2430" w:type="dxa"/>
          </w:tcPr>
          <w:p w14:paraId="0D769B60" w14:textId="73D1E59D" w:rsidR="00C63A4B" w:rsidRPr="00695466" w:rsidRDefault="00C63A4B" w:rsidP="00E2572E">
            <w:pPr>
              <w:keepNext/>
              <w:tabs>
                <w:tab w:val="right" w:pos="1451"/>
              </w:tabs>
              <w:spacing w:after="0" w:line="240" w:lineRule="auto"/>
              <w:jc w:val="right"/>
              <w:rPr>
                <w:lang w:val="en-US"/>
              </w:rPr>
            </w:pPr>
            <w:r w:rsidRPr="00E2572E">
              <w:rPr>
                <w:lang w:val="en-US"/>
              </w:rPr>
              <w:t>1,226,941</w:t>
            </w:r>
          </w:p>
        </w:tc>
        <w:tc>
          <w:tcPr>
            <w:tcW w:w="2700" w:type="dxa"/>
          </w:tcPr>
          <w:p w14:paraId="1A335A6A" w14:textId="1A51B549" w:rsidR="00C63A4B" w:rsidRPr="00E25D22" w:rsidRDefault="00C63A4B" w:rsidP="00D43DE9">
            <w:pPr>
              <w:keepNext/>
              <w:tabs>
                <w:tab w:val="right" w:pos="1362"/>
              </w:tabs>
              <w:spacing w:after="0" w:line="240" w:lineRule="auto"/>
              <w:jc w:val="right"/>
              <w:rPr>
                <w:lang w:val="en-US"/>
              </w:rPr>
            </w:pPr>
            <w:r>
              <w:rPr>
                <w:lang w:val="en-US"/>
              </w:rPr>
              <w:t>306,975</w:t>
            </w:r>
          </w:p>
        </w:tc>
      </w:tr>
      <w:tr w:rsidR="00C63A4B" w:rsidRPr="00BF41DF" w14:paraId="0449B80C" w14:textId="77777777" w:rsidTr="00D43DE9">
        <w:trPr>
          <w:trHeight w:val="251"/>
        </w:trPr>
        <w:tc>
          <w:tcPr>
            <w:tcW w:w="1795" w:type="dxa"/>
          </w:tcPr>
          <w:p w14:paraId="680E39F1" w14:textId="40D98FFF" w:rsidR="00C63A4B" w:rsidRPr="00695466" w:rsidDel="00395827" w:rsidRDefault="00C63A4B" w:rsidP="001A4F37">
            <w:pPr>
              <w:keepNext/>
              <w:spacing w:after="0" w:line="240" w:lineRule="auto"/>
              <w:jc w:val="right"/>
              <w:rPr>
                <w:lang w:val="en-US"/>
              </w:rPr>
            </w:pPr>
            <w:r>
              <w:rPr>
                <w:lang w:val="en-US"/>
              </w:rPr>
              <w:t>thru June 2018</w:t>
            </w:r>
          </w:p>
        </w:tc>
        <w:tc>
          <w:tcPr>
            <w:tcW w:w="2430" w:type="dxa"/>
          </w:tcPr>
          <w:p w14:paraId="04D1CF4F" w14:textId="77777777" w:rsidR="00C63A4B" w:rsidRPr="00E2572E" w:rsidRDefault="00C63A4B" w:rsidP="00E2572E">
            <w:pPr>
              <w:keepNext/>
              <w:tabs>
                <w:tab w:val="right" w:pos="1451"/>
              </w:tabs>
              <w:spacing w:after="0" w:line="240" w:lineRule="auto"/>
              <w:jc w:val="right"/>
              <w:rPr>
                <w:lang w:val="en-US"/>
              </w:rPr>
            </w:pPr>
          </w:p>
        </w:tc>
        <w:tc>
          <w:tcPr>
            <w:tcW w:w="2700" w:type="dxa"/>
          </w:tcPr>
          <w:p w14:paraId="000ACDBD" w14:textId="29C8C739" w:rsidR="00C63A4B" w:rsidRDefault="00C63A4B" w:rsidP="00D43DE9">
            <w:pPr>
              <w:keepNext/>
              <w:tabs>
                <w:tab w:val="right" w:pos="1362"/>
              </w:tabs>
              <w:spacing w:after="0" w:line="240" w:lineRule="auto"/>
              <w:jc w:val="right"/>
              <w:rPr>
                <w:lang w:val="en-US"/>
              </w:rPr>
            </w:pPr>
            <w:r>
              <w:rPr>
                <w:lang w:val="en-US"/>
              </w:rPr>
              <w:t>914,239</w:t>
            </w:r>
          </w:p>
        </w:tc>
      </w:tr>
      <w:tr w:rsidR="00C63A4B" w:rsidRPr="00BF41DF" w14:paraId="0414D3B9" w14:textId="77777777" w:rsidTr="00D43DE9">
        <w:trPr>
          <w:trHeight w:val="251"/>
        </w:trPr>
        <w:tc>
          <w:tcPr>
            <w:tcW w:w="1795" w:type="dxa"/>
          </w:tcPr>
          <w:p w14:paraId="0725ACA2" w14:textId="4AACB9C9" w:rsidR="00C63A4B" w:rsidRDefault="00C63A4B" w:rsidP="001A4F37">
            <w:pPr>
              <w:keepNext/>
              <w:spacing w:after="0" w:line="240" w:lineRule="auto"/>
              <w:jc w:val="right"/>
              <w:rPr>
                <w:lang w:val="en-US"/>
              </w:rPr>
            </w:pPr>
            <w:r>
              <w:rPr>
                <w:lang w:val="en-US"/>
              </w:rPr>
              <w:t>thru Dec 2018</w:t>
            </w:r>
          </w:p>
        </w:tc>
        <w:tc>
          <w:tcPr>
            <w:tcW w:w="2430" w:type="dxa"/>
          </w:tcPr>
          <w:p w14:paraId="4B5C6DA3" w14:textId="77777777" w:rsidR="00C63A4B" w:rsidRPr="00E2572E" w:rsidRDefault="00C63A4B" w:rsidP="00E2572E">
            <w:pPr>
              <w:keepNext/>
              <w:tabs>
                <w:tab w:val="right" w:pos="1451"/>
              </w:tabs>
              <w:spacing w:after="0" w:line="240" w:lineRule="auto"/>
              <w:jc w:val="right"/>
              <w:rPr>
                <w:lang w:val="en-US"/>
              </w:rPr>
            </w:pPr>
          </w:p>
        </w:tc>
        <w:tc>
          <w:tcPr>
            <w:tcW w:w="2700" w:type="dxa"/>
          </w:tcPr>
          <w:p w14:paraId="33E6D531" w14:textId="506FB3B9" w:rsidR="00C63A4B" w:rsidRDefault="00C63A4B" w:rsidP="00D43DE9">
            <w:pPr>
              <w:keepNext/>
              <w:tabs>
                <w:tab w:val="right" w:pos="1362"/>
              </w:tabs>
              <w:spacing w:after="0" w:line="240" w:lineRule="auto"/>
              <w:jc w:val="right"/>
              <w:rPr>
                <w:lang w:val="en-US"/>
              </w:rPr>
            </w:pPr>
            <w:r>
              <w:rPr>
                <w:lang w:val="en-US"/>
              </w:rPr>
              <w:t>budgeted: 603,045</w:t>
            </w:r>
          </w:p>
        </w:tc>
      </w:tr>
      <w:tr w:rsidR="00C63A4B" w:rsidRPr="00BF41DF" w14:paraId="247DA504" w14:textId="77777777" w:rsidTr="00D43DE9">
        <w:trPr>
          <w:trHeight w:val="251"/>
        </w:trPr>
        <w:tc>
          <w:tcPr>
            <w:tcW w:w="1795" w:type="dxa"/>
          </w:tcPr>
          <w:p w14:paraId="6004C8C1" w14:textId="77777777" w:rsidR="00C63A4B" w:rsidRPr="00BF41DF" w:rsidRDefault="00C63A4B" w:rsidP="001A4F37">
            <w:pPr>
              <w:keepNext/>
              <w:spacing w:after="0" w:line="240" w:lineRule="auto"/>
              <w:jc w:val="right"/>
              <w:rPr>
                <w:b/>
                <w:lang w:val="en-US"/>
              </w:rPr>
            </w:pPr>
            <w:r w:rsidRPr="00BF41DF">
              <w:rPr>
                <w:b/>
                <w:lang w:val="en-US"/>
              </w:rPr>
              <w:t>TOTAL</w:t>
            </w:r>
          </w:p>
        </w:tc>
        <w:tc>
          <w:tcPr>
            <w:tcW w:w="2430" w:type="dxa"/>
          </w:tcPr>
          <w:p w14:paraId="32966F4D" w14:textId="7754202F" w:rsidR="00C63A4B" w:rsidRPr="00BF41DF" w:rsidRDefault="00C63A4B" w:rsidP="00E2572E">
            <w:pPr>
              <w:keepNext/>
              <w:tabs>
                <w:tab w:val="right" w:pos="1451"/>
              </w:tabs>
              <w:spacing w:after="0" w:line="240" w:lineRule="auto"/>
              <w:jc w:val="right"/>
              <w:rPr>
                <w:b/>
                <w:lang w:val="en-US"/>
              </w:rPr>
            </w:pPr>
            <w:r w:rsidRPr="00BF41DF">
              <w:rPr>
                <w:b/>
                <w:lang w:val="en-US"/>
              </w:rPr>
              <w:tab/>
            </w:r>
            <w:r>
              <w:rPr>
                <w:b/>
                <w:lang w:val="en-US"/>
              </w:rPr>
              <w:t>1</w:t>
            </w:r>
            <w:r w:rsidRPr="00BF41DF">
              <w:rPr>
                <w:b/>
                <w:lang w:val="en-US"/>
              </w:rPr>
              <w:t>,</w:t>
            </w:r>
            <w:r>
              <w:rPr>
                <w:b/>
                <w:lang w:val="en-US"/>
              </w:rPr>
              <w:t>950</w:t>
            </w:r>
            <w:r w:rsidRPr="00BF41DF">
              <w:rPr>
                <w:b/>
                <w:lang w:val="en-US"/>
              </w:rPr>
              <w:t>,000</w:t>
            </w:r>
          </w:p>
        </w:tc>
        <w:tc>
          <w:tcPr>
            <w:tcW w:w="2700" w:type="dxa"/>
          </w:tcPr>
          <w:p w14:paraId="5038B8FC" w14:textId="1C8DFC5A" w:rsidR="00C63A4B" w:rsidRPr="00BF41DF" w:rsidRDefault="00C63A4B" w:rsidP="00D43DE9">
            <w:pPr>
              <w:keepNext/>
              <w:tabs>
                <w:tab w:val="right" w:pos="1362"/>
              </w:tabs>
              <w:spacing w:after="0" w:line="240" w:lineRule="auto"/>
              <w:jc w:val="right"/>
              <w:rPr>
                <w:b/>
                <w:lang w:val="en-US"/>
              </w:rPr>
            </w:pPr>
            <w:r>
              <w:rPr>
                <w:b/>
                <w:lang w:val="en-US"/>
              </w:rPr>
              <w:t>1</w:t>
            </w:r>
            <w:r w:rsidRPr="00BF41DF">
              <w:rPr>
                <w:b/>
                <w:lang w:val="en-US"/>
              </w:rPr>
              <w:t>,</w:t>
            </w:r>
            <w:r>
              <w:rPr>
                <w:b/>
                <w:lang w:val="en-US"/>
              </w:rPr>
              <w:t>950</w:t>
            </w:r>
            <w:r w:rsidRPr="00BF41DF">
              <w:rPr>
                <w:b/>
                <w:lang w:val="en-US"/>
              </w:rPr>
              <w:t>,000</w:t>
            </w:r>
          </w:p>
        </w:tc>
      </w:tr>
    </w:tbl>
    <w:p w14:paraId="0330638C" w14:textId="168F9147" w:rsidR="00D01E70" w:rsidRPr="00D01E70" w:rsidRDefault="00D01E70" w:rsidP="00BF18C6">
      <w:pPr>
        <w:pStyle w:val="Caption"/>
        <w:jc w:val="center"/>
      </w:pPr>
      <w:bookmarkStart w:id="47" w:name="_Ref526951605"/>
      <w:r>
        <w:t xml:space="preserve">Table </w:t>
      </w:r>
      <w:r>
        <w:fldChar w:fldCharType="begin"/>
      </w:r>
      <w:r>
        <w:instrText xml:space="preserve"> SEQ Table \* ARABIC </w:instrText>
      </w:r>
      <w:r>
        <w:fldChar w:fldCharType="separate"/>
      </w:r>
      <w:r w:rsidR="00B55AEB">
        <w:rPr>
          <w:noProof/>
        </w:rPr>
        <w:t>5</w:t>
      </w:r>
      <w:r>
        <w:fldChar w:fldCharType="end"/>
      </w:r>
      <w:bookmarkEnd w:id="46"/>
      <w:bookmarkEnd w:id="47"/>
      <w:r>
        <w:t xml:space="preserve">: </w:t>
      </w:r>
      <w:r w:rsidRPr="004D0563">
        <w:t>Budget distribution by year</w:t>
      </w:r>
    </w:p>
    <w:p w14:paraId="7267A435" w14:textId="77777777" w:rsidR="000928C5" w:rsidRDefault="000928C5" w:rsidP="000928C5">
      <w:pPr>
        <w:keepNext/>
        <w:jc w:val="both"/>
        <w:rPr>
          <w:noProof/>
          <w:lang w:val="en-US"/>
        </w:rPr>
      </w:pPr>
    </w:p>
    <w:p w14:paraId="2636C7EC" w14:textId="7E3131CB" w:rsidR="00974F3D" w:rsidRDefault="00974F3D" w:rsidP="00F76F9A">
      <w:pPr>
        <w:keepNext/>
        <w:rPr>
          <w:lang w:val="en-US"/>
        </w:rPr>
      </w:pPr>
    </w:p>
    <w:p w14:paraId="405037E6" w14:textId="589F3766" w:rsidR="00974F3D" w:rsidRDefault="00974F3D" w:rsidP="00BF18C6">
      <w:pPr>
        <w:keepNext/>
        <w:jc w:val="center"/>
        <w:rPr>
          <w:lang w:val="en-US"/>
        </w:rPr>
      </w:pPr>
    </w:p>
    <w:p w14:paraId="6F1D1B1E" w14:textId="26D40171" w:rsidR="00974F3D" w:rsidRDefault="00974F3D" w:rsidP="00BF18C6">
      <w:pPr>
        <w:keepNext/>
        <w:jc w:val="center"/>
        <w:rPr>
          <w:lang w:val="en-US"/>
        </w:rPr>
      </w:pPr>
    </w:p>
    <w:p w14:paraId="75D85313" w14:textId="395F987B" w:rsidR="00974F3D" w:rsidRPr="00BF41DF" w:rsidRDefault="00974F3D" w:rsidP="00974F3D">
      <w:pPr>
        <w:keepNext/>
        <w:jc w:val="center"/>
        <w:rPr>
          <w:lang w:val="en-US"/>
        </w:rPr>
      </w:pPr>
      <w:r w:rsidRPr="00974F3D">
        <w:rPr>
          <w:noProof/>
          <w:lang w:eastAsia="zh-CN"/>
        </w:rPr>
        <w:drawing>
          <wp:inline distT="0" distB="0" distL="0" distR="0" wp14:anchorId="290F76C2" wp14:editId="32CE208E">
            <wp:extent cx="4118307" cy="3108960"/>
            <wp:effectExtent l="0" t="0" r="0" b="0"/>
            <wp:docPr id="3" name="Picture 3" descr="C:\Users\Jesse\AppData\Local\Temp\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e\AppData\Local\Temp\image00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8440" r="3421" b="2351"/>
                    <a:stretch/>
                  </pic:blipFill>
                  <pic:spPr bwMode="auto">
                    <a:xfrm>
                      <a:off x="0" y="0"/>
                      <a:ext cx="4129927" cy="3117732"/>
                    </a:xfrm>
                    <a:prstGeom prst="rect">
                      <a:avLst/>
                    </a:prstGeom>
                    <a:noFill/>
                    <a:ln>
                      <a:noFill/>
                    </a:ln>
                    <a:extLst>
                      <a:ext uri="{53640926-AAD7-44D8-BBD7-CCE9431645EC}">
                        <a14:shadowObscured xmlns:a14="http://schemas.microsoft.com/office/drawing/2010/main"/>
                      </a:ext>
                    </a:extLst>
                  </pic:spPr>
                </pic:pic>
              </a:graphicData>
            </a:graphic>
          </wp:inline>
        </w:drawing>
      </w:r>
    </w:p>
    <w:p w14:paraId="7675A923" w14:textId="1CC513C8" w:rsidR="00AD46C9" w:rsidRDefault="000928C5" w:rsidP="00D43DE9">
      <w:pPr>
        <w:jc w:val="center"/>
        <w:rPr>
          <w:lang w:val="en-US"/>
        </w:rPr>
      </w:pPr>
      <w:bookmarkStart w:id="48" w:name="_Ref441076275"/>
      <w:bookmarkStart w:id="49" w:name="_Ref509538885"/>
      <w:r w:rsidRPr="00BF41DF">
        <w:rPr>
          <w:b/>
          <w:bCs/>
          <w:sz w:val="20"/>
          <w:szCs w:val="20"/>
          <w:lang w:val="en-US"/>
        </w:rPr>
        <w:t xml:space="preserve">Figure </w:t>
      </w:r>
      <w:r w:rsidRPr="00BF41DF">
        <w:rPr>
          <w:b/>
          <w:bCs/>
          <w:sz w:val="20"/>
          <w:szCs w:val="20"/>
          <w:lang w:val="en-US"/>
        </w:rPr>
        <w:fldChar w:fldCharType="begin"/>
      </w:r>
      <w:r w:rsidRPr="00BF41DF">
        <w:rPr>
          <w:b/>
          <w:bCs/>
          <w:sz w:val="20"/>
          <w:szCs w:val="20"/>
          <w:lang w:val="en-US"/>
        </w:rPr>
        <w:instrText xml:space="preserve"> SEQ Figure \* ARABIC </w:instrText>
      </w:r>
      <w:r w:rsidRPr="00BF41DF">
        <w:rPr>
          <w:b/>
          <w:bCs/>
          <w:sz w:val="20"/>
          <w:szCs w:val="20"/>
          <w:lang w:val="en-US"/>
        </w:rPr>
        <w:fldChar w:fldCharType="separate"/>
      </w:r>
      <w:r w:rsidR="00A878AE">
        <w:rPr>
          <w:b/>
          <w:bCs/>
          <w:noProof/>
          <w:sz w:val="20"/>
          <w:szCs w:val="20"/>
          <w:lang w:val="en-US"/>
        </w:rPr>
        <w:t>4</w:t>
      </w:r>
      <w:r w:rsidRPr="00BF41DF">
        <w:rPr>
          <w:b/>
          <w:bCs/>
          <w:sz w:val="20"/>
          <w:szCs w:val="20"/>
          <w:lang w:val="en-US"/>
        </w:rPr>
        <w:fldChar w:fldCharType="end"/>
      </w:r>
      <w:bookmarkEnd w:id="48"/>
      <w:r w:rsidRPr="00BF41DF">
        <w:rPr>
          <w:b/>
          <w:bCs/>
          <w:sz w:val="20"/>
          <w:szCs w:val="20"/>
          <w:lang w:val="en-US"/>
        </w:rPr>
        <w:t>: Budget distribution</w:t>
      </w:r>
      <w:r w:rsidRPr="00BF41DF">
        <w:rPr>
          <w:b/>
          <w:bCs/>
          <w:noProof/>
          <w:sz w:val="20"/>
          <w:szCs w:val="20"/>
          <w:lang w:val="en-US"/>
        </w:rPr>
        <w:t xml:space="preserve"> during project life</w:t>
      </w:r>
      <w:bookmarkEnd w:id="49"/>
      <w:r w:rsidR="00A57019">
        <w:rPr>
          <w:b/>
          <w:bCs/>
          <w:noProof/>
          <w:sz w:val="20"/>
          <w:szCs w:val="20"/>
          <w:lang w:val="en-US"/>
        </w:rPr>
        <w:t>-time.</w:t>
      </w:r>
    </w:p>
    <w:p w14:paraId="51B57046" w14:textId="25E3FA99" w:rsidR="0057024E" w:rsidRPr="00A57019" w:rsidRDefault="00A57019" w:rsidP="00A57019">
      <w:pPr>
        <w:spacing w:before="100" w:beforeAutospacing="1" w:after="100" w:afterAutospacing="1"/>
        <w:rPr>
          <w:rFonts w:ascii="Times New Roman" w:hAnsi="Times New Roman"/>
          <w:sz w:val="24"/>
          <w:szCs w:val="24"/>
          <w:lang w:val="en-US"/>
        </w:rPr>
      </w:pPr>
      <w:r>
        <w:rPr>
          <w:lang w:val="en-US"/>
        </w:rPr>
        <w:t xml:space="preserve">The blue line in Figure 4 has a larger amount than the project budget. According to UNDP staff, the “… </w:t>
      </w:r>
      <w:r w:rsidRPr="00A57019">
        <w:rPr>
          <w:rFonts w:ascii="Times New Roman" w:hAnsi="Times New Roman"/>
          <w:sz w:val="24"/>
          <w:szCs w:val="24"/>
          <w:lang w:val="en-US"/>
        </w:rPr>
        <w:t xml:space="preserve">blue </w:t>
      </w:r>
      <w:r w:rsidRPr="00A57019">
        <w:rPr>
          <w:lang w:val="en-US"/>
        </w:rPr>
        <w:t>line indicates the yearly budget entered into Atlas, which is not limited to the total grant amount. That line is more informative, the black and green are showing the real spending against the grant amount.”</w:t>
      </w:r>
      <w:r>
        <w:rPr>
          <w:lang w:val="en-US"/>
        </w:rPr>
        <w:t>.</w:t>
      </w:r>
      <w:r w:rsidR="002C09BF">
        <w:rPr>
          <w:lang w:val="en-US"/>
        </w:rPr>
        <w:t xml:space="preserve"> </w:t>
      </w:r>
      <w:r w:rsidR="000928C5" w:rsidRPr="00BF41DF">
        <w:rPr>
          <w:lang w:val="en-US"/>
        </w:rPr>
        <w:t>The distribution of resources among the four components of the project is presented in</w:t>
      </w:r>
      <w:r w:rsidR="00BB2332">
        <w:rPr>
          <w:lang w:val="en-US"/>
        </w:rPr>
        <w:t xml:space="preserve"> </w:t>
      </w:r>
      <w:r w:rsidR="00BB2332">
        <w:rPr>
          <w:lang w:val="en-US"/>
        </w:rPr>
        <w:fldChar w:fldCharType="begin"/>
      </w:r>
      <w:r w:rsidR="00BB2332">
        <w:rPr>
          <w:lang w:val="en-US"/>
        </w:rPr>
        <w:instrText xml:space="preserve"> REF _Ref441075878 \h </w:instrText>
      </w:r>
      <w:r w:rsidR="00BB2332">
        <w:rPr>
          <w:lang w:val="en-US"/>
        </w:rPr>
      </w:r>
      <w:r w:rsidR="00BB2332">
        <w:rPr>
          <w:lang w:val="en-US"/>
        </w:rPr>
        <w:fldChar w:fldCharType="separate"/>
      </w:r>
      <w:r w:rsidR="00BB2332">
        <w:t xml:space="preserve">Table </w:t>
      </w:r>
      <w:r w:rsidR="00BB2332">
        <w:rPr>
          <w:noProof/>
        </w:rPr>
        <w:t>6</w:t>
      </w:r>
      <w:r w:rsidR="00BB2332">
        <w:rPr>
          <w:lang w:val="en-US"/>
        </w:rPr>
        <w:fldChar w:fldCharType="end"/>
      </w:r>
      <w:r w:rsidR="00BB2332">
        <w:rPr>
          <w:lang w:val="en-US"/>
        </w:rPr>
        <w:t xml:space="preserve"> and </w:t>
      </w:r>
      <w:r w:rsidR="00BB2332">
        <w:rPr>
          <w:lang w:val="en-US"/>
        </w:rPr>
        <w:fldChar w:fldCharType="begin"/>
      </w:r>
      <w:r w:rsidR="00BB2332">
        <w:rPr>
          <w:lang w:val="en-US"/>
        </w:rPr>
        <w:instrText xml:space="preserve"> REF _Ref441076914 \h </w:instrText>
      </w:r>
      <w:r w:rsidR="00BB2332">
        <w:rPr>
          <w:lang w:val="en-US"/>
        </w:rPr>
      </w:r>
      <w:r w:rsidR="00BB2332">
        <w:rPr>
          <w:lang w:val="en-US"/>
        </w:rPr>
        <w:fldChar w:fldCharType="separate"/>
      </w:r>
      <w:r w:rsidR="00BB2332">
        <w:t xml:space="preserve">Table </w:t>
      </w:r>
      <w:r w:rsidR="00BB2332">
        <w:rPr>
          <w:noProof/>
        </w:rPr>
        <w:t>7</w:t>
      </w:r>
      <w:r w:rsidR="00BB2332">
        <w:rPr>
          <w:lang w:val="en-US"/>
        </w:rPr>
        <w:fldChar w:fldCharType="end"/>
      </w:r>
      <w:r w:rsidR="00BB2332">
        <w:rPr>
          <w:lang w:val="en-US"/>
        </w:rPr>
        <w:t>. The largest shift between components was from Component 3 and Component 4 to Component 1 which had to do with increasing the budget for the work that McKinsey did for Component 1.</w:t>
      </w:r>
    </w:p>
    <w:p w14:paraId="398F9471" w14:textId="4F94A1F8" w:rsidR="00347B78" w:rsidRDefault="000928C5" w:rsidP="00BB2332">
      <w:pPr>
        <w:pStyle w:val="Caption"/>
        <w:jc w:val="center"/>
      </w:pPr>
      <w:bookmarkStart w:id="50" w:name="_Ref441075878"/>
      <w:bookmarkStart w:id="51" w:name="_Ref526955448"/>
      <w:r>
        <w:t xml:space="preserve">Table </w:t>
      </w:r>
      <w:r>
        <w:fldChar w:fldCharType="begin"/>
      </w:r>
      <w:r>
        <w:instrText xml:space="preserve"> SEQ Table \* ARABIC </w:instrText>
      </w:r>
      <w:r>
        <w:fldChar w:fldCharType="separate"/>
      </w:r>
      <w:r w:rsidR="00B55AEB">
        <w:rPr>
          <w:noProof/>
        </w:rPr>
        <w:t>6</w:t>
      </w:r>
      <w:r>
        <w:fldChar w:fldCharType="end"/>
      </w:r>
      <w:bookmarkEnd w:id="50"/>
      <w:r>
        <w:t xml:space="preserve">: </w:t>
      </w:r>
      <w:r w:rsidRPr="009A5E8D">
        <w:t>Budget distribution among components</w:t>
      </w:r>
      <w:bookmarkEnd w:id="51"/>
    </w:p>
    <w:tbl>
      <w:tblPr>
        <w:tblStyle w:val="TableGrid"/>
        <w:tblW w:w="0" w:type="auto"/>
        <w:tblLook w:val="04A0" w:firstRow="1" w:lastRow="0" w:firstColumn="1" w:lastColumn="0" w:noHBand="0" w:noVBand="1"/>
      </w:tblPr>
      <w:tblGrid>
        <w:gridCol w:w="1615"/>
        <w:gridCol w:w="3199"/>
        <w:gridCol w:w="2407"/>
        <w:gridCol w:w="2407"/>
      </w:tblGrid>
      <w:tr w:rsidR="00347B78" w14:paraId="42F94BE9" w14:textId="77777777" w:rsidTr="00347B78">
        <w:tc>
          <w:tcPr>
            <w:tcW w:w="1615" w:type="dxa"/>
          </w:tcPr>
          <w:p w14:paraId="6162BBC6" w14:textId="77D070D9" w:rsidR="00347B78" w:rsidRPr="00BB2332" w:rsidRDefault="00347B78" w:rsidP="00347B78">
            <w:pPr>
              <w:rPr>
                <w:sz w:val="18"/>
                <w:szCs w:val="18"/>
              </w:rPr>
            </w:pPr>
          </w:p>
        </w:tc>
        <w:tc>
          <w:tcPr>
            <w:tcW w:w="3199" w:type="dxa"/>
          </w:tcPr>
          <w:p w14:paraId="23CA86AE" w14:textId="1098A397" w:rsidR="00347B78" w:rsidRPr="00BB2332" w:rsidRDefault="00347B78" w:rsidP="00347B78">
            <w:pPr>
              <w:rPr>
                <w:sz w:val="18"/>
                <w:szCs w:val="18"/>
              </w:rPr>
            </w:pPr>
            <w:r w:rsidRPr="00BB2332">
              <w:rPr>
                <w:sz w:val="18"/>
                <w:szCs w:val="18"/>
              </w:rPr>
              <w:t>Through 2018 Project Budget</w:t>
            </w:r>
            <w:r w:rsidR="00BB2332" w:rsidRPr="00BB2332">
              <w:rPr>
                <w:sz w:val="18"/>
                <w:szCs w:val="18"/>
              </w:rPr>
              <w:t xml:space="preserve"> (USD)</w:t>
            </w:r>
          </w:p>
        </w:tc>
        <w:tc>
          <w:tcPr>
            <w:tcW w:w="2407" w:type="dxa"/>
          </w:tcPr>
          <w:p w14:paraId="2B9D7C55" w14:textId="0B22E738" w:rsidR="00347B78" w:rsidRPr="00BB2332" w:rsidRDefault="00347B78" w:rsidP="00347B78">
            <w:pPr>
              <w:rPr>
                <w:sz w:val="18"/>
                <w:szCs w:val="18"/>
              </w:rPr>
            </w:pPr>
            <w:proofErr w:type="spellStart"/>
            <w:r w:rsidRPr="00BB2332">
              <w:rPr>
                <w:sz w:val="18"/>
                <w:szCs w:val="18"/>
              </w:rPr>
              <w:t>ProDoc</w:t>
            </w:r>
            <w:proofErr w:type="spellEnd"/>
            <w:r w:rsidRPr="00BB2332">
              <w:rPr>
                <w:sz w:val="18"/>
                <w:szCs w:val="18"/>
              </w:rPr>
              <w:t xml:space="preserve"> Budget</w:t>
            </w:r>
            <w:r w:rsidR="00BB2332" w:rsidRPr="00BB2332">
              <w:rPr>
                <w:sz w:val="18"/>
                <w:szCs w:val="18"/>
              </w:rPr>
              <w:t xml:space="preserve"> (USD)</w:t>
            </w:r>
          </w:p>
        </w:tc>
        <w:tc>
          <w:tcPr>
            <w:tcW w:w="2407" w:type="dxa"/>
          </w:tcPr>
          <w:p w14:paraId="53B7886B" w14:textId="2B0F968F" w:rsidR="00347B78" w:rsidRPr="00BB2332" w:rsidRDefault="00347B78" w:rsidP="00347B78">
            <w:pPr>
              <w:rPr>
                <w:sz w:val="18"/>
                <w:szCs w:val="18"/>
              </w:rPr>
            </w:pPr>
            <w:r w:rsidRPr="00BB2332">
              <w:rPr>
                <w:sz w:val="18"/>
                <w:szCs w:val="18"/>
              </w:rPr>
              <w:t>Difference</w:t>
            </w:r>
            <w:r w:rsidR="00BB2332" w:rsidRPr="00BB2332">
              <w:rPr>
                <w:sz w:val="18"/>
                <w:szCs w:val="18"/>
              </w:rPr>
              <w:t xml:space="preserve"> (USD)</w:t>
            </w:r>
          </w:p>
        </w:tc>
      </w:tr>
      <w:tr w:rsidR="00347B78" w14:paraId="63625FE4" w14:textId="77777777" w:rsidTr="00347B78">
        <w:tc>
          <w:tcPr>
            <w:tcW w:w="1615" w:type="dxa"/>
          </w:tcPr>
          <w:p w14:paraId="70E1F7B8" w14:textId="3C7F69B5" w:rsidR="00347B78" w:rsidRPr="00BB2332" w:rsidRDefault="00347B78" w:rsidP="00347B78">
            <w:pPr>
              <w:rPr>
                <w:sz w:val="18"/>
                <w:szCs w:val="18"/>
              </w:rPr>
            </w:pPr>
            <w:r w:rsidRPr="00BB2332">
              <w:rPr>
                <w:sz w:val="18"/>
                <w:szCs w:val="18"/>
              </w:rPr>
              <w:t>Component 1</w:t>
            </w:r>
          </w:p>
        </w:tc>
        <w:tc>
          <w:tcPr>
            <w:tcW w:w="3199" w:type="dxa"/>
          </w:tcPr>
          <w:p w14:paraId="27E93206" w14:textId="675D7C3F" w:rsidR="00347B78" w:rsidRPr="00BB2332" w:rsidRDefault="00BB2332" w:rsidP="00347B78">
            <w:pPr>
              <w:rPr>
                <w:sz w:val="18"/>
                <w:szCs w:val="18"/>
              </w:rPr>
            </w:pPr>
            <w:r w:rsidRPr="00BB2332">
              <w:rPr>
                <w:sz w:val="18"/>
                <w:szCs w:val="18"/>
              </w:rPr>
              <w:t>350,042</w:t>
            </w:r>
          </w:p>
        </w:tc>
        <w:tc>
          <w:tcPr>
            <w:tcW w:w="2407" w:type="dxa"/>
          </w:tcPr>
          <w:p w14:paraId="3830E47A" w14:textId="6ED2E36B" w:rsidR="00347B78" w:rsidRPr="00BB2332" w:rsidRDefault="00BB2332" w:rsidP="00347B78">
            <w:pPr>
              <w:rPr>
                <w:sz w:val="18"/>
                <w:szCs w:val="18"/>
              </w:rPr>
            </w:pPr>
            <w:r w:rsidRPr="00BB2332">
              <w:rPr>
                <w:sz w:val="18"/>
                <w:szCs w:val="18"/>
              </w:rPr>
              <w:t>300,042</w:t>
            </w:r>
          </w:p>
        </w:tc>
        <w:tc>
          <w:tcPr>
            <w:tcW w:w="2407" w:type="dxa"/>
          </w:tcPr>
          <w:p w14:paraId="46B9DD0F" w14:textId="1A208482" w:rsidR="00347B78" w:rsidRPr="00BB2332" w:rsidRDefault="00BB2332" w:rsidP="00347B78">
            <w:pPr>
              <w:rPr>
                <w:sz w:val="18"/>
                <w:szCs w:val="18"/>
              </w:rPr>
            </w:pPr>
            <w:r w:rsidRPr="00BB2332">
              <w:rPr>
                <w:sz w:val="18"/>
                <w:szCs w:val="18"/>
              </w:rPr>
              <w:t>+50,000</w:t>
            </w:r>
          </w:p>
        </w:tc>
      </w:tr>
      <w:tr w:rsidR="00347B78" w14:paraId="2B22EE82" w14:textId="77777777" w:rsidTr="00347B78">
        <w:tc>
          <w:tcPr>
            <w:tcW w:w="1615" w:type="dxa"/>
          </w:tcPr>
          <w:p w14:paraId="500586B1" w14:textId="7F0708B6" w:rsidR="00347B78" w:rsidRPr="00BB2332" w:rsidRDefault="00347B78" w:rsidP="00347B78">
            <w:pPr>
              <w:rPr>
                <w:sz w:val="18"/>
                <w:szCs w:val="18"/>
              </w:rPr>
            </w:pPr>
            <w:r w:rsidRPr="00BB2332">
              <w:rPr>
                <w:sz w:val="18"/>
                <w:szCs w:val="18"/>
              </w:rPr>
              <w:t>Component 2</w:t>
            </w:r>
          </w:p>
        </w:tc>
        <w:tc>
          <w:tcPr>
            <w:tcW w:w="3199" w:type="dxa"/>
          </w:tcPr>
          <w:p w14:paraId="7F0D1E78" w14:textId="3177B649" w:rsidR="00347B78" w:rsidRPr="00BB2332" w:rsidRDefault="00BB2332" w:rsidP="00347B78">
            <w:pPr>
              <w:rPr>
                <w:sz w:val="18"/>
                <w:szCs w:val="18"/>
              </w:rPr>
            </w:pPr>
            <w:r w:rsidRPr="00BB2332">
              <w:rPr>
                <w:sz w:val="18"/>
                <w:szCs w:val="18"/>
              </w:rPr>
              <w:t>244,843</w:t>
            </w:r>
          </w:p>
        </w:tc>
        <w:tc>
          <w:tcPr>
            <w:tcW w:w="2407" w:type="dxa"/>
          </w:tcPr>
          <w:p w14:paraId="3556F08F" w14:textId="142E3605" w:rsidR="00347B78" w:rsidRPr="00BB2332" w:rsidRDefault="00BB2332" w:rsidP="00347B78">
            <w:pPr>
              <w:rPr>
                <w:sz w:val="18"/>
                <w:szCs w:val="18"/>
              </w:rPr>
            </w:pPr>
            <w:r w:rsidRPr="00BB2332">
              <w:rPr>
                <w:sz w:val="18"/>
                <w:szCs w:val="18"/>
              </w:rPr>
              <w:t>244,843</w:t>
            </w:r>
          </w:p>
        </w:tc>
        <w:tc>
          <w:tcPr>
            <w:tcW w:w="2407" w:type="dxa"/>
          </w:tcPr>
          <w:p w14:paraId="6357674D" w14:textId="5898DDF1" w:rsidR="00347B78" w:rsidRPr="00BB2332" w:rsidRDefault="00BB2332" w:rsidP="00347B78">
            <w:pPr>
              <w:rPr>
                <w:sz w:val="18"/>
                <w:szCs w:val="18"/>
              </w:rPr>
            </w:pPr>
            <w:r w:rsidRPr="00BB2332">
              <w:rPr>
                <w:sz w:val="18"/>
                <w:szCs w:val="18"/>
              </w:rPr>
              <w:t>0</w:t>
            </w:r>
          </w:p>
        </w:tc>
      </w:tr>
      <w:tr w:rsidR="00347B78" w14:paraId="5ED198DC" w14:textId="77777777" w:rsidTr="00347B78">
        <w:tc>
          <w:tcPr>
            <w:tcW w:w="1615" w:type="dxa"/>
          </w:tcPr>
          <w:p w14:paraId="7624BC87" w14:textId="4BE624A7" w:rsidR="00347B78" w:rsidRPr="00BB2332" w:rsidRDefault="00347B78" w:rsidP="00347B78">
            <w:pPr>
              <w:rPr>
                <w:sz w:val="18"/>
                <w:szCs w:val="18"/>
              </w:rPr>
            </w:pPr>
            <w:r w:rsidRPr="00BB2332">
              <w:rPr>
                <w:sz w:val="18"/>
                <w:szCs w:val="18"/>
              </w:rPr>
              <w:t>Component 3</w:t>
            </w:r>
          </w:p>
        </w:tc>
        <w:tc>
          <w:tcPr>
            <w:tcW w:w="3199" w:type="dxa"/>
          </w:tcPr>
          <w:p w14:paraId="7A6175EF" w14:textId="2BF6131A" w:rsidR="00347B78" w:rsidRPr="00BB2332" w:rsidRDefault="00BB2332" w:rsidP="00347B78">
            <w:pPr>
              <w:rPr>
                <w:sz w:val="18"/>
                <w:szCs w:val="18"/>
              </w:rPr>
            </w:pPr>
            <w:r w:rsidRPr="00BB2332">
              <w:rPr>
                <w:sz w:val="18"/>
                <w:szCs w:val="18"/>
              </w:rPr>
              <w:t>145,290</w:t>
            </w:r>
          </w:p>
        </w:tc>
        <w:tc>
          <w:tcPr>
            <w:tcW w:w="2407" w:type="dxa"/>
          </w:tcPr>
          <w:p w14:paraId="07F64B70" w14:textId="14B44117" w:rsidR="00347B78" w:rsidRPr="00BB2332" w:rsidRDefault="00BB2332" w:rsidP="00347B78">
            <w:pPr>
              <w:rPr>
                <w:sz w:val="18"/>
                <w:szCs w:val="18"/>
              </w:rPr>
            </w:pPr>
            <w:r w:rsidRPr="00BB2332">
              <w:rPr>
                <w:sz w:val="18"/>
                <w:szCs w:val="18"/>
              </w:rPr>
              <w:t>155,290</w:t>
            </w:r>
          </w:p>
        </w:tc>
        <w:tc>
          <w:tcPr>
            <w:tcW w:w="2407" w:type="dxa"/>
          </w:tcPr>
          <w:p w14:paraId="0EB8B3AC" w14:textId="0BFBB4B0" w:rsidR="00347B78" w:rsidRPr="00BB2332" w:rsidRDefault="00BB2332" w:rsidP="00347B78">
            <w:pPr>
              <w:rPr>
                <w:sz w:val="18"/>
                <w:szCs w:val="18"/>
              </w:rPr>
            </w:pPr>
            <w:r w:rsidRPr="00BB2332">
              <w:rPr>
                <w:sz w:val="18"/>
                <w:szCs w:val="18"/>
              </w:rPr>
              <w:t>-10,000</w:t>
            </w:r>
          </w:p>
        </w:tc>
      </w:tr>
      <w:tr w:rsidR="00347B78" w14:paraId="54A65FE7" w14:textId="77777777" w:rsidTr="00347B78">
        <w:tc>
          <w:tcPr>
            <w:tcW w:w="1615" w:type="dxa"/>
          </w:tcPr>
          <w:p w14:paraId="29E225C9" w14:textId="5719024B" w:rsidR="00347B78" w:rsidRPr="00BB2332" w:rsidRDefault="00347B78" w:rsidP="00347B78">
            <w:pPr>
              <w:rPr>
                <w:sz w:val="18"/>
                <w:szCs w:val="18"/>
              </w:rPr>
            </w:pPr>
            <w:r w:rsidRPr="00BB2332">
              <w:rPr>
                <w:sz w:val="18"/>
                <w:szCs w:val="18"/>
              </w:rPr>
              <w:t>Component 4</w:t>
            </w:r>
          </w:p>
        </w:tc>
        <w:tc>
          <w:tcPr>
            <w:tcW w:w="3199" w:type="dxa"/>
          </w:tcPr>
          <w:p w14:paraId="63D05F24" w14:textId="03475796" w:rsidR="00347B78" w:rsidRPr="00BB2332" w:rsidRDefault="00BB2332" w:rsidP="00347B78">
            <w:pPr>
              <w:rPr>
                <w:sz w:val="18"/>
                <w:szCs w:val="18"/>
              </w:rPr>
            </w:pPr>
            <w:r w:rsidRPr="00BB2332">
              <w:rPr>
                <w:sz w:val="18"/>
                <w:szCs w:val="18"/>
              </w:rPr>
              <w:t>1,081,850</w:t>
            </w:r>
          </w:p>
        </w:tc>
        <w:tc>
          <w:tcPr>
            <w:tcW w:w="2407" w:type="dxa"/>
          </w:tcPr>
          <w:p w14:paraId="4BDEE116" w14:textId="44B9C0BB" w:rsidR="00347B78" w:rsidRPr="00BB2332" w:rsidRDefault="00BB2332" w:rsidP="00347B78">
            <w:pPr>
              <w:rPr>
                <w:sz w:val="18"/>
                <w:szCs w:val="18"/>
              </w:rPr>
            </w:pPr>
            <w:r w:rsidRPr="00BB2332">
              <w:rPr>
                <w:sz w:val="18"/>
                <w:szCs w:val="18"/>
              </w:rPr>
              <w:t>1,121,850</w:t>
            </w:r>
          </w:p>
        </w:tc>
        <w:tc>
          <w:tcPr>
            <w:tcW w:w="2407" w:type="dxa"/>
          </w:tcPr>
          <w:p w14:paraId="406DF03E" w14:textId="7A1B11F1" w:rsidR="00347B78" w:rsidRPr="00BB2332" w:rsidRDefault="00BB2332" w:rsidP="00347B78">
            <w:pPr>
              <w:rPr>
                <w:sz w:val="18"/>
                <w:szCs w:val="18"/>
              </w:rPr>
            </w:pPr>
            <w:r w:rsidRPr="00BB2332">
              <w:rPr>
                <w:sz w:val="18"/>
                <w:szCs w:val="18"/>
              </w:rPr>
              <w:t>-40,000</w:t>
            </w:r>
          </w:p>
        </w:tc>
      </w:tr>
      <w:tr w:rsidR="00BB2332" w14:paraId="63069AB1" w14:textId="77777777" w:rsidTr="00BB2332">
        <w:trPr>
          <w:trHeight w:val="647"/>
        </w:trPr>
        <w:tc>
          <w:tcPr>
            <w:tcW w:w="1615" w:type="dxa"/>
          </w:tcPr>
          <w:p w14:paraId="0DB9F18B" w14:textId="035A1F09" w:rsidR="00BB2332" w:rsidRPr="00BB2332" w:rsidRDefault="00BB2332" w:rsidP="00BB2332">
            <w:pPr>
              <w:rPr>
                <w:sz w:val="18"/>
                <w:szCs w:val="18"/>
              </w:rPr>
            </w:pPr>
            <w:r w:rsidRPr="00BB2332">
              <w:rPr>
                <w:sz w:val="18"/>
                <w:szCs w:val="18"/>
              </w:rPr>
              <w:t>Project Management</w:t>
            </w:r>
          </w:p>
        </w:tc>
        <w:tc>
          <w:tcPr>
            <w:tcW w:w="3199" w:type="dxa"/>
          </w:tcPr>
          <w:p w14:paraId="3174260F" w14:textId="020FDF2B" w:rsidR="00BB2332" w:rsidRPr="00BB2332" w:rsidRDefault="00BB2332" w:rsidP="00BB2332">
            <w:pPr>
              <w:rPr>
                <w:sz w:val="18"/>
                <w:szCs w:val="18"/>
              </w:rPr>
            </w:pPr>
            <w:r w:rsidRPr="00BB2332">
              <w:rPr>
                <w:sz w:val="18"/>
                <w:szCs w:val="18"/>
              </w:rPr>
              <w:t>127,975</w:t>
            </w:r>
          </w:p>
        </w:tc>
        <w:tc>
          <w:tcPr>
            <w:tcW w:w="2407" w:type="dxa"/>
          </w:tcPr>
          <w:p w14:paraId="4FE4C8A4" w14:textId="185D4015" w:rsidR="00BB2332" w:rsidRPr="00BB2332" w:rsidRDefault="00BB2332" w:rsidP="00BB2332">
            <w:pPr>
              <w:rPr>
                <w:sz w:val="18"/>
                <w:szCs w:val="18"/>
              </w:rPr>
            </w:pPr>
            <w:r w:rsidRPr="00BB2332">
              <w:rPr>
                <w:sz w:val="18"/>
                <w:szCs w:val="18"/>
              </w:rPr>
              <w:t>127,975</w:t>
            </w:r>
          </w:p>
        </w:tc>
        <w:tc>
          <w:tcPr>
            <w:tcW w:w="2407" w:type="dxa"/>
          </w:tcPr>
          <w:p w14:paraId="16F22874" w14:textId="4C70125C" w:rsidR="00BB2332" w:rsidRPr="00BB2332" w:rsidRDefault="00BB2332" w:rsidP="00BB2332">
            <w:pPr>
              <w:rPr>
                <w:sz w:val="18"/>
                <w:szCs w:val="18"/>
              </w:rPr>
            </w:pPr>
            <w:r w:rsidRPr="00BB2332">
              <w:rPr>
                <w:sz w:val="18"/>
                <w:szCs w:val="18"/>
              </w:rPr>
              <w:t>0</w:t>
            </w:r>
          </w:p>
        </w:tc>
      </w:tr>
    </w:tbl>
    <w:p w14:paraId="0036C6EA" w14:textId="77777777" w:rsidR="00347B78" w:rsidRPr="00347B78" w:rsidRDefault="00347B78" w:rsidP="00347B78"/>
    <w:p w14:paraId="731F9592" w14:textId="77777777" w:rsidR="001D2558" w:rsidRPr="001D2558" w:rsidRDefault="001D2558" w:rsidP="001D2558"/>
    <w:p w14:paraId="52A57DA4" w14:textId="43DCDEDB" w:rsidR="00177FCE" w:rsidRDefault="00177FCE" w:rsidP="00177FCE"/>
    <w:p w14:paraId="76FEAB04" w14:textId="77777777" w:rsidR="00BB2332" w:rsidRDefault="00BB2332" w:rsidP="00A57019">
      <w:pPr>
        <w:pStyle w:val="Caption"/>
      </w:pPr>
      <w:bookmarkStart w:id="52" w:name="_Ref441076914"/>
    </w:p>
    <w:p w14:paraId="5B9AF749" w14:textId="1416776B" w:rsidR="008A0872" w:rsidRPr="00BA4640" w:rsidRDefault="008A0872" w:rsidP="001D2558">
      <w:pPr>
        <w:pStyle w:val="Caption"/>
        <w:jc w:val="center"/>
      </w:pPr>
      <w:r>
        <w:t xml:space="preserve">Table </w:t>
      </w:r>
      <w:r>
        <w:fldChar w:fldCharType="begin"/>
      </w:r>
      <w:r>
        <w:instrText xml:space="preserve"> SEQ Table \* ARABIC </w:instrText>
      </w:r>
      <w:r>
        <w:fldChar w:fldCharType="separate"/>
      </w:r>
      <w:r w:rsidR="00B55AEB">
        <w:rPr>
          <w:noProof/>
        </w:rPr>
        <w:t>7</w:t>
      </w:r>
      <w:r>
        <w:fldChar w:fldCharType="end"/>
      </w:r>
      <w:bookmarkEnd w:id="52"/>
      <w:r>
        <w:t xml:space="preserve">: </w:t>
      </w:r>
      <w:r w:rsidRPr="0002795E">
        <w:t>Budget distribution along main ATLAS items</w:t>
      </w:r>
      <w:r w:rsidR="001D2558">
        <w:t xml:space="preserve"> through June 30, 2018</w:t>
      </w:r>
    </w:p>
    <w:tbl>
      <w:tblPr>
        <w:tblStyle w:val="TableGrid"/>
        <w:tblW w:w="0" w:type="auto"/>
        <w:tblInd w:w="2016" w:type="dxa"/>
        <w:tblLook w:val="04A0" w:firstRow="1" w:lastRow="0" w:firstColumn="1" w:lastColumn="0" w:noHBand="0" w:noVBand="1"/>
      </w:tblPr>
      <w:tblGrid>
        <w:gridCol w:w="1075"/>
        <w:gridCol w:w="3739"/>
        <w:gridCol w:w="1178"/>
      </w:tblGrid>
      <w:tr w:rsidR="001D2558" w14:paraId="724AE01B" w14:textId="77777777" w:rsidTr="001D2558">
        <w:trPr>
          <w:trHeight w:val="464"/>
        </w:trPr>
        <w:tc>
          <w:tcPr>
            <w:tcW w:w="1075" w:type="dxa"/>
            <w:vAlign w:val="bottom"/>
          </w:tcPr>
          <w:p w14:paraId="65074136" w14:textId="3623C0A5" w:rsidR="001D2558" w:rsidRPr="001D2558" w:rsidRDefault="001D2558" w:rsidP="001D2558">
            <w:pPr>
              <w:pStyle w:val="ParrInforme"/>
              <w:rPr>
                <w:b/>
                <w:color w:val="000000"/>
                <w:sz w:val="18"/>
                <w:szCs w:val="18"/>
              </w:rPr>
            </w:pPr>
            <w:r w:rsidRPr="001D2558">
              <w:rPr>
                <w:b/>
                <w:color w:val="000000"/>
                <w:sz w:val="18"/>
                <w:szCs w:val="18"/>
              </w:rPr>
              <w:t>ATLAS ID</w:t>
            </w:r>
          </w:p>
        </w:tc>
        <w:tc>
          <w:tcPr>
            <w:tcW w:w="3739" w:type="dxa"/>
            <w:vAlign w:val="bottom"/>
          </w:tcPr>
          <w:p w14:paraId="625DA2C3" w14:textId="612A56EB" w:rsidR="001D2558" w:rsidRPr="001D2558" w:rsidRDefault="001D2558" w:rsidP="001D2558">
            <w:pPr>
              <w:pStyle w:val="ParrInforme"/>
              <w:rPr>
                <w:b/>
                <w:sz w:val="18"/>
                <w:szCs w:val="18"/>
              </w:rPr>
            </w:pPr>
            <w:r w:rsidRPr="001D2558">
              <w:rPr>
                <w:b/>
                <w:sz w:val="18"/>
                <w:szCs w:val="18"/>
              </w:rPr>
              <w:t>Item</w:t>
            </w:r>
          </w:p>
        </w:tc>
        <w:tc>
          <w:tcPr>
            <w:tcW w:w="1178" w:type="dxa"/>
            <w:vAlign w:val="bottom"/>
          </w:tcPr>
          <w:p w14:paraId="3D39ED21" w14:textId="18F7046F" w:rsidR="001D2558" w:rsidRPr="001D2558" w:rsidRDefault="001D2558" w:rsidP="001D2558">
            <w:pPr>
              <w:pStyle w:val="ParrInforme"/>
              <w:jc w:val="right"/>
              <w:rPr>
                <w:b/>
                <w:color w:val="000000"/>
                <w:sz w:val="18"/>
                <w:szCs w:val="18"/>
              </w:rPr>
            </w:pPr>
            <w:r w:rsidRPr="001D2558">
              <w:rPr>
                <w:b/>
                <w:color w:val="000000"/>
                <w:sz w:val="18"/>
                <w:szCs w:val="18"/>
              </w:rPr>
              <w:t>Amount</w:t>
            </w:r>
          </w:p>
        </w:tc>
      </w:tr>
      <w:tr w:rsidR="001D2558" w14:paraId="1FEB7912" w14:textId="77777777" w:rsidTr="001D2558">
        <w:trPr>
          <w:trHeight w:val="464"/>
        </w:trPr>
        <w:tc>
          <w:tcPr>
            <w:tcW w:w="1075" w:type="dxa"/>
            <w:vAlign w:val="bottom"/>
          </w:tcPr>
          <w:p w14:paraId="6085ADB4" w14:textId="543944B1" w:rsidR="001D2558" w:rsidRPr="001D2558" w:rsidRDefault="001D2558" w:rsidP="001D2558">
            <w:pPr>
              <w:pStyle w:val="ParrInforme"/>
              <w:rPr>
                <w:sz w:val="18"/>
                <w:szCs w:val="18"/>
                <w:lang w:val="en-US"/>
              </w:rPr>
            </w:pPr>
            <w:r w:rsidRPr="001D2558">
              <w:rPr>
                <w:color w:val="000000"/>
                <w:sz w:val="18"/>
                <w:szCs w:val="18"/>
              </w:rPr>
              <w:t>71205</w:t>
            </w:r>
          </w:p>
        </w:tc>
        <w:tc>
          <w:tcPr>
            <w:tcW w:w="3739" w:type="dxa"/>
            <w:vAlign w:val="bottom"/>
          </w:tcPr>
          <w:p w14:paraId="0365C0FD" w14:textId="340D2F6A" w:rsidR="001D2558" w:rsidRPr="001D2558" w:rsidRDefault="001D2558" w:rsidP="001D2558">
            <w:pPr>
              <w:pStyle w:val="ParrInforme"/>
              <w:rPr>
                <w:sz w:val="18"/>
                <w:szCs w:val="18"/>
                <w:lang w:val="en-US"/>
              </w:rPr>
            </w:pPr>
            <w:r w:rsidRPr="001D2558">
              <w:rPr>
                <w:sz w:val="18"/>
                <w:szCs w:val="18"/>
              </w:rPr>
              <w:t>International Consultants</w:t>
            </w:r>
          </w:p>
        </w:tc>
        <w:tc>
          <w:tcPr>
            <w:tcW w:w="1178" w:type="dxa"/>
            <w:vAlign w:val="bottom"/>
          </w:tcPr>
          <w:p w14:paraId="0A05E9EA" w14:textId="62F28157" w:rsidR="001D2558" w:rsidRPr="001D2558" w:rsidRDefault="001D2558" w:rsidP="001D2558">
            <w:pPr>
              <w:pStyle w:val="ParrInforme"/>
              <w:jc w:val="right"/>
              <w:rPr>
                <w:sz w:val="18"/>
                <w:szCs w:val="18"/>
                <w:lang w:val="en-US"/>
              </w:rPr>
            </w:pPr>
            <w:r w:rsidRPr="001D2558">
              <w:rPr>
                <w:color w:val="000000"/>
                <w:sz w:val="18"/>
                <w:szCs w:val="18"/>
              </w:rPr>
              <w:t xml:space="preserve">125,342.84 </w:t>
            </w:r>
          </w:p>
        </w:tc>
      </w:tr>
      <w:tr w:rsidR="001D2558" w14:paraId="4D220957" w14:textId="77777777" w:rsidTr="001D2558">
        <w:trPr>
          <w:trHeight w:val="464"/>
        </w:trPr>
        <w:tc>
          <w:tcPr>
            <w:tcW w:w="1075" w:type="dxa"/>
            <w:vAlign w:val="bottom"/>
          </w:tcPr>
          <w:p w14:paraId="279070D2" w14:textId="0C58CA30" w:rsidR="001D2558" w:rsidRPr="001D2558" w:rsidRDefault="001D2558" w:rsidP="001D2558">
            <w:pPr>
              <w:pStyle w:val="ParrInforme"/>
              <w:rPr>
                <w:sz w:val="18"/>
                <w:szCs w:val="18"/>
                <w:lang w:val="en-US"/>
              </w:rPr>
            </w:pPr>
            <w:r w:rsidRPr="001D2558">
              <w:rPr>
                <w:color w:val="000000"/>
                <w:sz w:val="18"/>
                <w:szCs w:val="18"/>
              </w:rPr>
              <w:t>71305</w:t>
            </w:r>
          </w:p>
        </w:tc>
        <w:tc>
          <w:tcPr>
            <w:tcW w:w="3739" w:type="dxa"/>
            <w:vAlign w:val="bottom"/>
          </w:tcPr>
          <w:p w14:paraId="6B44F47D" w14:textId="45515646" w:rsidR="001D2558" w:rsidRPr="001D2558" w:rsidRDefault="001D2558" w:rsidP="001D2558">
            <w:pPr>
              <w:pStyle w:val="ParrInforme"/>
              <w:rPr>
                <w:sz w:val="18"/>
                <w:szCs w:val="18"/>
                <w:lang w:val="en-US"/>
              </w:rPr>
            </w:pPr>
            <w:r w:rsidRPr="001D2558">
              <w:rPr>
                <w:sz w:val="18"/>
                <w:szCs w:val="18"/>
              </w:rPr>
              <w:t>Local Consultants</w:t>
            </w:r>
          </w:p>
        </w:tc>
        <w:tc>
          <w:tcPr>
            <w:tcW w:w="1178" w:type="dxa"/>
            <w:vAlign w:val="bottom"/>
          </w:tcPr>
          <w:p w14:paraId="57254DAF" w14:textId="0CF8C831" w:rsidR="001D2558" w:rsidRPr="001D2558" w:rsidRDefault="001D2558" w:rsidP="001D2558">
            <w:pPr>
              <w:pStyle w:val="ParrInforme"/>
              <w:jc w:val="right"/>
              <w:rPr>
                <w:sz w:val="18"/>
                <w:szCs w:val="18"/>
                <w:lang w:val="en-US"/>
              </w:rPr>
            </w:pPr>
            <w:r w:rsidRPr="001D2558">
              <w:rPr>
                <w:color w:val="000000"/>
                <w:sz w:val="18"/>
                <w:szCs w:val="18"/>
              </w:rPr>
              <w:t xml:space="preserve">70,504.32 </w:t>
            </w:r>
          </w:p>
        </w:tc>
      </w:tr>
      <w:tr w:rsidR="001D2558" w14:paraId="7658BA76" w14:textId="77777777" w:rsidTr="001D2558">
        <w:trPr>
          <w:trHeight w:val="464"/>
        </w:trPr>
        <w:tc>
          <w:tcPr>
            <w:tcW w:w="1075" w:type="dxa"/>
            <w:vAlign w:val="bottom"/>
          </w:tcPr>
          <w:p w14:paraId="017475A3" w14:textId="290D8DB6" w:rsidR="001D2558" w:rsidRPr="001D2558" w:rsidRDefault="001D2558" w:rsidP="001D2558">
            <w:pPr>
              <w:pStyle w:val="ParrInforme"/>
              <w:rPr>
                <w:sz w:val="18"/>
                <w:szCs w:val="18"/>
                <w:lang w:val="en-US"/>
              </w:rPr>
            </w:pPr>
            <w:r w:rsidRPr="001D2558">
              <w:rPr>
                <w:color w:val="000000"/>
                <w:sz w:val="18"/>
                <w:szCs w:val="18"/>
              </w:rPr>
              <w:t>71605</w:t>
            </w:r>
          </w:p>
        </w:tc>
        <w:tc>
          <w:tcPr>
            <w:tcW w:w="3739" w:type="dxa"/>
            <w:vAlign w:val="bottom"/>
          </w:tcPr>
          <w:p w14:paraId="6BD1A882" w14:textId="08023C0A" w:rsidR="001D2558" w:rsidRPr="001D2558" w:rsidRDefault="001D2558" w:rsidP="001D2558">
            <w:pPr>
              <w:pStyle w:val="ParrInforme"/>
              <w:rPr>
                <w:sz w:val="18"/>
                <w:szCs w:val="18"/>
                <w:lang w:val="en-US"/>
              </w:rPr>
            </w:pPr>
            <w:r w:rsidRPr="001D2558">
              <w:rPr>
                <w:sz w:val="18"/>
                <w:szCs w:val="18"/>
              </w:rPr>
              <w:t>Travel</w:t>
            </w:r>
          </w:p>
        </w:tc>
        <w:tc>
          <w:tcPr>
            <w:tcW w:w="1178" w:type="dxa"/>
            <w:vAlign w:val="bottom"/>
          </w:tcPr>
          <w:p w14:paraId="0CE2DD84" w14:textId="3CF89C71" w:rsidR="001D2558" w:rsidRPr="001D2558" w:rsidRDefault="001D2558" w:rsidP="001D2558">
            <w:pPr>
              <w:pStyle w:val="ParrInforme"/>
              <w:jc w:val="right"/>
              <w:rPr>
                <w:sz w:val="18"/>
                <w:szCs w:val="18"/>
                <w:lang w:val="en-US"/>
              </w:rPr>
            </w:pPr>
            <w:r w:rsidRPr="001D2558">
              <w:rPr>
                <w:color w:val="000000"/>
                <w:sz w:val="18"/>
                <w:szCs w:val="18"/>
              </w:rPr>
              <w:t xml:space="preserve">91,759.91 </w:t>
            </w:r>
          </w:p>
        </w:tc>
      </w:tr>
      <w:tr w:rsidR="001D2558" w14:paraId="74BA247C" w14:textId="77777777" w:rsidTr="001D2558">
        <w:trPr>
          <w:trHeight w:val="464"/>
        </w:trPr>
        <w:tc>
          <w:tcPr>
            <w:tcW w:w="1075" w:type="dxa"/>
            <w:vAlign w:val="bottom"/>
          </w:tcPr>
          <w:p w14:paraId="44F632D5" w14:textId="2896721F" w:rsidR="001D2558" w:rsidRPr="001D2558" w:rsidRDefault="001D2558" w:rsidP="001D2558">
            <w:pPr>
              <w:pStyle w:val="ParrInforme"/>
              <w:rPr>
                <w:sz w:val="18"/>
                <w:szCs w:val="18"/>
                <w:lang w:val="en-US"/>
              </w:rPr>
            </w:pPr>
            <w:r w:rsidRPr="001D2558">
              <w:rPr>
                <w:color w:val="000000"/>
                <w:sz w:val="18"/>
                <w:szCs w:val="18"/>
              </w:rPr>
              <w:t>72105</w:t>
            </w:r>
          </w:p>
        </w:tc>
        <w:tc>
          <w:tcPr>
            <w:tcW w:w="3739" w:type="dxa"/>
            <w:vAlign w:val="bottom"/>
          </w:tcPr>
          <w:p w14:paraId="3408F9DC" w14:textId="2EA4C549" w:rsidR="001D2558" w:rsidRPr="001D2558" w:rsidRDefault="001D2558" w:rsidP="001D2558">
            <w:pPr>
              <w:pStyle w:val="ParrInforme"/>
              <w:rPr>
                <w:sz w:val="18"/>
                <w:szCs w:val="18"/>
                <w:lang w:val="en-US"/>
              </w:rPr>
            </w:pPr>
            <w:r w:rsidRPr="001D2558">
              <w:rPr>
                <w:sz w:val="18"/>
                <w:szCs w:val="18"/>
              </w:rPr>
              <w:t>Contractual Services Companies</w:t>
            </w:r>
          </w:p>
        </w:tc>
        <w:tc>
          <w:tcPr>
            <w:tcW w:w="1178" w:type="dxa"/>
            <w:vAlign w:val="bottom"/>
          </w:tcPr>
          <w:p w14:paraId="074B7452" w14:textId="3A540C8D" w:rsidR="001D2558" w:rsidRPr="001D2558" w:rsidRDefault="001D2558" w:rsidP="001D2558">
            <w:pPr>
              <w:pStyle w:val="ParrInforme"/>
              <w:jc w:val="right"/>
              <w:rPr>
                <w:sz w:val="18"/>
                <w:szCs w:val="18"/>
                <w:lang w:val="en-US"/>
              </w:rPr>
            </w:pPr>
            <w:r w:rsidRPr="001D2558">
              <w:rPr>
                <w:color w:val="000000"/>
                <w:sz w:val="18"/>
                <w:szCs w:val="18"/>
              </w:rPr>
              <w:t xml:space="preserve">1,001,088.48 </w:t>
            </w:r>
          </w:p>
        </w:tc>
      </w:tr>
      <w:tr w:rsidR="001D2558" w14:paraId="3558CEE6" w14:textId="77777777" w:rsidTr="001D2558">
        <w:trPr>
          <w:trHeight w:val="464"/>
        </w:trPr>
        <w:tc>
          <w:tcPr>
            <w:tcW w:w="1075" w:type="dxa"/>
            <w:vAlign w:val="bottom"/>
          </w:tcPr>
          <w:p w14:paraId="0320A34D" w14:textId="3D832C0D" w:rsidR="001D2558" w:rsidRPr="001D2558" w:rsidRDefault="001D2558" w:rsidP="001D2558">
            <w:pPr>
              <w:pStyle w:val="ParrInforme"/>
              <w:rPr>
                <w:sz w:val="18"/>
                <w:szCs w:val="18"/>
                <w:lang w:val="en-US"/>
              </w:rPr>
            </w:pPr>
            <w:r w:rsidRPr="001D2558">
              <w:rPr>
                <w:color w:val="000000"/>
                <w:sz w:val="18"/>
                <w:szCs w:val="18"/>
              </w:rPr>
              <w:t>74205</w:t>
            </w:r>
          </w:p>
        </w:tc>
        <w:tc>
          <w:tcPr>
            <w:tcW w:w="3739" w:type="dxa"/>
            <w:vAlign w:val="bottom"/>
          </w:tcPr>
          <w:p w14:paraId="16257341" w14:textId="402BC608" w:rsidR="001D2558" w:rsidRPr="001D2558" w:rsidRDefault="001D2558" w:rsidP="001D2558">
            <w:pPr>
              <w:pStyle w:val="ParrInforme"/>
              <w:rPr>
                <w:sz w:val="18"/>
                <w:szCs w:val="18"/>
                <w:lang w:val="en-US"/>
              </w:rPr>
            </w:pPr>
            <w:r w:rsidRPr="001D2558">
              <w:rPr>
                <w:sz w:val="18"/>
                <w:szCs w:val="18"/>
              </w:rPr>
              <w:t>Audio visual &amp; print production costs</w:t>
            </w:r>
          </w:p>
        </w:tc>
        <w:tc>
          <w:tcPr>
            <w:tcW w:w="1178" w:type="dxa"/>
            <w:vAlign w:val="bottom"/>
          </w:tcPr>
          <w:p w14:paraId="1C9C5AEC" w14:textId="37CA9977" w:rsidR="001D2558" w:rsidRPr="001D2558" w:rsidRDefault="001D2558" w:rsidP="001D2558">
            <w:pPr>
              <w:pStyle w:val="ParrInforme"/>
              <w:jc w:val="right"/>
              <w:rPr>
                <w:sz w:val="18"/>
                <w:szCs w:val="18"/>
                <w:lang w:val="en-US"/>
              </w:rPr>
            </w:pPr>
            <w:r w:rsidRPr="001D2558">
              <w:rPr>
                <w:color w:val="000000"/>
                <w:sz w:val="18"/>
                <w:szCs w:val="18"/>
              </w:rPr>
              <w:t xml:space="preserve">23,377.15 </w:t>
            </w:r>
          </w:p>
        </w:tc>
      </w:tr>
      <w:tr w:rsidR="001D2558" w14:paraId="72E91B66" w14:textId="77777777" w:rsidTr="001D2558">
        <w:trPr>
          <w:trHeight w:val="464"/>
        </w:trPr>
        <w:tc>
          <w:tcPr>
            <w:tcW w:w="1075" w:type="dxa"/>
            <w:vAlign w:val="bottom"/>
          </w:tcPr>
          <w:p w14:paraId="2B062C1E" w14:textId="726E299E" w:rsidR="001D2558" w:rsidRPr="001D2558" w:rsidRDefault="001D2558" w:rsidP="001D2558">
            <w:pPr>
              <w:pStyle w:val="ParrInforme"/>
              <w:rPr>
                <w:sz w:val="18"/>
                <w:szCs w:val="18"/>
                <w:lang w:val="en-US"/>
              </w:rPr>
            </w:pPr>
            <w:r w:rsidRPr="001D2558">
              <w:rPr>
                <w:color w:val="000000"/>
                <w:sz w:val="18"/>
                <w:szCs w:val="18"/>
              </w:rPr>
              <w:t>75705</w:t>
            </w:r>
          </w:p>
        </w:tc>
        <w:tc>
          <w:tcPr>
            <w:tcW w:w="3739" w:type="dxa"/>
            <w:vAlign w:val="bottom"/>
          </w:tcPr>
          <w:p w14:paraId="26D73738" w14:textId="073F85DE" w:rsidR="001D2558" w:rsidRPr="001D2558" w:rsidRDefault="001D2558" w:rsidP="001D2558">
            <w:pPr>
              <w:pStyle w:val="ParrInforme"/>
              <w:rPr>
                <w:sz w:val="18"/>
                <w:szCs w:val="18"/>
                <w:lang w:val="en-US"/>
              </w:rPr>
            </w:pPr>
            <w:r w:rsidRPr="001D2558">
              <w:rPr>
                <w:sz w:val="18"/>
                <w:szCs w:val="18"/>
              </w:rPr>
              <w:t>Trainings</w:t>
            </w:r>
          </w:p>
        </w:tc>
        <w:tc>
          <w:tcPr>
            <w:tcW w:w="1178" w:type="dxa"/>
            <w:vAlign w:val="bottom"/>
          </w:tcPr>
          <w:p w14:paraId="0019A55A" w14:textId="1E20E840" w:rsidR="001D2558" w:rsidRPr="001D2558" w:rsidRDefault="001D2558" w:rsidP="001D2558">
            <w:pPr>
              <w:pStyle w:val="ParrInforme"/>
              <w:jc w:val="right"/>
              <w:rPr>
                <w:sz w:val="18"/>
                <w:szCs w:val="18"/>
                <w:lang w:val="en-US"/>
              </w:rPr>
            </w:pPr>
            <w:r w:rsidRPr="001D2558">
              <w:rPr>
                <w:color w:val="000000"/>
                <w:sz w:val="18"/>
                <w:szCs w:val="18"/>
              </w:rPr>
              <w:t xml:space="preserve">34,882.59 </w:t>
            </w:r>
          </w:p>
        </w:tc>
      </w:tr>
      <w:tr w:rsidR="001D2558" w14:paraId="2E8599F1" w14:textId="77777777" w:rsidTr="001D2558">
        <w:trPr>
          <w:trHeight w:val="464"/>
        </w:trPr>
        <w:tc>
          <w:tcPr>
            <w:tcW w:w="1075" w:type="dxa"/>
          </w:tcPr>
          <w:p w14:paraId="73CD109D" w14:textId="77777777" w:rsidR="001D2558" w:rsidRPr="001D2558" w:rsidRDefault="001D2558" w:rsidP="00DC079E">
            <w:pPr>
              <w:pStyle w:val="ParrInforme"/>
              <w:rPr>
                <w:b/>
                <w:sz w:val="18"/>
                <w:szCs w:val="18"/>
                <w:lang w:val="en-US"/>
              </w:rPr>
            </w:pPr>
          </w:p>
        </w:tc>
        <w:tc>
          <w:tcPr>
            <w:tcW w:w="3739" w:type="dxa"/>
          </w:tcPr>
          <w:p w14:paraId="1D03488E" w14:textId="0E184C5C" w:rsidR="001D2558" w:rsidRPr="001D2558" w:rsidRDefault="001D2558" w:rsidP="00DC079E">
            <w:pPr>
              <w:pStyle w:val="ParrInforme"/>
              <w:rPr>
                <w:b/>
                <w:sz w:val="18"/>
                <w:szCs w:val="18"/>
                <w:lang w:val="en-US"/>
              </w:rPr>
            </w:pPr>
            <w:r w:rsidRPr="001D2558">
              <w:rPr>
                <w:b/>
                <w:sz w:val="18"/>
                <w:szCs w:val="18"/>
                <w:lang w:val="en-US"/>
              </w:rPr>
              <w:t>Total</w:t>
            </w:r>
          </w:p>
        </w:tc>
        <w:tc>
          <w:tcPr>
            <w:tcW w:w="1178" w:type="dxa"/>
          </w:tcPr>
          <w:p w14:paraId="6E78E211" w14:textId="2CF81732" w:rsidR="001D2558" w:rsidRPr="001D2558" w:rsidRDefault="001D2558" w:rsidP="001D2558">
            <w:pPr>
              <w:spacing w:after="0" w:line="240" w:lineRule="auto"/>
              <w:jc w:val="right"/>
              <w:rPr>
                <w:b/>
                <w:color w:val="000000"/>
                <w:sz w:val="18"/>
                <w:szCs w:val="18"/>
                <w:lang w:val="en-US"/>
              </w:rPr>
            </w:pPr>
            <w:r w:rsidRPr="001D2558">
              <w:rPr>
                <w:b/>
                <w:color w:val="000000"/>
                <w:sz w:val="18"/>
                <w:szCs w:val="18"/>
              </w:rPr>
              <w:t>1,346,955.29</w:t>
            </w:r>
          </w:p>
        </w:tc>
      </w:tr>
    </w:tbl>
    <w:p w14:paraId="2C5C8B20" w14:textId="3CF012EC" w:rsidR="00DC079E" w:rsidRPr="00DC079E" w:rsidRDefault="00DC079E" w:rsidP="00DC079E">
      <w:pPr>
        <w:pStyle w:val="ParrInforme"/>
        <w:rPr>
          <w:lang w:val="en-US"/>
        </w:rPr>
      </w:pPr>
      <w:bookmarkStart w:id="53" w:name="_Ref441077893"/>
    </w:p>
    <w:p w14:paraId="7D4B2447" w14:textId="66F452FD" w:rsidR="00DC079E" w:rsidRDefault="00BB2332" w:rsidP="00FA3B8E">
      <w:r>
        <w:t xml:space="preserve">Within the components the largest budget change occurred within Component 3. The cost of the SIDS seminars was under-budgeted and approx. $40,000 was transferred from the development budget of the </w:t>
      </w:r>
      <w:r w:rsidR="00C26B2C">
        <w:t>Knowledge Platform to travel costs and other costs associated with the 2 SIDS seminars. These budget changes were approved by UNDP in consultation with ICAO.</w:t>
      </w:r>
    </w:p>
    <w:p w14:paraId="03119D3F" w14:textId="6112B369" w:rsidR="00257CD1" w:rsidRPr="00257CD1" w:rsidRDefault="00257CD1" w:rsidP="00C26B2C">
      <w:pPr>
        <w:pStyle w:val="Caption"/>
        <w:jc w:val="center"/>
        <w:rPr>
          <w:lang w:val="en-US"/>
        </w:rPr>
      </w:pPr>
      <w:r>
        <w:t xml:space="preserve">Table </w:t>
      </w:r>
      <w:r>
        <w:fldChar w:fldCharType="begin"/>
      </w:r>
      <w:r>
        <w:instrText xml:space="preserve"> SEQ Table \* ARABIC </w:instrText>
      </w:r>
      <w:r>
        <w:fldChar w:fldCharType="separate"/>
      </w:r>
      <w:r w:rsidR="00B55AEB">
        <w:rPr>
          <w:noProof/>
        </w:rPr>
        <w:t>8</w:t>
      </w:r>
      <w:r>
        <w:fldChar w:fldCharType="end"/>
      </w:r>
      <w:bookmarkEnd w:id="53"/>
      <w:r>
        <w:t xml:space="preserve">: </w:t>
      </w:r>
      <w:r w:rsidRPr="00266A92">
        <w:t xml:space="preserve">Realization of co-financing </w:t>
      </w:r>
      <w:r w:rsidR="009D5D3C">
        <w:t>for the project</w:t>
      </w:r>
    </w:p>
    <w:tbl>
      <w:tblPr>
        <w:tblStyle w:val="Tablaconcuadrcula3"/>
        <w:tblW w:w="0" w:type="auto"/>
        <w:tblInd w:w="777" w:type="dxa"/>
        <w:tblLook w:val="04A0" w:firstRow="1" w:lastRow="0" w:firstColumn="1" w:lastColumn="0" w:noHBand="0" w:noVBand="1"/>
      </w:tblPr>
      <w:tblGrid>
        <w:gridCol w:w="4347"/>
        <w:gridCol w:w="1701"/>
        <w:gridCol w:w="1985"/>
      </w:tblGrid>
      <w:tr w:rsidR="00974F3D" w:rsidRPr="00BF41DF" w14:paraId="3BA2FC60" w14:textId="77777777" w:rsidTr="00C26B2C">
        <w:tc>
          <w:tcPr>
            <w:tcW w:w="4347" w:type="dxa"/>
            <w:shd w:val="clear" w:color="auto" w:fill="D9D9D9" w:themeFill="background1" w:themeFillShade="D9"/>
          </w:tcPr>
          <w:p w14:paraId="55CA3454" w14:textId="77777777" w:rsidR="00974F3D" w:rsidRPr="00BF41DF" w:rsidRDefault="00974F3D" w:rsidP="00091016">
            <w:pPr>
              <w:keepNext/>
              <w:spacing w:after="0" w:line="240" w:lineRule="auto"/>
              <w:jc w:val="center"/>
              <w:rPr>
                <w:b/>
                <w:lang w:val="en-US"/>
              </w:rPr>
            </w:pPr>
            <w:r w:rsidRPr="00BF41DF">
              <w:rPr>
                <w:b/>
                <w:lang w:val="en-US"/>
              </w:rPr>
              <w:t>CO-FINANCER</w:t>
            </w:r>
          </w:p>
        </w:tc>
        <w:tc>
          <w:tcPr>
            <w:tcW w:w="1701" w:type="dxa"/>
            <w:shd w:val="clear" w:color="auto" w:fill="D9D9D9" w:themeFill="background1" w:themeFillShade="D9"/>
          </w:tcPr>
          <w:p w14:paraId="49466E6F" w14:textId="77777777" w:rsidR="00974F3D" w:rsidRPr="00BF41DF" w:rsidRDefault="00974F3D" w:rsidP="00091016">
            <w:pPr>
              <w:keepNext/>
              <w:spacing w:after="0" w:line="240" w:lineRule="auto"/>
              <w:jc w:val="center"/>
              <w:rPr>
                <w:b/>
                <w:lang w:val="en-US"/>
              </w:rPr>
            </w:pPr>
            <w:r>
              <w:rPr>
                <w:b/>
                <w:lang w:val="en-US"/>
              </w:rPr>
              <w:t>PRODOC (USD)</w:t>
            </w:r>
          </w:p>
        </w:tc>
        <w:tc>
          <w:tcPr>
            <w:tcW w:w="1985" w:type="dxa"/>
            <w:shd w:val="clear" w:color="auto" w:fill="D9D9D9" w:themeFill="background1" w:themeFillShade="D9"/>
          </w:tcPr>
          <w:p w14:paraId="2E0762BB" w14:textId="140018E5" w:rsidR="00974F3D" w:rsidRPr="00BF41DF" w:rsidRDefault="00974F3D" w:rsidP="00AA3324">
            <w:pPr>
              <w:keepNext/>
              <w:spacing w:after="0" w:line="240" w:lineRule="auto"/>
              <w:rPr>
                <w:b/>
                <w:lang w:val="en-US"/>
              </w:rPr>
            </w:pPr>
            <w:r>
              <w:rPr>
                <w:b/>
                <w:lang w:val="en-US"/>
              </w:rPr>
              <w:t>2018 Co-finance (USD)</w:t>
            </w:r>
          </w:p>
        </w:tc>
      </w:tr>
      <w:tr w:rsidR="00974F3D" w:rsidRPr="00BF41DF" w14:paraId="385805D8" w14:textId="77777777" w:rsidTr="00C26B2C">
        <w:tc>
          <w:tcPr>
            <w:tcW w:w="4347" w:type="dxa"/>
          </w:tcPr>
          <w:p w14:paraId="76B8BCB9" w14:textId="0C057CF4" w:rsidR="00974F3D" w:rsidRPr="00BF41DF" w:rsidRDefault="00974F3D" w:rsidP="00091016">
            <w:pPr>
              <w:keepNext/>
              <w:spacing w:after="0" w:line="240" w:lineRule="auto"/>
              <w:rPr>
                <w:lang w:val="en-US"/>
              </w:rPr>
            </w:pPr>
            <w:r>
              <w:rPr>
                <w:lang w:val="en-US"/>
              </w:rPr>
              <w:t>CAEP and Member States</w:t>
            </w:r>
          </w:p>
        </w:tc>
        <w:tc>
          <w:tcPr>
            <w:tcW w:w="1701" w:type="dxa"/>
          </w:tcPr>
          <w:p w14:paraId="282CFAD9" w14:textId="2FC46785" w:rsidR="00974F3D" w:rsidRPr="00BF41DF" w:rsidRDefault="00974F3D" w:rsidP="00974F3D">
            <w:pPr>
              <w:keepNext/>
              <w:tabs>
                <w:tab w:val="right" w:pos="1310"/>
              </w:tabs>
              <w:spacing w:after="0" w:line="240" w:lineRule="auto"/>
              <w:jc w:val="right"/>
              <w:rPr>
                <w:lang w:val="en-US"/>
              </w:rPr>
            </w:pPr>
            <w:r w:rsidRPr="00BF41DF">
              <w:rPr>
                <w:lang w:val="en-US"/>
              </w:rPr>
              <w:tab/>
            </w:r>
            <w:r w:rsidRPr="00974F3D">
              <w:rPr>
                <w:lang w:val="en-US"/>
              </w:rPr>
              <w:t>3,000,000</w:t>
            </w:r>
          </w:p>
        </w:tc>
        <w:tc>
          <w:tcPr>
            <w:tcW w:w="1985" w:type="dxa"/>
          </w:tcPr>
          <w:p w14:paraId="60A01133" w14:textId="59D51305" w:rsidR="00974F3D" w:rsidRPr="00BF41DF" w:rsidRDefault="00974F3D" w:rsidP="00974F3D">
            <w:pPr>
              <w:tabs>
                <w:tab w:val="right" w:pos="1452"/>
              </w:tabs>
              <w:spacing w:after="0" w:line="240" w:lineRule="auto"/>
              <w:jc w:val="right"/>
              <w:rPr>
                <w:lang w:val="en-US"/>
              </w:rPr>
            </w:pPr>
            <w:r w:rsidRPr="00974F3D">
              <w:rPr>
                <w:lang w:val="en-US"/>
              </w:rPr>
              <w:t>3,000,000</w:t>
            </w:r>
          </w:p>
        </w:tc>
      </w:tr>
      <w:tr w:rsidR="00974F3D" w:rsidRPr="00BF41DF" w14:paraId="7902632D" w14:textId="77777777" w:rsidTr="00C26B2C">
        <w:tc>
          <w:tcPr>
            <w:tcW w:w="4347" w:type="dxa"/>
          </w:tcPr>
          <w:p w14:paraId="23E4F9E0" w14:textId="01B08583" w:rsidR="00974F3D" w:rsidRPr="00BF41DF" w:rsidRDefault="00974F3D" w:rsidP="00091016">
            <w:pPr>
              <w:keepNext/>
              <w:spacing w:after="0" w:line="240" w:lineRule="auto"/>
              <w:rPr>
                <w:lang w:val="en-US"/>
              </w:rPr>
            </w:pPr>
            <w:r w:rsidRPr="00974F3D">
              <w:rPr>
                <w:lang w:val="en-US"/>
              </w:rPr>
              <w:t>ICAO Budget</w:t>
            </w:r>
          </w:p>
        </w:tc>
        <w:tc>
          <w:tcPr>
            <w:tcW w:w="1701" w:type="dxa"/>
          </w:tcPr>
          <w:p w14:paraId="2252C804" w14:textId="020CBE83" w:rsidR="00974F3D" w:rsidRPr="00BF41DF" w:rsidRDefault="00974F3D" w:rsidP="00974F3D">
            <w:pPr>
              <w:keepNext/>
              <w:tabs>
                <w:tab w:val="right" w:pos="1310"/>
              </w:tabs>
              <w:spacing w:after="0" w:line="240" w:lineRule="auto"/>
              <w:jc w:val="right"/>
              <w:rPr>
                <w:lang w:val="en-US"/>
              </w:rPr>
            </w:pPr>
            <w:r w:rsidRPr="00BF41DF">
              <w:rPr>
                <w:lang w:val="en-US"/>
              </w:rPr>
              <w:tab/>
            </w:r>
            <w:r>
              <w:rPr>
                <w:lang w:val="en-US"/>
              </w:rPr>
              <w:t>1,500,000</w:t>
            </w:r>
          </w:p>
        </w:tc>
        <w:tc>
          <w:tcPr>
            <w:tcW w:w="1985" w:type="dxa"/>
          </w:tcPr>
          <w:p w14:paraId="5CCFF96C" w14:textId="278F749D" w:rsidR="00974F3D" w:rsidRPr="00BF41DF" w:rsidRDefault="00974F3D" w:rsidP="00974F3D">
            <w:pPr>
              <w:tabs>
                <w:tab w:val="right" w:pos="1452"/>
              </w:tabs>
              <w:spacing w:after="0" w:line="240" w:lineRule="auto"/>
              <w:jc w:val="right"/>
              <w:rPr>
                <w:lang w:val="en-US"/>
              </w:rPr>
            </w:pPr>
            <w:r>
              <w:rPr>
                <w:lang w:val="en-US"/>
              </w:rPr>
              <w:t>1,500,000</w:t>
            </w:r>
          </w:p>
        </w:tc>
      </w:tr>
      <w:tr w:rsidR="00974F3D" w:rsidRPr="00BF41DF" w14:paraId="3E87A835" w14:textId="77777777" w:rsidTr="00C26B2C">
        <w:tc>
          <w:tcPr>
            <w:tcW w:w="4347" w:type="dxa"/>
          </w:tcPr>
          <w:p w14:paraId="6BA3C06A" w14:textId="150D17B3" w:rsidR="00974F3D" w:rsidRPr="00BF41DF" w:rsidRDefault="00974F3D" w:rsidP="00091016">
            <w:pPr>
              <w:keepNext/>
              <w:spacing w:after="0" w:line="240" w:lineRule="auto"/>
              <w:rPr>
                <w:lang w:val="en-US"/>
              </w:rPr>
            </w:pPr>
            <w:r w:rsidRPr="00974F3D">
              <w:rPr>
                <w:lang w:val="en-US"/>
              </w:rPr>
              <w:t>Multilateral agency (EU)</w:t>
            </w:r>
          </w:p>
        </w:tc>
        <w:tc>
          <w:tcPr>
            <w:tcW w:w="1701" w:type="dxa"/>
          </w:tcPr>
          <w:p w14:paraId="04198125" w14:textId="55055652" w:rsidR="00974F3D" w:rsidRPr="00BF41DF" w:rsidRDefault="00974F3D" w:rsidP="00974F3D">
            <w:pPr>
              <w:keepNext/>
              <w:tabs>
                <w:tab w:val="right" w:pos="1310"/>
              </w:tabs>
              <w:spacing w:after="0" w:line="240" w:lineRule="auto"/>
              <w:jc w:val="right"/>
              <w:rPr>
                <w:lang w:val="en-US"/>
              </w:rPr>
            </w:pPr>
            <w:r w:rsidRPr="00974F3D">
              <w:rPr>
                <w:lang w:val="en-US"/>
              </w:rPr>
              <w:t>8,250,000</w:t>
            </w:r>
          </w:p>
        </w:tc>
        <w:tc>
          <w:tcPr>
            <w:tcW w:w="1985" w:type="dxa"/>
          </w:tcPr>
          <w:p w14:paraId="617C2BCD" w14:textId="5E479BC7" w:rsidR="00974F3D" w:rsidRPr="00BF41DF" w:rsidRDefault="00974F3D" w:rsidP="00974F3D">
            <w:pPr>
              <w:tabs>
                <w:tab w:val="right" w:pos="1452"/>
              </w:tabs>
              <w:spacing w:after="0" w:line="240" w:lineRule="auto"/>
              <w:jc w:val="right"/>
              <w:rPr>
                <w:lang w:val="en-US"/>
              </w:rPr>
            </w:pPr>
            <w:r w:rsidRPr="00974F3D">
              <w:rPr>
                <w:lang w:val="en-US"/>
              </w:rPr>
              <w:t>8,250,000</w:t>
            </w:r>
          </w:p>
        </w:tc>
      </w:tr>
      <w:tr w:rsidR="00974F3D" w:rsidRPr="00BF41DF" w14:paraId="6DD807BF" w14:textId="77777777" w:rsidTr="00C26B2C">
        <w:tc>
          <w:tcPr>
            <w:tcW w:w="4347" w:type="dxa"/>
          </w:tcPr>
          <w:p w14:paraId="754CCA40" w14:textId="6747EB60" w:rsidR="00974F3D" w:rsidRPr="00BF41DF" w:rsidRDefault="00974F3D" w:rsidP="00091016">
            <w:pPr>
              <w:keepNext/>
              <w:spacing w:after="0" w:line="240" w:lineRule="auto"/>
              <w:rPr>
                <w:lang w:val="en-US"/>
              </w:rPr>
            </w:pPr>
            <w:r w:rsidRPr="00974F3D">
              <w:rPr>
                <w:lang w:val="en-US"/>
              </w:rPr>
              <w:t>UNDP</w:t>
            </w:r>
          </w:p>
        </w:tc>
        <w:tc>
          <w:tcPr>
            <w:tcW w:w="1701" w:type="dxa"/>
          </w:tcPr>
          <w:p w14:paraId="1DF7E0A7" w14:textId="278BE79F" w:rsidR="00974F3D" w:rsidRPr="00BF41DF" w:rsidRDefault="00974F3D" w:rsidP="00974F3D">
            <w:pPr>
              <w:keepNext/>
              <w:tabs>
                <w:tab w:val="right" w:pos="1310"/>
              </w:tabs>
              <w:spacing w:after="0" w:line="240" w:lineRule="auto"/>
              <w:jc w:val="right"/>
              <w:rPr>
                <w:lang w:val="en-US"/>
              </w:rPr>
            </w:pPr>
            <w:r>
              <w:rPr>
                <w:lang w:val="en-US"/>
              </w:rPr>
              <w:t>300,000</w:t>
            </w:r>
          </w:p>
        </w:tc>
        <w:tc>
          <w:tcPr>
            <w:tcW w:w="1985" w:type="dxa"/>
          </w:tcPr>
          <w:p w14:paraId="4972339E" w14:textId="33739A80" w:rsidR="00974F3D" w:rsidRPr="00BF41DF" w:rsidRDefault="00974F3D" w:rsidP="00974F3D">
            <w:pPr>
              <w:tabs>
                <w:tab w:val="right" w:pos="1452"/>
              </w:tabs>
              <w:spacing w:after="0" w:line="240" w:lineRule="auto"/>
              <w:jc w:val="right"/>
              <w:rPr>
                <w:lang w:val="en-US"/>
              </w:rPr>
            </w:pPr>
            <w:r>
              <w:rPr>
                <w:lang w:val="en-US"/>
              </w:rPr>
              <w:t>300,000</w:t>
            </w:r>
          </w:p>
        </w:tc>
      </w:tr>
      <w:tr w:rsidR="00974F3D" w:rsidRPr="00BF41DF" w14:paraId="23503B98" w14:textId="77777777" w:rsidTr="00C26B2C">
        <w:tc>
          <w:tcPr>
            <w:tcW w:w="4347" w:type="dxa"/>
          </w:tcPr>
          <w:p w14:paraId="521D80D3" w14:textId="77777777" w:rsidR="00974F3D" w:rsidRPr="008650E1" w:rsidRDefault="00974F3D" w:rsidP="00091016">
            <w:pPr>
              <w:keepNext/>
              <w:spacing w:after="0" w:line="240" w:lineRule="auto"/>
              <w:rPr>
                <w:b/>
                <w:lang w:val="en-US"/>
              </w:rPr>
            </w:pPr>
            <w:r w:rsidRPr="008650E1">
              <w:rPr>
                <w:b/>
                <w:lang w:val="en-US"/>
              </w:rPr>
              <w:t>TOTAL</w:t>
            </w:r>
          </w:p>
        </w:tc>
        <w:tc>
          <w:tcPr>
            <w:tcW w:w="1701" w:type="dxa"/>
          </w:tcPr>
          <w:p w14:paraId="50E40C46" w14:textId="6756038E" w:rsidR="00974F3D" w:rsidRPr="008650E1" w:rsidRDefault="00974F3D" w:rsidP="00974F3D">
            <w:pPr>
              <w:keepNext/>
              <w:tabs>
                <w:tab w:val="right" w:pos="1310"/>
              </w:tabs>
              <w:spacing w:after="0" w:line="240" w:lineRule="auto"/>
              <w:jc w:val="right"/>
              <w:rPr>
                <w:b/>
                <w:lang w:val="en-US"/>
              </w:rPr>
            </w:pPr>
            <w:r w:rsidRPr="008650E1">
              <w:rPr>
                <w:b/>
                <w:lang w:val="en-US"/>
              </w:rPr>
              <w:tab/>
            </w:r>
            <w:r>
              <w:rPr>
                <w:b/>
                <w:lang w:val="en-US"/>
              </w:rPr>
              <w:t>15,000,000</w:t>
            </w:r>
          </w:p>
        </w:tc>
        <w:tc>
          <w:tcPr>
            <w:tcW w:w="1985" w:type="dxa"/>
          </w:tcPr>
          <w:p w14:paraId="57B7A94D" w14:textId="695392DA" w:rsidR="00974F3D" w:rsidRPr="009D5D3C" w:rsidRDefault="00974F3D" w:rsidP="00974F3D">
            <w:pPr>
              <w:tabs>
                <w:tab w:val="right" w:pos="1452"/>
              </w:tabs>
              <w:spacing w:after="0" w:line="240" w:lineRule="auto"/>
              <w:jc w:val="right"/>
              <w:rPr>
                <w:b/>
                <w:lang w:val="en-US"/>
              </w:rPr>
            </w:pPr>
            <w:r w:rsidRPr="009D5D3C">
              <w:rPr>
                <w:b/>
                <w:lang w:val="en-US"/>
              </w:rPr>
              <w:tab/>
            </w:r>
            <w:r>
              <w:rPr>
                <w:b/>
                <w:lang w:val="en-US"/>
              </w:rPr>
              <w:t>15,000,000</w:t>
            </w:r>
          </w:p>
        </w:tc>
      </w:tr>
    </w:tbl>
    <w:p w14:paraId="580AF8FB" w14:textId="31BC972B" w:rsidR="006456A6" w:rsidRDefault="006456A6" w:rsidP="000928C5">
      <w:pPr>
        <w:pStyle w:val="ParrInforme"/>
        <w:rPr>
          <w:lang w:val="en-US"/>
        </w:rPr>
      </w:pPr>
    </w:p>
    <w:p w14:paraId="7D39A368" w14:textId="3CB54CC3" w:rsidR="005E0109" w:rsidRPr="00564142" w:rsidRDefault="00C26B2C" w:rsidP="00564142">
      <w:pPr>
        <w:pStyle w:val="ParrInforme"/>
        <w:rPr>
          <w:lang w:val="en-US"/>
        </w:rPr>
      </w:pPr>
      <w:r>
        <w:rPr>
          <w:lang w:val="en-US"/>
        </w:rPr>
        <w:t xml:space="preserve">The planned project co-financing was confirmed by the PMU and evidence was provided during the TE. The bulk of the co-financing was provided by the ICAO-EU project that </w:t>
      </w:r>
      <w:r w:rsidR="00564142">
        <w:rPr>
          <w:lang w:val="en-US"/>
        </w:rPr>
        <w:t xml:space="preserve">collaborated actively with this one. </w:t>
      </w:r>
    </w:p>
    <w:p w14:paraId="1829512C" w14:textId="77777777" w:rsidR="007176DB" w:rsidRDefault="007176DB" w:rsidP="00A878AE">
      <w:pPr>
        <w:pStyle w:val="Titulo2Informe"/>
      </w:pPr>
      <w:bookmarkStart w:id="54" w:name="_Toc527025494"/>
      <w:r w:rsidRPr="007176DB">
        <w:t>Management of the Project Funds</w:t>
      </w:r>
      <w:bookmarkEnd w:id="54"/>
    </w:p>
    <w:p w14:paraId="041BCE91" w14:textId="5044A217" w:rsidR="007176DB" w:rsidRPr="00564142" w:rsidRDefault="007176DB" w:rsidP="007176DB">
      <w:pPr>
        <w:pStyle w:val="Parr-ISCOD"/>
        <w:rPr>
          <w:rFonts w:asciiTheme="minorHAnsi" w:hAnsiTheme="minorHAnsi" w:cstheme="minorHAnsi"/>
          <w:color w:val="222222"/>
          <w:lang w:val="en-US" w:eastAsia="ru-RU"/>
        </w:rPr>
      </w:pPr>
      <w:r w:rsidRPr="00564142">
        <w:rPr>
          <w:rFonts w:asciiTheme="minorHAnsi" w:hAnsiTheme="minorHAnsi" w:cstheme="minorHAnsi"/>
          <w:color w:val="222222"/>
          <w:lang w:val="en-US" w:eastAsia="ru-RU"/>
        </w:rPr>
        <w:t>The PMU did a professional job preparing project budgets and the UNDP</w:t>
      </w:r>
      <w:r w:rsidR="00DC079E" w:rsidRPr="00564142">
        <w:rPr>
          <w:rFonts w:asciiTheme="minorHAnsi" w:hAnsiTheme="minorHAnsi" w:cstheme="minorHAnsi"/>
          <w:color w:val="222222"/>
          <w:lang w:val="en-US" w:eastAsia="ru-RU"/>
        </w:rPr>
        <w:t xml:space="preserve"> and ICAO</w:t>
      </w:r>
      <w:r w:rsidR="00AD46C9" w:rsidRPr="00564142">
        <w:rPr>
          <w:rFonts w:asciiTheme="minorHAnsi" w:hAnsiTheme="minorHAnsi" w:cstheme="minorHAnsi"/>
          <w:color w:val="222222"/>
          <w:lang w:val="en-US" w:eastAsia="ru-RU"/>
        </w:rPr>
        <w:t xml:space="preserve"> finance</w:t>
      </w:r>
      <w:r w:rsidRPr="00564142">
        <w:rPr>
          <w:rFonts w:asciiTheme="minorHAnsi" w:hAnsiTheme="minorHAnsi" w:cstheme="minorHAnsi"/>
          <w:color w:val="222222"/>
          <w:lang w:val="en-US" w:eastAsia="ru-RU"/>
        </w:rPr>
        <w:t xml:space="preserve"> staff have experience managing many projects so it was little surprise that the project accounts</w:t>
      </w:r>
      <w:r w:rsidR="004467B6" w:rsidRPr="00564142">
        <w:rPr>
          <w:rFonts w:asciiTheme="minorHAnsi" w:hAnsiTheme="minorHAnsi" w:cstheme="minorHAnsi"/>
          <w:color w:val="222222"/>
          <w:lang w:val="en-US" w:eastAsia="ru-RU"/>
        </w:rPr>
        <w:t xml:space="preserve"> were</w:t>
      </w:r>
      <w:r w:rsidRPr="00564142">
        <w:rPr>
          <w:rFonts w:asciiTheme="minorHAnsi" w:hAnsiTheme="minorHAnsi" w:cstheme="minorHAnsi"/>
          <w:color w:val="222222"/>
          <w:lang w:val="en-US" w:eastAsia="ru-RU"/>
        </w:rPr>
        <w:t xml:space="preserve"> managed quite well</w:t>
      </w:r>
      <w:r w:rsidR="00AD46C9" w:rsidRPr="00564142">
        <w:rPr>
          <w:rFonts w:asciiTheme="minorHAnsi" w:hAnsiTheme="minorHAnsi" w:cstheme="minorHAnsi"/>
          <w:color w:val="222222"/>
          <w:lang w:val="en-US" w:eastAsia="ru-RU"/>
        </w:rPr>
        <w:t xml:space="preserve">. </w:t>
      </w:r>
      <w:r w:rsidRPr="00564142">
        <w:rPr>
          <w:rFonts w:asciiTheme="minorHAnsi" w:hAnsiTheme="minorHAnsi" w:cstheme="minorHAnsi"/>
          <w:color w:val="222222"/>
          <w:lang w:val="en-US" w:eastAsia="ru-RU"/>
        </w:rPr>
        <w:t>The system and UNDP procedures include strong financial controls on how the project funding should be dispersed</w:t>
      </w:r>
      <w:r w:rsidR="00DC079E" w:rsidRPr="00564142">
        <w:rPr>
          <w:rFonts w:asciiTheme="minorHAnsi" w:hAnsiTheme="minorHAnsi" w:cstheme="minorHAnsi"/>
          <w:color w:val="222222"/>
          <w:lang w:val="en-US" w:eastAsia="ru-RU"/>
        </w:rPr>
        <w:t xml:space="preserve"> and reallocated.</w:t>
      </w:r>
      <w:r w:rsidRPr="00564142">
        <w:rPr>
          <w:rFonts w:asciiTheme="minorHAnsi" w:hAnsiTheme="minorHAnsi" w:cstheme="minorHAnsi"/>
          <w:color w:val="222222"/>
          <w:lang w:val="en-US" w:eastAsia="ru-RU"/>
        </w:rPr>
        <w:t xml:space="preserve"> As shown in </w:t>
      </w:r>
      <w:r w:rsidR="00564142" w:rsidRPr="00564142">
        <w:rPr>
          <w:rFonts w:asciiTheme="minorHAnsi" w:hAnsiTheme="minorHAnsi" w:cstheme="minorHAnsi"/>
          <w:color w:val="222222"/>
          <w:lang w:val="en-US" w:eastAsia="ru-RU"/>
        </w:rPr>
        <w:fldChar w:fldCharType="begin"/>
      </w:r>
      <w:r w:rsidR="00564142" w:rsidRPr="00564142">
        <w:rPr>
          <w:rFonts w:asciiTheme="minorHAnsi" w:hAnsiTheme="minorHAnsi" w:cstheme="minorHAnsi"/>
          <w:color w:val="222222"/>
          <w:lang w:val="en-US" w:eastAsia="ru-RU"/>
        </w:rPr>
        <w:instrText xml:space="preserve"> REF _Ref441076275 \h  \* MERGEFORMAT </w:instrText>
      </w:r>
      <w:r w:rsidR="00564142" w:rsidRPr="00564142">
        <w:rPr>
          <w:rFonts w:asciiTheme="minorHAnsi" w:hAnsiTheme="minorHAnsi" w:cstheme="minorHAnsi"/>
          <w:color w:val="222222"/>
          <w:lang w:val="en-US" w:eastAsia="ru-RU"/>
        </w:rPr>
      </w:r>
      <w:r w:rsidR="00564142" w:rsidRPr="00564142">
        <w:rPr>
          <w:rFonts w:asciiTheme="minorHAnsi" w:hAnsiTheme="minorHAnsi" w:cstheme="minorHAnsi"/>
          <w:color w:val="222222"/>
          <w:lang w:val="en-US" w:eastAsia="ru-RU"/>
        </w:rPr>
        <w:fldChar w:fldCharType="separate"/>
      </w:r>
      <w:r w:rsidR="00564142" w:rsidRPr="00564142">
        <w:rPr>
          <w:bCs/>
          <w:lang w:val="en-US"/>
        </w:rPr>
        <w:t xml:space="preserve">Figure </w:t>
      </w:r>
      <w:r w:rsidR="00564142" w:rsidRPr="00564142">
        <w:rPr>
          <w:bCs/>
          <w:noProof/>
          <w:lang w:val="en-US"/>
        </w:rPr>
        <w:t>4</w:t>
      </w:r>
      <w:r w:rsidR="00564142" w:rsidRPr="00564142">
        <w:rPr>
          <w:rFonts w:asciiTheme="minorHAnsi" w:hAnsiTheme="minorHAnsi" w:cstheme="minorHAnsi"/>
          <w:color w:val="222222"/>
          <w:lang w:val="en-US" w:eastAsia="ru-RU"/>
        </w:rPr>
        <w:fldChar w:fldCharType="end"/>
      </w:r>
      <w:r w:rsidR="00564142" w:rsidRPr="00564142">
        <w:rPr>
          <w:rFonts w:asciiTheme="minorHAnsi" w:hAnsiTheme="minorHAnsi" w:cstheme="minorHAnsi"/>
          <w:color w:val="222222"/>
          <w:lang w:val="en-US" w:eastAsia="ru-RU"/>
        </w:rPr>
        <w:t xml:space="preserve"> </w:t>
      </w:r>
      <w:r w:rsidR="005E0109" w:rsidRPr="00564142">
        <w:rPr>
          <w:rFonts w:asciiTheme="minorHAnsi" w:hAnsiTheme="minorHAnsi" w:cstheme="minorHAnsi"/>
          <w:color w:val="222222"/>
          <w:lang w:val="en-US" w:eastAsia="ru-RU"/>
        </w:rPr>
        <w:t xml:space="preserve">the project stayed under-budget for most of its time and there </w:t>
      </w:r>
      <w:r w:rsidR="00564142">
        <w:rPr>
          <w:rFonts w:asciiTheme="minorHAnsi" w:hAnsiTheme="minorHAnsi" w:cstheme="minorHAnsi"/>
          <w:color w:val="222222"/>
          <w:lang w:val="en-US" w:eastAsia="ru-RU"/>
        </w:rPr>
        <w:t>could</w:t>
      </w:r>
      <w:r w:rsidR="005E0109" w:rsidRPr="00564142">
        <w:rPr>
          <w:rFonts w:asciiTheme="minorHAnsi" w:hAnsiTheme="minorHAnsi" w:cstheme="minorHAnsi"/>
          <w:color w:val="222222"/>
          <w:lang w:val="en-US" w:eastAsia="ru-RU"/>
        </w:rPr>
        <w:t xml:space="preserve"> be some funding left over by the end of the project that needs to be returned to the GEF</w:t>
      </w:r>
      <w:r w:rsidR="00564142">
        <w:rPr>
          <w:rFonts w:asciiTheme="minorHAnsi" w:hAnsiTheme="minorHAnsi" w:cstheme="minorHAnsi"/>
          <w:color w:val="222222"/>
          <w:lang w:val="en-US" w:eastAsia="ru-RU"/>
        </w:rPr>
        <w:t>, however it is currently budgeted for expenditures through December 2018</w:t>
      </w:r>
      <w:r w:rsidR="005E0109" w:rsidRPr="00564142">
        <w:rPr>
          <w:rFonts w:asciiTheme="minorHAnsi" w:hAnsiTheme="minorHAnsi" w:cstheme="minorHAnsi"/>
          <w:color w:val="222222"/>
          <w:lang w:val="en-US" w:eastAsia="ru-RU"/>
        </w:rPr>
        <w:t>. There were no reported irregularities regarding the project accounts</w:t>
      </w:r>
      <w:r w:rsidR="00D16BBE" w:rsidRPr="00564142">
        <w:rPr>
          <w:rFonts w:asciiTheme="minorHAnsi" w:hAnsiTheme="minorHAnsi" w:cstheme="minorHAnsi"/>
          <w:color w:val="222222"/>
          <w:lang w:val="en-US" w:eastAsia="ru-RU"/>
        </w:rPr>
        <w:t>.</w:t>
      </w:r>
    </w:p>
    <w:p w14:paraId="39D05263" w14:textId="77777777" w:rsidR="00E14B7B" w:rsidRPr="00564142" w:rsidRDefault="00222CC2" w:rsidP="004E1A76">
      <w:pPr>
        <w:spacing w:after="0" w:line="240" w:lineRule="auto"/>
        <w:rPr>
          <w:rFonts w:asciiTheme="minorHAnsi" w:hAnsiTheme="minorHAnsi" w:cstheme="minorHAnsi"/>
          <w:lang w:val="en-US"/>
        </w:rPr>
      </w:pPr>
      <w:r w:rsidRPr="00564142">
        <w:rPr>
          <w:rFonts w:asciiTheme="minorHAnsi" w:hAnsiTheme="minorHAnsi" w:cstheme="minorHAnsi"/>
          <w:lang w:val="en-US"/>
        </w:rPr>
        <w:br w:type="page"/>
      </w:r>
    </w:p>
    <w:p w14:paraId="07F58546" w14:textId="323D8924" w:rsidR="004E1A76" w:rsidRDefault="005E7497" w:rsidP="00A878AE">
      <w:pPr>
        <w:pStyle w:val="Titulo2Informe"/>
      </w:pPr>
      <w:bookmarkStart w:id="55" w:name="_Toc527025495"/>
      <w:r w:rsidRPr="00987773">
        <w:lastRenderedPageBreak/>
        <w:t>Project Results</w:t>
      </w:r>
      <w:bookmarkEnd w:id="55"/>
    </w:p>
    <w:p w14:paraId="710671B8" w14:textId="2579AE85" w:rsidR="001642DE" w:rsidRPr="00646C84" w:rsidRDefault="00EC033C" w:rsidP="00646C84">
      <w:pPr>
        <w:pStyle w:val="Parr-ISCOD"/>
        <w:rPr>
          <w:lang w:val="en-US"/>
        </w:rPr>
      </w:pPr>
      <w:r>
        <w:rPr>
          <w:lang w:val="en-US"/>
        </w:rPr>
        <w:t>Each Component/Outcome and the main Objective are discussed in detail in the following sections and the justification for each rating is provided. Overall the project is rated as</w:t>
      </w:r>
      <w:r w:rsidRPr="00F63C69">
        <w:rPr>
          <w:b/>
          <w:lang w:val="en-US"/>
        </w:rPr>
        <w:t xml:space="preserve"> Satisfactory</w:t>
      </w:r>
      <w:r>
        <w:rPr>
          <w:b/>
          <w:lang w:val="en-US"/>
        </w:rPr>
        <w:t xml:space="preserve"> </w:t>
      </w:r>
      <w:r>
        <w:rPr>
          <w:lang w:val="en-US"/>
        </w:rPr>
        <w:t>in accordance with the UNDP/GEF definition that “</w:t>
      </w:r>
      <w:r w:rsidR="00646C84">
        <w:rPr>
          <w:lang w:val="en-US"/>
        </w:rPr>
        <w:t>the l</w:t>
      </w:r>
      <w:r w:rsidR="00646C84" w:rsidRPr="00646C84">
        <w:rPr>
          <w:lang w:val="en-US"/>
        </w:rPr>
        <w:t>evel of outcomes achieved more or less as expected and/or there were moderate short comings</w:t>
      </w:r>
      <w:r>
        <w:rPr>
          <w:lang w:val="en-US"/>
        </w:rPr>
        <w:t xml:space="preserve">” in the project. These </w:t>
      </w:r>
      <w:r w:rsidR="00DC084A">
        <w:rPr>
          <w:lang w:val="en-US"/>
        </w:rPr>
        <w:t xml:space="preserve">outcomes and any </w:t>
      </w:r>
      <w:r>
        <w:rPr>
          <w:lang w:val="en-US"/>
        </w:rPr>
        <w:t xml:space="preserve">shortcomings are discussed in more detail in the following sections. </w:t>
      </w:r>
    </w:p>
    <w:p w14:paraId="1F458EE4" w14:textId="77777777" w:rsidR="00E14B7B" w:rsidRPr="00E14B7B" w:rsidRDefault="00F56FDB" w:rsidP="00A878AE">
      <w:pPr>
        <w:pStyle w:val="Titulo2Informe"/>
      </w:pPr>
      <w:bookmarkStart w:id="56" w:name="_Toc519720166"/>
      <w:bookmarkStart w:id="57" w:name="_Toc527025496"/>
      <w:r>
        <w:t>Outcome</w:t>
      </w:r>
      <w:r w:rsidR="00E14B7B" w:rsidRPr="00E14B7B">
        <w:t xml:space="preserve"> 1: </w:t>
      </w:r>
      <w:r w:rsidRPr="00F56FDB">
        <w:t>More developing States and SIDS identify low emissions measures.</w:t>
      </w:r>
      <w:bookmarkEnd w:id="56"/>
      <w:bookmarkEnd w:id="57"/>
    </w:p>
    <w:p w14:paraId="4A877BCC" w14:textId="44F9A02C" w:rsidR="00551247" w:rsidRDefault="008B5C16" w:rsidP="005E40D7">
      <w:pPr>
        <w:pStyle w:val="ParrInforme"/>
        <w:rPr>
          <w:lang w:val="en-US"/>
        </w:rPr>
      </w:pPr>
      <w:r>
        <w:rPr>
          <w:lang w:val="en-US"/>
        </w:rPr>
        <w:fldChar w:fldCharType="begin"/>
      </w:r>
      <w:r>
        <w:rPr>
          <w:lang w:val="en-US"/>
        </w:rPr>
        <w:instrText xml:space="preserve"> REF _Ref509581174 \h </w:instrText>
      </w:r>
      <w:r>
        <w:rPr>
          <w:lang w:val="en-US"/>
        </w:rPr>
      </w:r>
      <w:r>
        <w:rPr>
          <w:lang w:val="en-US"/>
        </w:rPr>
        <w:fldChar w:fldCharType="separate"/>
      </w:r>
      <w:r w:rsidR="009D55F5">
        <w:t xml:space="preserve">Table </w:t>
      </w:r>
      <w:r w:rsidR="009D55F5">
        <w:rPr>
          <w:noProof/>
        </w:rPr>
        <w:t>17</w:t>
      </w:r>
      <w:r>
        <w:rPr>
          <w:lang w:val="en-US"/>
        </w:rPr>
        <w:fldChar w:fldCharType="end"/>
      </w:r>
      <w:r>
        <w:rPr>
          <w:lang w:val="en-US"/>
        </w:rPr>
        <w:t xml:space="preserve"> below shows the PRF indicators agreed for the project for Outcome 1. The last column shows the status at project end. </w:t>
      </w:r>
      <w:r w:rsidR="00E14B7B">
        <w:rPr>
          <w:lang w:val="en-US"/>
        </w:rPr>
        <w:t xml:space="preserve">Component 1 had 2 major </w:t>
      </w:r>
      <w:r w:rsidR="00551247">
        <w:rPr>
          <w:lang w:val="en-US"/>
        </w:rPr>
        <w:t>main activities</w:t>
      </w:r>
      <w:r w:rsidR="00E14B7B">
        <w:rPr>
          <w:lang w:val="en-US"/>
        </w:rPr>
        <w:t xml:space="preserve"> in mind</w:t>
      </w:r>
      <w:r w:rsidR="00551247">
        <w:rPr>
          <w:lang w:val="en-US"/>
        </w:rPr>
        <w:t xml:space="preserve"> to development guidance on different measures to reduce emissions and to disseminate the results. The project team took this task to an entirely higher level by deciding to develop an online platform that estimates for users the Marginal Abatement Cost curves (MAC) for different reduction options and even a basket of reduction options. The team hired McKinsey, famous for developing MAC curves for GHG reduction actions globally, and had them apply their expertise to the aviation sector. The result is a comprehensive and unique analysis of the </w:t>
      </w:r>
      <w:r w:rsidR="00551247" w:rsidRPr="00551247">
        <w:rPr>
          <w:lang w:val="en-US"/>
        </w:rPr>
        <w:t xml:space="preserve">economic costs and environmental benefits of </w:t>
      </w:r>
      <w:r w:rsidR="00CF46E7">
        <w:rPr>
          <w:lang w:val="en-US"/>
        </w:rPr>
        <w:t>a</w:t>
      </w:r>
      <w:r w:rsidR="00551247" w:rsidRPr="00551247">
        <w:rPr>
          <w:lang w:val="en-US"/>
        </w:rPr>
        <w:t xml:space="preserve"> basket of</w:t>
      </w:r>
      <w:r w:rsidR="00551247">
        <w:rPr>
          <w:lang w:val="en-US"/>
        </w:rPr>
        <w:t xml:space="preserve"> 20 distinct</w:t>
      </w:r>
      <w:r w:rsidR="00551247" w:rsidRPr="00551247">
        <w:rPr>
          <w:lang w:val="en-US"/>
        </w:rPr>
        <w:t xml:space="preserve"> measures</w:t>
      </w:r>
      <w:r w:rsidR="00CF46E7">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F46E7" w14:paraId="6BC8C566" w14:textId="77777777" w:rsidTr="00CF46E7">
        <w:tc>
          <w:tcPr>
            <w:tcW w:w="4814" w:type="dxa"/>
          </w:tcPr>
          <w:p w14:paraId="4AA51913" w14:textId="77777777" w:rsidR="00CF46E7" w:rsidRPr="00CF46E7" w:rsidRDefault="00CF46E7" w:rsidP="00CF46E7">
            <w:pPr>
              <w:rPr>
                <w:i/>
                <w:sz w:val="18"/>
                <w:szCs w:val="18"/>
              </w:rPr>
            </w:pPr>
            <w:r w:rsidRPr="00CF46E7">
              <w:rPr>
                <w:i/>
                <w:sz w:val="18"/>
                <w:szCs w:val="18"/>
              </w:rPr>
              <w:t>Measure 1 – Purchase new aircraft</w:t>
            </w:r>
          </w:p>
        </w:tc>
        <w:tc>
          <w:tcPr>
            <w:tcW w:w="4814" w:type="dxa"/>
          </w:tcPr>
          <w:p w14:paraId="3ABFD12F" w14:textId="77777777" w:rsidR="00CF46E7" w:rsidRPr="00CF46E7" w:rsidRDefault="00CF46E7" w:rsidP="00CF46E7">
            <w:pPr>
              <w:rPr>
                <w:i/>
                <w:sz w:val="18"/>
                <w:szCs w:val="18"/>
              </w:rPr>
            </w:pPr>
            <w:r w:rsidRPr="00CF46E7">
              <w:rPr>
                <w:i/>
                <w:sz w:val="18"/>
                <w:szCs w:val="18"/>
              </w:rPr>
              <w:t>Measure 11 – Improve taxiing</w:t>
            </w:r>
          </w:p>
        </w:tc>
      </w:tr>
      <w:tr w:rsidR="00CF46E7" w14:paraId="2A30B32E" w14:textId="77777777" w:rsidTr="00CF46E7">
        <w:tc>
          <w:tcPr>
            <w:tcW w:w="4814" w:type="dxa"/>
          </w:tcPr>
          <w:p w14:paraId="1049C548" w14:textId="77777777" w:rsidR="00CF46E7" w:rsidRPr="00CF46E7" w:rsidRDefault="00CF46E7" w:rsidP="00CF46E7">
            <w:pPr>
              <w:rPr>
                <w:i/>
                <w:sz w:val="18"/>
                <w:szCs w:val="18"/>
              </w:rPr>
            </w:pPr>
            <w:r w:rsidRPr="00CF46E7">
              <w:rPr>
                <w:i/>
                <w:sz w:val="18"/>
                <w:szCs w:val="18"/>
              </w:rPr>
              <w:t>Measure 2 – Improve fuel efficiency through development or modification</w:t>
            </w:r>
          </w:p>
        </w:tc>
        <w:tc>
          <w:tcPr>
            <w:tcW w:w="4814" w:type="dxa"/>
          </w:tcPr>
          <w:p w14:paraId="79220BEE" w14:textId="77777777" w:rsidR="00CF46E7" w:rsidRPr="00CF46E7" w:rsidRDefault="00CF46E7" w:rsidP="00CF46E7">
            <w:pPr>
              <w:rPr>
                <w:i/>
                <w:sz w:val="18"/>
                <w:szCs w:val="18"/>
              </w:rPr>
            </w:pPr>
            <w:r w:rsidRPr="00CF46E7">
              <w:rPr>
                <w:i/>
                <w:sz w:val="18"/>
                <w:szCs w:val="18"/>
              </w:rPr>
              <w:t>Measure 12 – Minimise weight</w:t>
            </w:r>
          </w:p>
        </w:tc>
      </w:tr>
      <w:tr w:rsidR="00CF46E7" w14:paraId="7C33F973" w14:textId="77777777" w:rsidTr="00CF46E7">
        <w:tc>
          <w:tcPr>
            <w:tcW w:w="4814" w:type="dxa"/>
          </w:tcPr>
          <w:p w14:paraId="2956C028" w14:textId="77777777" w:rsidR="00CF46E7" w:rsidRPr="00CF46E7" w:rsidRDefault="00CF46E7" w:rsidP="00CF46E7">
            <w:pPr>
              <w:rPr>
                <w:i/>
                <w:sz w:val="18"/>
                <w:szCs w:val="18"/>
              </w:rPr>
            </w:pPr>
            <w:r w:rsidRPr="00CF46E7">
              <w:rPr>
                <w:i/>
                <w:sz w:val="18"/>
                <w:szCs w:val="18"/>
              </w:rPr>
              <w:t>Measure 3 – Replace engines</w:t>
            </w:r>
          </w:p>
        </w:tc>
        <w:tc>
          <w:tcPr>
            <w:tcW w:w="4814" w:type="dxa"/>
          </w:tcPr>
          <w:p w14:paraId="00168D36" w14:textId="77777777" w:rsidR="00CF46E7" w:rsidRPr="00CF46E7" w:rsidRDefault="00CF46E7" w:rsidP="00CF46E7">
            <w:pPr>
              <w:rPr>
                <w:i/>
                <w:sz w:val="18"/>
                <w:szCs w:val="18"/>
              </w:rPr>
            </w:pPr>
            <w:r w:rsidRPr="00CF46E7">
              <w:rPr>
                <w:i/>
                <w:sz w:val="18"/>
                <w:szCs w:val="18"/>
              </w:rPr>
              <w:t>Measure 13 – Minimise flaps (</w:t>
            </w:r>
            <w:proofErr w:type="spellStart"/>
            <w:r w:rsidRPr="00CF46E7">
              <w:rPr>
                <w:i/>
                <w:sz w:val="18"/>
                <w:szCs w:val="18"/>
              </w:rPr>
              <w:t>takeoff</w:t>
            </w:r>
            <w:proofErr w:type="spellEnd"/>
            <w:r w:rsidRPr="00CF46E7">
              <w:rPr>
                <w:i/>
                <w:sz w:val="18"/>
                <w:szCs w:val="18"/>
              </w:rPr>
              <w:t xml:space="preserve"> and landing)</w:t>
            </w:r>
          </w:p>
        </w:tc>
      </w:tr>
      <w:tr w:rsidR="00CF46E7" w14:paraId="13E87B8F" w14:textId="77777777" w:rsidTr="00CF46E7">
        <w:tc>
          <w:tcPr>
            <w:tcW w:w="4814" w:type="dxa"/>
          </w:tcPr>
          <w:p w14:paraId="70F5B0C1" w14:textId="77777777" w:rsidR="00CF46E7" w:rsidRPr="00CF46E7" w:rsidRDefault="00CF46E7" w:rsidP="00CF46E7">
            <w:pPr>
              <w:rPr>
                <w:i/>
                <w:sz w:val="18"/>
                <w:szCs w:val="18"/>
              </w:rPr>
            </w:pPr>
            <w:r w:rsidRPr="00CF46E7">
              <w:rPr>
                <w:i/>
                <w:sz w:val="18"/>
                <w:szCs w:val="18"/>
              </w:rPr>
              <w:t xml:space="preserve">Measure 4 – Develop of Sustainable Aviation </w:t>
            </w:r>
            <w:r>
              <w:rPr>
                <w:i/>
                <w:sz w:val="18"/>
                <w:szCs w:val="18"/>
              </w:rPr>
              <w:t>A</w:t>
            </w:r>
            <w:r w:rsidRPr="00CF46E7">
              <w:rPr>
                <w:i/>
                <w:sz w:val="18"/>
                <w:szCs w:val="18"/>
              </w:rPr>
              <w:t>lternative Fuels (SAAF)</w:t>
            </w:r>
          </w:p>
        </w:tc>
        <w:tc>
          <w:tcPr>
            <w:tcW w:w="4814" w:type="dxa"/>
          </w:tcPr>
          <w:p w14:paraId="1C8ACD08" w14:textId="77777777" w:rsidR="00CF46E7" w:rsidRPr="00CF46E7" w:rsidRDefault="00CF46E7" w:rsidP="00CF46E7">
            <w:pPr>
              <w:rPr>
                <w:i/>
                <w:sz w:val="18"/>
                <w:szCs w:val="18"/>
              </w:rPr>
            </w:pPr>
            <w:r w:rsidRPr="00CF46E7">
              <w:rPr>
                <w:i/>
                <w:sz w:val="18"/>
                <w:szCs w:val="18"/>
              </w:rPr>
              <w:t>Measure 14 – Minimise reverser use</w:t>
            </w:r>
          </w:p>
        </w:tc>
      </w:tr>
      <w:tr w:rsidR="00CF46E7" w14:paraId="521774C1" w14:textId="77777777" w:rsidTr="00CF46E7">
        <w:tc>
          <w:tcPr>
            <w:tcW w:w="4814" w:type="dxa"/>
          </w:tcPr>
          <w:p w14:paraId="58D8D3A5" w14:textId="77777777" w:rsidR="00CF46E7" w:rsidRPr="00CF46E7" w:rsidRDefault="00CF46E7" w:rsidP="00CF46E7">
            <w:pPr>
              <w:rPr>
                <w:i/>
                <w:sz w:val="18"/>
                <w:szCs w:val="18"/>
              </w:rPr>
            </w:pPr>
            <w:r w:rsidRPr="00CF46E7">
              <w:rPr>
                <w:i/>
                <w:sz w:val="18"/>
                <w:szCs w:val="18"/>
              </w:rPr>
              <w:t>Measure 5 – Improve pre-departure planning (DMAN) and arrival planning (AMAN)</w:t>
            </w:r>
          </w:p>
        </w:tc>
        <w:tc>
          <w:tcPr>
            <w:tcW w:w="4814" w:type="dxa"/>
          </w:tcPr>
          <w:p w14:paraId="113C51B6" w14:textId="77777777" w:rsidR="00CF46E7" w:rsidRPr="00CF46E7" w:rsidRDefault="00CF46E7" w:rsidP="00CF46E7">
            <w:pPr>
              <w:rPr>
                <w:i/>
                <w:sz w:val="18"/>
                <w:szCs w:val="18"/>
              </w:rPr>
            </w:pPr>
            <w:r w:rsidRPr="00CF46E7">
              <w:rPr>
                <w:i/>
                <w:sz w:val="18"/>
                <w:szCs w:val="18"/>
              </w:rPr>
              <w:t>Measure 15 – Reduce speed</w:t>
            </w:r>
          </w:p>
        </w:tc>
      </w:tr>
      <w:tr w:rsidR="00CF46E7" w14:paraId="576832E4" w14:textId="77777777" w:rsidTr="00CF46E7">
        <w:tc>
          <w:tcPr>
            <w:tcW w:w="4814" w:type="dxa"/>
          </w:tcPr>
          <w:p w14:paraId="68E6EE72" w14:textId="77777777" w:rsidR="00CF46E7" w:rsidRPr="00CF46E7" w:rsidRDefault="00CF46E7" w:rsidP="00CF46E7">
            <w:pPr>
              <w:rPr>
                <w:i/>
                <w:sz w:val="18"/>
                <w:szCs w:val="18"/>
              </w:rPr>
            </w:pPr>
            <w:r w:rsidRPr="00CF46E7">
              <w:rPr>
                <w:i/>
                <w:sz w:val="18"/>
                <w:szCs w:val="18"/>
              </w:rPr>
              <w:t>Measure 6 – Improve collaborative decision-making (A-CDM)</w:t>
            </w:r>
          </w:p>
        </w:tc>
        <w:tc>
          <w:tcPr>
            <w:tcW w:w="4814" w:type="dxa"/>
          </w:tcPr>
          <w:p w14:paraId="7E567F8D" w14:textId="77777777" w:rsidR="00CF46E7" w:rsidRPr="00CF46E7" w:rsidRDefault="00CF46E7" w:rsidP="00CF46E7">
            <w:pPr>
              <w:rPr>
                <w:i/>
                <w:sz w:val="18"/>
                <w:szCs w:val="18"/>
              </w:rPr>
            </w:pPr>
            <w:r w:rsidRPr="00CF46E7">
              <w:rPr>
                <w:i/>
                <w:sz w:val="18"/>
                <w:szCs w:val="18"/>
              </w:rPr>
              <w:t>Measure 16 – Optimise aircraft maintenance (engine washing and zonal drying)</w:t>
            </w:r>
          </w:p>
        </w:tc>
      </w:tr>
      <w:tr w:rsidR="00CF46E7" w14:paraId="6D07D42C" w14:textId="77777777" w:rsidTr="00CF46E7">
        <w:tc>
          <w:tcPr>
            <w:tcW w:w="4814" w:type="dxa"/>
          </w:tcPr>
          <w:p w14:paraId="5375399B" w14:textId="77777777" w:rsidR="00CF46E7" w:rsidRPr="00CF46E7" w:rsidRDefault="00CF46E7" w:rsidP="00CF46E7">
            <w:pPr>
              <w:rPr>
                <w:i/>
                <w:sz w:val="18"/>
                <w:szCs w:val="18"/>
              </w:rPr>
            </w:pPr>
            <w:r w:rsidRPr="00CF46E7">
              <w:rPr>
                <w:i/>
                <w:sz w:val="18"/>
                <w:szCs w:val="18"/>
              </w:rPr>
              <w:t>Measure 7 – Improve air traffic management in non-radar airspace</w:t>
            </w:r>
          </w:p>
        </w:tc>
        <w:tc>
          <w:tcPr>
            <w:tcW w:w="4814" w:type="dxa"/>
          </w:tcPr>
          <w:p w14:paraId="532FD4E9" w14:textId="77777777" w:rsidR="00CF46E7" w:rsidRPr="00CF46E7" w:rsidRDefault="00CF46E7" w:rsidP="00CF46E7">
            <w:pPr>
              <w:rPr>
                <w:i/>
                <w:sz w:val="18"/>
                <w:szCs w:val="18"/>
              </w:rPr>
            </w:pPr>
            <w:r w:rsidRPr="00CF46E7">
              <w:rPr>
                <w:i/>
                <w:sz w:val="18"/>
                <w:szCs w:val="18"/>
              </w:rPr>
              <w:t>Measure 17 – Select aircraft best suited to the mission</w:t>
            </w:r>
          </w:p>
        </w:tc>
      </w:tr>
      <w:tr w:rsidR="00CF46E7" w14:paraId="1CAFA566" w14:textId="77777777" w:rsidTr="00CF46E7">
        <w:tc>
          <w:tcPr>
            <w:tcW w:w="4814" w:type="dxa"/>
          </w:tcPr>
          <w:p w14:paraId="60637A8B" w14:textId="77777777" w:rsidR="00CF46E7" w:rsidRPr="00CF46E7" w:rsidRDefault="00CF46E7" w:rsidP="00CF46E7">
            <w:pPr>
              <w:rPr>
                <w:i/>
                <w:sz w:val="18"/>
                <w:szCs w:val="18"/>
              </w:rPr>
            </w:pPr>
            <w:r w:rsidRPr="00CF46E7">
              <w:rPr>
                <w:i/>
                <w:sz w:val="18"/>
                <w:szCs w:val="18"/>
              </w:rPr>
              <w:t>Measure 8 – Improve fuel efficiency of departure and approach procedures</w:t>
            </w:r>
          </w:p>
        </w:tc>
        <w:tc>
          <w:tcPr>
            <w:tcW w:w="4814" w:type="dxa"/>
          </w:tcPr>
          <w:p w14:paraId="63610953" w14:textId="77777777" w:rsidR="00CF46E7" w:rsidRPr="00CF46E7" w:rsidRDefault="00CF46E7" w:rsidP="00CF46E7">
            <w:pPr>
              <w:rPr>
                <w:i/>
                <w:sz w:val="18"/>
                <w:szCs w:val="18"/>
              </w:rPr>
            </w:pPr>
            <w:r w:rsidRPr="00CF46E7">
              <w:rPr>
                <w:i/>
                <w:sz w:val="18"/>
                <w:szCs w:val="18"/>
              </w:rPr>
              <w:t>Measure 18 – Install fixed electrical ground power and preconditioned air to enable auxiliary power unit switch-off</w:t>
            </w:r>
          </w:p>
        </w:tc>
      </w:tr>
      <w:tr w:rsidR="00CF46E7" w14:paraId="2ACD2331" w14:textId="77777777" w:rsidTr="00CF46E7">
        <w:tc>
          <w:tcPr>
            <w:tcW w:w="4814" w:type="dxa"/>
          </w:tcPr>
          <w:p w14:paraId="1968F148" w14:textId="77777777" w:rsidR="00CF46E7" w:rsidRPr="00CF46E7" w:rsidRDefault="00CF46E7" w:rsidP="00CF46E7">
            <w:pPr>
              <w:rPr>
                <w:i/>
                <w:sz w:val="18"/>
                <w:szCs w:val="18"/>
              </w:rPr>
            </w:pPr>
            <w:r w:rsidRPr="00CF46E7">
              <w:rPr>
                <w:i/>
                <w:sz w:val="18"/>
                <w:szCs w:val="18"/>
              </w:rPr>
              <w:t>Measure 9 – Introduce continuous climb and descent procedures</w:t>
            </w:r>
          </w:p>
        </w:tc>
        <w:tc>
          <w:tcPr>
            <w:tcW w:w="4814" w:type="dxa"/>
          </w:tcPr>
          <w:p w14:paraId="69FD059C" w14:textId="77777777" w:rsidR="00CF46E7" w:rsidRPr="00CF46E7" w:rsidRDefault="00CF46E7" w:rsidP="00CF46E7">
            <w:pPr>
              <w:rPr>
                <w:i/>
                <w:sz w:val="18"/>
                <w:szCs w:val="18"/>
              </w:rPr>
            </w:pPr>
            <w:r w:rsidRPr="00CF46E7">
              <w:rPr>
                <w:i/>
                <w:sz w:val="18"/>
                <w:szCs w:val="18"/>
              </w:rPr>
              <w:t>Measure 19 – Use cleaner alternative sources of power generation (for fixed electrical GPU and PCA)</w:t>
            </w:r>
          </w:p>
        </w:tc>
      </w:tr>
      <w:tr w:rsidR="00CF46E7" w14:paraId="1058CD3C" w14:textId="77777777" w:rsidTr="00CF46E7">
        <w:tc>
          <w:tcPr>
            <w:tcW w:w="4814" w:type="dxa"/>
          </w:tcPr>
          <w:p w14:paraId="1ACBC966" w14:textId="77777777" w:rsidR="00CF46E7" w:rsidRPr="00CF46E7" w:rsidRDefault="00CF46E7" w:rsidP="00CF46E7">
            <w:pPr>
              <w:rPr>
                <w:i/>
                <w:sz w:val="18"/>
                <w:szCs w:val="18"/>
              </w:rPr>
            </w:pPr>
            <w:r w:rsidRPr="00CF46E7">
              <w:rPr>
                <w:i/>
                <w:sz w:val="18"/>
                <w:szCs w:val="18"/>
              </w:rPr>
              <w:t>Measure 10 – Improve aircraft guidance on apron</w:t>
            </w:r>
          </w:p>
        </w:tc>
        <w:tc>
          <w:tcPr>
            <w:tcW w:w="4814" w:type="dxa"/>
          </w:tcPr>
          <w:p w14:paraId="16FA032F" w14:textId="77777777" w:rsidR="00CF46E7" w:rsidRPr="00CF46E7" w:rsidRDefault="00CF46E7" w:rsidP="00CF46E7">
            <w:pPr>
              <w:rPr>
                <w:i/>
                <w:sz w:val="18"/>
                <w:szCs w:val="18"/>
              </w:rPr>
            </w:pPr>
            <w:r w:rsidRPr="00CF46E7">
              <w:rPr>
                <w:i/>
                <w:sz w:val="18"/>
                <w:szCs w:val="18"/>
              </w:rPr>
              <w:t>Measure 20 – Construct taxiways and speed exits</w:t>
            </w:r>
          </w:p>
        </w:tc>
      </w:tr>
    </w:tbl>
    <w:p w14:paraId="39C64240" w14:textId="77777777" w:rsidR="00E3049E" w:rsidRDefault="00CF46E7" w:rsidP="005E40D7">
      <w:pPr>
        <w:pStyle w:val="ParrInforme"/>
        <w:rPr>
          <w:lang w:val="en-US"/>
        </w:rPr>
      </w:pPr>
      <w:r>
        <w:rPr>
          <w:lang w:val="en-US"/>
        </w:rPr>
        <w:t xml:space="preserve">The </w:t>
      </w:r>
      <w:r w:rsidR="00E3049E">
        <w:rPr>
          <w:lang w:val="en-US"/>
        </w:rPr>
        <w:t xml:space="preserve">online MAC tool and an accompanying report </w:t>
      </w:r>
      <w:r w:rsidR="00E3049E" w:rsidRPr="00E3049E">
        <w:rPr>
          <w:i/>
          <w:lang w:val="en-US"/>
        </w:rPr>
        <w:t>Aviation Carbon Emission Reduction Measures</w:t>
      </w:r>
      <w:r w:rsidR="00E3049E">
        <w:rPr>
          <w:lang w:val="en-US"/>
        </w:rPr>
        <w:t xml:space="preserve"> discusses the benefits of each measure and the costs, eventually arriving at overall CO2 abatement costs for the measures:</w:t>
      </w:r>
    </w:p>
    <w:p w14:paraId="05E867B9" w14:textId="4828E2F5" w:rsidR="00CF46E7" w:rsidRDefault="00E3049E" w:rsidP="00E3049E">
      <w:pPr>
        <w:pStyle w:val="ParrInforme"/>
        <w:ind w:left="708"/>
        <w:rPr>
          <w:i/>
          <w:lang w:val="en-US"/>
        </w:rPr>
      </w:pPr>
      <w:r w:rsidRPr="00E3049E">
        <w:rPr>
          <w:i/>
          <w:lang w:val="en-US"/>
        </w:rPr>
        <w:t xml:space="preserve">The average cost per </w:t>
      </w:r>
      <w:proofErr w:type="spellStart"/>
      <w:r w:rsidRPr="00E3049E">
        <w:rPr>
          <w:i/>
          <w:lang w:val="en-US"/>
        </w:rPr>
        <w:t>tonne</w:t>
      </w:r>
      <w:proofErr w:type="spellEnd"/>
      <w:r w:rsidRPr="00E3049E">
        <w:rPr>
          <w:i/>
          <w:lang w:val="en-US"/>
        </w:rPr>
        <w:t xml:space="preserve"> (t) numbers are based on the total carbon savings (most frequently driven by fuel savings) and the total net cost of achieving those carbon savings. The net cost takes into account the financial benefit of fuel savings as well as other relevant savings such as reduced </w:t>
      </w:r>
      <w:r w:rsidRPr="00E3049E">
        <w:rPr>
          <w:i/>
          <w:lang w:val="en-US"/>
        </w:rPr>
        <w:lastRenderedPageBreak/>
        <w:t xml:space="preserve">maintenance cost, and subtracts those from the costs associated with implementation (capital expenditure and operations)... If the savings are high enough or the cost low enough, the net cost ends up being negative. </w:t>
      </w:r>
    </w:p>
    <w:p w14:paraId="3FDFC8D9" w14:textId="7EB6965C" w:rsidR="00E3049E" w:rsidRDefault="00E3049E" w:rsidP="00E3049E">
      <w:pPr>
        <w:pStyle w:val="ParrInforme"/>
        <w:rPr>
          <w:lang w:val="en-US"/>
        </w:rPr>
      </w:pPr>
      <w:r>
        <w:rPr>
          <w:lang w:val="en-US"/>
        </w:rPr>
        <w:t xml:space="preserve">These negative cost measures are often called the “low hanging fruit” because they pay for themselves over a period of time. An example of the MAC study outcome for Measure 2: Improve Fuel Efficiency through Development or Modification is shown in </w:t>
      </w:r>
      <w:r>
        <w:rPr>
          <w:lang w:val="en-US"/>
        </w:rPr>
        <w:fldChar w:fldCharType="begin"/>
      </w:r>
      <w:r>
        <w:rPr>
          <w:lang w:val="en-US"/>
        </w:rPr>
        <w:instrText xml:space="preserve"> REF _Ref519359722 \h </w:instrText>
      </w:r>
      <w:r>
        <w:rPr>
          <w:lang w:val="en-US"/>
        </w:rPr>
      </w:r>
      <w:r>
        <w:rPr>
          <w:lang w:val="en-US"/>
        </w:rPr>
        <w:fldChar w:fldCharType="separate"/>
      </w:r>
      <w:r w:rsidR="009D55F5">
        <w:t xml:space="preserve">Table </w:t>
      </w:r>
      <w:r w:rsidR="009D55F5">
        <w:rPr>
          <w:noProof/>
        </w:rPr>
        <w:t>16</w:t>
      </w:r>
      <w:r w:rsidR="009D55F5">
        <w:t xml:space="preserve">: </w:t>
      </w:r>
      <w:r w:rsidR="009D55F5" w:rsidRPr="00E3049E">
        <w:t>Improve fuel efficiency through development or modification: implementation cost per tonne CO</w:t>
      </w:r>
      <w:r w:rsidR="009D55F5" w:rsidRPr="00E3049E">
        <w:rPr>
          <w:vertAlign w:val="subscript"/>
        </w:rPr>
        <w:t>2</w:t>
      </w:r>
      <w:r>
        <w:rPr>
          <w:lang w:val="en-US"/>
        </w:rPr>
        <w:fldChar w:fldCharType="end"/>
      </w:r>
      <w:r>
        <w:rPr>
          <w:lang w:val="en-US"/>
        </w:rPr>
        <w:t>.</w:t>
      </w:r>
    </w:p>
    <w:p w14:paraId="0728FFDB" w14:textId="6397A526" w:rsidR="00E3049E" w:rsidRPr="00976BF5" w:rsidRDefault="00E3049E" w:rsidP="00E3049E">
      <w:pPr>
        <w:pStyle w:val="Caption"/>
        <w:rPr>
          <w:sz w:val="22"/>
          <w:szCs w:val="22"/>
          <w:vertAlign w:val="subscript"/>
        </w:rPr>
      </w:pPr>
      <w:bookmarkStart w:id="58" w:name="_Toc499284366"/>
      <w:bookmarkStart w:id="59" w:name="_Ref519359722"/>
      <w:r>
        <w:t xml:space="preserve">Table </w:t>
      </w:r>
      <w:r>
        <w:fldChar w:fldCharType="begin"/>
      </w:r>
      <w:r>
        <w:instrText xml:space="preserve"> SEQ Table \* ARABIC </w:instrText>
      </w:r>
      <w:r>
        <w:fldChar w:fldCharType="separate"/>
      </w:r>
      <w:r w:rsidR="00B55AEB">
        <w:rPr>
          <w:noProof/>
        </w:rPr>
        <w:t>9</w:t>
      </w:r>
      <w:r>
        <w:fldChar w:fldCharType="end"/>
      </w:r>
      <w:r>
        <w:t xml:space="preserve">: </w:t>
      </w:r>
      <w:r w:rsidRPr="00E3049E">
        <w:t>Improve fuel efficiency through development or modification: implementation cost per tonne CO</w:t>
      </w:r>
      <w:r w:rsidRPr="00E3049E">
        <w:rPr>
          <w:vertAlign w:val="subscript"/>
        </w:rPr>
        <w:t>2</w:t>
      </w:r>
      <w:bookmarkEnd w:id="58"/>
      <w:bookmarkEnd w:id="59"/>
    </w:p>
    <w:tbl>
      <w:tblPr>
        <w:tblStyle w:val="TableGridLight1"/>
        <w:tblW w:w="5000" w:type="pct"/>
        <w:tblCellMar>
          <w:top w:w="28" w:type="dxa"/>
          <w:left w:w="28" w:type="dxa"/>
          <w:bottom w:w="28" w:type="dxa"/>
          <w:right w:w="28" w:type="dxa"/>
        </w:tblCellMar>
        <w:tblLook w:val="04A0" w:firstRow="1" w:lastRow="0" w:firstColumn="1" w:lastColumn="0" w:noHBand="0" w:noVBand="1"/>
      </w:tblPr>
      <w:tblGrid>
        <w:gridCol w:w="2368"/>
        <w:gridCol w:w="3994"/>
        <w:gridCol w:w="1624"/>
        <w:gridCol w:w="1708"/>
      </w:tblGrid>
      <w:tr w:rsidR="00E3049E" w:rsidRPr="00976BF5" w14:paraId="17CBA9C1" w14:textId="77777777" w:rsidTr="00E3049E">
        <w:trPr>
          <w:tblHeader/>
        </w:trPr>
        <w:tc>
          <w:tcPr>
            <w:tcW w:w="2125" w:type="dxa"/>
            <w:shd w:val="clear" w:color="auto" w:fill="D9D9D9" w:themeFill="background1" w:themeFillShade="D9"/>
            <w:vAlign w:val="bottom"/>
          </w:tcPr>
          <w:p w14:paraId="4AEC31ED" w14:textId="77777777" w:rsidR="00E3049E" w:rsidRPr="00E3049E" w:rsidRDefault="00E3049E" w:rsidP="00E3049E">
            <w:pPr>
              <w:spacing w:before="20" w:after="20"/>
              <w:rPr>
                <w:b/>
                <w:sz w:val="18"/>
                <w:szCs w:val="18"/>
              </w:rPr>
            </w:pPr>
            <w:r w:rsidRPr="00E3049E">
              <w:rPr>
                <w:b/>
                <w:sz w:val="18"/>
                <w:szCs w:val="18"/>
              </w:rPr>
              <w:t>Category</w:t>
            </w:r>
          </w:p>
        </w:tc>
        <w:tc>
          <w:tcPr>
            <w:tcW w:w="3583" w:type="dxa"/>
            <w:shd w:val="clear" w:color="auto" w:fill="D9D9D9" w:themeFill="background1" w:themeFillShade="D9"/>
            <w:vAlign w:val="bottom"/>
          </w:tcPr>
          <w:p w14:paraId="624421DE" w14:textId="77777777" w:rsidR="00E3049E" w:rsidRPr="00E3049E" w:rsidRDefault="00E3049E" w:rsidP="00E3049E">
            <w:pPr>
              <w:spacing w:before="20" w:after="20"/>
              <w:rPr>
                <w:b/>
                <w:sz w:val="18"/>
                <w:szCs w:val="18"/>
              </w:rPr>
            </w:pPr>
            <w:r w:rsidRPr="00E3049E">
              <w:rPr>
                <w:b/>
                <w:sz w:val="18"/>
                <w:szCs w:val="18"/>
              </w:rPr>
              <w:t>Subcategory</w:t>
            </w:r>
          </w:p>
        </w:tc>
        <w:tc>
          <w:tcPr>
            <w:tcW w:w="1457" w:type="dxa"/>
            <w:shd w:val="clear" w:color="auto" w:fill="D9D9D9" w:themeFill="background1" w:themeFillShade="D9"/>
            <w:vAlign w:val="bottom"/>
          </w:tcPr>
          <w:p w14:paraId="6AD43A81" w14:textId="77777777" w:rsidR="00E3049E" w:rsidRPr="00E3049E" w:rsidRDefault="004921DD" w:rsidP="00E3049E">
            <w:pPr>
              <w:spacing w:before="20" w:after="20"/>
              <w:rPr>
                <w:b/>
                <w:sz w:val="18"/>
                <w:szCs w:val="18"/>
              </w:rPr>
            </w:pPr>
            <w:r>
              <w:rPr>
                <w:b/>
                <w:sz w:val="18"/>
                <w:szCs w:val="18"/>
              </w:rPr>
              <w:t>Aircraft</w:t>
            </w:r>
            <w:r w:rsidR="00E3049E" w:rsidRPr="00E3049E">
              <w:rPr>
                <w:b/>
                <w:sz w:val="18"/>
                <w:szCs w:val="18"/>
              </w:rPr>
              <w:t xml:space="preserve"> size</w:t>
            </w:r>
            <w:r>
              <w:rPr>
                <w:b/>
                <w:sz w:val="18"/>
                <w:szCs w:val="18"/>
              </w:rPr>
              <w:t>*</w:t>
            </w:r>
            <w:r w:rsidR="005A5292">
              <w:rPr>
                <w:b/>
                <w:sz w:val="18"/>
                <w:szCs w:val="18"/>
              </w:rPr>
              <w:t xml:space="preserve"> &amp; Age</w:t>
            </w:r>
          </w:p>
        </w:tc>
        <w:tc>
          <w:tcPr>
            <w:tcW w:w="1532" w:type="dxa"/>
            <w:shd w:val="clear" w:color="auto" w:fill="D9D9D9" w:themeFill="background1" w:themeFillShade="D9"/>
            <w:vAlign w:val="bottom"/>
          </w:tcPr>
          <w:p w14:paraId="6AD5668A" w14:textId="77777777" w:rsidR="00E3049E" w:rsidRPr="00E3049E" w:rsidRDefault="00E3049E" w:rsidP="00E3049E">
            <w:pPr>
              <w:spacing w:before="20" w:after="20"/>
              <w:rPr>
                <w:b/>
                <w:sz w:val="18"/>
                <w:szCs w:val="18"/>
                <w:vertAlign w:val="subscript"/>
              </w:rPr>
            </w:pPr>
            <w:r w:rsidRPr="00E3049E">
              <w:rPr>
                <w:b/>
                <w:sz w:val="18"/>
                <w:szCs w:val="18"/>
              </w:rPr>
              <w:t>USD/t CO</w:t>
            </w:r>
            <w:r w:rsidRPr="00E3049E">
              <w:rPr>
                <w:b/>
                <w:sz w:val="18"/>
                <w:szCs w:val="18"/>
                <w:vertAlign w:val="subscript"/>
              </w:rPr>
              <w:t>2</w:t>
            </w:r>
          </w:p>
        </w:tc>
      </w:tr>
      <w:tr w:rsidR="00E3049E" w:rsidRPr="00976BF5" w14:paraId="1BD95321" w14:textId="77777777" w:rsidTr="00E3049E">
        <w:tc>
          <w:tcPr>
            <w:tcW w:w="2125" w:type="dxa"/>
            <w:vMerge w:val="restart"/>
          </w:tcPr>
          <w:p w14:paraId="7B3C210F" w14:textId="77777777" w:rsidR="00E3049E" w:rsidRPr="00E3049E" w:rsidRDefault="00E3049E" w:rsidP="00E3049E">
            <w:pPr>
              <w:spacing w:before="20" w:after="20"/>
              <w:rPr>
                <w:sz w:val="18"/>
                <w:szCs w:val="18"/>
              </w:rPr>
            </w:pPr>
            <w:r w:rsidRPr="00E3049E">
              <w:rPr>
                <w:sz w:val="18"/>
                <w:szCs w:val="18"/>
              </w:rPr>
              <w:t>Wing tip devices</w:t>
            </w:r>
          </w:p>
        </w:tc>
        <w:tc>
          <w:tcPr>
            <w:tcW w:w="3583" w:type="dxa"/>
            <w:vMerge w:val="restart"/>
          </w:tcPr>
          <w:p w14:paraId="4CCD3562" w14:textId="77777777" w:rsidR="00E3049E" w:rsidRPr="00E3049E" w:rsidRDefault="00E3049E" w:rsidP="00E3049E">
            <w:pPr>
              <w:spacing w:before="20" w:after="20"/>
              <w:rPr>
                <w:sz w:val="18"/>
                <w:szCs w:val="18"/>
              </w:rPr>
            </w:pPr>
            <w:r w:rsidRPr="00E3049E">
              <w:rPr>
                <w:sz w:val="18"/>
                <w:szCs w:val="18"/>
              </w:rPr>
              <w:t>Blended winglets/</w:t>
            </w:r>
            <w:proofErr w:type="spellStart"/>
            <w:r w:rsidRPr="00E3049E">
              <w:rPr>
                <w:sz w:val="18"/>
                <w:szCs w:val="18"/>
              </w:rPr>
              <w:t>sharklets</w:t>
            </w:r>
            <w:proofErr w:type="spellEnd"/>
          </w:p>
        </w:tc>
        <w:tc>
          <w:tcPr>
            <w:tcW w:w="1457" w:type="dxa"/>
          </w:tcPr>
          <w:p w14:paraId="7785D108" w14:textId="77777777" w:rsidR="00E3049E" w:rsidRPr="00E3049E" w:rsidRDefault="00E3049E" w:rsidP="00E3049E">
            <w:pPr>
              <w:spacing w:before="20" w:after="20"/>
              <w:ind w:right="57"/>
              <w:rPr>
                <w:sz w:val="18"/>
                <w:szCs w:val="18"/>
              </w:rPr>
            </w:pPr>
            <w:r w:rsidRPr="00E3049E">
              <w:rPr>
                <w:sz w:val="18"/>
                <w:szCs w:val="18"/>
              </w:rPr>
              <w:t>NB ≤15 years</w:t>
            </w:r>
          </w:p>
        </w:tc>
        <w:tc>
          <w:tcPr>
            <w:tcW w:w="1532" w:type="dxa"/>
          </w:tcPr>
          <w:p w14:paraId="63B11757" w14:textId="77777777" w:rsidR="00E3049E" w:rsidRPr="00E3049E" w:rsidRDefault="00E3049E" w:rsidP="00E3049E">
            <w:pPr>
              <w:spacing w:before="20" w:after="20"/>
              <w:ind w:right="57"/>
              <w:jc w:val="right"/>
              <w:rPr>
                <w:sz w:val="18"/>
                <w:szCs w:val="18"/>
              </w:rPr>
            </w:pPr>
            <w:r w:rsidRPr="00E3049E">
              <w:rPr>
                <w:sz w:val="18"/>
                <w:szCs w:val="18"/>
              </w:rPr>
              <w:t>55</w:t>
            </w:r>
          </w:p>
        </w:tc>
      </w:tr>
      <w:tr w:rsidR="00E3049E" w:rsidRPr="00976BF5" w14:paraId="0F59089E" w14:textId="77777777" w:rsidTr="00E3049E">
        <w:tc>
          <w:tcPr>
            <w:tcW w:w="2125" w:type="dxa"/>
            <w:vMerge/>
          </w:tcPr>
          <w:p w14:paraId="7B56C963" w14:textId="77777777" w:rsidR="00E3049E" w:rsidRPr="00E3049E" w:rsidRDefault="00E3049E" w:rsidP="00E3049E">
            <w:pPr>
              <w:spacing w:before="20" w:after="20"/>
              <w:rPr>
                <w:sz w:val="18"/>
                <w:szCs w:val="18"/>
              </w:rPr>
            </w:pPr>
          </w:p>
        </w:tc>
        <w:tc>
          <w:tcPr>
            <w:tcW w:w="3583" w:type="dxa"/>
            <w:vMerge/>
          </w:tcPr>
          <w:p w14:paraId="4B78E834" w14:textId="77777777" w:rsidR="00E3049E" w:rsidRPr="00E3049E" w:rsidRDefault="00E3049E" w:rsidP="00E3049E">
            <w:pPr>
              <w:spacing w:before="20" w:after="20"/>
              <w:rPr>
                <w:sz w:val="18"/>
                <w:szCs w:val="18"/>
              </w:rPr>
            </w:pPr>
          </w:p>
        </w:tc>
        <w:tc>
          <w:tcPr>
            <w:tcW w:w="1457" w:type="dxa"/>
          </w:tcPr>
          <w:p w14:paraId="7870FBDD" w14:textId="77777777" w:rsidR="00E3049E" w:rsidRPr="00E3049E" w:rsidRDefault="00E3049E" w:rsidP="00E3049E">
            <w:pPr>
              <w:spacing w:before="20" w:after="20"/>
              <w:ind w:right="57"/>
              <w:rPr>
                <w:sz w:val="18"/>
                <w:szCs w:val="18"/>
              </w:rPr>
            </w:pPr>
            <w:r w:rsidRPr="00E3049E">
              <w:rPr>
                <w:sz w:val="18"/>
                <w:szCs w:val="18"/>
              </w:rPr>
              <w:t>NB &gt; 15 years</w:t>
            </w:r>
          </w:p>
        </w:tc>
        <w:tc>
          <w:tcPr>
            <w:tcW w:w="1532" w:type="dxa"/>
          </w:tcPr>
          <w:p w14:paraId="217B397C" w14:textId="77777777" w:rsidR="00E3049E" w:rsidRPr="00E3049E" w:rsidRDefault="00E3049E" w:rsidP="00E3049E">
            <w:pPr>
              <w:spacing w:before="20" w:after="20"/>
              <w:ind w:right="57"/>
              <w:jc w:val="right"/>
              <w:rPr>
                <w:sz w:val="18"/>
                <w:szCs w:val="18"/>
              </w:rPr>
            </w:pPr>
            <w:r w:rsidRPr="00E3049E">
              <w:rPr>
                <w:sz w:val="18"/>
                <w:szCs w:val="18"/>
              </w:rPr>
              <w:t>255</w:t>
            </w:r>
          </w:p>
        </w:tc>
      </w:tr>
      <w:tr w:rsidR="00E3049E" w:rsidRPr="00976BF5" w14:paraId="1F1FC037" w14:textId="77777777" w:rsidTr="00E3049E">
        <w:tc>
          <w:tcPr>
            <w:tcW w:w="2125" w:type="dxa"/>
            <w:vMerge/>
          </w:tcPr>
          <w:p w14:paraId="65AC3C36" w14:textId="77777777" w:rsidR="00E3049E" w:rsidRPr="00E3049E" w:rsidRDefault="00E3049E" w:rsidP="00E3049E">
            <w:pPr>
              <w:spacing w:before="20" w:after="20"/>
              <w:rPr>
                <w:sz w:val="18"/>
                <w:szCs w:val="18"/>
              </w:rPr>
            </w:pPr>
          </w:p>
        </w:tc>
        <w:tc>
          <w:tcPr>
            <w:tcW w:w="3583" w:type="dxa"/>
            <w:vMerge/>
          </w:tcPr>
          <w:p w14:paraId="1B8EC0E8" w14:textId="77777777" w:rsidR="00E3049E" w:rsidRPr="00E3049E" w:rsidRDefault="00E3049E" w:rsidP="00E3049E">
            <w:pPr>
              <w:spacing w:before="20" w:after="20"/>
              <w:rPr>
                <w:sz w:val="18"/>
                <w:szCs w:val="18"/>
              </w:rPr>
            </w:pPr>
          </w:p>
        </w:tc>
        <w:tc>
          <w:tcPr>
            <w:tcW w:w="1457" w:type="dxa"/>
          </w:tcPr>
          <w:p w14:paraId="4E8B3D3A" w14:textId="77777777" w:rsidR="00E3049E" w:rsidRPr="00E3049E" w:rsidRDefault="00E3049E" w:rsidP="00E3049E">
            <w:pPr>
              <w:spacing w:before="20" w:after="20"/>
              <w:ind w:right="57"/>
              <w:rPr>
                <w:sz w:val="18"/>
                <w:szCs w:val="18"/>
              </w:rPr>
            </w:pPr>
            <w:r w:rsidRPr="00E3049E">
              <w:rPr>
                <w:sz w:val="18"/>
                <w:szCs w:val="18"/>
              </w:rPr>
              <w:t>WB ≤15 years</w:t>
            </w:r>
          </w:p>
        </w:tc>
        <w:tc>
          <w:tcPr>
            <w:tcW w:w="1532" w:type="dxa"/>
          </w:tcPr>
          <w:p w14:paraId="4EB8B5B5" w14:textId="77777777" w:rsidR="00E3049E" w:rsidRPr="00E3049E" w:rsidRDefault="00E3049E" w:rsidP="00E3049E">
            <w:pPr>
              <w:spacing w:before="20" w:after="20"/>
              <w:ind w:right="57"/>
              <w:jc w:val="right"/>
              <w:rPr>
                <w:sz w:val="18"/>
                <w:szCs w:val="18"/>
              </w:rPr>
            </w:pPr>
            <w:r w:rsidRPr="00E3049E">
              <w:rPr>
                <w:sz w:val="18"/>
                <w:szCs w:val="18"/>
              </w:rPr>
              <w:t>-145</w:t>
            </w:r>
          </w:p>
        </w:tc>
      </w:tr>
      <w:tr w:rsidR="00E3049E" w:rsidRPr="00976BF5" w14:paraId="1C08EDB5" w14:textId="77777777" w:rsidTr="00E3049E">
        <w:tc>
          <w:tcPr>
            <w:tcW w:w="2125" w:type="dxa"/>
            <w:vMerge/>
          </w:tcPr>
          <w:p w14:paraId="201DC132" w14:textId="77777777" w:rsidR="00E3049E" w:rsidRPr="00E3049E" w:rsidRDefault="00E3049E" w:rsidP="00E3049E">
            <w:pPr>
              <w:spacing w:before="20" w:after="20"/>
              <w:rPr>
                <w:sz w:val="18"/>
                <w:szCs w:val="18"/>
              </w:rPr>
            </w:pPr>
          </w:p>
        </w:tc>
        <w:tc>
          <w:tcPr>
            <w:tcW w:w="3583" w:type="dxa"/>
            <w:vMerge/>
          </w:tcPr>
          <w:p w14:paraId="30894C05" w14:textId="77777777" w:rsidR="00E3049E" w:rsidRPr="00E3049E" w:rsidRDefault="00E3049E" w:rsidP="00E3049E">
            <w:pPr>
              <w:spacing w:before="20" w:after="20"/>
              <w:rPr>
                <w:sz w:val="18"/>
                <w:szCs w:val="18"/>
              </w:rPr>
            </w:pPr>
          </w:p>
        </w:tc>
        <w:tc>
          <w:tcPr>
            <w:tcW w:w="1457" w:type="dxa"/>
          </w:tcPr>
          <w:p w14:paraId="1E361FC7" w14:textId="77777777" w:rsidR="00E3049E" w:rsidRPr="00E3049E" w:rsidRDefault="00E3049E" w:rsidP="00E3049E">
            <w:pPr>
              <w:spacing w:before="20" w:after="20"/>
              <w:ind w:right="57"/>
              <w:rPr>
                <w:sz w:val="18"/>
                <w:szCs w:val="18"/>
              </w:rPr>
            </w:pPr>
            <w:r w:rsidRPr="00E3049E">
              <w:rPr>
                <w:sz w:val="18"/>
                <w:szCs w:val="18"/>
              </w:rPr>
              <w:t>WB &gt;15 years</w:t>
            </w:r>
          </w:p>
        </w:tc>
        <w:tc>
          <w:tcPr>
            <w:tcW w:w="1532" w:type="dxa"/>
          </w:tcPr>
          <w:p w14:paraId="1D6DE578" w14:textId="77777777" w:rsidR="00E3049E" w:rsidRPr="00E3049E" w:rsidRDefault="00E3049E" w:rsidP="00E3049E">
            <w:pPr>
              <w:spacing w:before="20" w:after="20"/>
              <w:ind w:right="57"/>
              <w:jc w:val="right"/>
              <w:rPr>
                <w:sz w:val="18"/>
                <w:szCs w:val="18"/>
              </w:rPr>
            </w:pPr>
            <w:r w:rsidRPr="00E3049E">
              <w:rPr>
                <w:sz w:val="18"/>
                <w:szCs w:val="18"/>
              </w:rPr>
              <w:t xml:space="preserve">20 </w:t>
            </w:r>
          </w:p>
        </w:tc>
      </w:tr>
      <w:tr w:rsidR="00E3049E" w:rsidRPr="00976BF5" w14:paraId="2D102EA4" w14:textId="77777777" w:rsidTr="00E3049E">
        <w:tc>
          <w:tcPr>
            <w:tcW w:w="2125" w:type="dxa"/>
            <w:vMerge/>
          </w:tcPr>
          <w:p w14:paraId="1D940CAD" w14:textId="77777777" w:rsidR="00E3049E" w:rsidRPr="00E3049E" w:rsidRDefault="00E3049E" w:rsidP="00E3049E">
            <w:pPr>
              <w:spacing w:before="20" w:after="20"/>
              <w:rPr>
                <w:sz w:val="18"/>
                <w:szCs w:val="18"/>
              </w:rPr>
            </w:pPr>
          </w:p>
        </w:tc>
        <w:tc>
          <w:tcPr>
            <w:tcW w:w="3583" w:type="dxa"/>
            <w:vMerge w:val="restart"/>
          </w:tcPr>
          <w:p w14:paraId="53B70D1B" w14:textId="77777777" w:rsidR="00E3049E" w:rsidRPr="00E3049E" w:rsidRDefault="00E3049E" w:rsidP="00E3049E">
            <w:pPr>
              <w:spacing w:before="20" w:after="20"/>
              <w:rPr>
                <w:sz w:val="18"/>
                <w:szCs w:val="18"/>
              </w:rPr>
            </w:pPr>
            <w:r w:rsidRPr="00E3049E">
              <w:rPr>
                <w:sz w:val="18"/>
                <w:szCs w:val="18"/>
              </w:rPr>
              <w:t>Split winglets with scimitar tips</w:t>
            </w:r>
          </w:p>
        </w:tc>
        <w:tc>
          <w:tcPr>
            <w:tcW w:w="1457" w:type="dxa"/>
          </w:tcPr>
          <w:p w14:paraId="307EB0DB" w14:textId="77777777" w:rsidR="00E3049E" w:rsidRPr="00E3049E" w:rsidRDefault="00E3049E" w:rsidP="00E3049E">
            <w:pPr>
              <w:spacing w:before="20" w:after="20"/>
              <w:ind w:right="57"/>
              <w:rPr>
                <w:sz w:val="18"/>
                <w:szCs w:val="18"/>
              </w:rPr>
            </w:pPr>
            <w:r w:rsidRPr="00E3049E">
              <w:rPr>
                <w:sz w:val="18"/>
                <w:szCs w:val="18"/>
              </w:rPr>
              <w:t>NB ≤15 years</w:t>
            </w:r>
          </w:p>
        </w:tc>
        <w:tc>
          <w:tcPr>
            <w:tcW w:w="1532" w:type="dxa"/>
          </w:tcPr>
          <w:p w14:paraId="0753988E" w14:textId="77777777" w:rsidR="00E3049E" w:rsidRPr="00E3049E" w:rsidRDefault="00E3049E" w:rsidP="00E3049E">
            <w:pPr>
              <w:spacing w:before="20" w:after="20"/>
              <w:ind w:right="57"/>
              <w:jc w:val="right"/>
              <w:rPr>
                <w:sz w:val="18"/>
                <w:szCs w:val="18"/>
              </w:rPr>
            </w:pPr>
            <w:r w:rsidRPr="00E3049E">
              <w:rPr>
                <w:sz w:val="18"/>
                <w:szCs w:val="18"/>
              </w:rPr>
              <w:t>-85</w:t>
            </w:r>
          </w:p>
        </w:tc>
      </w:tr>
      <w:tr w:rsidR="00E3049E" w:rsidRPr="00976BF5" w14:paraId="10298F57" w14:textId="77777777" w:rsidTr="00E3049E">
        <w:tc>
          <w:tcPr>
            <w:tcW w:w="2125" w:type="dxa"/>
            <w:vMerge/>
          </w:tcPr>
          <w:p w14:paraId="60DA261D" w14:textId="77777777" w:rsidR="00E3049E" w:rsidRPr="00E3049E" w:rsidRDefault="00E3049E" w:rsidP="00E3049E">
            <w:pPr>
              <w:spacing w:before="20" w:after="20"/>
              <w:rPr>
                <w:sz w:val="18"/>
                <w:szCs w:val="18"/>
              </w:rPr>
            </w:pPr>
          </w:p>
        </w:tc>
        <w:tc>
          <w:tcPr>
            <w:tcW w:w="3583" w:type="dxa"/>
            <w:vMerge/>
          </w:tcPr>
          <w:p w14:paraId="2BF50CE4" w14:textId="77777777" w:rsidR="00E3049E" w:rsidRPr="00E3049E" w:rsidRDefault="00E3049E" w:rsidP="00E3049E">
            <w:pPr>
              <w:spacing w:before="20" w:after="20"/>
              <w:rPr>
                <w:sz w:val="18"/>
                <w:szCs w:val="18"/>
              </w:rPr>
            </w:pPr>
          </w:p>
        </w:tc>
        <w:tc>
          <w:tcPr>
            <w:tcW w:w="1457" w:type="dxa"/>
          </w:tcPr>
          <w:p w14:paraId="72FC3EF2" w14:textId="77777777" w:rsidR="00E3049E" w:rsidRPr="00E3049E" w:rsidRDefault="00E3049E" w:rsidP="00E3049E">
            <w:pPr>
              <w:spacing w:before="20" w:after="20"/>
              <w:ind w:right="57"/>
              <w:rPr>
                <w:sz w:val="18"/>
                <w:szCs w:val="18"/>
              </w:rPr>
            </w:pPr>
            <w:r w:rsidRPr="00E3049E">
              <w:rPr>
                <w:sz w:val="18"/>
                <w:szCs w:val="18"/>
              </w:rPr>
              <w:t>NB &gt;15 years</w:t>
            </w:r>
          </w:p>
        </w:tc>
        <w:tc>
          <w:tcPr>
            <w:tcW w:w="1532" w:type="dxa"/>
          </w:tcPr>
          <w:p w14:paraId="5207CBFD" w14:textId="77777777" w:rsidR="00E3049E" w:rsidRPr="00E3049E" w:rsidRDefault="00E3049E" w:rsidP="00E3049E">
            <w:pPr>
              <w:spacing w:before="20" w:after="20"/>
              <w:ind w:right="57"/>
              <w:jc w:val="right"/>
              <w:rPr>
                <w:sz w:val="18"/>
                <w:szCs w:val="18"/>
              </w:rPr>
            </w:pPr>
            <w:r w:rsidRPr="00E3049E">
              <w:rPr>
                <w:sz w:val="18"/>
                <w:szCs w:val="18"/>
              </w:rPr>
              <w:t>40</w:t>
            </w:r>
          </w:p>
        </w:tc>
      </w:tr>
      <w:tr w:rsidR="00E3049E" w:rsidRPr="00976BF5" w14:paraId="5EFAA250" w14:textId="77777777" w:rsidTr="00E3049E">
        <w:tc>
          <w:tcPr>
            <w:tcW w:w="2125" w:type="dxa"/>
            <w:vMerge w:val="restart"/>
          </w:tcPr>
          <w:p w14:paraId="256CBBB2" w14:textId="77777777" w:rsidR="00E3049E" w:rsidRPr="00E3049E" w:rsidRDefault="00E3049E" w:rsidP="00E3049E">
            <w:pPr>
              <w:spacing w:before="20" w:after="20"/>
              <w:rPr>
                <w:sz w:val="18"/>
                <w:szCs w:val="18"/>
              </w:rPr>
            </w:pPr>
            <w:r w:rsidRPr="00E3049E">
              <w:rPr>
                <w:sz w:val="18"/>
                <w:szCs w:val="18"/>
              </w:rPr>
              <w:t>Coatings</w:t>
            </w:r>
          </w:p>
        </w:tc>
        <w:tc>
          <w:tcPr>
            <w:tcW w:w="3583" w:type="dxa"/>
            <w:vMerge w:val="restart"/>
          </w:tcPr>
          <w:p w14:paraId="57697341" w14:textId="77777777" w:rsidR="00E3049E" w:rsidRPr="00E3049E" w:rsidRDefault="00E3049E" w:rsidP="00A018D9">
            <w:pPr>
              <w:pStyle w:val="ListParagraph"/>
              <w:numPr>
                <w:ilvl w:val="0"/>
                <w:numId w:val="20"/>
              </w:numPr>
              <w:spacing w:before="20" w:after="20" w:line="240" w:lineRule="auto"/>
              <w:ind w:left="126" w:hanging="126"/>
              <w:rPr>
                <w:sz w:val="18"/>
                <w:szCs w:val="18"/>
              </w:rPr>
            </w:pPr>
            <w:r w:rsidRPr="00E3049E">
              <w:rPr>
                <w:sz w:val="18"/>
                <w:szCs w:val="18"/>
              </w:rPr>
              <w:t xml:space="preserve">Drag reduction coatings </w:t>
            </w:r>
          </w:p>
          <w:p w14:paraId="03776B6B" w14:textId="77777777" w:rsidR="00E3049E" w:rsidRPr="00E3049E" w:rsidRDefault="00E3049E" w:rsidP="00A018D9">
            <w:pPr>
              <w:pStyle w:val="ListParagraph"/>
              <w:numPr>
                <w:ilvl w:val="0"/>
                <w:numId w:val="20"/>
              </w:numPr>
              <w:spacing w:before="20" w:after="20" w:line="240" w:lineRule="auto"/>
              <w:ind w:left="126" w:hanging="126"/>
              <w:rPr>
                <w:sz w:val="18"/>
                <w:szCs w:val="18"/>
              </w:rPr>
            </w:pPr>
            <w:r w:rsidRPr="00E3049E">
              <w:rPr>
                <w:sz w:val="18"/>
                <w:szCs w:val="18"/>
              </w:rPr>
              <w:t>Turbulent flow drag coatings (riblets)</w:t>
            </w:r>
          </w:p>
          <w:p w14:paraId="1760A371" w14:textId="77777777" w:rsidR="00E3049E" w:rsidRPr="00E3049E" w:rsidRDefault="00E3049E" w:rsidP="00A018D9">
            <w:pPr>
              <w:pStyle w:val="ListParagraph"/>
              <w:numPr>
                <w:ilvl w:val="0"/>
                <w:numId w:val="20"/>
              </w:numPr>
              <w:spacing w:before="20" w:after="20" w:line="240" w:lineRule="auto"/>
              <w:ind w:left="126" w:hanging="126"/>
              <w:rPr>
                <w:sz w:val="18"/>
                <w:szCs w:val="18"/>
              </w:rPr>
            </w:pPr>
            <w:r w:rsidRPr="00E3049E">
              <w:rPr>
                <w:sz w:val="18"/>
                <w:szCs w:val="18"/>
              </w:rPr>
              <w:t>Aircraft graphic films</w:t>
            </w:r>
          </w:p>
        </w:tc>
        <w:tc>
          <w:tcPr>
            <w:tcW w:w="1457" w:type="dxa"/>
          </w:tcPr>
          <w:p w14:paraId="716AE909" w14:textId="77777777" w:rsidR="00E3049E" w:rsidRPr="00E3049E" w:rsidRDefault="00E3049E" w:rsidP="00E3049E">
            <w:pPr>
              <w:spacing w:before="20" w:after="20"/>
              <w:ind w:right="57"/>
              <w:rPr>
                <w:sz w:val="18"/>
                <w:szCs w:val="18"/>
              </w:rPr>
            </w:pPr>
            <w:r w:rsidRPr="00E3049E">
              <w:rPr>
                <w:sz w:val="18"/>
                <w:szCs w:val="18"/>
              </w:rPr>
              <w:t>TP</w:t>
            </w:r>
          </w:p>
        </w:tc>
        <w:tc>
          <w:tcPr>
            <w:tcW w:w="1532" w:type="dxa"/>
          </w:tcPr>
          <w:p w14:paraId="2D7AE6F2" w14:textId="77777777" w:rsidR="00E3049E" w:rsidRPr="00E3049E" w:rsidRDefault="00E3049E" w:rsidP="00E3049E">
            <w:pPr>
              <w:spacing w:before="20" w:after="20"/>
              <w:ind w:right="57"/>
              <w:jc w:val="right"/>
              <w:rPr>
                <w:sz w:val="18"/>
                <w:szCs w:val="18"/>
              </w:rPr>
            </w:pPr>
            <w:r w:rsidRPr="00E3049E">
              <w:rPr>
                <w:sz w:val="18"/>
                <w:szCs w:val="18"/>
              </w:rPr>
              <w:t>-160</w:t>
            </w:r>
          </w:p>
        </w:tc>
      </w:tr>
      <w:tr w:rsidR="00E3049E" w:rsidRPr="00976BF5" w14:paraId="7D67C477" w14:textId="77777777" w:rsidTr="00E3049E">
        <w:tc>
          <w:tcPr>
            <w:tcW w:w="2125" w:type="dxa"/>
            <w:vMerge/>
          </w:tcPr>
          <w:p w14:paraId="5031AD14" w14:textId="77777777" w:rsidR="00E3049E" w:rsidRPr="00E3049E" w:rsidRDefault="00E3049E" w:rsidP="00E3049E">
            <w:pPr>
              <w:spacing w:before="20" w:after="20"/>
              <w:rPr>
                <w:sz w:val="18"/>
                <w:szCs w:val="18"/>
              </w:rPr>
            </w:pPr>
          </w:p>
        </w:tc>
        <w:tc>
          <w:tcPr>
            <w:tcW w:w="3583" w:type="dxa"/>
            <w:vMerge/>
          </w:tcPr>
          <w:p w14:paraId="1CC9C630" w14:textId="77777777" w:rsidR="00E3049E" w:rsidRPr="00E3049E" w:rsidRDefault="00E3049E" w:rsidP="00E3049E">
            <w:pPr>
              <w:spacing w:before="20" w:after="20"/>
              <w:rPr>
                <w:sz w:val="18"/>
                <w:szCs w:val="18"/>
              </w:rPr>
            </w:pPr>
          </w:p>
        </w:tc>
        <w:tc>
          <w:tcPr>
            <w:tcW w:w="1457" w:type="dxa"/>
          </w:tcPr>
          <w:p w14:paraId="03C4E4D3" w14:textId="77777777" w:rsidR="00E3049E" w:rsidRPr="00E3049E" w:rsidRDefault="00E3049E" w:rsidP="00E3049E">
            <w:pPr>
              <w:spacing w:before="20" w:after="20"/>
              <w:ind w:right="57"/>
              <w:rPr>
                <w:sz w:val="18"/>
                <w:szCs w:val="18"/>
              </w:rPr>
            </w:pPr>
            <w:r w:rsidRPr="00E3049E">
              <w:rPr>
                <w:sz w:val="18"/>
                <w:szCs w:val="18"/>
              </w:rPr>
              <w:t>NB</w:t>
            </w:r>
          </w:p>
        </w:tc>
        <w:tc>
          <w:tcPr>
            <w:tcW w:w="1532" w:type="dxa"/>
          </w:tcPr>
          <w:p w14:paraId="338B2DC6" w14:textId="77777777" w:rsidR="00E3049E" w:rsidRPr="00E3049E" w:rsidRDefault="00E3049E" w:rsidP="00E3049E">
            <w:pPr>
              <w:spacing w:before="20" w:after="20"/>
              <w:ind w:right="57"/>
              <w:jc w:val="right"/>
              <w:rPr>
                <w:sz w:val="18"/>
                <w:szCs w:val="18"/>
              </w:rPr>
            </w:pPr>
            <w:r w:rsidRPr="00E3049E">
              <w:rPr>
                <w:sz w:val="18"/>
                <w:szCs w:val="18"/>
              </w:rPr>
              <w:t>-135</w:t>
            </w:r>
          </w:p>
        </w:tc>
      </w:tr>
      <w:tr w:rsidR="00E3049E" w:rsidRPr="00976BF5" w14:paraId="6C1A716C" w14:textId="77777777" w:rsidTr="00E3049E">
        <w:tc>
          <w:tcPr>
            <w:tcW w:w="2125" w:type="dxa"/>
            <w:vMerge/>
          </w:tcPr>
          <w:p w14:paraId="10E90AA3" w14:textId="77777777" w:rsidR="00E3049E" w:rsidRPr="00E3049E" w:rsidRDefault="00E3049E" w:rsidP="00E3049E">
            <w:pPr>
              <w:spacing w:before="20" w:after="20"/>
              <w:rPr>
                <w:sz w:val="18"/>
                <w:szCs w:val="18"/>
              </w:rPr>
            </w:pPr>
          </w:p>
        </w:tc>
        <w:tc>
          <w:tcPr>
            <w:tcW w:w="3583" w:type="dxa"/>
            <w:vMerge/>
          </w:tcPr>
          <w:p w14:paraId="5749B700" w14:textId="77777777" w:rsidR="00E3049E" w:rsidRPr="00E3049E" w:rsidRDefault="00E3049E" w:rsidP="00E3049E">
            <w:pPr>
              <w:spacing w:before="20" w:after="20"/>
              <w:rPr>
                <w:sz w:val="18"/>
                <w:szCs w:val="18"/>
              </w:rPr>
            </w:pPr>
          </w:p>
        </w:tc>
        <w:tc>
          <w:tcPr>
            <w:tcW w:w="1457" w:type="dxa"/>
          </w:tcPr>
          <w:p w14:paraId="41FE6626" w14:textId="77777777" w:rsidR="00E3049E" w:rsidRPr="00E3049E" w:rsidRDefault="00E3049E" w:rsidP="00E3049E">
            <w:pPr>
              <w:spacing w:before="20" w:after="20"/>
              <w:ind w:right="57"/>
              <w:rPr>
                <w:sz w:val="18"/>
                <w:szCs w:val="18"/>
              </w:rPr>
            </w:pPr>
            <w:r w:rsidRPr="00E3049E">
              <w:rPr>
                <w:sz w:val="18"/>
                <w:szCs w:val="18"/>
              </w:rPr>
              <w:t>WB</w:t>
            </w:r>
          </w:p>
        </w:tc>
        <w:tc>
          <w:tcPr>
            <w:tcW w:w="1532" w:type="dxa"/>
          </w:tcPr>
          <w:p w14:paraId="57A18FE7" w14:textId="77777777" w:rsidR="00E3049E" w:rsidRPr="00E3049E" w:rsidRDefault="00E3049E" w:rsidP="00E3049E">
            <w:pPr>
              <w:spacing w:before="20" w:after="20"/>
              <w:ind w:right="57"/>
              <w:jc w:val="right"/>
              <w:rPr>
                <w:sz w:val="18"/>
                <w:szCs w:val="18"/>
              </w:rPr>
            </w:pPr>
            <w:r w:rsidRPr="00E3049E">
              <w:rPr>
                <w:sz w:val="18"/>
                <w:szCs w:val="18"/>
              </w:rPr>
              <w:t xml:space="preserve">-175 </w:t>
            </w:r>
          </w:p>
        </w:tc>
      </w:tr>
      <w:tr w:rsidR="00E3049E" w:rsidRPr="00976BF5" w14:paraId="6D538E16" w14:textId="77777777" w:rsidTr="00E3049E">
        <w:tc>
          <w:tcPr>
            <w:tcW w:w="2125" w:type="dxa"/>
            <w:vMerge w:val="restart"/>
          </w:tcPr>
          <w:p w14:paraId="4D7E3AA3" w14:textId="77777777" w:rsidR="00E3049E" w:rsidRPr="00E3049E" w:rsidRDefault="00E3049E" w:rsidP="00E3049E">
            <w:pPr>
              <w:spacing w:before="20" w:after="20"/>
              <w:rPr>
                <w:sz w:val="18"/>
                <w:szCs w:val="18"/>
              </w:rPr>
            </w:pPr>
            <w:r w:rsidRPr="00E3049E">
              <w:rPr>
                <w:sz w:val="18"/>
                <w:szCs w:val="18"/>
              </w:rPr>
              <w:t>Lighting/wireless</w:t>
            </w:r>
          </w:p>
          <w:p w14:paraId="7E9C6989" w14:textId="77777777" w:rsidR="00E3049E" w:rsidRPr="00E3049E" w:rsidRDefault="00E3049E" w:rsidP="00E3049E">
            <w:pPr>
              <w:spacing w:before="20" w:after="20"/>
              <w:rPr>
                <w:sz w:val="18"/>
                <w:szCs w:val="18"/>
              </w:rPr>
            </w:pPr>
          </w:p>
        </w:tc>
        <w:tc>
          <w:tcPr>
            <w:tcW w:w="3583" w:type="dxa"/>
            <w:vMerge w:val="restart"/>
          </w:tcPr>
          <w:p w14:paraId="5189A34E" w14:textId="77777777" w:rsidR="00E3049E" w:rsidRPr="00E3049E" w:rsidRDefault="00E3049E" w:rsidP="00E3049E">
            <w:pPr>
              <w:spacing w:before="20" w:after="20"/>
              <w:rPr>
                <w:sz w:val="18"/>
                <w:szCs w:val="18"/>
              </w:rPr>
            </w:pPr>
            <w:r w:rsidRPr="00E3049E">
              <w:rPr>
                <w:sz w:val="18"/>
                <w:szCs w:val="18"/>
              </w:rPr>
              <w:t>High-power LEDs for cabin lighting</w:t>
            </w:r>
          </w:p>
        </w:tc>
        <w:tc>
          <w:tcPr>
            <w:tcW w:w="1457" w:type="dxa"/>
          </w:tcPr>
          <w:p w14:paraId="284ACEF7" w14:textId="77777777" w:rsidR="00E3049E" w:rsidRPr="00E3049E" w:rsidRDefault="00E3049E" w:rsidP="00E3049E">
            <w:pPr>
              <w:spacing w:before="20" w:after="20"/>
              <w:ind w:right="57"/>
              <w:rPr>
                <w:sz w:val="18"/>
                <w:szCs w:val="18"/>
              </w:rPr>
            </w:pPr>
            <w:r w:rsidRPr="00E3049E">
              <w:rPr>
                <w:sz w:val="18"/>
                <w:szCs w:val="18"/>
              </w:rPr>
              <w:t>TP</w:t>
            </w:r>
          </w:p>
        </w:tc>
        <w:tc>
          <w:tcPr>
            <w:tcW w:w="1532" w:type="dxa"/>
          </w:tcPr>
          <w:p w14:paraId="58F29539" w14:textId="77777777" w:rsidR="00E3049E" w:rsidRPr="00E3049E" w:rsidRDefault="00E3049E" w:rsidP="00E3049E">
            <w:pPr>
              <w:spacing w:before="20" w:after="20"/>
              <w:ind w:right="57"/>
              <w:jc w:val="right"/>
              <w:rPr>
                <w:sz w:val="18"/>
                <w:szCs w:val="18"/>
              </w:rPr>
            </w:pPr>
            <w:r w:rsidRPr="00E3049E">
              <w:rPr>
                <w:sz w:val="18"/>
                <w:szCs w:val="18"/>
              </w:rPr>
              <w:t>-10</w:t>
            </w:r>
          </w:p>
        </w:tc>
      </w:tr>
      <w:tr w:rsidR="00E3049E" w:rsidRPr="00976BF5" w14:paraId="787332F2" w14:textId="77777777" w:rsidTr="00E3049E">
        <w:tc>
          <w:tcPr>
            <w:tcW w:w="2125" w:type="dxa"/>
            <w:vMerge/>
          </w:tcPr>
          <w:p w14:paraId="397ECECA" w14:textId="77777777" w:rsidR="00E3049E" w:rsidRPr="00E3049E" w:rsidRDefault="00E3049E" w:rsidP="00E3049E">
            <w:pPr>
              <w:spacing w:before="20" w:after="20"/>
              <w:rPr>
                <w:sz w:val="18"/>
                <w:szCs w:val="18"/>
              </w:rPr>
            </w:pPr>
          </w:p>
        </w:tc>
        <w:tc>
          <w:tcPr>
            <w:tcW w:w="3583" w:type="dxa"/>
            <w:vMerge/>
          </w:tcPr>
          <w:p w14:paraId="50CFEB55" w14:textId="77777777" w:rsidR="00E3049E" w:rsidRPr="00E3049E" w:rsidRDefault="00E3049E" w:rsidP="00E3049E">
            <w:pPr>
              <w:spacing w:before="20" w:after="20"/>
              <w:rPr>
                <w:sz w:val="18"/>
                <w:szCs w:val="18"/>
              </w:rPr>
            </w:pPr>
          </w:p>
        </w:tc>
        <w:tc>
          <w:tcPr>
            <w:tcW w:w="1457" w:type="dxa"/>
          </w:tcPr>
          <w:p w14:paraId="5383EE73" w14:textId="77777777" w:rsidR="00E3049E" w:rsidRPr="00E3049E" w:rsidRDefault="00E3049E" w:rsidP="00E3049E">
            <w:pPr>
              <w:spacing w:before="20" w:after="20"/>
              <w:ind w:right="57"/>
              <w:rPr>
                <w:sz w:val="18"/>
                <w:szCs w:val="18"/>
              </w:rPr>
            </w:pPr>
            <w:r w:rsidRPr="00E3049E">
              <w:rPr>
                <w:sz w:val="18"/>
                <w:szCs w:val="18"/>
              </w:rPr>
              <w:t>NB</w:t>
            </w:r>
          </w:p>
        </w:tc>
        <w:tc>
          <w:tcPr>
            <w:tcW w:w="1532" w:type="dxa"/>
          </w:tcPr>
          <w:p w14:paraId="075F9210" w14:textId="77777777" w:rsidR="00E3049E" w:rsidRPr="00E3049E" w:rsidRDefault="00E3049E" w:rsidP="00E3049E">
            <w:pPr>
              <w:spacing w:before="20" w:after="20"/>
              <w:ind w:right="57"/>
              <w:jc w:val="right"/>
              <w:rPr>
                <w:sz w:val="18"/>
                <w:szCs w:val="18"/>
              </w:rPr>
            </w:pPr>
            <w:r w:rsidRPr="00E3049E">
              <w:rPr>
                <w:sz w:val="18"/>
                <w:szCs w:val="18"/>
              </w:rPr>
              <w:t>-15</w:t>
            </w:r>
          </w:p>
        </w:tc>
      </w:tr>
      <w:tr w:rsidR="00E3049E" w:rsidRPr="00976BF5" w14:paraId="4139520D" w14:textId="77777777" w:rsidTr="00E3049E">
        <w:tc>
          <w:tcPr>
            <w:tcW w:w="2125" w:type="dxa"/>
            <w:vMerge/>
          </w:tcPr>
          <w:p w14:paraId="76766486" w14:textId="77777777" w:rsidR="00E3049E" w:rsidRPr="00E3049E" w:rsidRDefault="00E3049E" w:rsidP="00E3049E">
            <w:pPr>
              <w:spacing w:before="20" w:after="20"/>
              <w:rPr>
                <w:sz w:val="18"/>
                <w:szCs w:val="18"/>
              </w:rPr>
            </w:pPr>
          </w:p>
        </w:tc>
        <w:tc>
          <w:tcPr>
            <w:tcW w:w="3583" w:type="dxa"/>
            <w:vMerge/>
          </w:tcPr>
          <w:p w14:paraId="36FB5733" w14:textId="77777777" w:rsidR="00E3049E" w:rsidRPr="00E3049E" w:rsidRDefault="00E3049E" w:rsidP="00E3049E">
            <w:pPr>
              <w:spacing w:before="20" w:after="20"/>
              <w:rPr>
                <w:sz w:val="18"/>
                <w:szCs w:val="18"/>
              </w:rPr>
            </w:pPr>
          </w:p>
        </w:tc>
        <w:tc>
          <w:tcPr>
            <w:tcW w:w="1457" w:type="dxa"/>
          </w:tcPr>
          <w:p w14:paraId="634D165E" w14:textId="77777777" w:rsidR="00E3049E" w:rsidRPr="00E3049E" w:rsidRDefault="00E3049E" w:rsidP="00E3049E">
            <w:pPr>
              <w:spacing w:before="20" w:after="20"/>
              <w:ind w:right="57"/>
              <w:rPr>
                <w:sz w:val="18"/>
                <w:szCs w:val="18"/>
              </w:rPr>
            </w:pPr>
            <w:r w:rsidRPr="00E3049E">
              <w:rPr>
                <w:sz w:val="18"/>
                <w:szCs w:val="18"/>
              </w:rPr>
              <w:t>WB</w:t>
            </w:r>
          </w:p>
        </w:tc>
        <w:tc>
          <w:tcPr>
            <w:tcW w:w="1532" w:type="dxa"/>
          </w:tcPr>
          <w:p w14:paraId="1F6001FF" w14:textId="77777777" w:rsidR="00E3049E" w:rsidRPr="00E3049E" w:rsidRDefault="00E3049E" w:rsidP="00E3049E">
            <w:pPr>
              <w:spacing w:before="20" w:after="20"/>
              <w:ind w:right="57"/>
              <w:jc w:val="right"/>
              <w:rPr>
                <w:sz w:val="18"/>
                <w:szCs w:val="18"/>
              </w:rPr>
            </w:pPr>
            <w:r w:rsidRPr="00E3049E">
              <w:rPr>
                <w:sz w:val="18"/>
                <w:szCs w:val="18"/>
              </w:rPr>
              <w:t xml:space="preserve">-25 </w:t>
            </w:r>
          </w:p>
        </w:tc>
      </w:tr>
      <w:tr w:rsidR="00E3049E" w:rsidRPr="00976BF5" w14:paraId="4CA43F31" w14:textId="77777777" w:rsidTr="00E3049E">
        <w:tc>
          <w:tcPr>
            <w:tcW w:w="2125" w:type="dxa"/>
            <w:vMerge/>
          </w:tcPr>
          <w:p w14:paraId="4F0DA253" w14:textId="77777777" w:rsidR="00E3049E" w:rsidRPr="00E3049E" w:rsidRDefault="00E3049E" w:rsidP="00E3049E">
            <w:pPr>
              <w:spacing w:before="20" w:after="20"/>
              <w:rPr>
                <w:sz w:val="18"/>
                <w:szCs w:val="18"/>
              </w:rPr>
            </w:pPr>
          </w:p>
        </w:tc>
        <w:tc>
          <w:tcPr>
            <w:tcW w:w="3583" w:type="dxa"/>
            <w:vMerge w:val="restart"/>
          </w:tcPr>
          <w:p w14:paraId="59192FAE" w14:textId="77777777" w:rsidR="00E3049E" w:rsidRPr="00E3049E" w:rsidRDefault="00E3049E" w:rsidP="00E3049E">
            <w:pPr>
              <w:spacing w:before="20" w:after="20"/>
              <w:rPr>
                <w:sz w:val="18"/>
                <w:szCs w:val="18"/>
              </w:rPr>
            </w:pPr>
            <w:r w:rsidRPr="00E3049E">
              <w:rPr>
                <w:sz w:val="18"/>
                <w:szCs w:val="18"/>
              </w:rPr>
              <w:t>Wireless/optical connections for IFE</w:t>
            </w:r>
          </w:p>
        </w:tc>
        <w:tc>
          <w:tcPr>
            <w:tcW w:w="1457" w:type="dxa"/>
          </w:tcPr>
          <w:p w14:paraId="364704C5" w14:textId="77777777" w:rsidR="00E3049E" w:rsidRPr="00E3049E" w:rsidRDefault="00E3049E" w:rsidP="00E3049E">
            <w:pPr>
              <w:spacing w:before="20" w:after="20"/>
              <w:ind w:right="57"/>
              <w:rPr>
                <w:sz w:val="18"/>
                <w:szCs w:val="18"/>
              </w:rPr>
            </w:pPr>
            <w:r w:rsidRPr="00E3049E">
              <w:rPr>
                <w:sz w:val="18"/>
                <w:szCs w:val="18"/>
              </w:rPr>
              <w:t>TP</w:t>
            </w:r>
          </w:p>
        </w:tc>
        <w:tc>
          <w:tcPr>
            <w:tcW w:w="1532" w:type="dxa"/>
          </w:tcPr>
          <w:p w14:paraId="5D8EDC3F" w14:textId="77777777" w:rsidR="00E3049E" w:rsidRPr="00E3049E" w:rsidRDefault="00E3049E" w:rsidP="00E3049E">
            <w:pPr>
              <w:spacing w:before="20" w:after="20"/>
              <w:ind w:right="57"/>
              <w:jc w:val="right"/>
              <w:rPr>
                <w:sz w:val="18"/>
                <w:szCs w:val="18"/>
              </w:rPr>
            </w:pPr>
            <w:r w:rsidRPr="00E3049E">
              <w:rPr>
                <w:sz w:val="18"/>
                <w:szCs w:val="18"/>
              </w:rPr>
              <w:t>15</w:t>
            </w:r>
          </w:p>
        </w:tc>
      </w:tr>
      <w:tr w:rsidR="00E3049E" w:rsidRPr="00976BF5" w14:paraId="4B22BFA1" w14:textId="77777777" w:rsidTr="00E3049E">
        <w:tc>
          <w:tcPr>
            <w:tcW w:w="2125" w:type="dxa"/>
            <w:vMerge/>
          </w:tcPr>
          <w:p w14:paraId="541920A1" w14:textId="77777777" w:rsidR="00E3049E" w:rsidRPr="00E3049E" w:rsidRDefault="00E3049E" w:rsidP="00E3049E">
            <w:pPr>
              <w:spacing w:before="20" w:after="20"/>
              <w:rPr>
                <w:sz w:val="18"/>
                <w:szCs w:val="18"/>
              </w:rPr>
            </w:pPr>
          </w:p>
        </w:tc>
        <w:tc>
          <w:tcPr>
            <w:tcW w:w="3583" w:type="dxa"/>
            <w:vMerge/>
          </w:tcPr>
          <w:p w14:paraId="6305948E" w14:textId="77777777" w:rsidR="00E3049E" w:rsidRPr="00E3049E" w:rsidRDefault="00E3049E" w:rsidP="00E3049E">
            <w:pPr>
              <w:spacing w:before="20" w:after="20"/>
              <w:rPr>
                <w:sz w:val="18"/>
                <w:szCs w:val="18"/>
              </w:rPr>
            </w:pPr>
          </w:p>
        </w:tc>
        <w:tc>
          <w:tcPr>
            <w:tcW w:w="1457" w:type="dxa"/>
          </w:tcPr>
          <w:p w14:paraId="68210425" w14:textId="77777777" w:rsidR="00E3049E" w:rsidRPr="00E3049E" w:rsidRDefault="00E3049E" w:rsidP="00E3049E">
            <w:pPr>
              <w:spacing w:before="20" w:after="20"/>
              <w:ind w:right="57"/>
              <w:rPr>
                <w:sz w:val="18"/>
                <w:szCs w:val="18"/>
              </w:rPr>
            </w:pPr>
            <w:r w:rsidRPr="00E3049E">
              <w:rPr>
                <w:sz w:val="18"/>
                <w:szCs w:val="18"/>
              </w:rPr>
              <w:t>NB</w:t>
            </w:r>
          </w:p>
        </w:tc>
        <w:tc>
          <w:tcPr>
            <w:tcW w:w="1532" w:type="dxa"/>
          </w:tcPr>
          <w:p w14:paraId="55A8E33F" w14:textId="77777777" w:rsidR="00E3049E" w:rsidRPr="00E3049E" w:rsidRDefault="00E3049E" w:rsidP="00E3049E">
            <w:pPr>
              <w:spacing w:before="20" w:after="20"/>
              <w:ind w:right="57"/>
              <w:jc w:val="right"/>
              <w:rPr>
                <w:sz w:val="18"/>
                <w:szCs w:val="18"/>
              </w:rPr>
            </w:pPr>
            <w:r w:rsidRPr="00E3049E">
              <w:rPr>
                <w:sz w:val="18"/>
                <w:szCs w:val="18"/>
              </w:rPr>
              <w:t>-105</w:t>
            </w:r>
          </w:p>
        </w:tc>
      </w:tr>
      <w:tr w:rsidR="00E3049E" w:rsidRPr="00976BF5" w14:paraId="6E0A94E4" w14:textId="77777777" w:rsidTr="00E3049E">
        <w:tc>
          <w:tcPr>
            <w:tcW w:w="2125" w:type="dxa"/>
            <w:vMerge/>
          </w:tcPr>
          <w:p w14:paraId="0F1E51DE" w14:textId="77777777" w:rsidR="00E3049E" w:rsidRPr="00E3049E" w:rsidRDefault="00E3049E" w:rsidP="00E3049E">
            <w:pPr>
              <w:spacing w:before="20" w:after="20"/>
              <w:rPr>
                <w:sz w:val="18"/>
                <w:szCs w:val="18"/>
              </w:rPr>
            </w:pPr>
          </w:p>
        </w:tc>
        <w:tc>
          <w:tcPr>
            <w:tcW w:w="3583" w:type="dxa"/>
            <w:vMerge/>
          </w:tcPr>
          <w:p w14:paraId="193764FA" w14:textId="77777777" w:rsidR="00E3049E" w:rsidRPr="00E3049E" w:rsidRDefault="00E3049E" w:rsidP="00E3049E">
            <w:pPr>
              <w:spacing w:before="20" w:after="20"/>
              <w:rPr>
                <w:sz w:val="18"/>
                <w:szCs w:val="18"/>
              </w:rPr>
            </w:pPr>
          </w:p>
        </w:tc>
        <w:tc>
          <w:tcPr>
            <w:tcW w:w="1457" w:type="dxa"/>
          </w:tcPr>
          <w:p w14:paraId="7D298E8D" w14:textId="77777777" w:rsidR="00E3049E" w:rsidRPr="00E3049E" w:rsidRDefault="00E3049E" w:rsidP="00E3049E">
            <w:pPr>
              <w:spacing w:before="20" w:after="20"/>
              <w:ind w:right="57"/>
              <w:rPr>
                <w:sz w:val="18"/>
                <w:szCs w:val="18"/>
              </w:rPr>
            </w:pPr>
            <w:r w:rsidRPr="00E3049E">
              <w:rPr>
                <w:sz w:val="18"/>
                <w:szCs w:val="18"/>
              </w:rPr>
              <w:t>WB</w:t>
            </w:r>
          </w:p>
        </w:tc>
        <w:tc>
          <w:tcPr>
            <w:tcW w:w="1532" w:type="dxa"/>
          </w:tcPr>
          <w:p w14:paraId="3E4EBF38" w14:textId="77777777" w:rsidR="00E3049E" w:rsidRPr="00E3049E" w:rsidRDefault="00E3049E" w:rsidP="00E3049E">
            <w:pPr>
              <w:spacing w:before="20" w:after="20"/>
              <w:ind w:right="57"/>
              <w:jc w:val="right"/>
              <w:rPr>
                <w:sz w:val="18"/>
                <w:szCs w:val="18"/>
              </w:rPr>
            </w:pPr>
            <w:r w:rsidRPr="00E3049E">
              <w:rPr>
                <w:sz w:val="18"/>
                <w:szCs w:val="18"/>
              </w:rPr>
              <w:t xml:space="preserve">-155 </w:t>
            </w:r>
          </w:p>
        </w:tc>
      </w:tr>
      <w:tr w:rsidR="00E3049E" w:rsidRPr="00976BF5" w14:paraId="2D997544" w14:textId="77777777" w:rsidTr="00E3049E">
        <w:tc>
          <w:tcPr>
            <w:tcW w:w="2125" w:type="dxa"/>
            <w:vMerge w:val="restart"/>
          </w:tcPr>
          <w:p w14:paraId="26FEEEF5" w14:textId="77777777" w:rsidR="00E3049E" w:rsidRPr="00E3049E" w:rsidRDefault="00E3049E" w:rsidP="00E3049E">
            <w:pPr>
              <w:spacing w:before="20" w:after="20"/>
              <w:rPr>
                <w:sz w:val="18"/>
                <w:szCs w:val="18"/>
              </w:rPr>
            </w:pPr>
            <w:r w:rsidRPr="00E3049E">
              <w:rPr>
                <w:sz w:val="18"/>
                <w:szCs w:val="18"/>
              </w:rPr>
              <w:t>Engine upgrades</w:t>
            </w:r>
          </w:p>
        </w:tc>
        <w:tc>
          <w:tcPr>
            <w:tcW w:w="3583" w:type="dxa"/>
            <w:vMerge w:val="restart"/>
          </w:tcPr>
          <w:p w14:paraId="1D21F7DC" w14:textId="77777777" w:rsidR="00E3049E" w:rsidRPr="00E3049E" w:rsidRDefault="00E3049E" w:rsidP="00E3049E">
            <w:pPr>
              <w:spacing w:before="20" w:after="20"/>
              <w:rPr>
                <w:sz w:val="18"/>
                <w:szCs w:val="18"/>
              </w:rPr>
            </w:pPr>
          </w:p>
        </w:tc>
        <w:tc>
          <w:tcPr>
            <w:tcW w:w="1457" w:type="dxa"/>
          </w:tcPr>
          <w:p w14:paraId="3B2E7802" w14:textId="77777777" w:rsidR="00E3049E" w:rsidRPr="00E3049E" w:rsidRDefault="00E3049E" w:rsidP="00E3049E">
            <w:pPr>
              <w:spacing w:before="20" w:after="20"/>
              <w:ind w:right="57"/>
              <w:rPr>
                <w:sz w:val="18"/>
                <w:szCs w:val="18"/>
              </w:rPr>
            </w:pPr>
            <w:r w:rsidRPr="00E3049E">
              <w:rPr>
                <w:sz w:val="18"/>
                <w:szCs w:val="18"/>
              </w:rPr>
              <w:t>TP</w:t>
            </w:r>
          </w:p>
        </w:tc>
        <w:tc>
          <w:tcPr>
            <w:tcW w:w="1532" w:type="dxa"/>
          </w:tcPr>
          <w:p w14:paraId="00BEAA57" w14:textId="77777777" w:rsidR="00E3049E" w:rsidRPr="00E3049E" w:rsidRDefault="00E3049E" w:rsidP="00E3049E">
            <w:pPr>
              <w:spacing w:before="20" w:after="20"/>
              <w:ind w:right="57"/>
              <w:jc w:val="right"/>
              <w:rPr>
                <w:sz w:val="18"/>
                <w:szCs w:val="18"/>
              </w:rPr>
            </w:pPr>
            <w:r w:rsidRPr="00E3049E">
              <w:rPr>
                <w:sz w:val="18"/>
                <w:szCs w:val="18"/>
              </w:rPr>
              <w:t>140</w:t>
            </w:r>
          </w:p>
        </w:tc>
      </w:tr>
      <w:tr w:rsidR="00E3049E" w:rsidRPr="00976BF5" w14:paraId="682116C5" w14:textId="77777777" w:rsidTr="00E3049E">
        <w:tc>
          <w:tcPr>
            <w:tcW w:w="2125" w:type="dxa"/>
            <w:vMerge/>
          </w:tcPr>
          <w:p w14:paraId="73348B3E" w14:textId="77777777" w:rsidR="00E3049E" w:rsidRPr="00E3049E" w:rsidRDefault="00E3049E" w:rsidP="00E3049E">
            <w:pPr>
              <w:spacing w:before="20" w:after="20"/>
              <w:rPr>
                <w:sz w:val="18"/>
                <w:szCs w:val="18"/>
              </w:rPr>
            </w:pPr>
          </w:p>
        </w:tc>
        <w:tc>
          <w:tcPr>
            <w:tcW w:w="3583" w:type="dxa"/>
            <w:vMerge/>
          </w:tcPr>
          <w:p w14:paraId="41CEB130" w14:textId="77777777" w:rsidR="00E3049E" w:rsidRPr="00E3049E" w:rsidRDefault="00E3049E" w:rsidP="00E3049E">
            <w:pPr>
              <w:spacing w:before="20" w:after="20"/>
              <w:rPr>
                <w:sz w:val="18"/>
                <w:szCs w:val="18"/>
              </w:rPr>
            </w:pPr>
          </w:p>
        </w:tc>
        <w:tc>
          <w:tcPr>
            <w:tcW w:w="1457" w:type="dxa"/>
          </w:tcPr>
          <w:p w14:paraId="317050A3" w14:textId="77777777" w:rsidR="00E3049E" w:rsidRPr="00E3049E" w:rsidRDefault="00E3049E" w:rsidP="00E3049E">
            <w:pPr>
              <w:spacing w:before="20" w:after="20"/>
              <w:ind w:right="57"/>
              <w:rPr>
                <w:sz w:val="18"/>
                <w:szCs w:val="18"/>
              </w:rPr>
            </w:pPr>
            <w:r w:rsidRPr="00E3049E">
              <w:rPr>
                <w:sz w:val="18"/>
                <w:szCs w:val="18"/>
              </w:rPr>
              <w:t>NB</w:t>
            </w:r>
          </w:p>
        </w:tc>
        <w:tc>
          <w:tcPr>
            <w:tcW w:w="1532" w:type="dxa"/>
          </w:tcPr>
          <w:p w14:paraId="3CD23AA8" w14:textId="77777777" w:rsidR="00E3049E" w:rsidRPr="00E3049E" w:rsidRDefault="00E3049E" w:rsidP="00E3049E">
            <w:pPr>
              <w:spacing w:before="20" w:after="20"/>
              <w:ind w:right="57"/>
              <w:jc w:val="right"/>
              <w:rPr>
                <w:sz w:val="18"/>
                <w:szCs w:val="18"/>
              </w:rPr>
            </w:pPr>
            <w:r w:rsidRPr="00E3049E">
              <w:rPr>
                <w:sz w:val="18"/>
                <w:szCs w:val="18"/>
              </w:rPr>
              <w:t>670</w:t>
            </w:r>
          </w:p>
        </w:tc>
      </w:tr>
      <w:tr w:rsidR="00E3049E" w:rsidRPr="00976BF5" w14:paraId="2DA66E13" w14:textId="77777777" w:rsidTr="00E3049E">
        <w:tc>
          <w:tcPr>
            <w:tcW w:w="2125" w:type="dxa"/>
            <w:vMerge/>
          </w:tcPr>
          <w:p w14:paraId="5873784E" w14:textId="77777777" w:rsidR="00E3049E" w:rsidRPr="00E3049E" w:rsidRDefault="00E3049E" w:rsidP="00E3049E">
            <w:pPr>
              <w:spacing w:before="20" w:after="20"/>
              <w:rPr>
                <w:sz w:val="18"/>
                <w:szCs w:val="18"/>
              </w:rPr>
            </w:pPr>
          </w:p>
        </w:tc>
        <w:tc>
          <w:tcPr>
            <w:tcW w:w="3583" w:type="dxa"/>
            <w:vMerge/>
          </w:tcPr>
          <w:p w14:paraId="60DB2206" w14:textId="77777777" w:rsidR="00E3049E" w:rsidRPr="00E3049E" w:rsidRDefault="00E3049E" w:rsidP="00E3049E">
            <w:pPr>
              <w:spacing w:before="20" w:after="20"/>
              <w:rPr>
                <w:sz w:val="18"/>
                <w:szCs w:val="18"/>
              </w:rPr>
            </w:pPr>
          </w:p>
        </w:tc>
        <w:tc>
          <w:tcPr>
            <w:tcW w:w="1457" w:type="dxa"/>
          </w:tcPr>
          <w:p w14:paraId="51B52A47" w14:textId="77777777" w:rsidR="00E3049E" w:rsidRPr="00E3049E" w:rsidRDefault="00E3049E" w:rsidP="00E3049E">
            <w:pPr>
              <w:spacing w:before="20" w:after="20"/>
              <w:ind w:right="57"/>
              <w:rPr>
                <w:sz w:val="18"/>
                <w:szCs w:val="18"/>
              </w:rPr>
            </w:pPr>
            <w:r w:rsidRPr="00E3049E">
              <w:rPr>
                <w:sz w:val="18"/>
                <w:szCs w:val="18"/>
              </w:rPr>
              <w:t>WB</w:t>
            </w:r>
          </w:p>
        </w:tc>
        <w:tc>
          <w:tcPr>
            <w:tcW w:w="1532" w:type="dxa"/>
          </w:tcPr>
          <w:p w14:paraId="2E23C76D" w14:textId="77777777" w:rsidR="00E3049E" w:rsidRPr="00E3049E" w:rsidRDefault="00E3049E" w:rsidP="00E3049E">
            <w:pPr>
              <w:spacing w:before="20" w:after="20"/>
              <w:ind w:right="57"/>
              <w:jc w:val="right"/>
              <w:rPr>
                <w:sz w:val="18"/>
                <w:szCs w:val="18"/>
              </w:rPr>
            </w:pPr>
            <w:r w:rsidRPr="00E3049E">
              <w:rPr>
                <w:sz w:val="18"/>
                <w:szCs w:val="18"/>
              </w:rPr>
              <w:t>105</w:t>
            </w:r>
          </w:p>
        </w:tc>
      </w:tr>
    </w:tbl>
    <w:p w14:paraId="64D9A1B2" w14:textId="77777777" w:rsidR="00E3049E" w:rsidRPr="004921DD" w:rsidRDefault="004921DD" w:rsidP="00E3049E">
      <w:pPr>
        <w:rPr>
          <w:b/>
          <w:sz w:val="18"/>
        </w:rPr>
      </w:pPr>
      <w:r>
        <w:rPr>
          <w:b/>
          <w:sz w:val="18"/>
        </w:rPr>
        <w:t xml:space="preserve">*Please </w:t>
      </w:r>
      <w:r w:rsidRPr="004921DD">
        <w:rPr>
          <w:b/>
          <w:sz w:val="18"/>
        </w:rPr>
        <w:t>Note: NB = Narrow Body, WB = Wide Body, TP = Turbo-prop</w:t>
      </w:r>
      <w:r w:rsidR="00A61603">
        <w:rPr>
          <w:b/>
          <w:sz w:val="18"/>
        </w:rPr>
        <w:t xml:space="preserve"> </w:t>
      </w:r>
      <w:r w:rsidR="00A61603" w:rsidRPr="00A61603">
        <w:rPr>
          <w:b/>
          <w:sz w:val="18"/>
        </w:rPr>
        <w:t>/ regional jet aircraft</w:t>
      </w:r>
    </w:p>
    <w:p w14:paraId="0C1D1EDB" w14:textId="77777777" w:rsidR="00E3049E" w:rsidRPr="00E3049E" w:rsidRDefault="005A5292" w:rsidP="00E3049E">
      <w:pPr>
        <w:pStyle w:val="ParrInforme"/>
        <w:rPr>
          <w:lang w:val="en-US"/>
        </w:rPr>
      </w:pPr>
      <w:r>
        <w:rPr>
          <w:lang w:val="en-US"/>
        </w:rPr>
        <w:t xml:space="preserve">In the above example the costs vary strongly depending on the age of the aircraft; the newer the plane the longer the pay-back period to recoup the initial investment.  </w:t>
      </w:r>
      <w:r w:rsidR="004921DD">
        <w:rPr>
          <w:lang w:val="en-US"/>
        </w:rPr>
        <w:t xml:space="preserve">The study </w:t>
      </w:r>
      <w:r>
        <w:rPr>
          <w:lang w:val="en-US"/>
        </w:rPr>
        <w:t xml:space="preserve">itself </w:t>
      </w:r>
      <w:r w:rsidR="004921DD">
        <w:rPr>
          <w:lang w:val="en-US"/>
        </w:rPr>
        <w:t xml:space="preserve">is </w:t>
      </w:r>
      <w:r w:rsidR="007F1A33">
        <w:rPr>
          <w:lang w:val="en-US"/>
        </w:rPr>
        <w:t xml:space="preserve">a </w:t>
      </w:r>
      <w:r w:rsidR="004921DD">
        <w:rPr>
          <w:lang w:val="en-US"/>
        </w:rPr>
        <w:t>unique</w:t>
      </w:r>
      <w:r w:rsidR="007F1A33">
        <w:rPr>
          <w:lang w:val="en-US"/>
        </w:rPr>
        <w:t xml:space="preserve"> resource for policy-makers and industry</w:t>
      </w:r>
      <w:r>
        <w:rPr>
          <w:lang w:val="en-US"/>
        </w:rPr>
        <w:t xml:space="preserve"> managers</w:t>
      </w:r>
      <w:r w:rsidR="007F1A33">
        <w:rPr>
          <w:lang w:val="en-US"/>
        </w:rPr>
        <w:t xml:space="preserve"> and is</w:t>
      </w:r>
      <w:r w:rsidR="004921DD">
        <w:rPr>
          <w:lang w:val="en-US"/>
        </w:rPr>
        <w:t xml:space="preserve"> one of the few public examples of estimating MAC curves for an industry</w:t>
      </w:r>
      <w:r w:rsidR="00A61603">
        <w:rPr>
          <w:lang w:val="en-US"/>
        </w:rPr>
        <w:t xml:space="preserve"> sector that this Evaluator is aware of.</w:t>
      </w:r>
      <w:r w:rsidR="008B5C16">
        <w:rPr>
          <w:lang w:val="en-US"/>
        </w:rPr>
        <w:t xml:space="preserve"> Outcome 1.1 deserves a </w:t>
      </w:r>
      <w:r w:rsidR="008B5C16" w:rsidRPr="003225F8">
        <w:rPr>
          <w:i/>
          <w:lang w:val="en-US"/>
        </w:rPr>
        <w:t>Highly Satisfactory</w:t>
      </w:r>
      <w:r w:rsidR="008B5C16">
        <w:rPr>
          <w:lang w:val="en-US"/>
        </w:rPr>
        <w:t xml:space="preserve"> rating</w:t>
      </w:r>
      <w:r w:rsidR="00CB0282">
        <w:rPr>
          <w:lang w:val="en-US"/>
        </w:rPr>
        <w:t xml:space="preserve"> for taking the task in the </w:t>
      </w:r>
      <w:proofErr w:type="spellStart"/>
      <w:r w:rsidR="00CB0282">
        <w:rPr>
          <w:lang w:val="en-US"/>
        </w:rPr>
        <w:t>ProDoc</w:t>
      </w:r>
      <w:proofErr w:type="spellEnd"/>
      <w:r w:rsidR="00CB0282">
        <w:rPr>
          <w:lang w:val="en-US"/>
        </w:rPr>
        <w:t xml:space="preserve"> and improving on the initial design and concept.</w:t>
      </w:r>
    </w:p>
    <w:p w14:paraId="54356E55" w14:textId="5D84F573" w:rsidR="008B5C16" w:rsidRDefault="008B5C16" w:rsidP="008B5C16">
      <w:pPr>
        <w:pStyle w:val="ParrInforme"/>
        <w:rPr>
          <w:lang w:val="en-US"/>
        </w:rPr>
      </w:pPr>
      <w:r>
        <w:rPr>
          <w:lang w:val="en-US"/>
        </w:rPr>
        <w:t>The online tool is not available to the public on the ICAO website at the time writing</w:t>
      </w:r>
      <w:r w:rsidR="003225F8">
        <w:rPr>
          <w:lang w:val="en-US"/>
        </w:rPr>
        <w:t>.</w:t>
      </w:r>
      <w:r>
        <w:rPr>
          <w:lang w:val="en-US"/>
        </w:rPr>
        <w:t xml:space="preserve"> The Evaluator was shown a beta version during the visit to ICAO HQ. The tool allows the user to develop different baskets of measures for an airport/region and to analyze the possible long-term costs and benefits. It is planned to be released </w:t>
      </w:r>
      <w:r w:rsidR="009C363A">
        <w:rPr>
          <w:lang w:val="en-US"/>
        </w:rPr>
        <w:t xml:space="preserve">as part of the </w:t>
      </w:r>
      <w:r w:rsidR="009C363A" w:rsidRPr="009C363A">
        <w:rPr>
          <w:lang w:val="en-US"/>
        </w:rPr>
        <w:t>ICAO-European Union Project</w:t>
      </w:r>
      <w:r w:rsidR="009C363A">
        <w:rPr>
          <w:lang w:val="en-US"/>
        </w:rPr>
        <w:t xml:space="preserve"> that </w:t>
      </w:r>
      <w:r w:rsidR="009C363A" w:rsidRPr="002F54B9">
        <w:rPr>
          <w:lang w:val="en-US"/>
        </w:rPr>
        <w:t>has another two years remaining.</w:t>
      </w:r>
      <w:r>
        <w:rPr>
          <w:lang w:val="en-US"/>
        </w:rPr>
        <w:t xml:space="preserve"> Because</w:t>
      </w:r>
      <w:r w:rsidR="003225F8">
        <w:rPr>
          <w:lang w:val="en-US"/>
        </w:rPr>
        <w:t xml:space="preserve"> the PMU has not </w:t>
      </w:r>
      <w:r w:rsidR="00384B3C">
        <w:rPr>
          <w:lang w:val="en-US"/>
        </w:rPr>
        <w:t>presented</w:t>
      </w:r>
      <w:r w:rsidR="003225F8">
        <w:rPr>
          <w:lang w:val="en-US"/>
        </w:rPr>
        <w:t xml:space="preserve"> statistics for the target indicator and</w:t>
      </w:r>
      <w:r>
        <w:rPr>
          <w:lang w:val="en-US"/>
        </w:rPr>
        <w:t xml:space="preserve"> </w:t>
      </w:r>
      <w:r w:rsidR="009C363A">
        <w:rPr>
          <w:lang w:val="en-US"/>
        </w:rPr>
        <w:t xml:space="preserve">the </w:t>
      </w:r>
      <w:r w:rsidR="003225F8">
        <w:rPr>
          <w:lang w:val="en-US"/>
        </w:rPr>
        <w:t>online</w:t>
      </w:r>
      <w:r w:rsidR="009C363A">
        <w:rPr>
          <w:lang w:val="en-US"/>
        </w:rPr>
        <w:t xml:space="preserve"> platform is not</w:t>
      </w:r>
      <w:r>
        <w:rPr>
          <w:lang w:val="en-US"/>
        </w:rPr>
        <w:t xml:space="preserve"> implemented by end of the project</w:t>
      </w:r>
      <w:r w:rsidR="009C363A">
        <w:rPr>
          <w:lang w:val="en-US"/>
        </w:rPr>
        <w:t>,</w:t>
      </w:r>
      <w:r>
        <w:rPr>
          <w:lang w:val="en-US"/>
        </w:rPr>
        <w:t xml:space="preserve"> </w:t>
      </w:r>
      <w:r w:rsidR="009C363A">
        <w:rPr>
          <w:lang w:val="en-US"/>
        </w:rPr>
        <w:t xml:space="preserve">a rating of </w:t>
      </w:r>
      <w:r w:rsidR="003225F8" w:rsidRPr="003225F8">
        <w:rPr>
          <w:i/>
          <w:lang w:val="en-US"/>
        </w:rPr>
        <w:t>M</w:t>
      </w:r>
      <w:r w:rsidR="00FB4A81">
        <w:rPr>
          <w:i/>
          <w:lang w:val="en-US"/>
        </w:rPr>
        <w:t>oderately</w:t>
      </w:r>
      <w:r w:rsidR="003225F8" w:rsidRPr="003225F8">
        <w:rPr>
          <w:i/>
          <w:lang w:val="en-US"/>
        </w:rPr>
        <w:t xml:space="preserve"> </w:t>
      </w:r>
      <w:r w:rsidR="009C363A" w:rsidRPr="003225F8">
        <w:rPr>
          <w:i/>
          <w:lang w:val="en-US"/>
        </w:rPr>
        <w:t>Satisfactory</w:t>
      </w:r>
      <w:r w:rsidR="009C363A">
        <w:rPr>
          <w:lang w:val="en-US"/>
        </w:rPr>
        <w:t xml:space="preserve"> is given to Outcome 1.2. The Overall rating for Outcome 1 is </w:t>
      </w:r>
      <w:r w:rsidR="00654F3D" w:rsidRPr="00654F3D">
        <w:rPr>
          <w:b/>
          <w:lang w:val="en-US"/>
        </w:rPr>
        <w:t>Highly S</w:t>
      </w:r>
      <w:r w:rsidR="009C363A" w:rsidRPr="00654F3D">
        <w:rPr>
          <w:b/>
          <w:lang w:val="en-US"/>
        </w:rPr>
        <w:t>atisfactory</w:t>
      </w:r>
      <w:r w:rsidR="009C363A" w:rsidRPr="009C363A">
        <w:rPr>
          <w:b/>
          <w:lang w:val="en-US"/>
        </w:rPr>
        <w:t>.</w:t>
      </w:r>
    </w:p>
    <w:p w14:paraId="3F465448" w14:textId="77777777" w:rsidR="009C363A" w:rsidRDefault="009C363A" w:rsidP="005E40D7">
      <w:pPr>
        <w:pStyle w:val="ParrInforme"/>
        <w:rPr>
          <w:lang w:val="en-US"/>
        </w:rPr>
      </w:pPr>
    </w:p>
    <w:p w14:paraId="081C284C" w14:textId="4BA77BF8" w:rsidR="004454FD" w:rsidRDefault="004454FD" w:rsidP="004454FD">
      <w:pPr>
        <w:pStyle w:val="Caption"/>
        <w:rPr>
          <w:lang w:val="en-US"/>
        </w:rPr>
      </w:pPr>
      <w:bookmarkStart w:id="60" w:name="_Ref509581174"/>
      <w:r>
        <w:t xml:space="preserve">Table </w:t>
      </w:r>
      <w:r>
        <w:fldChar w:fldCharType="begin"/>
      </w:r>
      <w:r>
        <w:instrText xml:space="preserve"> SEQ Table \* ARABIC </w:instrText>
      </w:r>
      <w:r>
        <w:fldChar w:fldCharType="separate"/>
      </w:r>
      <w:r w:rsidR="00B55AEB">
        <w:rPr>
          <w:noProof/>
        </w:rPr>
        <w:t>10</w:t>
      </w:r>
      <w:r>
        <w:fldChar w:fldCharType="end"/>
      </w:r>
      <w:bookmarkEnd w:id="60"/>
      <w:r>
        <w:t>: PRF Indicators for Outcome 1</w:t>
      </w:r>
      <w:r w:rsidR="001642DE">
        <w:t>:</w:t>
      </w:r>
      <w:r w:rsidR="001642DE" w:rsidRPr="001642DE">
        <w:t xml:space="preserve"> </w:t>
      </w:r>
      <w:r w:rsidR="007977EC" w:rsidRPr="007977EC">
        <w:t xml:space="preserve">More </w:t>
      </w:r>
      <w:r w:rsidR="00583833">
        <w:t>d</w:t>
      </w:r>
      <w:r w:rsidR="007977EC" w:rsidRPr="007977EC">
        <w:t>eveloping States and SIDS identify low emissions measures.</w:t>
      </w:r>
    </w:p>
    <w:tbl>
      <w:tblPr>
        <w:tblW w:w="9694" w:type="dxa"/>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2389"/>
        <w:gridCol w:w="1704"/>
        <w:gridCol w:w="2267"/>
        <w:gridCol w:w="2348"/>
        <w:gridCol w:w="986"/>
      </w:tblGrid>
      <w:tr w:rsidR="00D30308" w14:paraId="3EE300A3" w14:textId="77777777" w:rsidTr="00583833">
        <w:trPr>
          <w:tblHeader/>
        </w:trPr>
        <w:tc>
          <w:tcPr>
            <w:tcW w:w="2389" w:type="dxa"/>
          </w:tcPr>
          <w:p w14:paraId="3B42B2CB" w14:textId="77777777" w:rsidR="00D30308" w:rsidRPr="00D17A6C" w:rsidRDefault="00D30308" w:rsidP="008755C7">
            <w:pPr>
              <w:rPr>
                <w:sz w:val="18"/>
              </w:rPr>
            </w:pPr>
            <w:r w:rsidRPr="00D17A6C">
              <w:rPr>
                <w:b/>
                <w:sz w:val="18"/>
              </w:rPr>
              <w:t>Description of Indicator</w:t>
            </w:r>
          </w:p>
        </w:tc>
        <w:tc>
          <w:tcPr>
            <w:tcW w:w="1704" w:type="dxa"/>
          </w:tcPr>
          <w:p w14:paraId="08D1DEA8" w14:textId="77777777" w:rsidR="00D30308" w:rsidRPr="00D17A6C" w:rsidRDefault="00D30308" w:rsidP="008755C7">
            <w:pPr>
              <w:rPr>
                <w:sz w:val="18"/>
              </w:rPr>
            </w:pPr>
            <w:r w:rsidRPr="00D17A6C">
              <w:rPr>
                <w:b/>
                <w:sz w:val="18"/>
              </w:rPr>
              <w:t>Baseline Level</w:t>
            </w:r>
          </w:p>
        </w:tc>
        <w:tc>
          <w:tcPr>
            <w:tcW w:w="2267" w:type="dxa"/>
          </w:tcPr>
          <w:p w14:paraId="76577C64" w14:textId="77777777" w:rsidR="00D30308" w:rsidRPr="00D17A6C" w:rsidRDefault="00D30308" w:rsidP="008755C7">
            <w:pPr>
              <w:rPr>
                <w:sz w:val="18"/>
              </w:rPr>
            </w:pPr>
            <w:r w:rsidRPr="00D17A6C">
              <w:rPr>
                <w:b/>
                <w:sz w:val="18"/>
              </w:rPr>
              <w:t>Target level at end of project</w:t>
            </w:r>
          </w:p>
        </w:tc>
        <w:tc>
          <w:tcPr>
            <w:tcW w:w="2348" w:type="dxa"/>
          </w:tcPr>
          <w:p w14:paraId="154BEC5C" w14:textId="77777777" w:rsidR="00D30308" w:rsidRPr="00836A4A" w:rsidRDefault="00D30308" w:rsidP="008755C7">
            <w:pPr>
              <w:rPr>
                <w:b/>
                <w:sz w:val="18"/>
              </w:rPr>
            </w:pPr>
            <w:r w:rsidRPr="00836A4A">
              <w:rPr>
                <w:b/>
                <w:sz w:val="18"/>
              </w:rPr>
              <w:t>Status at Project End</w:t>
            </w:r>
          </w:p>
        </w:tc>
        <w:tc>
          <w:tcPr>
            <w:tcW w:w="986" w:type="dxa"/>
          </w:tcPr>
          <w:p w14:paraId="1CB74BC8" w14:textId="77777777" w:rsidR="00D30308" w:rsidRPr="00836A4A" w:rsidRDefault="00D30308" w:rsidP="008755C7">
            <w:pPr>
              <w:rPr>
                <w:b/>
                <w:sz w:val="18"/>
              </w:rPr>
            </w:pPr>
            <w:r>
              <w:rPr>
                <w:b/>
                <w:sz w:val="18"/>
              </w:rPr>
              <w:t>Rating</w:t>
            </w:r>
          </w:p>
        </w:tc>
      </w:tr>
      <w:tr w:rsidR="00D30308" w14:paraId="24428C39" w14:textId="77777777" w:rsidTr="00583833">
        <w:tc>
          <w:tcPr>
            <w:tcW w:w="2389" w:type="dxa"/>
          </w:tcPr>
          <w:p w14:paraId="259C43E9" w14:textId="77777777" w:rsidR="00D30308" w:rsidRPr="001B469A" w:rsidRDefault="00D30308" w:rsidP="00D30308">
            <w:pPr>
              <w:rPr>
                <w:sz w:val="20"/>
              </w:rPr>
            </w:pPr>
            <w:r>
              <w:rPr>
                <w:sz w:val="20"/>
              </w:rPr>
              <w:t xml:space="preserve">1. </w:t>
            </w:r>
            <w:r w:rsidRPr="001B469A">
              <w:rPr>
                <w:sz w:val="20"/>
              </w:rPr>
              <w:t>Level of understanding of costs and benefits of aviation mitigation measures in developing States and SIDS.</w:t>
            </w:r>
          </w:p>
        </w:tc>
        <w:tc>
          <w:tcPr>
            <w:tcW w:w="1704" w:type="dxa"/>
          </w:tcPr>
          <w:p w14:paraId="76E5FB30" w14:textId="77777777" w:rsidR="00D30308" w:rsidRPr="001B469A" w:rsidRDefault="00D30308" w:rsidP="00D30308">
            <w:pPr>
              <w:rPr>
                <w:sz w:val="20"/>
              </w:rPr>
            </w:pPr>
            <w:r w:rsidRPr="001B469A">
              <w:rPr>
                <w:sz w:val="20"/>
              </w:rPr>
              <w:t>Limited qualitative and quantitative knowledge of costs and benefits of aviation mitigation measures in the context of developing States and SIDS.</w:t>
            </w:r>
          </w:p>
        </w:tc>
        <w:tc>
          <w:tcPr>
            <w:tcW w:w="2267" w:type="dxa"/>
          </w:tcPr>
          <w:p w14:paraId="6FE24D75" w14:textId="77777777" w:rsidR="00D30308" w:rsidRPr="001B469A" w:rsidRDefault="00D30308" w:rsidP="00D30308">
            <w:pPr>
              <w:rPr>
                <w:sz w:val="20"/>
              </w:rPr>
            </w:pPr>
            <w:r w:rsidRPr="001B469A">
              <w:rPr>
                <w:sz w:val="20"/>
              </w:rPr>
              <w:t>Costs and benefits of low emissions aviation are clearly quantifiable and understandable in developing States and SIDS due to assessment tools developed by the project.</w:t>
            </w:r>
          </w:p>
        </w:tc>
        <w:tc>
          <w:tcPr>
            <w:tcW w:w="2348" w:type="dxa"/>
          </w:tcPr>
          <w:p w14:paraId="57C2666E" w14:textId="5ED2D18E" w:rsidR="00D30308" w:rsidRDefault="00D30308" w:rsidP="00D30308">
            <w:pPr>
              <w:rPr>
                <w:b/>
                <w:sz w:val="18"/>
              </w:rPr>
            </w:pPr>
            <w:r w:rsidRPr="00D17A6C">
              <w:rPr>
                <w:sz w:val="18"/>
              </w:rPr>
              <w:t>The target value</w:t>
            </w:r>
            <w:r w:rsidR="00583833">
              <w:rPr>
                <w:sz w:val="18"/>
              </w:rPr>
              <w:t xml:space="preserve"> is</w:t>
            </w:r>
            <w:r w:rsidRPr="00FB0A9B">
              <w:rPr>
                <w:b/>
                <w:sz w:val="18"/>
              </w:rPr>
              <w:t xml:space="preserve"> </w:t>
            </w:r>
            <w:r w:rsidR="00602D83" w:rsidRPr="00FB0A9B">
              <w:rPr>
                <w:b/>
                <w:sz w:val="18"/>
              </w:rPr>
              <w:t>Over</w:t>
            </w:r>
            <w:r w:rsidR="00602D83">
              <w:rPr>
                <w:sz w:val="18"/>
              </w:rPr>
              <w:t xml:space="preserve"> </w:t>
            </w:r>
            <w:r w:rsidRPr="00836A4A">
              <w:rPr>
                <w:b/>
                <w:sz w:val="18"/>
              </w:rPr>
              <w:t>Achieved</w:t>
            </w:r>
          </w:p>
          <w:p w14:paraId="57E07D93" w14:textId="77777777" w:rsidR="008B5C16" w:rsidRPr="00D17A6C" w:rsidRDefault="008B5C16" w:rsidP="00D30308">
            <w:pPr>
              <w:rPr>
                <w:sz w:val="18"/>
              </w:rPr>
            </w:pPr>
            <w:r>
              <w:rPr>
                <w:sz w:val="18"/>
              </w:rPr>
              <w:t>MAC curve study and online tool is an impressive result with wide potential for application for planning by policy-makers and industry management.</w:t>
            </w:r>
          </w:p>
        </w:tc>
        <w:tc>
          <w:tcPr>
            <w:tcW w:w="986" w:type="dxa"/>
          </w:tcPr>
          <w:p w14:paraId="5A3E54A8" w14:textId="77777777" w:rsidR="00D30308" w:rsidRPr="00D17A6C" w:rsidRDefault="00583833" w:rsidP="00D30308">
            <w:pPr>
              <w:rPr>
                <w:sz w:val="18"/>
              </w:rPr>
            </w:pPr>
            <w:r>
              <w:rPr>
                <w:sz w:val="18"/>
              </w:rPr>
              <w:t>Highly Satisfactory</w:t>
            </w:r>
          </w:p>
        </w:tc>
      </w:tr>
      <w:tr w:rsidR="00D30308" w14:paraId="601F6B08" w14:textId="77777777" w:rsidTr="00583833">
        <w:tc>
          <w:tcPr>
            <w:tcW w:w="2389" w:type="dxa"/>
          </w:tcPr>
          <w:p w14:paraId="280A1C5C" w14:textId="77777777" w:rsidR="00D30308" w:rsidRPr="001B469A" w:rsidRDefault="00D30308" w:rsidP="00D30308">
            <w:pPr>
              <w:rPr>
                <w:sz w:val="20"/>
              </w:rPr>
            </w:pPr>
            <w:r>
              <w:rPr>
                <w:sz w:val="20"/>
              </w:rPr>
              <w:t xml:space="preserve">2. </w:t>
            </w:r>
            <w:r w:rsidRPr="001B469A">
              <w:rPr>
                <w:sz w:val="20"/>
              </w:rPr>
              <w:t>Number of developing States and SIDS with clearly identified feasible measures for implementation.</w:t>
            </w:r>
          </w:p>
        </w:tc>
        <w:tc>
          <w:tcPr>
            <w:tcW w:w="1704" w:type="dxa"/>
          </w:tcPr>
          <w:p w14:paraId="26EEAAFF" w14:textId="77777777" w:rsidR="00D30308" w:rsidRPr="001B469A" w:rsidRDefault="00D30308" w:rsidP="00D30308">
            <w:pPr>
              <w:rPr>
                <w:sz w:val="20"/>
              </w:rPr>
            </w:pPr>
            <w:r w:rsidRPr="001B469A">
              <w:rPr>
                <w:sz w:val="20"/>
              </w:rPr>
              <w:t>One third of developing States and SIDS have identified nationally-feasible measures.</w:t>
            </w:r>
          </w:p>
        </w:tc>
        <w:tc>
          <w:tcPr>
            <w:tcW w:w="2267" w:type="dxa"/>
          </w:tcPr>
          <w:p w14:paraId="2D22CD9B" w14:textId="77777777" w:rsidR="00D30308" w:rsidRPr="001B469A" w:rsidRDefault="00D30308" w:rsidP="00D30308">
            <w:pPr>
              <w:rPr>
                <w:sz w:val="20"/>
              </w:rPr>
            </w:pPr>
            <w:r w:rsidRPr="001B469A">
              <w:rPr>
                <w:sz w:val="20"/>
              </w:rPr>
              <w:t>At least 10 additional developing States and SIDS have identified country specific mitigation measures.</w:t>
            </w:r>
          </w:p>
        </w:tc>
        <w:tc>
          <w:tcPr>
            <w:tcW w:w="2348" w:type="dxa"/>
          </w:tcPr>
          <w:p w14:paraId="2B368C66" w14:textId="1E4C29BC" w:rsidR="00D30308" w:rsidRDefault="00D30308" w:rsidP="00D30308">
            <w:pPr>
              <w:rPr>
                <w:sz w:val="18"/>
              </w:rPr>
            </w:pPr>
            <w:r w:rsidRPr="00D17A6C">
              <w:rPr>
                <w:sz w:val="18"/>
              </w:rPr>
              <w:t xml:space="preserve">The target value </w:t>
            </w:r>
            <w:r w:rsidR="002F54B9">
              <w:rPr>
                <w:b/>
                <w:sz w:val="18"/>
                <w:szCs w:val="18"/>
              </w:rPr>
              <w:t>Achieved</w:t>
            </w:r>
          </w:p>
          <w:p w14:paraId="66B4FDC5" w14:textId="77777777" w:rsidR="00D30308" w:rsidRPr="00D17A6C" w:rsidRDefault="008B5C16" w:rsidP="00D30308">
            <w:pPr>
              <w:rPr>
                <w:sz w:val="18"/>
              </w:rPr>
            </w:pPr>
            <w:r>
              <w:rPr>
                <w:sz w:val="18"/>
              </w:rPr>
              <w:t xml:space="preserve">The online MAC curve platform is not currently operating; however, as part of the longer running </w:t>
            </w:r>
            <w:r w:rsidRPr="008B5C16">
              <w:rPr>
                <w:sz w:val="18"/>
              </w:rPr>
              <w:t xml:space="preserve">ICAO-European Union Project, the </w:t>
            </w:r>
            <w:r>
              <w:rPr>
                <w:sz w:val="18"/>
              </w:rPr>
              <w:t xml:space="preserve">platform will be made operational and they </w:t>
            </w:r>
            <w:r w:rsidRPr="008B5C16">
              <w:rPr>
                <w:sz w:val="18"/>
              </w:rPr>
              <w:t>results</w:t>
            </w:r>
            <w:r>
              <w:rPr>
                <w:sz w:val="18"/>
              </w:rPr>
              <w:t xml:space="preserve"> will be disseminated in the future as part of that project.</w:t>
            </w:r>
          </w:p>
        </w:tc>
        <w:tc>
          <w:tcPr>
            <w:tcW w:w="986" w:type="dxa"/>
          </w:tcPr>
          <w:p w14:paraId="49DA8B50" w14:textId="77777777" w:rsidR="00D30308" w:rsidRPr="00D17A6C" w:rsidRDefault="00583833" w:rsidP="00D30308">
            <w:pPr>
              <w:rPr>
                <w:sz w:val="18"/>
              </w:rPr>
            </w:pPr>
            <w:r>
              <w:rPr>
                <w:sz w:val="18"/>
              </w:rPr>
              <w:t>Satisfactory</w:t>
            </w:r>
          </w:p>
        </w:tc>
      </w:tr>
      <w:tr w:rsidR="00D30308" w14:paraId="755BBA4A" w14:textId="77777777" w:rsidTr="00583833">
        <w:tc>
          <w:tcPr>
            <w:tcW w:w="8708" w:type="dxa"/>
            <w:gridSpan w:val="4"/>
          </w:tcPr>
          <w:p w14:paraId="3059EC1F" w14:textId="6FEE019F" w:rsidR="00D30308" w:rsidRPr="004454FD" w:rsidRDefault="00583833" w:rsidP="008755C7">
            <w:pPr>
              <w:rPr>
                <w:b/>
                <w:sz w:val="18"/>
              </w:rPr>
            </w:pPr>
            <w:r w:rsidRPr="00015FA4">
              <w:rPr>
                <w:sz w:val="18"/>
                <w:lang w:val="en-US"/>
              </w:rPr>
              <w:t xml:space="preserve">The </w:t>
            </w:r>
            <w:r>
              <w:rPr>
                <w:sz w:val="18"/>
                <w:lang w:val="en-US"/>
              </w:rPr>
              <w:t>P</w:t>
            </w:r>
            <w:r w:rsidRPr="00015FA4">
              <w:rPr>
                <w:sz w:val="18"/>
                <w:lang w:val="en-US"/>
              </w:rPr>
              <w:t xml:space="preserve">roject </w:t>
            </w:r>
            <w:r>
              <w:rPr>
                <w:sz w:val="18"/>
                <w:lang w:val="en-US"/>
              </w:rPr>
              <w:t>Outcome 1</w:t>
            </w:r>
            <w:r w:rsidRPr="00015FA4">
              <w:rPr>
                <w:sz w:val="18"/>
                <w:lang w:val="en-US"/>
              </w:rPr>
              <w:t xml:space="preserve"> is </w:t>
            </w:r>
            <w:r w:rsidRPr="00583833">
              <w:rPr>
                <w:sz w:val="18"/>
                <w:lang w:val="en-US"/>
              </w:rPr>
              <w:t xml:space="preserve">rated </w:t>
            </w:r>
            <w:r w:rsidRPr="00583833">
              <w:rPr>
                <w:sz w:val="18"/>
              </w:rPr>
              <w:t>as</w:t>
            </w:r>
            <w:r w:rsidR="00D30308" w:rsidRPr="00583833">
              <w:rPr>
                <w:sz w:val="18"/>
              </w:rPr>
              <w:t>:</w:t>
            </w:r>
            <w:r w:rsidR="00D30308">
              <w:rPr>
                <w:b/>
                <w:sz w:val="18"/>
              </w:rPr>
              <w:t xml:space="preserve"> </w:t>
            </w:r>
            <w:r w:rsidR="00654F3D">
              <w:rPr>
                <w:b/>
                <w:sz w:val="18"/>
              </w:rPr>
              <w:t xml:space="preserve">Highly </w:t>
            </w:r>
            <w:r>
              <w:rPr>
                <w:b/>
                <w:sz w:val="18"/>
              </w:rPr>
              <w:t>Satisfactory</w:t>
            </w:r>
          </w:p>
        </w:tc>
        <w:tc>
          <w:tcPr>
            <w:tcW w:w="986" w:type="dxa"/>
          </w:tcPr>
          <w:p w14:paraId="04C42F6A" w14:textId="77777777" w:rsidR="00D30308" w:rsidRPr="00D17A6C" w:rsidRDefault="00D30308" w:rsidP="008755C7">
            <w:pPr>
              <w:rPr>
                <w:b/>
                <w:sz w:val="18"/>
              </w:rPr>
            </w:pPr>
          </w:p>
        </w:tc>
      </w:tr>
    </w:tbl>
    <w:p w14:paraId="5B069F58" w14:textId="77777777" w:rsidR="00EC0E6C" w:rsidRDefault="00EC0E6C" w:rsidP="00D34F08">
      <w:pPr>
        <w:pStyle w:val="ParrInforme"/>
        <w:rPr>
          <w:lang w:val="en-US"/>
        </w:rPr>
      </w:pPr>
    </w:p>
    <w:p w14:paraId="281BD38E" w14:textId="77777777" w:rsidR="0020652B" w:rsidRPr="000046E5" w:rsidRDefault="007977EC" w:rsidP="00A878AE">
      <w:pPr>
        <w:pStyle w:val="Titulo2Informe"/>
      </w:pPr>
      <w:bookmarkStart w:id="61" w:name="_Toc519720167"/>
      <w:bookmarkStart w:id="62" w:name="_Toc527025497"/>
      <w:r>
        <w:t>Outcome</w:t>
      </w:r>
      <w:r w:rsidR="009C1195" w:rsidRPr="00714513">
        <w:t xml:space="preserve"> 2</w:t>
      </w:r>
      <w:r w:rsidR="0046440F" w:rsidRPr="00714513">
        <w:softHyphen/>
      </w:r>
      <w:r w:rsidR="0046440F" w:rsidRPr="00714513">
        <w:softHyphen/>
      </w:r>
      <w:r w:rsidR="0046440F" w:rsidRPr="00714513">
        <w:softHyphen/>
      </w:r>
      <w:r w:rsidR="009C1195" w:rsidRPr="00714513">
        <w:t xml:space="preserve">: </w:t>
      </w:r>
      <w:r w:rsidRPr="007977EC">
        <w:t>Instruments are available to support the development of a legal and regulatory environment that facilitates the financing of feasible low emissions aviation measures in States.</w:t>
      </w:r>
      <w:bookmarkEnd w:id="61"/>
      <w:bookmarkEnd w:id="62"/>
    </w:p>
    <w:p w14:paraId="4E8FA73B" w14:textId="77777777" w:rsidR="009454CF" w:rsidRPr="0084423E" w:rsidRDefault="00BA0403" w:rsidP="001E4775">
      <w:pPr>
        <w:pStyle w:val="Caption"/>
        <w:rPr>
          <w:b w:val="0"/>
          <w:sz w:val="22"/>
          <w:szCs w:val="22"/>
        </w:rPr>
      </w:pPr>
      <w:r w:rsidRPr="0084423E">
        <w:rPr>
          <w:b w:val="0"/>
          <w:sz w:val="22"/>
          <w:szCs w:val="22"/>
        </w:rPr>
        <w:t>The primary deliverables for Outcome 2 were 4 reports developed by two experts contracted to the project. These reports were developed in collaboration with the project team and consist of the following:</w:t>
      </w:r>
    </w:p>
    <w:p w14:paraId="780F688F" w14:textId="77777777" w:rsidR="00BA0403" w:rsidRPr="0084423E" w:rsidRDefault="00BA0403" w:rsidP="00A018D9">
      <w:pPr>
        <w:pStyle w:val="ListParagraph"/>
        <w:numPr>
          <w:ilvl w:val="0"/>
          <w:numId w:val="21"/>
        </w:numPr>
        <w:rPr>
          <w:i/>
        </w:rPr>
      </w:pPr>
      <w:r w:rsidRPr="0084423E">
        <w:rPr>
          <w:i/>
        </w:rPr>
        <w:t>Regulatory and Organizational Framework to Address Aviation Emissions</w:t>
      </w:r>
    </w:p>
    <w:p w14:paraId="022B25E5" w14:textId="77777777" w:rsidR="00BA0403" w:rsidRPr="0084423E" w:rsidRDefault="00BA0403" w:rsidP="00A018D9">
      <w:pPr>
        <w:pStyle w:val="ListParagraph"/>
        <w:numPr>
          <w:ilvl w:val="0"/>
          <w:numId w:val="21"/>
        </w:numPr>
        <w:rPr>
          <w:i/>
        </w:rPr>
      </w:pPr>
      <w:r w:rsidRPr="0084423E">
        <w:rPr>
          <w:i/>
        </w:rPr>
        <w:t>Renewable Energy for Aviation</w:t>
      </w:r>
      <w:r w:rsidR="00E30E8C" w:rsidRPr="0084423E">
        <w:rPr>
          <w:i/>
        </w:rPr>
        <w:t>: Practical Applications to Achieve Carbon Reductions and Cost Savings</w:t>
      </w:r>
    </w:p>
    <w:p w14:paraId="4C59840E" w14:textId="77777777" w:rsidR="00BA0403" w:rsidRPr="0084423E" w:rsidRDefault="00E30E8C" w:rsidP="00A018D9">
      <w:pPr>
        <w:pStyle w:val="ListParagraph"/>
        <w:numPr>
          <w:ilvl w:val="0"/>
          <w:numId w:val="21"/>
        </w:numPr>
        <w:rPr>
          <w:i/>
        </w:rPr>
      </w:pPr>
      <w:r w:rsidRPr="0084423E">
        <w:rPr>
          <w:i/>
        </w:rPr>
        <w:t>Sustainable Aviation Fuels Guide</w:t>
      </w:r>
    </w:p>
    <w:p w14:paraId="212BD9F8" w14:textId="77777777" w:rsidR="00E30E8C" w:rsidRPr="0084423E" w:rsidRDefault="00E30E8C" w:rsidP="00A018D9">
      <w:pPr>
        <w:pStyle w:val="ListParagraph"/>
        <w:numPr>
          <w:ilvl w:val="0"/>
          <w:numId w:val="21"/>
        </w:numPr>
        <w:rPr>
          <w:i/>
        </w:rPr>
      </w:pPr>
      <w:r w:rsidRPr="0084423E">
        <w:rPr>
          <w:i/>
        </w:rPr>
        <w:t>Financing Aviation Emission Reductions</w:t>
      </w:r>
    </w:p>
    <w:p w14:paraId="3DA7AF96" w14:textId="43BCE396" w:rsidR="009C1DF2" w:rsidRPr="00A000E2" w:rsidRDefault="0084423E" w:rsidP="00A000E2">
      <w:pPr>
        <w:ind w:left="360"/>
        <w:rPr>
          <w:i/>
        </w:rPr>
      </w:pPr>
      <w:r>
        <w:t>The primary audience for these reports are policy-makers and managers in Government Agencies and as such the reports are meant to be more of a first induction to the topics whereby the interested party may seek out more specific knowledge elsewhere. All the reports strike a good balance between teaching the basic knowledge and giving practical examples of cases in the aviation sector around the world. It is fair to say that the reports are useful and of high quality.</w:t>
      </w:r>
      <w:r w:rsidR="00E227F0">
        <w:t xml:space="preserve"> The </w:t>
      </w:r>
      <w:r w:rsidR="00E227F0" w:rsidRPr="00E227F0">
        <w:rPr>
          <w:i/>
        </w:rPr>
        <w:t>Sustainable Aviation Fuels Guide</w:t>
      </w:r>
      <w:r w:rsidR="00E227F0">
        <w:t xml:space="preserve"> is a particularly useful reference which presents the different SAF options, processes and feedstocks in a nicely organized fashion for the reader</w:t>
      </w:r>
      <w:r w:rsidR="000E51DB">
        <w:t xml:space="preserve"> (</w:t>
      </w:r>
      <w:r w:rsidR="000E51DB">
        <w:fldChar w:fldCharType="begin"/>
      </w:r>
      <w:r w:rsidR="000E51DB">
        <w:instrText xml:space="preserve"> REF _Ref519550661 \h </w:instrText>
      </w:r>
      <w:r w:rsidR="000E51DB">
        <w:fldChar w:fldCharType="separate"/>
      </w:r>
      <w:r w:rsidR="009D55F5">
        <w:t xml:space="preserve">Figure </w:t>
      </w:r>
      <w:r w:rsidR="009D55F5">
        <w:rPr>
          <w:noProof/>
        </w:rPr>
        <w:t>5</w:t>
      </w:r>
      <w:r w:rsidR="000E51DB">
        <w:fldChar w:fldCharType="end"/>
      </w:r>
      <w:r w:rsidR="000E51DB">
        <w:t xml:space="preserve"> gives an example). </w:t>
      </w:r>
    </w:p>
    <w:p w14:paraId="6507D499" w14:textId="77777777" w:rsidR="009C1DF2" w:rsidRDefault="009C1DF2" w:rsidP="00E30E8C">
      <w:r>
        <w:rPr>
          <w:noProof/>
          <w:lang w:eastAsia="zh-CN"/>
        </w:rPr>
        <w:lastRenderedPageBreak/>
        <w:drawing>
          <wp:inline distT="0" distB="0" distL="0" distR="0" wp14:anchorId="257B8545" wp14:editId="0EB47911">
            <wp:extent cx="6120130" cy="537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377815"/>
                    </a:xfrm>
                    <a:prstGeom prst="rect">
                      <a:avLst/>
                    </a:prstGeom>
                  </pic:spPr>
                </pic:pic>
              </a:graphicData>
            </a:graphic>
          </wp:inline>
        </w:drawing>
      </w:r>
    </w:p>
    <w:p w14:paraId="7873D9E1" w14:textId="183531CC" w:rsidR="00E227F0" w:rsidRDefault="00E227F0" w:rsidP="00E227F0">
      <w:pPr>
        <w:pStyle w:val="Caption"/>
      </w:pPr>
      <w:bookmarkStart w:id="63" w:name="_Ref519550661"/>
      <w:r>
        <w:t xml:space="preserve">Figure </w:t>
      </w:r>
      <w:r>
        <w:fldChar w:fldCharType="begin"/>
      </w:r>
      <w:r>
        <w:instrText xml:space="preserve"> SEQ Figure \* ARABIC </w:instrText>
      </w:r>
      <w:r>
        <w:fldChar w:fldCharType="separate"/>
      </w:r>
      <w:r w:rsidR="00A878AE">
        <w:rPr>
          <w:noProof/>
        </w:rPr>
        <w:t>5</w:t>
      </w:r>
      <w:r>
        <w:fldChar w:fldCharType="end"/>
      </w:r>
      <w:bookmarkEnd w:id="63"/>
      <w:r>
        <w:t xml:space="preserve">: Processing routes for Sustainable Aviation Fuels (SAF). Copied from the </w:t>
      </w:r>
      <w:r w:rsidRPr="00B05E90">
        <w:rPr>
          <w:i/>
        </w:rPr>
        <w:t>Sustainable Aviation Fuels Guide.</w:t>
      </w:r>
    </w:p>
    <w:p w14:paraId="0F7A86F3" w14:textId="77777777" w:rsidR="000E51DB" w:rsidRPr="000E51DB" w:rsidRDefault="000E51DB" w:rsidP="00E30E8C">
      <w:r>
        <w:t xml:space="preserve">The </w:t>
      </w:r>
      <w:r w:rsidRPr="000E51DB">
        <w:rPr>
          <w:i/>
        </w:rPr>
        <w:t>Financing Aviation Emission Reductions</w:t>
      </w:r>
      <w:r>
        <w:t xml:space="preserve"> report was also well put together and follows a pedagogic path in its approach to taking the reader from basic project finance concepts to an overview of multi-lateral and bi-lateral financing initiatives. </w:t>
      </w:r>
    </w:p>
    <w:p w14:paraId="6A97D5A4" w14:textId="77777777" w:rsidR="0084423E" w:rsidRPr="00BA0403" w:rsidRDefault="0084423E" w:rsidP="00E30E8C">
      <w:r>
        <w:t>The main</w:t>
      </w:r>
      <w:r w:rsidR="00732E6A">
        <w:t xml:space="preserve"> critique</w:t>
      </w:r>
      <w:r w:rsidR="00BE6ED1">
        <w:t xml:space="preserve"> of the reports,</w:t>
      </w:r>
      <w:r w:rsidR="00732E6A">
        <w:t xml:space="preserve"> and</w:t>
      </w:r>
      <w:r w:rsidR="00BE6ED1">
        <w:t xml:space="preserve"> the</w:t>
      </w:r>
      <w:r>
        <w:t xml:space="preserve"> improvement that this Evaluator would propose</w:t>
      </w:r>
      <w:r w:rsidR="00BE6ED1">
        <w:t>,</w:t>
      </w:r>
      <w:r>
        <w:t xml:space="preserve"> </w:t>
      </w:r>
      <w:r w:rsidR="000E51DB">
        <w:t>would be</w:t>
      </w:r>
      <w:r>
        <w:t xml:space="preserve"> to provide a stronger </w:t>
      </w:r>
      <w:r w:rsidR="00732E6A">
        <w:t xml:space="preserve">emphasis on how to build </w:t>
      </w:r>
      <w:r w:rsidR="001569C9">
        <w:t>“</w:t>
      </w:r>
      <w:r w:rsidR="00732E6A">
        <w:t>the business case</w:t>
      </w:r>
      <w:r w:rsidR="001569C9">
        <w:t>”</w:t>
      </w:r>
      <w:r w:rsidR="00732E6A">
        <w:t xml:space="preserve"> for e.g. renewable energy projects. All of the different elements are touched upon but none of the case studies delve into the economics of the projects and how they were funded. It would be useful to </w:t>
      </w:r>
      <w:r w:rsidR="001569C9">
        <w:t xml:space="preserve">show </w:t>
      </w:r>
      <w:r w:rsidR="00732E6A">
        <w:t>examples that could discuss (even theoretically) important</w:t>
      </w:r>
      <w:r w:rsidR="001569C9">
        <w:t xml:space="preserve"> financial</w:t>
      </w:r>
      <w:r w:rsidR="00732E6A">
        <w:t xml:space="preserve"> metrics such as pay</w:t>
      </w:r>
      <w:r w:rsidR="00384B3C">
        <w:t>-</w:t>
      </w:r>
      <w:r w:rsidR="00732E6A">
        <w:t xml:space="preserve">back period, </w:t>
      </w:r>
      <w:r w:rsidR="0055457E">
        <w:t>internal rate of return (</w:t>
      </w:r>
      <w:r w:rsidR="00732E6A">
        <w:t>IRR</w:t>
      </w:r>
      <w:r w:rsidR="0055457E">
        <w:t>)</w:t>
      </w:r>
      <w:r w:rsidR="00732E6A">
        <w:t>,</w:t>
      </w:r>
      <w:r w:rsidR="0055457E">
        <w:t xml:space="preserve"> net present value</w:t>
      </w:r>
      <w:r w:rsidR="00732E6A">
        <w:t xml:space="preserve"> </w:t>
      </w:r>
      <w:r w:rsidR="0055457E">
        <w:t>(</w:t>
      </w:r>
      <w:r w:rsidR="00732E6A">
        <w:t>NPV</w:t>
      </w:r>
      <w:r w:rsidR="0055457E">
        <w:t>)</w:t>
      </w:r>
      <w:r w:rsidR="00732E6A">
        <w:t>, and return on investment</w:t>
      </w:r>
      <w:r w:rsidR="0055457E">
        <w:t xml:space="preserve"> (ROI)</w:t>
      </w:r>
      <w:r w:rsidR="00732E6A">
        <w:t xml:space="preserve">. </w:t>
      </w:r>
      <w:r w:rsidR="001569C9">
        <w:t>In addition, including a</w:t>
      </w:r>
      <w:r w:rsidR="00732E6A">
        <w:t xml:space="preserve"> basic Project Idea Note (PIN) template</w:t>
      </w:r>
      <w:r w:rsidR="001569C9">
        <w:rPr>
          <w:rStyle w:val="FootnoteReference"/>
        </w:rPr>
        <w:footnoteReference w:id="1"/>
      </w:r>
      <w:r w:rsidR="00732E6A">
        <w:t xml:space="preserve"> </w:t>
      </w:r>
      <w:r w:rsidR="001569C9">
        <w:t xml:space="preserve">(or something similar) </w:t>
      </w:r>
      <w:r w:rsidR="00732E6A">
        <w:t>that is used by</w:t>
      </w:r>
      <w:r w:rsidR="001569C9">
        <w:t xml:space="preserve"> several</w:t>
      </w:r>
      <w:r w:rsidR="00732E6A">
        <w:t xml:space="preserve"> multi-lateral banks</w:t>
      </w:r>
      <w:r w:rsidR="001569C9">
        <w:t xml:space="preserve"> would </w:t>
      </w:r>
      <w:r w:rsidR="00732E6A">
        <w:t xml:space="preserve">highlight the </w:t>
      </w:r>
      <w:r w:rsidR="001569C9">
        <w:t xml:space="preserve">main items that investors or financing agencies want to analyse. The </w:t>
      </w:r>
      <w:proofErr w:type="spellStart"/>
      <w:r w:rsidR="001569C9">
        <w:t>ProDoc</w:t>
      </w:r>
      <w:proofErr w:type="spellEnd"/>
      <w:r w:rsidR="001569C9">
        <w:t xml:space="preserve"> actually provides an example on page 21 of </w:t>
      </w:r>
      <w:r w:rsidR="0055457E">
        <w:t>framing</w:t>
      </w:r>
      <w:r w:rsidR="001569C9">
        <w:t xml:space="preserve"> the</w:t>
      </w:r>
      <w:r w:rsidR="0055457E">
        <w:t xml:space="preserve"> basic</w:t>
      </w:r>
      <w:r w:rsidR="001569C9">
        <w:t xml:space="preserve"> business case</w:t>
      </w:r>
      <w:r w:rsidR="0055457E">
        <w:t xml:space="preserve"> </w:t>
      </w:r>
      <w:r w:rsidR="001569C9">
        <w:t xml:space="preserve">for a solar panel </w:t>
      </w:r>
      <w:r w:rsidR="0055457E">
        <w:t xml:space="preserve">project at airports. The </w:t>
      </w:r>
      <w:r w:rsidR="0055457E" w:rsidRPr="0055457E">
        <w:rPr>
          <w:i/>
        </w:rPr>
        <w:t>Financing Aviation Emission Reduction</w:t>
      </w:r>
      <w:r w:rsidR="0055457E">
        <w:rPr>
          <w:i/>
        </w:rPr>
        <w:t>s</w:t>
      </w:r>
      <w:r w:rsidR="0055457E">
        <w:t xml:space="preserve"> and/or the </w:t>
      </w:r>
      <w:r w:rsidR="0055457E" w:rsidRPr="0055457E">
        <w:rPr>
          <w:i/>
        </w:rPr>
        <w:t>Renewable Energy for Aviation</w:t>
      </w:r>
      <w:r w:rsidR="0055457E">
        <w:t xml:space="preserve"> reports would have benefited from</w:t>
      </w:r>
      <w:r w:rsidR="00384B3C">
        <w:t xml:space="preserve"> such</w:t>
      </w:r>
      <w:r w:rsidR="0055457E">
        <w:t xml:space="preserve"> a section, or </w:t>
      </w:r>
      <w:r w:rsidR="00384B3C">
        <w:t xml:space="preserve">project case study </w:t>
      </w:r>
      <w:r w:rsidR="0055457E">
        <w:t>examples, on how to prepare the business case</w:t>
      </w:r>
      <w:r w:rsidR="00384B3C">
        <w:t xml:space="preserve"> </w:t>
      </w:r>
      <w:r w:rsidR="0055457E">
        <w:t>for investors</w:t>
      </w:r>
      <w:r w:rsidR="00384B3C">
        <w:t>, banks,</w:t>
      </w:r>
      <w:r w:rsidR="00A300D6">
        <w:t xml:space="preserve"> and other stakeholders.</w:t>
      </w:r>
    </w:p>
    <w:p w14:paraId="5DEBEBB6" w14:textId="63FD5B11" w:rsidR="00E83699" w:rsidRDefault="00324634" w:rsidP="00E83699">
      <w:pPr>
        <w:pStyle w:val="ParrInforme"/>
        <w:rPr>
          <w:b/>
          <w:bCs/>
        </w:rPr>
      </w:pPr>
      <w:r w:rsidRPr="00BE6ED1">
        <w:lastRenderedPageBreak/>
        <w:t xml:space="preserve">Regarding Outcome 2.1, the target indicator was not correctly developed in the </w:t>
      </w:r>
      <w:proofErr w:type="spellStart"/>
      <w:r w:rsidRPr="00BE6ED1">
        <w:t>ProDoc</w:t>
      </w:r>
      <w:proofErr w:type="spellEnd"/>
      <w:r w:rsidRPr="00BE6ED1">
        <w:t xml:space="preserve"> and this was never </w:t>
      </w:r>
      <w:r w:rsidR="00D552C3">
        <w:t xml:space="preserve">addressed </w:t>
      </w:r>
      <w:r w:rsidRPr="00BE6ED1">
        <w:t xml:space="preserve">during the project implementation. It was pointed out to the project team during the Evaluator’s visit to ICAO that the target requires that “Policies and regulations guidelines are </w:t>
      </w:r>
      <w:r w:rsidRPr="00BE6ED1">
        <w:rPr>
          <w:i/>
        </w:rPr>
        <w:t>adopted and enforced</w:t>
      </w:r>
      <w:r w:rsidRPr="00BE6ED1">
        <w:t xml:space="preserve">…” – however it was clear to all </w:t>
      </w:r>
      <w:r w:rsidR="00D552C3">
        <w:t xml:space="preserve">present </w:t>
      </w:r>
      <w:r w:rsidRPr="00BE6ED1">
        <w:t>that adoption and enforcement should never have been the original target as ICAO must respect the sovereignty of its Member States. It can produce recommendations and guidelines but the Secretariat cannot actively lobby for adoption in any country. It is clear to the Evaluator that this target is not applicable and should be changed to the “Development of policy and regulation guid</w:t>
      </w:r>
      <w:r w:rsidR="00920F0C" w:rsidRPr="00BE6ED1">
        <w:t xml:space="preserve">ance </w:t>
      </w:r>
      <w:r w:rsidRPr="00BE6ED1">
        <w:t>to stimulate low emission aviation investments in developing States and SIDS.”</w:t>
      </w:r>
      <w:r w:rsidR="009568A0" w:rsidRPr="00BE6ED1">
        <w:t xml:space="preserve"> On this basis the rating for Outcome 2.1 is </w:t>
      </w:r>
      <w:r w:rsidR="009568A0" w:rsidRPr="00384B3C">
        <w:rPr>
          <w:i/>
        </w:rPr>
        <w:t>Satisfactory</w:t>
      </w:r>
      <w:r w:rsidR="00C36B33" w:rsidRPr="00384B3C">
        <w:rPr>
          <w:i/>
        </w:rPr>
        <w:t xml:space="preserve"> </w:t>
      </w:r>
      <w:r w:rsidR="00C36B33">
        <w:t>as show</w:t>
      </w:r>
      <w:r w:rsidR="00C36B33" w:rsidRPr="00C36B33">
        <w:t xml:space="preserve">n in </w:t>
      </w:r>
      <w:r w:rsidR="00C36B33" w:rsidRPr="00C36B33">
        <w:rPr>
          <w:b/>
          <w:bCs/>
        </w:rPr>
        <w:fldChar w:fldCharType="begin"/>
      </w:r>
      <w:r w:rsidR="00C36B33" w:rsidRPr="00C36B33">
        <w:instrText xml:space="preserve"> REF _Ref519382542 \h  \* MERGEFORMAT </w:instrText>
      </w:r>
      <w:r w:rsidR="00C36B33" w:rsidRPr="00C36B33">
        <w:rPr>
          <w:b/>
          <w:bCs/>
        </w:rPr>
      </w:r>
      <w:r w:rsidR="00C36B33" w:rsidRPr="00C36B33">
        <w:rPr>
          <w:b/>
          <w:bCs/>
        </w:rPr>
        <w:fldChar w:fldCharType="separate"/>
      </w:r>
      <w:r w:rsidR="009D55F5">
        <w:t xml:space="preserve">Table </w:t>
      </w:r>
      <w:r w:rsidR="009D55F5">
        <w:rPr>
          <w:noProof/>
        </w:rPr>
        <w:t>18</w:t>
      </w:r>
      <w:r w:rsidR="00C36B33" w:rsidRPr="00C36B33">
        <w:rPr>
          <w:b/>
          <w:bCs/>
        </w:rPr>
        <w:fldChar w:fldCharType="end"/>
      </w:r>
      <w:r w:rsidR="00C36B33">
        <w:t>.</w:t>
      </w:r>
      <w:r w:rsidR="00E83699">
        <w:rPr>
          <w:b/>
          <w:bCs/>
        </w:rPr>
        <w:t xml:space="preserve"> </w:t>
      </w:r>
    </w:p>
    <w:p w14:paraId="3EBE9DFA" w14:textId="77777777" w:rsidR="009454CF" w:rsidRPr="00CD5CA0" w:rsidRDefault="00E83699" w:rsidP="00CD5CA0">
      <w:pPr>
        <w:pStyle w:val="ParrInforme"/>
        <w:rPr>
          <w:lang w:val="en-US"/>
        </w:rPr>
      </w:pPr>
      <w:r w:rsidRPr="00E83699">
        <w:rPr>
          <w:bCs/>
        </w:rPr>
        <w:t xml:space="preserve">Overall </w:t>
      </w:r>
      <w:r w:rsidRPr="00E83699">
        <w:rPr>
          <w:lang w:val="en-US"/>
        </w:rPr>
        <w:t>Component</w:t>
      </w:r>
      <w:r>
        <w:rPr>
          <w:lang w:val="en-US"/>
        </w:rPr>
        <w:t xml:space="preserve"> 2 is evaluated as being </w:t>
      </w:r>
      <w:r w:rsidRPr="00B076F6">
        <w:rPr>
          <w:b/>
          <w:i/>
          <w:lang w:val="en-US"/>
        </w:rPr>
        <w:t>Satisfactory</w:t>
      </w:r>
      <w:r>
        <w:rPr>
          <w:lang w:val="en-US"/>
        </w:rPr>
        <w:t>.</w:t>
      </w:r>
    </w:p>
    <w:p w14:paraId="31BF5923" w14:textId="3BFBA771" w:rsidR="001373A1" w:rsidRDefault="001E4775" w:rsidP="001E4775">
      <w:pPr>
        <w:pStyle w:val="Caption"/>
        <w:rPr>
          <w:lang w:val="en-US"/>
        </w:rPr>
      </w:pPr>
      <w:bookmarkStart w:id="64" w:name="_Ref519382542"/>
      <w:r>
        <w:t xml:space="preserve">Table </w:t>
      </w:r>
      <w:r>
        <w:fldChar w:fldCharType="begin"/>
      </w:r>
      <w:r>
        <w:instrText xml:space="preserve"> SEQ Table \* ARABIC </w:instrText>
      </w:r>
      <w:r>
        <w:fldChar w:fldCharType="separate"/>
      </w:r>
      <w:r w:rsidR="00B55AEB">
        <w:rPr>
          <w:noProof/>
        </w:rPr>
        <w:t>11</w:t>
      </w:r>
      <w:r>
        <w:fldChar w:fldCharType="end"/>
      </w:r>
      <w:bookmarkEnd w:id="64"/>
      <w:r>
        <w:t>: PRF Indicators for Outcome 2</w:t>
      </w:r>
      <w:r w:rsidR="001642DE">
        <w:t xml:space="preserve">: </w:t>
      </w:r>
      <w:r w:rsidR="007977EC" w:rsidRPr="007977EC">
        <w:t>Instruments are available to support the development of a legal and regulatory environment that facilitates the financing of feasible low emissions aviation measures in States.</w:t>
      </w:r>
    </w:p>
    <w:tbl>
      <w:tblPr>
        <w:tblW w:w="9542" w:type="dxa"/>
        <w:tblInd w:w="8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1755"/>
        <w:gridCol w:w="1347"/>
        <w:gridCol w:w="1772"/>
        <w:gridCol w:w="3586"/>
        <w:gridCol w:w="1082"/>
      </w:tblGrid>
      <w:tr w:rsidR="007977EC" w14:paraId="6397D8BE" w14:textId="77777777" w:rsidTr="00F4033D">
        <w:trPr>
          <w:tblHeader/>
        </w:trPr>
        <w:tc>
          <w:tcPr>
            <w:tcW w:w="1755" w:type="dxa"/>
          </w:tcPr>
          <w:p w14:paraId="14CB5AFA" w14:textId="77777777" w:rsidR="007977EC" w:rsidRPr="001E4775" w:rsidRDefault="007977EC" w:rsidP="003358AF">
            <w:pPr>
              <w:rPr>
                <w:sz w:val="18"/>
                <w:szCs w:val="18"/>
              </w:rPr>
            </w:pPr>
            <w:r w:rsidRPr="001E4775">
              <w:rPr>
                <w:b/>
                <w:sz w:val="18"/>
                <w:szCs w:val="18"/>
              </w:rPr>
              <w:t>Description of Indicator</w:t>
            </w:r>
          </w:p>
        </w:tc>
        <w:tc>
          <w:tcPr>
            <w:tcW w:w="1347" w:type="dxa"/>
          </w:tcPr>
          <w:p w14:paraId="586DD254" w14:textId="77777777" w:rsidR="007977EC" w:rsidRPr="001E4775" w:rsidRDefault="007977EC" w:rsidP="003358AF">
            <w:pPr>
              <w:rPr>
                <w:sz w:val="18"/>
                <w:szCs w:val="18"/>
              </w:rPr>
            </w:pPr>
            <w:r w:rsidRPr="001E4775">
              <w:rPr>
                <w:b/>
                <w:sz w:val="18"/>
                <w:szCs w:val="18"/>
              </w:rPr>
              <w:t>Baseline Level</w:t>
            </w:r>
          </w:p>
        </w:tc>
        <w:tc>
          <w:tcPr>
            <w:tcW w:w="1772" w:type="dxa"/>
          </w:tcPr>
          <w:p w14:paraId="082AD27C" w14:textId="77777777" w:rsidR="007977EC" w:rsidRPr="001E4775" w:rsidRDefault="007977EC" w:rsidP="003358AF">
            <w:pPr>
              <w:rPr>
                <w:sz w:val="18"/>
                <w:szCs w:val="18"/>
              </w:rPr>
            </w:pPr>
            <w:r w:rsidRPr="001E4775">
              <w:rPr>
                <w:b/>
                <w:sz w:val="18"/>
                <w:szCs w:val="18"/>
              </w:rPr>
              <w:t>Target level at end of project</w:t>
            </w:r>
          </w:p>
        </w:tc>
        <w:tc>
          <w:tcPr>
            <w:tcW w:w="3586" w:type="dxa"/>
          </w:tcPr>
          <w:p w14:paraId="6DD99D16" w14:textId="77777777" w:rsidR="007977EC" w:rsidRPr="001E4775" w:rsidRDefault="007977EC" w:rsidP="003358AF">
            <w:pPr>
              <w:rPr>
                <w:sz w:val="18"/>
                <w:szCs w:val="18"/>
              </w:rPr>
            </w:pPr>
            <w:r w:rsidRPr="001E4775">
              <w:rPr>
                <w:b/>
                <w:sz w:val="18"/>
                <w:szCs w:val="18"/>
              </w:rPr>
              <w:t>Status at Project End</w:t>
            </w:r>
          </w:p>
        </w:tc>
        <w:tc>
          <w:tcPr>
            <w:tcW w:w="1082" w:type="dxa"/>
          </w:tcPr>
          <w:p w14:paraId="506C3E1E" w14:textId="77777777" w:rsidR="007977EC" w:rsidRPr="001E4775" w:rsidRDefault="007977EC" w:rsidP="003358AF">
            <w:pPr>
              <w:rPr>
                <w:b/>
                <w:sz w:val="18"/>
                <w:szCs w:val="18"/>
              </w:rPr>
            </w:pPr>
            <w:r>
              <w:rPr>
                <w:b/>
                <w:sz w:val="18"/>
                <w:szCs w:val="18"/>
              </w:rPr>
              <w:t>Rating</w:t>
            </w:r>
          </w:p>
        </w:tc>
      </w:tr>
      <w:tr w:rsidR="00897D92" w14:paraId="11BBBC11" w14:textId="77777777" w:rsidTr="00F4033D">
        <w:tc>
          <w:tcPr>
            <w:tcW w:w="1755" w:type="dxa"/>
          </w:tcPr>
          <w:p w14:paraId="5362D4AD" w14:textId="77777777" w:rsidR="00897D92" w:rsidRPr="001B469A" w:rsidRDefault="00897D92" w:rsidP="00897D92">
            <w:pPr>
              <w:rPr>
                <w:sz w:val="20"/>
              </w:rPr>
            </w:pPr>
            <w:r>
              <w:rPr>
                <w:sz w:val="20"/>
              </w:rPr>
              <w:t xml:space="preserve">1. </w:t>
            </w:r>
            <w:r w:rsidRPr="001B469A">
              <w:rPr>
                <w:sz w:val="20"/>
              </w:rPr>
              <w:t>Level of implementation of low emission aviation policy and regulation in developing States and SIDS.</w:t>
            </w:r>
          </w:p>
        </w:tc>
        <w:tc>
          <w:tcPr>
            <w:tcW w:w="1347" w:type="dxa"/>
          </w:tcPr>
          <w:p w14:paraId="1185E105" w14:textId="53FA3794" w:rsidR="00897D92" w:rsidRPr="001B469A" w:rsidRDefault="00897D92" w:rsidP="00897D92">
            <w:pPr>
              <w:rPr>
                <w:sz w:val="20"/>
              </w:rPr>
            </w:pPr>
            <w:r w:rsidRPr="001B469A">
              <w:rPr>
                <w:sz w:val="20"/>
              </w:rPr>
              <w:t xml:space="preserve">Low level of policies  </w:t>
            </w:r>
            <w:r w:rsidR="00AD1A61">
              <w:rPr>
                <w:sz w:val="20"/>
              </w:rPr>
              <w:t xml:space="preserve">and </w:t>
            </w:r>
            <w:r w:rsidRPr="001B469A">
              <w:rPr>
                <w:sz w:val="20"/>
              </w:rPr>
              <w:t>regulations in place for the implementation of low emission aviation policy and regulation in developing States and SIDS.</w:t>
            </w:r>
          </w:p>
        </w:tc>
        <w:tc>
          <w:tcPr>
            <w:tcW w:w="1772" w:type="dxa"/>
          </w:tcPr>
          <w:p w14:paraId="58162D12" w14:textId="77777777" w:rsidR="00897D92" w:rsidRPr="001B469A" w:rsidRDefault="00897D92" w:rsidP="00897D92">
            <w:pPr>
              <w:rPr>
                <w:sz w:val="20"/>
              </w:rPr>
            </w:pPr>
            <w:bookmarkStart w:id="65" w:name="_Hlk519381782"/>
            <w:r w:rsidRPr="001B469A">
              <w:rPr>
                <w:sz w:val="20"/>
              </w:rPr>
              <w:t xml:space="preserve">Policies and regulations guidelines are adopted and enforced to </w:t>
            </w:r>
            <w:bookmarkEnd w:id="65"/>
            <w:r w:rsidRPr="001B469A">
              <w:rPr>
                <w:sz w:val="20"/>
              </w:rPr>
              <w:t>stimulate low emission aviation investments in developing States  and SIDS.</w:t>
            </w:r>
          </w:p>
        </w:tc>
        <w:tc>
          <w:tcPr>
            <w:tcW w:w="3586" w:type="dxa"/>
          </w:tcPr>
          <w:p w14:paraId="65CBE47A" w14:textId="77777777" w:rsidR="00897D92" w:rsidRPr="001E4775" w:rsidRDefault="00897D92" w:rsidP="00897D92">
            <w:pPr>
              <w:rPr>
                <w:sz w:val="18"/>
                <w:szCs w:val="18"/>
              </w:rPr>
            </w:pPr>
            <w:r w:rsidRPr="001E4775">
              <w:rPr>
                <w:sz w:val="18"/>
                <w:szCs w:val="18"/>
              </w:rPr>
              <w:t xml:space="preserve">The target value: </w:t>
            </w:r>
            <w:r w:rsidR="00F4033D">
              <w:rPr>
                <w:b/>
                <w:sz w:val="18"/>
                <w:szCs w:val="18"/>
              </w:rPr>
              <w:t>Not Applicable</w:t>
            </w:r>
          </w:p>
          <w:p w14:paraId="5A090D76" w14:textId="77777777" w:rsidR="00897D92" w:rsidRPr="001E4775" w:rsidRDefault="00F4033D" w:rsidP="00897D92">
            <w:pPr>
              <w:rPr>
                <w:sz w:val="18"/>
                <w:szCs w:val="18"/>
              </w:rPr>
            </w:pPr>
            <w:r>
              <w:rPr>
                <w:sz w:val="18"/>
                <w:szCs w:val="18"/>
              </w:rPr>
              <w:t>This targets for this indicator are poorly selected. ICAO cannot influence any adoption of national policies other than to produce guidance. Likewise, enforcement measures are entirely up to the governments. T</w:t>
            </w:r>
            <w:r w:rsidR="00324634">
              <w:rPr>
                <w:sz w:val="18"/>
                <w:szCs w:val="18"/>
              </w:rPr>
              <w:t xml:space="preserve">he target should be changed to </w:t>
            </w:r>
            <w:r w:rsidR="00324634" w:rsidRPr="00324634">
              <w:rPr>
                <w:sz w:val="18"/>
                <w:szCs w:val="18"/>
              </w:rPr>
              <w:t>“Development of polic</w:t>
            </w:r>
            <w:r w:rsidR="00324634">
              <w:rPr>
                <w:sz w:val="18"/>
                <w:szCs w:val="18"/>
              </w:rPr>
              <w:t>y</w:t>
            </w:r>
            <w:r w:rsidR="00324634" w:rsidRPr="00324634">
              <w:rPr>
                <w:sz w:val="18"/>
                <w:szCs w:val="18"/>
              </w:rPr>
              <w:t xml:space="preserve"> and regulation </w:t>
            </w:r>
            <w:r w:rsidR="00920F0C" w:rsidRPr="00920F0C">
              <w:rPr>
                <w:sz w:val="18"/>
                <w:szCs w:val="18"/>
              </w:rPr>
              <w:t>guidance</w:t>
            </w:r>
            <w:r w:rsidR="00324634" w:rsidRPr="00324634">
              <w:rPr>
                <w:sz w:val="18"/>
                <w:szCs w:val="18"/>
              </w:rPr>
              <w:t xml:space="preserve"> to stimulate low emission aviation investments in developing States  and SIDS.”</w:t>
            </w:r>
          </w:p>
        </w:tc>
        <w:tc>
          <w:tcPr>
            <w:tcW w:w="1082" w:type="dxa"/>
          </w:tcPr>
          <w:p w14:paraId="28564C59" w14:textId="77777777" w:rsidR="00897D92" w:rsidRPr="001E4775" w:rsidRDefault="00F4033D" w:rsidP="00897D92">
            <w:pPr>
              <w:rPr>
                <w:sz w:val="18"/>
                <w:szCs w:val="18"/>
              </w:rPr>
            </w:pPr>
            <w:r>
              <w:rPr>
                <w:sz w:val="18"/>
                <w:szCs w:val="18"/>
              </w:rPr>
              <w:t>Satisfactory</w:t>
            </w:r>
          </w:p>
        </w:tc>
      </w:tr>
      <w:tr w:rsidR="00897D92" w14:paraId="6C9F7522" w14:textId="77777777" w:rsidTr="00F4033D">
        <w:tc>
          <w:tcPr>
            <w:tcW w:w="1755" w:type="dxa"/>
          </w:tcPr>
          <w:p w14:paraId="6A2A8176" w14:textId="77777777" w:rsidR="00897D92" w:rsidRPr="001B469A" w:rsidRDefault="00897D92" w:rsidP="00897D92">
            <w:pPr>
              <w:rPr>
                <w:sz w:val="20"/>
              </w:rPr>
            </w:pPr>
            <w:r>
              <w:rPr>
                <w:sz w:val="20"/>
              </w:rPr>
              <w:t xml:space="preserve">2. </w:t>
            </w:r>
            <w:r w:rsidRPr="001B469A">
              <w:rPr>
                <w:sz w:val="20"/>
              </w:rPr>
              <w:t>Level of technical knowledge in developing States and SIDS regarding drop-in biofuels and renewable energy for airport operations.</w:t>
            </w:r>
          </w:p>
        </w:tc>
        <w:tc>
          <w:tcPr>
            <w:tcW w:w="1347" w:type="dxa"/>
          </w:tcPr>
          <w:p w14:paraId="7BB568ED" w14:textId="77777777" w:rsidR="00897D92" w:rsidRPr="001B469A" w:rsidRDefault="00897D92" w:rsidP="00897D92">
            <w:pPr>
              <w:rPr>
                <w:sz w:val="20"/>
              </w:rPr>
            </w:pPr>
            <w:r w:rsidRPr="001B469A">
              <w:rPr>
                <w:sz w:val="20"/>
              </w:rPr>
              <w:t>Limited technical knowledge in developing States and SIDS regarding drop-in biofuels and renewable energy for airport ground operations.</w:t>
            </w:r>
          </w:p>
        </w:tc>
        <w:tc>
          <w:tcPr>
            <w:tcW w:w="1772" w:type="dxa"/>
          </w:tcPr>
          <w:p w14:paraId="79873CDD" w14:textId="77777777" w:rsidR="00897D92" w:rsidRPr="001B469A" w:rsidRDefault="00897D92" w:rsidP="00897D92">
            <w:pPr>
              <w:rPr>
                <w:sz w:val="20"/>
              </w:rPr>
            </w:pPr>
            <w:r w:rsidRPr="001B469A">
              <w:rPr>
                <w:sz w:val="20"/>
              </w:rPr>
              <w:t>Technical knowledge on drop in biofuels and renewable energy projects in airports increased due to technical guidance developed by the project.</w:t>
            </w:r>
          </w:p>
        </w:tc>
        <w:tc>
          <w:tcPr>
            <w:tcW w:w="3586" w:type="dxa"/>
          </w:tcPr>
          <w:p w14:paraId="5436D25C" w14:textId="77777777" w:rsidR="00897D92" w:rsidRDefault="00897D92" w:rsidP="00897D92">
            <w:pPr>
              <w:rPr>
                <w:b/>
                <w:sz w:val="18"/>
                <w:szCs w:val="18"/>
              </w:rPr>
            </w:pPr>
            <w:r w:rsidRPr="001E4775">
              <w:rPr>
                <w:sz w:val="18"/>
                <w:szCs w:val="18"/>
              </w:rPr>
              <w:t xml:space="preserve">The target value: </w:t>
            </w:r>
            <w:r w:rsidRPr="001E4775">
              <w:rPr>
                <w:b/>
                <w:sz w:val="18"/>
                <w:szCs w:val="18"/>
              </w:rPr>
              <w:t>Fully Achieved</w:t>
            </w:r>
          </w:p>
          <w:p w14:paraId="5630F8CC" w14:textId="77777777" w:rsidR="00E83699" w:rsidRPr="001E4775" w:rsidRDefault="00E83699" w:rsidP="00897D92">
            <w:pPr>
              <w:rPr>
                <w:sz w:val="18"/>
                <w:szCs w:val="18"/>
              </w:rPr>
            </w:pPr>
            <w:r>
              <w:rPr>
                <w:sz w:val="18"/>
                <w:szCs w:val="18"/>
              </w:rPr>
              <w:t xml:space="preserve">The reports provide a good knowledge foundation for the readers and information on how to apply the </w:t>
            </w:r>
            <w:r w:rsidRPr="001B469A">
              <w:rPr>
                <w:sz w:val="20"/>
              </w:rPr>
              <w:t>drop-in biofuels and renewable energy</w:t>
            </w:r>
            <w:r>
              <w:rPr>
                <w:sz w:val="20"/>
              </w:rPr>
              <w:t xml:space="preserve"> to airport operations.</w:t>
            </w:r>
          </w:p>
          <w:p w14:paraId="2FC5A119" w14:textId="77777777" w:rsidR="00897D92" w:rsidRPr="001E4775" w:rsidRDefault="00897D92" w:rsidP="00897D92">
            <w:pPr>
              <w:rPr>
                <w:sz w:val="18"/>
                <w:szCs w:val="18"/>
              </w:rPr>
            </w:pPr>
          </w:p>
        </w:tc>
        <w:tc>
          <w:tcPr>
            <w:tcW w:w="1082" w:type="dxa"/>
          </w:tcPr>
          <w:p w14:paraId="4BC200A4" w14:textId="77777777" w:rsidR="00897D92" w:rsidRPr="001E4775" w:rsidRDefault="00F4033D" w:rsidP="00897D92">
            <w:pPr>
              <w:rPr>
                <w:sz w:val="18"/>
                <w:szCs w:val="18"/>
              </w:rPr>
            </w:pPr>
            <w:r>
              <w:rPr>
                <w:sz w:val="18"/>
                <w:szCs w:val="18"/>
              </w:rPr>
              <w:t>Satisfactory</w:t>
            </w:r>
          </w:p>
        </w:tc>
      </w:tr>
      <w:tr w:rsidR="00897D92" w14:paraId="09AE1B73" w14:textId="77777777" w:rsidTr="00F4033D">
        <w:tc>
          <w:tcPr>
            <w:tcW w:w="8460" w:type="dxa"/>
            <w:gridSpan w:val="4"/>
          </w:tcPr>
          <w:p w14:paraId="3C5D8639" w14:textId="77777777" w:rsidR="00897D92" w:rsidRPr="001E4775" w:rsidRDefault="00BA0403" w:rsidP="00897D92">
            <w:pPr>
              <w:rPr>
                <w:sz w:val="18"/>
                <w:szCs w:val="18"/>
              </w:rPr>
            </w:pPr>
            <w:r w:rsidRPr="00015FA4">
              <w:rPr>
                <w:sz w:val="18"/>
                <w:lang w:val="en-US"/>
              </w:rPr>
              <w:t xml:space="preserve">The </w:t>
            </w:r>
            <w:r>
              <w:rPr>
                <w:sz w:val="18"/>
                <w:lang w:val="en-US"/>
              </w:rPr>
              <w:t>P</w:t>
            </w:r>
            <w:r w:rsidRPr="00015FA4">
              <w:rPr>
                <w:sz w:val="18"/>
                <w:lang w:val="en-US"/>
              </w:rPr>
              <w:t xml:space="preserve">roject </w:t>
            </w:r>
            <w:r>
              <w:rPr>
                <w:sz w:val="18"/>
                <w:lang w:val="en-US"/>
              </w:rPr>
              <w:t>Outcome 2</w:t>
            </w:r>
            <w:r w:rsidRPr="00015FA4">
              <w:rPr>
                <w:sz w:val="18"/>
                <w:lang w:val="en-US"/>
              </w:rPr>
              <w:t xml:space="preserve"> is </w:t>
            </w:r>
            <w:r w:rsidRPr="00583833">
              <w:rPr>
                <w:sz w:val="18"/>
                <w:lang w:val="en-US"/>
              </w:rPr>
              <w:t xml:space="preserve">rated </w:t>
            </w:r>
            <w:r w:rsidRPr="00583833">
              <w:rPr>
                <w:sz w:val="18"/>
              </w:rPr>
              <w:t>as:</w:t>
            </w:r>
            <w:r>
              <w:rPr>
                <w:b/>
                <w:sz w:val="18"/>
              </w:rPr>
              <w:t xml:space="preserve"> </w:t>
            </w:r>
            <w:r w:rsidR="00897D92" w:rsidRPr="001E4775">
              <w:rPr>
                <w:b/>
                <w:sz w:val="18"/>
                <w:szCs w:val="18"/>
              </w:rPr>
              <w:t>Satisfactory</w:t>
            </w:r>
          </w:p>
        </w:tc>
        <w:tc>
          <w:tcPr>
            <w:tcW w:w="1082" w:type="dxa"/>
          </w:tcPr>
          <w:p w14:paraId="6AF30FB2" w14:textId="77777777" w:rsidR="00897D92" w:rsidRPr="001E4775" w:rsidRDefault="00897D92" w:rsidP="00897D92">
            <w:pPr>
              <w:rPr>
                <w:b/>
                <w:sz w:val="18"/>
                <w:szCs w:val="18"/>
              </w:rPr>
            </w:pPr>
          </w:p>
        </w:tc>
      </w:tr>
    </w:tbl>
    <w:p w14:paraId="775FC0F3" w14:textId="77777777" w:rsidR="001373A1" w:rsidRDefault="001373A1" w:rsidP="00D34F08">
      <w:pPr>
        <w:pStyle w:val="ParrInforme"/>
        <w:rPr>
          <w:lang w:val="en-US"/>
        </w:rPr>
      </w:pPr>
    </w:p>
    <w:p w14:paraId="2F7A10A1" w14:textId="77777777" w:rsidR="00DA2BA6" w:rsidRPr="00DA2BA6" w:rsidRDefault="004A6AA5" w:rsidP="00A878AE">
      <w:pPr>
        <w:pStyle w:val="Titulo2Informe"/>
      </w:pPr>
      <w:bookmarkStart w:id="66" w:name="_Toc519720168"/>
      <w:bookmarkStart w:id="67" w:name="_Toc527025498"/>
      <w:r>
        <w:t xml:space="preserve">Outcome </w:t>
      </w:r>
      <w:r w:rsidR="00DA2BA6" w:rsidRPr="00DA2BA6">
        <w:t xml:space="preserve">3: </w:t>
      </w:r>
      <w:r w:rsidRPr="004A6AA5">
        <w:t>The cost and resources expended by developing States and SIDS to have access to updated technical information on low emission mitigation measures is greatly minimized.</w:t>
      </w:r>
      <w:bookmarkEnd w:id="66"/>
      <w:bookmarkEnd w:id="67"/>
    </w:p>
    <w:p w14:paraId="78DCCF1F" w14:textId="77777777" w:rsidR="00E83699" w:rsidRPr="00E40AE8" w:rsidRDefault="007F30DC" w:rsidP="004745FE">
      <w:pPr>
        <w:pStyle w:val="Caption"/>
        <w:rPr>
          <w:b w:val="0"/>
          <w:sz w:val="22"/>
          <w:szCs w:val="22"/>
        </w:rPr>
      </w:pPr>
      <w:r w:rsidRPr="00E40AE8">
        <w:rPr>
          <w:b w:val="0"/>
          <w:sz w:val="22"/>
          <w:szCs w:val="22"/>
        </w:rPr>
        <w:t xml:space="preserve">Outcome 3 is described in ambitious terms in the </w:t>
      </w:r>
      <w:proofErr w:type="spellStart"/>
      <w:r w:rsidRPr="00E40AE8">
        <w:rPr>
          <w:b w:val="0"/>
          <w:sz w:val="22"/>
          <w:szCs w:val="22"/>
        </w:rPr>
        <w:t>ProDoc</w:t>
      </w:r>
      <w:proofErr w:type="spellEnd"/>
      <w:r w:rsidRPr="00E40AE8">
        <w:rPr>
          <w:b w:val="0"/>
          <w:sz w:val="22"/>
          <w:szCs w:val="22"/>
        </w:rPr>
        <w:t xml:space="preserve"> and never uses the term website or webpage but rather “technical platform” and </w:t>
      </w:r>
      <w:r w:rsidR="00062E86">
        <w:rPr>
          <w:b w:val="0"/>
          <w:sz w:val="22"/>
          <w:szCs w:val="22"/>
        </w:rPr>
        <w:t>“</w:t>
      </w:r>
      <w:r w:rsidRPr="00E40AE8">
        <w:rPr>
          <w:b w:val="0"/>
          <w:sz w:val="22"/>
          <w:szCs w:val="22"/>
        </w:rPr>
        <w:t>portal</w:t>
      </w:r>
      <w:r w:rsidR="00062E86">
        <w:rPr>
          <w:b w:val="0"/>
          <w:sz w:val="22"/>
          <w:szCs w:val="22"/>
        </w:rPr>
        <w:t>”</w:t>
      </w:r>
      <w:r w:rsidRPr="00E40AE8">
        <w:rPr>
          <w:b w:val="0"/>
          <w:sz w:val="22"/>
          <w:szCs w:val="22"/>
        </w:rPr>
        <w:t>. It is worth repeating the desc</w:t>
      </w:r>
      <w:r w:rsidR="009E3FAA" w:rsidRPr="00E40AE8">
        <w:rPr>
          <w:b w:val="0"/>
          <w:sz w:val="22"/>
          <w:szCs w:val="22"/>
        </w:rPr>
        <w:t>ription here:</w:t>
      </w:r>
    </w:p>
    <w:p w14:paraId="4A02C1E9" w14:textId="77777777" w:rsidR="007F30DC" w:rsidRPr="00E40AE8" w:rsidRDefault="007F30DC" w:rsidP="009E3FAA">
      <w:pPr>
        <w:ind w:left="708"/>
        <w:rPr>
          <w:i/>
        </w:rPr>
      </w:pPr>
      <w:r w:rsidRPr="00E40AE8">
        <w:rPr>
          <w:i/>
        </w:rPr>
        <w:lastRenderedPageBreak/>
        <w:t>The technical platform will bring together all technical information essential to implement emissions reduction measures such as standards, tools, guidance documents, guidelines, information on indicative costs, benefits, training material, in a SharePoint-like portal accessible from anywhere by States. The information will be public domain and will be collected from different sources including: ICAO, national governments, academia, vendors, business associations, etc. The availability of such a platform will also significantly reduce the time spent, costs and other overheads of developing States to collate information, leading to incremental implementation of emissions reduction measures.</w:t>
      </w:r>
    </w:p>
    <w:p w14:paraId="66D5E5FA" w14:textId="77777777" w:rsidR="00E83699" w:rsidRPr="00E40AE8" w:rsidRDefault="00E40AE8" w:rsidP="004745FE">
      <w:pPr>
        <w:pStyle w:val="Caption"/>
        <w:rPr>
          <w:b w:val="0"/>
          <w:sz w:val="22"/>
          <w:szCs w:val="22"/>
        </w:rPr>
      </w:pPr>
      <w:r w:rsidRPr="00E40AE8">
        <w:rPr>
          <w:b w:val="0"/>
          <w:sz w:val="22"/>
          <w:szCs w:val="22"/>
        </w:rPr>
        <w:t>In the last PIR from 2017 the primary description of the platform is that it will be part of the larger ICAO website and that it would be ready by the end of 2017</w:t>
      </w:r>
      <w:r w:rsidR="00062E86">
        <w:rPr>
          <w:b w:val="0"/>
          <w:sz w:val="22"/>
          <w:szCs w:val="22"/>
        </w:rPr>
        <w:t>:</w:t>
      </w:r>
      <w:r w:rsidRPr="00E40AE8">
        <w:rPr>
          <w:b w:val="0"/>
          <w:sz w:val="22"/>
          <w:szCs w:val="22"/>
        </w:rPr>
        <w:t xml:space="preserve"> </w:t>
      </w:r>
    </w:p>
    <w:p w14:paraId="36E49BF6" w14:textId="77777777" w:rsidR="00E40AE8" w:rsidRDefault="00E40AE8" w:rsidP="00E40AE8">
      <w:pPr>
        <w:ind w:left="708"/>
        <w:rPr>
          <w:i/>
        </w:rPr>
      </w:pPr>
      <w:r w:rsidRPr="00E40AE8">
        <w:rPr>
          <w:i/>
        </w:rPr>
        <w:t>Development of the platform is implemented in close cooperation with Business Technology and Services Section (BTS) of ICAO. The platform will be ready by the end of 2017 to serve as a stage for dissemination of the guidance documents developed within the project, as well as technical materials developed by other environmental aviation organizations to support environmental protection in aviation. The technical platform will also showcase in detail the best practices of the pilot project in Jamaica to encourage its replicability in other SIDs.</w:t>
      </w:r>
    </w:p>
    <w:p w14:paraId="7B3FF4AB" w14:textId="77777777" w:rsidR="00E40AE8" w:rsidRPr="00E40AE8" w:rsidRDefault="00E40AE8" w:rsidP="00E40AE8">
      <w:pPr>
        <w:ind w:left="708"/>
        <w:rPr>
          <w:i/>
        </w:rPr>
      </w:pPr>
      <w:r w:rsidRPr="00E40AE8">
        <w:rPr>
          <w:i/>
        </w:rPr>
        <w:t xml:space="preserve">The advantage of the integrated environmental portal is that it will share a wide-range of information on low emission mitigation measures (e.g. tools, standards, guidance document, guidelines, recommendations) from various sources, including ICAO, national governments, academia, business association and private sector. Brought together on one single technical platform, more complete and comparable information will be easily accessible to relevant aviation stakeholders, including aviation authorities, airports, aviation industry, civil society of Member States, particularly developing States and SIDS.  </w:t>
      </w:r>
    </w:p>
    <w:p w14:paraId="5F9A4F30" w14:textId="77777777" w:rsidR="00E40AE8" w:rsidRDefault="00E40AE8" w:rsidP="00E40AE8">
      <w:r>
        <w:t>It makes perfect sense to integrate the project’s “Technical Support Platform” into the larger ICAO Environmental Protection</w:t>
      </w:r>
      <w:r w:rsidR="00254FB1">
        <w:t xml:space="preserve"> mission webpages </w:t>
      </w:r>
      <w:r>
        <w:t xml:space="preserve">to allow it to compliment the already existing suite of tools that are available on the ICAO website. </w:t>
      </w:r>
      <w:r w:rsidR="00983D22">
        <w:t xml:space="preserve">The advantage of this approach is that there should be a longer-term management of the platform by dedicated ICAO </w:t>
      </w:r>
      <w:r w:rsidR="00983D22" w:rsidRPr="00983D22">
        <w:t xml:space="preserve">Business Technology and Services Section </w:t>
      </w:r>
      <w:r w:rsidR="00983D22">
        <w:t>and Environmental Department staff once the UNDP/GEF project finishes.</w:t>
      </w:r>
    </w:p>
    <w:p w14:paraId="59347330" w14:textId="688A5883" w:rsidR="00062E86" w:rsidRPr="00C00D97" w:rsidRDefault="00983D22" w:rsidP="00254FB1">
      <w:r>
        <w:t>However, a</w:t>
      </w:r>
      <w:r w:rsidR="0063309F">
        <w:t xml:space="preserve">n initial </w:t>
      </w:r>
      <w:r>
        <w:t>review of the ICAO website</w:t>
      </w:r>
      <w:r w:rsidR="0063309F">
        <w:t xml:space="preserve"> during the TE found some issues</w:t>
      </w:r>
      <w:r>
        <w:t xml:space="preserve"> </w:t>
      </w:r>
      <w:r w:rsidR="0063309F">
        <w:t>and</w:t>
      </w:r>
      <w:r>
        <w:t xml:space="preserve"> short-comings in the </w:t>
      </w:r>
      <w:r w:rsidR="0063309F">
        <w:t>first</w:t>
      </w:r>
      <w:r>
        <w:t xml:space="preserve"> iteration of the “integrated environmental portal”. </w:t>
      </w:r>
      <w:r w:rsidR="0063309F">
        <w:t xml:space="preserve">These ranged from easy-to -fix issues to such as the KSP being difficult to locate and access to issues regarding the KSP search results. After consultation with ICAO staff it was agreed that an Action Plan for upgrading the KSP would be developed before the TE was finished. This Action Plan is presented in Annex </w:t>
      </w:r>
      <w:r w:rsidR="00B910AC">
        <w:t>8.</w:t>
      </w:r>
    </w:p>
    <w:p w14:paraId="4C33D69F" w14:textId="64C3CEB4" w:rsidR="00E83699" w:rsidRDefault="0063309F" w:rsidP="004745FE">
      <w:pPr>
        <w:pStyle w:val="Caption"/>
      </w:pPr>
      <w:r>
        <w:rPr>
          <w:noProof/>
          <w:lang w:eastAsia="zh-CN"/>
        </w:rPr>
        <w:lastRenderedPageBreak/>
        <w:drawing>
          <wp:inline distT="0" distB="0" distL="0" distR="0" wp14:anchorId="3D6AE891" wp14:editId="07E8560F">
            <wp:extent cx="6120130" cy="6528435"/>
            <wp:effectExtent l="114300" t="114300" r="109220"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6528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71EA37" w14:textId="3984D433" w:rsidR="00B910AC" w:rsidRPr="00B910AC" w:rsidRDefault="009E3FAA" w:rsidP="004745FE">
      <w:pPr>
        <w:pStyle w:val="Caption"/>
      </w:pPr>
      <w:bookmarkStart w:id="68" w:name="_Ref519588024"/>
      <w:r w:rsidRPr="00EB0858">
        <w:t xml:space="preserve">Figure </w:t>
      </w:r>
      <w:r>
        <w:fldChar w:fldCharType="begin"/>
      </w:r>
      <w:r w:rsidRPr="00EB0858">
        <w:instrText xml:space="preserve"> SEQ Figure \* ARABIC </w:instrText>
      </w:r>
      <w:r>
        <w:fldChar w:fldCharType="separate"/>
      </w:r>
      <w:r w:rsidR="00EB0858">
        <w:rPr>
          <w:noProof/>
        </w:rPr>
        <w:t>6</w:t>
      </w:r>
      <w:r>
        <w:fldChar w:fldCharType="end"/>
      </w:r>
      <w:bookmarkEnd w:id="68"/>
      <w:r w:rsidRPr="00EB0858">
        <w:t xml:space="preserve">: </w:t>
      </w:r>
      <w:r w:rsidR="00EB0858">
        <w:t xml:space="preserve">The </w:t>
      </w:r>
      <w:r w:rsidRPr="00EB0858">
        <w:t>Main ICAO Environmental Protection website page.</w:t>
      </w:r>
      <w:r w:rsidR="00E40AE8" w:rsidRPr="00EB0858">
        <w:t xml:space="preserve"> </w:t>
      </w:r>
      <w:r w:rsidR="0063309F">
        <w:t>Main link to the KSP on the top right</w:t>
      </w:r>
      <w:r w:rsidR="00B910AC">
        <w:t xml:space="preserve"> and easy to locate.</w:t>
      </w:r>
    </w:p>
    <w:p w14:paraId="50771CF1" w14:textId="4A77F655" w:rsidR="000E3D03" w:rsidRPr="004A7480" w:rsidRDefault="00C96452" w:rsidP="004745FE">
      <w:pPr>
        <w:pStyle w:val="Caption"/>
        <w:rPr>
          <w:b w:val="0"/>
          <w:bCs w:val="0"/>
          <w:sz w:val="22"/>
          <w:szCs w:val="22"/>
        </w:rPr>
      </w:pPr>
      <w:r w:rsidRPr="004A7480">
        <w:rPr>
          <w:b w:val="0"/>
          <w:bCs w:val="0"/>
          <w:sz w:val="22"/>
          <w:szCs w:val="22"/>
        </w:rPr>
        <w:t xml:space="preserve">The KSP </w:t>
      </w:r>
      <w:r w:rsidR="002F3D62" w:rsidRPr="004A7480">
        <w:rPr>
          <w:b w:val="0"/>
          <w:bCs w:val="0"/>
          <w:sz w:val="22"/>
          <w:szCs w:val="22"/>
        </w:rPr>
        <w:t xml:space="preserve">is described </w:t>
      </w:r>
      <w:r w:rsidR="006D7EE6" w:rsidRPr="004A7480">
        <w:rPr>
          <w:b w:val="0"/>
          <w:bCs w:val="0"/>
          <w:sz w:val="22"/>
          <w:szCs w:val="22"/>
        </w:rPr>
        <w:t xml:space="preserve">in detail as shown in </w:t>
      </w:r>
      <w:r w:rsidR="006D7EE6" w:rsidRPr="004A7480">
        <w:rPr>
          <w:b w:val="0"/>
          <w:bCs w:val="0"/>
          <w:sz w:val="22"/>
          <w:szCs w:val="22"/>
        </w:rPr>
        <w:fldChar w:fldCharType="begin"/>
      </w:r>
      <w:r w:rsidR="006D7EE6" w:rsidRPr="004A7480">
        <w:rPr>
          <w:b w:val="0"/>
          <w:bCs w:val="0"/>
          <w:sz w:val="22"/>
          <w:szCs w:val="22"/>
        </w:rPr>
        <w:instrText xml:space="preserve"> REF _Ref519595922 \h  \* MERGEFORMAT </w:instrText>
      </w:r>
      <w:r w:rsidR="006D7EE6" w:rsidRPr="004A7480">
        <w:rPr>
          <w:b w:val="0"/>
          <w:bCs w:val="0"/>
          <w:sz w:val="22"/>
          <w:szCs w:val="22"/>
        </w:rPr>
      </w:r>
      <w:r w:rsidR="006D7EE6" w:rsidRPr="004A7480">
        <w:rPr>
          <w:b w:val="0"/>
          <w:bCs w:val="0"/>
          <w:sz w:val="22"/>
          <w:szCs w:val="22"/>
        </w:rPr>
        <w:fldChar w:fldCharType="separate"/>
      </w:r>
      <w:r w:rsidR="009D55F5" w:rsidRPr="009D55F5">
        <w:rPr>
          <w:b w:val="0"/>
          <w:bCs w:val="0"/>
          <w:sz w:val="22"/>
          <w:szCs w:val="22"/>
        </w:rPr>
        <w:t>Figure 9</w:t>
      </w:r>
      <w:r w:rsidR="006D7EE6" w:rsidRPr="004A7480">
        <w:rPr>
          <w:b w:val="0"/>
          <w:bCs w:val="0"/>
          <w:sz w:val="22"/>
          <w:szCs w:val="22"/>
        </w:rPr>
        <w:fldChar w:fldCharType="end"/>
      </w:r>
      <w:r w:rsidR="006D7EE6" w:rsidRPr="004A7480">
        <w:rPr>
          <w:b w:val="0"/>
          <w:bCs w:val="0"/>
          <w:sz w:val="22"/>
          <w:szCs w:val="22"/>
        </w:rPr>
        <w:t xml:space="preserve">. Note that the organization is based on seven (7) categories and five (5) formats as described below. As part of the TE the KSP was reviewed by running searches and reviewing the outcomes. </w:t>
      </w:r>
    </w:p>
    <w:p w14:paraId="049E3022" w14:textId="77777777" w:rsidR="000E3D03" w:rsidRDefault="00B24ACF" w:rsidP="004745FE">
      <w:pPr>
        <w:pStyle w:val="Caption"/>
      </w:pPr>
      <w:r>
        <w:rPr>
          <w:noProof/>
          <w:lang w:eastAsia="zh-CN"/>
        </w:rPr>
        <w:lastRenderedPageBreak/>
        <w:drawing>
          <wp:inline distT="0" distB="0" distL="0" distR="0" wp14:anchorId="459BB883" wp14:editId="02024B31">
            <wp:extent cx="5550010" cy="6695369"/>
            <wp:effectExtent l="133350" t="114300" r="146050" b="144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4985" cy="6701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090C05" w14:textId="06651614" w:rsidR="00CA0529" w:rsidRDefault="006D7EE6" w:rsidP="00B910AC">
      <w:pPr>
        <w:pStyle w:val="Caption"/>
      </w:pPr>
      <w:bookmarkStart w:id="69" w:name="_Ref519595922"/>
      <w:r>
        <w:t xml:space="preserve">Figure </w:t>
      </w:r>
      <w:r>
        <w:fldChar w:fldCharType="begin"/>
      </w:r>
      <w:r>
        <w:instrText xml:space="preserve"> SEQ Figure \* ARABIC </w:instrText>
      </w:r>
      <w:r>
        <w:fldChar w:fldCharType="separate"/>
      </w:r>
      <w:r w:rsidR="00A878AE">
        <w:rPr>
          <w:noProof/>
        </w:rPr>
        <w:t>7</w:t>
      </w:r>
      <w:r>
        <w:fldChar w:fldCharType="end"/>
      </w:r>
      <w:bookmarkEnd w:id="69"/>
      <w:r>
        <w:t>: Description of the Knowledge Sharing Platform</w:t>
      </w:r>
      <w:r w:rsidR="00321CDD">
        <w:t xml:space="preserve"> under “About”.</w:t>
      </w:r>
    </w:p>
    <w:p w14:paraId="3B1E2C69" w14:textId="77777777" w:rsidR="00152023" w:rsidRDefault="00152023" w:rsidP="00152023">
      <w:r>
        <w:t xml:space="preserve">The system maintains a hyperlink to an external website that is connected to each search result in the database. In the earlier days of the internet it was common practice for most websites to have a “Useful Links” section. The KSP is essentially a database of “Useful Links” cross-catalogued by category/subject, format, year, keyword and region. The platform description cites over “2,000 examples of low emission measures” (i.e. currently 1805 database entries) but upon initial review many of the entries were repetitious in that they provide the user the same hyperlink for many entries, or in some cases the hyper-link was not useful or was incorrect. </w:t>
      </w:r>
    </w:p>
    <w:p w14:paraId="5637F0D0" w14:textId="77777777" w:rsidR="00152023" w:rsidRPr="00152023" w:rsidRDefault="00152023" w:rsidP="00152023"/>
    <w:p w14:paraId="435466ED" w14:textId="19FF32F2" w:rsidR="00152023" w:rsidRDefault="00152023" w:rsidP="00152023">
      <w:r>
        <w:rPr>
          <w:noProof/>
          <w:lang w:eastAsia="zh-CN"/>
        </w:rPr>
        <w:lastRenderedPageBreak/>
        <w:drawing>
          <wp:inline distT="0" distB="0" distL="0" distR="0" wp14:anchorId="2CECB749" wp14:editId="7E8E43DE">
            <wp:extent cx="5838825" cy="5774609"/>
            <wp:effectExtent l="133350" t="133350" r="142875" b="1695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0366" cy="5776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522DD3" w14:textId="473E5B4B" w:rsidR="00152023" w:rsidRPr="00152023" w:rsidRDefault="00152023" w:rsidP="00152023">
      <w:pPr>
        <w:pStyle w:val="Caption"/>
      </w:pPr>
      <w:r>
        <w:t xml:space="preserve">Figure </w:t>
      </w:r>
      <w:r>
        <w:fldChar w:fldCharType="begin"/>
      </w:r>
      <w:r>
        <w:instrText xml:space="preserve"> SEQ Figure \* ARABIC </w:instrText>
      </w:r>
      <w:r>
        <w:fldChar w:fldCharType="separate"/>
      </w:r>
      <w:r w:rsidR="00A878AE">
        <w:rPr>
          <w:noProof/>
        </w:rPr>
        <w:t>8</w:t>
      </w:r>
      <w:r>
        <w:fldChar w:fldCharType="end"/>
      </w:r>
      <w:r>
        <w:t>: Main page to the Knowledge Sharing Platform.</w:t>
      </w:r>
    </w:p>
    <w:p w14:paraId="236A9CD1" w14:textId="64B69690" w:rsidR="001C6F0F" w:rsidRDefault="00C94AED" w:rsidP="00B24ACF">
      <w:r>
        <w:t>T</w:t>
      </w:r>
      <w:r w:rsidR="00F0331F">
        <w:t>his</w:t>
      </w:r>
      <w:r w:rsidR="00B910AC">
        <w:t xml:space="preserve"> was</w:t>
      </w:r>
      <w:r w:rsidR="00F0331F">
        <w:t xml:space="preserve"> not a good result</w:t>
      </w:r>
      <w:r w:rsidR="00B910AC">
        <w:t xml:space="preserve"> and prompted the discussion about future maintenance needs of the KSP</w:t>
      </w:r>
      <w:r w:rsidR="007D2DBE">
        <w:t>.</w:t>
      </w:r>
      <w:r w:rsidR="0089347C">
        <w:t xml:space="preserve"> </w:t>
      </w:r>
      <w:r w:rsidR="001C6F0F">
        <w:t xml:space="preserve">Since </w:t>
      </w:r>
      <w:r w:rsidR="00B910AC">
        <w:t xml:space="preserve">little </w:t>
      </w:r>
      <w:r w:rsidR="002B029D">
        <w:t xml:space="preserve">content </w:t>
      </w:r>
      <w:r w:rsidR="001C6F0F">
        <w:t>is saved locally</w:t>
      </w:r>
      <w:r w:rsidR="00285729">
        <w:t xml:space="preserve"> in the KSP</w:t>
      </w:r>
      <w:r w:rsidR="001C6F0F">
        <w:t xml:space="preserve"> the success or failure of the KSP information depends on the external links being maintained by other parties</w:t>
      </w:r>
      <w:r w:rsidR="00C404A0">
        <w:t xml:space="preserve"> (and the Boeing database)</w:t>
      </w:r>
      <w:r w:rsidR="008301E3">
        <w:t xml:space="preserve"> </w:t>
      </w:r>
      <w:r w:rsidR="001C6F0F">
        <w:t xml:space="preserve">and presumably </w:t>
      </w:r>
      <w:r w:rsidR="00C404A0">
        <w:t>upon</w:t>
      </w:r>
      <w:r w:rsidR="001C6F0F">
        <w:t xml:space="preserve"> a regular updating of the hyperlinks maintained in the </w:t>
      </w:r>
      <w:r w:rsidR="000A5967">
        <w:t xml:space="preserve">KSP </w:t>
      </w:r>
      <w:r w:rsidR="001C6F0F">
        <w:t>database.</w:t>
      </w:r>
      <w:r w:rsidR="005227C2" w:rsidRPr="005227C2">
        <w:t xml:space="preserve"> </w:t>
      </w:r>
      <w:r w:rsidR="005227C2">
        <w:t>It should also be noted that th</w:t>
      </w:r>
      <w:r w:rsidR="00494FE2">
        <w:t xml:space="preserve">is </w:t>
      </w:r>
      <w:r w:rsidR="000350EA">
        <w:t>concern about the</w:t>
      </w:r>
      <w:r w:rsidR="005227C2">
        <w:t xml:space="preserve"> </w:t>
      </w:r>
      <w:r w:rsidR="000350EA">
        <w:t xml:space="preserve">challenge for ICAO of maintaining the </w:t>
      </w:r>
      <w:r w:rsidR="005227C2">
        <w:t>KSP was raised by the UNDP Representative during the PSC meeting in March, 2018.</w:t>
      </w:r>
    </w:p>
    <w:p w14:paraId="519F8F26" w14:textId="1785DF04" w:rsidR="00B910AC" w:rsidRDefault="00B910AC" w:rsidP="00B24ACF">
      <w:r>
        <w:t xml:space="preserve">As part of the Action Plan </w:t>
      </w:r>
      <w:r w:rsidR="00494FE2">
        <w:t xml:space="preserve">for improvement </w:t>
      </w:r>
      <w:r>
        <w:t>ICAO has updated the KSP and implemented an internal process for updates and quality control of the</w:t>
      </w:r>
      <w:r w:rsidR="00494FE2">
        <w:t xml:space="preserve"> KSP</w:t>
      </w:r>
      <w:r>
        <w:t xml:space="preserve"> information. In addition the Questions and Answers section is moderated and easier to access. The updated version is </w:t>
      </w:r>
      <w:r w:rsidR="00494FE2">
        <w:t>an improvement and further development will provide a resource for the target audience, namely air transport managers and administrators in SIDS and LDCs.</w:t>
      </w:r>
    </w:p>
    <w:p w14:paraId="7206652C" w14:textId="17475485" w:rsidR="00CF07A5" w:rsidRDefault="00CF07A5" w:rsidP="00B24ACF">
      <w:r>
        <w:lastRenderedPageBreak/>
        <w:t>There are a total of</w:t>
      </w:r>
      <w:r w:rsidR="00911E5B">
        <w:t xml:space="preserve"> eight</w:t>
      </w:r>
      <w:r>
        <w:t xml:space="preserve"> </w:t>
      </w:r>
      <w:r w:rsidR="00911E5B">
        <w:t>(</w:t>
      </w:r>
      <w:r>
        <w:t>8</w:t>
      </w:r>
      <w:r w:rsidR="00911E5B">
        <w:t>)</w:t>
      </w:r>
      <w:r>
        <w:t xml:space="preserve"> videos collected on the KSP </w:t>
      </w:r>
      <w:r w:rsidR="008C0885">
        <w:t>landing page/</w:t>
      </w:r>
      <w:r>
        <w:t xml:space="preserve">platform. </w:t>
      </w:r>
      <w:r w:rsidR="00494FE2">
        <w:t xml:space="preserve">ICAO plans to add a </w:t>
      </w:r>
      <w:r>
        <w:t xml:space="preserve"> greater amount</w:t>
      </w:r>
      <w:r w:rsidR="00204395">
        <w:t xml:space="preserve"> of videos</w:t>
      </w:r>
      <w:r>
        <w:t xml:space="preserve"> </w:t>
      </w:r>
      <w:r w:rsidR="00494FE2">
        <w:t>in the future</w:t>
      </w:r>
      <w:r w:rsidR="00EE1C19">
        <w:t xml:space="preserve"> and some that more focused on the project results in Jamaica.</w:t>
      </w:r>
    </w:p>
    <w:p w14:paraId="7A644BE2" w14:textId="3B2EAD2F" w:rsidR="00355267" w:rsidRPr="00B24ACF" w:rsidRDefault="00C366CD" w:rsidP="00B24ACF">
      <w:r>
        <w:t>ICAO has not provided statistics on the KSP usage</w:t>
      </w:r>
      <w:r w:rsidR="0011190B">
        <w:t xml:space="preserve"> at this time</w:t>
      </w:r>
      <w:r w:rsidR="00CF07A5">
        <w:t xml:space="preserve"> as called for in the PRF target indicator 3.3</w:t>
      </w:r>
      <w:r w:rsidR="0011190B">
        <w:t xml:space="preserve">. </w:t>
      </w:r>
      <w:r w:rsidR="009A71AA">
        <w:t xml:space="preserve">The “Ask our Expert Community” section </w:t>
      </w:r>
      <w:r w:rsidR="00494FE2">
        <w:t>is currently not being actively used but this was partially due to some of aforementioned access issues.</w:t>
      </w:r>
    </w:p>
    <w:p w14:paraId="74C00387" w14:textId="40537D68" w:rsidR="003358AF" w:rsidRDefault="004745FE" w:rsidP="004745FE">
      <w:pPr>
        <w:pStyle w:val="Caption"/>
        <w:rPr>
          <w:lang w:val="en-US"/>
        </w:rPr>
      </w:pPr>
      <w:r>
        <w:t xml:space="preserve">Table </w:t>
      </w:r>
      <w:r>
        <w:fldChar w:fldCharType="begin"/>
      </w:r>
      <w:r>
        <w:instrText xml:space="preserve"> SEQ Table \* ARABIC </w:instrText>
      </w:r>
      <w:r>
        <w:fldChar w:fldCharType="separate"/>
      </w:r>
      <w:r w:rsidR="00B55AEB">
        <w:rPr>
          <w:noProof/>
        </w:rPr>
        <w:t>12</w:t>
      </w:r>
      <w:r>
        <w:fldChar w:fldCharType="end"/>
      </w:r>
      <w:r>
        <w:t>: PRF Indicators for Outcome 3</w:t>
      </w:r>
      <w:r w:rsidR="007977EC">
        <w:t>:</w:t>
      </w:r>
      <w:r w:rsidR="007977EC" w:rsidRPr="007977EC">
        <w:t xml:space="preserve"> The cost and resources expended by developing States and SIDS to have access to updated technical information on low emission mitigation measures is greatly minimized.</w:t>
      </w:r>
    </w:p>
    <w:tbl>
      <w:tblPr>
        <w:tblW w:w="9606" w:type="dxa"/>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1715"/>
        <w:gridCol w:w="1915"/>
        <w:gridCol w:w="1672"/>
        <w:gridCol w:w="3042"/>
        <w:gridCol w:w="1262"/>
      </w:tblGrid>
      <w:tr w:rsidR="007977EC" w:rsidRPr="003358AF" w14:paraId="77102A00" w14:textId="77777777" w:rsidTr="00C366CD">
        <w:trPr>
          <w:tblHeader/>
        </w:trPr>
        <w:tc>
          <w:tcPr>
            <w:tcW w:w="1715" w:type="dxa"/>
          </w:tcPr>
          <w:p w14:paraId="05543793" w14:textId="77777777" w:rsidR="007977EC" w:rsidRPr="003358AF" w:rsidRDefault="007977EC" w:rsidP="003358AF">
            <w:pPr>
              <w:rPr>
                <w:rFonts w:asciiTheme="minorHAnsi" w:hAnsiTheme="minorHAnsi" w:cstheme="minorHAnsi"/>
                <w:sz w:val="18"/>
                <w:szCs w:val="18"/>
              </w:rPr>
            </w:pPr>
            <w:r w:rsidRPr="003358AF">
              <w:rPr>
                <w:rFonts w:asciiTheme="minorHAnsi" w:hAnsiTheme="minorHAnsi" w:cstheme="minorHAnsi"/>
                <w:b/>
                <w:sz w:val="18"/>
                <w:szCs w:val="18"/>
              </w:rPr>
              <w:t>Description of Indicator</w:t>
            </w:r>
          </w:p>
        </w:tc>
        <w:tc>
          <w:tcPr>
            <w:tcW w:w="1915" w:type="dxa"/>
          </w:tcPr>
          <w:p w14:paraId="0AE4BAAD" w14:textId="77777777" w:rsidR="007977EC" w:rsidRPr="003358AF" w:rsidRDefault="007977EC" w:rsidP="003358AF">
            <w:pPr>
              <w:rPr>
                <w:rFonts w:asciiTheme="minorHAnsi" w:hAnsiTheme="minorHAnsi" w:cstheme="minorHAnsi"/>
                <w:sz w:val="18"/>
                <w:szCs w:val="18"/>
              </w:rPr>
            </w:pPr>
            <w:r w:rsidRPr="003358AF">
              <w:rPr>
                <w:rFonts w:asciiTheme="minorHAnsi" w:hAnsiTheme="minorHAnsi" w:cstheme="minorHAnsi"/>
                <w:b/>
                <w:sz w:val="18"/>
                <w:szCs w:val="18"/>
              </w:rPr>
              <w:t>Baseline Level</w:t>
            </w:r>
          </w:p>
        </w:tc>
        <w:tc>
          <w:tcPr>
            <w:tcW w:w="1672" w:type="dxa"/>
          </w:tcPr>
          <w:p w14:paraId="03DA4223" w14:textId="77777777" w:rsidR="007977EC" w:rsidRPr="003358AF" w:rsidRDefault="007977EC" w:rsidP="003358AF">
            <w:pPr>
              <w:rPr>
                <w:rFonts w:asciiTheme="minorHAnsi" w:hAnsiTheme="minorHAnsi" w:cstheme="minorHAnsi"/>
                <w:sz w:val="18"/>
                <w:szCs w:val="18"/>
              </w:rPr>
            </w:pPr>
            <w:r w:rsidRPr="003358AF">
              <w:rPr>
                <w:rFonts w:asciiTheme="minorHAnsi" w:hAnsiTheme="minorHAnsi" w:cstheme="minorHAnsi"/>
                <w:b/>
                <w:sz w:val="18"/>
                <w:szCs w:val="18"/>
              </w:rPr>
              <w:t>Target level at end of project</w:t>
            </w:r>
          </w:p>
        </w:tc>
        <w:tc>
          <w:tcPr>
            <w:tcW w:w="3042" w:type="dxa"/>
          </w:tcPr>
          <w:p w14:paraId="6727F089" w14:textId="77777777" w:rsidR="007977EC" w:rsidRPr="001E4775" w:rsidRDefault="007977EC" w:rsidP="003358AF">
            <w:pPr>
              <w:rPr>
                <w:sz w:val="18"/>
                <w:szCs w:val="18"/>
              </w:rPr>
            </w:pPr>
            <w:r w:rsidRPr="001E4775">
              <w:rPr>
                <w:b/>
                <w:sz w:val="18"/>
                <w:szCs w:val="18"/>
              </w:rPr>
              <w:t>Status at Project End</w:t>
            </w:r>
          </w:p>
        </w:tc>
        <w:tc>
          <w:tcPr>
            <w:tcW w:w="1262" w:type="dxa"/>
          </w:tcPr>
          <w:p w14:paraId="02439DFA" w14:textId="77777777" w:rsidR="007977EC" w:rsidRPr="001E4775" w:rsidRDefault="007977EC" w:rsidP="003358AF">
            <w:pPr>
              <w:rPr>
                <w:b/>
                <w:sz w:val="18"/>
                <w:szCs w:val="18"/>
              </w:rPr>
            </w:pPr>
            <w:r>
              <w:rPr>
                <w:b/>
                <w:sz w:val="18"/>
                <w:szCs w:val="18"/>
              </w:rPr>
              <w:t>Rating</w:t>
            </w:r>
          </w:p>
        </w:tc>
      </w:tr>
      <w:tr w:rsidR="007977EC" w:rsidRPr="003358AF" w14:paraId="2F8F531A" w14:textId="77777777" w:rsidTr="00C366CD">
        <w:tc>
          <w:tcPr>
            <w:tcW w:w="1715" w:type="dxa"/>
          </w:tcPr>
          <w:p w14:paraId="42284C52" w14:textId="77777777" w:rsidR="007977EC" w:rsidRPr="001B469A" w:rsidRDefault="007977EC" w:rsidP="007977EC">
            <w:pPr>
              <w:rPr>
                <w:sz w:val="20"/>
              </w:rPr>
            </w:pPr>
            <w:r>
              <w:rPr>
                <w:sz w:val="20"/>
              </w:rPr>
              <w:t xml:space="preserve">1. </w:t>
            </w:r>
            <w:r w:rsidRPr="001B469A">
              <w:rPr>
                <w:sz w:val="20"/>
              </w:rPr>
              <w:t>Level of technical support provided by ICAO to developing States and SIDS.</w:t>
            </w:r>
          </w:p>
        </w:tc>
        <w:tc>
          <w:tcPr>
            <w:tcW w:w="1915" w:type="dxa"/>
          </w:tcPr>
          <w:p w14:paraId="1F04BC2F" w14:textId="77777777" w:rsidR="007977EC" w:rsidRPr="001B469A" w:rsidRDefault="007977EC" w:rsidP="007977EC">
            <w:pPr>
              <w:rPr>
                <w:sz w:val="20"/>
              </w:rPr>
            </w:pPr>
            <w:r w:rsidRPr="001B469A">
              <w:rPr>
                <w:sz w:val="20"/>
              </w:rPr>
              <w:t>Limited technical support targeted to developing States and SIDS provided by baseline programme</w:t>
            </w:r>
          </w:p>
        </w:tc>
        <w:tc>
          <w:tcPr>
            <w:tcW w:w="1672" w:type="dxa"/>
          </w:tcPr>
          <w:p w14:paraId="13B41B1D" w14:textId="77777777" w:rsidR="007977EC" w:rsidRPr="001B469A" w:rsidRDefault="007977EC" w:rsidP="007977EC">
            <w:pPr>
              <w:rPr>
                <w:sz w:val="20"/>
              </w:rPr>
            </w:pPr>
            <w:r w:rsidRPr="001B469A">
              <w:rPr>
                <w:sz w:val="20"/>
              </w:rPr>
              <w:t>Technical support platform established support developing countries and SIDS.</w:t>
            </w:r>
          </w:p>
        </w:tc>
        <w:tc>
          <w:tcPr>
            <w:tcW w:w="3042" w:type="dxa"/>
          </w:tcPr>
          <w:p w14:paraId="7F80D84F" w14:textId="77777777" w:rsidR="007977EC" w:rsidRDefault="007977EC" w:rsidP="007977EC">
            <w:pPr>
              <w:rPr>
                <w:b/>
                <w:sz w:val="18"/>
                <w:szCs w:val="18"/>
              </w:rPr>
            </w:pPr>
            <w:r w:rsidRPr="001E4775">
              <w:rPr>
                <w:sz w:val="18"/>
                <w:szCs w:val="18"/>
              </w:rPr>
              <w:t xml:space="preserve">The target value: </w:t>
            </w:r>
            <w:r>
              <w:rPr>
                <w:b/>
                <w:sz w:val="18"/>
                <w:szCs w:val="18"/>
              </w:rPr>
              <w:t>Achieved</w:t>
            </w:r>
          </w:p>
          <w:p w14:paraId="0CF7586C" w14:textId="47193050" w:rsidR="007977EC" w:rsidRPr="001E4775" w:rsidRDefault="00A95231" w:rsidP="007977EC">
            <w:pPr>
              <w:rPr>
                <w:sz w:val="18"/>
                <w:szCs w:val="18"/>
              </w:rPr>
            </w:pPr>
            <w:r>
              <w:rPr>
                <w:sz w:val="18"/>
                <w:szCs w:val="18"/>
              </w:rPr>
              <w:t xml:space="preserve"> The platform is established but</w:t>
            </w:r>
            <w:r w:rsidR="00494FE2">
              <w:rPr>
                <w:sz w:val="18"/>
                <w:szCs w:val="18"/>
              </w:rPr>
              <w:t xml:space="preserve"> was</w:t>
            </w:r>
            <w:r>
              <w:rPr>
                <w:sz w:val="18"/>
                <w:szCs w:val="18"/>
              </w:rPr>
              <w:t xml:space="preserve"> buried in the ICAO website. The KSP </w:t>
            </w:r>
            <w:r w:rsidR="00494FE2">
              <w:rPr>
                <w:sz w:val="18"/>
                <w:szCs w:val="18"/>
              </w:rPr>
              <w:t>is now easily</w:t>
            </w:r>
            <w:r>
              <w:rPr>
                <w:sz w:val="18"/>
                <w:szCs w:val="18"/>
              </w:rPr>
              <w:t xml:space="preserve"> accessible </w:t>
            </w:r>
            <w:r w:rsidR="00494FE2">
              <w:rPr>
                <w:sz w:val="18"/>
                <w:szCs w:val="18"/>
              </w:rPr>
              <w:t>and should be used more in the future.</w:t>
            </w:r>
          </w:p>
        </w:tc>
        <w:tc>
          <w:tcPr>
            <w:tcW w:w="1262" w:type="dxa"/>
          </w:tcPr>
          <w:p w14:paraId="0807D552" w14:textId="77777777" w:rsidR="007977EC" w:rsidRPr="001E4775" w:rsidRDefault="003D0421" w:rsidP="007977EC">
            <w:pPr>
              <w:rPr>
                <w:sz w:val="18"/>
                <w:szCs w:val="18"/>
              </w:rPr>
            </w:pPr>
            <w:r>
              <w:rPr>
                <w:sz w:val="18"/>
                <w:szCs w:val="18"/>
              </w:rPr>
              <w:t>Moderately Satisfactory</w:t>
            </w:r>
          </w:p>
        </w:tc>
      </w:tr>
      <w:tr w:rsidR="007977EC" w:rsidRPr="003358AF" w14:paraId="28F184AF" w14:textId="77777777" w:rsidTr="00C366CD">
        <w:tc>
          <w:tcPr>
            <w:tcW w:w="1715" w:type="dxa"/>
          </w:tcPr>
          <w:p w14:paraId="2873DBA5" w14:textId="77777777" w:rsidR="007977EC" w:rsidRPr="001B469A" w:rsidRDefault="007977EC" w:rsidP="007977EC">
            <w:pPr>
              <w:rPr>
                <w:sz w:val="20"/>
              </w:rPr>
            </w:pPr>
            <w:r>
              <w:rPr>
                <w:sz w:val="20"/>
              </w:rPr>
              <w:t xml:space="preserve">2. </w:t>
            </w:r>
            <w:r w:rsidRPr="001B469A">
              <w:rPr>
                <w:sz w:val="20"/>
              </w:rPr>
              <w:t>Level of technical information for low emissions aviation provided by key stakeholders in the technical platform.</w:t>
            </w:r>
          </w:p>
        </w:tc>
        <w:tc>
          <w:tcPr>
            <w:tcW w:w="1915" w:type="dxa"/>
          </w:tcPr>
          <w:p w14:paraId="7FBE228D" w14:textId="77777777" w:rsidR="007977EC" w:rsidRPr="001B469A" w:rsidRDefault="007977EC" w:rsidP="007977EC">
            <w:pPr>
              <w:rPr>
                <w:sz w:val="20"/>
              </w:rPr>
            </w:pPr>
            <w:r w:rsidRPr="001B469A">
              <w:rPr>
                <w:sz w:val="20"/>
              </w:rPr>
              <w:t>Technical information provided in a dispersed, ad hoc manner by individual stakeholders.</w:t>
            </w:r>
          </w:p>
        </w:tc>
        <w:tc>
          <w:tcPr>
            <w:tcW w:w="1672" w:type="dxa"/>
          </w:tcPr>
          <w:p w14:paraId="3C4084B7" w14:textId="77777777" w:rsidR="007977EC" w:rsidRPr="001B469A" w:rsidRDefault="007977EC" w:rsidP="007977EC">
            <w:pPr>
              <w:rPr>
                <w:sz w:val="20"/>
              </w:rPr>
            </w:pPr>
            <w:r w:rsidRPr="001B469A">
              <w:rPr>
                <w:sz w:val="20"/>
              </w:rPr>
              <w:t>Technical support platform provides information in a coordinated and organized manner , incorporating information from airlines, airport managers, air transport authorities, manufacturers, and other key aviation stakeholders.</w:t>
            </w:r>
          </w:p>
        </w:tc>
        <w:tc>
          <w:tcPr>
            <w:tcW w:w="3042" w:type="dxa"/>
          </w:tcPr>
          <w:p w14:paraId="12304650" w14:textId="77777777" w:rsidR="007977EC" w:rsidRDefault="007977EC" w:rsidP="007977EC">
            <w:pPr>
              <w:rPr>
                <w:rFonts w:asciiTheme="minorHAnsi" w:hAnsiTheme="minorHAnsi" w:cstheme="minorHAnsi"/>
                <w:sz w:val="18"/>
                <w:szCs w:val="18"/>
              </w:rPr>
            </w:pPr>
            <w:r w:rsidRPr="001E4775">
              <w:rPr>
                <w:sz w:val="18"/>
                <w:szCs w:val="18"/>
              </w:rPr>
              <w:t>The target value:</w:t>
            </w:r>
            <w:r>
              <w:rPr>
                <w:sz w:val="18"/>
                <w:szCs w:val="18"/>
              </w:rPr>
              <w:t xml:space="preserve"> </w:t>
            </w:r>
            <w:r w:rsidRPr="003358AF">
              <w:rPr>
                <w:b/>
                <w:sz w:val="18"/>
                <w:szCs w:val="18"/>
              </w:rPr>
              <w:t xml:space="preserve">Partially </w:t>
            </w:r>
            <w:r>
              <w:rPr>
                <w:b/>
                <w:sz w:val="18"/>
                <w:szCs w:val="18"/>
              </w:rPr>
              <w:t>Achieved</w:t>
            </w:r>
          </w:p>
          <w:p w14:paraId="610618C4" w14:textId="1FE82001" w:rsidR="007977EC" w:rsidRDefault="00A95231" w:rsidP="007977EC">
            <w:pPr>
              <w:rPr>
                <w:rFonts w:asciiTheme="minorHAnsi" w:hAnsiTheme="minorHAnsi" w:cstheme="minorHAnsi"/>
                <w:sz w:val="18"/>
                <w:szCs w:val="18"/>
              </w:rPr>
            </w:pPr>
            <w:r>
              <w:rPr>
                <w:rFonts w:asciiTheme="minorHAnsi" w:hAnsiTheme="minorHAnsi" w:cstheme="minorHAnsi"/>
                <w:sz w:val="18"/>
                <w:szCs w:val="18"/>
              </w:rPr>
              <w:t>As discussed, the KSP platform suffer</w:t>
            </w:r>
            <w:r w:rsidR="002F54B9">
              <w:rPr>
                <w:rFonts w:asciiTheme="minorHAnsi" w:hAnsiTheme="minorHAnsi" w:cstheme="minorHAnsi"/>
                <w:sz w:val="18"/>
                <w:szCs w:val="18"/>
              </w:rPr>
              <w:t>ed</w:t>
            </w:r>
            <w:r>
              <w:rPr>
                <w:rFonts w:asciiTheme="minorHAnsi" w:hAnsiTheme="minorHAnsi" w:cstheme="minorHAnsi"/>
                <w:sz w:val="18"/>
                <w:szCs w:val="18"/>
              </w:rPr>
              <w:t xml:space="preserve"> from design weaknesses and its dependency on the hyperlinks in the database being correct, updated, and pointing to meaningful information for the user.</w:t>
            </w:r>
          </w:p>
          <w:p w14:paraId="41F10FC3" w14:textId="2CBCFAB7" w:rsidR="00A95231" w:rsidRPr="003358AF" w:rsidRDefault="00494FE2" w:rsidP="007977EC">
            <w:pPr>
              <w:rPr>
                <w:rFonts w:asciiTheme="minorHAnsi" w:hAnsiTheme="minorHAnsi" w:cstheme="minorHAnsi"/>
                <w:sz w:val="18"/>
                <w:szCs w:val="18"/>
              </w:rPr>
            </w:pPr>
            <w:r>
              <w:rPr>
                <w:rFonts w:asciiTheme="minorHAnsi" w:hAnsiTheme="minorHAnsi" w:cstheme="minorHAnsi"/>
                <w:sz w:val="18"/>
                <w:szCs w:val="18"/>
              </w:rPr>
              <w:t>A</w:t>
            </w:r>
            <w:r w:rsidR="00A95231">
              <w:rPr>
                <w:rFonts w:asciiTheme="minorHAnsi" w:hAnsiTheme="minorHAnsi" w:cstheme="minorHAnsi"/>
                <w:sz w:val="18"/>
                <w:szCs w:val="18"/>
              </w:rPr>
              <w:t xml:space="preserve">  longer-term plan</w:t>
            </w:r>
            <w:r>
              <w:rPr>
                <w:rFonts w:asciiTheme="minorHAnsi" w:hAnsiTheme="minorHAnsi" w:cstheme="minorHAnsi"/>
                <w:sz w:val="18"/>
                <w:szCs w:val="18"/>
              </w:rPr>
              <w:t xml:space="preserve"> is now</w:t>
            </w:r>
            <w:r w:rsidR="00A95231">
              <w:rPr>
                <w:rFonts w:asciiTheme="minorHAnsi" w:hAnsiTheme="minorHAnsi" w:cstheme="minorHAnsi"/>
                <w:sz w:val="18"/>
                <w:szCs w:val="18"/>
              </w:rPr>
              <w:t xml:space="preserve"> in place by ICAO for the maintenance and updating of the </w:t>
            </w:r>
            <w:r w:rsidR="005F4AA5">
              <w:rPr>
                <w:rFonts w:asciiTheme="minorHAnsi" w:hAnsiTheme="minorHAnsi" w:cstheme="minorHAnsi"/>
                <w:sz w:val="18"/>
                <w:szCs w:val="18"/>
              </w:rPr>
              <w:t>content</w:t>
            </w:r>
            <w:r>
              <w:rPr>
                <w:rFonts w:asciiTheme="minorHAnsi" w:hAnsiTheme="minorHAnsi" w:cstheme="minorHAnsi"/>
                <w:sz w:val="18"/>
                <w:szCs w:val="18"/>
              </w:rPr>
              <w:t>.</w:t>
            </w:r>
            <w:r w:rsidR="00A95231">
              <w:rPr>
                <w:rFonts w:asciiTheme="minorHAnsi" w:hAnsiTheme="minorHAnsi" w:cstheme="minorHAnsi"/>
                <w:sz w:val="18"/>
                <w:szCs w:val="18"/>
              </w:rPr>
              <w:t xml:space="preserve"> </w:t>
            </w:r>
            <w:r>
              <w:rPr>
                <w:rFonts w:asciiTheme="minorHAnsi" w:hAnsiTheme="minorHAnsi" w:cstheme="minorHAnsi"/>
                <w:sz w:val="18"/>
                <w:szCs w:val="18"/>
              </w:rPr>
              <w:t>There are still limitations regarding whether the</w:t>
            </w:r>
            <w:r w:rsidR="00A95231">
              <w:rPr>
                <w:rFonts w:asciiTheme="minorHAnsi" w:hAnsiTheme="minorHAnsi" w:cstheme="minorHAnsi"/>
                <w:sz w:val="18"/>
                <w:szCs w:val="18"/>
              </w:rPr>
              <w:t xml:space="preserve"> community of users should be able to submit new additions</w:t>
            </w:r>
            <w:r w:rsidR="005F4AA5">
              <w:rPr>
                <w:rFonts w:asciiTheme="minorHAnsi" w:hAnsiTheme="minorHAnsi" w:cstheme="minorHAnsi"/>
                <w:sz w:val="18"/>
                <w:szCs w:val="18"/>
              </w:rPr>
              <w:t>/entries and content</w:t>
            </w:r>
            <w:r w:rsidR="00A95231">
              <w:rPr>
                <w:rFonts w:asciiTheme="minorHAnsi" w:hAnsiTheme="minorHAnsi" w:cstheme="minorHAnsi"/>
                <w:sz w:val="18"/>
                <w:szCs w:val="18"/>
              </w:rPr>
              <w:t xml:space="preserve"> to the database </w:t>
            </w:r>
            <w:r w:rsidR="005F4AA5">
              <w:rPr>
                <w:rFonts w:asciiTheme="minorHAnsi" w:hAnsiTheme="minorHAnsi" w:cstheme="minorHAnsi"/>
                <w:sz w:val="18"/>
                <w:szCs w:val="18"/>
              </w:rPr>
              <w:t xml:space="preserve">and </w:t>
            </w:r>
            <w:r>
              <w:rPr>
                <w:rFonts w:asciiTheme="minorHAnsi" w:hAnsiTheme="minorHAnsi" w:cstheme="minorHAnsi"/>
                <w:sz w:val="18"/>
                <w:szCs w:val="18"/>
              </w:rPr>
              <w:t xml:space="preserve">KSP </w:t>
            </w:r>
            <w:r w:rsidR="005F4AA5">
              <w:rPr>
                <w:rFonts w:asciiTheme="minorHAnsi" w:hAnsiTheme="minorHAnsi" w:cstheme="minorHAnsi"/>
                <w:sz w:val="18"/>
                <w:szCs w:val="18"/>
              </w:rPr>
              <w:t xml:space="preserve">platform </w:t>
            </w:r>
            <w:r w:rsidR="00A95231">
              <w:rPr>
                <w:rFonts w:asciiTheme="minorHAnsi" w:hAnsiTheme="minorHAnsi" w:cstheme="minorHAnsi"/>
                <w:sz w:val="18"/>
                <w:szCs w:val="18"/>
              </w:rPr>
              <w:t>that they feel would be useful to the community</w:t>
            </w:r>
            <w:r>
              <w:rPr>
                <w:rFonts w:asciiTheme="minorHAnsi" w:hAnsiTheme="minorHAnsi" w:cstheme="minorHAnsi"/>
                <w:sz w:val="18"/>
                <w:szCs w:val="18"/>
              </w:rPr>
              <w:t>.</w:t>
            </w:r>
          </w:p>
        </w:tc>
        <w:tc>
          <w:tcPr>
            <w:tcW w:w="1262" w:type="dxa"/>
          </w:tcPr>
          <w:p w14:paraId="57F68FA5" w14:textId="194A2039" w:rsidR="007977EC" w:rsidRPr="001E4775" w:rsidRDefault="003D0421" w:rsidP="007977EC">
            <w:pPr>
              <w:rPr>
                <w:sz w:val="18"/>
                <w:szCs w:val="18"/>
              </w:rPr>
            </w:pPr>
            <w:r>
              <w:rPr>
                <w:sz w:val="18"/>
                <w:szCs w:val="18"/>
              </w:rPr>
              <w:t>Moderately</w:t>
            </w:r>
            <w:r w:rsidR="00494FE2">
              <w:rPr>
                <w:sz w:val="18"/>
                <w:szCs w:val="18"/>
              </w:rPr>
              <w:t xml:space="preserve"> S</w:t>
            </w:r>
            <w:r>
              <w:rPr>
                <w:sz w:val="18"/>
                <w:szCs w:val="18"/>
              </w:rPr>
              <w:t>atisfactory</w:t>
            </w:r>
          </w:p>
        </w:tc>
      </w:tr>
      <w:tr w:rsidR="003D0421" w:rsidRPr="003358AF" w14:paraId="1A8EAE98" w14:textId="77777777" w:rsidTr="00C366CD">
        <w:tc>
          <w:tcPr>
            <w:tcW w:w="1715" w:type="dxa"/>
          </w:tcPr>
          <w:p w14:paraId="547BFBF3" w14:textId="77777777" w:rsidR="003D0421" w:rsidRPr="001B469A" w:rsidRDefault="003D0421" w:rsidP="003D0421">
            <w:pPr>
              <w:rPr>
                <w:sz w:val="20"/>
              </w:rPr>
            </w:pPr>
            <w:r>
              <w:rPr>
                <w:sz w:val="20"/>
              </w:rPr>
              <w:t xml:space="preserve">3. </w:t>
            </w:r>
            <w:r w:rsidRPr="001B469A">
              <w:rPr>
                <w:sz w:val="20"/>
              </w:rPr>
              <w:t>Number of users in developing States and SIDS.</w:t>
            </w:r>
          </w:p>
        </w:tc>
        <w:tc>
          <w:tcPr>
            <w:tcW w:w="1915" w:type="dxa"/>
          </w:tcPr>
          <w:p w14:paraId="337D72F8" w14:textId="77777777" w:rsidR="003D0421" w:rsidRPr="001B469A" w:rsidRDefault="003D0421" w:rsidP="003D0421">
            <w:pPr>
              <w:rPr>
                <w:sz w:val="20"/>
              </w:rPr>
            </w:pPr>
            <w:r w:rsidRPr="001B469A">
              <w:rPr>
                <w:sz w:val="20"/>
              </w:rPr>
              <w:t>Technical support platform not developed.</w:t>
            </w:r>
          </w:p>
        </w:tc>
        <w:tc>
          <w:tcPr>
            <w:tcW w:w="1672" w:type="dxa"/>
          </w:tcPr>
          <w:p w14:paraId="6EB057D4" w14:textId="77777777" w:rsidR="003D0421" w:rsidRPr="001B469A" w:rsidRDefault="003D0421" w:rsidP="003D0421">
            <w:pPr>
              <w:rPr>
                <w:sz w:val="20"/>
              </w:rPr>
            </w:pPr>
            <w:r w:rsidRPr="001B469A">
              <w:rPr>
                <w:sz w:val="20"/>
              </w:rPr>
              <w:t>Developing States and SIDS use the platform on a regular basis to access relevant technical information, as measured by database usage statistics.</w:t>
            </w:r>
          </w:p>
        </w:tc>
        <w:tc>
          <w:tcPr>
            <w:tcW w:w="3042" w:type="dxa"/>
          </w:tcPr>
          <w:p w14:paraId="7E2641A5" w14:textId="49AC02C3" w:rsidR="003D0421" w:rsidRDefault="003D0421" w:rsidP="003D0421">
            <w:pPr>
              <w:rPr>
                <w:rFonts w:asciiTheme="minorHAnsi" w:hAnsiTheme="minorHAnsi" w:cstheme="minorHAnsi"/>
                <w:sz w:val="18"/>
                <w:szCs w:val="18"/>
              </w:rPr>
            </w:pPr>
            <w:r w:rsidRPr="001E4775">
              <w:rPr>
                <w:sz w:val="18"/>
                <w:szCs w:val="18"/>
              </w:rPr>
              <w:t xml:space="preserve">The target value: </w:t>
            </w:r>
            <w:r w:rsidR="002F54B9">
              <w:rPr>
                <w:b/>
                <w:sz w:val="18"/>
                <w:szCs w:val="18"/>
              </w:rPr>
              <w:t>Partially Achieved</w:t>
            </w:r>
          </w:p>
          <w:p w14:paraId="1CB14ADC" w14:textId="5E4B3C0E" w:rsidR="005F4AA5" w:rsidRDefault="005F4AA5" w:rsidP="003D0421">
            <w:pPr>
              <w:rPr>
                <w:rFonts w:asciiTheme="minorHAnsi" w:hAnsiTheme="minorHAnsi" w:cstheme="minorHAnsi"/>
                <w:sz w:val="18"/>
                <w:szCs w:val="18"/>
              </w:rPr>
            </w:pPr>
            <w:r>
              <w:rPr>
                <w:rFonts w:asciiTheme="minorHAnsi" w:hAnsiTheme="minorHAnsi" w:cstheme="minorHAnsi"/>
                <w:sz w:val="18"/>
                <w:szCs w:val="18"/>
              </w:rPr>
              <w:t xml:space="preserve"> It is not evident that the “Technical Support Platform” is being used on a regular basis</w:t>
            </w:r>
            <w:r w:rsidR="00494FE2">
              <w:rPr>
                <w:rFonts w:asciiTheme="minorHAnsi" w:hAnsiTheme="minorHAnsi" w:cstheme="minorHAnsi"/>
                <w:sz w:val="18"/>
                <w:szCs w:val="18"/>
              </w:rPr>
              <w:t xml:space="preserve">. ICAO could not provide </w:t>
            </w:r>
            <w:r>
              <w:rPr>
                <w:rFonts w:asciiTheme="minorHAnsi" w:hAnsiTheme="minorHAnsi" w:cstheme="minorHAnsi"/>
                <w:sz w:val="18"/>
                <w:szCs w:val="18"/>
              </w:rPr>
              <w:t>statistics</w:t>
            </w:r>
            <w:r w:rsidR="00494FE2">
              <w:rPr>
                <w:rFonts w:asciiTheme="minorHAnsi" w:hAnsiTheme="minorHAnsi" w:cstheme="minorHAnsi"/>
                <w:sz w:val="18"/>
                <w:szCs w:val="18"/>
              </w:rPr>
              <w:t xml:space="preserve"> on usage</w:t>
            </w:r>
            <w:r w:rsidR="002F54B9">
              <w:rPr>
                <w:rFonts w:asciiTheme="minorHAnsi" w:hAnsiTheme="minorHAnsi" w:cstheme="minorHAnsi"/>
                <w:sz w:val="18"/>
                <w:szCs w:val="18"/>
              </w:rPr>
              <w:t xml:space="preserve"> at this time.</w:t>
            </w:r>
          </w:p>
          <w:p w14:paraId="62EA53BA" w14:textId="5154F803" w:rsidR="00930944" w:rsidRPr="003358AF" w:rsidRDefault="00930944" w:rsidP="003D0421">
            <w:pPr>
              <w:rPr>
                <w:rFonts w:asciiTheme="minorHAnsi" w:hAnsiTheme="minorHAnsi" w:cstheme="minorHAnsi"/>
                <w:sz w:val="18"/>
                <w:szCs w:val="18"/>
              </w:rPr>
            </w:pPr>
          </w:p>
        </w:tc>
        <w:tc>
          <w:tcPr>
            <w:tcW w:w="1262" w:type="dxa"/>
          </w:tcPr>
          <w:p w14:paraId="529ADFF5" w14:textId="58CD9986" w:rsidR="003D0421" w:rsidRPr="001E4775" w:rsidRDefault="00494FE2" w:rsidP="003D0421">
            <w:pPr>
              <w:rPr>
                <w:sz w:val="18"/>
                <w:szCs w:val="18"/>
              </w:rPr>
            </w:pPr>
            <w:r>
              <w:rPr>
                <w:sz w:val="18"/>
                <w:szCs w:val="18"/>
              </w:rPr>
              <w:t xml:space="preserve">Moderately </w:t>
            </w:r>
            <w:r w:rsidR="005F4AA5">
              <w:rPr>
                <w:sz w:val="18"/>
                <w:szCs w:val="18"/>
              </w:rPr>
              <w:t>Unsatisfactory</w:t>
            </w:r>
          </w:p>
        </w:tc>
      </w:tr>
      <w:tr w:rsidR="003D0421" w:rsidRPr="003358AF" w14:paraId="52EAB75B" w14:textId="77777777" w:rsidTr="00C366CD">
        <w:tc>
          <w:tcPr>
            <w:tcW w:w="8344" w:type="dxa"/>
            <w:gridSpan w:val="4"/>
          </w:tcPr>
          <w:p w14:paraId="6ECCC8F8" w14:textId="502997DB" w:rsidR="003D0421" w:rsidRPr="001E4775" w:rsidRDefault="003D0421" w:rsidP="003D0421">
            <w:pPr>
              <w:rPr>
                <w:sz w:val="18"/>
                <w:szCs w:val="18"/>
              </w:rPr>
            </w:pPr>
            <w:r w:rsidRPr="00015FA4">
              <w:rPr>
                <w:sz w:val="18"/>
                <w:lang w:val="en-US"/>
              </w:rPr>
              <w:t xml:space="preserve">The </w:t>
            </w:r>
            <w:r>
              <w:rPr>
                <w:sz w:val="18"/>
                <w:lang w:val="en-US"/>
              </w:rPr>
              <w:t>P</w:t>
            </w:r>
            <w:r w:rsidRPr="00015FA4">
              <w:rPr>
                <w:sz w:val="18"/>
                <w:lang w:val="en-US"/>
              </w:rPr>
              <w:t xml:space="preserve">roject </w:t>
            </w:r>
            <w:r>
              <w:rPr>
                <w:sz w:val="18"/>
                <w:lang w:val="en-US"/>
              </w:rPr>
              <w:t>Outcome</w:t>
            </w:r>
            <w:r w:rsidR="0056736D">
              <w:rPr>
                <w:sz w:val="18"/>
                <w:lang w:val="en-US"/>
              </w:rPr>
              <w:t xml:space="preserve"> 3</w:t>
            </w:r>
            <w:r w:rsidRPr="00015FA4">
              <w:rPr>
                <w:sz w:val="18"/>
                <w:lang w:val="en-US"/>
              </w:rPr>
              <w:t xml:space="preserve"> is </w:t>
            </w:r>
            <w:r w:rsidRPr="00583833">
              <w:rPr>
                <w:sz w:val="18"/>
                <w:lang w:val="en-US"/>
              </w:rPr>
              <w:t xml:space="preserve">rated </w:t>
            </w:r>
            <w:r w:rsidRPr="00583833">
              <w:rPr>
                <w:sz w:val="18"/>
              </w:rPr>
              <w:t>as:</w:t>
            </w:r>
            <w:r w:rsidRPr="001E4775">
              <w:rPr>
                <w:b/>
                <w:sz w:val="18"/>
                <w:szCs w:val="18"/>
              </w:rPr>
              <w:t xml:space="preserve"> </w:t>
            </w:r>
            <w:r w:rsidR="00494FE2">
              <w:rPr>
                <w:b/>
                <w:sz w:val="18"/>
                <w:szCs w:val="18"/>
              </w:rPr>
              <w:t>Moderately Satisfactory</w:t>
            </w:r>
          </w:p>
        </w:tc>
        <w:tc>
          <w:tcPr>
            <w:tcW w:w="1262" w:type="dxa"/>
          </w:tcPr>
          <w:p w14:paraId="4146C46F" w14:textId="77777777" w:rsidR="003D0421" w:rsidRPr="001E4775" w:rsidRDefault="003D0421" w:rsidP="003D0421">
            <w:pPr>
              <w:rPr>
                <w:b/>
                <w:sz w:val="18"/>
                <w:szCs w:val="18"/>
              </w:rPr>
            </w:pPr>
          </w:p>
        </w:tc>
      </w:tr>
    </w:tbl>
    <w:p w14:paraId="11890084" w14:textId="77777777" w:rsidR="00F10B56" w:rsidRDefault="00F10B56" w:rsidP="00D34F08">
      <w:pPr>
        <w:pStyle w:val="ParrInforme"/>
        <w:rPr>
          <w:lang w:val="en-US"/>
        </w:rPr>
      </w:pPr>
    </w:p>
    <w:p w14:paraId="4FE5955A" w14:textId="34876579" w:rsidR="00824B8A" w:rsidRDefault="009024E4" w:rsidP="00E9313B">
      <w:pPr>
        <w:jc w:val="both"/>
        <w:rPr>
          <w:lang w:val="en-US"/>
        </w:rPr>
      </w:pPr>
      <w:r>
        <w:rPr>
          <w:lang w:val="en-US"/>
        </w:rPr>
        <w:t>C</w:t>
      </w:r>
      <w:r w:rsidR="00E9313B">
        <w:rPr>
          <w:lang w:val="en-US"/>
        </w:rPr>
        <w:t>omponent</w:t>
      </w:r>
      <w:r>
        <w:rPr>
          <w:lang w:val="en-US"/>
        </w:rPr>
        <w:t xml:space="preserve"> 3</w:t>
      </w:r>
      <w:r w:rsidR="00E9313B">
        <w:rPr>
          <w:lang w:val="en-US"/>
        </w:rPr>
        <w:t xml:space="preserve"> is also focused on capacity building and replication of the pilot project in Component 4, and t</w:t>
      </w:r>
      <w:r w:rsidR="00824B8A">
        <w:rPr>
          <w:lang w:val="en-US"/>
        </w:rPr>
        <w:t xml:space="preserve">he project main webpage </w:t>
      </w:r>
      <w:r w:rsidR="00E9313B">
        <w:rPr>
          <w:lang w:val="en-US"/>
        </w:rPr>
        <w:t>clearly</w:t>
      </w:r>
      <w:r w:rsidR="00824B8A">
        <w:rPr>
          <w:lang w:val="en-US"/>
        </w:rPr>
        <w:t xml:space="preserve"> provide</w:t>
      </w:r>
      <w:r w:rsidR="00E9313B">
        <w:rPr>
          <w:lang w:val="en-US"/>
        </w:rPr>
        <w:t>s</w:t>
      </w:r>
      <w:r w:rsidR="00824B8A">
        <w:rPr>
          <w:lang w:val="en-US"/>
        </w:rPr>
        <w:t xml:space="preserve"> the material</w:t>
      </w:r>
      <w:r w:rsidR="00785E5F">
        <w:rPr>
          <w:lang w:val="en-US"/>
        </w:rPr>
        <w:t>s</w:t>
      </w:r>
      <w:r w:rsidR="00824B8A">
        <w:rPr>
          <w:lang w:val="en-US"/>
        </w:rPr>
        <w:t xml:space="preserve"> and presentations from the two</w:t>
      </w:r>
      <w:r w:rsidR="009F769C">
        <w:rPr>
          <w:lang w:val="en-US"/>
        </w:rPr>
        <w:t xml:space="preserve"> capacity building</w:t>
      </w:r>
      <w:r w:rsidR="00824B8A">
        <w:rPr>
          <w:lang w:val="en-US"/>
        </w:rPr>
        <w:t xml:space="preserve"> </w:t>
      </w:r>
      <w:r w:rsidR="009F769C">
        <w:rPr>
          <w:lang w:val="en-US"/>
        </w:rPr>
        <w:t>seminars on “Low Emissions and Aviation Measures”</w:t>
      </w:r>
      <w:r w:rsidR="00824B8A">
        <w:rPr>
          <w:lang w:val="en-US"/>
        </w:rPr>
        <w:t xml:space="preserve"> in </w:t>
      </w:r>
      <w:r w:rsidR="009F769C">
        <w:rPr>
          <w:lang w:val="en-US"/>
        </w:rPr>
        <w:t xml:space="preserve">Jamaica and </w:t>
      </w:r>
      <w:r w:rsidR="00824B8A">
        <w:rPr>
          <w:lang w:val="en-US"/>
        </w:rPr>
        <w:t xml:space="preserve">Fiji which were organized as part of </w:t>
      </w:r>
      <w:r w:rsidR="00824B8A">
        <w:rPr>
          <w:lang w:val="en-US"/>
        </w:rPr>
        <w:lastRenderedPageBreak/>
        <w:t>Component 3 during</w:t>
      </w:r>
      <w:r w:rsidR="009F769C">
        <w:rPr>
          <w:lang w:val="en-US"/>
        </w:rPr>
        <w:t xml:space="preserve"> April and</w:t>
      </w:r>
      <w:r w:rsidR="00824B8A">
        <w:rPr>
          <w:lang w:val="en-US"/>
        </w:rPr>
        <w:t xml:space="preserve"> </w:t>
      </w:r>
      <w:r w:rsidR="009F769C">
        <w:rPr>
          <w:lang w:val="en-US"/>
        </w:rPr>
        <w:t>May, 2</w:t>
      </w:r>
      <w:r w:rsidR="00824B8A">
        <w:rPr>
          <w:lang w:val="en-US"/>
        </w:rPr>
        <w:t xml:space="preserve">018. </w:t>
      </w:r>
      <w:r w:rsidR="00EC6CE9">
        <w:rPr>
          <w:lang w:val="en-US"/>
        </w:rPr>
        <w:t xml:space="preserve">Those workshops were well attended with </w:t>
      </w:r>
      <w:r w:rsidR="009F769C">
        <w:rPr>
          <w:lang w:val="en-US"/>
        </w:rPr>
        <w:t>almost 50 participants from government and other aviation stakeholders</w:t>
      </w:r>
      <w:r>
        <w:rPr>
          <w:lang w:val="en-US"/>
        </w:rPr>
        <w:t xml:space="preserve"> at each seminar.</w:t>
      </w:r>
      <w:r w:rsidR="009F769C">
        <w:rPr>
          <w:lang w:val="en-US"/>
        </w:rPr>
        <w:t xml:space="preserve"> The program for both workshops is attached in Annex </w:t>
      </w:r>
      <w:r w:rsidR="006F7C23">
        <w:rPr>
          <w:lang w:val="en-US"/>
        </w:rPr>
        <w:t>6 and</w:t>
      </w:r>
      <w:r w:rsidR="00060EFD">
        <w:rPr>
          <w:lang w:val="en-US"/>
        </w:rPr>
        <w:t xml:space="preserve"> the</w:t>
      </w:r>
      <w:r w:rsidR="006F7C23">
        <w:rPr>
          <w:lang w:val="en-US"/>
        </w:rPr>
        <w:t xml:space="preserve"> presentations available on the website are interesting and of good quality.</w:t>
      </w:r>
    </w:p>
    <w:p w14:paraId="359F8FE3" w14:textId="57FE598D" w:rsidR="00536E6A" w:rsidRDefault="00536E6A" w:rsidP="00D34F08">
      <w:pPr>
        <w:pStyle w:val="ParrInforme"/>
        <w:rPr>
          <w:lang w:val="en-US"/>
        </w:rPr>
      </w:pPr>
      <w:r>
        <w:rPr>
          <w:lang w:val="en-US"/>
        </w:rPr>
        <w:t xml:space="preserve">Lastly, there is </w:t>
      </w:r>
      <w:r w:rsidR="00EE1C19">
        <w:rPr>
          <w:lang w:val="en-US"/>
        </w:rPr>
        <w:t xml:space="preserve">currently </w:t>
      </w:r>
      <w:r>
        <w:rPr>
          <w:lang w:val="en-US"/>
        </w:rPr>
        <w:t xml:space="preserve">little information in the Project webpage or KSP on the Pilot </w:t>
      </w:r>
      <w:r w:rsidR="00EE1C19">
        <w:rPr>
          <w:lang w:val="en-US"/>
        </w:rPr>
        <w:t xml:space="preserve">Solar-to-Gate </w:t>
      </w:r>
      <w:r>
        <w:rPr>
          <w:lang w:val="en-US"/>
        </w:rPr>
        <w:t>Project in Jamaica when one chooses that link</w:t>
      </w:r>
      <w:r w:rsidR="00D552C3">
        <w:rPr>
          <w:lang w:val="en-US"/>
        </w:rPr>
        <w:t xml:space="preserve">: </w:t>
      </w:r>
      <w:r>
        <w:rPr>
          <w:lang w:val="en-US"/>
        </w:rPr>
        <w:t>Only two short paragraphs and a map of Jamaica. It does not appear to have been updated since the start of the project.</w:t>
      </w:r>
    </w:p>
    <w:p w14:paraId="06E4FAE9" w14:textId="41817485" w:rsidR="00D552C3" w:rsidRDefault="00930944" w:rsidP="00D34F08">
      <w:pPr>
        <w:pStyle w:val="ParrInforme"/>
        <w:rPr>
          <w:lang w:val="en-US"/>
        </w:rPr>
      </w:pPr>
      <w:r>
        <w:rPr>
          <w:lang w:val="en-US"/>
        </w:rPr>
        <w:t xml:space="preserve">Due to the </w:t>
      </w:r>
      <w:r w:rsidR="00F10B56">
        <w:rPr>
          <w:lang w:val="en-US"/>
        </w:rPr>
        <w:t xml:space="preserve">issues </w:t>
      </w:r>
      <w:r w:rsidR="00060EFD">
        <w:rPr>
          <w:lang w:val="en-US"/>
        </w:rPr>
        <w:t>discussed</w:t>
      </w:r>
      <w:r w:rsidR="00F10B56">
        <w:rPr>
          <w:lang w:val="en-US"/>
        </w:rPr>
        <w:t xml:space="preserve"> above, Component 3.1</w:t>
      </w:r>
      <w:r w:rsidR="002122A2">
        <w:rPr>
          <w:lang w:val="en-US"/>
        </w:rPr>
        <w:t xml:space="preserve"> and 3.2</w:t>
      </w:r>
      <w:r w:rsidR="00F10B56">
        <w:rPr>
          <w:lang w:val="en-US"/>
        </w:rPr>
        <w:t xml:space="preserve"> </w:t>
      </w:r>
      <w:r w:rsidR="002122A2">
        <w:rPr>
          <w:lang w:val="en-US"/>
        </w:rPr>
        <w:t xml:space="preserve">are </w:t>
      </w:r>
      <w:r w:rsidR="00F10B56">
        <w:rPr>
          <w:lang w:val="en-US"/>
        </w:rPr>
        <w:t xml:space="preserve">rated as Moderately Satisfactory. Component 3.3 are rated as Moderately Unsatisfactory. The overall rating for </w:t>
      </w:r>
      <w:r w:rsidR="0026094C">
        <w:rPr>
          <w:lang w:val="en-US"/>
        </w:rPr>
        <w:t xml:space="preserve">Component </w:t>
      </w:r>
      <w:r>
        <w:rPr>
          <w:lang w:val="en-US"/>
        </w:rPr>
        <w:t>3</w:t>
      </w:r>
      <w:r w:rsidR="0026094C">
        <w:rPr>
          <w:lang w:val="en-US"/>
        </w:rPr>
        <w:t xml:space="preserve"> is </w:t>
      </w:r>
      <w:r w:rsidR="002122A2">
        <w:rPr>
          <w:b/>
          <w:lang w:val="en-US"/>
        </w:rPr>
        <w:t>Moderately S</w:t>
      </w:r>
      <w:r w:rsidR="0026094C" w:rsidRPr="0026094C">
        <w:rPr>
          <w:b/>
          <w:lang w:val="en-US"/>
        </w:rPr>
        <w:t>atisfactory</w:t>
      </w:r>
      <w:r w:rsidR="0026094C">
        <w:rPr>
          <w:lang w:val="en-US"/>
        </w:rPr>
        <w:t>.</w:t>
      </w:r>
    </w:p>
    <w:p w14:paraId="197A6B2D" w14:textId="77777777" w:rsidR="00DA2BA6" w:rsidRDefault="00DA2BA6" w:rsidP="00A878AE">
      <w:pPr>
        <w:pStyle w:val="Titulo2Informe"/>
      </w:pPr>
      <w:bookmarkStart w:id="70" w:name="_Toc519720169"/>
      <w:bookmarkStart w:id="71" w:name="_Toc527025499"/>
      <w:r w:rsidRPr="00DA2BA6">
        <w:t xml:space="preserve">Component 4: </w:t>
      </w:r>
      <w:r w:rsidR="007977EC" w:rsidRPr="007977EC">
        <w:t>The feasibility of implementing low emissions aviation measures is demonstrated through the pilot project and the lessons learnt are made available to facilitate the replication in developing States and SIDS.</w:t>
      </w:r>
      <w:bookmarkEnd w:id="70"/>
      <w:bookmarkEnd w:id="71"/>
    </w:p>
    <w:p w14:paraId="086E6F79" w14:textId="77777777" w:rsidR="00C469AE" w:rsidRDefault="00671A5E" w:rsidP="00C469AE">
      <w:pPr>
        <w:pStyle w:val="ParrInforme"/>
        <w:rPr>
          <w:lang w:val="en-US"/>
        </w:rPr>
      </w:pPr>
      <w:r>
        <w:rPr>
          <w:lang w:val="en-US"/>
        </w:rPr>
        <w:t>The Govern</w:t>
      </w:r>
      <w:r w:rsidR="00FF42B5">
        <w:rPr>
          <w:lang w:val="en-US"/>
        </w:rPr>
        <w:t xml:space="preserve">ment </w:t>
      </w:r>
      <w:r>
        <w:rPr>
          <w:lang w:val="en-US"/>
        </w:rPr>
        <w:t xml:space="preserve">of Jamaica supported </w:t>
      </w:r>
      <w:r w:rsidR="00FF42B5">
        <w:rPr>
          <w:lang w:val="en-US"/>
        </w:rPr>
        <w:t>the</w:t>
      </w:r>
      <w:r>
        <w:rPr>
          <w:lang w:val="en-US"/>
        </w:rPr>
        <w:t xml:space="preserve"> project at the </w:t>
      </w:r>
      <w:proofErr w:type="spellStart"/>
      <w:r>
        <w:rPr>
          <w:lang w:val="en-US"/>
        </w:rPr>
        <w:t>ProDoc</w:t>
      </w:r>
      <w:proofErr w:type="spellEnd"/>
      <w:r>
        <w:rPr>
          <w:lang w:val="en-US"/>
        </w:rPr>
        <w:t xml:space="preserve"> </w:t>
      </w:r>
      <w:r w:rsidR="00FF42B5">
        <w:rPr>
          <w:lang w:val="en-US"/>
        </w:rPr>
        <w:t xml:space="preserve">stage in 2014 as evidenced by the Endorsement letter. When the project started one of the first priorities of the ICAO staff was to re-engage the Jamaican </w:t>
      </w:r>
      <w:r w:rsidR="008301E3">
        <w:rPr>
          <w:lang w:val="en-US"/>
        </w:rPr>
        <w:t>Government and Agencies in the project and the ICAO Project Manager and Environmental Department Head made a mission</w:t>
      </w:r>
      <w:r w:rsidR="00C404A0">
        <w:rPr>
          <w:lang w:val="en-US"/>
        </w:rPr>
        <w:t xml:space="preserve"> in late September, 2016</w:t>
      </w:r>
      <w:r w:rsidR="008301E3">
        <w:rPr>
          <w:lang w:val="en-US"/>
        </w:rPr>
        <w:t xml:space="preserve"> to Kingston and Montego Bay to discuss a solar PV project at one of the airports.</w:t>
      </w:r>
    </w:p>
    <w:p w14:paraId="0FB72B6F" w14:textId="77777777" w:rsidR="00426E4A" w:rsidRDefault="00426E4A" w:rsidP="00C469AE">
      <w:pPr>
        <w:pStyle w:val="ParrInforme"/>
        <w:rPr>
          <w:lang w:val="en-US"/>
        </w:rPr>
      </w:pPr>
      <w:r>
        <w:rPr>
          <w:noProof/>
          <w:lang w:eastAsia="zh-CN"/>
        </w:rPr>
        <w:drawing>
          <wp:inline distT="0" distB="0" distL="0" distR="0" wp14:anchorId="340C3691" wp14:editId="53962B3F">
            <wp:extent cx="5883965" cy="1914517"/>
            <wp:effectExtent l="133350" t="114300" r="116840" b="1625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8435" cy="1915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09F6D4" w14:textId="5DFED313" w:rsidR="0032215F" w:rsidRDefault="0032215F" w:rsidP="0032215F">
      <w:pPr>
        <w:pStyle w:val="Caption"/>
        <w:rPr>
          <w:lang w:val="en-US"/>
        </w:rPr>
      </w:pPr>
      <w:r>
        <w:t xml:space="preserve">Figure </w:t>
      </w:r>
      <w:r>
        <w:fldChar w:fldCharType="begin"/>
      </w:r>
      <w:r>
        <w:instrText xml:space="preserve"> SEQ Figure \* ARABIC </w:instrText>
      </w:r>
      <w:r>
        <w:fldChar w:fldCharType="separate"/>
      </w:r>
      <w:r w:rsidR="00A878AE">
        <w:rPr>
          <w:noProof/>
        </w:rPr>
        <w:t>9</w:t>
      </w:r>
      <w:r>
        <w:fldChar w:fldCharType="end"/>
      </w:r>
      <w:r>
        <w:t xml:space="preserve">: Solar-to-Gate project concept. </w:t>
      </w:r>
      <w:r w:rsidRPr="00665C1F">
        <w:rPr>
          <w:i/>
        </w:rPr>
        <w:t>Source: ICAO.</w:t>
      </w:r>
    </w:p>
    <w:p w14:paraId="764ECAA6" w14:textId="77777777" w:rsidR="001E3FC8" w:rsidRDefault="00CD567D" w:rsidP="00C469AE">
      <w:pPr>
        <w:pStyle w:val="ParrInforme"/>
        <w:rPr>
          <w:lang w:val="en-US"/>
        </w:rPr>
      </w:pPr>
      <w:r>
        <w:rPr>
          <w:lang w:val="en-US"/>
        </w:rPr>
        <w:t xml:space="preserve">After some analysis and discussions over the following year it was decided that the Norman Manley International Airport (NMIA) in Kingston, which is publicly owned, would be </w:t>
      </w:r>
      <w:r w:rsidR="00F03D23">
        <w:rPr>
          <w:lang w:val="en-US"/>
        </w:rPr>
        <w:t xml:space="preserve">the </w:t>
      </w:r>
      <w:r>
        <w:rPr>
          <w:lang w:val="en-US"/>
        </w:rPr>
        <w:t xml:space="preserve">recipient of the pilot solar-to-gate project. </w:t>
      </w:r>
      <w:r w:rsidR="00311AC0">
        <w:rPr>
          <w:lang w:val="en-US"/>
        </w:rPr>
        <w:t xml:space="preserve">One of the early changes in the project design was the reduction of the size of the solar PV system from 398KW to 100KW to accommodate the new PV location in the parking lot. The original planned location was rejected due to glare concerns once a new air traffic control tower was erected. Another deviation from the original planning and budget relates to the gate electrification equipment. </w:t>
      </w:r>
      <w:r w:rsidR="00311DDF">
        <w:rPr>
          <w:lang w:val="en-US"/>
        </w:rPr>
        <w:t xml:space="preserve">It was assumed in the </w:t>
      </w:r>
      <w:proofErr w:type="spellStart"/>
      <w:r w:rsidR="00311DDF">
        <w:rPr>
          <w:lang w:val="en-US"/>
        </w:rPr>
        <w:t>ProDoc</w:t>
      </w:r>
      <w:proofErr w:type="spellEnd"/>
      <w:r w:rsidR="00311DDF">
        <w:rPr>
          <w:lang w:val="en-US"/>
        </w:rPr>
        <w:t xml:space="preserve"> </w:t>
      </w:r>
      <w:r w:rsidR="001E3FC8">
        <w:rPr>
          <w:lang w:val="en-US"/>
        </w:rPr>
        <w:t>stage that the PCA and GPU would be at the airport gate and that the project budget would only be used for the PV equipment and installation.</w:t>
      </w:r>
    </w:p>
    <w:p w14:paraId="47C145E1" w14:textId="77777777" w:rsidR="00950E86" w:rsidRDefault="001E3FC8" w:rsidP="00C469AE">
      <w:pPr>
        <w:pStyle w:val="ParrInforme"/>
        <w:rPr>
          <w:lang w:val="en-US"/>
        </w:rPr>
      </w:pPr>
      <w:r>
        <w:rPr>
          <w:lang w:val="en-US"/>
        </w:rPr>
        <w:t xml:space="preserve">Subsequently, in a good example of adaptive management the PMU broadened the scope and ambitions of Component 4 by shifting budget resources and also engaging the private airport in Montego Bay, Sangster </w:t>
      </w:r>
      <w:r>
        <w:rPr>
          <w:lang w:val="en-US"/>
        </w:rPr>
        <w:lastRenderedPageBreak/>
        <w:t>International Airport. Due to the smaller than planned PV installation at NMIA the project had enough resources to purchase one set of PCAs and GPUs at both airports</w:t>
      </w:r>
      <w:r w:rsidR="00950E86">
        <w:rPr>
          <w:lang w:val="en-US"/>
        </w:rPr>
        <w:t xml:space="preserve"> to electrify Gate #1 (NMIA) and Gate #(SIA).</w:t>
      </w:r>
      <w:r w:rsidR="006C5D48">
        <w:rPr>
          <w:lang w:val="en-US"/>
        </w:rPr>
        <w:t xml:space="preserve"> Gate electrification and air conditioning/air handling is necessary for the aircraft to not run its own APU at the gate or utilize a mobile GPU using diesel</w:t>
      </w:r>
      <w:r w:rsidR="00FE78C8">
        <w:rPr>
          <w:lang w:val="en-US"/>
        </w:rPr>
        <w:t>, thus potentially lowering CO2 emissions.</w:t>
      </w:r>
    </w:p>
    <w:p w14:paraId="5CA2AC9E" w14:textId="77777777" w:rsidR="0032215F" w:rsidRDefault="0032215F" w:rsidP="00C469AE">
      <w:pPr>
        <w:pStyle w:val="ParrInforme"/>
        <w:rPr>
          <w:lang w:val="en-US"/>
        </w:rPr>
      </w:pPr>
      <w:r>
        <w:rPr>
          <w:noProof/>
          <w:lang w:eastAsia="zh-CN"/>
        </w:rPr>
        <w:drawing>
          <wp:inline distT="0" distB="0" distL="0" distR="0" wp14:anchorId="4305F02B" wp14:editId="55DB8B1E">
            <wp:extent cx="6120130" cy="2750185"/>
            <wp:effectExtent l="133350" t="133350" r="147320" b="1644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750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C5081B" w14:textId="13F46702" w:rsidR="0032215F" w:rsidRDefault="0032215F" w:rsidP="0032215F">
      <w:pPr>
        <w:pStyle w:val="Caption"/>
        <w:rPr>
          <w:lang w:val="en-US"/>
        </w:rPr>
      </w:pPr>
      <w:r>
        <w:t xml:space="preserve">Figure </w:t>
      </w:r>
      <w:r>
        <w:fldChar w:fldCharType="begin"/>
      </w:r>
      <w:r>
        <w:instrText xml:space="preserve"> SEQ Figure \* ARABIC </w:instrText>
      </w:r>
      <w:r>
        <w:fldChar w:fldCharType="separate"/>
      </w:r>
      <w:r w:rsidR="00A878AE">
        <w:rPr>
          <w:noProof/>
        </w:rPr>
        <w:t>10</w:t>
      </w:r>
      <w:r>
        <w:fldChar w:fldCharType="end"/>
      </w:r>
      <w:r>
        <w:t xml:space="preserve">: Overview of the two locations and funding components from the project. </w:t>
      </w:r>
      <w:r w:rsidRPr="00665C1F">
        <w:rPr>
          <w:i/>
        </w:rPr>
        <w:t>Source: ICAO.</w:t>
      </w:r>
    </w:p>
    <w:p w14:paraId="0CD4E46E" w14:textId="77777777" w:rsidR="0032215F" w:rsidRDefault="0032215F" w:rsidP="00C469AE">
      <w:pPr>
        <w:pStyle w:val="ParrInforme"/>
        <w:rPr>
          <w:lang w:val="en-US"/>
        </w:rPr>
      </w:pPr>
    </w:p>
    <w:p w14:paraId="5E4C03A9" w14:textId="77777777" w:rsidR="00665C1F" w:rsidRDefault="00665C1F" w:rsidP="00665C1F">
      <w:pPr>
        <w:pStyle w:val="ParrInforme"/>
        <w:rPr>
          <w:lang w:val="en-US"/>
        </w:rPr>
      </w:pPr>
      <w:r>
        <w:rPr>
          <w:noProof/>
          <w:lang w:eastAsia="zh-CN"/>
        </w:rPr>
        <w:drawing>
          <wp:inline distT="0" distB="0" distL="0" distR="0" wp14:anchorId="6274F482" wp14:editId="3BD50DAC">
            <wp:extent cx="6120130" cy="3250565"/>
            <wp:effectExtent l="114300" t="114300" r="109220" b="140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250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3550F9" w14:textId="222068CF" w:rsidR="00665C1F" w:rsidRDefault="00665C1F" w:rsidP="00665C1F">
      <w:pPr>
        <w:pStyle w:val="Caption"/>
        <w:rPr>
          <w:lang w:val="en-US"/>
        </w:rPr>
      </w:pPr>
      <w:bookmarkStart w:id="72" w:name="_Ref519684982"/>
      <w:r>
        <w:t xml:space="preserve">Figure </w:t>
      </w:r>
      <w:r>
        <w:fldChar w:fldCharType="begin"/>
      </w:r>
      <w:r>
        <w:instrText xml:space="preserve"> SEQ Figure \* ARABIC </w:instrText>
      </w:r>
      <w:r>
        <w:fldChar w:fldCharType="separate"/>
      </w:r>
      <w:r w:rsidR="00A878AE">
        <w:rPr>
          <w:noProof/>
        </w:rPr>
        <w:t>11</w:t>
      </w:r>
      <w:r>
        <w:fldChar w:fldCharType="end"/>
      </w:r>
      <w:bookmarkEnd w:id="72"/>
      <w:r>
        <w:t xml:space="preserve">: A satellite view of NMIA showing the main facilities. </w:t>
      </w:r>
      <w:r w:rsidRPr="00665C1F">
        <w:rPr>
          <w:i/>
        </w:rPr>
        <w:t>Source: ICAO.</w:t>
      </w:r>
    </w:p>
    <w:p w14:paraId="09702D7D" w14:textId="77777777" w:rsidR="00FE78C8" w:rsidRDefault="00FE78C8" w:rsidP="00C469AE">
      <w:pPr>
        <w:pStyle w:val="ParrInforme"/>
        <w:rPr>
          <w:lang w:val="en-US"/>
        </w:rPr>
      </w:pPr>
      <w:r>
        <w:rPr>
          <w:lang w:val="en-US"/>
        </w:rPr>
        <w:t xml:space="preserve">Currently there are 9 gates operating at NMIA while SIA has 19 gates and is the larger airport of the two. At the time of the TE the SIA management were still in initial discussions with </w:t>
      </w:r>
      <w:r w:rsidR="00871D97">
        <w:rPr>
          <w:lang w:val="en-US"/>
        </w:rPr>
        <w:t xml:space="preserve">potential PV solar suppliers and </w:t>
      </w:r>
      <w:r w:rsidR="00871D97">
        <w:rPr>
          <w:lang w:val="en-US"/>
        </w:rPr>
        <w:lastRenderedPageBreak/>
        <w:t xml:space="preserve">investors and plan to have a tender this year (2018) for the installation of a 1 to 2MW PV system at the airport. Such a system could allow SIA to </w:t>
      </w:r>
      <w:r w:rsidR="0045310B">
        <w:rPr>
          <w:lang w:val="en-US"/>
        </w:rPr>
        <w:t xml:space="preserve">electrify several gates and/or </w:t>
      </w:r>
      <w:r w:rsidR="00871D97">
        <w:rPr>
          <w:lang w:val="en-US"/>
        </w:rPr>
        <w:t xml:space="preserve">save </w:t>
      </w:r>
      <w:r w:rsidR="0045310B">
        <w:rPr>
          <w:lang w:val="en-US"/>
        </w:rPr>
        <w:t xml:space="preserve">on the cost of electricity </w:t>
      </w:r>
      <w:r w:rsidR="00871D97">
        <w:rPr>
          <w:lang w:val="en-US"/>
        </w:rPr>
        <w:t>if it is implemented</w:t>
      </w:r>
      <w:r w:rsidR="0045310B">
        <w:rPr>
          <w:lang w:val="en-US"/>
        </w:rPr>
        <w:t>.</w:t>
      </w:r>
    </w:p>
    <w:p w14:paraId="2F8DBD66" w14:textId="74161F6E" w:rsidR="00144DA4" w:rsidRDefault="00304F89" w:rsidP="00C469AE">
      <w:pPr>
        <w:pStyle w:val="ParrInforme"/>
        <w:rPr>
          <w:lang w:val="en-US"/>
        </w:rPr>
      </w:pPr>
      <w:r>
        <w:rPr>
          <w:lang w:val="en-US"/>
        </w:rPr>
        <w:fldChar w:fldCharType="begin"/>
      </w:r>
      <w:r>
        <w:rPr>
          <w:lang w:val="en-US"/>
        </w:rPr>
        <w:instrText xml:space="preserve"> REF _Ref519684982 \h </w:instrText>
      </w:r>
      <w:r>
        <w:rPr>
          <w:lang w:val="en-US"/>
        </w:rPr>
      </w:r>
      <w:r>
        <w:rPr>
          <w:lang w:val="en-US"/>
        </w:rPr>
        <w:fldChar w:fldCharType="separate"/>
      </w:r>
      <w:r w:rsidR="009D55F5">
        <w:t xml:space="preserve">Figure </w:t>
      </w:r>
      <w:r w:rsidR="009D55F5">
        <w:rPr>
          <w:noProof/>
        </w:rPr>
        <w:t>14</w:t>
      </w:r>
      <w:r>
        <w:rPr>
          <w:lang w:val="en-US"/>
        </w:rPr>
        <w:fldChar w:fldCharType="end"/>
      </w:r>
      <w:r w:rsidR="00B33C31">
        <w:rPr>
          <w:lang w:val="en-US"/>
        </w:rPr>
        <w:t xml:space="preserve"> and </w:t>
      </w:r>
      <w:r>
        <w:rPr>
          <w:lang w:val="en-US"/>
        </w:rPr>
        <w:fldChar w:fldCharType="begin"/>
      </w:r>
      <w:r>
        <w:rPr>
          <w:lang w:val="en-US"/>
        </w:rPr>
        <w:instrText xml:space="preserve"> REF _Ref519684984 \h </w:instrText>
      </w:r>
      <w:r>
        <w:rPr>
          <w:lang w:val="en-US"/>
        </w:rPr>
      </w:r>
      <w:r>
        <w:rPr>
          <w:lang w:val="en-US"/>
        </w:rPr>
        <w:fldChar w:fldCharType="separate"/>
      </w:r>
      <w:r w:rsidR="009D55F5">
        <w:t xml:space="preserve">Figure </w:t>
      </w:r>
      <w:r w:rsidR="009D55F5">
        <w:rPr>
          <w:noProof/>
        </w:rPr>
        <w:t>16</w:t>
      </w:r>
      <w:r>
        <w:rPr>
          <w:lang w:val="en-US"/>
        </w:rPr>
        <w:fldChar w:fldCharType="end"/>
      </w:r>
      <w:r>
        <w:rPr>
          <w:lang w:val="en-US"/>
        </w:rPr>
        <w:t xml:space="preserve"> show the NMIA airport near Kingston and the locations of the solar-to-gate project developed by the project.</w:t>
      </w:r>
      <w:r w:rsidR="00665C1F">
        <w:rPr>
          <w:lang w:val="en-US"/>
        </w:rPr>
        <w:t xml:space="preserve"> The Evaluator visited N</w:t>
      </w:r>
      <w:r w:rsidR="00F669B6">
        <w:rPr>
          <w:lang w:val="en-US"/>
        </w:rPr>
        <w:t>MIA</w:t>
      </w:r>
      <w:r w:rsidR="00665C1F">
        <w:rPr>
          <w:lang w:val="en-US"/>
        </w:rPr>
        <w:t xml:space="preserve"> and met with Ms. Althea Roper</w:t>
      </w:r>
      <w:r w:rsidR="00F669B6">
        <w:rPr>
          <w:lang w:val="en-US"/>
        </w:rPr>
        <w:t xml:space="preserve"> of the Jamaican Civil Aviation Authority</w:t>
      </w:r>
      <w:r w:rsidR="00665C1F">
        <w:rPr>
          <w:lang w:val="en-US"/>
        </w:rPr>
        <w:t xml:space="preserve"> and Mr. </w:t>
      </w:r>
      <w:r w:rsidR="00F669B6" w:rsidRPr="00F669B6">
        <w:rPr>
          <w:lang w:val="en-US"/>
        </w:rPr>
        <w:t xml:space="preserve">Junior </w:t>
      </w:r>
      <w:proofErr w:type="spellStart"/>
      <w:r w:rsidR="00F669B6" w:rsidRPr="00F669B6">
        <w:rPr>
          <w:lang w:val="en-US"/>
        </w:rPr>
        <w:t>Levene</w:t>
      </w:r>
      <w:proofErr w:type="spellEnd"/>
      <w:r w:rsidR="00F669B6">
        <w:rPr>
          <w:lang w:val="en-US"/>
        </w:rPr>
        <w:t xml:space="preserve">, </w:t>
      </w:r>
      <w:r w:rsidR="00F669B6" w:rsidRPr="00F669B6">
        <w:rPr>
          <w:lang w:val="en-US"/>
        </w:rPr>
        <w:t>Energy Management Coordinator</w:t>
      </w:r>
      <w:r w:rsidR="00F669B6">
        <w:rPr>
          <w:lang w:val="en-US"/>
        </w:rPr>
        <w:t xml:space="preserve"> at NMIA. The tour of the airport and project sites confirms the operational capability of the pilot solar-to-gate project. However, at the time of the TE the gate was not in use by the airlines because the NMIA management was in the process of negotiating the new tariffs for gates, including Gate 1 with the project PCA and GPU. It was not known </w:t>
      </w:r>
      <w:r w:rsidR="003D597B">
        <w:rPr>
          <w:lang w:val="en-US"/>
        </w:rPr>
        <w:t xml:space="preserve">at the time </w:t>
      </w:r>
      <w:r w:rsidR="00F669B6">
        <w:rPr>
          <w:lang w:val="en-US"/>
        </w:rPr>
        <w:t xml:space="preserve">if the airlines would pay more or less for using Gate 1 </w:t>
      </w:r>
      <w:r w:rsidR="003D597B">
        <w:rPr>
          <w:lang w:val="en-US"/>
        </w:rPr>
        <w:t>compared to the other gates.</w:t>
      </w:r>
    </w:p>
    <w:p w14:paraId="6BA7B33D" w14:textId="77777777" w:rsidR="00311AC0" w:rsidRDefault="00311AC0" w:rsidP="00C469AE">
      <w:pPr>
        <w:pStyle w:val="ParrInforme"/>
        <w:rPr>
          <w:lang w:val="en-US"/>
        </w:rPr>
      </w:pPr>
      <w:r>
        <w:rPr>
          <w:noProof/>
          <w:lang w:eastAsia="zh-CN"/>
        </w:rPr>
        <w:drawing>
          <wp:inline distT="0" distB="0" distL="0" distR="0" wp14:anchorId="777A4F48" wp14:editId="2A406828">
            <wp:extent cx="6120130" cy="3429000"/>
            <wp:effectExtent l="133350" t="114300" r="128270" b="1714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942C6A" w14:textId="50617FB3" w:rsidR="00B05E90" w:rsidRDefault="00B05E90" w:rsidP="00B05E90">
      <w:pPr>
        <w:pStyle w:val="Caption"/>
        <w:rPr>
          <w:lang w:val="en-US"/>
        </w:rPr>
      </w:pPr>
      <w:r>
        <w:t xml:space="preserve">Figure </w:t>
      </w:r>
      <w:r>
        <w:fldChar w:fldCharType="begin"/>
      </w:r>
      <w:r>
        <w:instrText xml:space="preserve"> SEQ Figure \* ARABIC </w:instrText>
      </w:r>
      <w:r>
        <w:fldChar w:fldCharType="separate"/>
      </w:r>
      <w:r w:rsidR="00A878AE">
        <w:rPr>
          <w:noProof/>
        </w:rPr>
        <w:t>12</w:t>
      </w:r>
      <w:r>
        <w:fldChar w:fldCharType="end"/>
      </w:r>
      <w:r>
        <w:t xml:space="preserve">: A satellite view of NMIA showing the </w:t>
      </w:r>
      <w:r w:rsidR="00304F89">
        <w:t>location of the solar-to-gate</w:t>
      </w:r>
      <w:r>
        <w:t xml:space="preserve"> components. </w:t>
      </w:r>
      <w:r w:rsidRPr="00665C1F">
        <w:rPr>
          <w:i/>
        </w:rPr>
        <w:t>Source: ICAO.</w:t>
      </w:r>
    </w:p>
    <w:p w14:paraId="0801F082" w14:textId="7BB599E4" w:rsidR="003E1F25" w:rsidRDefault="00E67D3D" w:rsidP="000776BF">
      <w:pPr>
        <w:tabs>
          <w:tab w:val="left" w:pos="2179"/>
        </w:tabs>
        <w:rPr>
          <w:lang w:val="en-US"/>
        </w:rPr>
      </w:pPr>
      <w:r>
        <w:rPr>
          <w:lang w:val="en-US"/>
        </w:rPr>
        <w:t xml:space="preserve">The </w:t>
      </w:r>
      <w:r w:rsidR="00F21242">
        <w:rPr>
          <w:lang w:val="en-US"/>
        </w:rPr>
        <w:t xml:space="preserve">ICAO </w:t>
      </w:r>
      <w:r w:rsidR="005E6792">
        <w:rPr>
          <w:lang w:val="en-US"/>
        </w:rPr>
        <w:t xml:space="preserve">PMU </w:t>
      </w:r>
      <w:r w:rsidR="00F21242">
        <w:rPr>
          <w:lang w:val="en-US"/>
        </w:rPr>
        <w:t>developed the Terms of Reference</w:t>
      </w:r>
      <w:r w:rsidR="00EC033C">
        <w:rPr>
          <w:lang w:val="en-US"/>
        </w:rPr>
        <w:t xml:space="preserve"> (</w:t>
      </w:r>
      <w:proofErr w:type="spellStart"/>
      <w:r w:rsidR="00EC033C">
        <w:rPr>
          <w:lang w:val="en-US"/>
        </w:rPr>
        <w:t>ToR</w:t>
      </w:r>
      <w:proofErr w:type="spellEnd"/>
      <w:r w:rsidR="00EC033C">
        <w:rPr>
          <w:lang w:val="en-US"/>
        </w:rPr>
        <w:t>)</w:t>
      </w:r>
      <w:r w:rsidR="00F21242">
        <w:rPr>
          <w:lang w:val="en-US"/>
        </w:rPr>
        <w:t xml:space="preserve"> for the Solar-to-Gate project and ran a competitive tender in 201</w:t>
      </w:r>
      <w:r w:rsidR="00BC6C10">
        <w:rPr>
          <w:lang w:val="en-US"/>
        </w:rPr>
        <w:t>6</w:t>
      </w:r>
      <w:r w:rsidR="00F21242">
        <w:rPr>
          <w:lang w:val="en-US"/>
        </w:rPr>
        <w:t xml:space="preserve">. </w:t>
      </w:r>
      <w:r w:rsidR="00CD1175">
        <w:rPr>
          <w:lang w:val="en-US"/>
        </w:rPr>
        <w:t xml:space="preserve">Eight proposals were received, four met the </w:t>
      </w:r>
      <w:proofErr w:type="spellStart"/>
      <w:r w:rsidR="00CD1175">
        <w:rPr>
          <w:lang w:val="en-US"/>
        </w:rPr>
        <w:t>ToR</w:t>
      </w:r>
      <w:proofErr w:type="spellEnd"/>
      <w:r w:rsidR="00EC033C">
        <w:rPr>
          <w:lang w:val="en-US"/>
        </w:rPr>
        <w:t>,</w:t>
      </w:r>
      <w:r w:rsidR="00CD1175">
        <w:rPr>
          <w:lang w:val="en-US"/>
        </w:rPr>
        <w:t xml:space="preserve"> and two were short-listed for serious consideration. The winner of the tender was Solera</w:t>
      </w:r>
      <w:r w:rsidR="00CD1175">
        <w:rPr>
          <w:rStyle w:val="FootnoteReference"/>
          <w:lang w:val="en-US"/>
        </w:rPr>
        <w:footnoteReference w:id="2"/>
      </w:r>
      <w:r w:rsidR="00CD1175">
        <w:rPr>
          <w:lang w:val="en-US"/>
        </w:rPr>
        <w:t xml:space="preserve"> together with its local partner </w:t>
      </w:r>
      <w:proofErr w:type="spellStart"/>
      <w:r w:rsidR="00CD1175">
        <w:rPr>
          <w:lang w:val="en-US"/>
        </w:rPr>
        <w:t>Powergen</w:t>
      </w:r>
      <w:proofErr w:type="spellEnd"/>
      <w:r w:rsidR="00CD1175">
        <w:rPr>
          <w:lang w:val="en-US"/>
        </w:rPr>
        <w:t xml:space="preserve"> Ltd. </w:t>
      </w:r>
      <w:r w:rsidR="003E1F25">
        <w:rPr>
          <w:lang w:val="en-US"/>
        </w:rPr>
        <w:t>Annex 7 provides an overview of the many steps and parallel tasks that the contractors accomplished during the construction phase of the project.</w:t>
      </w:r>
    </w:p>
    <w:p w14:paraId="2D96F0D4" w14:textId="5C0F242F" w:rsidR="00BB3225" w:rsidRPr="00B33C31" w:rsidRDefault="00F21242" w:rsidP="00B33C31">
      <w:pPr>
        <w:tabs>
          <w:tab w:val="left" w:pos="2179"/>
        </w:tabs>
        <w:rPr>
          <w:lang w:val="en-US"/>
        </w:rPr>
      </w:pPr>
      <w:r>
        <w:rPr>
          <w:lang w:val="en-US"/>
        </w:rPr>
        <w:t xml:space="preserve">Solera and </w:t>
      </w:r>
      <w:proofErr w:type="spellStart"/>
      <w:r>
        <w:rPr>
          <w:lang w:val="en-US"/>
        </w:rPr>
        <w:t>Powergen</w:t>
      </w:r>
      <w:proofErr w:type="spellEnd"/>
      <w:r>
        <w:rPr>
          <w:lang w:val="en-US"/>
        </w:rPr>
        <w:t xml:space="preserve"> Ltd </w:t>
      </w:r>
      <w:r w:rsidR="000776BF">
        <w:rPr>
          <w:lang w:val="en-US"/>
        </w:rPr>
        <w:t xml:space="preserve">had to overcome some </w:t>
      </w:r>
      <w:r>
        <w:rPr>
          <w:lang w:val="en-US"/>
        </w:rPr>
        <w:t>initial</w:t>
      </w:r>
      <w:r w:rsidR="00BF1600">
        <w:rPr>
          <w:lang w:val="en-US"/>
        </w:rPr>
        <w:t xml:space="preserve"> work</w:t>
      </w:r>
      <w:r>
        <w:rPr>
          <w:lang w:val="en-US"/>
        </w:rPr>
        <w:t xml:space="preserve"> </w:t>
      </w:r>
      <w:r w:rsidR="000776BF">
        <w:rPr>
          <w:lang w:val="en-US"/>
        </w:rPr>
        <w:t>challenges</w:t>
      </w:r>
      <w:r>
        <w:rPr>
          <w:lang w:val="en-US"/>
        </w:rPr>
        <w:t xml:space="preserve"> related to the increased security measures and protocols </w:t>
      </w:r>
      <w:r w:rsidR="00BF1600">
        <w:rPr>
          <w:lang w:val="en-US"/>
        </w:rPr>
        <w:t xml:space="preserve">at an international airport. According to project personnel the security protocols caused delays in the construction but overall the teams were praised for their professionalism and ability to overcome obstacles that arose during the construction of the solar-to-gate project. </w:t>
      </w:r>
      <w:r w:rsidR="002C145D">
        <w:rPr>
          <w:lang w:val="en-US"/>
        </w:rPr>
        <w:t>For example, an</w:t>
      </w:r>
      <w:r w:rsidR="00CD1175">
        <w:rPr>
          <w:lang w:val="en-US"/>
        </w:rPr>
        <w:t>y</w:t>
      </w:r>
      <w:r w:rsidR="002C145D">
        <w:rPr>
          <w:lang w:val="en-US"/>
        </w:rPr>
        <w:t xml:space="preserve"> changes in construction plans need to be approved by the Airport Safety team first. </w:t>
      </w:r>
      <w:r w:rsidR="00BF1600">
        <w:rPr>
          <w:lang w:val="en-US"/>
        </w:rPr>
        <w:t xml:space="preserve">Mr. </w:t>
      </w:r>
      <w:proofErr w:type="spellStart"/>
      <w:r w:rsidR="00BF1600">
        <w:rPr>
          <w:lang w:val="en-US"/>
        </w:rPr>
        <w:t>Levene</w:t>
      </w:r>
      <w:proofErr w:type="spellEnd"/>
      <w:r w:rsidR="00BF1600">
        <w:rPr>
          <w:lang w:val="en-US"/>
        </w:rPr>
        <w:t xml:space="preserve"> was given credit for many times helping to solve local issues at the airport that would have caused longer delays. </w:t>
      </w:r>
      <w:r w:rsidR="00BF1600">
        <w:rPr>
          <w:lang w:val="en-US"/>
        </w:rPr>
        <w:lastRenderedPageBreak/>
        <w:t>Overall the project was only a few months behind schedule, in large part due to customs delays, and was commissioned on April 23</w:t>
      </w:r>
      <w:r w:rsidR="00BF1600" w:rsidRPr="00BF1600">
        <w:rPr>
          <w:vertAlign w:val="superscript"/>
          <w:lang w:val="en-US"/>
        </w:rPr>
        <w:t>rd</w:t>
      </w:r>
      <w:r w:rsidR="00BF1600">
        <w:rPr>
          <w:lang w:val="en-US"/>
        </w:rPr>
        <w:t xml:space="preserve">, 2018. Solera should also be given credit for upgrading the solar PV mounts when it was </w:t>
      </w:r>
      <w:r w:rsidR="00764E3C">
        <w:rPr>
          <w:lang w:val="en-US"/>
        </w:rPr>
        <w:t xml:space="preserve">discovered </w:t>
      </w:r>
      <w:r w:rsidR="00BF1600">
        <w:rPr>
          <w:lang w:val="en-US"/>
        </w:rPr>
        <w:t>that the original mounts</w:t>
      </w:r>
      <w:r w:rsidR="002C145D">
        <w:rPr>
          <w:lang w:val="en-US"/>
        </w:rPr>
        <w:t xml:space="preserve"> that were purchased</w:t>
      </w:r>
      <w:r w:rsidR="00BF1600">
        <w:rPr>
          <w:lang w:val="en-US"/>
        </w:rPr>
        <w:t xml:space="preserve"> did not withstand Category 5 hurricane impacts on</w:t>
      </w:r>
      <w:r w:rsidR="002C145D">
        <w:rPr>
          <w:lang w:val="en-US"/>
        </w:rPr>
        <w:t xml:space="preserve"> other</w:t>
      </w:r>
      <w:r w:rsidR="00BF1600">
        <w:rPr>
          <w:lang w:val="en-US"/>
        </w:rPr>
        <w:t xml:space="preserve"> solar PV locations in the Caribbean</w:t>
      </w:r>
      <w:r w:rsidR="002C145D">
        <w:rPr>
          <w:lang w:val="en-US"/>
        </w:rPr>
        <w:t xml:space="preserve"> during 2017’s devastating Hurricane Season.</w:t>
      </w:r>
    </w:p>
    <w:p w14:paraId="146DEC3C" w14:textId="77777777" w:rsidR="00311AC0" w:rsidRDefault="00144DA4" w:rsidP="00C469AE">
      <w:pPr>
        <w:pStyle w:val="ParrInforme"/>
        <w:rPr>
          <w:lang w:val="en-US"/>
        </w:rPr>
      </w:pPr>
      <w:r>
        <w:rPr>
          <w:noProof/>
          <w:lang w:eastAsia="zh-CN"/>
        </w:rPr>
        <w:drawing>
          <wp:inline distT="0" distB="0" distL="0" distR="0" wp14:anchorId="03E888B2" wp14:editId="0AD0D70E">
            <wp:extent cx="6120130" cy="2063750"/>
            <wp:effectExtent l="114300" t="114300" r="109220" b="146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06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0C8925" w14:textId="476CE033" w:rsidR="00304F89" w:rsidRDefault="00304F89" w:rsidP="00304F89">
      <w:pPr>
        <w:pStyle w:val="Caption"/>
        <w:rPr>
          <w:i/>
        </w:rPr>
      </w:pPr>
      <w:bookmarkStart w:id="73" w:name="_Ref519684984"/>
      <w:r>
        <w:t xml:space="preserve">Figure </w:t>
      </w:r>
      <w:r>
        <w:fldChar w:fldCharType="begin"/>
      </w:r>
      <w:r>
        <w:instrText xml:space="preserve"> SEQ Figure \* ARABIC </w:instrText>
      </w:r>
      <w:r>
        <w:fldChar w:fldCharType="separate"/>
      </w:r>
      <w:r w:rsidR="00A878AE">
        <w:rPr>
          <w:noProof/>
        </w:rPr>
        <w:t>13</w:t>
      </w:r>
      <w:r>
        <w:fldChar w:fldCharType="end"/>
      </w:r>
      <w:bookmarkEnd w:id="73"/>
      <w:r>
        <w:t xml:space="preserve">: </w:t>
      </w:r>
      <w:r w:rsidR="000701A0">
        <w:t xml:space="preserve">Photos of the 100KW Solar PV array </w:t>
      </w:r>
      <w:r w:rsidR="00D71E25">
        <w:t xml:space="preserve">under construction </w:t>
      </w:r>
      <w:r w:rsidR="000701A0">
        <w:t>and Gate 1 with the PCA and GPU</w:t>
      </w:r>
      <w:r w:rsidRPr="000776BF">
        <w:rPr>
          <w:i/>
        </w:rPr>
        <w:t>.</w:t>
      </w:r>
      <w:r w:rsidR="009A479E">
        <w:t xml:space="preserve"> Note the air traffic control tower behind the solar array in the upper left of the photo.</w:t>
      </w:r>
      <w:r w:rsidR="000701A0">
        <w:rPr>
          <w:i/>
        </w:rPr>
        <w:t xml:space="preserve"> Source: ICAO</w:t>
      </w:r>
    </w:p>
    <w:p w14:paraId="73F637FD" w14:textId="06D59343" w:rsidR="00D71E25" w:rsidRDefault="009A479E" w:rsidP="00D71E25">
      <w:r>
        <w:t xml:space="preserve">The Solar-to-Gate system is well designed and constructed. Some design limitations relate to the positioning and angle of the solar canopy. Normally solar arrays are often positioned to face South or oriented along the East-West direction to capture maximum sunlight. Due to glare issues this solar array is oriented along the North-South direction and angled slightly to the East in order to not cause glare on the main air traffic control tower. This </w:t>
      </w:r>
      <w:r w:rsidR="00A000E2">
        <w:t xml:space="preserve">placement </w:t>
      </w:r>
      <w:r>
        <w:t>reduces the</w:t>
      </w:r>
      <w:r w:rsidR="00A000E2">
        <w:t xml:space="preserve"> daily</w:t>
      </w:r>
      <w:r>
        <w:t xml:space="preserve"> power output but was a necessary compromise.</w:t>
      </w:r>
    </w:p>
    <w:p w14:paraId="47CEE629" w14:textId="5A9BC6E4" w:rsidR="00426E4A" w:rsidRDefault="00426E4A" w:rsidP="00D71E25">
      <w:r>
        <w:t xml:space="preserve">The system does not include batteries for energy storage and the electricity </w:t>
      </w:r>
      <w:r w:rsidR="0020637B">
        <w:t xml:space="preserve">from the PV panels </w:t>
      </w:r>
      <w:r>
        <w:t xml:space="preserve">is </w:t>
      </w:r>
      <w:r w:rsidR="00A8665C">
        <w:t>connected to the main terminal power supply, not directly to Gate 1.</w:t>
      </w:r>
      <w:r w:rsidR="0020637B">
        <w:t xml:space="preserve"> </w:t>
      </w:r>
      <w:r w:rsidR="00832269">
        <w:t xml:space="preserve">This a better solution as it allows the continuous use of the solar PV array. According to the staff it generates </w:t>
      </w:r>
      <w:r w:rsidR="00A000E2">
        <w:t xml:space="preserve">approximately </w:t>
      </w:r>
      <w:r w:rsidR="00832269">
        <w:t>425KWh electricity per day which</w:t>
      </w:r>
      <w:r w:rsidR="00A000E2">
        <w:t xml:space="preserve"> should</w:t>
      </w:r>
      <w:r w:rsidR="00832269">
        <w:t xml:space="preserve"> more than</w:t>
      </w:r>
      <w:r w:rsidR="002832F4">
        <w:t xml:space="preserve"> meet</w:t>
      </w:r>
      <w:r w:rsidR="00832269">
        <w:t xml:space="preserve"> the</w:t>
      </w:r>
      <w:r w:rsidR="00A000E2">
        <w:t xml:space="preserve"> future</w:t>
      </w:r>
      <w:r w:rsidR="00832269">
        <w:t xml:space="preserve"> needs of Gate 1.</w:t>
      </w:r>
    </w:p>
    <w:p w14:paraId="55DD4912" w14:textId="1452D459" w:rsidR="002832F4" w:rsidRDefault="002832F4" w:rsidP="00D71E25">
      <w:r>
        <w:t>The project has also erected signs at the parking lot (</w:t>
      </w:r>
      <w:r w:rsidR="005D6CFF">
        <w:fldChar w:fldCharType="begin"/>
      </w:r>
      <w:r w:rsidR="005D6CFF">
        <w:instrText xml:space="preserve"> REF _Ref526513483 \h </w:instrText>
      </w:r>
      <w:r w:rsidR="005D6CFF">
        <w:fldChar w:fldCharType="separate"/>
      </w:r>
      <w:r w:rsidR="005D6CFF">
        <w:t xml:space="preserve">Figure </w:t>
      </w:r>
      <w:r w:rsidR="005D6CFF">
        <w:rPr>
          <w:noProof/>
        </w:rPr>
        <w:t>17</w:t>
      </w:r>
      <w:r w:rsidR="005D6CFF">
        <w:fldChar w:fldCharType="end"/>
      </w:r>
      <w:r w:rsidR="005D6CFF">
        <w:t xml:space="preserve">) </w:t>
      </w:r>
      <w:r>
        <w:t>so people can read more about the project and realize they are parked under a solar array; not everyone realizes it when they park their car under the “roof”. In the main terminal there is also display in which has more real-time information about the project and local weather conditions (</w:t>
      </w:r>
      <w:r>
        <w:fldChar w:fldCharType="begin"/>
      </w:r>
      <w:r>
        <w:instrText xml:space="preserve"> REF _Ref519811877 \h </w:instrText>
      </w:r>
      <w:r>
        <w:fldChar w:fldCharType="separate"/>
      </w:r>
      <w:r w:rsidR="009D55F5">
        <w:t xml:space="preserve">Figure </w:t>
      </w:r>
      <w:r w:rsidR="009D55F5">
        <w:rPr>
          <w:noProof/>
        </w:rPr>
        <w:t>18</w:t>
      </w:r>
      <w:r>
        <w:fldChar w:fldCharType="end"/>
      </w:r>
      <w:r>
        <w:t xml:space="preserve">). </w:t>
      </w:r>
    </w:p>
    <w:p w14:paraId="4ACEC5B5" w14:textId="6D274FEB" w:rsidR="005D6CFF" w:rsidRDefault="0099593B" w:rsidP="00D71E25">
      <w:r>
        <w:t xml:space="preserve">Even though Gate 1 was not currently accepting flights, the solar PV array was still producing electricity for the airport which would offset electricity consumption from the grid, resulting in CO2 emission savings. </w:t>
      </w:r>
      <w:r w:rsidR="00AF61E8">
        <w:t xml:space="preserve">In regards to Outcome 4.2, electricity monitoring data at NMIA has been reported by the project </w:t>
      </w:r>
      <w:r w:rsidR="005D6CFF">
        <w:t xml:space="preserve">from May until mid-September, 2018. Currently </w:t>
      </w:r>
      <w:r w:rsidR="005D6CFF" w:rsidRPr="005D6CFF">
        <w:t>57,771 kwh of electricity has been generated by the solar at gate project</w:t>
      </w:r>
      <w:r w:rsidR="005D6CFF">
        <w:t xml:space="preserve">. This results in an </w:t>
      </w:r>
      <w:r w:rsidR="00AF61E8">
        <w:t>estimate</w:t>
      </w:r>
      <w:r w:rsidR="005D6CFF">
        <w:t>d</w:t>
      </w:r>
      <w:r w:rsidR="00AF61E8">
        <w:t xml:space="preserve"> CO2 savings </w:t>
      </w:r>
      <w:r w:rsidR="005D6CFF">
        <w:t>of</w:t>
      </w:r>
      <w:r w:rsidR="005D6CFF" w:rsidRPr="005D6CFF">
        <w:t xml:space="preserve"> 51.44 tCO2</w:t>
      </w:r>
      <w:r>
        <w:t xml:space="preserve"> which is lower than the target indicator of 3000 tCO2 by project end.</w:t>
      </w:r>
      <w:r w:rsidR="00572403">
        <w:t xml:space="preserve"> The monthly theoretical production would be around 15,000 kwh of electricity and the reported amount is in that range.</w:t>
      </w:r>
      <w:r w:rsidR="00044349">
        <w:t xml:space="preserve"> In the 2017 PIR it was stated that the project estimated the savings to be 1455 tCO2 by project end. The same PIR states that the NMIA project in Kingston should reduce 1000 tons of CO2 per year. However, this number is too </w:t>
      </w:r>
      <w:r w:rsidR="00C94DD6">
        <w:t>large</w:t>
      </w:r>
      <w:r w:rsidR="003A088B">
        <w:t xml:space="preserve"> and appears to be from revised </w:t>
      </w:r>
      <w:proofErr w:type="spellStart"/>
      <w:r w:rsidR="003A088B">
        <w:t>ProDoc</w:t>
      </w:r>
      <w:proofErr w:type="spellEnd"/>
      <w:r w:rsidR="003A088B">
        <w:t xml:space="preserve"> estimates</w:t>
      </w:r>
      <w:r w:rsidR="00044349">
        <w:t xml:space="preserve">. </w:t>
      </w:r>
      <w:r w:rsidR="00C94DD6">
        <w:t xml:space="preserve">There </w:t>
      </w:r>
      <w:r w:rsidR="003A088B">
        <w:t xml:space="preserve">was </w:t>
      </w:r>
      <w:r w:rsidR="00C94DD6">
        <w:t>not clarity</w:t>
      </w:r>
      <w:r w:rsidR="003A088B">
        <w:t xml:space="preserve"> during the TE</w:t>
      </w:r>
      <w:r w:rsidR="00C94DD6">
        <w:t xml:space="preserve"> on how that estimate in the PIR was chosen, as </w:t>
      </w:r>
      <w:r w:rsidR="00C94DD6">
        <w:lastRenderedPageBreak/>
        <w:t xml:space="preserve">estimates provided by </w:t>
      </w:r>
      <w:proofErr w:type="spellStart"/>
      <w:r w:rsidR="00C94DD6">
        <w:t>Dr.</w:t>
      </w:r>
      <w:proofErr w:type="spellEnd"/>
      <w:r w:rsidR="00C94DD6">
        <w:t xml:space="preserve"> Di</w:t>
      </w:r>
      <w:r w:rsidR="002D3680">
        <w:t>ckson</w:t>
      </w:r>
      <w:r w:rsidR="00C94DD6">
        <w:t xml:space="preserve"> during the TE for the annual CO2 savings</w:t>
      </w:r>
      <w:r w:rsidR="00C94DD6" w:rsidRPr="00C94DD6">
        <w:t xml:space="preserve"> </w:t>
      </w:r>
      <w:r w:rsidR="00C94DD6">
        <w:t>from NMIA are more accurate at 176 tCO2 per year.</w:t>
      </w:r>
      <w:r w:rsidR="003A088B">
        <w:t xml:space="preserve"> </w:t>
      </w:r>
    </w:p>
    <w:p w14:paraId="65DF96DE" w14:textId="78F9B6FE" w:rsidR="00FB1635" w:rsidRDefault="006D360D" w:rsidP="002C35D0">
      <w:r>
        <w:t>Th</w:t>
      </w:r>
      <w:r w:rsidR="003A088B">
        <w:t xml:space="preserve">e CO2 estimates from this project also </w:t>
      </w:r>
      <w:r w:rsidR="00AF3D47">
        <w:t>leads to</w:t>
      </w:r>
      <w:r w:rsidR="003A088B">
        <w:t xml:space="preserve"> </w:t>
      </w:r>
      <w:r>
        <w:t xml:space="preserve">interesting methodological discussion for this and future </w:t>
      </w:r>
      <w:r w:rsidR="00133B72">
        <w:t xml:space="preserve">solar-to-gate </w:t>
      </w:r>
      <w:r>
        <w:t>projects</w:t>
      </w:r>
      <w:r w:rsidR="00E94260">
        <w:t xml:space="preserve"> on how to </w:t>
      </w:r>
      <w:r w:rsidR="002C35D0">
        <w:t>account for</w:t>
      </w:r>
      <w:r w:rsidR="00E94260">
        <w:t xml:space="preserve"> </w:t>
      </w:r>
      <w:r w:rsidR="00852827">
        <w:t xml:space="preserve">and monetize </w:t>
      </w:r>
      <w:r w:rsidR="00E94260">
        <w:t xml:space="preserve">CO2 </w:t>
      </w:r>
      <w:r w:rsidR="00852827">
        <w:t>reductions</w:t>
      </w:r>
      <w:r>
        <w:t xml:space="preserve">. </w:t>
      </w:r>
      <w:r w:rsidR="00627ECA">
        <w:t xml:space="preserve">At NMIA the flights for the project’s electrified gate will be international. </w:t>
      </w:r>
      <w:r>
        <w:t xml:space="preserve">The approved </w:t>
      </w:r>
      <w:r w:rsidR="007F352A">
        <w:t xml:space="preserve">UN </w:t>
      </w:r>
      <w:r>
        <w:t xml:space="preserve">CDM methodology </w:t>
      </w:r>
      <w:r w:rsidR="00627ECA">
        <w:t xml:space="preserve">AMS-IM: </w:t>
      </w:r>
      <w:r w:rsidRPr="001C25D0">
        <w:rPr>
          <w:i/>
        </w:rPr>
        <w:t>“Small-scale Methodology: Solar power for domestic aircraft at-gate operations”</w:t>
      </w:r>
      <w:r w:rsidR="007F352A" w:rsidRPr="001C25D0">
        <w:rPr>
          <w:i/>
        </w:rPr>
        <w:t xml:space="preserve"> </w:t>
      </w:r>
      <w:r w:rsidR="007F352A">
        <w:t xml:space="preserve">is very specific that it is only applicable to </w:t>
      </w:r>
      <w:r w:rsidR="007F352A" w:rsidRPr="007F352A">
        <w:t>domestic flights,</w:t>
      </w:r>
      <w:r w:rsidR="007F352A">
        <w:t xml:space="preserve"> </w:t>
      </w:r>
      <w:r w:rsidR="007F352A" w:rsidRPr="007F352A">
        <w:rPr>
          <w:i/>
        </w:rPr>
        <w:t>not international flights.</w:t>
      </w:r>
      <w:r w:rsidR="007F352A">
        <w:t xml:space="preserve"> </w:t>
      </w:r>
      <w:r w:rsidR="00FB1635">
        <w:t xml:space="preserve">Therefore, future solar-to-gate projects at airports which handle international air traffic will need guidance on how to </w:t>
      </w:r>
      <w:r w:rsidR="00751941">
        <w:t>properly</w:t>
      </w:r>
      <w:r w:rsidR="00FB1635">
        <w:t xml:space="preserve"> account for the </w:t>
      </w:r>
      <w:r w:rsidR="00751941">
        <w:t xml:space="preserve">domestic and international flights in order to avoid double-counting if </w:t>
      </w:r>
      <w:r w:rsidR="00AF3D47">
        <w:t>any</w:t>
      </w:r>
      <w:r w:rsidR="00751941">
        <w:t xml:space="preserve"> solar-to-gate electrified gates service both types of flights. </w:t>
      </w:r>
    </w:p>
    <w:p w14:paraId="67609978" w14:textId="405D0AFF" w:rsidR="00311AC0" w:rsidRDefault="006D08AF" w:rsidP="006D08AF">
      <w:pPr>
        <w:spacing w:after="0" w:line="240" w:lineRule="auto"/>
        <w:rPr>
          <w:lang w:val="en-US"/>
        </w:rPr>
      </w:pPr>
      <w:r>
        <w:rPr>
          <w:noProof/>
          <w:lang w:eastAsia="zh-CN"/>
        </w:rPr>
        <w:lastRenderedPageBreak/>
        <w:drawing>
          <wp:inline distT="0" distB="0" distL="0" distR="0" wp14:anchorId="08D6E505" wp14:editId="371C9562">
            <wp:extent cx="7793098" cy="5844672"/>
            <wp:effectExtent l="135890" t="111760" r="153670" b="1727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10.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7804840" cy="5853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A41DD1" w14:textId="1B6CC9F5" w:rsidR="006D08AF" w:rsidRDefault="006D08AF" w:rsidP="00447AEE">
      <w:pPr>
        <w:pStyle w:val="Caption"/>
        <w:rPr>
          <w:lang w:val="en-US"/>
        </w:rPr>
      </w:pPr>
      <w:bookmarkStart w:id="74" w:name="_Ref526513483"/>
      <w:bookmarkStart w:id="75" w:name="_Ref519811715"/>
      <w:r>
        <w:t xml:space="preserve">Figure </w:t>
      </w:r>
      <w:r>
        <w:fldChar w:fldCharType="begin"/>
      </w:r>
      <w:r>
        <w:instrText xml:space="preserve"> SEQ Figure \* ARABIC </w:instrText>
      </w:r>
      <w:r>
        <w:fldChar w:fldCharType="separate"/>
      </w:r>
      <w:r w:rsidR="00A878AE">
        <w:rPr>
          <w:noProof/>
        </w:rPr>
        <w:t>14</w:t>
      </w:r>
      <w:r>
        <w:fldChar w:fldCharType="end"/>
      </w:r>
      <w:bookmarkEnd w:id="74"/>
      <w:r>
        <w:t xml:space="preserve">: </w:t>
      </w:r>
      <w:r>
        <w:rPr>
          <w:lang w:val="en-US"/>
        </w:rPr>
        <w:t xml:space="preserve">Ms. Althea Roper and Mr. Junior </w:t>
      </w:r>
      <w:proofErr w:type="spellStart"/>
      <w:r>
        <w:rPr>
          <w:lang w:val="en-US"/>
        </w:rPr>
        <w:t>Levene</w:t>
      </w:r>
      <w:proofErr w:type="spellEnd"/>
      <w:r>
        <w:rPr>
          <w:lang w:val="en-US"/>
        </w:rPr>
        <w:t xml:space="preserve"> next to </w:t>
      </w:r>
      <w:r>
        <w:t>100KW Solar PV array the public parking lot. Note the sign clearly alerting the public of the solar-</w:t>
      </w:r>
      <w:r w:rsidR="002832F4">
        <w:t>at</w:t>
      </w:r>
      <w:r>
        <w:t>-gate project.</w:t>
      </w:r>
      <w:bookmarkEnd w:id="75"/>
    </w:p>
    <w:p w14:paraId="5B18BCC8" w14:textId="77777777" w:rsidR="006D08AF" w:rsidRDefault="006D08AF" w:rsidP="00C469AE">
      <w:pPr>
        <w:pStyle w:val="ParrInforme"/>
        <w:rPr>
          <w:lang w:val="en-US"/>
        </w:rPr>
      </w:pPr>
      <w:r>
        <w:rPr>
          <w:noProof/>
          <w:lang w:eastAsia="zh-CN"/>
        </w:rPr>
        <w:lastRenderedPageBreak/>
        <w:drawing>
          <wp:inline distT="0" distB="0" distL="0" distR="0" wp14:anchorId="5E9B9CA7" wp14:editId="12D59A86">
            <wp:extent cx="7832019" cy="5873862"/>
            <wp:effectExtent l="121603" t="106997" r="119697" b="15779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513.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7833705" cy="5875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0F2709" w14:textId="378C7420" w:rsidR="006D08AF" w:rsidRDefault="006D08AF" w:rsidP="006D08AF">
      <w:pPr>
        <w:pStyle w:val="Caption"/>
        <w:rPr>
          <w:lang w:val="en-US"/>
        </w:rPr>
      </w:pPr>
      <w:bookmarkStart w:id="76" w:name="_Ref519811877"/>
      <w:r>
        <w:t xml:space="preserve">Figure </w:t>
      </w:r>
      <w:r>
        <w:fldChar w:fldCharType="begin"/>
      </w:r>
      <w:r>
        <w:instrText xml:space="preserve"> SEQ Figure \* ARABIC </w:instrText>
      </w:r>
      <w:r>
        <w:fldChar w:fldCharType="separate"/>
      </w:r>
      <w:r w:rsidR="00A878AE">
        <w:rPr>
          <w:noProof/>
        </w:rPr>
        <w:t>15</w:t>
      </w:r>
      <w:r>
        <w:fldChar w:fldCharType="end"/>
      </w:r>
      <w:bookmarkEnd w:id="76"/>
      <w:r>
        <w:t xml:space="preserve">: </w:t>
      </w:r>
      <w:r>
        <w:rPr>
          <w:lang w:val="en-US"/>
        </w:rPr>
        <w:t>Inside the NMIA main terminal is this display which also shows the PV solar array’s electricity production.</w:t>
      </w:r>
    </w:p>
    <w:p w14:paraId="63597110" w14:textId="77777777" w:rsidR="006D08AF" w:rsidRDefault="006D08AF" w:rsidP="00C469AE">
      <w:pPr>
        <w:pStyle w:val="ParrInforme"/>
        <w:rPr>
          <w:lang w:val="en-US"/>
        </w:rPr>
      </w:pPr>
    </w:p>
    <w:p w14:paraId="3BF13599" w14:textId="2BE56B8C" w:rsidR="006D08AF" w:rsidRPr="00C469AE" w:rsidRDefault="00C82C0B" w:rsidP="00C469AE">
      <w:pPr>
        <w:pStyle w:val="ParrInforme"/>
        <w:rPr>
          <w:lang w:val="en-US"/>
        </w:rPr>
      </w:pPr>
      <w:r>
        <w:rPr>
          <w:lang w:val="en-US"/>
        </w:rPr>
        <w:lastRenderedPageBreak/>
        <w:t xml:space="preserve">Most of the awareness raising activities related to Outcome 4.3 were discussed in more detail in the previous section, however, it should be noted that the project team had </w:t>
      </w:r>
      <w:r w:rsidR="00090387">
        <w:rPr>
          <w:lang w:val="en-US"/>
        </w:rPr>
        <w:t xml:space="preserve">additional training for airport staff in Jamaica as part of the pilot project. </w:t>
      </w:r>
      <w:r w:rsidR="00BA4D0E">
        <w:rPr>
          <w:lang w:val="en-US"/>
        </w:rPr>
        <w:fldChar w:fldCharType="begin"/>
      </w:r>
      <w:r w:rsidR="00BA4D0E">
        <w:rPr>
          <w:lang w:val="en-US"/>
        </w:rPr>
        <w:instrText xml:space="preserve"> REF _Ref519817088 \h </w:instrText>
      </w:r>
      <w:r w:rsidR="00BA4D0E">
        <w:rPr>
          <w:lang w:val="en-US"/>
        </w:rPr>
      </w:r>
      <w:r w:rsidR="00BA4D0E">
        <w:rPr>
          <w:lang w:val="en-US"/>
        </w:rPr>
        <w:fldChar w:fldCharType="separate"/>
      </w:r>
      <w:r w:rsidR="009D55F5">
        <w:t xml:space="preserve">Table </w:t>
      </w:r>
      <w:r w:rsidR="009D55F5">
        <w:rPr>
          <w:noProof/>
        </w:rPr>
        <w:t>20</w:t>
      </w:r>
      <w:r w:rsidR="00BA4D0E">
        <w:rPr>
          <w:lang w:val="en-US"/>
        </w:rPr>
        <w:fldChar w:fldCharType="end"/>
      </w:r>
      <w:r w:rsidR="00BA4D0E">
        <w:rPr>
          <w:lang w:val="en-US"/>
        </w:rPr>
        <w:t xml:space="preserve"> shows the PRF indicators for Outcome 4 along with the status at project end.</w:t>
      </w:r>
    </w:p>
    <w:p w14:paraId="2FA1FFA8" w14:textId="224FCB57" w:rsidR="004745FE" w:rsidRPr="004745FE" w:rsidRDefault="004745FE" w:rsidP="004745FE">
      <w:pPr>
        <w:pStyle w:val="Caption"/>
        <w:rPr>
          <w:lang w:val="en-US"/>
        </w:rPr>
      </w:pPr>
      <w:bookmarkStart w:id="77" w:name="_Ref519817088"/>
      <w:r>
        <w:t xml:space="preserve">Table </w:t>
      </w:r>
      <w:r>
        <w:fldChar w:fldCharType="begin"/>
      </w:r>
      <w:r>
        <w:instrText xml:space="preserve"> SEQ Table \* ARABIC </w:instrText>
      </w:r>
      <w:r>
        <w:fldChar w:fldCharType="separate"/>
      </w:r>
      <w:r w:rsidR="00B55AEB">
        <w:rPr>
          <w:noProof/>
        </w:rPr>
        <w:t>13</w:t>
      </w:r>
      <w:r>
        <w:fldChar w:fldCharType="end"/>
      </w:r>
      <w:bookmarkEnd w:id="77"/>
      <w:r>
        <w:t>: PRF Indicators for Outcome 4</w:t>
      </w:r>
      <w:r w:rsidR="007977EC">
        <w:t xml:space="preserve">: </w:t>
      </w:r>
      <w:r w:rsidR="007977EC" w:rsidRPr="007977EC">
        <w:t>The feasibility of implementing low emissions aviation measures is demonstrated through the pilot project and the lessons learnt are made available to facilitate the replication in developing States and SIDS.</w:t>
      </w:r>
    </w:p>
    <w:tbl>
      <w:tblPr>
        <w:tblpPr w:leftFromText="180" w:rightFromText="180" w:vertAnchor="text" w:tblpY="1"/>
        <w:tblOverlap w:val="never"/>
        <w:tblW w:w="960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1729"/>
        <w:gridCol w:w="1737"/>
        <w:gridCol w:w="1858"/>
        <w:gridCol w:w="3290"/>
        <w:gridCol w:w="992"/>
      </w:tblGrid>
      <w:tr w:rsidR="007977EC" w:rsidRPr="00363028" w14:paraId="291DC8B9" w14:textId="77777777" w:rsidTr="007977EC">
        <w:trPr>
          <w:tblHeader/>
        </w:trPr>
        <w:tc>
          <w:tcPr>
            <w:tcW w:w="1729" w:type="dxa"/>
          </w:tcPr>
          <w:p w14:paraId="74D99809" w14:textId="77777777" w:rsidR="007977EC" w:rsidRPr="00C82C0B" w:rsidRDefault="007977EC" w:rsidP="007977EC">
            <w:pPr>
              <w:rPr>
                <w:rFonts w:asciiTheme="minorHAnsi" w:hAnsiTheme="minorHAnsi" w:cstheme="minorHAnsi"/>
                <w:sz w:val="18"/>
                <w:szCs w:val="18"/>
              </w:rPr>
            </w:pPr>
            <w:r w:rsidRPr="00C82C0B">
              <w:rPr>
                <w:rFonts w:asciiTheme="minorHAnsi" w:hAnsiTheme="minorHAnsi" w:cstheme="minorHAnsi"/>
                <w:b/>
                <w:sz w:val="18"/>
                <w:szCs w:val="18"/>
              </w:rPr>
              <w:t>Description of Indicator</w:t>
            </w:r>
          </w:p>
        </w:tc>
        <w:tc>
          <w:tcPr>
            <w:tcW w:w="1737" w:type="dxa"/>
          </w:tcPr>
          <w:p w14:paraId="5AAA8076" w14:textId="77777777" w:rsidR="007977EC" w:rsidRPr="00C82C0B" w:rsidRDefault="007977EC" w:rsidP="007977EC">
            <w:pPr>
              <w:rPr>
                <w:rFonts w:asciiTheme="minorHAnsi" w:hAnsiTheme="minorHAnsi" w:cstheme="minorHAnsi"/>
                <w:sz w:val="18"/>
                <w:szCs w:val="18"/>
              </w:rPr>
            </w:pPr>
            <w:r w:rsidRPr="00C82C0B">
              <w:rPr>
                <w:rFonts w:asciiTheme="minorHAnsi" w:hAnsiTheme="minorHAnsi" w:cstheme="minorHAnsi"/>
                <w:b/>
                <w:sz w:val="18"/>
                <w:szCs w:val="18"/>
              </w:rPr>
              <w:t>Baseline Level</w:t>
            </w:r>
          </w:p>
        </w:tc>
        <w:tc>
          <w:tcPr>
            <w:tcW w:w="1858" w:type="dxa"/>
          </w:tcPr>
          <w:p w14:paraId="5A0F1DFC" w14:textId="77777777" w:rsidR="007977EC" w:rsidRPr="00C82C0B" w:rsidRDefault="007977EC" w:rsidP="007977EC">
            <w:pPr>
              <w:rPr>
                <w:rFonts w:asciiTheme="minorHAnsi" w:hAnsiTheme="minorHAnsi" w:cstheme="minorHAnsi"/>
                <w:sz w:val="18"/>
                <w:szCs w:val="18"/>
              </w:rPr>
            </w:pPr>
            <w:r w:rsidRPr="00C82C0B">
              <w:rPr>
                <w:rFonts w:asciiTheme="minorHAnsi" w:hAnsiTheme="minorHAnsi" w:cstheme="minorHAnsi"/>
                <w:b/>
                <w:sz w:val="18"/>
                <w:szCs w:val="18"/>
              </w:rPr>
              <w:t>Target level at end of project</w:t>
            </w:r>
          </w:p>
        </w:tc>
        <w:tc>
          <w:tcPr>
            <w:tcW w:w="3290" w:type="dxa"/>
          </w:tcPr>
          <w:p w14:paraId="10FE34B3" w14:textId="77777777" w:rsidR="007977EC" w:rsidRPr="00C82C0B" w:rsidRDefault="007977EC" w:rsidP="007977EC">
            <w:pPr>
              <w:rPr>
                <w:rFonts w:asciiTheme="minorHAnsi" w:hAnsiTheme="minorHAnsi" w:cstheme="minorHAnsi"/>
                <w:sz w:val="18"/>
                <w:szCs w:val="18"/>
              </w:rPr>
            </w:pPr>
            <w:r w:rsidRPr="00C82C0B">
              <w:rPr>
                <w:b/>
                <w:sz w:val="18"/>
                <w:szCs w:val="18"/>
              </w:rPr>
              <w:t>Status at Project End</w:t>
            </w:r>
          </w:p>
        </w:tc>
        <w:tc>
          <w:tcPr>
            <w:tcW w:w="992" w:type="dxa"/>
          </w:tcPr>
          <w:p w14:paraId="03387CF1" w14:textId="77777777" w:rsidR="007977EC" w:rsidRPr="001E4775" w:rsidRDefault="007977EC" w:rsidP="007977EC">
            <w:pPr>
              <w:rPr>
                <w:b/>
                <w:sz w:val="18"/>
                <w:szCs w:val="18"/>
              </w:rPr>
            </w:pPr>
          </w:p>
        </w:tc>
      </w:tr>
      <w:tr w:rsidR="007977EC" w:rsidRPr="00363028" w14:paraId="6856378F" w14:textId="77777777" w:rsidTr="007977EC">
        <w:tc>
          <w:tcPr>
            <w:tcW w:w="1729" w:type="dxa"/>
          </w:tcPr>
          <w:p w14:paraId="76AA2A43" w14:textId="77777777" w:rsidR="007977EC" w:rsidRPr="00C82C0B" w:rsidRDefault="007977EC" w:rsidP="007977EC">
            <w:pPr>
              <w:rPr>
                <w:sz w:val="18"/>
                <w:szCs w:val="18"/>
              </w:rPr>
            </w:pPr>
            <w:r w:rsidRPr="00C82C0B">
              <w:rPr>
                <w:sz w:val="18"/>
                <w:szCs w:val="18"/>
              </w:rPr>
              <w:t>1. Level of experience of aviation sector in implementation of low emissions projects aviation in SIDS</w:t>
            </w:r>
          </w:p>
        </w:tc>
        <w:tc>
          <w:tcPr>
            <w:tcW w:w="1737" w:type="dxa"/>
          </w:tcPr>
          <w:p w14:paraId="79244100" w14:textId="77777777" w:rsidR="007977EC" w:rsidRPr="00C82C0B" w:rsidRDefault="007977EC" w:rsidP="007977EC">
            <w:pPr>
              <w:rPr>
                <w:sz w:val="18"/>
                <w:szCs w:val="18"/>
              </w:rPr>
            </w:pPr>
            <w:r w:rsidRPr="00C82C0B">
              <w:rPr>
                <w:sz w:val="18"/>
                <w:szCs w:val="18"/>
              </w:rPr>
              <w:t>No low emission international aviation project in a SIDS.</w:t>
            </w:r>
          </w:p>
        </w:tc>
        <w:tc>
          <w:tcPr>
            <w:tcW w:w="1858" w:type="dxa"/>
          </w:tcPr>
          <w:p w14:paraId="7EDE9628" w14:textId="7EA5A050" w:rsidR="007977EC" w:rsidRPr="00C82C0B" w:rsidRDefault="007977EC" w:rsidP="007977EC">
            <w:pPr>
              <w:rPr>
                <w:sz w:val="18"/>
                <w:szCs w:val="18"/>
              </w:rPr>
            </w:pPr>
            <w:r w:rsidRPr="00C82C0B">
              <w:rPr>
                <w:sz w:val="18"/>
                <w:szCs w:val="18"/>
              </w:rPr>
              <w:t>Low emission pilot project is fully implemented and operational in a SIDS.</w:t>
            </w:r>
          </w:p>
        </w:tc>
        <w:tc>
          <w:tcPr>
            <w:tcW w:w="3290" w:type="dxa"/>
          </w:tcPr>
          <w:p w14:paraId="3C3371CB" w14:textId="77777777" w:rsidR="007977EC" w:rsidRPr="00C82C0B" w:rsidRDefault="007977EC" w:rsidP="007977EC">
            <w:pPr>
              <w:rPr>
                <w:rFonts w:asciiTheme="minorHAnsi" w:hAnsiTheme="minorHAnsi" w:cstheme="minorHAnsi"/>
                <w:sz w:val="18"/>
                <w:szCs w:val="18"/>
              </w:rPr>
            </w:pPr>
            <w:r w:rsidRPr="00C82C0B">
              <w:rPr>
                <w:sz w:val="18"/>
                <w:szCs w:val="18"/>
              </w:rPr>
              <w:t xml:space="preserve">The target value: </w:t>
            </w:r>
            <w:r w:rsidRPr="00C82C0B">
              <w:rPr>
                <w:b/>
                <w:sz w:val="18"/>
                <w:szCs w:val="18"/>
              </w:rPr>
              <w:t>Fully Achieved</w:t>
            </w:r>
          </w:p>
          <w:p w14:paraId="1CA15CED" w14:textId="4770338B" w:rsidR="007977EC" w:rsidRPr="00C82C0B" w:rsidRDefault="002832F4" w:rsidP="0052441C">
            <w:pPr>
              <w:rPr>
                <w:rFonts w:asciiTheme="minorHAnsi" w:hAnsiTheme="minorHAnsi" w:cstheme="minorHAnsi"/>
                <w:sz w:val="18"/>
                <w:szCs w:val="18"/>
              </w:rPr>
            </w:pPr>
            <w:r w:rsidRPr="00C82C0B">
              <w:rPr>
                <w:rFonts w:asciiTheme="minorHAnsi" w:hAnsiTheme="minorHAnsi" w:cstheme="minorHAnsi"/>
                <w:sz w:val="18"/>
                <w:szCs w:val="18"/>
              </w:rPr>
              <w:t>1 Solar-to-Gate Project has been fully implemented at NMIA, and the project has been a catalyst for the development of a larger Solar-to-Gate project at SIA in Montego Bay.</w:t>
            </w:r>
          </w:p>
        </w:tc>
        <w:tc>
          <w:tcPr>
            <w:tcW w:w="992" w:type="dxa"/>
          </w:tcPr>
          <w:p w14:paraId="7576C450" w14:textId="448C0A6A" w:rsidR="007977EC" w:rsidRPr="001E4775" w:rsidRDefault="002832F4" w:rsidP="007977EC">
            <w:pPr>
              <w:rPr>
                <w:sz w:val="18"/>
                <w:szCs w:val="18"/>
              </w:rPr>
            </w:pPr>
            <w:r>
              <w:rPr>
                <w:sz w:val="18"/>
                <w:szCs w:val="18"/>
              </w:rPr>
              <w:t>Highly Satisfactory</w:t>
            </w:r>
          </w:p>
        </w:tc>
      </w:tr>
      <w:tr w:rsidR="007977EC" w:rsidRPr="00363028" w14:paraId="246FB1AE" w14:textId="77777777" w:rsidTr="007977EC">
        <w:tc>
          <w:tcPr>
            <w:tcW w:w="1729" w:type="dxa"/>
          </w:tcPr>
          <w:p w14:paraId="4E9E4496" w14:textId="77777777" w:rsidR="007977EC" w:rsidRPr="00C82C0B" w:rsidRDefault="007977EC" w:rsidP="007977EC">
            <w:pPr>
              <w:rPr>
                <w:sz w:val="18"/>
                <w:szCs w:val="18"/>
              </w:rPr>
            </w:pPr>
            <w:r w:rsidRPr="00C82C0B">
              <w:rPr>
                <w:sz w:val="18"/>
                <w:szCs w:val="18"/>
              </w:rPr>
              <w:t>2. Direct emission reductions resulti</w:t>
            </w:r>
            <w:r w:rsidR="00C469AE" w:rsidRPr="00C82C0B">
              <w:rPr>
                <w:sz w:val="18"/>
                <w:szCs w:val="18"/>
              </w:rPr>
              <w:t xml:space="preserve">ng </w:t>
            </w:r>
            <w:r w:rsidRPr="00C82C0B">
              <w:rPr>
                <w:sz w:val="18"/>
                <w:szCs w:val="18"/>
              </w:rPr>
              <w:t>from demonstration project.</w:t>
            </w:r>
          </w:p>
        </w:tc>
        <w:tc>
          <w:tcPr>
            <w:tcW w:w="1737" w:type="dxa"/>
          </w:tcPr>
          <w:p w14:paraId="28BA0DF4" w14:textId="77777777" w:rsidR="007977EC" w:rsidRPr="00C82C0B" w:rsidRDefault="007977EC" w:rsidP="007977EC">
            <w:pPr>
              <w:rPr>
                <w:sz w:val="18"/>
                <w:szCs w:val="18"/>
              </w:rPr>
            </w:pPr>
            <w:r w:rsidRPr="00C82C0B">
              <w:rPr>
                <w:sz w:val="18"/>
                <w:szCs w:val="18"/>
              </w:rPr>
              <w:t>No pilot project in place</w:t>
            </w:r>
          </w:p>
        </w:tc>
        <w:tc>
          <w:tcPr>
            <w:tcW w:w="1858" w:type="dxa"/>
          </w:tcPr>
          <w:p w14:paraId="04B60CDB" w14:textId="77777777" w:rsidR="007977EC" w:rsidRPr="00C82C0B" w:rsidRDefault="007977EC" w:rsidP="007977EC">
            <w:pPr>
              <w:rPr>
                <w:sz w:val="18"/>
                <w:szCs w:val="18"/>
              </w:rPr>
            </w:pPr>
            <w:r w:rsidRPr="00C82C0B">
              <w:rPr>
                <w:sz w:val="18"/>
                <w:szCs w:val="18"/>
              </w:rPr>
              <w:t>At least 3,000 tons of CO2 reduced by the demonstration project at end of GEF project (leading to 17,500 tons of CO2 over investment lifetime)</w:t>
            </w:r>
          </w:p>
        </w:tc>
        <w:tc>
          <w:tcPr>
            <w:tcW w:w="3290" w:type="dxa"/>
          </w:tcPr>
          <w:p w14:paraId="5717DE69" w14:textId="6A3888AB" w:rsidR="007977EC" w:rsidRPr="00C82C0B" w:rsidRDefault="007977EC" w:rsidP="007977EC">
            <w:pPr>
              <w:rPr>
                <w:b/>
                <w:sz w:val="18"/>
                <w:szCs w:val="18"/>
              </w:rPr>
            </w:pPr>
            <w:r w:rsidRPr="00C82C0B">
              <w:rPr>
                <w:sz w:val="18"/>
                <w:szCs w:val="18"/>
              </w:rPr>
              <w:t xml:space="preserve">The target value: </w:t>
            </w:r>
            <w:r w:rsidR="00AF61E8" w:rsidRPr="00C82C0B">
              <w:rPr>
                <w:b/>
                <w:sz w:val="18"/>
                <w:szCs w:val="18"/>
              </w:rPr>
              <w:t xml:space="preserve"> </w:t>
            </w:r>
            <w:r w:rsidR="00AD1A61" w:rsidRPr="00D43DE9">
              <w:rPr>
                <w:b/>
                <w:sz w:val="18"/>
                <w:szCs w:val="18"/>
              </w:rPr>
              <w:t>Under-</w:t>
            </w:r>
            <w:r w:rsidR="00AD1A61" w:rsidRPr="00AD1A61">
              <w:rPr>
                <w:b/>
                <w:sz w:val="18"/>
                <w:szCs w:val="18"/>
              </w:rPr>
              <w:t>achieved</w:t>
            </w:r>
          </w:p>
          <w:p w14:paraId="215D5295" w14:textId="759BB212" w:rsidR="00AF61E8" w:rsidRPr="00C82C0B" w:rsidRDefault="00AF61E8" w:rsidP="007977EC">
            <w:pPr>
              <w:rPr>
                <w:rFonts w:asciiTheme="minorHAnsi" w:hAnsiTheme="minorHAnsi" w:cstheme="minorHAnsi"/>
                <w:sz w:val="18"/>
                <w:szCs w:val="18"/>
              </w:rPr>
            </w:pPr>
            <w:r w:rsidRPr="00C82C0B">
              <w:rPr>
                <w:rFonts w:asciiTheme="minorHAnsi" w:hAnsiTheme="minorHAnsi" w:cstheme="minorHAnsi"/>
                <w:sz w:val="18"/>
                <w:szCs w:val="18"/>
              </w:rPr>
              <w:t xml:space="preserve">The project is commissioned but Gate 1 has not been receiving aircraft as the new fee structure is under negotiation with the airlines. </w:t>
            </w:r>
            <w:r w:rsidR="00AD1A61">
              <w:rPr>
                <w:rFonts w:asciiTheme="minorHAnsi" w:hAnsiTheme="minorHAnsi" w:cstheme="minorHAnsi"/>
                <w:sz w:val="18"/>
                <w:szCs w:val="18"/>
              </w:rPr>
              <w:t>From May 2018 (start of operation) to September 18, 2018,</w:t>
            </w:r>
            <w:r w:rsidR="00AD1A61">
              <w:t xml:space="preserve"> </w:t>
            </w:r>
            <w:r w:rsidR="00AD1A61" w:rsidRPr="00AD1A61">
              <w:rPr>
                <w:rFonts w:asciiTheme="minorHAnsi" w:hAnsiTheme="minorHAnsi" w:cstheme="minorHAnsi"/>
                <w:sz w:val="18"/>
                <w:szCs w:val="18"/>
              </w:rPr>
              <w:t>57,771 kwh</w:t>
            </w:r>
            <w:r w:rsidR="00AD1A61">
              <w:rPr>
                <w:rFonts w:asciiTheme="minorHAnsi" w:hAnsiTheme="minorHAnsi" w:cstheme="minorHAnsi"/>
                <w:sz w:val="18"/>
                <w:szCs w:val="18"/>
              </w:rPr>
              <w:t xml:space="preserve"> of electricity has been produced by the solar panels, resulting in an estimated CO2 savings of </w:t>
            </w:r>
            <w:r w:rsidR="00AD1A61" w:rsidRPr="00AD1A61">
              <w:rPr>
                <w:rFonts w:asciiTheme="minorHAnsi" w:hAnsiTheme="minorHAnsi" w:cstheme="minorHAnsi"/>
                <w:sz w:val="18"/>
                <w:szCs w:val="18"/>
              </w:rPr>
              <w:t>51.44 tCO2</w:t>
            </w:r>
            <w:r w:rsidR="00AD1A61">
              <w:rPr>
                <w:rFonts w:asciiTheme="minorHAnsi" w:hAnsiTheme="minorHAnsi" w:cstheme="minorHAnsi"/>
                <w:sz w:val="18"/>
                <w:szCs w:val="18"/>
              </w:rPr>
              <w:t>.</w:t>
            </w:r>
          </w:p>
          <w:p w14:paraId="49BC4C78" w14:textId="77777777" w:rsidR="007977EC" w:rsidRPr="00C82C0B" w:rsidRDefault="007977EC" w:rsidP="007977EC">
            <w:pPr>
              <w:rPr>
                <w:rFonts w:asciiTheme="minorHAnsi" w:hAnsiTheme="minorHAnsi" w:cstheme="minorHAnsi"/>
                <w:sz w:val="18"/>
                <w:szCs w:val="18"/>
              </w:rPr>
            </w:pPr>
          </w:p>
        </w:tc>
        <w:tc>
          <w:tcPr>
            <w:tcW w:w="992" w:type="dxa"/>
          </w:tcPr>
          <w:p w14:paraId="57CE67C4" w14:textId="23A25A52" w:rsidR="007977EC" w:rsidRPr="001E4775" w:rsidRDefault="006D360D" w:rsidP="007977EC">
            <w:pPr>
              <w:rPr>
                <w:sz w:val="18"/>
                <w:szCs w:val="18"/>
              </w:rPr>
            </w:pPr>
            <w:r>
              <w:rPr>
                <w:sz w:val="18"/>
                <w:szCs w:val="18"/>
              </w:rPr>
              <w:t>Moderately Satisfactory</w:t>
            </w:r>
          </w:p>
        </w:tc>
      </w:tr>
      <w:tr w:rsidR="007977EC" w:rsidRPr="00363028" w14:paraId="76FDCEAE" w14:textId="77777777" w:rsidTr="007977EC">
        <w:tc>
          <w:tcPr>
            <w:tcW w:w="1729" w:type="dxa"/>
          </w:tcPr>
          <w:p w14:paraId="6C003421" w14:textId="77777777" w:rsidR="007977EC" w:rsidRPr="00C82C0B" w:rsidRDefault="007977EC" w:rsidP="007977EC">
            <w:pPr>
              <w:rPr>
                <w:sz w:val="18"/>
                <w:szCs w:val="18"/>
              </w:rPr>
            </w:pPr>
            <w:r w:rsidRPr="00C82C0B">
              <w:rPr>
                <w:sz w:val="18"/>
                <w:szCs w:val="18"/>
              </w:rPr>
              <w:t>3. Level of awareness of low emission aviation project feasibility in developing States and SIDS.</w:t>
            </w:r>
          </w:p>
        </w:tc>
        <w:tc>
          <w:tcPr>
            <w:tcW w:w="1737" w:type="dxa"/>
          </w:tcPr>
          <w:p w14:paraId="5EDCC09C" w14:textId="77777777" w:rsidR="007977EC" w:rsidRPr="00C82C0B" w:rsidRDefault="007977EC" w:rsidP="007977EC">
            <w:pPr>
              <w:rPr>
                <w:sz w:val="18"/>
                <w:szCs w:val="18"/>
              </w:rPr>
            </w:pPr>
            <w:r w:rsidRPr="00C82C0B">
              <w:rPr>
                <w:sz w:val="18"/>
                <w:szCs w:val="18"/>
              </w:rPr>
              <w:t>Limited knowledge on the feasibility of low emissions aviation projects in developing States and SIDS context.</w:t>
            </w:r>
          </w:p>
        </w:tc>
        <w:tc>
          <w:tcPr>
            <w:tcW w:w="1858" w:type="dxa"/>
          </w:tcPr>
          <w:p w14:paraId="55D60CCB" w14:textId="77777777" w:rsidR="007977EC" w:rsidRPr="00C82C0B" w:rsidRDefault="007977EC" w:rsidP="007977EC">
            <w:pPr>
              <w:rPr>
                <w:sz w:val="18"/>
                <w:szCs w:val="18"/>
              </w:rPr>
            </w:pPr>
            <w:r w:rsidRPr="00C82C0B">
              <w:rPr>
                <w:sz w:val="18"/>
                <w:szCs w:val="18"/>
              </w:rPr>
              <w:t>Increased confidence/ knowledge  in feasibility of low emissions aviation projects in developing States and SIDS as a result of dissemination of pilot project results.</w:t>
            </w:r>
          </w:p>
        </w:tc>
        <w:tc>
          <w:tcPr>
            <w:tcW w:w="3290" w:type="dxa"/>
          </w:tcPr>
          <w:p w14:paraId="0FB5A5B6" w14:textId="55F663C5" w:rsidR="007977EC" w:rsidRPr="00C82C0B" w:rsidRDefault="007977EC" w:rsidP="007977EC">
            <w:pPr>
              <w:rPr>
                <w:rFonts w:asciiTheme="minorHAnsi" w:hAnsiTheme="minorHAnsi" w:cstheme="minorHAnsi"/>
                <w:sz w:val="18"/>
                <w:szCs w:val="18"/>
              </w:rPr>
            </w:pPr>
            <w:r w:rsidRPr="00C82C0B">
              <w:rPr>
                <w:sz w:val="18"/>
                <w:szCs w:val="18"/>
              </w:rPr>
              <w:t xml:space="preserve">The target value: </w:t>
            </w:r>
            <w:r w:rsidRPr="00C82C0B">
              <w:rPr>
                <w:b/>
                <w:sz w:val="18"/>
                <w:szCs w:val="18"/>
              </w:rPr>
              <w:t>Achieved</w:t>
            </w:r>
          </w:p>
          <w:p w14:paraId="46A2E20D" w14:textId="5A742CB8" w:rsidR="00715C0F" w:rsidRPr="00C82C0B" w:rsidRDefault="00C15B27" w:rsidP="007977EC">
            <w:pPr>
              <w:rPr>
                <w:rFonts w:asciiTheme="minorHAnsi" w:hAnsiTheme="minorHAnsi" w:cstheme="minorHAnsi"/>
                <w:sz w:val="18"/>
                <w:szCs w:val="18"/>
              </w:rPr>
            </w:pPr>
            <w:r w:rsidRPr="00C82C0B">
              <w:rPr>
                <w:rFonts w:asciiTheme="minorHAnsi" w:hAnsiTheme="minorHAnsi" w:cstheme="minorHAnsi"/>
                <w:sz w:val="18"/>
                <w:szCs w:val="18"/>
              </w:rPr>
              <w:t xml:space="preserve"> The PMU has done a good job of advertising the solar-to-gate project concepts and results through various mediums and forums and will continue to do so in partnership with other ICAO activities such as the EU </w:t>
            </w:r>
            <w:r w:rsidR="00715C0F" w:rsidRPr="00C82C0B">
              <w:rPr>
                <w:rFonts w:asciiTheme="minorHAnsi" w:hAnsiTheme="minorHAnsi" w:cstheme="minorHAnsi"/>
                <w:sz w:val="18"/>
                <w:szCs w:val="18"/>
              </w:rPr>
              <w:t>funded “Capacity Building for CO2 Mitigation from International Aviation”. However as mentioned previously the pilot project information on the Knowledge Platform/project website needs to be updated.</w:t>
            </w:r>
          </w:p>
        </w:tc>
        <w:tc>
          <w:tcPr>
            <w:tcW w:w="992" w:type="dxa"/>
          </w:tcPr>
          <w:p w14:paraId="71C6E9A2" w14:textId="054767F6" w:rsidR="007977EC" w:rsidRPr="001E4775" w:rsidRDefault="007F352A" w:rsidP="007977EC">
            <w:pPr>
              <w:rPr>
                <w:sz w:val="18"/>
                <w:szCs w:val="18"/>
              </w:rPr>
            </w:pPr>
            <w:r>
              <w:rPr>
                <w:sz w:val="18"/>
                <w:szCs w:val="18"/>
              </w:rPr>
              <w:t>Satisfactory</w:t>
            </w:r>
          </w:p>
        </w:tc>
      </w:tr>
      <w:tr w:rsidR="007977EC" w:rsidRPr="00363028" w14:paraId="22864228" w14:textId="77777777" w:rsidTr="007977EC">
        <w:tc>
          <w:tcPr>
            <w:tcW w:w="8614" w:type="dxa"/>
            <w:gridSpan w:val="4"/>
          </w:tcPr>
          <w:p w14:paraId="01EED988" w14:textId="0BF32904" w:rsidR="007977EC" w:rsidRPr="001E4775" w:rsidRDefault="00715C0F" w:rsidP="007977EC">
            <w:pPr>
              <w:rPr>
                <w:sz w:val="18"/>
                <w:szCs w:val="18"/>
              </w:rPr>
            </w:pPr>
            <w:r w:rsidRPr="00015FA4">
              <w:rPr>
                <w:sz w:val="18"/>
                <w:lang w:val="en-US"/>
              </w:rPr>
              <w:t xml:space="preserve">The </w:t>
            </w:r>
            <w:r>
              <w:rPr>
                <w:sz w:val="18"/>
                <w:lang w:val="en-US"/>
              </w:rPr>
              <w:t>P</w:t>
            </w:r>
            <w:r w:rsidRPr="00015FA4">
              <w:rPr>
                <w:sz w:val="18"/>
                <w:lang w:val="en-US"/>
              </w:rPr>
              <w:t xml:space="preserve">roject </w:t>
            </w:r>
            <w:r>
              <w:rPr>
                <w:sz w:val="18"/>
                <w:lang w:val="en-US"/>
              </w:rPr>
              <w:t xml:space="preserve">Outcome 4 </w:t>
            </w:r>
            <w:r w:rsidRPr="00015FA4">
              <w:rPr>
                <w:sz w:val="18"/>
                <w:lang w:val="en-US"/>
              </w:rPr>
              <w:t xml:space="preserve">is rated as </w:t>
            </w:r>
            <w:r w:rsidR="007977EC" w:rsidRPr="001E4775">
              <w:rPr>
                <w:b/>
                <w:sz w:val="18"/>
                <w:szCs w:val="18"/>
              </w:rPr>
              <w:t>Satisfactory</w:t>
            </w:r>
          </w:p>
        </w:tc>
        <w:tc>
          <w:tcPr>
            <w:tcW w:w="992" w:type="dxa"/>
          </w:tcPr>
          <w:p w14:paraId="431BF4AC" w14:textId="77777777" w:rsidR="007977EC" w:rsidRPr="001E4775" w:rsidRDefault="007977EC" w:rsidP="007977EC">
            <w:pPr>
              <w:rPr>
                <w:b/>
                <w:sz w:val="18"/>
                <w:szCs w:val="18"/>
              </w:rPr>
            </w:pPr>
          </w:p>
        </w:tc>
      </w:tr>
    </w:tbl>
    <w:p w14:paraId="13A4B095" w14:textId="03D014C7" w:rsidR="005A1556" w:rsidRDefault="005A1556" w:rsidP="00A16885">
      <w:pPr>
        <w:jc w:val="both"/>
      </w:pPr>
    </w:p>
    <w:p w14:paraId="60B9C92B" w14:textId="5D2828CD" w:rsidR="005A1556" w:rsidRDefault="00BA4D0E">
      <w:pPr>
        <w:spacing w:after="0" w:line="240" w:lineRule="auto"/>
      </w:pPr>
      <w:r>
        <w:t>Outcome 4.1 is deservedly ra</w:t>
      </w:r>
      <w:r w:rsidR="00DD5FD3">
        <w:t>ted</w:t>
      </w:r>
      <w:r>
        <w:t xml:space="preserve"> as </w:t>
      </w:r>
      <w:r w:rsidRPr="00BA4D0E">
        <w:rPr>
          <w:i/>
        </w:rPr>
        <w:t>Highly Satisfactory</w:t>
      </w:r>
      <w:r>
        <w:t>. Outcome 4.2 suffer</w:t>
      </w:r>
      <w:r w:rsidR="00AD1A61">
        <w:t>ed from some delays</w:t>
      </w:r>
      <w:r>
        <w:t xml:space="preserve"> and thus is r</w:t>
      </w:r>
      <w:r w:rsidR="00DD5FD3">
        <w:t>ated</w:t>
      </w:r>
      <w:r>
        <w:t xml:space="preserve"> as </w:t>
      </w:r>
      <w:r w:rsidRPr="00BA4D0E">
        <w:rPr>
          <w:i/>
        </w:rPr>
        <w:t>Moderately Satisfactory</w:t>
      </w:r>
      <w:r>
        <w:t>. The awareness raising activities linked to the Outcome 4.3 are deemed to be in line with what was planned for the project and the result is ra</w:t>
      </w:r>
      <w:r w:rsidR="00DD5FD3">
        <w:t>ted</w:t>
      </w:r>
      <w:r>
        <w:t xml:space="preserve"> as </w:t>
      </w:r>
      <w:r w:rsidRPr="00BA4D0E">
        <w:rPr>
          <w:i/>
        </w:rPr>
        <w:t>Satisfactory</w:t>
      </w:r>
      <w:r>
        <w:t>. The overall ra</w:t>
      </w:r>
      <w:r w:rsidR="007E10A1">
        <w:t>ting</w:t>
      </w:r>
      <w:r>
        <w:t xml:space="preserve"> for Outcome 4 is </w:t>
      </w:r>
      <w:r w:rsidRPr="00BA4D0E">
        <w:rPr>
          <w:b/>
          <w:i/>
        </w:rPr>
        <w:t>Satisfactory</w:t>
      </w:r>
      <w:r>
        <w:t>.</w:t>
      </w:r>
    </w:p>
    <w:p w14:paraId="7552C803" w14:textId="77777777" w:rsidR="00363028" w:rsidRDefault="00363028" w:rsidP="00A16885">
      <w:pPr>
        <w:jc w:val="both"/>
      </w:pPr>
    </w:p>
    <w:p w14:paraId="3016F283" w14:textId="1390F972" w:rsidR="002E04F6" w:rsidRPr="005A1556" w:rsidRDefault="00EC033C" w:rsidP="00A878AE">
      <w:pPr>
        <w:pStyle w:val="Titulo2Informe"/>
      </w:pPr>
      <w:bookmarkStart w:id="78" w:name="_Toc527025500"/>
      <w:r w:rsidRPr="005A1556">
        <w:lastRenderedPageBreak/>
        <w:t>Project Objective</w:t>
      </w:r>
      <w:bookmarkEnd w:id="78"/>
      <w:r w:rsidRPr="005A1556">
        <w:t xml:space="preserve"> </w:t>
      </w:r>
    </w:p>
    <w:p w14:paraId="643AD7A5" w14:textId="0E8C529F" w:rsidR="005A1556" w:rsidRPr="005A1556" w:rsidRDefault="005A1556" w:rsidP="00646C84">
      <w:pPr>
        <w:pStyle w:val="ParrInforme"/>
        <w:rPr>
          <w:lang w:val="en-US"/>
        </w:rPr>
      </w:pPr>
      <w:r>
        <w:rPr>
          <w:lang w:val="en-US"/>
        </w:rPr>
        <w:t xml:space="preserve">The Project Objective is the penultimate target of the GEF project: </w:t>
      </w:r>
      <w:r w:rsidRPr="00F56FDB">
        <w:t>To support capacity building in developing States for implementing technical and operational measures for reducing CO2 emissions from international aviation</w:t>
      </w:r>
      <w:r>
        <w:t xml:space="preserve">; </w:t>
      </w:r>
      <w:r>
        <w:rPr>
          <w:lang w:val="en-US"/>
        </w:rPr>
        <w:t xml:space="preserve">as measured by the project indicators. </w:t>
      </w:r>
      <w:r w:rsidRPr="005A1556">
        <w:rPr>
          <w:lang w:val="en-US"/>
        </w:rPr>
        <w:fldChar w:fldCharType="begin"/>
      </w:r>
      <w:r w:rsidRPr="005A1556">
        <w:rPr>
          <w:lang w:val="en-US"/>
        </w:rPr>
        <w:instrText xml:space="preserve"> REF _Ref519804299 \h  \* MERGEFORMAT </w:instrText>
      </w:r>
      <w:r w:rsidRPr="005A1556">
        <w:rPr>
          <w:lang w:val="en-US"/>
        </w:rPr>
      </w:r>
      <w:r w:rsidRPr="005A1556">
        <w:rPr>
          <w:lang w:val="en-US"/>
        </w:rPr>
        <w:fldChar w:fldCharType="separate"/>
      </w:r>
      <w:r w:rsidR="009D55F5" w:rsidRPr="009D55F5">
        <w:rPr>
          <w:rFonts w:asciiTheme="minorHAnsi" w:eastAsiaTheme="minorHAnsi" w:hAnsiTheme="minorHAnsi" w:cstheme="minorBidi"/>
          <w:bCs/>
          <w:szCs w:val="18"/>
          <w:lang w:val="en-US"/>
        </w:rPr>
        <w:t xml:space="preserve">Table </w:t>
      </w:r>
      <w:r w:rsidR="009D55F5" w:rsidRPr="009D55F5">
        <w:rPr>
          <w:rFonts w:asciiTheme="minorHAnsi" w:eastAsiaTheme="minorHAnsi" w:hAnsiTheme="minorHAnsi" w:cstheme="minorBidi"/>
          <w:bCs/>
          <w:noProof/>
          <w:szCs w:val="18"/>
          <w:lang w:val="en-US"/>
        </w:rPr>
        <w:t>1</w:t>
      </w:r>
      <w:r w:rsidRPr="005A1556">
        <w:rPr>
          <w:lang w:val="en-US"/>
        </w:rPr>
        <w:fldChar w:fldCharType="end"/>
      </w:r>
      <w:r w:rsidR="00646C84" w:rsidRPr="005A1556">
        <w:rPr>
          <w:lang w:val="en-US"/>
        </w:rPr>
        <w:fldChar w:fldCharType="begin"/>
      </w:r>
      <w:r w:rsidR="00646C84" w:rsidRPr="005A1556">
        <w:rPr>
          <w:lang w:val="en-US"/>
        </w:rPr>
        <w:instrText xml:space="preserve"> REF _Ref509778103 \h </w:instrText>
      </w:r>
      <w:r w:rsidRPr="005A1556">
        <w:rPr>
          <w:lang w:val="en-US"/>
        </w:rPr>
        <w:instrText xml:space="preserve"> \* MERGEFORMAT </w:instrText>
      </w:r>
      <w:r w:rsidR="00646C84" w:rsidRPr="005A1556">
        <w:rPr>
          <w:lang w:val="en-US"/>
        </w:rPr>
      </w:r>
      <w:r w:rsidR="00646C84" w:rsidRPr="005A1556">
        <w:rPr>
          <w:lang w:val="en-US"/>
        </w:rPr>
        <w:fldChar w:fldCharType="separate"/>
      </w:r>
      <w:r w:rsidR="009D55F5">
        <w:t xml:space="preserve">Table </w:t>
      </w:r>
      <w:r w:rsidR="009D55F5">
        <w:rPr>
          <w:noProof/>
        </w:rPr>
        <w:t>21</w:t>
      </w:r>
      <w:r w:rsidR="00646C84" w:rsidRPr="005A1556">
        <w:rPr>
          <w:lang w:val="en-US"/>
        </w:rPr>
        <w:fldChar w:fldCharType="end"/>
      </w:r>
      <w:r w:rsidR="00646C84">
        <w:rPr>
          <w:lang w:val="en-US"/>
        </w:rPr>
        <w:t xml:space="preserve"> lists the three indicators for the Project Objective that the Project should have monitored and reported during its lifetime. The Evaluator ha</w:t>
      </w:r>
      <w:r>
        <w:rPr>
          <w:lang w:val="en-US"/>
        </w:rPr>
        <w:t>s</w:t>
      </w:r>
      <w:r w:rsidR="00646C84">
        <w:rPr>
          <w:lang w:val="en-US"/>
        </w:rPr>
        <w:t xml:space="preserve"> listed the PRF target values and the reported values achieved by the project.</w:t>
      </w:r>
    </w:p>
    <w:p w14:paraId="059B4403" w14:textId="68B23030" w:rsidR="002E04F6" w:rsidRDefault="002E04F6" w:rsidP="002E04F6">
      <w:pPr>
        <w:pStyle w:val="Caption"/>
        <w:rPr>
          <w:lang w:val="en-US"/>
        </w:rPr>
      </w:pPr>
      <w:bookmarkStart w:id="79" w:name="_Ref509778103"/>
      <w:bookmarkStart w:id="80" w:name="_Ref509778099"/>
      <w:r>
        <w:t xml:space="preserve">Table </w:t>
      </w:r>
      <w:r>
        <w:fldChar w:fldCharType="begin"/>
      </w:r>
      <w:r>
        <w:instrText xml:space="preserve"> SEQ Table \* ARABIC </w:instrText>
      </w:r>
      <w:r>
        <w:fldChar w:fldCharType="separate"/>
      </w:r>
      <w:r w:rsidR="00B55AEB">
        <w:rPr>
          <w:noProof/>
        </w:rPr>
        <w:t>14</w:t>
      </w:r>
      <w:r>
        <w:fldChar w:fldCharType="end"/>
      </w:r>
      <w:bookmarkEnd w:id="79"/>
      <w:r>
        <w:t>: PRF Indicators for the Project Objective</w:t>
      </w:r>
      <w:bookmarkEnd w:id="80"/>
      <w:r>
        <w:t>:</w:t>
      </w:r>
      <w:r w:rsidRPr="001642DE">
        <w:t xml:space="preserve"> </w:t>
      </w:r>
      <w:r w:rsidRPr="00F56FDB">
        <w:t>To support capacity building in developing States for implementing technical and operational measures for reducing CO2 emissions from international aviation.</w:t>
      </w:r>
    </w:p>
    <w:tbl>
      <w:tblPr>
        <w:tblW w:w="9694" w:type="dxa"/>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2353"/>
        <w:gridCol w:w="2048"/>
        <w:gridCol w:w="1706"/>
        <w:gridCol w:w="2601"/>
        <w:gridCol w:w="986"/>
      </w:tblGrid>
      <w:tr w:rsidR="002E04F6" w:rsidRPr="0034588E" w14:paraId="37037D90" w14:textId="77777777" w:rsidTr="00E3049E">
        <w:trPr>
          <w:tblHeader/>
        </w:trPr>
        <w:tc>
          <w:tcPr>
            <w:tcW w:w="2353" w:type="dxa"/>
          </w:tcPr>
          <w:p w14:paraId="308CDBEA" w14:textId="77777777" w:rsidR="002E04F6" w:rsidRPr="0034588E" w:rsidRDefault="002E04F6" w:rsidP="00E3049E">
            <w:pPr>
              <w:rPr>
                <w:rFonts w:asciiTheme="minorHAnsi" w:hAnsiTheme="minorHAnsi" w:cstheme="minorHAnsi"/>
                <w:sz w:val="18"/>
                <w:szCs w:val="18"/>
              </w:rPr>
            </w:pPr>
            <w:r w:rsidRPr="0034588E">
              <w:rPr>
                <w:rFonts w:asciiTheme="minorHAnsi" w:hAnsiTheme="minorHAnsi" w:cstheme="minorHAnsi"/>
                <w:b/>
                <w:sz w:val="18"/>
                <w:szCs w:val="18"/>
              </w:rPr>
              <w:t>Description of Indicator</w:t>
            </w:r>
          </w:p>
        </w:tc>
        <w:tc>
          <w:tcPr>
            <w:tcW w:w="2048" w:type="dxa"/>
          </w:tcPr>
          <w:p w14:paraId="26DD7C06" w14:textId="77777777" w:rsidR="002E04F6" w:rsidRPr="0034588E" w:rsidRDefault="002E04F6" w:rsidP="00E3049E">
            <w:pPr>
              <w:rPr>
                <w:rFonts w:asciiTheme="minorHAnsi" w:hAnsiTheme="minorHAnsi" w:cstheme="minorHAnsi"/>
                <w:sz w:val="18"/>
                <w:szCs w:val="18"/>
              </w:rPr>
            </w:pPr>
            <w:r w:rsidRPr="0034588E">
              <w:rPr>
                <w:rFonts w:asciiTheme="minorHAnsi" w:hAnsiTheme="minorHAnsi" w:cstheme="minorHAnsi"/>
                <w:b/>
                <w:sz w:val="18"/>
                <w:szCs w:val="18"/>
              </w:rPr>
              <w:t>Baseline Level</w:t>
            </w:r>
          </w:p>
        </w:tc>
        <w:tc>
          <w:tcPr>
            <w:tcW w:w="1706" w:type="dxa"/>
          </w:tcPr>
          <w:p w14:paraId="19EBA7C2" w14:textId="77777777" w:rsidR="002E04F6" w:rsidRPr="0034588E" w:rsidRDefault="002E04F6" w:rsidP="00E3049E">
            <w:pPr>
              <w:rPr>
                <w:rFonts w:asciiTheme="minorHAnsi" w:hAnsiTheme="minorHAnsi" w:cstheme="minorHAnsi"/>
                <w:sz w:val="18"/>
                <w:szCs w:val="18"/>
              </w:rPr>
            </w:pPr>
            <w:r w:rsidRPr="0034588E">
              <w:rPr>
                <w:rFonts w:asciiTheme="minorHAnsi" w:hAnsiTheme="minorHAnsi" w:cstheme="minorHAnsi"/>
                <w:b/>
                <w:sz w:val="18"/>
                <w:szCs w:val="18"/>
              </w:rPr>
              <w:t>Target level at end of project</w:t>
            </w:r>
          </w:p>
        </w:tc>
        <w:tc>
          <w:tcPr>
            <w:tcW w:w="2601" w:type="dxa"/>
          </w:tcPr>
          <w:p w14:paraId="008F6C16" w14:textId="77777777" w:rsidR="002E04F6" w:rsidRPr="0034588E" w:rsidRDefault="002E04F6" w:rsidP="00E3049E">
            <w:pPr>
              <w:rPr>
                <w:rFonts w:asciiTheme="minorHAnsi" w:hAnsiTheme="minorHAnsi" w:cstheme="minorHAnsi"/>
                <w:sz w:val="18"/>
                <w:szCs w:val="18"/>
              </w:rPr>
            </w:pPr>
            <w:r w:rsidRPr="0034588E">
              <w:rPr>
                <w:rFonts w:asciiTheme="minorHAnsi" w:hAnsiTheme="minorHAnsi" w:cstheme="minorHAnsi"/>
                <w:b/>
                <w:sz w:val="18"/>
                <w:szCs w:val="18"/>
              </w:rPr>
              <w:t>Status at Project End</w:t>
            </w:r>
            <w:r>
              <w:rPr>
                <w:rFonts w:asciiTheme="minorHAnsi" w:hAnsiTheme="minorHAnsi" w:cstheme="minorHAnsi"/>
                <w:b/>
                <w:sz w:val="18"/>
                <w:szCs w:val="18"/>
              </w:rPr>
              <w:t xml:space="preserve"> &amp; Comments</w:t>
            </w:r>
          </w:p>
        </w:tc>
        <w:tc>
          <w:tcPr>
            <w:tcW w:w="986" w:type="dxa"/>
          </w:tcPr>
          <w:p w14:paraId="19323AB9" w14:textId="77777777" w:rsidR="002E04F6" w:rsidRPr="0034588E" w:rsidRDefault="002E04F6" w:rsidP="00E3049E">
            <w:pPr>
              <w:rPr>
                <w:rFonts w:asciiTheme="minorHAnsi" w:hAnsiTheme="minorHAnsi" w:cstheme="minorHAnsi"/>
                <w:b/>
                <w:sz w:val="18"/>
                <w:szCs w:val="18"/>
              </w:rPr>
            </w:pPr>
            <w:r>
              <w:rPr>
                <w:rFonts w:asciiTheme="minorHAnsi" w:hAnsiTheme="minorHAnsi" w:cstheme="minorHAnsi"/>
                <w:b/>
                <w:sz w:val="18"/>
                <w:szCs w:val="18"/>
              </w:rPr>
              <w:t xml:space="preserve"> Rating</w:t>
            </w:r>
          </w:p>
        </w:tc>
      </w:tr>
      <w:tr w:rsidR="002E04F6" w:rsidRPr="0034588E" w14:paraId="2F6270B7" w14:textId="77777777" w:rsidTr="00E3049E">
        <w:tc>
          <w:tcPr>
            <w:tcW w:w="2353" w:type="dxa"/>
          </w:tcPr>
          <w:p w14:paraId="1BF4BEB1" w14:textId="77777777" w:rsidR="002E04F6" w:rsidRPr="00A054FE" w:rsidRDefault="002E04F6" w:rsidP="00E3049E">
            <w:pPr>
              <w:rPr>
                <w:sz w:val="18"/>
                <w:szCs w:val="18"/>
              </w:rPr>
            </w:pPr>
            <w:r w:rsidRPr="00A054FE">
              <w:rPr>
                <w:sz w:val="18"/>
                <w:szCs w:val="18"/>
              </w:rPr>
              <w:t>1. Level of capacity of developing States and SIDS for implementing measures that reduce emissions from international aviation.</w:t>
            </w:r>
          </w:p>
        </w:tc>
        <w:tc>
          <w:tcPr>
            <w:tcW w:w="2048" w:type="dxa"/>
          </w:tcPr>
          <w:p w14:paraId="17443F1B" w14:textId="77777777" w:rsidR="002E04F6" w:rsidRPr="00A054FE" w:rsidRDefault="002E04F6" w:rsidP="00E3049E">
            <w:pPr>
              <w:rPr>
                <w:sz w:val="18"/>
                <w:szCs w:val="18"/>
              </w:rPr>
            </w:pPr>
            <w:r w:rsidRPr="00A054FE">
              <w:rPr>
                <w:sz w:val="18"/>
                <w:szCs w:val="18"/>
              </w:rPr>
              <w:t>Few SIDS’ national experts have information and access to tools to enable them to take decisions on implementation of actions to reduce CO2 emissions from international aviation.</w:t>
            </w:r>
          </w:p>
        </w:tc>
        <w:tc>
          <w:tcPr>
            <w:tcW w:w="1706" w:type="dxa"/>
          </w:tcPr>
          <w:p w14:paraId="3035A821" w14:textId="77777777" w:rsidR="002E04F6" w:rsidRPr="00A054FE" w:rsidRDefault="002E04F6" w:rsidP="00E3049E">
            <w:pPr>
              <w:rPr>
                <w:sz w:val="18"/>
                <w:szCs w:val="18"/>
              </w:rPr>
            </w:pPr>
            <w:r w:rsidRPr="00A054FE">
              <w:rPr>
                <w:sz w:val="18"/>
                <w:szCs w:val="18"/>
              </w:rPr>
              <w:t>At least 70% of SIDS with international aviation activity have been informed and provided access to outputs developed in the context of this project.</w:t>
            </w:r>
          </w:p>
        </w:tc>
        <w:tc>
          <w:tcPr>
            <w:tcW w:w="2601" w:type="dxa"/>
          </w:tcPr>
          <w:p w14:paraId="157FD21B" w14:textId="77777777"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t xml:space="preserve">The target has been </w:t>
            </w:r>
            <w:r w:rsidRPr="00A054FE">
              <w:rPr>
                <w:rFonts w:asciiTheme="minorHAnsi" w:hAnsiTheme="minorHAnsi" w:cstheme="minorHAnsi"/>
                <w:b/>
                <w:sz w:val="18"/>
                <w:szCs w:val="18"/>
              </w:rPr>
              <w:t xml:space="preserve">Achieved </w:t>
            </w:r>
            <w:r w:rsidRPr="00A054FE">
              <w:rPr>
                <w:rFonts w:asciiTheme="minorHAnsi" w:hAnsiTheme="minorHAnsi" w:cstheme="minorHAnsi"/>
                <w:sz w:val="18"/>
                <w:szCs w:val="18"/>
              </w:rPr>
              <w:t xml:space="preserve">through two information workshops organized by the project in 2018 in Jamaica and Fiji as well as the additional ICAO meetings: </w:t>
            </w:r>
          </w:p>
          <w:p w14:paraId="63AC20A9" w14:textId="77777777" w:rsidR="002E04F6" w:rsidRPr="00A054FE" w:rsidRDefault="002E04F6" w:rsidP="00A018D9">
            <w:pPr>
              <w:pStyle w:val="ListParagraph"/>
              <w:numPr>
                <w:ilvl w:val="0"/>
                <w:numId w:val="7"/>
              </w:numPr>
              <w:rPr>
                <w:rFonts w:asciiTheme="minorHAnsi" w:hAnsiTheme="minorHAnsi" w:cstheme="minorHAnsi"/>
                <w:sz w:val="18"/>
                <w:szCs w:val="18"/>
              </w:rPr>
            </w:pPr>
            <w:r w:rsidRPr="00A054FE">
              <w:rPr>
                <w:rFonts w:asciiTheme="minorHAnsi" w:hAnsiTheme="minorHAnsi" w:cstheme="minorHAnsi"/>
                <w:sz w:val="18"/>
                <w:szCs w:val="18"/>
              </w:rPr>
              <w:t xml:space="preserve">the ICAO “Green Airport Seminar” on 29 and 30 November 2017; </w:t>
            </w:r>
          </w:p>
          <w:p w14:paraId="5D6DDED7" w14:textId="77777777" w:rsidR="002E04F6" w:rsidRPr="00A054FE" w:rsidRDefault="002E04F6" w:rsidP="00A018D9">
            <w:pPr>
              <w:pStyle w:val="ListParagraph"/>
              <w:numPr>
                <w:ilvl w:val="0"/>
                <w:numId w:val="7"/>
              </w:numPr>
              <w:rPr>
                <w:rFonts w:asciiTheme="minorHAnsi" w:hAnsiTheme="minorHAnsi" w:cstheme="minorHAnsi"/>
                <w:sz w:val="18"/>
                <w:szCs w:val="18"/>
              </w:rPr>
            </w:pPr>
            <w:r w:rsidRPr="00A054FE">
              <w:rPr>
                <w:rFonts w:asciiTheme="minorHAnsi" w:hAnsiTheme="minorHAnsi" w:cstheme="minorHAnsi"/>
                <w:sz w:val="18"/>
                <w:szCs w:val="18"/>
              </w:rPr>
              <w:t xml:space="preserve">the ICAO Regional Seminars on States’ Action Plans and CORSIA from March 21 – April 18, 2018; </w:t>
            </w:r>
          </w:p>
          <w:p w14:paraId="5B0ACA13" w14:textId="77777777" w:rsidR="002E04F6" w:rsidRPr="00A054FE" w:rsidRDefault="002E04F6" w:rsidP="00A018D9">
            <w:pPr>
              <w:pStyle w:val="ListParagraph"/>
              <w:numPr>
                <w:ilvl w:val="0"/>
                <w:numId w:val="7"/>
              </w:numPr>
              <w:rPr>
                <w:rFonts w:asciiTheme="minorHAnsi" w:hAnsiTheme="minorHAnsi" w:cstheme="minorHAnsi"/>
                <w:sz w:val="18"/>
                <w:szCs w:val="18"/>
              </w:rPr>
            </w:pPr>
            <w:r w:rsidRPr="00A054FE">
              <w:rPr>
                <w:rFonts w:asciiTheme="minorHAnsi" w:hAnsiTheme="minorHAnsi" w:cstheme="minorHAnsi"/>
                <w:sz w:val="18"/>
                <w:szCs w:val="18"/>
              </w:rPr>
              <w:t xml:space="preserve">the meeting of the ICAO North American, Central American and Caribbean (NACC) Directors of Civil Aviation on September 19-21, 2017; and  </w:t>
            </w:r>
          </w:p>
          <w:p w14:paraId="47F7314A" w14:textId="77777777" w:rsidR="002E04F6" w:rsidRPr="00A054FE" w:rsidRDefault="002E04F6" w:rsidP="00A018D9">
            <w:pPr>
              <w:pStyle w:val="ListParagraph"/>
              <w:numPr>
                <w:ilvl w:val="0"/>
                <w:numId w:val="7"/>
              </w:numPr>
              <w:rPr>
                <w:rFonts w:asciiTheme="minorHAnsi" w:hAnsiTheme="minorHAnsi" w:cstheme="minorHAnsi"/>
                <w:sz w:val="18"/>
                <w:szCs w:val="18"/>
              </w:rPr>
            </w:pPr>
            <w:r w:rsidRPr="00A054FE">
              <w:rPr>
                <w:rFonts w:asciiTheme="minorHAnsi" w:hAnsiTheme="minorHAnsi" w:cstheme="minorHAnsi"/>
                <w:sz w:val="18"/>
                <w:szCs w:val="18"/>
              </w:rPr>
              <w:t xml:space="preserve">the meeting of ICAO Asia and Pacific (APAC) Directors of Civil Aviation on August 7-11, 2017.  </w:t>
            </w:r>
          </w:p>
          <w:p w14:paraId="712ABD6B" w14:textId="77777777" w:rsidR="002E04F6" w:rsidRPr="00A054FE" w:rsidRDefault="002E04F6" w:rsidP="00E3049E">
            <w:pPr>
              <w:rPr>
                <w:rFonts w:asciiTheme="minorHAnsi" w:hAnsiTheme="minorHAnsi" w:cstheme="minorHAnsi"/>
                <w:sz w:val="18"/>
                <w:szCs w:val="18"/>
              </w:rPr>
            </w:pPr>
          </w:p>
        </w:tc>
        <w:tc>
          <w:tcPr>
            <w:tcW w:w="986" w:type="dxa"/>
          </w:tcPr>
          <w:p w14:paraId="0FB1B466" w14:textId="77777777"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t>Satisfactory</w:t>
            </w:r>
          </w:p>
        </w:tc>
      </w:tr>
      <w:tr w:rsidR="002E04F6" w:rsidRPr="0034588E" w14:paraId="1A6C6132" w14:textId="77777777" w:rsidTr="00E3049E">
        <w:tc>
          <w:tcPr>
            <w:tcW w:w="2353" w:type="dxa"/>
          </w:tcPr>
          <w:p w14:paraId="6E8AF724" w14:textId="77777777" w:rsidR="002E04F6" w:rsidRPr="00A054FE" w:rsidRDefault="002E04F6" w:rsidP="00E3049E">
            <w:pPr>
              <w:rPr>
                <w:sz w:val="18"/>
                <w:szCs w:val="18"/>
              </w:rPr>
            </w:pPr>
            <w:r w:rsidRPr="00A054FE">
              <w:rPr>
                <w:sz w:val="18"/>
                <w:szCs w:val="18"/>
              </w:rPr>
              <w:t>2. Demonstration of low emissions international aviation measures in the context of developing States and SIDS.</w:t>
            </w:r>
          </w:p>
        </w:tc>
        <w:tc>
          <w:tcPr>
            <w:tcW w:w="2048" w:type="dxa"/>
          </w:tcPr>
          <w:p w14:paraId="64381809" w14:textId="77777777" w:rsidR="002E04F6" w:rsidRPr="00A054FE" w:rsidRDefault="002E04F6" w:rsidP="00E3049E">
            <w:pPr>
              <w:rPr>
                <w:sz w:val="18"/>
                <w:szCs w:val="18"/>
              </w:rPr>
            </w:pPr>
            <w:r w:rsidRPr="00A054FE">
              <w:rPr>
                <w:sz w:val="18"/>
                <w:szCs w:val="18"/>
              </w:rPr>
              <w:t>Very few emission reduction projects in developing States/SIDS are directly related to reducing emissions from international aviation.</w:t>
            </w:r>
          </w:p>
        </w:tc>
        <w:tc>
          <w:tcPr>
            <w:tcW w:w="1706" w:type="dxa"/>
          </w:tcPr>
          <w:p w14:paraId="56FF0A21" w14:textId="77777777" w:rsidR="002E04F6" w:rsidRPr="00A054FE" w:rsidRDefault="002E04F6" w:rsidP="00E3049E">
            <w:pPr>
              <w:rPr>
                <w:sz w:val="18"/>
                <w:szCs w:val="18"/>
              </w:rPr>
            </w:pPr>
            <w:r w:rsidRPr="00A054FE">
              <w:rPr>
                <w:sz w:val="18"/>
                <w:szCs w:val="18"/>
              </w:rPr>
              <w:t>One pilot project is in place by the end of the project, and serves as a model for replication.</w:t>
            </w:r>
          </w:p>
        </w:tc>
        <w:tc>
          <w:tcPr>
            <w:tcW w:w="2601" w:type="dxa"/>
          </w:tcPr>
          <w:p w14:paraId="11346D4E" w14:textId="77777777"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t>The target value is</w:t>
            </w:r>
            <w:r w:rsidRPr="00A054FE">
              <w:rPr>
                <w:rFonts w:asciiTheme="minorHAnsi" w:hAnsiTheme="minorHAnsi" w:cstheme="minorHAnsi"/>
                <w:b/>
                <w:sz w:val="18"/>
                <w:szCs w:val="18"/>
              </w:rPr>
              <w:t xml:space="preserve"> Over Achieved</w:t>
            </w:r>
          </w:p>
          <w:p w14:paraId="23521098" w14:textId="77777777"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t>ICAO selected two airports in Jamaica - Norman Manley International Airport (NMIA) in Kingston and Donald Sangster International Airport (SIA) in Montego Bay – to serve as pilot project sites for demonstrating “Solar-to-Gate” technology  in order to reduce international aviation emissions reductions.</w:t>
            </w:r>
          </w:p>
          <w:p w14:paraId="1E536718" w14:textId="77777777"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t xml:space="preserve">Currently the NMIA project has completed commissioning and the </w:t>
            </w:r>
            <w:r w:rsidRPr="00A054FE">
              <w:rPr>
                <w:rFonts w:asciiTheme="minorHAnsi" w:hAnsiTheme="minorHAnsi" w:cstheme="minorHAnsi"/>
                <w:sz w:val="18"/>
                <w:szCs w:val="18"/>
              </w:rPr>
              <w:lastRenderedPageBreak/>
              <w:t>SIA project is awaiting the final component, which is the solar panel financing and installation.</w:t>
            </w:r>
          </w:p>
        </w:tc>
        <w:tc>
          <w:tcPr>
            <w:tcW w:w="986" w:type="dxa"/>
          </w:tcPr>
          <w:p w14:paraId="00A6CF53" w14:textId="77777777"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lastRenderedPageBreak/>
              <w:t>Highly Satisfactory</w:t>
            </w:r>
          </w:p>
        </w:tc>
      </w:tr>
      <w:tr w:rsidR="002E04F6" w:rsidRPr="0034588E" w14:paraId="523EED6E" w14:textId="77777777" w:rsidTr="00E3049E">
        <w:tc>
          <w:tcPr>
            <w:tcW w:w="2353" w:type="dxa"/>
          </w:tcPr>
          <w:p w14:paraId="4AD97DED" w14:textId="77777777" w:rsidR="002E04F6" w:rsidRPr="00A054FE" w:rsidRDefault="002E04F6" w:rsidP="00E3049E">
            <w:pPr>
              <w:rPr>
                <w:sz w:val="18"/>
                <w:szCs w:val="18"/>
              </w:rPr>
            </w:pPr>
            <w:r w:rsidRPr="00A054FE">
              <w:rPr>
                <w:sz w:val="18"/>
                <w:szCs w:val="18"/>
              </w:rPr>
              <w:lastRenderedPageBreak/>
              <w:t>3. Amount of CO2 emissions reduction facilitated by the investments of the Project from the four components.</w:t>
            </w:r>
          </w:p>
        </w:tc>
        <w:tc>
          <w:tcPr>
            <w:tcW w:w="2048" w:type="dxa"/>
          </w:tcPr>
          <w:p w14:paraId="14C0CC5F" w14:textId="77777777" w:rsidR="002E04F6" w:rsidRPr="00A054FE" w:rsidRDefault="002E04F6" w:rsidP="00E3049E">
            <w:pPr>
              <w:rPr>
                <w:sz w:val="18"/>
                <w:szCs w:val="18"/>
              </w:rPr>
            </w:pPr>
            <w:r w:rsidRPr="00A054FE">
              <w:rPr>
                <w:sz w:val="18"/>
                <w:szCs w:val="18"/>
              </w:rPr>
              <w:t>Baseline emission reduction trends in international aviation as projected by ICAO , with limited participation of developing countries and SIDS. Numerical value to be defined in first year of project implementation.</w:t>
            </w:r>
          </w:p>
        </w:tc>
        <w:tc>
          <w:tcPr>
            <w:tcW w:w="1706" w:type="dxa"/>
          </w:tcPr>
          <w:p w14:paraId="436D1D72" w14:textId="77777777" w:rsidR="002E04F6" w:rsidRPr="00A054FE" w:rsidRDefault="002E04F6" w:rsidP="00E3049E">
            <w:pPr>
              <w:rPr>
                <w:sz w:val="18"/>
                <w:szCs w:val="18"/>
              </w:rPr>
            </w:pPr>
            <w:r w:rsidRPr="00A054FE">
              <w:rPr>
                <w:sz w:val="18"/>
                <w:szCs w:val="18"/>
              </w:rPr>
              <w:t>Direct: 17,500 tons of CO2 over the 25 year timeline of the pilot investments made during the project implementation.</w:t>
            </w:r>
          </w:p>
          <w:p w14:paraId="4C0F7C73" w14:textId="77777777" w:rsidR="002E04F6" w:rsidRPr="00A054FE" w:rsidRDefault="002E04F6" w:rsidP="00E3049E">
            <w:pPr>
              <w:rPr>
                <w:sz w:val="18"/>
                <w:szCs w:val="18"/>
              </w:rPr>
            </w:pPr>
          </w:p>
          <w:p w14:paraId="0926200C" w14:textId="77777777" w:rsidR="002E04F6" w:rsidRPr="00A054FE" w:rsidRDefault="002E04F6" w:rsidP="00E3049E">
            <w:pPr>
              <w:rPr>
                <w:sz w:val="18"/>
                <w:szCs w:val="18"/>
              </w:rPr>
            </w:pPr>
            <w:r w:rsidRPr="00A054FE">
              <w:rPr>
                <w:sz w:val="18"/>
                <w:szCs w:val="18"/>
              </w:rPr>
              <w:t>Indirect: Additional 1,000,000 tons of CO2 reduced in developing countries and SIDS over 20 years</w:t>
            </w:r>
          </w:p>
        </w:tc>
        <w:tc>
          <w:tcPr>
            <w:tcW w:w="2601" w:type="dxa"/>
          </w:tcPr>
          <w:p w14:paraId="16A81ECA" w14:textId="16EF9AF9" w:rsidR="002E04F6" w:rsidRPr="00A054FE" w:rsidRDefault="002E04F6" w:rsidP="00E3049E">
            <w:pPr>
              <w:rPr>
                <w:rFonts w:asciiTheme="minorHAnsi" w:hAnsiTheme="minorHAnsi" w:cstheme="minorHAnsi"/>
                <w:sz w:val="18"/>
                <w:szCs w:val="18"/>
              </w:rPr>
            </w:pPr>
            <w:r w:rsidRPr="00A054FE">
              <w:rPr>
                <w:rFonts w:asciiTheme="minorHAnsi" w:hAnsiTheme="minorHAnsi" w:cstheme="minorHAnsi"/>
                <w:sz w:val="18"/>
                <w:szCs w:val="18"/>
              </w:rPr>
              <w:t xml:space="preserve">The </w:t>
            </w:r>
            <w:r>
              <w:rPr>
                <w:rFonts w:asciiTheme="minorHAnsi" w:hAnsiTheme="minorHAnsi" w:cstheme="minorHAnsi"/>
                <w:sz w:val="18"/>
                <w:szCs w:val="18"/>
              </w:rPr>
              <w:t xml:space="preserve">achieved </w:t>
            </w:r>
            <w:r w:rsidRPr="00A054FE">
              <w:rPr>
                <w:rFonts w:asciiTheme="minorHAnsi" w:hAnsiTheme="minorHAnsi" w:cstheme="minorHAnsi"/>
                <w:sz w:val="18"/>
                <w:szCs w:val="18"/>
              </w:rPr>
              <w:t xml:space="preserve">values are </w:t>
            </w:r>
            <w:r w:rsidR="00BD1E9F">
              <w:rPr>
                <w:rFonts w:asciiTheme="minorHAnsi" w:hAnsiTheme="minorHAnsi" w:cstheme="minorHAnsi"/>
                <w:b/>
                <w:sz w:val="18"/>
                <w:szCs w:val="18"/>
              </w:rPr>
              <w:t xml:space="preserve">Partially </w:t>
            </w:r>
            <w:r w:rsidR="00EC0ADB">
              <w:rPr>
                <w:rFonts w:asciiTheme="minorHAnsi" w:hAnsiTheme="minorHAnsi" w:cstheme="minorHAnsi"/>
                <w:b/>
                <w:sz w:val="18"/>
                <w:szCs w:val="18"/>
              </w:rPr>
              <w:t>Achieved</w:t>
            </w:r>
          </w:p>
          <w:p w14:paraId="4AB1E839" w14:textId="7731CC6D" w:rsidR="002E04F6" w:rsidRDefault="002E04F6" w:rsidP="00E3049E">
            <w:pPr>
              <w:rPr>
                <w:rFonts w:asciiTheme="minorHAnsi" w:hAnsiTheme="minorHAnsi" w:cstheme="minorHAnsi"/>
                <w:sz w:val="18"/>
                <w:szCs w:val="18"/>
              </w:rPr>
            </w:pPr>
            <w:r>
              <w:rPr>
                <w:rFonts w:asciiTheme="minorHAnsi" w:hAnsiTheme="minorHAnsi" w:cstheme="minorHAnsi"/>
                <w:sz w:val="18"/>
                <w:szCs w:val="18"/>
              </w:rPr>
              <w:t xml:space="preserve">The Direct Emission Reductions are lower than initially planned for the Kingston (NMIA) project because the solar panel capacity is 100KW instead of the 398KW stated in the </w:t>
            </w:r>
            <w:proofErr w:type="spellStart"/>
            <w:r>
              <w:rPr>
                <w:rFonts w:asciiTheme="minorHAnsi" w:hAnsiTheme="minorHAnsi" w:cstheme="minorHAnsi"/>
                <w:sz w:val="18"/>
                <w:szCs w:val="18"/>
              </w:rPr>
              <w:t>ProDoc</w:t>
            </w:r>
            <w:proofErr w:type="spellEnd"/>
            <w:r>
              <w:rPr>
                <w:rFonts w:asciiTheme="minorHAnsi" w:hAnsiTheme="minorHAnsi" w:cstheme="minorHAnsi"/>
                <w:sz w:val="18"/>
                <w:szCs w:val="18"/>
              </w:rPr>
              <w:t>. However, the Direct Emission Reductions could also include the partially implemented solar-to-gate project at Montego Bay (SIA) which is planned to have an installed solar capacity of 1 to 2MW, depending on the availability of space.</w:t>
            </w:r>
            <w:r w:rsidR="00BD1E9F">
              <w:rPr>
                <w:rFonts w:asciiTheme="minorHAnsi" w:hAnsiTheme="minorHAnsi" w:cstheme="minorHAnsi"/>
                <w:sz w:val="18"/>
                <w:szCs w:val="18"/>
              </w:rPr>
              <w:t xml:space="preserve"> Currently the project can verify of </w:t>
            </w:r>
            <w:r w:rsidR="00BD1E9F" w:rsidRPr="00AD1A61">
              <w:rPr>
                <w:rFonts w:asciiTheme="minorHAnsi" w:hAnsiTheme="minorHAnsi" w:cstheme="minorHAnsi"/>
                <w:sz w:val="18"/>
                <w:szCs w:val="18"/>
              </w:rPr>
              <w:t>51.44 tCO2</w:t>
            </w:r>
            <w:r w:rsidR="00BD1E9F">
              <w:rPr>
                <w:rFonts w:asciiTheme="minorHAnsi" w:hAnsiTheme="minorHAnsi" w:cstheme="minorHAnsi"/>
                <w:sz w:val="18"/>
                <w:szCs w:val="18"/>
              </w:rPr>
              <w:t>.</w:t>
            </w:r>
          </w:p>
          <w:p w14:paraId="2626BF6E" w14:textId="77777777" w:rsidR="002E04F6" w:rsidRDefault="002E04F6" w:rsidP="00E3049E">
            <w:pPr>
              <w:rPr>
                <w:rFonts w:asciiTheme="minorHAnsi" w:hAnsiTheme="minorHAnsi" w:cstheme="minorHAnsi"/>
                <w:sz w:val="18"/>
                <w:szCs w:val="18"/>
              </w:rPr>
            </w:pPr>
            <w:r>
              <w:rPr>
                <w:rFonts w:asciiTheme="minorHAnsi" w:hAnsiTheme="minorHAnsi" w:cstheme="minorHAnsi"/>
                <w:sz w:val="18"/>
                <w:szCs w:val="18"/>
              </w:rPr>
              <w:t>If both projects are fully implemented then the Direct Emissions Reductions will be overachieved. Currently the Kingston (NMIA) pilot project is estimated to reduce approx. 4,400 t CO2 during its lifetime.</w:t>
            </w:r>
          </w:p>
          <w:p w14:paraId="378AA7F1" w14:textId="77777777" w:rsidR="002E04F6" w:rsidRPr="00A054FE" w:rsidRDefault="002E04F6" w:rsidP="00E3049E">
            <w:pPr>
              <w:rPr>
                <w:rFonts w:asciiTheme="minorHAnsi" w:hAnsiTheme="minorHAnsi" w:cstheme="minorHAnsi"/>
                <w:sz w:val="18"/>
                <w:szCs w:val="18"/>
              </w:rPr>
            </w:pPr>
            <w:r>
              <w:rPr>
                <w:rFonts w:asciiTheme="minorHAnsi" w:hAnsiTheme="minorHAnsi" w:cstheme="minorHAnsi"/>
                <w:sz w:val="18"/>
                <w:szCs w:val="18"/>
              </w:rPr>
              <w:t xml:space="preserve">The evidence for Indirect Emissions reductions is currently only circumstantial evidence related to the submission of </w:t>
            </w:r>
            <w:r w:rsidRPr="0086097B">
              <w:rPr>
                <w:rFonts w:asciiTheme="minorHAnsi" w:hAnsiTheme="minorHAnsi" w:cstheme="minorHAnsi"/>
                <w:sz w:val="18"/>
                <w:szCs w:val="18"/>
              </w:rPr>
              <w:t>State Action Plans</w:t>
            </w:r>
            <w:r>
              <w:rPr>
                <w:rFonts w:asciiTheme="minorHAnsi" w:hAnsiTheme="minorHAnsi" w:cstheme="minorHAnsi"/>
                <w:sz w:val="18"/>
                <w:szCs w:val="18"/>
              </w:rPr>
              <w:t xml:space="preserve">. Likewise, the </w:t>
            </w:r>
            <w:proofErr w:type="spellStart"/>
            <w:r>
              <w:rPr>
                <w:rFonts w:asciiTheme="minorHAnsi" w:hAnsiTheme="minorHAnsi" w:cstheme="minorHAnsi"/>
                <w:sz w:val="18"/>
                <w:szCs w:val="18"/>
              </w:rPr>
              <w:t>ProDoc</w:t>
            </w:r>
            <w:proofErr w:type="spellEnd"/>
            <w:r>
              <w:rPr>
                <w:rFonts w:asciiTheme="minorHAnsi" w:hAnsiTheme="minorHAnsi" w:cstheme="minorHAnsi"/>
                <w:sz w:val="18"/>
                <w:szCs w:val="18"/>
              </w:rPr>
              <w:t xml:space="preserve"> assumptions and ER target is speculative and the project did not collect or utilize any statistics to validate the assumptions. These issues are discussed in more detail below.</w:t>
            </w:r>
          </w:p>
        </w:tc>
        <w:tc>
          <w:tcPr>
            <w:tcW w:w="986" w:type="dxa"/>
          </w:tcPr>
          <w:p w14:paraId="5D599F3E" w14:textId="77777777" w:rsidR="002E04F6" w:rsidRPr="00A054FE" w:rsidRDefault="002E04F6" w:rsidP="00E3049E">
            <w:pPr>
              <w:rPr>
                <w:rFonts w:asciiTheme="minorHAnsi" w:hAnsiTheme="minorHAnsi" w:cstheme="minorHAnsi"/>
                <w:sz w:val="18"/>
                <w:szCs w:val="18"/>
              </w:rPr>
            </w:pPr>
            <w:r>
              <w:rPr>
                <w:rFonts w:asciiTheme="minorHAnsi" w:hAnsiTheme="minorHAnsi" w:cstheme="minorHAnsi"/>
                <w:sz w:val="18"/>
                <w:szCs w:val="18"/>
              </w:rPr>
              <w:t>Moderately Satisfactory</w:t>
            </w:r>
          </w:p>
        </w:tc>
      </w:tr>
      <w:tr w:rsidR="002E04F6" w:rsidRPr="0034588E" w14:paraId="2EF4C8D8" w14:textId="77777777" w:rsidTr="00E3049E">
        <w:tc>
          <w:tcPr>
            <w:tcW w:w="8708" w:type="dxa"/>
            <w:gridSpan w:val="4"/>
          </w:tcPr>
          <w:p w14:paraId="532781FB" w14:textId="77777777" w:rsidR="002E04F6" w:rsidRPr="0034588E" w:rsidRDefault="002E04F6" w:rsidP="00E3049E">
            <w:pPr>
              <w:rPr>
                <w:rFonts w:asciiTheme="minorHAnsi" w:hAnsiTheme="minorHAnsi" w:cstheme="minorHAnsi"/>
                <w:sz w:val="18"/>
                <w:szCs w:val="18"/>
              </w:rPr>
            </w:pPr>
            <w:r w:rsidRPr="00015FA4">
              <w:rPr>
                <w:sz w:val="18"/>
                <w:lang w:val="en-US"/>
              </w:rPr>
              <w:t xml:space="preserve">The </w:t>
            </w:r>
            <w:r w:rsidR="00583833">
              <w:rPr>
                <w:sz w:val="18"/>
                <w:lang w:val="en-US"/>
              </w:rPr>
              <w:t>P</w:t>
            </w:r>
            <w:r w:rsidRPr="00015FA4">
              <w:rPr>
                <w:sz w:val="18"/>
                <w:lang w:val="en-US"/>
              </w:rPr>
              <w:t xml:space="preserve">roject Objective is rated as </w:t>
            </w:r>
            <w:r w:rsidRPr="00015FA4">
              <w:rPr>
                <w:b/>
                <w:sz w:val="18"/>
                <w:lang w:val="en-US"/>
              </w:rPr>
              <w:t>Satisfactory</w:t>
            </w:r>
          </w:p>
        </w:tc>
        <w:tc>
          <w:tcPr>
            <w:tcW w:w="986" w:type="dxa"/>
          </w:tcPr>
          <w:p w14:paraId="2DB25F0A" w14:textId="77777777" w:rsidR="002E04F6" w:rsidRPr="00015FA4" w:rsidRDefault="002E04F6" w:rsidP="00E3049E">
            <w:pPr>
              <w:rPr>
                <w:sz w:val="18"/>
                <w:lang w:val="en-US"/>
              </w:rPr>
            </w:pPr>
          </w:p>
        </w:tc>
      </w:tr>
    </w:tbl>
    <w:p w14:paraId="7FC9C182" w14:textId="77777777" w:rsidR="002E04F6" w:rsidRDefault="002E04F6" w:rsidP="002E04F6">
      <w:pPr>
        <w:pStyle w:val="Parr-ISCOD"/>
        <w:rPr>
          <w:lang w:val="en-US"/>
        </w:rPr>
      </w:pPr>
    </w:p>
    <w:p w14:paraId="7A119D85" w14:textId="469567A3" w:rsidR="002E04F6" w:rsidRDefault="002E04F6" w:rsidP="002E04F6">
      <w:pPr>
        <w:pStyle w:val="Parr-ISCOD"/>
        <w:rPr>
          <w:lang w:val="en-US"/>
        </w:rPr>
      </w:pPr>
      <w:r>
        <w:rPr>
          <w:lang w:val="en-US"/>
        </w:rPr>
        <w:t xml:space="preserve">The Project exceeded the key Objective targets in relation to capacity building and the implementation of pilot solar-to-gate demonstration projects. In particular, the project managed to catalyze the development of two solar-to-gate projects in Jamaica, going beyond its original mandate and deservedly should receive a </w:t>
      </w:r>
      <w:r w:rsidRPr="00603821">
        <w:rPr>
          <w:i/>
          <w:lang w:val="en-US"/>
        </w:rPr>
        <w:t>Highly Satisfactory</w:t>
      </w:r>
      <w:r>
        <w:rPr>
          <w:lang w:val="en-US"/>
        </w:rPr>
        <w:t xml:space="preserve"> rating for Objective </w:t>
      </w:r>
      <w:r w:rsidR="00603821">
        <w:rPr>
          <w:lang w:val="en-US"/>
        </w:rPr>
        <w:t xml:space="preserve">Indicator </w:t>
      </w:r>
      <w:r>
        <w:rPr>
          <w:lang w:val="en-US"/>
        </w:rPr>
        <w:t>2.</w:t>
      </w:r>
    </w:p>
    <w:p w14:paraId="10D4FCEB" w14:textId="01190DC4" w:rsidR="002E04F6" w:rsidRDefault="002E04F6" w:rsidP="002E04F6">
      <w:pPr>
        <w:pStyle w:val="Parr-ISCOD"/>
        <w:rPr>
          <w:lang w:val="en-US"/>
        </w:rPr>
      </w:pPr>
      <w:r>
        <w:rPr>
          <w:lang w:val="en-US"/>
        </w:rPr>
        <w:t xml:space="preserve">Despite these successes the project </w:t>
      </w:r>
      <w:r w:rsidR="00BD1E9F">
        <w:rPr>
          <w:lang w:val="en-US"/>
        </w:rPr>
        <w:t xml:space="preserve">had </w:t>
      </w:r>
      <w:r>
        <w:rPr>
          <w:lang w:val="en-US"/>
        </w:rPr>
        <w:t xml:space="preserve">some difficulties in justifying its key objectives of CO2 emission reductions at the time of the TE. In regards to the Direct Emission Reductions the issue relates to the key </w:t>
      </w:r>
      <w:proofErr w:type="spellStart"/>
      <w:r>
        <w:rPr>
          <w:lang w:val="en-US"/>
        </w:rPr>
        <w:lastRenderedPageBreak/>
        <w:t>ProDoc</w:t>
      </w:r>
      <w:proofErr w:type="spellEnd"/>
      <w:r>
        <w:rPr>
          <w:lang w:val="en-US"/>
        </w:rPr>
        <w:t xml:space="preserve"> assumption that the project would not have to fund the gate electrification equipment, and would therefore have a larger budget for the solar PV panels at the NMIA. This turned out to be an invalid assumption and the gate electrification equipment was also financed by the project at both NMIA and SIA. Due to budget and space restrictions at NMIA (the airport is located on a thin peninsula) the solar PV capacity was reduced to 100KW installed, which was about a quarter of the planned capacity in the </w:t>
      </w:r>
      <w:proofErr w:type="spellStart"/>
      <w:r>
        <w:rPr>
          <w:lang w:val="en-US"/>
        </w:rPr>
        <w:t>ProDoc</w:t>
      </w:r>
      <w:proofErr w:type="spellEnd"/>
      <w:r>
        <w:rPr>
          <w:lang w:val="en-US"/>
        </w:rPr>
        <w:t xml:space="preserve"> (398KW). Consequently</w:t>
      </w:r>
      <w:r w:rsidR="00BD1E9F">
        <w:rPr>
          <w:lang w:val="en-US"/>
        </w:rPr>
        <w:t>,</w:t>
      </w:r>
      <w:r>
        <w:rPr>
          <w:lang w:val="en-US"/>
        </w:rPr>
        <w:t xml:space="preserve"> the Direct Emission Reductions that are estimated to occur from NMIA </w:t>
      </w:r>
      <w:r w:rsidR="00BD1E9F">
        <w:rPr>
          <w:lang w:val="en-US"/>
        </w:rPr>
        <w:t>over its lifetime</w:t>
      </w:r>
      <w:r w:rsidR="001C6416">
        <w:rPr>
          <w:lang w:val="en-US"/>
        </w:rPr>
        <w:t xml:space="preserve"> of 25 years</w:t>
      </w:r>
      <w:r w:rsidR="00BD1E9F">
        <w:rPr>
          <w:lang w:val="en-US"/>
        </w:rPr>
        <w:t xml:space="preserve"> </w:t>
      </w:r>
      <w:r>
        <w:rPr>
          <w:lang w:val="en-US"/>
        </w:rPr>
        <w:t>are reduced from 17,500 tons of CO2 to 4,400 tons of CO2, which is significantly below the target value.</w:t>
      </w:r>
      <w:r w:rsidR="00BD1E9F">
        <w:rPr>
          <w:lang w:val="en-US"/>
        </w:rPr>
        <w:t xml:space="preserve"> Currently the project has reduced </w:t>
      </w:r>
      <w:r w:rsidR="00BD1E9F" w:rsidRPr="00BD1E9F">
        <w:rPr>
          <w:lang w:val="en-US"/>
        </w:rPr>
        <w:t>of 51.44 tCO2</w:t>
      </w:r>
      <w:r w:rsidR="00BD1E9F">
        <w:rPr>
          <w:lang w:val="en-US"/>
        </w:rPr>
        <w:t xml:space="preserve"> through September 18, 2018. </w:t>
      </w:r>
    </w:p>
    <w:p w14:paraId="55F771C0" w14:textId="4C837948" w:rsidR="002E04F6" w:rsidRDefault="002E04F6" w:rsidP="002E04F6">
      <w:pPr>
        <w:pStyle w:val="Parr-ISCOD"/>
        <w:rPr>
          <w:lang w:val="en-US"/>
        </w:rPr>
      </w:pPr>
      <w:r>
        <w:rPr>
          <w:lang w:val="en-US"/>
        </w:rPr>
        <w:t>On the other hand, the project also partially financed another solar-to-gate project at SIA in Montego Bay as there was some financing left over from the NMIA project. The SIA project has not constructed the solar PV panels yet as they are in the process of accepting proposals from potential turn-key suppliers who will also provide the financing solution for the solar PV</w:t>
      </w:r>
      <w:r w:rsidR="00103C76">
        <w:rPr>
          <w:lang w:val="en-US"/>
        </w:rPr>
        <w:t xml:space="preserve"> arrays</w:t>
      </w:r>
      <w:r>
        <w:rPr>
          <w:lang w:val="en-US"/>
        </w:rPr>
        <w:t>. The ambition is to have a much larger PV installation at SIA somewhere in the range of 1MW to 2MW. This would more than make up for the shortfall in ERs from the NMIA project, and it is highly likely that the solar PV installation will move ahead as the electricity price in Jamaica is more than high enough (above USD 0.25/KWh) to support the investment. Based on discussions with the SIA stakeholders, this Evaluator is of the opinion that the project will move forward and install the solar PV system in due time. Therefore, the project could receive a satisfactory rating for the Direct Emissions as opposed to a lower rating if only the ERs from NMIA are used.</w:t>
      </w:r>
    </w:p>
    <w:p w14:paraId="10D3BD4D" w14:textId="77777777" w:rsidR="002E04F6" w:rsidRDefault="002E04F6" w:rsidP="002E04F6">
      <w:pPr>
        <w:pStyle w:val="Parr-ISCOD"/>
        <w:rPr>
          <w:lang w:val="en-US"/>
        </w:rPr>
      </w:pPr>
      <w:r>
        <w:rPr>
          <w:lang w:val="en-US"/>
        </w:rPr>
        <w:t xml:space="preserve">In regards to the Indirect Emission Reductions, the methodologies used in the </w:t>
      </w:r>
      <w:proofErr w:type="spellStart"/>
      <w:r>
        <w:rPr>
          <w:lang w:val="en-US"/>
        </w:rPr>
        <w:t>ProDoc</w:t>
      </w:r>
      <w:proofErr w:type="spellEnd"/>
      <w:r>
        <w:rPr>
          <w:lang w:val="en-US"/>
        </w:rPr>
        <w:t xml:space="preserve"> are considered to be reasonable though the choice of the target of 1 million tons of CO2 reduced is an arbitrary round number derived from the potential consequences of implementing the project Components 1 through 4. The problem is that </w:t>
      </w:r>
      <w:proofErr w:type="spellStart"/>
      <w:r>
        <w:rPr>
          <w:lang w:val="en-US"/>
        </w:rPr>
        <w:t>ProDoc</w:t>
      </w:r>
      <w:proofErr w:type="spellEnd"/>
      <w:r>
        <w:rPr>
          <w:lang w:val="en-US"/>
        </w:rPr>
        <w:t xml:space="preserve"> specifically calls for the monitoring of certain indicators. The author even highlights the risk of “the GHG emissions reductions delivered being difficult to verify” in the risk matrix on page 29 of the </w:t>
      </w:r>
      <w:proofErr w:type="spellStart"/>
      <w:r>
        <w:rPr>
          <w:lang w:val="en-US"/>
        </w:rPr>
        <w:t>ProDoc</w:t>
      </w:r>
      <w:proofErr w:type="spellEnd"/>
      <w:r>
        <w:rPr>
          <w:lang w:val="en-US"/>
        </w:rPr>
        <w:t xml:space="preserve">: </w:t>
      </w:r>
    </w:p>
    <w:p w14:paraId="2611F1B1" w14:textId="77777777" w:rsidR="002E04F6" w:rsidRPr="007179E7" w:rsidRDefault="002E04F6" w:rsidP="002E04F6">
      <w:pPr>
        <w:pStyle w:val="Parr-ISCOD"/>
        <w:ind w:left="708"/>
        <w:rPr>
          <w:i/>
          <w:lang w:val="en-US"/>
        </w:rPr>
      </w:pPr>
      <w:r w:rsidRPr="007179E7">
        <w:rPr>
          <w:i/>
          <w:lang w:val="en-US"/>
        </w:rPr>
        <w:t xml:space="preserve">The focus of this project is to assist ICAO Member States to reduce emissions from international aviation. Given the global scope, the verification of results is a key parameter not only of the demonstration component (Component 4) but of the whole project. </w:t>
      </w:r>
    </w:p>
    <w:p w14:paraId="1971C80E" w14:textId="77777777" w:rsidR="002E04F6" w:rsidRPr="007179E7" w:rsidRDefault="002E04F6" w:rsidP="002E04F6">
      <w:pPr>
        <w:pStyle w:val="Parr-ISCOD"/>
        <w:ind w:left="708"/>
        <w:rPr>
          <w:i/>
          <w:lang w:val="en-US"/>
        </w:rPr>
      </w:pPr>
      <w:r w:rsidRPr="007179E7">
        <w:rPr>
          <w:i/>
          <w:lang w:val="en-US"/>
        </w:rPr>
        <w:t xml:space="preserve">To verify emissions reductions from the demonstration component, an appropriate methodology will be used including continuous monitoring of electricity production from the PV panels. </w:t>
      </w:r>
    </w:p>
    <w:p w14:paraId="3D146FC4" w14:textId="77777777" w:rsidR="002E04F6" w:rsidRPr="007179E7" w:rsidRDefault="002E04F6" w:rsidP="002E04F6">
      <w:pPr>
        <w:pStyle w:val="Parr-ISCOD"/>
        <w:ind w:left="708"/>
        <w:rPr>
          <w:i/>
          <w:lang w:val="en-US"/>
        </w:rPr>
      </w:pPr>
      <w:r w:rsidRPr="007179E7">
        <w:rPr>
          <w:i/>
          <w:lang w:val="en-US"/>
        </w:rPr>
        <w:t xml:space="preserve">For the other project components, information will be collected from States’ action plans and will be reviewed against relevant information from industry associations. </w:t>
      </w:r>
    </w:p>
    <w:p w14:paraId="54109243" w14:textId="77777777" w:rsidR="002E04F6" w:rsidRPr="007179E7" w:rsidRDefault="002E04F6" w:rsidP="002E04F6">
      <w:pPr>
        <w:pStyle w:val="Parr-ISCOD"/>
        <w:ind w:left="708"/>
        <w:rPr>
          <w:i/>
          <w:lang w:val="en-US"/>
        </w:rPr>
      </w:pPr>
      <w:r w:rsidRPr="007179E7">
        <w:rPr>
          <w:i/>
          <w:lang w:val="en-US"/>
        </w:rPr>
        <w:t>Throughout the duration of the project, ICAO will draw on technical knowledge and expertise to implement a robust monitoring and verification system, in collaboration with national and international experts.</w:t>
      </w:r>
    </w:p>
    <w:p w14:paraId="1AC7E8F0" w14:textId="77777777" w:rsidR="002E04F6" w:rsidRDefault="002E04F6" w:rsidP="002E04F6">
      <w:pPr>
        <w:pStyle w:val="Parr-ISCOD"/>
        <w:rPr>
          <w:lang w:val="en-US"/>
        </w:rPr>
      </w:pPr>
      <w:r>
        <w:rPr>
          <w:lang w:val="en-US"/>
        </w:rPr>
        <w:t xml:space="preserve">The source of verification is stated to be the project monitoring reports, but beyond the PIR such reports were not developed by the PMU. The </w:t>
      </w:r>
      <w:proofErr w:type="spellStart"/>
      <w:r>
        <w:rPr>
          <w:lang w:val="en-US"/>
        </w:rPr>
        <w:t>ProDoc</w:t>
      </w:r>
      <w:proofErr w:type="spellEnd"/>
      <w:r>
        <w:rPr>
          <w:lang w:val="en-US"/>
        </w:rPr>
        <w:t xml:space="preserve"> itself gives very little guidance on what data to collect to estimate the Indirect Emissions except for the above comparison of State Action Plans and “relevant information” from industry associations.</w:t>
      </w:r>
    </w:p>
    <w:p w14:paraId="023FF571" w14:textId="1D4A9472" w:rsidR="002E04F6" w:rsidRDefault="002E04F6" w:rsidP="002E04F6">
      <w:pPr>
        <w:pStyle w:val="Parr-ISCOD"/>
        <w:rPr>
          <w:lang w:val="en-US"/>
        </w:rPr>
      </w:pPr>
      <w:r>
        <w:rPr>
          <w:lang w:val="en-US"/>
        </w:rPr>
        <w:t xml:space="preserve">The end result is that the only basis for justifying the Indirect Emissions is the statistic that 20 out of the 107 ICAO Member States have indicated plans in their voluntary Action Plans to implement solar energy projects at airports in the future (approximately 19% of the submitted State Action Plans). This is a laudable </w:t>
      </w:r>
      <w:r>
        <w:rPr>
          <w:lang w:val="en-US"/>
        </w:rPr>
        <w:lastRenderedPageBreak/>
        <w:t xml:space="preserve">number but it is very unclear as to how much installed PV capacity this could result in, and it says nothing about the other actions that could be attributed to low-emission aviation measures (Components 1 through 3). In that regard the PMU can only offer the same analysis that is done in the </w:t>
      </w:r>
      <w:proofErr w:type="spellStart"/>
      <w:r>
        <w:rPr>
          <w:lang w:val="en-US"/>
        </w:rPr>
        <w:t>ProDoc</w:t>
      </w:r>
      <w:proofErr w:type="spellEnd"/>
      <w:r>
        <w:rPr>
          <w:lang w:val="en-US"/>
        </w:rPr>
        <w:t xml:space="preserve"> without justifying the analysis with any new data derived from, e.g. a stakeholder survey or industry statistics</w:t>
      </w:r>
      <w:r w:rsidR="00E03888">
        <w:rPr>
          <w:lang w:val="en-US"/>
        </w:rPr>
        <w:t xml:space="preserve"> developed during the project</w:t>
      </w:r>
      <w:r>
        <w:rPr>
          <w:lang w:val="en-US"/>
        </w:rPr>
        <w:t xml:space="preserve">. This is a lost opportunity and makes the Indirect Emissions estimation impractical to verify. The </w:t>
      </w:r>
      <w:r w:rsidR="005A38C8">
        <w:rPr>
          <w:lang w:val="en-US"/>
        </w:rPr>
        <w:t>i</w:t>
      </w:r>
      <w:r>
        <w:rPr>
          <w:lang w:val="en-US"/>
        </w:rPr>
        <w:t xml:space="preserve">ndirect ER numbers proposed by the project are not unreasonable, but the causal link needs to be </w:t>
      </w:r>
      <w:r w:rsidR="00FE674F">
        <w:rPr>
          <w:lang w:val="en-US"/>
        </w:rPr>
        <w:t xml:space="preserve">better </w:t>
      </w:r>
      <w:r>
        <w:rPr>
          <w:lang w:val="en-US"/>
        </w:rPr>
        <w:t>supported</w:t>
      </w:r>
      <w:r w:rsidR="00FB1635">
        <w:rPr>
          <w:rStyle w:val="CommentReference"/>
        </w:rPr>
        <w:t>.</w:t>
      </w:r>
      <w:r>
        <w:rPr>
          <w:lang w:val="en-US"/>
        </w:rPr>
        <w:t xml:space="preserve"> For example, some low-emission aviation measures could just as easily happen due to macro-economic factors such as higher aviation fuel prices and have little to do with the project efforts.</w:t>
      </w:r>
    </w:p>
    <w:p w14:paraId="6AB790A4" w14:textId="5151AC72" w:rsidR="002E04F6" w:rsidRDefault="002E04F6" w:rsidP="002E04F6">
      <w:pPr>
        <w:pStyle w:val="Parr-ISCOD"/>
        <w:rPr>
          <w:lang w:val="en-US"/>
        </w:rPr>
      </w:pPr>
      <w:r>
        <w:rPr>
          <w:lang w:val="en-US"/>
        </w:rPr>
        <w:t>This is not the first, nor the last, GEF project to have difficulties justifying the Indirect Emission reductions. In the Evaluator’s experience the GEF project approval process provides a perverse incentive to over-estimate the indirect emission reductions while</w:t>
      </w:r>
      <w:r w:rsidR="00E03888">
        <w:rPr>
          <w:lang w:val="en-US"/>
        </w:rPr>
        <w:t xml:space="preserve"> often</w:t>
      </w:r>
      <w:r>
        <w:rPr>
          <w:lang w:val="en-US"/>
        </w:rPr>
        <w:t xml:space="preserve"> providing insufficient monitoring guidance</w:t>
      </w:r>
      <w:r w:rsidR="00002ABE">
        <w:rPr>
          <w:lang w:val="en-US"/>
        </w:rPr>
        <w:t xml:space="preserve"> in the </w:t>
      </w:r>
      <w:proofErr w:type="spellStart"/>
      <w:r w:rsidR="00002ABE">
        <w:rPr>
          <w:lang w:val="en-US"/>
        </w:rPr>
        <w:t>ProDoc</w:t>
      </w:r>
      <w:proofErr w:type="spellEnd"/>
      <w:r w:rsidR="00002ABE">
        <w:rPr>
          <w:lang w:val="en-US"/>
        </w:rPr>
        <w:t xml:space="preserve">. </w:t>
      </w:r>
      <w:r>
        <w:rPr>
          <w:lang w:val="en-US"/>
        </w:rPr>
        <w:t xml:space="preserve">The </w:t>
      </w:r>
      <w:proofErr w:type="spellStart"/>
      <w:r>
        <w:rPr>
          <w:lang w:val="en-US"/>
        </w:rPr>
        <w:t>ProDoc</w:t>
      </w:r>
      <w:proofErr w:type="spellEnd"/>
      <w:r>
        <w:rPr>
          <w:lang w:val="en-US"/>
        </w:rPr>
        <w:t xml:space="preserve"> should have given better guidance regarding which indicators to monitor during the project implementation for the indirect emissions: They do not meet the guidelines for SMART</w:t>
      </w:r>
      <w:r>
        <w:rPr>
          <w:rStyle w:val="FootnoteReference"/>
          <w:lang w:val="en-US"/>
        </w:rPr>
        <w:footnoteReference w:id="3"/>
      </w:r>
      <w:r>
        <w:rPr>
          <w:lang w:val="en-US"/>
        </w:rPr>
        <w:t xml:space="preserve"> indicators. Nevertheless, one of the lessons learned is that better guidance regarding M&amp;R activities should have been given by UNDP staff to the ICAO staff, who had never managed a GEF project before. This oversight could have been caused by the UNDP RTA leaving the project at an early stage without a replacement, as the technical advisor role was then internalized in ICAO.</w:t>
      </w:r>
      <w:r w:rsidR="00E03888">
        <w:rPr>
          <w:lang w:val="en-US"/>
        </w:rPr>
        <w:t xml:space="preserve"> Another factor was the lack of</w:t>
      </w:r>
      <w:r w:rsidR="00D10CEA">
        <w:rPr>
          <w:lang w:val="en-US"/>
        </w:rPr>
        <w:t xml:space="preserve"> any kind of</w:t>
      </w:r>
      <w:r w:rsidR="00E03888">
        <w:rPr>
          <w:lang w:val="en-US"/>
        </w:rPr>
        <w:t xml:space="preserve"> mid-term review, as it would have caught this monitoring issue and prescribed corrective actions.</w:t>
      </w:r>
    </w:p>
    <w:p w14:paraId="1F34E44F" w14:textId="77777777" w:rsidR="002E04F6" w:rsidRDefault="002E04F6" w:rsidP="002E04F6">
      <w:pPr>
        <w:pStyle w:val="Parr-ISCOD"/>
        <w:rPr>
          <w:lang w:val="en-US"/>
        </w:rPr>
      </w:pPr>
      <w:r>
        <w:rPr>
          <w:lang w:val="en-US"/>
        </w:rPr>
        <w:t xml:space="preserve">In conclusion, due to the aforementioned monitoring issues, Objective 3 should be rated as </w:t>
      </w:r>
      <w:r w:rsidRPr="003B10C1">
        <w:rPr>
          <w:i/>
          <w:lang w:val="en-US"/>
        </w:rPr>
        <w:t>Moderately Satisfactory.</w:t>
      </w:r>
      <w:r>
        <w:rPr>
          <w:lang w:val="en-US"/>
        </w:rPr>
        <w:t xml:space="preserve"> Some CO2 reduction results were achieved, but they are difficult to quantify and verify at this time.</w:t>
      </w:r>
    </w:p>
    <w:p w14:paraId="4B27776D" w14:textId="20842D30" w:rsidR="002E04F6" w:rsidRDefault="002E04F6" w:rsidP="002E04F6">
      <w:pPr>
        <w:pStyle w:val="Parr-ISCOD"/>
        <w:rPr>
          <w:lang w:val="en-US"/>
        </w:rPr>
      </w:pPr>
      <w:r>
        <w:rPr>
          <w:lang w:val="en-US"/>
        </w:rPr>
        <w:t xml:space="preserve">Overall, the project Objective meets the criteria to be rated as </w:t>
      </w:r>
      <w:r w:rsidRPr="005076DB">
        <w:rPr>
          <w:b/>
          <w:lang w:val="en-US"/>
        </w:rPr>
        <w:t>Satisfactory</w:t>
      </w:r>
      <w:r>
        <w:rPr>
          <w:lang w:val="en-US"/>
        </w:rPr>
        <w:t xml:space="preserve"> in the opinion of this Evaluator.</w:t>
      </w:r>
    </w:p>
    <w:p w14:paraId="09C65F56" w14:textId="1A441201" w:rsidR="00C15B27" w:rsidRDefault="00C15B27">
      <w:pPr>
        <w:spacing w:after="0" w:line="240" w:lineRule="auto"/>
        <w:rPr>
          <w:lang w:val="en-US"/>
        </w:rPr>
      </w:pPr>
      <w:r>
        <w:rPr>
          <w:lang w:val="en-US"/>
        </w:rPr>
        <w:br w:type="page"/>
      </w:r>
    </w:p>
    <w:p w14:paraId="407366D6" w14:textId="77777777" w:rsidR="00C15B27" w:rsidRDefault="00C15B27" w:rsidP="002E04F6">
      <w:pPr>
        <w:pStyle w:val="Parr-ISCOD"/>
        <w:rPr>
          <w:lang w:val="en-US"/>
        </w:rPr>
      </w:pPr>
    </w:p>
    <w:p w14:paraId="441D6A70" w14:textId="77777777" w:rsidR="00EE56AD" w:rsidRPr="00BF41DF" w:rsidRDefault="00C65640" w:rsidP="00A878AE">
      <w:pPr>
        <w:pStyle w:val="Titulo2Informe"/>
      </w:pPr>
      <w:bookmarkStart w:id="81" w:name="_Toc527025501"/>
      <w:r>
        <w:t>Project Relevance</w:t>
      </w:r>
      <w:bookmarkEnd w:id="81"/>
    </w:p>
    <w:p w14:paraId="37891C5C" w14:textId="0C761679" w:rsidR="00C65640" w:rsidRDefault="00347A01" w:rsidP="00917A28">
      <w:pPr>
        <w:pStyle w:val="ParrInforme"/>
        <w:rPr>
          <w:lang w:val="en-US"/>
        </w:rPr>
      </w:pPr>
      <w:r>
        <w:rPr>
          <w:lang w:val="en-US"/>
        </w:rPr>
        <w:t>Project Relevance is defined by the GEF as “</w:t>
      </w:r>
      <w:r w:rsidR="00C65640" w:rsidRPr="00C65640">
        <w:rPr>
          <w:lang w:val="en-US"/>
        </w:rPr>
        <w:t>The extent to which the objectives of a development intervention are consistent with beneficiaries’ requirements, country needs, global priorities and partners’ and</w:t>
      </w:r>
      <w:r w:rsidR="00C65640">
        <w:rPr>
          <w:lang w:val="en-US"/>
        </w:rPr>
        <w:t xml:space="preserve"> </w:t>
      </w:r>
      <w:r w:rsidR="00C65640" w:rsidRPr="00C65640">
        <w:rPr>
          <w:lang w:val="en-US"/>
        </w:rPr>
        <w:t>donors’ policies.</w:t>
      </w:r>
      <w:r>
        <w:rPr>
          <w:lang w:val="en-US"/>
        </w:rPr>
        <w:t xml:space="preserve">”. This project is </w:t>
      </w:r>
      <w:r>
        <w:rPr>
          <w:b/>
          <w:i/>
          <w:lang w:val="en-US"/>
        </w:rPr>
        <w:t>V</w:t>
      </w:r>
      <w:r w:rsidRPr="00347A01">
        <w:rPr>
          <w:b/>
          <w:i/>
          <w:lang w:val="en-US"/>
        </w:rPr>
        <w:t xml:space="preserve">ery </w:t>
      </w:r>
      <w:r>
        <w:rPr>
          <w:b/>
          <w:i/>
          <w:lang w:val="en-US"/>
        </w:rPr>
        <w:t>R</w:t>
      </w:r>
      <w:r w:rsidRPr="00347A01">
        <w:rPr>
          <w:b/>
          <w:i/>
          <w:lang w:val="en-US"/>
        </w:rPr>
        <w:t>elevant</w:t>
      </w:r>
      <w:r>
        <w:rPr>
          <w:lang w:val="en-US"/>
        </w:rPr>
        <w:t xml:space="preserve"> </w:t>
      </w:r>
      <w:r w:rsidR="008010F1">
        <w:rPr>
          <w:lang w:val="en-US"/>
        </w:rPr>
        <w:t xml:space="preserve">to the future needs of SIDs in particular as well as developing States. It is also very relevant to the ongoing work at the international level in ICAO in regards to CORSIA and the introduction of SAFs and other measures to reduce GHG emissions in the aviation sector. </w:t>
      </w:r>
    </w:p>
    <w:p w14:paraId="2211CED0" w14:textId="77777777" w:rsidR="00974CC4" w:rsidRPr="00974CC4" w:rsidRDefault="00974CC4" w:rsidP="00A878AE">
      <w:pPr>
        <w:pStyle w:val="Titulo2Informe"/>
      </w:pPr>
      <w:bookmarkStart w:id="82" w:name="_Toc527025502"/>
      <w:r>
        <w:t>Effectiveness and Efficiency</w:t>
      </w:r>
      <w:bookmarkEnd w:id="82"/>
    </w:p>
    <w:p w14:paraId="182B4423" w14:textId="02F85753" w:rsidR="00E03888" w:rsidRDefault="006C66CB" w:rsidP="00B42240">
      <w:pPr>
        <w:pStyle w:val="ParrInforme"/>
        <w:rPr>
          <w:i/>
          <w:lang w:val="en-US"/>
        </w:rPr>
      </w:pPr>
      <w:r>
        <w:rPr>
          <w:lang w:val="en-US"/>
        </w:rPr>
        <w:t>UNDP TE Guidelines define e</w:t>
      </w:r>
      <w:r w:rsidR="00553686">
        <w:rPr>
          <w:lang w:val="en-US"/>
        </w:rPr>
        <w:t xml:space="preserve">ffectiveness </w:t>
      </w:r>
      <w:r>
        <w:rPr>
          <w:lang w:val="en-US"/>
        </w:rPr>
        <w:t xml:space="preserve">as </w:t>
      </w:r>
      <w:r w:rsidR="00553686">
        <w:rPr>
          <w:lang w:val="en-US"/>
        </w:rPr>
        <w:t>t</w:t>
      </w:r>
      <w:r w:rsidR="00553686" w:rsidRPr="00553686">
        <w:rPr>
          <w:lang w:val="en-US"/>
        </w:rPr>
        <w:t xml:space="preserve">he </w:t>
      </w:r>
      <w:r>
        <w:rPr>
          <w:lang w:val="en-US"/>
        </w:rPr>
        <w:t>“</w:t>
      </w:r>
      <w:r w:rsidR="00553686" w:rsidRPr="00553686">
        <w:rPr>
          <w:lang w:val="en-US"/>
        </w:rPr>
        <w:t>extent to which the development intervention’s objectives were achieved, or are</w:t>
      </w:r>
      <w:r w:rsidR="00E65EF4">
        <w:rPr>
          <w:lang w:val="en-US"/>
        </w:rPr>
        <w:t xml:space="preserve"> e</w:t>
      </w:r>
      <w:r w:rsidR="00553686" w:rsidRPr="00553686">
        <w:rPr>
          <w:lang w:val="en-US"/>
        </w:rPr>
        <w:t>xpected to be achieved</w:t>
      </w:r>
      <w:r>
        <w:rPr>
          <w:lang w:val="en-US"/>
        </w:rPr>
        <w:t xml:space="preserve">.” The GEF TE Guidelines define </w:t>
      </w:r>
      <w:r w:rsidR="00432CDD">
        <w:rPr>
          <w:lang w:val="en-US"/>
        </w:rPr>
        <w:t>efficiency</w:t>
      </w:r>
      <w:r>
        <w:rPr>
          <w:lang w:val="en-US"/>
        </w:rPr>
        <w:t xml:space="preserve"> as “t</w:t>
      </w:r>
      <w:r w:rsidR="00B42240" w:rsidRPr="00B42240">
        <w:rPr>
          <w:lang w:val="en-US"/>
        </w:rPr>
        <w:t>he extent to which the project’s actual outcomes commensurate with the expected outcomes</w:t>
      </w:r>
      <w:r>
        <w:rPr>
          <w:lang w:val="en-US"/>
        </w:rPr>
        <w:t>”. The UNDP guidelines also alludes to ranking the outcomes and objectives according to importance, but provides no guidance or methodology for a weighting of the</w:t>
      </w:r>
      <w:r w:rsidR="00CF11C5">
        <w:rPr>
          <w:lang w:val="en-US"/>
        </w:rPr>
        <w:t xml:space="preserve"> importance of the</w:t>
      </w:r>
      <w:r>
        <w:rPr>
          <w:lang w:val="en-US"/>
        </w:rPr>
        <w:t xml:space="preserve"> </w:t>
      </w:r>
      <w:r w:rsidR="00CF11C5">
        <w:rPr>
          <w:lang w:val="en-US"/>
        </w:rPr>
        <w:t xml:space="preserve">outcomes. Therefore, this TE is applying the definitions above to mean that </w:t>
      </w:r>
      <w:r w:rsidR="00CF11C5" w:rsidRPr="00CF11C5">
        <w:rPr>
          <w:i/>
          <w:lang w:val="en-US"/>
        </w:rPr>
        <w:t>Effectiveness relates to how many</w:t>
      </w:r>
      <w:r w:rsidR="00CF11C5">
        <w:rPr>
          <w:i/>
          <w:lang w:val="en-US"/>
        </w:rPr>
        <w:t xml:space="preserve"> and what kind</w:t>
      </w:r>
      <w:r w:rsidR="00CF11C5" w:rsidRPr="00CF11C5">
        <w:rPr>
          <w:i/>
          <w:lang w:val="en-US"/>
        </w:rPr>
        <w:t xml:space="preserve"> of the targets in the PRF did the project</w:t>
      </w:r>
      <w:r w:rsidR="005E3237">
        <w:rPr>
          <w:i/>
          <w:lang w:val="en-US"/>
        </w:rPr>
        <w:t xml:space="preserve"> </w:t>
      </w:r>
      <w:r w:rsidR="00CF11C5">
        <w:rPr>
          <w:i/>
          <w:lang w:val="en-US"/>
        </w:rPr>
        <w:t>achieve</w:t>
      </w:r>
      <w:r w:rsidR="00CF11C5" w:rsidRPr="00CF11C5">
        <w:rPr>
          <w:i/>
          <w:lang w:val="en-US"/>
        </w:rPr>
        <w:t xml:space="preserve"> at project end?</w:t>
      </w:r>
      <w:r w:rsidR="003D78D2">
        <w:rPr>
          <w:i/>
          <w:lang w:val="en-US"/>
        </w:rPr>
        <w:t xml:space="preserve"> </w:t>
      </w:r>
    </w:p>
    <w:tbl>
      <w:tblPr>
        <w:tblW w:w="9560" w:type="dxa"/>
        <w:tblLook w:val="04A0" w:firstRow="1" w:lastRow="0" w:firstColumn="1" w:lastColumn="0" w:noHBand="0" w:noVBand="1"/>
      </w:tblPr>
      <w:tblGrid>
        <w:gridCol w:w="1400"/>
        <w:gridCol w:w="1400"/>
        <w:gridCol w:w="1400"/>
        <w:gridCol w:w="1320"/>
        <w:gridCol w:w="1280"/>
        <w:gridCol w:w="1240"/>
        <w:gridCol w:w="1520"/>
      </w:tblGrid>
      <w:tr w:rsidR="00D96888" w:rsidRPr="00D96888" w14:paraId="2631A815" w14:textId="77777777" w:rsidTr="00D96888">
        <w:trPr>
          <w:trHeight w:val="300"/>
        </w:trPr>
        <w:tc>
          <w:tcPr>
            <w:tcW w:w="1400" w:type="dxa"/>
            <w:tcBorders>
              <w:top w:val="nil"/>
              <w:left w:val="nil"/>
              <w:bottom w:val="nil"/>
              <w:right w:val="nil"/>
            </w:tcBorders>
            <w:shd w:val="clear" w:color="auto" w:fill="auto"/>
            <w:noWrap/>
            <w:vAlign w:val="bottom"/>
            <w:hideMark/>
          </w:tcPr>
          <w:p w14:paraId="53953BC7" w14:textId="77777777" w:rsidR="00D96888" w:rsidRPr="00D96888" w:rsidRDefault="00D96888" w:rsidP="00D96888">
            <w:pPr>
              <w:spacing w:after="0" w:line="240" w:lineRule="auto"/>
              <w:rPr>
                <w:rFonts w:ascii="Times New Roman" w:hAnsi="Times New Roman"/>
                <w:sz w:val="20"/>
                <w:szCs w:val="20"/>
                <w:lang w:val="en-US"/>
              </w:rPr>
            </w:pPr>
          </w:p>
        </w:tc>
        <w:tc>
          <w:tcPr>
            <w:tcW w:w="1400" w:type="dxa"/>
            <w:tcBorders>
              <w:top w:val="nil"/>
              <w:left w:val="nil"/>
              <w:bottom w:val="nil"/>
              <w:right w:val="nil"/>
            </w:tcBorders>
            <w:shd w:val="clear" w:color="000000" w:fill="C6EFCE"/>
            <w:noWrap/>
            <w:vAlign w:val="bottom"/>
            <w:hideMark/>
          </w:tcPr>
          <w:p w14:paraId="1F232912" w14:textId="77777777" w:rsidR="00D96888" w:rsidRPr="00D96888" w:rsidRDefault="00D96888" w:rsidP="00D96888">
            <w:pPr>
              <w:spacing w:after="0" w:line="240" w:lineRule="auto"/>
              <w:rPr>
                <w:color w:val="006100"/>
                <w:lang w:val="en-US"/>
              </w:rPr>
            </w:pPr>
            <w:r w:rsidRPr="00D96888">
              <w:rPr>
                <w:color w:val="006100"/>
                <w:lang w:val="en-US"/>
              </w:rPr>
              <w:t>HS</w:t>
            </w:r>
          </w:p>
        </w:tc>
        <w:tc>
          <w:tcPr>
            <w:tcW w:w="1400" w:type="dxa"/>
            <w:tcBorders>
              <w:top w:val="nil"/>
              <w:left w:val="nil"/>
              <w:bottom w:val="nil"/>
              <w:right w:val="nil"/>
            </w:tcBorders>
            <w:shd w:val="clear" w:color="000000" w:fill="C6EFCE"/>
            <w:noWrap/>
            <w:vAlign w:val="bottom"/>
            <w:hideMark/>
          </w:tcPr>
          <w:p w14:paraId="22EB60F9" w14:textId="77777777" w:rsidR="00D96888" w:rsidRPr="00D96888" w:rsidRDefault="00D96888" w:rsidP="00D96888">
            <w:pPr>
              <w:spacing w:after="0" w:line="240" w:lineRule="auto"/>
              <w:jc w:val="center"/>
              <w:rPr>
                <w:color w:val="006100"/>
                <w:lang w:val="en-US"/>
              </w:rPr>
            </w:pPr>
            <w:r w:rsidRPr="00D96888">
              <w:rPr>
                <w:color w:val="006100"/>
                <w:lang w:val="en-US"/>
              </w:rPr>
              <w:t>S                      MS</w:t>
            </w:r>
          </w:p>
        </w:tc>
        <w:tc>
          <w:tcPr>
            <w:tcW w:w="1320" w:type="dxa"/>
            <w:tcBorders>
              <w:top w:val="nil"/>
              <w:left w:val="nil"/>
              <w:bottom w:val="nil"/>
              <w:right w:val="nil"/>
            </w:tcBorders>
            <w:shd w:val="clear" w:color="000000" w:fill="FFEB9C"/>
            <w:noWrap/>
            <w:vAlign w:val="bottom"/>
            <w:hideMark/>
          </w:tcPr>
          <w:p w14:paraId="3AF3E43C" w14:textId="77777777" w:rsidR="00D96888" w:rsidRPr="00D96888" w:rsidRDefault="00D96888" w:rsidP="00D96888">
            <w:pPr>
              <w:spacing w:after="0" w:line="240" w:lineRule="auto"/>
              <w:rPr>
                <w:color w:val="9C5700"/>
                <w:lang w:val="en-US"/>
              </w:rPr>
            </w:pPr>
            <w:r w:rsidRPr="00D96888">
              <w:rPr>
                <w:color w:val="9C5700"/>
                <w:lang w:val="en-US"/>
              </w:rPr>
              <w:t>MS               MU</w:t>
            </w:r>
          </w:p>
        </w:tc>
        <w:tc>
          <w:tcPr>
            <w:tcW w:w="2520" w:type="dxa"/>
            <w:gridSpan w:val="2"/>
            <w:tcBorders>
              <w:top w:val="nil"/>
              <w:left w:val="nil"/>
              <w:bottom w:val="nil"/>
              <w:right w:val="nil"/>
            </w:tcBorders>
            <w:shd w:val="clear" w:color="000000" w:fill="FFC7CE"/>
            <w:noWrap/>
            <w:vAlign w:val="bottom"/>
            <w:hideMark/>
          </w:tcPr>
          <w:p w14:paraId="398798FB" w14:textId="77777777" w:rsidR="00D96888" w:rsidRPr="00D96888" w:rsidRDefault="00D96888" w:rsidP="00D96888">
            <w:pPr>
              <w:spacing w:after="0" w:line="240" w:lineRule="auto"/>
              <w:rPr>
                <w:color w:val="9C0006"/>
                <w:lang w:val="en-US"/>
              </w:rPr>
            </w:pPr>
            <w:r w:rsidRPr="00D96888">
              <w:rPr>
                <w:color w:val="9C0006"/>
                <w:lang w:val="en-US"/>
              </w:rPr>
              <w:t xml:space="preserve">   U                  HU</w:t>
            </w:r>
          </w:p>
        </w:tc>
        <w:tc>
          <w:tcPr>
            <w:tcW w:w="1520" w:type="dxa"/>
            <w:tcBorders>
              <w:top w:val="nil"/>
              <w:left w:val="nil"/>
              <w:bottom w:val="nil"/>
              <w:right w:val="nil"/>
            </w:tcBorders>
            <w:shd w:val="clear" w:color="auto" w:fill="auto"/>
            <w:noWrap/>
            <w:vAlign w:val="bottom"/>
            <w:hideMark/>
          </w:tcPr>
          <w:p w14:paraId="22049E17" w14:textId="77777777" w:rsidR="00D96888" w:rsidRPr="00D96888" w:rsidRDefault="00D96888" w:rsidP="00D96888">
            <w:pPr>
              <w:spacing w:after="0" w:line="240" w:lineRule="auto"/>
              <w:rPr>
                <w:color w:val="9C0006"/>
                <w:lang w:val="en-US"/>
              </w:rPr>
            </w:pPr>
          </w:p>
        </w:tc>
      </w:tr>
      <w:tr w:rsidR="00D96888" w:rsidRPr="00D96888" w14:paraId="0A0AD72B" w14:textId="77777777" w:rsidTr="00D96888">
        <w:trPr>
          <w:trHeight w:val="600"/>
        </w:trPr>
        <w:tc>
          <w:tcPr>
            <w:tcW w:w="1400" w:type="dxa"/>
            <w:tcBorders>
              <w:top w:val="single" w:sz="4" w:space="0" w:color="C9C9C9"/>
              <w:left w:val="single" w:sz="4" w:space="0" w:color="C9C9C9"/>
              <w:bottom w:val="single" w:sz="4" w:space="0" w:color="C9C9C9"/>
              <w:right w:val="nil"/>
            </w:tcBorders>
            <w:shd w:val="clear" w:color="A5A5A5" w:fill="A5A5A5"/>
            <w:vAlign w:val="bottom"/>
            <w:hideMark/>
          </w:tcPr>
          <w:p w14:paraId="5A09EB4B" w14:textId="77777777" w:rsidR="00D96888" w:rsidRPr="00D96888" w:rsidRDefault="00D96888" w:rsidP="00D96888">
            <w:pPr>
              <w:spacing w:after="0" w:line="240" w:lineRule="auto"/>
              <w:rPr>
                <w:b/>
                <w:bCs/>
                <w:color w:val="FFFFFF"/>
                <w:lang w:val="en-US"/>
              </w:rPr>
            </w:pPr>
            <w:r w:rsidRPr="00D96888">
              <w:rPr>
                <w:b/>
                <w:bCs/>
                <w:color w:val="FFFFFF"/>
                <w:lang w:val="en-US"/>
              </w:rPr>
              <w:t>PRF Indicator</w:t>
            </w:r>
          </w:p>
        </w:tc>
        <w:tc>
          <w:tcPr>
            <w:tcW w:w="1400" w:type="dxa"/>
            <w:tcBorders>
              <w:top w:val="single" w:sz="4" w:space="0" w:color="C9C9C9"/>
              <w:left w:val="nil"/>
              <w:bottom w:val="single" w:sz="4" w:space="0" w:color="C9C9C9"/>
              <w:right w:val="nil"/>
            </w:tcBorders>
            <w:shd w:val="clear" w:color="A5A5A5" w:fill="A5A5A5"/>
            <w:vAlign w:val="bottom"/>
            <w:hideMark/>
          </w:tcPr>
          <w:p w14:paraId="499488E4" w14:textId="77777777" w:rsidR="00D96888" w:rsidRPr="00D96888" w:rsidRDefault="00D96888" w:rsidP="00D96888">
            <w:pPr>
              <w:spacing w:after="0" w:line="240" w:lineRule="auto"/>
              <w:rPr>
                <w:b/>
                <w:bCs/>
                <w:color w:val="FFFFFF"/>
                <w:lang w:val="en-US"/>
              </w:rPr>
            </w:pPr>
            <w:r w:rsidRPr="00D96888">
              <w:rPr>
                <w:b/>
                <w:bCs/>
                <w:color w:val="FFFFFF"/>
                <w:lang w:val="en-US"/>
              </w:rPr>
              <w:t>Over-Achieved</w:t>
            </w:r>
          </w:p>
        </w:tc>
        <w:tc>
          <w:tcPr>
            <w:tcW w:w="1400" w:type="dxa"/>
            <w:tcBorders>
              <w:top w:val="single" w:sz="4" w:space="0" w:color="C9C9C9"/>
              <w:left w:val="nil"/>
              <w:bottom w:val="single" w:sz="4" w:space="0" w:color="C9C9C9"/>
              <w:right w:val="nil"/>
            </w:tcBorders>
            <w:shd w:val="clear" w:color="A5A5A5" w:fill="A5A5A5"/>
            <w:vAlign w:val="bottom"/>
            <w:hideMark/>
          </w:tcPr>
          <w:p w14:paraId="62547B34" w14:textId="77777777" w:rsidR="00D96888" w:rsidRPr="00D96888" w:rsidRDefault="00D96888" w:rsidP="00D96888">
            <w:pPr>
              <w:spacing w:after="0" w:line="240" w:lineRule="auto"/>
              <w:rPr>
                <w:b/>
                <w:bCs/>
                <w:color w:val="FFFFFF"/>
                <w:lang w:val="en-US"/>
              </w:rPr>
            </w:pPr>
            <w:r w:rsidRPr="00D96888">
              <w:rPr>
                <w:b/>
                <w:bCs/>
                <w:color w:val="FFFFFF"/>
                <w:lang w:val="en-US"/>
              </w:rPr>
              <w:t>Achieved</w:t>
            </w:r>
          </w:p>
        </w:tc>
        <w:tc>
          <w:tcPr>
            <w:tcW w:w="1320" w:type="dxa"/>
            <w:tcBorders>
              <w:top w:val="single" w:sz="4" w:space="0" w:color="C9C9C9"/>
              <w:left w:val="nil"/>
              <w:bottom w:val="single" w:sz="4" w:space="0" w:color="C9C9C9"/>
              <w:right w:val="nil"/>
            </w:tcBorders>
            <w:shd w:val="clear" w:color="A5A5A5" w:fill="A5A5A5"/>
            <w:vAlign w:val="bottom"/>
            <w:hideMark/>
          </w:tcPr>
          <w:p w14:paraId="5E0754B4" w14:textId="77777777" w:rsidR="00D96888" w:rsidRPr="00D96888" w:rsidRDefault="00D96888" w:rsidP="00D96888">
            <w:pPr>
              <w:spacing w:after="0" w:line="240" w:lineRule="auto"/>
              <w:rPr>
                <w:b/>
                <w:bCs/>
                <w:color w:val="FFFFFF"/>
                <w:lang w:val="en-US"/>
              </w:rPr>
            </w:pPr>
            <w:r w:rsidRPr="00D96888">
              <w:rPr>
                <w:b/>
                <w:bCs/>
                <w:color w:val="FFFFFF"/>
                <w:lang w:val="en-US"/>
              </w:rPr>
              <w:t>Partially Achieved</w:t>
            </w:r>
          </w:p>
        </w:tc>
        <w:tc>
          <w:tcPr>
            <w:tcW w:w="1280" w:type="dxa"/>
            <w:tcBorders>
              <w:top w:val="single" w:sz="4" w:space="0" w:color="C9C9C9"/>
              <w:left w:val="nil"/>
              <w:bottom w:val="single" w:sz="4" w:space="0" w:color="C9C9C9"/>
              <w:right w:val="nil"/>
            </w:tcBorders>
            <w:shd w:val="clear" w:color="A5A5A5" w:fill="A5A5A5"/>
            <w:vAlign w:val="bottom"/>
            <w:hideMark/>
          </w:tcPr>
          <w:p w14:paraId="5A495CEC" w14:textId="77777777" w:rsidR="00D96888" w:rsidRPr="00D96888" w:rsidRDefault="00D96888" w:rsidP="00D96888">
            <w:pPr>
              <w:spacing w:after="0" w:line="240" w:lineRule="auto"/>
              <w:rPr>
                <w:b/>
                <w:bCs/>
                <w:color w:val="FFFFFF"/>
                <w:lang w:val="en-US"/>
              </w:rPr>
            </w:pPr>
            <w:r w:rsidRPr="00D96888">
              <w:rPr>
                <w:b/>
                <w:bCs/>
                <w:color w:val="FFFFFF"/>
                <w:lang w:val="en-US"/>
              </w:rPr>
              <w:t>Not Achieved</w:t>
            </w:r>
          </w:p>
        </w:tc>
        <w:tc>
          <w:tcPr>
            <w:tcW w:w="1240" w:type="dxa"/>
            <w:tcBorders>
              <w:top w:val="single" w:sz="4" w:space="0" w:color="C9C9C9"/>
              <w:left w:val="nil"/>
              <w:bottom w:val="single" w:sz="4" w:space="0" w:color="C9C9C9"/>
              <w:right w:val="nil"/>
            </w:tcBorders>
            <w:shd w:val="clear" w:color="A5A5A5" w:fill="A5A5A5"/>
            <w:vAlign w:val="bottom"/>
            <w:hideMark/>
          </w:tcPr>
          <w:p w14:paraId="4B7EBA47" w14:textId="77777777" w:rsidR="00D96888" w:rsidRPr="00D96888" w:rsidRDefault="00D96888" w:rsidP="00D96888">
            <w:pPr>
              <w:spacing w:after="0" w:line="240" w:lineRule="auto"/>
              <w:rPr>
                <w:b/>
                <w:bCs/>
                <w:color w:val="FFFFFF"/>
                <w:lang w:val="en-US"/>
              </w:rPr>
            </w:pPr>
            <w:r w:rsidRPr="00D96888">
              <w:rPr>
                <w:b/>
                <w:bCs/>
                <w:color w:val="FFFFFF"/>
                <w:lang w:val="en-US"/>
              </w:rPr>
              <w:t>Unknown</w:t>
            </w:r>
          </w:p>
        </w:tc>
        <w:tc>
          <w:tcPr>
            <w:tcW w:w="1520" w:type="dxa"/>
            <w:tcBorders>
              <w:top w:val="single" w:sz="4" w:space="0" w:color="C9C9C9"/>
              <w:left w:val="nil"/>
              <w:bottom w:val="single" w:sz="4" w:space="0" w:color="C9C9C9"/>
              <w:right w:val="single" w:sz="4" w:space="0" w:color="C9C9C9"/>
            </w:tcBorders>
            <w:shd w:val="clear" w:color="A5A5A5" w:fill="A5A5A5"/>
            <w:vAlign w:val="bottom"/>
            <w:hideMark/>
          </w:tcPr>
          <w:p w14:paraId="57BD08E3" w14:textId="77777777" w:rsidR="00D96888" w:rsidRPr="00D96888" w:rsidRDefault="00D96888" w:rsidP="00D96888">
            <w:pPr>
              <w:spacing w:after="0" w:line="240" w:lineRule="auto"/>
              <w:rPr>
                <w:b/>
                <w:bCs/>
                <w:color w:val="FFFFFF"/>
                <w:lang w:val="en-US"/>
              </w:rPr>
            </w:pPr>
            <w:r w:rsidRPr="00D96888">
              <w:rPr>
                <w:b/>
                <w:bCs/>
                <w:color w:val="FFFFFF"/>
                <w:lang w:val="en-US"/>
              </w:rPr>
              <w:t>Total Targets</w:t>
            </w:r>
          </w:p>
        </w:tc>
      </w:tr>
      <w:tr w:rsidR="00D96888" w:rsidRPr="00D96888" w14:paraId="22E743FE" w14:textId="77777777" w:rsidTr="00D96888">
        <w:trPr>
          <w:trHeight w:val="300"/>
        </w:trPr>
        <w:tc>
          <w:tcPr>
            <w:tcW w:w="1400" w:type="dxa"/>
            <w:tcBorders>
              <w:top w:val="single" w:sz="4" w:space="0" w:color="C9C9C9"/>
              <w:left w:val="single" w:sz="4" w:space="0" w:color="C9C9C9"/>
              <w:bottom w:val="single" w:sz="4" w:space="0" w:color="C9C9C9"/>
              <w:right w:val="nil"/>
            </w:tcBorders>
            <w:shd w:val="clear" w:color="EDEDED" w:fill="EDEDED"/>
            <w:noWrap/>
            <w:vAlign w:val="bottom"/>
            <w:hideMark/>
          </w:tcPr>
          <w:p w14:paraId="5CED32E8" w14:textId="77777777" w:rsidR="00D96888" w:rsidRPr="00D96888" w:rsidRDefault="00D96888" w:rsidP="00D96888">
            <w:pPr>
              <w:spacing w:after="0" w:line="240" w:lineRule="auto"/>
              <w:rPr>
                <w:b/>
                <w:bCs/>
                <w:i/>
                <w:iCs/>
                <w:color w:val="000000"/>
                <w:lang w:val="en-US"/>
              </w:rPr>
            </w:pPr>
            <w:r w:rsidRPr="00D96888">
              <w:rPr>
                <w:b/>
                <w:bCs/>
                <w:i/>
                <w:iCs/>
                <w:color w:val="000000"/>
                <w:lang w:val="en-US"/>
              </w:rPr>
              <w:t>Objective 1</w:t>
            </w:r>
          </w:p>
        </w:tc>
        <w:tc>
          <w:tcPr>
            <w:tcW w:w="1400" w:type="dxa"/>
            <w:tcBorders>
              <w:top w:val="single" w:sz="4" w:space="0" w:color="C9C9C9"/>
              <w:left w:val="nil"/>
              <w:bottom w:val="single" w:sz="4" w:space="0" w:color="C9C9C9"/>
              <w:right w:val="nil"/>
            </w:tcBorders>
            <w:shd w:val="clear" w:color="EDEDED" w:fill="EDEDED"/>
            <w:noWrap/>
            <w:vAlign w:val="bottom"/>
            <w:hideMark/>
          </w:tcPr>
          <w:p w14:paraId="12C6E785"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400" w:type="dxa"/>
            <w:tcBorders>
              <w:top w:val="single" w:sz="4" w:space="0" w:color="C9C9C9"/>
              <w:left w:val="nil"/>
              <w:bottom w:val="single" w:sz="4" w:space="0" w:color="C9C9C9"/>
              <w:right w:val="nil"/>
            </w:tcBorders>
            <w:shd w:val="clear" w:color="EDEDED" w:fill="EDEDED"/>
            <w:noWrap/>
            <w:vAlign w:val="bottom"/>
            <w:hideMark/>
          </w:tcPr>
          <w:p w14:paraId="73AC88BE"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320" w:type="dxa"/>
            <w:tcBorders>
              <w:top w:val="single" w:sz="4" w:space="0" w:color="C9C9C9"/>
              <w:left w:val="nil"/>
              <w:bottom w:val="single" w:sz="4" w:space="0" w:color="C9C9C9"/>
              <w:right w:val="nil"/>
            </w:tcBorders>
            <w:shd w:val="clear" w:color="EDEDED" w:fill="EDEDED"/>
            <w:noWrap/>
            <w:vAlign w:val="bottom"/>
            <w:hideMark/>
          </w:tcPr>
          <w:p w14:paraId="3D06E067"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280" w:type="dxa"/>
            <w:tcBorders>
              <w:top w:val="single" w:sz="4" w:space="0" w:color="C9C9C9"/>
              <w:left w:val="nil"/>
              <w:bottom w:val="single" w:sz="4" w:space="0" w:color="C9C9C9"/>
              <w:right w:val="nil"/>
            </w:tcBorders>
            <w:shd w:val="clear" w:color="EDEDED" w:fill="EDEDED"/>
            <w:noWrap/>
            <w:vAlign w:val="bottom"/>
            <w:hideMark/>
          </w:tcPr>
          <w:p w14:paraId="4BDBA12A" w14:textId="77777777" w:rsidR="00D96888" w:rsidRPr="00D96888" w:rsidRDefault="00D96888" w:rsidP="00D96888">
            <w:pPr>
              <w:spacing w:after="0" w:line="240" w:lineRule="auto"/>
              <w:jc w:val="center"/>
              <w:rPr>
                <w:color w:val="000000"/>
                <w:lang w:val="en-US"/>
              </w:rPr>
            </w:pPr>
          </w:p>
        </w:tc>
        <w:tc>
          <w:tcPr>
            <w:tcW w:w="1240" w:type="dxa"/>
            <w:tcBorders>
              <w:top w:val="single" w:sz="4" w:space="0" w:color="C9C9C9"/>
              <w:left w:val="nil"/>
              <w:bottom w:val="single" w:sz="4" w:space="0" w:color="C9C9C9"/>
              <w:right w:val="nil"/>
            </w:tcBorders>
            <w:shd w:val="clear" w:color="EDEDED" w:fill="EDEDED"/>
            <w:noWrap/>
            <w:vAlign w:val="bottom"/>
            <w:hideMark/>
          </w:tcPr>
          <w:p w14:paraId="43C2A89E" w14:textId="77777777" w:rsidR="00D96888" w:rsidRPr="00D96888" w:rsidRDefault="00D96888" w:rsidP="00D96888">
            <w:pPr>
              <w:spacing w:after="0" w:line="240" w:lineRule="auto"/>
              <w:jc w:val="center"/>
              <w:rPr>
                <w:rFonts w:ascii="Times New Roman" w:hAnsi="Times New Roman"/>
                <w:sz w:val="20"/>
                <w:szCs w:val="20"/>
                <w:lang w:val="en-US"/>
              </w:rPr>
            </w:pPr>
          </w:p>
        </w:tc>
        <w:tc>
          <w:tcPr>
            <w:tcW w:w="1520" w:type="dxa"/>
            <w:tcBorders>
              <w:top w:val="single" w:sz="4" w:space="0" w:color="C9C9C9"/>
              <w:left w:val="nil"/>
              <w:bottom w:val="single" w:sz="4" w:space="0" w:color="C9C9C9"/>
              <w:right w:val="single" w:sz="4" w:space="0" w:color="C9C9C9"/>
            </w:tcBorders>
            <w:shd w:val="clear" w:color="EDEDED" w:fill="EDEDED"/>
            <w:noWrap/>
            <w:vAlign w:val="bottom"/>
            <w:hideMark/>
          </w:tcPr>
          <w:p w14:paraId="1DCB7F81" w14:textId="77777777" w:rsidR="00D96888" w:rsidRPr="00D96888" w:rsidRDefault="00D96888" w:rsidP="00D96888">
            <w:pPr>
              <w:spacing w:after="0" w:line="240" w:lineRule="auto"/>
              <w:jc w:val="right"/>
              <w:rPr>
                <w:b/>
                <w:bCs/>
                <w:color w:val="000000"/>
                <w:lang w:val="en-US"/>
              </w:rPr>
            </w:pPr>
            <w:r w:rsidRPr="00D96888">
              <w:rPr>
                <w:b/>
                <w:bCs/>
                <w:color w:val="000000"/>
                <w:lang w:val="en-US"/>
              </w:rPr>
              <w:t>3</w:t>
            </w:r>
          </w:p>
        </w:tc>
      </w:tr>
      <w:tr w:rsidR="00D96888" w:rsidRPr="00D96888" w14:paraId="57A0C1B3" w14:textId="77777777" w:rsidTr="00D96888">
        <w:trPr>
          <w:trHeight w:val="300"/>
        </w:trPr>
        <w:tc>
          <w:tcPr>
            <w:tcW w:w="1400" w:type="dxa"/>
            <w:tcBorders>
              <w:top w:val="single" w:sz="4" w:space="0" w:color="C9C9C9"/>
              <w:left w:val="single" w:sz="4" w:space="0" w:color="C9C9C9"/>
              <w:bottom w:val="single" w:sz="4" w:space="0" w:color="C9C9C9"/>
              <w:right w:val="nil"/>
            </w:tcBorders>
            <w:shd w:val="clear" w:color="auto" w:fill="auto"/>
            <w:noWrap/>
            <w:vAlign w:val="bottom"/>
            <w:hideMark/>
          </w:tcPr>
          <w:p w14:paraId="1D282FBB" w14:textId="77777777" w:rsidR="00D96888" w:rsidRPr="00D96888" w:rsidRDefault="00D96888" w:rsidP="00D96888">
            <w:pPr>
              <w:spacing w:after="0" w:line="240" w:lineRule="auto"/>
              <w:rPr>
                <w:b/>
                <w:bCs/>
                <w:i/>
                <w:iCs/>
                <w:color w:val="000000"/>
                <w:lang w:val="en-US"/>
              </w:rPr>
            </w:pPr>
            <w:r w:rsidRPr="00D96888">
              <w:rPr>
                <w:b/>
                <w:bCs/>
                <w:i/>
                <w:iCs/>
                <w:color w:val="000000"/>
                <w:lang w:val="en-US"/>
              </w:rPr>
              <w:t>Outcome 1</w:t>
            </w:r>
          </w:p>
        </w:tc>
        <w:tc>
          <w:tcPr>
            <w:tcW w:w="1400" w:type="dxa"/>
            <w:tcBorders>
              <w:top w:val="single" w:sz="4" w:space="0" w:color="C9C9C9"/>
              <w:left w:val="nil"/>
              <w:bottom w:val="single" w:sz="4" w:space="0" w:color="C9C9C9"/>
              <w:right w:val="nil"/>
            </w:tcBorders>
            <w:shd w:val="clear" w:color="auto" w:fill="auto"/>
            <w:noWrap/>
            <w:vAlign w:val="bottom"/>
            <w:hideMark/>
          </w:tcPr>
          <w:p w14:paraId="29BBE536"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400" w:type="dxa"/>
            <w:tcBorders>
              <w:top w:val="single" w:sz="4" w:space="0" w:color="C9C9C9"/>
              <w:left w:val="nil"/>
              <w:bottom w:val="single" w:sz="4" w:space="0" w:color="C9C9C9"/>
              <w:right w:val="nil"/>
            </w:tcBorders>
            <w:shd w:val="clear" w:color="auto" w:fill="auto"/>
            <w:noWrap/>
            <w:vAlign w:val="bottom"/>
            <w:hideMark/>
          </w:tcPr>
          <w:p w14:paraId="28551F03"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320" w:type="dxa"/>
            <w:tcBorders>
              <w:top w:val="single" w:sz="4" w:space="0" w:color="C9C9C9"/>
              <w:left w:val="nil"/>
              <w:bottom w:val="single" w:sz="4" w:space="0" w:color="C9C9C9"/>
              <w:right w:val="nil"/>
            </w:tcBorders>
            <w:shd w:val="clear" w:color="auto" w:fill="auto"/>
            <w:noWrap/>
            <w:vAlign w:val="bottom"/>
            <w:hideMark/>
          </w:tcPr>
          <w:p w14:paraId="64937A1F" w14:textId="77777777" w:rsidR="00D96888" w:rsidRPr="00D96888" w:rsidRDefault="00D96888" w:rsidP="00D96888">
            <w:pPr>
              <w:spacing w:after="0" w:line="240" w:lineRule="auto"/>
              <w:jc w:val="center"/>
              <w:rPr>
                <w:color w:val="000000"/>
                <w:lang w:val="en-US"/>
              </w:rPr>
            </w:pPr>
          </w:p>
        </w:tc>
        <w:tc>
          <w:tcPr>
            <w:tcW w:w="1280" w:type="dxa"/>
            <w:tcBorders>
              <w:top w:val="single" w:sz="4" w:space="0" w:color="C9C9C9"/>
              <w:left w:val="nil"/>
              <w:bottom w:val="single" w:sz="4" w:space="0" w:color="C9C9C9"/>
              <w:right w:val="nil"/>
            </w:tcBorders>
            <w:shd w:val="clear" w:color="auto" w:fill="auto"/>
            <w:noWrap/>
            <w:vAlign w:val="bottom"/>
            <w:hideMark/>
          </w:tcPr>
          <w:p w14:paraId="08C0F4C5" w14:textId="77777777" w:rsidR="00D96888" w:rsidRPr="00D96888" w:rsidRDefault="00D96888" w:rsidP="00D96888">
            <w:pPr>
              <w:spacing w:after="0" w:line="240" w:lineRule="auto"/>
              <w:jc w:val="center"/>
              <w:rPr>
                <w:rFonts w:ascii="Times New Roman" w:hAnsi="Times New Roman"/>
                <w:sz w:val="20"/>
                <w:szCs w:val="20"/>
                <w:lang w:val="en-US"/>
              </w:rPr>
            </w:pPr>
          </w:p>
        </w:tc>
        <w:tc>
          <w:tcPr>
            <w:tcW w:w="1240" w:type="dxa"/>
            <w:tcBorders>
              <w:top w:val="single" w:sz="4" w:space="0" w:color="C9C9C9"/>
              <w:left w:val="nil"/>
              <w:bottom w:val="single" w:sz="4" w:space="0" w:color="C9C9C9"/>
              <w:right w:val="nil"/>
            </w:tcBorders>
            <w:shd w:val="clear" w:color="auto" w:fill="auto"/>
            <w:noWrap/>
            <w:vAlign w:val="bottom"/>
            <w:hideMark/>
          </w:tcPr>
          <w:p w14:paraId="6D7AE68E" w14:textId="77777777" w:rsidR="00D96888" w:rsidRPr="00D96888" w:rsidRDefault="00D96888" w:rsidP="00D96888">
            <w:pPr>
              <w:spacing w:after="0" w:line="240" w:lineRule="auto"/>
              <w:jc w:val="center"/>
              <w:rPr>
                <w:rFonts w:ascii="Times New Roman" w:hAnsi="Times New Roman"/>
                <w:sz w:val="20"/>
                <w:szCs w:val="20"/>
                <w:lang w:val="en-US"/>
              </w:rPr>
            </w:pPr>
          </w:p>
        </w:tc>
        <w:tc>
          <w:tcPr>
            <w:tcW w:w="1520" w:type="dxa"/>
            <w:tcBorders>
              <w:top w:val="single" w:sz="4" w:space="0" w:color="C9C9C9"/>
              <w:left w:val="nil"/>
              <w:bottom w:val="single" w:sz="4" w:space="0" w:color="C9C9C9"/>
              <w:right w:val="single" w:sz="4" w:space="0" w:color="C9C9C9"/>
            </w:tcBorders>
            <w:shd w:val="clear" w:color="auto" w:fill="auto"/>
            <w:noWrap/>
            <w:vAlign w:val="bottom"/>
            <w:hideMark/>
          </w:tcPr>
          <w:p w14:paraId="1EEBD03F" w14:textId="77777777" w:rsidR="00D96888" w:rsidRPr="00D96888" w:rsidRDefault="00D96888" w:rsidP="00D96888">
            <w:pPr>
              <w:spacing w:after="0" w:line="240" w:lineRule="auto"/>
              <w:jc w:val="right"/>
              <w:rPr>
                <w:b/>
                <w:bCs/>
                <w:color w:val="000000"/>
                <w:lang w:val="en-US"/>
              </w:rPr>
            </w:pPr>
            <w:r w:rsidRPr="00D96888">
              <w:rPr>
                <w:b/>
                <w:bCs/>
                <w:color w:val="000000"/>
                <w:lang w:val="en-US"/>
              </w:rPr>
              <w:t>2</w:t>
            </w:r>
          </w:p>
        </w:tc>
      </w:tr>
      <w:tr w:rsidR="00D96888" w:rsidRPr="00D96888" w14:paraId="0A3772EE" w14:textId="77777777" w:rsidTr="00D96888">
        <w:trPr>
          <w:trHeight w:val="300"/>
        </w:trPr>
        <w:tc>
          <w:tcPr>
            <w:tcW w:w="1400" w:type="dxa"/>
            <w:tcBorders>
              <w:top w:val="single" w:sz="4" w:space="0" w:color="C9C9C9"/>
              <w:left w:val="single" w:sz="4" w:space="0" w:color="C9C9C9"/>
              <w:bottom w:val="single" w:sz="4" w:space="0" w:color="C9C9C9"/>
              <w:right w:val="nil"/>
            </w:tcBorders>
            <w:shd w:val="clear" w:color="EDEDED" w:fill="EDEDED"/>
            <w:noWrap/>
            <w:vAlign w:val="bottom"/>
            <w:hideMark/>
          </w:tcPr>
          <w:p w14:paraId="4D33CE70" w14:textId="77777777" w:rsidR="00D96888" w:rsidRPr="00D96888" w:rsidRDefault="00D96888" w:rsidP="00D96888">
            <w:pPr>
              <w:spacing w:after="0" w:line="240" w:lineRule="auto"/>
              <w:rPr>
                <w:b/>
                <w:bCs/>
                <w:i/>
                <w:iCs/>
                <w:color w:val="000000"/>
                <w:lang w:val="en-US"/>
              </w:rPr>
            </w:pPr>
            <w:r w:rsidRPr="00D96888">
              <w:rPr>
                <w:b/>
                <w:bCs/>
                <w:i/>
                <w:iCs/>
                <w:color w:val="000000"/>
                <w:lang w:val="en-US"/>
              </w:rPr>
              <w:t>Outcome 2</w:t>
            </w:r>
          </w:p>
        </w:tc>
        <w:tc>
          <w:tcPr>
            <w:tcW w:w="1400" w:type="dxa"/>
            <w:tcBorders>
              <w:top w:val="single" w:sz="4" w:space="0" w:color="C9C9C9"/>
              <w:left w:val="nil"/>
              <w:bottom w:val="single" w:sz="4" w:space="0" w:color="C9C9C9"/>
              <w:right w:val="nil"/>
            </w:tcBorders>
            <w:shd w:val="clear" w:color="EDEDED" w:fill="EDEDED"/>
            <w:noWrap/>
            <w:vAlign w:val="bottom"/>
            <w:hideMark/>
          </w:tcPr>
          <w:p w14:paraId="5783736E" w14:textId="77777777" w:rsidR="00D96888" w:rsidRPr="00D96888" w:rsidRDefault="00D96888" w:rsidP="00D96888">
            <w:pPr>
              <w:spacing w:after="0" w:line="240" w:lineRule="auto"/>
              <w:rPr>
                <w:b/>
                <w:bCs/>
                <w:i/>
                <w:iCs/>
                <w:color w:val="000000"/>
                <w:lang w:val="en-US"/>
              </w:rPr>
            </w:pPr>
          </w:p>
        </w:tc>
        <w:tc>
          <w:tcPr>
            <w:tcW w:w="1400" w:type="dxa"/>
            <w:tcBorders>
              <w:top w:val="single" w:sz="4" w:space="0" w:color="C9C9C9"/>
              <w:left w:val="nil"/>
              <w:bottom w:val="single" w:sz="4" w:space="0" w:color="C9C9C9"/>
              <w:right w:val="nil"/>
            </w:tcBorders>
            <w:shd w:val="clear" w:color="EDEDED" w:fill="EDEDED"/>
            <w:noWrap/>
            <w:vAlign w:val="bottom"/>
            <w:hideMark/>
          </w:tcPr>
          <w:p w14:paraId="68F02D82" w14:textId="77777777" w:rsidR="00D96888" w:rsidRPr="00D96888" w:rsidRDefault="00D96888" w:rsidP="00D96888">
            <w:pPr>
              <w:spacing w:after="0" w:line="240" w:lineRule="auto"/>
              <w:jc w:val="center"/>
              <w:rPr>
                <w:color w:val="000000"/>
                <w:lang w:val="en-US"/>
              </w:rPr>
            </w:pPr>
            <w:r w:rsidRPr="00D96888">
              <w:rPr>
                <w:color w:val="000000"/>
                <w:lang w:val="en-US"/>
              </w:rPr>
              <w:t>2</w:t>
            </w:r>
          </w:p>
        </w:tc>
        <w:tc>
          <w:tcPr>
            <w:tcW w:w="1320" w:type="dxa"/>
            <w:tcBorders>
              <w:top w:val="single" w:sz="4" w:space="0" w:color="C9C9C9"/>
              <w:left w:val="nil"/>
              <w:bottom w:val="single" w:sz="4" w:space="0" w:color="C9C9C9"/>
              <w:right w:val="nil"/>
            </w:tcBorders>
            <w:shd w:val="clear" w:color="EDEDED" w:fill="EDEDED"/>
            <w:noWrap/>
            <w:vAlign w:val="bottom"/>
            <w:hideMark/>
          </w:tcPr>
          <w:p w14:paraId="610EB94E"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280" w:type="dxa"/>
            <w:tcBorders>
              <w:top w:val="single" w:sz="4" w:space="0" w:color="C9C9C9"/>
              <w:left w:val="nil"/>
              <w:bottom w:val="single" w:sz="4" w:space="0" w:color="C9C9C9"/>
              <w:right w:val="nil"/>
            </w:tcBorders>
            <w:shd w:val="clear" w:color="EDEDED" w:fill="EDEDED"/>
            <w:noWrap/>
            <w:vAlign w:val="bottom"/>
            <w:hideMark/>
          </w:tcPr>
          <w:p w14:paraId="0CE7C074" w14:textId="77777777" w:rsidR="00D96888" w:rsidRPr="00D96888" w:rsidRDefault="00D96888" w:rsidP="00D96888">
            <w:pPr>
              <w:spacing w:after="0" w:line="240" w:lineRule="auto"/>
              <w:jc w:val="center"/>
              <w:rPr>
                <w:color w:val="000000"/>
                <w:lang w:val="en-US"/>
              </w:rPr>
            </w:pPr>
          </w:p>
        </w:tc>
        <w:tc>
          <w:tcPr>
            <w:tcW w:w="1240" w:type="dxa"/>
            <w:tcBorders>
              <w:top w:val="single" w:sz="4" w:space="0" w:color="C9C9C9"/>
              <w:left w:val="nil"/>
              <w:bottom w:val="single" w:sz="4" w:space="0" w:color="C9C9C9"/>
              <w:right w:val="nil"/>
            </w:tcBorders>
            <w:shd w:val="clear" w:color="EDEDED" w:fill="EDEDED"/>
            <w:noWrap/>
            <w:vAlign w:val="bottom"/>
            <w:hideMark/>
          </w:tcPr>
          <w:p w14:paraId="31CED0D2" w14:textId="77777777" w:rsidR="00D96888" w:rsidRPr="00D96888" w:rsidRDefault="00D96888" w:rsidP="00D96888">
            <w:pPr>
              <w:spacing w:after="0" w:line="240" w:lineRule="auto"/>
              <w:jc w:val="center"/>
              <w:rPr>
                <w:rFonts w:ascii="Times New Roman" w:hAnsi="Times New Roman"/>
                <w:sz w:val="20"/>
                <w:szCs w:val="20"/>
                <w:lang w:val="en-US"/>
              </w:rPr>
            </w:pPr>
          </w:p>
        </w:tc>
        <w:tc>
          <w:tcPr>
            <w:tcW w:w="1520" w:type="dxa"/>
            <w:tcBorders>
              <w:top w:val="single" w:sz="4" w:space="0" w:color="C9C9C9"/>
              <w:left w:val="nil"/>
              <w:bottom w:val="single" w:sz="4" w:space="0" w:color="C9C9C9"/>
              <w:right w:val="single" w:sz="4" w:space="0" w:color="C9C9C9"/>
            </w:tcBorders>
            <w:shd w:val="clear" w:color="EDEDED" w:fill="EDEDED"/>
            <w:noWrap/>
            <w:vAlign w:val="bottom"/>
            <w:hideMark/>
          </w:tcPr>
          <w:p w14:paraId="662DE858" w14:textId="77777777" w:rsidR="00D96888" w:rsidRPr="00D96888" w:rsidRDefault="00D96888" w:rsidP="00D96888">
            <w:pPr>
              <w:spacing w:after="0" w:line="240" w:lineRule="auto"/>
              <w:jc w:val="right"/>
              <w:rPr>
                <w:b/>
                <w:bCs/>
                <w:color w:val="000000"/>
                <w:lang w:val="en-US"/>
              </w:rPr>
            </w:pPr>
            <w:r w:rsidRPr="00D96888">
              <w:rPr>
                <w:b/>
                <w:bCs/>
                <w:color w:val="000000"/>
                <w:lang w:val="en-US"/>
              </w:rPr>
              <w:t>3</w:t>
            </w:r>
          </w:p>
        </w:tc>
      </w:tr>
      <w:tr w:rsidR="00D96888" w:rsidRPr="00D96888" w14:paraId="1A37A240" w14:textId="77777777" w:rsidTr="00D96888">
        <w:trPr>
          <w:trHeight w:val="300"/>
        </w:trPr>
        <w:tc>
          <w:tcPr>
            <w:tcW w:w="1400" w:type="dxa"/>
            <w:tcBorders>
              <w:top w:val="single" w:sz="4" w:space="0" w:color="C9C9C9"/>
              <w:left w:val="single" w:sz="4" w:space="0" w:color="C9C9C9"/>
              <w:bottom w:val="single" w:sz="4" w:space="0" w:color="C9C9C9"/>
              <w:right w:val="nil"/>
            </w:tcBorders>
            <w:shd w:val="clear" w:color="auto" w:fill="auto"/>
            <w:noWrap/>
            <w:vAlign w:val="bottom"/>
            <w:hideMark/>
          </w:tcPr>
          <w:p w14:paraId="0C40CAB6" w14:textId="77777777" w:rsidR="00D96888" w:rsidRPr="00D96888" w:rsidRDefault="00D96888" w:rsidP="00D96888">
            <w:pPr>
              <w:spacing w:after="0" w:line="240" w:lineRule="auto"/>
              <w:rPr>
                <w:b/>
                <w:bCs/>
                <w:i/>
                <w:iCs/>
                <w:color w:val="000000"/>
                <w:lang w:val="en-US"/>
              </w:rPr>
            </w:pPr>
            <w:r w:rsidRPr="00D96888">
              <w:rPr>
                <w:b/>
                <w:bCs/>
                <w:i/>
                <w:iCs/>
                <w:color w:val="000000"/>
                <w:lang w:val="en-US"/>
              </w:rPr>
              <w:t>Outcome 3</w:t>
            </w:r>
          </w:p>
        </w:tc>
        <w:tc>
          <w:tcPr>
            <w:tcW w:w="1400" w:type="dxa"/>
            <w:tcBorders>
              <w:top w:val="single" w:sz="4" w:space="0" w:color="C9C9C9"/>
              <w:left w:val="nil"/>
              <w:bottom w:val="single" w:sz="4" w:space="0" w:color="C9C9C9"/>
              <w:right w:val="nil"/>
            </w:tcBorders>
            <w:shd w:val="clear" w:color="auto" w:fill="auto"/>
            <w:noWrap/>
            <w:vAlign w:val="bottom"/>
            <w:hideMark/>
          </w:tcPr>
          <w:p w14:paraId="2CAD6F13" w14:textId="77777777" w:rsidR="00D96888" w:rsidRPr="00D96888" w:rsidRDefault="00D96888" w:rsidP="00D96888">
            <w:pPr>
              <w:spacing w:after="0" w:line="240" w:lineRule="auto"/>
              <w:rPr>
                <w:b/>
                <w:bCs/>
                <w:i/>
                <w:iCs/>
                <w:color w:val="000000"/>
                <w:lang w:val="en-US"/>
              </w:rPr>
            </w:pPr>
          </w:p>
        </w:tc>
        <w:tc>
          <w:tcPr>
            <w:tcW w:w="1400" w:type="dxa"/>
            <w:tcBorders>
              <w:top w:val="single" w:sz="4" w:space="0" w:color="C9C9C9"/>
              <w:left w:val="nil"/>
              <w:bottom w:val="single" w:sz="4" w:space="0" w:color="C9C9C9"/>
              <w:right w:val="nil"/>
            </w:tcBorders>
            <w:shd w:val="clear" w:color="auto" w:fill="auto"/>
            <w:noWrap/>
            <w:vAlign w:val="bottom"/>
            <w:hideMark/>
          </w:tcPr>
          <w:p w14:paraId="148B0645"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320" w:type="dxa"/>
            <w:tcBorders>
              <w:top w:val="single" w:sz="4" w:space="0" w:color="C9C9C9"/>
              <w:left w:val="nil"/>
              <w:bottom w:val="single" w:sz="4" w:space="0" w:color="C9C9C9"/>
              <w:right w:val="nil"/>
            </w:tcBorders>
            <w:shd w:val="clear" w:color="auto" w:fill="auto"/>
            <w:noWrap/>
            <w:vAlign w:val="bottom"/>
            <w:hideMark/>
          </w:tcPr>
          <w:p w14:paraId="347C3ACB" w14:textId="77777777" w:rsidR="00D96888" w:rsidRPr="00D96888" w:rsidRDefault="00D96888" w:rsidP="00D96888">
            <w:pPr>
              <w:spacing w:after="0" w:line="240" w:lineRule="auto"/>
              <w:jc w:val="center"/>
              <w:rPr>
                <w:color w:val="000000"/>
                <w:lang w:val="en-US"/>
              </w:rPr>
            </w:pPr>
            <w:r w:rsidRPr="00D96888">
              <w:rPr>
                <w:color w:val="000000"/>
                <w:lang w:val="en-US"/>
              </w:rPr>
              <w:t>2</w:t>
            </w:r>
          </w:p>
        </w:tc>
        <w:tc>
          <w:tcPr>
            <w:tcW w:w="1280" w:type="dxa"/>
            <w:tcBorders>
              <w:top w:val="single" w:sz="4" w:space="0" w:color="C9C9C9"/>
              <w:left w:val="nil"/>
              <w:bottom w:val="single" w:sz="4" w:space="0" w:color="C9C9C9"/>
              <w:right w:val="nil"/>
            </w:tcBorders>
            <w:shd w:val="clear" w:color="auto" w:fill="auto"/>
            <w:noWrap/>
            <w:vAlign w:val="bottom"/>
            <w:hideMark/>
          </w:tcPr>
          <w:p w14:paraId="1CE83A4A" w14:textId="77777777" w:rsidR="00D96888" w:rsidRPr="00D96888" w:rsidRDefault="00D96888" w:rsidP="00D96888">
            <w:pPr>
              <w:spacing w:after="0" w:line="240" w:lineRule="auto"/>
              <w:jc w:val="center"/>
              <w:rPr>
                <w:color w:val="000000"/>
                <w:lang w:val="en-US"/>
              </w:rPr>
            </w:pPr>
          </w:p>
        </w:tc>
        <w:tc>
          <w:tcPr>
            <w:tcW w:w="1240" w:type="dxa"/>
            <w:tcBorders>
              <w:top w:val="single" w:sz="4" w:space="0" w:color="C9C9C9"/>
              <w:left w:val="nil"/>
              <w:bottom w:val="single" w:sz="4" w:space="0" w:color="C9C9C9"/>
              <w:right w:val="nil"/>
            </w:tcBorders>
            <w:shd w:val="clear" w:color="auto" w:fill="auto"/>
            <w:noWrap/>
            <w:vAlign w:val="bottom"/>
            <w:hideMark/>
          </w:tcPr>
          <w:p w14:paraId="1410F9BC" w14:textId="77777777" w:rsidR="00D96888" w:rsidRPr="00D96888" w:rsidRDefault="00D96888" w:rsidP="00D96888">
            <w:pPr>
              <w:spacing w:after="0" w:line="240" w:lineRule="auto"/>
              <w:jc w:val="center"/>
              <w:rPr>
                <w:rFonts w:ascii="Times New Roman" w:hAnsi="Times New Roman"/>
                <w:sz w:val="20"/>
                <w:szCs w:val="20"/>
                <w:lang w:val="en-US"/>
              </w:rPr>
            </w:pPr>
          </w:p>
        </w:tc>
        <w:tc>
          <w:tcPr>
            <w:tcW w:w="1520" w:type="dxa"/>
            <w:tcBorders>
              <w:top w:val="single" w:sz="4" w:space="0" w:color="C9C9C9"/>
              <w:left w:val="nil"/>
              <w:bottom w:val="single" w:sz="4" w:space="0" w:color="C9C9C9"/>
              <w:right w:val="single" w:sz="4" w:space="0" w:color="C9C9C9"/>
            </w:tcBorders>
            <w:shd w:val="clear" w:color="auto" w:fill="auto"/>
            <w:noWrap/>
            <w:vAlign w:val="bottom"/>
            <w:hideMark/>
          </w:tcPr>
          <w:p w14:paraId="6A495465" w14:textId="77777777" w:rsidR="00D96888" w:rsidRPr="00D96888" w:rsidRDefault="00D96888" w:rsidP="00D96888">
            <w:pPr>
              <w:spacing w:after="0" w:line="240" w:lineRule="auto"/>
              <w:jc w:val="right"/>
              <w:rPr>
                <w:b/>
                <w:bCs/>
                <w:color w:val="000000"/>
                <w:lang w:val="en-US"/>
              </w:rPr>
            </w:pPr>
            <w:r w:rsidRPr="00D96888">
              <w:rPr>
                <w:b/>
                <w:bCs/>
                <w:color w:val="000000"/>
                <w:lang w:val="en-US"/>
              </w:rPr>
              <w:t>3</w:t>
            </w:r>
          </w:p>
        </w:tc>
      </w:tr>
      <w:tr w:rsidR="00D96888" w:rsidRPr="00D96888" w14:paraId="39F94AFB" w14:textId="77777777" w:rsidTr="00D96888">
        <w:trPr>
          <w:trHeight w:val="300"/>
        </w:trPr>
        <w:tc>
          <w:tcPr>
            <w:tcW w:w="1400" w:type="dxa"/>
            <w:tcBorders>
              <w:top w:val="single" w:sz="4" w:space="0" w:color="C9C9C9"/>
              <w:left w:val="single" w:sz="4" w:space="0" w:color="C9C9C9"/>
              <w:bottom w:val="single" w:sz="4" w:space="0" w:color="C9C9C9"/>
              <w:right w:val="nil"/>
            </w:tcBorders>
            <w:shd w:val="clear" w:color="EDEDED" w:fill="EDEDED"/>
            <w:noWrap/>
            <w:vAlign w:val="bottom"/>
            <w:hideMark/>
          </w:tcPr>
          <w:p w14:paraId="635838E1" w14:textId="77777777" w:rsidR="00D96888" w:rsidRPr="00D96888" w:rsidRDefault="00D96888" w:rsidP="00D96888">
            <w:pPr>
              <w:spacing w:after="0" w:line="240" w:lineRule="auto"/>
              <w:rPr>
                <w:b/>
                <w:bCs/>
                <w:i/>
                <w:iCs/>
                <w:color w:val="000000"/>
                <w:lang w:val="en-US"/>
              </w:rPr>
            </w:pPr>
            <w:r w:rsidRPr="00D96888">
              <w:rPr>
                <w:b/>
                <w:bCs/>
                <w:i/>
                <w:iCs/>
                <w:color w:val="000000"/>
                <w:lang w:val="en-US"/>
              </w:rPr>
              <w:t>Outcome 4</w:t>
            </w:r>
          </w:p>
        </w:tc>
        <w:tc>
          <w:tcPr>
            <w:tcW w:w="1400" w:type="dxa"/>
            <w:tcBorders>
              <w:top w:val="single" w:sz="4" w:space="0" w:color="C9C9C9"/>
              <w:left w:val="nil"/>
              <w:bottom w:val="single" w:sz="4" w:space="0" w:color="C9C9C9"/>
              <w:right w:val="nil"/>
            </w:tcBorders>
            <w:shd w:val="clear" w:color="EDEDED" w:fill="EDEDED"/>
            <w:noWrap/>
            <w:vAlign w:val="bottom"/>
            <w:hideMark/>
          </w:tcPr>
          <w:p w14:paraId="4A8B0274"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400" w:type="dxa"/>
            <w:tcBorders>
              <w:top w:val="single" w:sz="4" w:space="0" w:color="C9C9C9"/>
              <w:left w:val="nil"/>
              <w:bottom w:val="single" w:sz="4" w:space="0" w:color="C9C9C9"/>
              <w:right w:val="nil"/>
            </w:tcBorders>
            <w:shd w:val="clear" w:color="EDEDED" w:fill="EDEDED"/>
            <w:noWrap/>
            <w:vAlign w:val="bottom"/>
            <w:hideMark/>
          </w:tcPr>
          <w:p w14:paraId="51E9F980"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320" w:type="dxa"/>
            <w:tcBorders>
              <w:top w:val="single" w:sz="4" w:space="0" w:color="C9C9C9"/>
              <w:left w:val="nil"/>
              <w:bottom w:val="single" w:sz="4" w:space="0" w:color="C9C9C9"/>
              <w:right w:val="nil"/>
            </w:tcBorders>
            <w:shd w:val="clear" w:color="EDEDED" w:fill="EDEDED"/>
            <w:noWrap/>
            <w:vAlign w:val="bottom"/>
            <w:hideMark/>
          </w:tcPr>
          <w:p w14:paraId="181589C8" w14:textId="77777777" w:rsidR="00D96888" w:rsidRPr="00D96888" w:rsidRDefault="00D96888" w:rsidP="00D96888">
            <w:pPr>
              <w:spacing w:after="0" w:line="240" w:lineRule="auto"/>
              <w:jc w:val="center"/>
              <w:rPr>
                <w:color w:val="000000"/>
                <w:lang w:val="en-US"/>
              </w:rPr>
            </w:pPr>
            <w:r w:rsidRPr="00D96888">
              <w:rPr>
                <w:color w:val="000000"/>
                <w:lang w:val="en-US"/>
              </w:rPr>
              <w:t>1</w:t>
            </w:r>
          </w:p>
        </w:tc>
        <w:tc>
          <w:tcPr>
            <w:tcW w:w="1280" w:type="dxa"/>
            <w:tcBorders>
              <w:top w:val="single" w:sz="4" w:space="0" w:color="C9C9C9"/>
              <w:left w:val="nil"/>
              <w:bottom w:val="single" w:sz="4" w:space="0" w:color="C9C9C9"/>
              <w:right w:val="nil"/>
            </w:tcBorders>
            <w:shd w:val="clear" w:color="EDEDED" w:fill="EDEDED"/>
            <w:noWrap/>
            <w:vAlign w:val="bottom"/>
            <w:hideMark/>
          </w:tcPr>
          <w:p w14:paraId="0D536ED0" w14:textId="77777777" w:rsidR="00D96888" w:rsidRPr="00D96888" w:rsidRDefault="00D96888" w:rsidP="00D96888">
            <w:pPr>
              <w:spacing w:after="0" w:line="240" w:lineRule="auto"/>
              <w:jc w:val="center"/>
              <w:rPr>
                <w:color w:val="000000"/>
                <w:lang w:val="en-US"/>
              </w:rPr>
            </w:pPr>
          </w:p>
        </w:tc>
        <w:tc>
          <w:tcPr>
            <w:tcW w:w="1240" w:type="dxa"/>
            <w:tcBorders>
              <w:top w:val="single" w:sz="4" w:space="0" w:color="C9C9C9"/>
              <w:left w:val="nil"/>
              <w:bottom w:val="single" w:sz="4" w:space="0" w:color="C9C9C9"/>
              <w:right w:val="nil"/>
            </w:tcBorders>
            <w:shd w:val="clear" w:color="EDEDED" w:fill="EDEDED"/>
            <w:noWrap/>
            <w:vAlign w:val="bottom"/>
            <w:hideMark/>
          </w:tcPr>
          <w:p w14:paraId="54CEDB08" w14:textId="77777777" w:rsidR="00D96888" w:rsidRPr="00D96888" w:rsidRDefault="00D96888" w:rsidP="00D96888">
            <w:pPr>
              <w:spacing w:after="0" w:line="240" w:lineRule="auto"/>
              <w:jc w:val="center"/>
              <w:rPr>
                <w:rFonts w:ascii="Times New Roman" w:hAnsi="Times New Roman"/>
                <w:sz w:val="20"/>
                <w:szCs w:val="20"/>
                <w:lang w:val="en-US"/>
              </w:rPr>
            </w:pPr>
          </w:p>
        </w:tc>
        <w:tc>
          <w:tcPr>
            <w:tcW w:w="1520" w:type="dxa"/>
            <w:tcBorders>
              <w:top w:val="single" w:sz="4" w:space="0" w:color="C9C9C9"/>
              <w:left w:val="nil"/>
              <w:bottom w:val="single" w:sz="4" w:space="0" w:color="C9C9C9"/>
              <w:right w:val="single" w:sz="4" w:space="0" w:color="C9C9C9"/>
            </w:tcBorders>
            <w:shd w:val="clear" w:color="EDEDED" w:fill="EDEDED"/>
            <w:noWrap/>
            <w:vAlign w:val="bottom"/>
            <w:hideMark/>
          </w:tcPr>
          <w:p w14:paraId="1EB5A7F6" w14:textId="77777777" w:rsidR="00D96888" w:rsidRPr="00D96888" w:rsidRDefault="00D96888" w:rsidP="00D96888">
            <w:pPr>
              <w:spacing w:after="0" w:line="240" w:lineRule="auto"/>
              <w:jc w:val="right"/>
              <w:rPr>
                <w:b/>
                <w:bCs/>
                <w:color w:val="000000"/>
                <w:lang w:val="en-US"/>
              </w:rPr>
            </w:pPr>
            <w:r w:rsidRPr="00D96888">
              <w:rPr>
                <w:b/>
                <w:bCs/>
                <w:color w:val="000000"/>
                <w:lang w:val="en-US"/>
              </w:rPr>
              <w:t>3</w:t>
            </w:r>
          </w:p>
        </w:tc>
      </w:tr>
      <w:tr w:rsidR="00D96888" w:rsidRPr="00D96888" w14:paraId="5DACFA6E" w14:textId="77777777" w:rsidTr="00D96888">
        <w:trPr>
          <w:trHeight w:val="300"/>
        </w:trPr>
        <w:tc>
          <w:tcPr>
            <w:tcW w:w="1400" w:type="dxa"/>
            <w:tcBorders>
              <w:top w:val="single" w:sz="4" w:space="0" w:color="C9C9C9"/>
              <w:left w:val="single" w:sz="4" w:space="0" w:color="C9C9C9"/>
              <w:bottom w:val="single" w:sz="4" w:space="0" w:color="C9C9C9"/>
              <w:right w:val="nil"/>
            </w:tcBorders>
            <w:shd w:val="clear" w:color="auto" w:fill="auto"/>
            <w:noWrap/>
            <w:vAlign w:val="bottom"/>
            <w:hideMark/>
          </w:tcPr>
          <w:p w14:paraId="2BBE4505" w14:textId="77777777" w:rsidR="00D96888" w:rsidRPr="00D96888" w:rsidRDefault="00D96888" w:rsidP="00D96888">
            <w:pPr>
              <w:spacing w:after="0" w:line="240" w:lineRule="auto"/>
              <w:rPr>
                <w:b/>
                <w:bCs/>
                <w:color w:val="000000"/>
                <w:lang w:val="en-US"/>
              </w:rPr>
            </w:pPr>
            <w:r w:rsidRPr="00D96888">
              <w:rPr>
                <w:b/>
                <w:bCs/>
                <w:color w:val="000000"/>
                <w:lang w:val="en-US"/>
              </w:rPr>
              <w:t>Total</w:t>
            </w:r>
          </w:p>
        </w:tc>
        <w:tc>
          <w:tcPr>
            <w:tcW w:w="1400" w:type="dxa"/>
            <w:tcBorders>
              <w:top w:val="single" w:sz="4" w:space="0" w:color="C9C9C9"/>
              <w:left w:val="nil"/>
              <w:bottom w:val="single" w:sz="4" w:space="0" w:color="C9C9C9"/>
              <w:right w:val="nil"/>
            </w:tcBorders>
            <w:shd w:val="clear" w:color="auto" w:fill="auto"/>
            <w:noWrap/>
            <w:vAlign w:val="bottom"/>
            <w:hideMark/>
          </w:tcPr>
          <w:p w14:paraId="3D6A8F62" w14:textId="77777777" w:rsidR="00D96888" w:rsidRPr="00D96888" w:rsidRDefault="00D96888" w:rsidP="00D96888">
            <w:pPr>
              <w:spacing w:after="0" w:line="240" w:lineRule="auto"/>
              <w:jc w:val="center"/>
              <w:rPr>
                <w:b/>
                <w:bCs/>
                <w:color w:val="000000"/>
                <w:lang w:val="en-US"/>
              </w:rPr>
            </w:pPr>
            <w:r w:rsidRPr="00D96888">
              <w:rPr>
                <w:b/>
                <w:bCs/>
                <w:color w:val="000000"/>
                <w:lang w:val="en-US"/>
              </w:rPr>
              <w:t>3</w:t>
            </w:r>
          </w:p>
        </w:tc>
        <w:tc>
          <w:tcPr>
            <w:tcW w:w="1400" w:type="dxa"/>
            <w:tcBorders>
              <w:top w:val="single" w:sz="4" w:space="0" w:color="C9C9C9"/>
              <w:left w:val="nil"/>
              <w:bottom w:val="single" w:sz="4" w:space="0" w:color="C9C9C9"/>
              <w:right w:val="nil"/>
            </w:tcBorders>
            <w:shd w:val="clear" w:color="auto" w:fill="auto"/>
            <w:noWrap/>
            <w:vAlign w:val="bottom"/>
            <w:hideMark/>
          </w:tcPr>
          <w:p w14:paraId="3C0B6FC7" w14:textId="77777777" w:rsidR="00D96888" w:rsidRPr="00D96888" w:rsidRDefault="00D96888" w:rsidP="00D96888">
            <w:pPr>
              <w:spacing w:after="0" w:line="240" w:lineRule="auto"/>
              <w:jc w:val="center"/>
              <w:rPr>
                <w:b/>
                <w:bCs/>
                <w:color w:val="000000"/>
                <w:lang w:val="en-US"/>
              </w:rPr>
            </w:pPr>
            <w:r w:rsidRPr="00D96888">
              <w:rPr>
                <w:b/>
                <w:bCs/>
                <w:color w:val="000000"/>
                <w:lang w:val="en-US"/>
              </w:rPr>
              <w:t>6</w:t>
            </w:r>
          </w:p>
        </w:tc>
        <w:tc>
          <w:tcPr>
            <w:tcW w:w="1320" w:type="dxa"/>
            <w:tcBorders>
              <w:top w:val="single" w:sz="4" w:space="0" w:color="C9C9C9"/>
              <w:left w:val="nil"/>
              <w:bottom w:val="single" w:sz="4" w:space="0" w:color="C9C9C9"/>
              <w:right w:val="nil"/>
            </w:tcBorders>
            <w:shd w:val="clear" w:color="auto" w:fill="auto"/>
            <w:noWrap/>
            <w:vAlign w:val="bottom"/>
            <w:hideMark/>
          </w:tcPr>
          <w:p w14:paraId="1DCC0295" w14:textId="77777777" w:rsidR="00D96888" w:rsidRPr="00D96888" w:rsidRDefault="00D96888" w:rsidP="00D96888">
            <w:pPr>
              <w:spacing w:after="0" w:line="240" w:lineRule="auto"/>
              <w:jc w:val="center"/>
              <w:rPr>
                <w:b/>
                <w:bCs/>
                <w:color w:val="000000"/>
                <w:lang w:val="en-US"/>
              </w:rPr>
            </w:pPr>
            <w:r w:rsidRPr="00D96888">
              <w:rPr>
                <w:b/>
                <w:bCs/>
                <w:color w:val="000000"/>
                <w:lang w:val="en-US"/>
              </w:rPr>
              <w:t>5</w:t>
            </w:r>
          </w:p>
        </w:tc>
        <w:tc>
          <w:tcPr>
            <w:tcW w:w="1280" w:type="dxa"/>
            <w:tcBorders>
              <w:top w:val="single" w:sz="4" w:space="0" w:color="C9C9C9"/>
              <w:left w:val="nil"/>
              <w:bottom w:val="single" w:sz="4" w:space="0" w:color="C9C9C9"/>
              <w:right w:val="nil"/>
            </w:tcBorders>
            <w:shd w:val="clear" w:color="auto" w:fill="auto"/>
            <w:noWrap/>
            <w:vAlign w:val="bottom"/>
            <w:hideMark/>
          </w:tcPr>
          <w:p w14:paraId="368BC713" w14:textId="77777777" w:rsidR="00D96888" w:rsidRPr="00D96888" w:rsidRDefault="00D96888" w:rsidP="00D96888">
            <w:pPr>
              <w:spacing w:after="0" w:line="240" w:lineRule="auto"/>
              <w:jc w:val="center"/>
              <w:rPr>
                <w:b/>
                <w:bCs/>
                <w:color w:val="000000"/>
                <w:lang w:val="en-US"/>
              </w:rPr>
            </w:pPr>
            <w:r w:rsidRPr="00D96888">
              <w:rPr>
                <w:b/>
                <w:bCs/>
                <w:color w:val="000000"/>
                <w:lang w:val="en-US"/>
              </w:rPr>
              <w:t>0</w:t>
            </w:r>
          </w:p>
        </w:tc>
        <w:tc>
          <w:tcPr>
            <w:tcW w:w="1240" w:type="dxa"/>
            <w:tcBorders>
              <w:top w:val="single" w:sz="4" w:space="0" w:color="C9C9C9"/>
              <w:left w:val="nil"/>
              <w:bottom w:val="single" w:sz="4" w:space="0" w:color="C9C9C9"/>
              <w:right w:val="nil"/>
            </w:tcBorders>
            <w:shd w:val="clear" w:color="auto" w:fill="auto"/>
            <w:noWrap/>
            <w:vAlign w:val="bottom"/>
            <w:hideMark/>
          </w:tcPr>
          <w:p w14:paraId="2B60FF8B" w14:textId="77777777" w:rsidR="00D96888" w:rsidRPr="00D96888" w:rsidRDefault="00D96888" w:rsidP="00D96888">
            <w:pPr>
              <w:spacing w:after="0" w:line="240" w:lineRule="auto"/>
              <w:jc w:val="center"/>
              <w:rPr>
                <w:b/>
                <w:bCs/>
                <w:color w:val="000000"/>
                <w:lang w:val="en-US"/>
              </w:rPr>
            </w:pPr>
            <w:r w:rsidRPr="00D96888">
              <w:rPr>
                <w:b/>
                <w:bCs/>
                <w:color w:val="000000"/>
                <w:lang w:val="en-US"/>
              </w:rPr>
              <w:t>0</w:t>
            </w:r>
          </w:p>
        </w:tc>
        <w:tc>
          <w:tcPr>
            <w:tcW w:w="1520" w:type="dxa"/>
            <w:tcBorders>
              <w:top w:val="single" w:sz="4" w:space="0" w:color="C9C9C9"/>
              <w:left w:val="nil"/>
              <w:bottom w:val="single" w:sz="4" w:space="0" w:color="C9C9C9"/>
              <w:right w:val="single" w:sz="4" w:space="0" w:color="C9C9C9"/>
            </w:tcBorders>
            <w:shd w:val="clear" w:color="auto" w:fill="auto"/>
            <w:noWrap/>
            <w:vAlign w:val="bottom"/>
            <w:hideMark/>
          </w:tcPr>
          <w:p w14:paraId="43383097" w14:textId="77777777" w:rsidR="00D96888" w:rsidRPr="00D96888" w:rsidRDefault="00D96888" w:rsidP="00D96888">
            <w:pPr>
              <w:spacing w:after="0" w:line="240" w:lineRule="auto"/>
              <w:jc w:val="right"/>
              <w:rPr>
                <w:b/>
                <w:bCs/>
                <w:color w:val="000000"/>
                <w:lang w:val="en-US"/>
              </w:rPr>
            </w:pPr>
            <w:r w:rsidRPr="00D96888">
              <w:rPr>
                <w:b/>
                <w:bCs/>
                <w:color w:val="000000"/>
                <w:lang w:val="en-US"/>
              </w:rPr>
              <w:t>14</w:t>
            </w:r>
          </w:p>
        </w:tc>
      </w:tr>
    </w:tbl>
    <w:p w14:paraId="0C3ABEDB" w14:textId="3F38ABA8" w:rsidR="0055758B" w:rsidRPr="003D78D2" w:rsidRDefault="0055758B" w:rsidP="00B42240">
      <w:pPr>
        <w:pStyle w:val="ParrInforme"/>
        <w:rPr>
          <w:lang w:val="en-US"/>
        </w:rPr>
      </w:pPr>
    </w:p>
    <w:p w14:paraId="6A1DD22E" w14:textId="3931BA5F" w:rsidR="00E46125" w:rsidRPr="0055758B" w:rsidRDefault="00DE5071" w:rsidP="0055758B">
      <w:pPr>
        <w:pStyle w:val="Caption"/>
        <w:rPr>
          <w:i/>
          <w:lang w:val="en-US"/>
        </w:rPr>
      </w:pPr>
      <w:bookmarkStart w:id="83" w:name="_Ref520202774"/>
      <w:r>
        <w:t xml:space="preserve">Table </w:t>
      </w:r>
      <w:r>
        <w:fldChar w:fldCharType="begin"/>
      </w:r>
      <w:r>
        <w:instrText xml:space="preserve"> SEQ Table \* ARABIC </w:instrText>
      </w:r>
      <w:r>
        <w:fldChar w:fldCharType="separate"/>
      </w:r>
      <w:r w:rsidR="00B55AEB">
        <w:rPr>
          <w:noProof/>
        </w:rPr>
        <w:t>15</w:t>
      </w:r>
      <w:r>
        <w:fldChar w:fldCharType="end"/>
      </w:r>
      <w:bookmarkEnd w:id="83"/>
      <w:r>
        <w:t>: List of Project Achievements in relation to Project Results Framework Targets at Project Ending</w:t>
      </w:r>
      <w:r w:rsidR="001D2747">
        <w:t xml:space="preserve">. The </w:t>
      </w:r>
      <w:proofErr w:type="spellStart"/>
      <w:r w:rsidR="001D2747">
        <w:t>colored</w:t>
      </w:r>
      <w:proofErr w:type="spellEnd"/>
      <w:r w:rsidR="001D2747">
        <w:t xml:space="preserve"> bars show the general relation between the achievement and rating of the indicator.</w:t>
      </w:r>
      <w:r w:rsidR="001D2747">
        <w:rPr>
          <w:rStyle w:val="FootnoteReference"/>
        </w:rPr>
        <w:footnoteReference w:id="4"/>
      </w:r>
      <w:r w:rsidR="001D2747">
        <w:t xml:space="preserve"> </w:t>
      </w:r>
    </w:p>
    <w:p w14:paraId="6B66C47C" w14:textId="0DE63411" w:rsidR="003D78D2" w:rsidRDefault="003D78D2" w:rsidP="00212F89">
      <w:pPr>
        <w:pStyle w:val="ParrInforme"/>
        <w:rPr>
          <w:lang w:val="en-US"/>
        </w:rPr>
      </w:pPr>
      <w:r>
        <w:rPr>
          <w:lang w:val="en-US"/>
        </w:rPr>
        <w:t xml:space="preserve">Effectiveness in the UNDP/GEF context also relates to risk management. </w:t>
      </w:r>
      <w:r w:rsidR="0010084B">
        <w:rPr>
          <w:lang w:val="en-US"/>
        </w:rPr>
        <w:t>In regards to risk management</w:t>
      </w:r>
      <w:r w:rsidR="00D96888">
        <w:rPr>
          <w:lang w:val="en-US"/>
        </w:rPr>
        <w:t>,</w:t>
      </w:r>
      <w:r w:rsidR="0010084B">
        <w:rPr>
          <w:lang w:val="en-US"/>
        </w:rPr>
        <w:t xml:space="preserve"> the project did not </w:t>
      </w:r>
      <w:r w:rsidR="00650B49">
        <w:rPr>
          <w:lang w:val="en-US"/>
        </w:rPr>
        <w:t>carry out a formal risk management procedure though risks to implementation were discussed by the project team during the Annual Review process. By not using a systematic approach to risk management and incorporating it into the overall project monitoring and reporting</w:t>
      </w:r>
      <w:r>
        <w:rPr>
          <w:lang w:val="en-US"/>
        </w:rPr>
        <w:t>,</w:t>
      </w:r>
      <w:r w:rsidR="00650B49">
        <w:rPr>
          <w:lang w:val="en-US"/>
        </w:rPr>
        <w:t xml:space="preserve"> some issues that might have been caught earlier were not. However, the project risk matrix in the </w:t>
      </w:r>
      <w:proofErr w:type="spellStart"/>
      <w:r w:rsidR="00650B49">
        <w:rPr>
          <w:lang w:val="en-US"/>
        </w:rPr>
        <w:t>ProDoc</w:t>
      </w:r>
      <w:proofErr w:type="spellEnd"/>
      <w:r w:rsidR="00650B49">
        <w:rPr>
          <w:lang w:val="en-US"/>
        </w:rPr>
        <w:t xml:space="preserve"> is marginally adequate as it primarily focuses on macro issues that the project has little control over with the exception of the GHG emission reductions and support from the Jamaican Government. If systematic project risk management is the real goal then better tools need</w:t>
      </w:r>
      <w:r>
        <w:rPr>
          <w:lang w:val="en-US"/>
        </w:rPr>
        <w:t>ed</w:t>
      </w:r>
      <w:r w:rsidR="00650B49">
        <w:rPr>
          <w:lang w:val="en-US"/>
        </w:rPr>
        <w:t xml:space="preserve"> to be developed at the start of the project and followed-up in a more regular manner than once a year.</w:t>
      </w:r>
      <w:r>
        <w:rPr>
          <w:lang w:val="en-US"/>
        </w:rPr>
        <w:t xml:space="preserve"> Given the high level of successful implementation by the project it can be argued that most of the project risks were managed by the project team due to professional effort when a </w:t>
      </w:r>
      <w:r>
        <w:rPr>
          <w:lang w:val="en-US"/>
        </w:rPr>
        <w:lastRenderedPageBreak/>
        <w:t>potential problem or risk was identified. One example was the shifting of resources once it was found that the gates at NMIA were not electrified (something that was not picked up in the original risk matrix).</w:t>
      </w:r>
    </w:p>
    <w:p w14:paraId="67B6AA98" w14:textId="2B258723" w:rsidR="003D78D2" w:rsidRDefault="003D78D2" w:rsidP="00212F89">
      <w:pPr>
        <w:pStyle w:val="ParrInforme"/>
        <w:rPr>
          <w:lang w:val="en-US"/>
        </w:rPr>
      </w:pPr>
      <w:r>
        <w:rPr>
          <w:lang w:val="en-US"/>
        </w:rPr>
        <w:t xml:space="preserve">The project achieved </w:t>
      </w:r>
      <w:r w:rsidR="0055758B">
        <w:rPr>
          <w:lang w:val="en-US"/>
        </w:rPr>
        <w:t>9</w:t>
      </w:r>
      <w:r>
        <w:rPr>
          <w:lang w:val="en-US"/>
        </w:rPr>
        <w:t xml:space="preserve"> of its 14 targets while </w:t>
      </w:r>
      <w:r w:rsidR="00D96888">
        <w:rPr>
          <w:lang w:val="en-US"/>
        </w:rPr>
        <w:t>5</w:t>
      </w:r>
      <w:r>
        <w:rPr>
          <w:lang w:val="en-US"/>
        </w:rPr>
        <w:t xml:space="preserve"> were partially achieved</w:t>
      </w:r>
      <w:r w:rsidRPr="00B264BD">
        <w:rPr>
          <w:lang w:val="en-US"/>
        </w:rPr>
        <w:t>. Almost 6</w:t>
      </w:r>
      <w:r w:rsidR="0055758B">
        <w:rPr>
          <w:lang w:val="en-US"/>
        </w:rPr>
        <w:t>5</w:t>
      </w:r>
      <w:r w:rsidRPr="00B264BD">
        <w:rPr>
          <w:lang w:val="en-US"/>
        </w:rPr>
        <w:t>% of the targets were</w:t>
      </w:r>
      <w:r>
        <w:rPr>
          <w:lang w:val="en-US"/>
        </w:rPr>
        <w:t xml:space="preserve"> fully achieved </w:t>
      </w:r>
      <w:r w:rsidR="00B264BD">
        <w:rPr>
          <w:lang w:val="en-US"/>
        </w:rPr>
        <w:t xml:space="preserve">by project end </w:t>
      </w:r>
      <w:r>
        <w:rPr>
          <w:lang w:val="en-US"/>
        </w:rPr>
        <w:t>which is a moderately successful result and therefor</w:t>
      </w:r>
      <w:r w:rsidR="00147BC0">
        <w:rPr>
          <w:lang w:val="en-US"/>
        </w:rPr>
        <w:t>e</w:t>
      </w:r>
      <w:r>
        <w:rPr>
          <w:lang w:val="en-US"/>
        </w:rPr>
        <w:t xml:space="preserve"> the project’s effectiveness is rated as </w:t>
      </w:r>
      <w:r w:rsidRPr="00E65EF4">
        <w:rPr>
          <w:b/>
          <w:i/>
          <w:lang w:val="en-US"/>
        </w:rPr>
        <w:t>Moderately Satisfactory</w:t>
      </w:r>
      <w:r>
        <w:rPr>
          <w:lang w:val="en-US"/>
        </w:rPr>
        <w:t>.</w:t>
      </w:r>
      <w:r w:rsidR="00B264BD">
        <w:rPr>
          <w:lang w:val="en-US"/>
        </w:rPr>
        <w:t xml:space="preserve"> </w:t>
      </w:r>
    </w:p>
    <w:p w14:paraId="4DA71EE8" w14:textId="77777777" w:rsidR="00C95A52" w:rsidRDefault="00C95A52" w:rsidP="00212F89">
      <w:pPr>
        <w:pStyle w:val="ParrInforme"/>
      </w:pPr>
      <w:r>
        <w:rPr>
          <w:lang w:val="en-US"/>
        </w:rPr>
        <w:t>In regards to efficiency, the questions relate to</w:t>
      </w:r>
      <w:r w:rsidRPr="00C95A52">
        <w:t xml:space="preserve"> </w:t>
      </w:r>
    </w:p>
    <w:p w14:paraId="782CCE32" w14:textId="264317E9" w:rsidR="00F653DB" w:rsidRDefault="00C95A52" w:rsidP="00A018D9">
      <w:pPr>
        <w:pStyle w:val="ParrInforme"/>
        <w:numPr>
          <w:ilvl w:val="0"/>
          <w:numId w:val="47"/>
        </w:numPr>
        <w:rPr>
          <w:lang w:val="en-US"/>
        </w:rPr>
      </w:pPr>
      <w:r w:rsidRPr="00C95A52">
        <w:rPr>
          <w:lang w:val="en-US"/>
        </w:rPr>
        <w:t>Was the project implemented efficiently, in-line with international and national norms and standards?</w:t>
      </w:r>
    </w:p>
    <w:p w14:paraId="76F90C00" w14:textId="4CA88707" w:rsidR="00C95A52" w:rsidRDefault="00C95A52" w:rsidP="00A018D9">
      <w:pPr>
        <w:pStyle w:val="ParrInforme"/>
        <w:numPr>
          <w:ilvl w:val="0"/>
          <w:numId w:val="47"/>
        </w:numPr>
        <w:rPr>
          <w:lang w:val="en-US"/>
        </w:rPr>
      </w:pPr>
      <w:r>
        <w:rPr>
          <w:lang w:val="en-US"/>
        </w:rPr>
        <w:t>Was the project support provided in an efficient way?</w:t>
      </w:r>
    </w:p>
    <w:p w14:paraId="717AFFF0" w14:textId="77777777" w:rsidR="00C95A52" w:rsidRDefault="00C95A52" w:rsidP="00A018D9">
      <w:pPr>
        <w:pStyle w:val="ParrInforme"/>
        <w:numPr>
          <w:ilvl w:val="0"/>
          <w:numId w:val="47"/>
        </w:numPr>
        <w:rPr>
          <w:lang w:val="en-US"/>
        </w:rPr>
      </w:pPr>
      <w:r>
        <w:rPr>
          <w:lang w:val="en-US"/>
        </w:rPr>
        <w:t>How efficient are the partnerships and arrangements for the project?</w:t>
      </w:r>
    </w:p>
    <w:p w14:paraId="695677B9" w14:textId="54F89507" w:rsidR="00C95A52" w:rsidRDefault="00C95A52" w:rsidP="00A018D9">
      <w:pPr>
        <w:pStyle w:val="ParrInforme"/>
        <w:numPr>
          <w:ilvl w:val="0"/>
          <w:numId w:val="47"/>
        </w:numPr>
        <w:rPr>
          <w:lang w:val="en-US"/>
        </w:rPr>
      </w:pPr>
      <w:r w:rsidRPr="00C95A52">
        <w:rPr>
          <w:lang w:val="en-US"/>
        </w:rPr>
        <w:t>Did the project efficiently utilize local capacity in implementation</w:t>
      </w:r>
      <w:r>
        <w:rPr>
          <w:lang w:val="en-US"/>
        </w:rPr>
        <w:t>?</w:t>
      </w:r>
    </w:p>
    <w:p w14:paraId="5F7A213B" w14:textId="07E01901" w:rsidR="00C95A52" w:rsidRPr="00C95A52" w:rsidRDefault="00C95A52" w:rsidP="00A018D9">
      <w:pPr>
        <w:pStyle w:val="ParrInforme"/>
        <w:numPr>
          <w:ilvl w:val="0"/>
          <w:numId w:val="47"/>
        </w:numPr>
        <w:rPr>
          <w:lang w:val="en-US"/>
        </w:rPr>
      </w:pPr>
      <w:r>
        <w:rPr>
          <w:lang w:val="en-US"/>
        </w:rPr>
        <w:t xml:space="preserve">What is the </w:t>
      </w:r>
      <w:r w:rsidR="00147BC0">
        <w:rPr>
          <w:lang w:val="en-US"/>
        </w:rPr>
        <w:t>abatement</w:t>
      </w:r>
      <w:r>
        <w:rPr>
          <w:lang w:val="en-US"/>
        </w:rPr>
        <w:t xml:space="preserve"> cost for the</w:t>
      </w:r>
      <w:r w:rsidR="00D063BE">
        <w:rPr>
          <w:lang w:val="en-US"/>
        </w:rPr>
        <w:t xml:space="preserve"> long-term</w:t>
      </w:r>
      <w:r>
        <w:rPr>
          <w:lang w:val="en-US"/>
        </w:rPr>
        <w:t xml:space="preserve"> GHG reductions?</w:t>
      </w:r>
    </w:p>
    <w:p w14:paraId="7DC04BBE" w14:textId="77777777" w:rsidR="00F8231B" w:rsidRDefault="00D063BE" w:rsidP="00212F89">
      <w:pPr>
        <w:pStyle w:val="ParrInforme"/>
        <w:rPr>
          <w:lang w:val="en-US"/>
        </w:rPr>
      </w:pPr>
      <w:r>
        <w:rPr>
          <w:lang w:val="en-US"/>
        </w:rPr>
        <w:t xml:space="preserve">It can be said that this project has a global scope compared to the traditional UNDP project which is typically managed by a country office and is state-wide or regional in scale. In this regard ICAO was an ideal implementation partner </w:t>
      </w:r>
      <w:r w:rsidR="00DD2689">
        <w:rPr>
          <w:lang w:val="en-US"/>
        </w:rPr>
        <w:t>and had the capacity to efficiently implement the project activities on a global scale</w:t>
      </w:r>
      <w:r w:rsidR="000C4C0A">
        <w:rPr>
          <w:lang w:val="en-US"/>
        </w:rPr>
        <w:t xml:space="preserve">, including the network of offices and contacts in the SIDS and developing States. </w:t>
      </w:r>
    </w:p>
    <w:p w14:paraId="1FDA6871" w14:textId="2EEF6AFF" w:rsidR="00D063BE" w:rsidRDefault="00F8231B" w:rsidP="00212F89">
      <w:pPr>
        <w:pStyle w:val="ParrInforme"/>
        <w:rPr>
          <w:lang w:val="en-US"/>
        </w:rPr>
      </w:pPr>
      <w:r>
        <w:rPr>
          <w:lang w:val="en-US"/>
        </w:rPr>
        <w:t xml:space="preserve">The PMU had a very active partnership with the Jamaican Civil Aviation Authority (JCAA), the Jamaican Ministry of Transport and Mining, and the administrations at NMIA and SIA. </w:t>
      </w:r>
      <w:r w:rsidR="000C4C0A">
        <w:rPr>
          <w:lang w:val="en-US"/>
        </w:rPr>
        <w:t>In regards to the pilot project in Jamaica and the 2 regional workshops, the PMU engaged locals at all levels</w:t>
      </w:r>
      <w:r>
        <w:rPr>
          <w:lang w:val="en-US"/>
        </w:rPr>
        <w:t xml:space="preserve"> during their implementation.</w:t>
      </w:r>
    </w:p>
    <w:p w14:paraId="54A6DDB0" w14:textId="3103A4A6" w:rsidR="00553686" w:rsidRDefault="0013434A" w:rsidP="00212F89">
      <w:pPr>
        <w:pStyle w:val="ParrInforme"/>
        <w:rPr>
          <w:lang w:val="en-US"/>
        </w:rPr>
      </w:pPr>
      <w:r>
        <w:rPr>
          <w:lang w:val="en-US"/>
        </w:rPr>
        <w:t>The</w:t>
      </w:r>
      <w:r w:rsidR="00553686">
        <w:rPr>
          <w:lang w:val="en-US"/>
        </w:rPr>
        <w:t xml:space="preserve"> efficiency </w:t>
      </w:r>
      <w:r w:rsidR="000C4C0A">
        <w:rPr>
          <w:lang w:val="en-US"/>
        </w:rPr>
        <w:t>of the project is rated</w:t>
      </w:r>
      <w:r w:rsidR="00553686" w:rsidRPr="000C4C0A">
        <w:rPr>
          <w:lang w:val="en-US"/>
        </w:rPr>
        <w:t xml:space="preserve"> </w:t>
      </w:r>
      <w:r w:rsidR="000C4C0A" w:rsidRPr="000C4C0A">
        <w:rPr>
          <w:lang w:val="en-US"/>
        </w:rPr>
        <w:t xml:space="preserve">as </w:t>
      </w:r>
      <w:r w:rsidR="000C4C0A" w:rsidRPr="000C4C0A">
        <w:rPr>
          <w:b/>
          <w:lang w:val="en-US"/>
        </w:rPr>
        <w:t>Satisfactory</w:t>
      </w:r>
      <w:r w:rsidR="000C4C0A">
        <w:rPr>
          <w:lang w:val="en-US"/>
        </w:rPr>
        <w:t>.</w:t>
      </w:r>
    </w:p>
    <w:p w14:paraId="209397C2" w14:textId="77777777" w:rsidR="00E9011B" w:rsidRPr="00E9011B" w:rsidRDefault="00E9011B" w:rsidP="00A878AE">
      <w:pPr>
        <w:pStyle w:val="Titulo2Informe"/>
      </w:pPr>
      <w:bookmarkStart w:id="84" w:name="_Toc527025503"/>
      <w:r w:rsidRPr="00BF41DF">
        <w:t>Sustainability</w:t>
      </w:r>
      <w:bookmarkEnd w:id="84"/>
    </w:p>
    <w:p w14:paraId="5931B9C1" w14:textId="48459C5A" w:rsidR="00E9011B" w:rsidRDefault="00E9011B" w:rsidP="00E9011B">
      <w:pPr>
        <w:pStyle w:val="ParrInforme"/>
        <w:rPr>
          <w:lang w:val="en-US"/>
        </w:rPr>
      </w:pPr>
      <w:r>
        <w:rPr>
          <w:lang w:val="en-US"/>
        </w:rPr>
        <w:t xml:space="preserve">As highlighted in the </w:t>
      </w:r>
      <w:proofErr w:type="spellStart"/>
      <w:r w:rsidR="00C90368">
        <w:rPr>
          <w:lang w:val="en-US"/>
        </w:rPr>
        <w:t>ProDoc</w:t>
      </w:r>
      <w:proofErr w:type="spellEnd"/>
      <w:r>
        <w:rPr>
          <w:lang w:val="en-US"/>
        </w:rPr>
        <w:t xml:space="preserve">, the project’s </w:t>
      </w:r>
      <w:r w:rsidRPr="00BF41DF">
        <w:rPr>
          <w:lang w:val="en-US"/>
        </w:rPr>
        <w:t xml:space="preserve">sustainability relies in the successful </w:t>
      </w:r>
      <w:r w:rsidR="00C90368">
        <w:rPr>
          <w:lang w:val="en-US"/>
        </w:rPr>
        <w:t>implementation of all four project Outcomes:</w:t>
      </w:r>
    </w:p>
    <w:p w14:paraId="0D057CFB" w14:textId="77777777" w:rsidR="00C90368" w:rsidRDefault="00C90368" w:rsidP="00A018D9">
      <w:pPr>
        <w:pStyle w:val="ParrInforme"/>
        <w:numPr>
          <w:ilvl w:val="0"/>
          <w:numId w:val="48"/>
        </w:numPr>
        <w:rPr>
          <w:i/>
          <w:lang w:val="en-US"/>
        </w:rPr>
      </w:pPr>
      <w:r w:rsidRPr="00C90368">
        <w:rPr>
          <w:i/>
          <w:lang w:val="en-US"/>
        </w:rPr>
        <w:t xml:space="preserve">The project aims to assist States to contribute to the sustainable development of international aviation. It promotes the strengthening of national capacities through the provision of appropriate material and guidance to developing States and SIDS in order to facilitate the implementation of cost effective mitigation measures that can generate a positive cash flow during their lifecycle. </w:t>
      </w:r>
    </w:p>
    <w:p w14:paraId="3C95232C" w14:textId="11AA2C04" w:rsidR="00C90368" w:rsidRDefault="00C90368" w:rsidP="00A018D9">
      <w:pPr>
        <w:pStyle w:val="ParrInforme"/>
        <w:numPr>
          <w:ilvl w:val="0"/>
          <w:numId w:val="48"/>
        </w:numPr>
        <w:rPr>
          <w:i/>
          <w:lang w:val="en-US"/>
        </w:rPr>
      </w:pPr>
      <w:r w:rsidRPr="00C90368">
        <w:rPr>
          <w:i/>
          <w:lang w:val="en-US"/>
        </w:rPr>
        <w:t>The Outcomes of Components 1 to 3 promote a better understanding among developing States and SIDS of the feasibility of these measures, as well as their environmental and financial benefits. They also enhance awareness among States on the various financing mechanisms that are available to implement these measures, without the need for additional grant support.</w:t>
      </w:r>
    </w:p>
    <w:p w14:paraId="318BF892" w14:textId="4867428F" w:rsidR="00C90368" w:rsidRDefault="00C90368" w:rsidP="00A018D9">
      <w:pPr>
        <w:pStyle w:val="ParrInforme"/>
        <w:numPr>
          <w:ilvl w:val="0"/>
          <w:numId w:val="48"/>
        </w:numPr>
        <w:rPr>
          <w:lang w:val="en-US"/>
        </w:rPr>
      </w:pPr>
      <w:r w:rsidRPr="00C90368">
        <w:rPr>
          <w:i/>
          <w:lang w:val="en-US"/>
        </w:rPr>
        <w:t>Furthermore, the lessons learnt from the implementation of the pilot project (Component 4, including installation of PV panels at an airport), along with the associated guidelines and policy recommendations, have the potential to become a model for many developing States and SIDS</w:t>
      </w:r>
      <w:r w:rsidRPr="00C90368">
        <w:rPr>
          <w:lang w:val="en-US"/>
        </w:rPr>
        <w:t>.</w:t>
      </w:r>
    </w:p>
    <w:p w14:paraId="1A4452EA" w14:textId="590B4A18" w:rsidR="00524CE0" w:rsidRDefault="0041756E" w:rsidP="001049BE">
      <w:pPr>
        <w:pStyle w:val="ParrInforme"/>
        <w:rPr>
          <w:lang w:val="en-US"/>
        </w:rPr>
      </w:pPr>
      <w:r>
        <w:rPr>
          <w:lang w:val="en-US"/>
        </w:rPr>
        <w:lastRenderedPageBreak/>
        <w:t xml:space="preserve">The importance of establishing the economic incentives for future measures and the financing mechanisms for them is the main message for the future sustainability of these mitigation measures in the aviation sector. </w:t>
      </w:r>
      <w:r w:rsidR="00524CE0">
        <w:rPr>
          <w:lang w:val="en-US"/>
        </w:rPr>
        <w:t>The main carriers of sustainability for the project can be summarized as</w:t>
      </w:r>
      <w:r>
        <w:rPr>
          <w:lang w:val="en-US"/>
        </w:rPr>
        <w:t>:</w:t>
      </w:r>
    </w:p>
    <w:p w14:paraId="4A2DA81C" w14:textId="0DA72F26" w:rsidR="00524CE0" w:rsidRDefault="00524CE0" w:rsidP="00A018D9">
      <w:pPr>
        <w:pStyle w:val="ParrInforme"/>
        <w:numPr>
          <w:ilvl w:val="1"/>
          <w:numId w:val="6"/>
        </w:numPr>
        <w:rPr>
          <w:lang w:val="en-US"/>
        </w:rPr>
      </w:pPr>
      <w:r w:rsidRPr="004648C5">
        <w:rPr>
          <w:i/>
          <w:lang w:val="en-US"/>
        </w:rPr>
        <w:t>Educational</w:t>
      </w:r>
      <w:r>
        <w:rPr>
          <w:lang w:val="en-US"/>
        </w:rPr>
        <w:t xml:space="preserve"> </w:t>
      </w:r>
      <w:r w:rsidR="0041756E">
        <w:rPr>
          <w:lang w:val="en-US"/>
        </w:rPr>
        <w:t xml:space="preserve">(Outcomes 1 – 3) </w:t>
      </w:r>
      <w:r w:rsidR="00C90368">
        <w:rPr>
          <w:lang w:val="en-US"/>
        </w:rPr>
        <w:t>–</w:t>
      </w:r>
      <w:r>
        <w:rPr>
          <w:lang w:val="en-US"/>
        </w:rPr>
        <w:t xml:space="preserve"> </w:t>
      </w:r>
      <w:r w:rsidR="00C90368">
        <w:rPr>
          <w:lang w:val="en-US"/>
        </w:rPr>
        <w:t>The establishment of the Knowledge Base and online tools such as the Marginal Abatement Cost Curve model, as well as the guidance do</w:t>
      </w:r>
      <w:r w:rsidR="0041756E">
        <w:rPr>
          <w:lang w:val="en-US"/>
        </w:rPr>
        <w:t>cuments.</w:t>
      </w:r>
    </w:p>
    <w:p w14:paraId="5497107D" w14:textId="69C5726A" w:rsidR="00524CE0" w:rsidRDefault="00524CE0" w:rsidP="00A018D9">
      <w:pPr>
        <w:pStyle w:val="ParrInforme"/>
        <w:numPr>
          <w:ilvl w:val="1"/>
          <w:numId w:val="6"/>
        </w:numPr>
        <w:rPr>
          <w:lang w:val="en-US"/>
        </w:rPr>
      </w:pPr>
      <w:r w:rsidRPr="004648C5">
        <w:rPr>
          <w:i/>
          <w:lang w:val="en-US"/>
        </w:rPr>
        <w:t>Legislative</w:t>
      </w:r>
      <w:r w:rsidR="0041756E">
        <w:rPr>
          <w:i/>
          <w:lang w:val="en-US"/>
        </w:rPr>
        <w:t xml:space="preserve"> (Outcomes 2 &amp; 3)</w:t>
      </w:r>
      <w:r>
        <w:rPr>
          <w:lang w:val="en-US"/>
        </w:rPr>
        <w:t xml:space="preserve"> – the project introduced </w:t>
      </w:r>
      <w:r w:rsidR="00824784">
        <w:rPr>
          <w:lang w:val="en-US"/>
        </w:rPr>
        <w:t>legislative case studies and</w:t>
      </w:r>
      <w:r>
        <w:rPr>
          <w:lang w:val="en-US"/>
        </w:rPr>
        <w:t xml:space="preserve"> </w:t>
      </w:r>
      <w:r w:rsidR="0041756E">
        <w:rPr>
          <w:lang w:val="en-US"/>
        </w:rPr>
        <w:t xml:space="preserve">examples of </w:t>
      </w:r>
      <w:r w:rsidR="000C068C">
        <w:rPr>
          <w:lang w:val="en-US"/>
        </w:rPr>
        <w:t xml:space="preserve">legislative measures </w:t>
      </w:r>
      <w:r w:rsidR="0041756E">
        <w:rPr>
          <w:lang w:val="en-US"/>
        </w:rPr>
        <w:t>in the Knowledge Base.</w:t>
      </w:r>
    </w:p>
    <w:p w14:paraId="42606ED7" w14:textId="30D58180" w:rsidR="00524CE0" w:rsidRDefault="00524CE0" w:rsidP="00A018D9">
      <w:pPr>
        <w:pStyle w:val="ParrInforme"/>
        <w:numPr>
          <w:ilvl w:val="1"/>
          <w:numId w:val="6"/>
        </w:numPr>
        <w:rPr>
          <w:lang w:val="en-US"/>
        </w:rPr>
      </w:pPr>
      <w:r w:rsidRPr="004648C5">
        <w:rPr>
          <w:i/>
          <w:lang w:val="en-US"/>
        </w:rPr>
        <w:t xml:space="preserve">Demonstration </w:t>
      </w:r>
      <w:r w:rsidRPr="0041756E">
        <w:rPr>
          <w:i/>
          <w:lang w:val="en-US"/>
        </w:rPr>
        <w:t xml:space="preserve">Projects </w:t>
      </w:r>
      <w:r w:rsidR="0041756E" w:rsidRPr="0041756E">
        <w:rPr>
          <w:i/>
          <w:lang w:val="en-US"/>
        </w:rPr>
        <w:t>(Outcome 4)</w:t>
      </w:r>
      <w:r w:rsidR="0041756E">
        <w:rPr>
          <w:lang w:val="en-US"/>
        </w:rPr>
        <w:t xml:space="preserve"> </w:t>
      </w:r>
      <w:r>
        <w:rPr>
          <w:lang w:val="en-US"/>
        </w:rPr>
        <w:t xml:space="preserve">– </w:t>
      </w:r>
      <w:r w:rsidR="0041756E">
        <w:rPr>
          <w:lang w:val="en-US"/>
        </w:rPr>
        <w:t>The pilot solar-to-gate projects in Jamaica.</w:t>
      </w:r>
    </w:p>
    <w:p w14:paraId="0C393E22" w14:textId="63C64562" w:rsidR="00634BF3" w:rsidRDefault="0041756E" w:rsidP="003D5A42">
      <w:pPr>
        <w:pStyle w:val="ParrInforme"/>
        <w:rPr>
          <w:lang w:val="en-US"/>
        </w:rPr>
      </w:pPr>
      <w:r>
        <w:rPr>
          <w:lang w:val="en-US"/>
        </w:rPr>
        <w:t xml:space="preserve">The educational and capacity building elements of this project varied in quality from the development of the unique MAC Curve Tool (Outcome 1) and the solid Guidance Reports (Component 2), to the marginally implemented Knowledge Base (Outcome 3). </w:t>
      </w:r>
      <w:r w:rsidR="00363C92">
        <w:rPr>
          <w:lang w:val="en-US"/>
        </w:rPr>
        <w:t>The pilot projects in Outcome 4 were particularly well done along with the 2 capacity building workshops for SIDS. However, for the vast majority of the stakeholders working in the aviation sector in SIDS and developing States, the first and most important tool for them after the project finishes would be to access and utilize the Knowledge Base (Outcome 3). Few of them may have the opportunity to tour Jamaica and see the pilot projects at NMIA and SIA, but all of them will have internet access and can learn about these projects and other ways to implement sustainable actions in the aviation sector via a properly developed and maintained ICAO Knowledge Base. A living Knowledge Base of environmental actions for the aviation sector</w:t>
      </w:r>
      <w:r w:rsidR="00433310">
        <w:rPr>
          <w:lang w:val="en-US"/>
        </w:rPr>
        <w:t>,</w:t>
      </w:r>
      <w:r w:rsidR="00363C92">
        <w:rPr>
          <w:lang w:val="en-US"/>
        </w:rPr>
        <w:t xml:space="preserve"> with an active </w:t>
      </w:r>
      <w:r w:rsidR="006A2621">
        <w:rPr>
          <w:lang w:val="en-US"/>
        </w:rPr>
        <w:t>“</w:t>
      </w:r>
      <w:r w:rsidR="00363C92">
        <w:rPr>
          <w:lang w:val="en-US"/>
        </w:rPr>
        <w:t>community</w:t>
      </w:r>
      <w:r w:rsidR="006A2621">
        <w:rPr>
          <w:lang w:val="en-US"/>
        </w:rPr>
        <w:t xml:space="preserve"> of practice”</w:t>
      </w:r>
      <w:r w:rsidR="00433310">
        <w:rPr>
          <w:lang w:val="en-US"/>
        </w:rPr>
        <w:t>,</w:t>
      </w:r>
      <w:r w:rsidR="00363C92">
        <w:rPr>
          <w:lang w:val="en-US"/>
        </w:rPr>
        <w:t xml:space="preserve"> could be the real long-term legacy of this project. This knowledge base should highlight the lessons learned from the pilot projects as well as capture </w:t>
      </w:r>
      <w:r w:rsidR="00363C92" w:rsidRPr="001B4E35">
        <w:rPr>
          <w:i/>
          <w:lang w:val="en-US"/>
        </w:rPr>
        <w:t>new lessons learned</w:t>
      </w:r>
      <w:r w:rsidR="00363C92">
        <w:rPr>
          <w:lang w:val="en-US"/>
        </w:rPr>
        <w:t xml:space="preserve"> from new initiatives.</w:t>
      </w:r>
    </w:p>
    <w:p w14:paraId="31A9DA7C" w14:textId="5F4513BD" w:rsidR="00363C92" w:rsidRDefault="00D9296C" w:rsidP="003D5A42">
      <w:pPr>
        <w:pStyle w:val="ParrInforme"/>
        <w:rPr>
          <w:lang w:val="en-US"/>
        </w:rPr>
      </w:pPr>
      <w:r>
        <w:rPr>
          <w:lang w:val="en-US"/>
        </w:rPr>
        <w:t xml:space="preserve">Unfortunately, Component 3 has some implementation issues as reported in the previous section and until these are resolved the long-term Sustainability of the project results are rated as </w:t>
      </w:r>
      <w:r w:rsidRPr="00D9296C">
        <w:rPr>
          <w:i/>
          <w:lang w:val="en-US"/>
        </w:rPr>
        <w:t>Moderately Likely (ML)</w:t>
      </w:r>
      <w:r>
        <w:rPr>
          <w:lang w:val="en-US"/>
        </w:rPr>
        <w:t>.</w:t>
      </w:r>
    </w:p>
    <w:p w14:paraId="322F672E" w14:textId="77777777" w:rsidR="00E9011B" w:rsidRPr="00BF41DF" w:rsidRDefault="00E9011B" w:rsidP="00A878AE">
      <w:pPr>
        <w:pStyle w:val="Titulo2Informe"/>
      </w:pPr>
      <w:bookmarkStart w:id="85" w:name="_Toc527025504"/>
      <w:r w:rsidRPr="00BF41DF">
        <w:t>Financial risks to sustainabilit</w:t>
      </w:r>
      <w:r w:rsidR="004648C5">
        <w:t>y</w:t>
      </w:r>
      <w:bookmarkEnd w:id="85"/>
    </w:p>
    <w:p w14:paraId="5F962547" w14:textId="2F60FBA9" w:rsidR="00F87FD9" w:rsidRPr="00F87FD9" w:rsidRDefault="00524CE0" w:rsidP="00E9011B">
      <w:pPr>
        <w:pStyle w:val="ParrInforme"/>
      </w:pPr>
      <w:r>
        <w:rPr>
          <w:lang w:val="en-US"/>
        </w:rPr>
        <w:t xml:space="preserve">The </w:t>
      </w:r>
      <w:r w:rsidR="004648C5">
        <w:rPr>
          <w:lang w:val="en-US"/>
        </w:rPr>
        <w:t>main financial risk</w:t>
      </w:r>
      <w:r w:rsidR="00F1450B">
        <w:rPr>
          <w:lang w:val="en-US"/>
        </w:rPr>
        <w:t xml:space="preserve">s </w:t>
      </w:r>
      <w:r w:rsidR="004F317E">
        <w:rPr>
          <w:lang w:val="en-US"/>
        </w:rPr>
        <w:t>relate to Outcomes 3 and 4.</w:t>
      </w:r>
      <w:r w:rsidR="00E557DF">
        <w:t xml:space="preserve"> There is the risk that appropriate financing for the SIA solar PV installation will not be found and that the project only supports an electrified bridge system at SIA.</w:t>
      </w:r>
      <w:r w:rsidR="0052797E">
        <w:t xml:space="preserve"> Another long-term risk is in relation to resources within ICAO </w:t>
      </w:r>
      <w:r w:rsidR="001B4E35">
        <w:t xml:space="preserve">dedicated </w:t>
      </w:r>
      <w:r w:rsidR="0052797E">
        <w:t>to maintain</w:t>
      </w:r>
      <w:r w:rsidR="001B4E35">
        <w:t>ing</w:t>
      </w:r>
      <w:r w:rsidR="0052797E">
        <w:t xml:space="preserve"> the Knowledge Base once the project ends.</w:t>
      </w:r>
      <w:r w:rsidR="00E557DF">
        <w:t xml:space="preserve"> </w:t>
      </w:r>
      <w:r w:rsidR="001B4E35">
        <w:t>G</w:t>
      </w:r>
      <w:r w:rsidR="003455EC">
        <w:t>enerally speaking th</w:t>
      </w:r>
      <w:r w:rsidR="001B4E35">
        <w:t xml:space="preserve">ese </w:t>
      </w:r>
      <w:r w:rsidR="003455EC">
        <w:t>risk</w:t>
      </w:r>
      <w:r w:rsidR="001B4E35">
        <w:t>s</w:t>
      </w:r>
      <w:r w:rsidR="003455EC">
        <w:t xml:space="preserve"> </w:t>
      </w:r>
      <w:r w:rsidR="001B4E35">
        <w:t>are</w:t>
      </w:r>
      <w:r w:rsidR="003455EC">
        <w:t xml:space="preserve"> viewed as being low</w:t>
      </w:r>
      <w:r w:rsidR="001B4E35">
        <w:t xml:space="preserve"> to moderate.</w:t>
      </w:r>
    </w:p>
    <w:p w14:paraId="1E20FF45" w14:textId="77777777" w:rsidR="00E9011B" w:rsidRDefault="00E9011B" w:rsidP="00A878AE">
      <w:pPr>
        <w:pStyle w:val="Titulo2Informe"/>
      </w:pPr>
      <w:bookmarkStart w:id="86" w:name="_Toc527025505"/>
      <w:r w:rsidRPr="00BF41DF">
        <w:t>Socio-economic risks to sustainability</w:t>
      </w:r>
      <w:bookmarkEnd w:id="86"/>
    </w:p>
    <w:p w14:paraId="72EDB1CF" w14:textId="66A1BA14" w:rsidR="00F87FD9" w:rsidRPr="00F87FD9" w:rsidRDefault="004F317E" w:rsidP="00B41255">
      <w:pPr>
        <w:pStyle w:val="Parr-ISCOD"/>
        <w:rPr>
          <w:lang w:val="en-US"/>
        </w:rPr>
      </w:pPr>
      <w:r>
        <w:rPr>
          <w:lang w:val="en-US"/>
        </w:rPr>
        <w:t xml:space="preserve">The socio-economic risks to sustainability relate to macro-economic issues in the aviation and renewable energy sector. Currently there is little </w:t>
      </w:r>
      <w:r w:rsidR="007F399E">
        <w:rPr>
          <w:lang w:val="en-US"/>
        </w:rPr>
        <w:t xml:space="preserve">public </w:t>
      </w:r>
      <w:r>
        <w:rPr>
          <w:lang w:val="en-US"/>
        </w:rPr>
        <w:t xml:space="preserve">opposition </w:t>
      </w:r>
      <w:r w:rsidR="007F399E">
        <w:rPr>
          <w:lang w:val="en-US"/>
        </w:rPr>
        <w:t xml:space="preserve">within the aviation sector against moving toward a more fuel efficient and sustainable path to reduce GHG emissions. </w:t>
      </w:r>
      <w:r w:rsidR="00917A28">
        <w:rPr>
          <w:lang w:val="en-US"/>
        </w:rPr>
        <w:t>ICAO, its member states and aviation stakeholders</w:t>
      </w:r>
      <w:r w:rsidR="00E32ED9">
        <w:rPr>
          <w:lang w:val="en-US"/>
        </w:rPr>
        <w:t xml:space="preserve"> have developed a</w:t>
      </w:r>
      <w:r w:rsidR="00917A28" w:rsidRPr="00917A28">
        <w:rPr>
          <w:lang w:val="en-US"/>
        </w:rPr>
        <w:t xml:space="preserve"> basket of measures </w:t>
      </w:r>
      <w:r w:rsidR="002C35D0">
        <w:rPr>
          <w:lang w:val="en-US"/>
        </w:rPr>
        <w:t>to re</w:t>
      </w:r>
      <w:r w:rsidR="000A4520">
        <w:rPr>
          <w:lang w:val="en-US"/>
        </w:rPr>
        <w:t xml:space="preserve">duce emissions </w:t>
      </w:r>
      <w:r w:rsidR="00917A28" w:rsidRPr="00917A28">
        <w:rPr>
          <w:lang w:val="en-US"/>
        </w:rPr>
        <w:t>including technology</w:t>
      </w:r>
      <w:r w:rsidR="00B41255">
        <w:rPr>
          <w:lang w:val="en-US"/>
        </w:rPr>
        <w:t xml:space="preserve"> </w:t>
      </w:r>
      <w:r w:rsidR="00917A28" w:rsidRPr="00917A28">
        <w:rPr>
          <w:lang w:val="en-US"/>
        </w:rPr>
        <w:t xml:space="preserve">and standards, sustainable alternative fuels, operational improvements and </w:t>
      </w:r>
      <w:r w:rsidR="00B41255">
        <w:rPr>
          <w:lang w:val="en-US"/>
        </w:rPr>
        <w:t>CORSIA</w:t>
      </w:r>
      <w:r w:rsidR="007F399E">
        <w:rPr>
          <w:lang w:val="en-US"/>
        </w:rPr>
        <w:t>. Aviation fuel prices are also increasing with the higher price of oil (around $70 a barrel) which gives more incentives to reduce consumption while also making SAFs more price competitive. In regards to SIDS in particular, electricity prices are typically much higher than in other countries as all the fuel needs to be imported, while prices for solar PV is continually declining due to strong competition. Today there are only regulatory, policy, and finance barriers to greater use of solar PV in SIDS and at SIDS airports where a huge fixed cost is energy</w:t>
      </w:r>
      <w:r w:rsidR="00EF12C1">
        <w:rPr>
          <w:lang w:val="en-US"/>
        </w:rPr>
        <w:t xml:space="preserve">. </w:t>
      </w:r>
      <w:r w:rsidR="00EF12C1">
        <w:rPr>
          <w:lang w:val="en-US"/>
        </w:rPr>
        <w:lastRenderedPageBreak/>
        <w:t xml:space="preserve">The general economics of solar PV make total sense if one can arrange the financing, and if policy makers support the opening up of often monopolistic energy markets in SIDS. Therefore socio-economic risks to the project long-term goals are low and the socio-economic sustainability is </w:t>
      </w:r>
      <w:r w:rsidR="00EF12C1" w:rsidRPr="00EF12C1">
        <w:rPr>
          <w:i/>
          <w:lang w:val="en-US"/>
        </w:rPr>
        <w:t>Likely</w:t>
      </w:r>
      <w:r w:rsidR="00EF12C1">
        <w:rPr>
          <w:lang w:val="en-US"/>
        </w:rPr>
        <w:t>.</w:t>
      </w:r>
    </w:p>
    <w:p w14:paraId="23CB57CC" w14:textId="77777777" w:rsidR="00E9011B" w:rsidRPr="00BF41DF" w:rsidRDefault="00E9011B" w:rsidP="00A878AE">
      <w:pPr>
        <w:pStyle w:val="Titulo2Informe"/>
      </w:pPr>
      <w:bookmarkStart w:id="87" w:name="_Toc527025506"/>
      <w:r w:rsidRPr="00BF41DF">
        <w:t>Institutional framework and governance risks to sustainability</w:t>
      </w:r>
      <w:bookmarkEnd w:id="87"/>
    </w:p>
    <w:p w14:paraId="24678D51" w14:textId="3C181B06" w:rsidR="009A2387" w:rsidRDefault="00EF12C1" w:rsidP="000A4520">
      <w:pPr>
        <w:pStyle w:val="ParrInforme"/>
        <w:rPr>
          <w:lang w:val="en-US"/>
        </w:rPr>
      </w:pPr>
      <w:r>
        <w:rPr>
          <w:lang w:val="en-US"/>
        </w:rPr>
        <w:t xml:space="preserve">The major institutional </w:t>
      </w:r>
      <w:r w:rsidR="00D66962">
        <w:rPr>
          <w:lang w:val="en-US"/>
        </w:rPr>
        <w:t xml:space="preserve">and governance </w:t>
      </w:r>
      <w:r>
        <w:rPr>
          <w:lang w:val="en-US"/>
        </w:rPr>
        <w:t>frameworks at the international level are already in place</w:t>
      </w:r>
      <w:r w:rsidR="00707046">
        <w:rPr>
          <w:lang w:val="en-US"/>
        </w:rPr>
        <w:t xml:space="preserve">: The UN Paris Agreement, CORSIA, ICAO </w:t>
      </w:r>
      <w:r w:rsidR="00707046" w:rsidRPr="00707046">
        <w:rPr>
          <w:lang w:val="en-US"/>
        </w:rPr>
        <w:t>Resolution</w:t>
      </w:r>
      <w:r w:rsidR="00E80ABF">
        <w:rPr>
          <w:lang w:val="en-US"/>
        </w:rPr>
        <w:t xml:space="preserve">s A39-2: </w:t>
      </w:r>
      <w:r w:rsidR="00E80ABF" w:rsidRPr="001C25D0">
        <w:rPr>
          <w:i/>
          <w:lang w:val="en-US"/>
        </w:rPr>
        <w:t>Consolidated statement of continuing ICAO policies and practices related to environmental protection – Climate change</w:t>
      </w:r>
      <w:r w:rsidR="000A4520" w:rsidRPr="000A4520">
        <w:rPr>
          <w:lang w:val="en-US"/>
        </w:rPr>
        <w:t xml:space="preserve"> </w:t>
      </w:r>
      <w:r w:rsidR="000A4520">
        <w:rPr>
          <w:lang w:val="en-US"/>
        </w:rPr>
        <w:t xml:space="preserve">that </w:t>
      </w:r>
      <w:r w:rsidR="000A4520" w:rsidRPr="00707046">
        <w:rPr>
          <w:lang w:val="en-US"/>
        </w:rPr>
        <w:t xml:space="preserve">established </w:t>
      </w:r>
      <w:r w:rsidR="000A4520">
        <w:rPr>
          <w:lang w:val="en-US"/>
        </w:rPr>
        <w:t>global</w:t>
      </w:r>
      <w:r w:rsidR="000A4520" w:rsidRPr="00707046">
        <w:rPr>
          <w:lang w:val="en-US"/>
        </w:rPr>
        <w:t xml:space="preserve"> aspirational</w:t>
      </w:r>
      <w:r w:rsidR="000A4520">
        <w:rPr>
          <w:lang w:val="en-US"/>
        </w:rPr>
        <w:t xml:space="preserve"> climate</w:t>
      </w:r>
      <w:r w:rsidR="000A4520" w:rsidRPr="00707046">
        <w:rPr>
          <w:lang w:val="en-US"/>
        </w:rPr>
        <w:t xml:space="preserve"> goals for the sector</w:t>
      </w:r>
      <w:r w:rsidR="00E80ABF">
        <w:rPr>
          <w:i/>
          <w:lang w:val="en-US"/>
        </w:rPr>
        <w:t>,</w:t>
      </w:r>
      <w:r w:rsidR="000A4520">
        <w:rPr>
          <w:i/>
          <w:lang w:val="en-US"/>
        </w:rPr>
        <w:t xml:space="preserve"> and</w:t>
      </w:r>
      <w:r w:rsidR="00E80ABF">
        <w:rPr>
          <w:i/>
          <w:lang w:val="en-US"/>
        </w:rPr>
        <w:t xml:space="preserve"> </w:t>
      </w:r>
      <w:r w:rsidR="00E80ABF" w:rsidRPr="001C25D0">
        <w:rPr>
          <w:lang w:val="en-US"/>
        </w:rPr>
        <w:t>A39-3</w:t>
      </w:r>
      <w:r w:rsidR="00E80ABF" w:rsidRPr="00E80ABF">
        <w:rPr>
          <w:i/>
          <w:lang w:val="en-US"/>
        </w:rPr>
        <w:t>: Consolidated statement of continuing  ICAO policies and practices related to environmental protection – Global Market-based Measure (MBM) scheme</w:t>
      </w:r>
      <w:r w:rsidR="000A4520">
        <w:rPr>
          <w:i/>
          <w:lang w:val="en-US"/>
        </w:rPr>
        <w:t xml:space="preserve"> that establishes the basis for CORSIA.</w:t>
      </w:r>
      <w:r w:rsidR="00707046" w:rsidRPr="00707046">
        <w:rPr>
          <w:lang w:val="en-US"/>
        </w:rPr>
        <w:t xml:space="preserve"> </w:t>
      </w:r>
      <w:r w:rsidR="00707046">
        <w:rPr>
          <w:lang w:val="en-US"/>
        </w:rPr>
        <w:t xml:space="preserve">. </w:t>
      </w:r>
      <w:r w:rsidR="009A2387">
        <w:rPr>
          <w:lang w:val="en-US"/>
        </w:rPr>
        <w:t>CORSIA will start its pilot phase from 2021 through 2023 for States that have volunteered to participate in the scheme and the first phase will apply from 2024 through 2026.</w:t>
      </w:r>
    </w:p>
    <w:p w14:paraId="4AF401DA" w14:textId="03D18402" w:rsidR="00E9011B" w:rsidRPr="001C25D0" w:rsidRDefault="00707046" w:rsidP="00E80ABF">
      <w:pPr>
        <w:pStyle w:val="ParrInforme"/>
        <w:rPr>
          <w:i/>
          <w:lang w:val="en-US"/>
        </w:rPr>
      </w:pPr>
      <w:r>
        <w:rPr>
          <w:lang w:val="en-US"/>
        </w:rPr>
        <w:t>As these agreements primarily rely on voluntary commitments by the member states, on an individual state level there are always risks that a new government might change direction away from taking action against climate change. However, in the target groups: SIDS and developing States, the impacts of climate change are already being felt and long-term many of these countries are the most vulnerable to climate change. It is unlikely that they will ignore these global frameworks and rather more likely that they will continue to implement measures at the national level in line with these initiatives. Therefore</w:t>
      </w:r>
      <w:r w:rsidR="00D66962">
        <w:rPr>
          <w:lang w:val="en-US"/>
        </w:rPr>
        <w:t>,</w:t>
      </w:r>
      <w:r>
        <w:rPr>
          <w:lang w:val="en-US"/>
        </w:rPr>
        <w:t xml:space="preserve"> the long-term institutional </w:t>
      </w:r>
      <w:r w:rsidR="00837B32">
        <w:rPr>
          <w:lang w:val="en-US"/>
        </w:rPr>
        <w:t xml:space="preserve">and governance sustainability is </w:t>
      </w:r>
      <w:r w:rsidR="00837B32" w:rsidRPr="00D66962">
        <w:rPr>
          <w:i/>
          <w:lang w:val="en-US"/>
        </w:rPr>
        <w:t>Likely</w:t>
      </w:r>
      <w:r w:rsidR="00837B32">
        <w:rPr>
          <w:lang w:val="en-US"/>
        </w:rPr>
        <w:t>.</w:t>
      </w:r>
      <w:r>
        <w:rPr>
          <w:lang w:val="en-US"/>
        </w:rPr>
        <w:t xml:space="preserve"> </w:t>
      </w:r>
    </w:p>
    <w:p w14:paraId="0DF7F2BF" w14:textId="77777777" w:rsidR="00E9011B" w:rsidRPr="00BF41DF" w:rsidRDefault="00E9011B" w:rsidP="00A878AE">
      <w:pPr>
        <w:pStyle w:val="Titulo2Informe"/>
      </w:pPr>
      <w:bookmarkStart w:id="88" w:name="_Toc527025507"/>
      <w:r w:rsidRPr="00BF41DF">
        <w:t>Environmental risks to sustainability</w:t>
      </w:r>
      <w:bookmarkEnd w:id="88"/>
    </w:p>
    <w:p w14:paraId="7C284819" w14:textId="072868D2" w:rsidR="002942D5" w:rsidRDefault="00E9011B" w:rsidP="002A2755">
      <w:pPr>
        <w:pStyle w:val="ParrInforme"/>
        <w:rPr>
          <w:lang w:val="en-US"/>
        </w:rPr>
      </w:pPr>
      <w:r w:rsidRPr="00BF41DF">
        <w:rPr>
          <w:lang w:val="en-US"/>
        </w:rPr>
        <w:t xml:space="preserve">No </w:t>
      </w:r>
      <w:r w:rsidR="00D66962">
        <w:rPr>
          <w:lang w:val="en-US"/>
        </w:rPr>
        <w:t xml:space="preserve">local </w:t>
      </w:r>
      <w:r w:rsidRPr="00BF41DF">
        <w:rPr>
          <w:lang w:val="en-US"/>
        </w:rPr>
        <w:t>environmental risks have been identified</w:t>
      </w:r>
      <w:r w:rsidR="009F580F">
        <w:rPr>
          <w:lang w:val="en-US"/>
        </w:rPr>
        <w:t xml:space="preserve"> during the</w:t>
      </w:r>
      <w:r w:rsidR="00D66962">
        <w:rPr>
          <w:lang w:val="en-US"/>
        </w:rPr>
        <w:t xml:space="preserve"> project implementation or</w:t>
      </w:r>
      <w:r w:rsidR="009F580F">
        <w:rPr>
          <w:lang w:val="en-US"/>
        </w:rPr>
        <w:t xml:space="preserve"> TE</w:t>
      </w:r>
      <w:r w:rsidR="00D66962">
        <w:rPr>
          <w:lang w:val="en-US"/>
        </w:rPr>
        <w:t xml:space="preserve"> that would affect the project long-term sustainability. The only possible risks relate to catastrophic events such as hurricanes and the related flooding. The solar PV system at NMIA has been designed to withstand a Category 5 hurricane event. The environmental sustainability of the project is </w:t>
      </w:r>
      <w:r w:rsidR="00D66962" w:rsidRPr="00D66962">
        <w:rPr>
          <w:i/>
          <w:lang w:val="en-US"/>
        </w:rPr>
        <w:t>Likely</w:t>
      </w:r>
      <w:r w:rsidR="00D66962">
        <w:rPr>
          <w:lang w:val="en-US"/>
        </w:rPr>
        <w:t>.</w:t>
      </w:r>
    </w:p>
    <w:p w14:paraId="1286E8E7" w14:textId="1ABD7554" w:rsidR="00D22025" w:rsidRPr="00540C0D" w:rsidRDefault="00D22025" w:rsidP="00A878AE">
      <w:pPr>
        <w:pStyle w:val="Titulo2Informe"/>
      </w:pPr>
      <w:bookmarkStart w:id="89" w:name="_Toc527025508"/>
      <w:r>
        <w:t>Catalytic Role</w:t>
      </w:r>
      <w:r w:rsidR="00216C94">
        <w:t xml:space="preserve"> </w:t>
      </w:r>
      <w:r w:rsidR="00A878AE">
        <w:t>and Impact</w:t>
      </w:r>
      <w:bookmarkEnd w:id="89"/>
    </w:p>
    <w:p w14:paraId="4C421EFA" w14:textId="77777777" w:rsidR="00B55AEB" w:rsidRDefault="00B55AEB" w:rsidP="00D43DE9">
      <w:pPr>
        <w:pStyle w:val="ParrInforme"/>
        <w:ind w:left="720"/>
        <w:rPr>
          <w:lang w:val="en-US"/>
        </w:rPr>
      </w:pPr>
      <w:r>
        <w:rPr>
          <w:noProof/>
          <w:lang w:eastAsia="zh-CN"/>
        </w:rPr>
        <w:drawing>
          <wp:inline distT="0" distB="0" distL="0" distR="0" wp14:anchorId="073CF8FC" wp14:editId="78D5BFD1">
            <wp:extent cx="5637475" cy="259412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2304" cy="2596350"/>
                    </a:xfrm>
                    <a:prstGeom prst="rect">
                      <a:avLst/>
                    </a:prstGeom>
                  </pic:spPr>
                </pic:pic>
              </a:graphicData>
            </a:graphic>
          </wp:inline>
        </w:drawing>
      </w:r>
    </w:p>
    <w:p w14:paraId="1FAB3C82" w14:textId="6244743C" w:rsidR="00B55AEB" w:rsidRDefault="00B55AEB" w:rsidP="00D43DE9">
      <w:pPr>
        <w:pStyle w:val="Caption"/>
        <w:ind w:left="720"/>
        <w:rPr>
          <w:lang w:val="en-US"/>
        </w:rPr>
      </w:pPr>
      <w:bookmarkStart w:id="90" w:name="_Ref527022248"/>
      <w:r>
        <w:t xml:space="preserve">Figure </w:t>
      </w:r>
      <w:r>
        <w:fldChar w:fldCharType="begin"/>
      </w:r>
      <w:r>
        <w:instrText xml:space="preserve"> SEQ Figure \* ARABIC </w:instrText>
      </w:r>
      <w:r>
        <w:fldChar w:fldCharType="separate"/>
      </w:r>
      <w:r>
        <w:rPr>
          <w:noProof/>
        </w:rPr>
        <w:t>16</w:t>
      </w:r>
      <w:r>
        <w:fldChar w:fldCharType="end"/>
      </w:r>
      <w:bookmarkEnd w:id="90"/>
      <w:r>
        <w:t xml:space="preserve">: Explanation of the different catalytic roles to be evaluated. </w:t>
      </w:r>
      <w:r w:rsidRPr="00D43DE9">
        <w:rPr>
          <w:i/>
        </w:rPr>
        <w:t>Source: UNDP/GEF TE Guidelines.</w:t>
      </w:r>
    </w:p>
    <w:p w14:paraId="61106010" w14:textId="77777777" w:rsidR="00B55AEB" w:rsidRDefault="00B55AEB" w:rsidP="002A2755">
      <w:pPr>
        <w:pStyle w:val="ParrInforme"/>
        <w:rPr>
          <w:lang w:val="en-US"/>
        </w:rPr>
      </w:pPr>
    </w:p>
    <w:p w14:paraId="3E4AA3BA" w14:textId="18A9FE85" w:rsidR="00B55AEB" w:rsidRDefault="00B55AEB" w:rsidP="002A2755">
      <w:pPr>
        <w:pStyle w:val="ParrInforme"/>
        <w:rPr>
          <w:lang w:val="en-US"/>
        </w:rPr>
      </w:pPr>
      <w:r>
        <w:rPr>
          <w:lang w:val="en-US"/>
        </w:rPr>
        <w:fldChar w:fldCharType="begin"/>
      </w:r>
      <w:r>
        <w:rPr>
          <w:lang w:val="en-US"/>
        </w:rPr>
        <w:instrText xml:space="preserve"> REF _Ref527022248 \h </w:instrText>
      </w:r>
      <w:r>
        <w:rPr>
          <w:lang w:val="en-US"/>
        </w:rPr>
      </w:r>
      <w:r>
        <w:rPr>
          <w:lang w:val="en-US"/>
        </w:rPr>
        <w:fldChar w:fldCharType="separate"/>
      </w:r>
      <w:r>
        <w:t xml:space="preserve">Figure </w:t>
      </w:r>
      <w:r>
        <w:rPr>
          <w:noProof/>
        </w:rPr>
        <w:t>16</w:t>
      </w:r>
      <w:r>
        <w:rPr>
          <w:lang w:val="en-US"/>
        </w:rPr>
        <w:fldChar w:fldCharType="end"/>
      </w:r>
      <w:r>
        <w:rPr>
          <w:lang w:val="en-US"/>
        </w:rPr>
        <w:t xml:space="preserve"> explains the different types of catalytic role the project is evaluated against. </w:t>
      </w:r>
      <w:r w:rsidR="00D22025">
        <w:rPr>
          <w:lang w:val="en-US"/>
        </w:rPr>
        <w:t xml:space="preserve">The primary catalytic role of </w:t>
      </w:r>
      <w:r>
        <w:rPr>
          <w:lang w:val="en-US"/>
        </w:rPr>
        <w:t xml:space="preserve">this </w:t>
      </w:r>
      <w:r w:rsidR="00D22025">
        <w:rPr>
          <w:lang w:val="en-US"/>
        </w:rPr>
        <w:t xml:space="preserve">project is through the demonstration projects in Jamaica and a capturing of the lessons learned from these projects for dissemination to a wider audience in the SIDs and developing States. The project also supported parallel activities (and vice versa) within the EU sponsored project </w:t>
      </w:r>
      <w:r w:rsidR="007D12C5">
        <w:rPr>
          <w:lang w:val="en-US"/>
        </w:rPr>
        <w:t xml:space="preserve">“Capacity Building for CO2 Mitigation from International Aviation” which also plans to implement two solar-to-gate projects in </w:t>
      </w:r>
      <w:r w:rsidR="00F8768B">
        <w:rPr>
          <w:lang w:val="en-US"/>
        </w:rPr>
        <w:t>Cameroon</w:t>
      </w:r>
      <w:r w:rsidR="00DD5E33">
        <w:rPr>
          <w:lang w:val="en-US"/>
        </w:rPr>
        <w:t xml:space="preserve"> and </w:t>
      </w:r>
      <w:r w:rsidR="00F8768B">
        <w:rPr>
          <w:lang w:val="en-US"/>
        </w:rPr>
        <w:t>Kenya</w:t>
      </w:r>
      <w:r w:rsidR="00FB1635">
        <w:rPr>
          <w:lang w:val="en-US"/>
        </w:rPr>
        <w:t>;</w:t>
      </w:r>
      <w:r w:rsidR="00DD5E33">
        <w:rPr>
          <w:lang w:val="en-US"/>
        </w:rPr>
        <w:t xml:space="preserve"> </w:t>
      </w:r>
      <w:r w:rsidR="007D12C5">
        <w:rPr>
          <w:lang w:val="en-US"/>
        </w:rPr>
        <w:t>and has produced feasibility case studies for SAFs in the Dominican Republic and Trinidad and Tobago</w:t>
      </w:r>
      <w:r w:rsidR="00FB1635">
        <w:rPr>
          <w:lang w:val="en-US"/>
        </w:rPr>
        <w:t>,</w:t>
      </w:r>
      <w:r w:rsidR="00DD5E33">
        <w:rPr>
          <w:lang w:val="en-US"/>
        </w:rPr>
        <w:t xml:space="preserve"> </w:t>
      </w:r>
      <w:r w:rsidR="00FB1635">
        <w:rPr>
          <w:lang w:val="en-US"/>
        </w:rPr>
        <w:t>including</w:t>
      </w:r>
      <w:r w:rsidR="00DD5E33">
        <w:rPr>
          <w:lang w:val="en-US"/>
        </w:rPr>
        <w:t xml:space="preserve"> requests for funding</w:t>
      </w:r>
      <w:r w:rsidR="007D12C5">
        <w:rPr>
          <w:lang w:val="en-US"/>
        </w:rPr>
        <w:t>.</w:t>
      </w:r>
      <w:r w:rsidR="00F8768B">
        <w:rPr>
          <w:lang w:val="en-US"/>
        </w:rPr>
        <w:t xml:space="preserve"> The synergies between these two projects are high by design and even the same consultant who developed the reports in Outcome 2 is working with the ICAO-EU project.</w:t>
      </w:r>
      <w:r w:rsidR="003B47CE">
        <w:rPr>
          <w:lang w:val="en-US"/>
        </w:rPr>
        <w:t xml:space="preserve"> With the exception of the ICAO-EU funded projects</w:t>
      </w:r>
      <w:r w:rsidR="00DD5E33">
        <w:rPr>
          <w:lang w:val="en-US"/>
        </w:rPr>
        <w:t>,</w:t>
      </w:r>
      <w:r w:rsidR="003B47CE">
        <w:rPr>
          <w:lang w:val="en-US"/>
        </w:rPr>
        <w:t xml:space="preserve"> </w:t>
      </w:r>
      <w:r w:rsidR="003B47CE" w:rsidRPr="00C6721C">
        <w:rPr>
          <w:lang w:val="en-US"/>
        </w:rPr>
        <w:t>it is not known</w:t>
      </w:r>
      <w:r w:rsidR="003B47CE">
        <w:rPr>
          <w:lang w:val="en-US"/>
        </w:rPr>
        <w:t xml:space="preserve"> if there are any more planned solar-to-gate projects in the SIDS or developing States, but a foundation for</w:t>
      </w:r>
      <w:r w:rsidR="006E29CC">
        <w:rPr>
          <w:lang w:val="en-US"/>
        </w:rPr>
        <w:t xml:space="preserve"> knowledge transfer and </w:t>
      </w:r>
      <w:r w:rsidR="003B47CE">
        <w:rPr>
          <w:lang w:val="en-US"/>
        </w:rPr>
        <w:t xml:space="preserve">replication was laid by the project and </w:t>
      </w:r>
      <w:r w:rsidR="001B5863">
        <w:rPr>
          <w:lang w:val="en-US"/>
        </w:rPr>
        <w:t>the</w:t>
      </w:r>
      <w:r w:rsidR="003B47CE">
        <w:rPr>
          <w:lang w:val="en-US"/>
        </w:rPr>
        <w:t xml:space="preserve"> online knowledge base of reports and the TSP.  </w:t>
      </w:r>
      <w:r>
        <w:rPr>
          <w:lang w:val="en-US"/>
        </w:rPr>
        <w:t>The business case for solar projects in SIDS is typically strong due to the high electricity prices and the low cost of solar per installed KWh. However, sometimes other institutional or market barriers need to be overcome</w:t>
      </w:r>
      <w:r w:rsidR="00DD5E33">
        <w:rPr>
          <w:lang w:val="en-US"/>
        </w:rPr>
        <w:t>,</w:t>
      </w:r>
      <w:r>
        <w:rPr>
          <w:lang w:val="en-US"/>
        </w:rPr>
        <w:t xml:space="preserve"> and </w:t>
      </w:r>
      <w:r w:rsidR="00DD5E33">
        <w:rPr>
          <w:lang w:val="en-US"/>
        </w:rPr>
        <w:t xml:space="preserve">one of the goals of this </w:t>
      </w:r>
      <w:r>
        <w:rPr>
          <w:lang w:val="en-US"/>
        </w:rPr>
        <w:t xml:space="preserve">project </w:t>
      </w:r>
      <w:r w:rsidR="00DD5E33">
        <w:rPr>
          <w:lang w:val="en-US"/>
        </w:rPr>
        <w:t>w</w:t>
      </w:r>
      <w:r>
        <w:rPr>
          <w:lang w:val="en-US"/>
        </w:rPr>
        <w:t xml:space="preserve">as provide knowledge on how to </w:t>
      </w:r>
      <w:r w:rsidR="00DD5E33">
        <w:rPr>
          <w:lang w:val="en-US"/>
        </w:rPr>
        <w:t>overcome such barriers. It is now up to people in the member states to use this knowledge and apply it for future legislation and projects.</w:t>
      </w:r>
    </w:p>
    <w:p w14:paraId="1B856FD6" w14:textId="0CBE2864" w:rsidR="00D22025" w:rsidRDefault="003B47CE" w:rsidP="002A2755">
      <w:pPr>
        <w:pStyle w:val="ParrInforme"/>
        <w:rPr>
          <w:lang w:val="en-US"/>
        </w:rPr>
      </w:pPr>
      <w:r>
        <w:rPr>
          <w:lang w:val="en-US"/>
        </w:rPr>
        <w:t>Future environmental initiatives after the project, whether public or private, should be able to obtain valuable information about solar-to-gate opportunities along with other CO2 mitigation measures which should assist them in developing the feasibility study and value case for potential projects</w:t>
      </w:r>
      <w:r w:rsidR="006E29CC">
        <w:rPr>
          <w:lang w:val="en-US"/>
        </w:rPr>
        <w:t xml:space="preserve"> in the aviation sector.</w:t>
      </w:r>
      <w:r w:rsidR="00B55AEB" w:rsidRPr="00B55AEB">
        <w:rPr>
          <w:lang w:val="en-US"/>
        </w:rPr>
        <w:t xml:space="preserve"> </w:t>
      </w:r>
      <w:r w:rsidR="00B55AEB">
        <w:rPr>
          <w:lang w:val="en-US"/>
        </w:rPr>
        <w:t>The project ratings for Catalytic Role are given in Table 16</w:t>
      </w:r>
      <w:r w:rsidR="008F518B">
        <w:rPr>
          <w:lang w:val="en-US"/>
        </w:rPr>
        <w:t xml:space="preserve"> and are satisfactory for the four indicators. The project carried out specific training and certification for the workers at NMIA as well as the two well attended workshops in Jamaica and Fiji as discussed for Outcome 3.</w:t>
      </w:r>
    </w:p>
    <w:p w14:paraId="762035DA" w14:textId="4CBEEEDF" w:rsidR="003F3323" w:rsidRDefault="003F3323" w:rsidP="002A2755">
      <w:pPr>
        <w:pStyle w:val="ParrInforme"/>
        <w:rPr>
          <w:lang w:val="en-US"/>
        </w:rPr>
      </w:pPr>
    </w:p>
    <w:p w14:paraId="53DEB275" w14:textId="77777777" w:rsidR="003F3323" w:rsidRDefault="003F3323" w:rsidP="002A2755">
      <w:pPr>
        <w:pStyle w:val="ParrInforme"/>
        <w:rPr>
          <w:lang w:val="en-US"/>
        </w:rPr>
      </w:pPr>
    </w:p>
    <w:p w14:paraId="4692563C" w14:textId="77777777" w:rsidR="003F3323" w:rsidRDefault="003F3323" w:rsidP="00D43DE9">
      <w:pPr>
        <w:pStyle w:val="Caption"/>
        <w:jc w:val="center"/>
      </w:pPr>
    </w:p>
    <w:p w14:paraId="2555FF5C" w14:textId="4135C34E" w:rsidR="00B55AEB" w:rsidRDefault="00B55AEB" w:rsidP="00D43DE9">
      <w:pPr>
        <w:pStyle w:val="Caption"/>
        <w:jc w:val="center"/>
        <w:rPr>
          <w:lang w:val="en-US"/>
        </w:rPr>
      </w:pPr>
      <w:r>
        <w:t xml:space="preserve">Table </w:t>
      </w:r>
      <w:r>
        <w:fldChar w:fldCharType="begin"/>
      </w:r>
      <w:r>
        <w:instrText xml:space="preserve"> SEQ Table \* ARABIC </w:instrText>
      </w:r>
      <w:r>
        <w:fldChar w:fldCharType="separate"/>
      </w:r>
      <w:r>
        <w:rPr>
          <w:noProof/>
        </w:rPr>
        <w:t>16</w:t>
      </w:r>
      <w:r>
        <w:fldChar w:fldCharType="end"/>
      </w:r>
      <w:r>
        <w:t>: Rankings of the Catalytic Role of the Project</w:t>
      </w:r>
    </w:p>
    <w:tbl>
      <w:tblPr>
        <w:tblStyle w:val="TableGrid0"/>
        <w:tblW w:w="9881" w:type="dxa"/>
        <w:tblInd w:w="14" w:type="dxa"/>
        <w:tblCellMar>
          <w:top w:w="61" w:type="dxa"/>
          <w:left w:w="80" w:type="dxa"/>
          <w:right w:w="115" w:type="dxa"/>
        </w:tblCellMar>
        <w:tblLook w:val="04A0" w:firstRow="1" w:lastRow="0" w:firstColumn="1" w:lastColumn="0" w:noHBand="0" w:noVBand="1"/>
      </w:tblPr>
      <w:tblGrid>
        <w:gridCol w:w="4221"/>
        <w:gridCol w:w="1539"/>
        <w:gridCol w:w="4121"/>
      </w:tblGrid>
      <w:tr w:rsidR="00B55AEB" w14:paraId="3D1DCCBB" w14:textId="77777777" w:rsidTr="00D43DE9">
        <w:trPr>
          <w:trHeight w:val="235"/>
        </w:trPr>
        <w:tc>
          <w:tcPr>
            <w:tcW w:w="9881" w:type="dxa"/>
            <w:gridSpan w:val="3"/>
            <w:tcBorders>
              <w:top w:val="single" w:sz="4" w:space="0" w:color="181717"/>
              <w:left w:val="single" w:sz="4" w:space="0" w:color="181717"/>
              <w:bottom w:val="single" w:sz="4" w:space="0" w:color="181717"/>
              <w:right w:val="single" w:sz="4" w:space="0" w:color="181717"/>
            </w:tcBorders>
            <w:shd w:val="clear" w:color="auto" w:fill="D9D9D9" w:themeFill="background1" w:themeFillShade="D9"/>
          </w:tcPr>
          <w:p w14:paraId="6173C7AF" w14:textId="77777777" w:rsidR="00B55AEB" w:rsidRDefault="00B55AEB" w:rsidP="00D43DE9">
            <w:pPr>
              <w:spacing w:after="0" w:line="259" w:lineRule="auto"/>
              <w:ind w:right="109"/>
              <w:rPr>
                <w:rFonts w:ascii="Calibri" w:eastAsia="Calibri" w:hAnsi="Calibri" w:cs="Calibri"/>
                <w:b/>
                <w:sz w:val="16"/>
              </w:rPr>
            </w:pPr>
          </w:p>
          <w:p w14:paraId="31C06635" w14:textId="77777777" w:rsidR="00B55AEB" w:rsidRDefault="00B55AEB" w:rsidP="00D43DE9">
            <w:pPr>
              <w:spacing w:after="0" w:line="259" w:lineRule="auto"/>
              <w:ind w:right="109"/>
            </w:pPr>
            <w:r>
              <w:rPr>
                <w:rFonts w:ascii="Calibri" w:eastAsia="Calibri" w:hAnsi="Calibri" w:cs="Calibri"/>
                <w:b/>
                <w:sz w:val="16"/>
              </w:rPr>
              <w:t xml:space="preserve">Catalytic Role: </w:t>
            </w:r>
            <w:r>
              <w:rPr>
                <w:rFonts w:ascii="Calibri" w:eastAsia="Calibri" w:hAnsi="Calibri" w:cs="Calibri"/>
                <w:sz w:val="16"/>
              </w:rPr>
              <w:t>Significant (S), Minimal (M), Negligible (N)</w:t>
            </w:r>
          </w:p>
        </w:tc>
      </w:tr>
      <w:tr w:rsidR="00B55AEB" w14:paraId="31606369" w14:textId="77777777" w:rsidTr="00D43DE9">
        <w:trPr>
          <w:trHeight w:val="299"/>
        </w:trPr>
        <w:tc>
          <w:tcPr>
            <w:tcW w:w="4221" w:type="dxa"/>
            <w:tcBorders>
              <w:top w:val="single" w:sz="4" w:space="0" w:color="181717"/>
              <w:left w:val="single" w:sz="4" w:space="0" w:color="181717"/>
              <w:bottom w:val="single" w:sz="4" w:space="0" w:color="181717"/>
              <w:right w:val="single" w:sz="4" w:space="0" w:color="181717"/>
            </w:tcBorders>
          </w:tcPr>
          <w:p w14:paraId="3B43F4BB" w14:textId="77777777" w:rsidR="00B55AEB" w:rsidRDefault="00B55AEB" w:rsidP="00D43DE9">
            <w:pPr>
              <w:spacing w:after="0" w:line="259" w:lineRule="auto"/>
              <w:rPr>
                <w:rFonts w:eastAsia="Calibri" w:cs="Calibri"/>
                <w:sz w:val="16"/>
              </w:rPr>
            </w:pPr>
            <w:r>
              <w:rPr>
                <w:rFonts w:eastAsia="Calibri" w:cs="Calibri"/>
                <w:sz w:val="16"/>
              </w:rPr>
              <w:t>Knowledge Transfer</w:t>
            </w:r>
          </w:p>
        </w:tc>
        <w:tc>
          <w:tcPr>
            <w:tcW w:w="1539" w:type="dxa"/>
            <w:tcBorders>
              <w:top w:val="single" w:sz="4" w:space="0" w:color="181717"/>
              <w:left w:val="single" w:sz="4" w:space="0" w:color="181717"/>
              <w:bottom w:val="single" w:sz="4" w:space="0" w:color="181717"/>
              <w:right w:val="single" w:sz="4" w:space="0" w:color="181717"/>
            </w:tcBorders>
          </w:tcPr>
          <w:p w14:paraId="391078C2" w14:textId="77777777" w:rsidR="00B55AEB" w:rsidRDefault="00B55AEB" w:rsidP="00D43DE9">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47F5879D" w14:textId="77777777" w:rsidR="00B55AEB" w:rsidRDefault="00B55AEB" w:rsidP="00D43DE9">
            <w:pPr>
              <w:spacing w:after="160" w:line="259" w:lineRule="auto"/>
            </w:pPr>
            <w:r>
              <w:t>S</w:t>
            </w:r>
          </w:p>
        </w:tc>
      </w:tr>
      <w:tr w:rsidR="00B55AEB" w14:paraId="3A746FF4" w14:textId="77777777" w:rsidTr="00D43DE9">
        <w:trPr>
          <w:trHeight w:val="299"/>
        </w:trPr>
        <w:tc>
          <w:tcPr>
            <w:tcW w:w="4221" w:type="dxa"/>
            <w:tcBorders>
              <w:top w:val="single" w:sz="4" w:space="0" w:color="181717"/>
              <w:left w:val="single" w:sz="4" w:space="0" w:color="181717"/>
              <w:bottom w:val="single" w:sz="4" w:space="0" w:color="181717"/>
              <w:right w:val="single" w:sz="4" w:space="0" w:color="181717"/>
            </w:tcBorders>
          </w:tcPr>
          <w:p w14:paraId="59D270A9" w14:textId="77777777" w:rsidR="00B55AEB" w:rsidRDefault="00B55AEB" w:rsidP="00D43DE9">
            <w:pPr>
              <w:spacing w:after="0" w:line="259" w:lineRule="auto"/>
              <w:rPr>
                <w:rFonts w:eastAsia="Calibri" w:cs="Calibri"/>
                <w:sz w:val="16"/>
              </w:rPr>
            </w:pPr>
            <w:r>
              <w:rPr>
                <w:rFonts w:eastAsia="Calibri" w:cs="Calibri"/>
                <w:sz w:val="16"/>
              </w:rPr>
              <w:t>Expansion of Demonstration Projects</w:t>
            </w:r>
          </w:p>
        </w:tc>
        <w:tc>
          <w:tcPr>
            <w:tcW w:w="1539" w:type="dxa"/>
            <w:tcBorders>
              <w:top w:val="single" w:sz="4" w:space="0" w:color="181717"/>
              <w:left w:val="single" w:sz="4" w:space="0" w:color="181717"/>
              <w:bottom w:val="single" w:sz="4" w:space="0" w:color="181717"/>
              <w:right w:val="single" w:sz="4" w:space="0" w:color="181717"/>
            </w:tcBorders>
          </w:tcPr>
          <w:p w14:paraId="7938E21A" w14:textId="77777777" w:rsidR="00B55AEB" w:rsidRDefault="00B55AEB" w:rsidP="00D43DE9">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1646F011" w14:textId="2C7F3409" w:rsidR="00B55AEB" w:rsidRDefault="00B55AEB" w:rsidP="00D43DE9">
            <w:pPr>
              <w:spacing w:after="160" w:line="259" w:lineRule="auto"/>
            </w:pPr>
            <w:r>
              <w:t>S</w:t>
            </w:r>
          </w:p>
        </w:tc>
      </w:tr>
      <w:tr w:rsidR="00B55AEB" w14:paraId="3D330484" w14:textId="77777777" w:rsidTr="00D43DE9">
        <w:trPr>
          <w:trHeight w:val="299"/>
        </w:trPr>
        <w:tc>
          <w:tcPr>
            <w:tcW w:w="4221" w:type="dxa"/>
            <w:tcBorders>
              <w:top w:val="single" w:sz="4" w:space="0" w:color="181717"/>
              <w:left w:val="single" w:sz="4" w:space="0" w:color="181717"/>
              <w:bottom w:val="single" w:sz="4" w:space="0" w:color="181717"/>
              <w:right w:val="single" w:sz="4" w:space="0" w:color="181717"/>
            </w:tcBorders>
          </w:tcPr>
          <w:p w14:paraId="1FF7AAD3" w14:textId="77777777" w:rsidR="00B55AEB" w:rsidRDefault="00B55AEB" w:rsidP="00D43DE9">
            <w:pPr>
              <w:spacing w:after="0" w:line="259" w:lineRule="auto"/>
              <w:rPr>
                <w:rFonts w:eastAsia="Calibri" w:cs="Calibri"/>
                <w:sz w:val="16"/>
              </w:rPr>
            </w:pPr>
            <w:r>
              <w:rPr>
                <w:rFonts w:eastAsia="Calibri" w:cs="Calibri"/>
                <w:sz w:val="16"/>
              </w:rPr>
              <w:t>Capacity Building and Training</w:t>
            </w:r>
          </w:p>
        </w:tc>
        <w:tc>
          <w:tcPr>
            <w:tcW w:w="1539" w:type="dxa"/>
            <w:tcBorders>
              <w:top w:val="single" w:sz="4" w:space="0" w:color="181717"/>
              <w:left w:val="single" w:sz="4" w:space="0" w:color="181717"/>
              <w:bottom w:val="single" w:sz="4" w:space="0" w:color="181717"/>
              <w:right w:val="single" w:sz="4" w:space="0" w:color="181717"/>
            </w:tcBorders>
          </w:tcPr>
          <w:p w14:paraId="7B61298E" w14:textId="77777777" w:rsidR="00B55AEB" w:rsidRDefault="00B55AEB" w:rsidP="00D43DE9">
            <w:pPr>
              <w:spacing w:after="0" w:line="259" w:lineRule="auto"/>
              <w:ind w:right="110"/>
              <w:jc w:val="cente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598422AC" w14:textId="77777777" w:rsidR="00B55AEB" w:rsidRDefault="00B55AEB" w:rsidP="00D43DE9">
            <w:pPr>
              <w:spacing w:after="160" w:line="259" w:lineRule="auto"/>
            </w:pPr>
            <w:r>
              <w:t>S</w:t>
            </w:r>
          </w:p>
        </w:tc>
      </w:tr>
      <w:tr w:rsidR="00B55AEB" w14:paraId="5AFC7BA4" w14:textId="77777777" w:rsidTr="00D43DE9">
        <w:trPr>
          <w:trHeight w:val="299"/>
        </w:trPr>
        <w:tc>
          <w:tcPr>
            <w:tcW w:w="4221" w:type="dxa"/>
            <w:tcBorders>
              <w:top w:val="single" w:sz="4" w:space="0" w:color="181717"/>
              <w:left w:val="single" w:sz="4" w:space="0" w:color="181717"/>
              <w:bottom w:val="single" w:sz="4" w:space="0" w:color="181717"/>
              <w:right w:val="single" w:sz="4" w:space="0" w:color="181717"/>
            </w:tcBorders>
          </w:tcPr>
          <w:p w14:paraId="6941023C" w14:textId="77777777" w:rsidR="00B55AEB" w:rsidRDefault="00B55AEB" w:rsidP="00D43DE9">
            <w:pPr>
              <w:spacing w:after="0" w:line="259" w:lineRule="auto"/>
              <w:rPr>
                <w:rFonts w:eastAsia="Calibri" w:cs="Calibri"/>
                <w:sz w:val="16"/>
              </w:rPr>
            </w:pPr>
            <w:r>
              <w:rPr>
                <w:rFonts w:eastAsia="Calibri" w:cs="Calibri"/>
                <w:sz w:val="16"/>
              </w:rPr>
              <w:t>Scaling Up</w:t>
            </w:r>
          </w:p>
        </w:tc>
        <w:tc>
          <w:tcPr>
            <w:tcW w:w="1539" w:type="dxa"/>
            <w:tcBorders>
              <w:top w:val="single" w:sz="4" w:space="0" w:color="181717"/>
              <w:left w:val="single" w:sz="4" w:space="0" w:color="181717"/>
              <w:bottom w:val="single" w:sz="4" w:space="0" w:color="181717"/>
              <w:right w:val="single" w:sz="4" w:space="0" w:color="181717"/>
            </w:tcBorders>
          </w:tcPr>
          <w:p w14:paraId="7DFFA02B" w14:textId="77777777" w:rsidR="00B55AEB" w:rsidRDefault="00B55AEB" w:rsidP="00D43DE9">
            <w:pPr>
              <w:spacing w:after="0" w:line="259" w:lineRule="auto"/>
              <w:ind w:right="110"/>
              <w:jc w:val="center"/>
              <w:rPr>
                <w:rFonts w:eastAsia="Calibri" w:cs="Calibri"/>
                <w:sz w:val="16"/>
              </w:rPr>
            </w:pPr>
            <w:r>
              <w:rPr>
                <w:rFonts w:ascii="Calibri" w:eastAsia="Calibri" w:hAnsi="Calibri" w:cs="Calibri"/>
                <w:sz w:val="16"/>
              </w:rPr>
              <w:t>(rate 3 pt. scale)</w:t>
            </w:r>
          </w:p>
        </w:tc>
        <w:tc>
          <w:tcPr>
            <w:tcW w:w="4121" w:type="dxa"/>
            <w:tcBorders>
              <w:top w:val="single" w:sz="4" w:space="0" w:color="181717"/>
              <w:left w:val="single" w:sz="4" w:space="0" w:color="181717"/>
              <w:bottom w:val="single" w:sz="4" w:space="0" w:color="181717"/>
              <w:right w:val="single" w:sz="4" w:space="0" w:color="181717"/>
            </w:tcBorders>
          </w:tcPr>
          <w:p w14:paraId="52B092CC" w14:textId="4648082E" w:rsidR="00B55AEB" w:rsidRDefault="00B55AEB" w:rsidP="00D43DE9">
            <w:pPr>
              <w:spacing w:after="160" w:line="259" w:lineRule="auto"/>
            </w:pPr>
            <w:r>
              <w:t>S</w:t>
            </w:r>
          </w:p>
        </w:tc>
      </w:tr>
    </w:tbl>
    <w:p w14:paraId="6D689D9F" w14:textId="77777777" w:rsidR="00B55AEB" w:rsidRDefault="00B55AEB" w:rsidP="002A2755">
      <w:pPr>
        <w:pStyle w:val="ParrInforme"/>
        <w:rPr>
          <w:lang w:val="en-US"/>
        </w:rPr>
      </w:pPr>
    </w:p>
    <w:p w14:paraId="40884398" w14:textId="2DFE4784" w:rsidR="00A878AE" w:rsidRDefault="00612E42" w:rsidP="002A2755">
      <w:pPr>
        <w:pStyle w:val="ParrInforme"/>
        <w:rPr>
          <w:lang w:val="en-US"/>
        </w:rPr>
      </w:pPr>
      <w:r>
        <w:rPr>
          <w:lang w:val="en-US"/>
        </w:rPr>
        <w:t>In regards to the environmental impact of the project, with the exception of the renewable energy component</w:t>
      </w:r>
      <w:r w:rsidR="00065C1D">
        <w:rPr>
          <w:lang w:val="en-US"/>
        </w:rPr>
        <w:t>,</w:t>
      </w:r>
      <w:r>
        <w:rPr>
          <w:lang w:val="en-US"/>
        </w:rPr>
        <w:t xml:space="preserve"> it is difficult to establish</w:t>
      </w:r>
      <w:r w:rsidR="00FB1635">
        <w:rPr>
          <w:lang w:val="en-US"/>
        </w:rPr>
        <w:t xml:space="preserve"> </w:t>
      </w:r>
      <w:proofErr w:type="spellStart"/>
      <w:r w:rsidR="00FB1635">
        <w:rPr>
          <w:lang w:val="en-US"/>
        </w:rPr>
        <w:t>it</w:t>
      </w:r>
      <w:r>
        <w:rPr>
          <w:lang w:val="en-US"/>
        </w:rPr>
        <w:t>at</w:t>
      </w:r>
      <w:proofErr w:type="spellEnd"/>
      <w:r>
        <w:rPr>
          <w:lang w:val="en-US"/>
        </w:rPr>
        <w:t xml:space="preserve"> this time. The clean energy component is small (currently 100KWel installed capacity) and overall one can </w:t>
      </w:r>
      <w:r w:rsidR="00065C1D">
        <w:rPr>
          <w:lang w:val="en-US"/>
        </w:rPr>
        <w:t xml:space="preserve">infer </w:t>
      </w:r>
      <w:r>
        <w:rPr>
          <w:lang w:val="en-US"/>
        </w:rPr>
        <w:t>that the project will have a positive qualitative impact but quantification is impossible without a long-term study</w:t>
      </w:r>
      <w:r w:rsidR="00065C1D">
        <w:rPr>
          <w:lang w:val="en-US"/>
        </w:rPr>
        <w:t xml:space="preserve"> of the replication impact</w:t>
      </w:r>
      <w:r w:rsidR="000845F1">
        <w:rPr>
          <w:lang w:val="en-US"/>
        </w:rPr>
        <w:t xml:space="preserve"> and additional renewable energy capacity that is commissioned.</w:t>
      </w:r>
    </w:p>
    <w:p w14:paraId="55813759" w14:textId="10ECAD98" w:rsidR="000845F1" w:rsidRDefault="000845F1" w:rsidP="001C25D0">
      <w:pPr>
        <w:spacing w:before="100" w:beforeAutospacing="1" w:after="100" w:afterAutospacing="1" w:line="240" w:lineRule="auto"/>
        <w:rPr>
          <w:lang w:val="en-US"/>
        </w:rPr>
      </w:pPr>
      <w:r>
        <w:rPr>
          <w:lang w:val="en-US"/>
        </w:rPr>
        <w:lastRenderedPageBreak/>
        <w:t xml:space="preserve">While not a stated priority of the project, </w:t>
      </w:r>
      <w:r w:rsidR="00B41255">
        <w:rPr>
          <w:lang w:val="en-US"/>
        </w:rPr>
        <w:t xml:space="preserve">gender equality is a key policy being pursued by all the organizations involved in the project, and </w:t>
      </w:r>
      <w:r>
        <w:rPr>
          <w:lang w:val="en-US"/>
        </w:rPr>
        <w:t>the gender impact of the project w</w:t>
      </w:r>
      <w:r w:rsidR="00B41255">
        <w:rPr>
          <w:lang w:val="en-US"/>
        </w:rPr>
        <w:t>as</w:t>
      </w:r>
      <w:r>
        <w:rPr>
          <w:lang w:val="en-US"/>
        </w:rPr>
        <w:t xml:space="preserve"> significant as women played key roles throughout the project. The  </w:t>
      </w:r>
      <w:r w:rsidR="00AB2199">
        <w:rPr>
          <w:lang w:val="en-US"/>
        </w:rPr>
        <w:t>Director,</w:t>
      </w:r>
      <w:r>
        <w:rPr>
          <w:lang w:val="en-US"/>
        </w:rPr>
        <w:t xml:space="preserve"> Environment</w:t>
      </w:r>
      <w:r w:rsidR="00AB2199">
        <w:rPr>
          <w:lang w:val="en-US"/>
        </w:rPr>
        <w:t xml:space="preserve"> in ICAO is</w:t>
      </w:r>
      <w:r>
        <w:rPr>
          <w:lang w:val="en-US"/>
        </w:rPr>
        <w:t xml:space="preserve">  female as well as the </w:t>
      </w:r>
      <w:r w:rsidR="00AB2199">
        <w:rPr>
          <w:lang w:val="en-US"/>
        </w:rPr>
        <w:t xml:space="preserve">ICAO-UNDP-GEF </w:t>
      </w:r>
      <w:r>
        <w:rPr>
          <w:lang w:val="en-US"/>
        </w:rPr>
        <w:t>Project Manager and many of the staff participating in the project. As shown in Table 4, 10 out of the 15 key staff and stakeholders involved in the project are women.</w:t>
      </w:r>
      <w:r w:rsidR="00A701DF" w:rsidRPr="00BA4FBC">
        <w:rPr>
          <w:lang w:val="en-US"/>
        </w:rPr>
        <w:t> </w:t>
      </w:r>
      <w:r w:rsidR="00A701DF">
        <w:rPr>
          <w:lang w:val="en-US"/>
        </w:rPr>
        <w:t>The project also had to follow ICAO policies for gender equality.</w:t>
      </w:r>
      <w:r w:rsidR="00A701DF">
        <w:rPr>
          <w:rStyle w:val="FootnoteReference"/>
          <w:lang w:val="en-US"/>
        </w:rPr>
        <w:footnoteReference w:id="5"/>
      </w:r>
    </w:p>
    <w:p w14:paraId="2A2720CB" w14:textId="0D39A9F8" w:rsidR="000845F1" w:rsidRDefault="000845F1" w:rsidP="002A2755">
      <w:pPr>
        <w:pStyle w:val="ParrInforme"/>
        <w:rPr>
          <w:lang w:val="en-US"/>
        </w:rPr>
      </w:pPr>
      <w:r>
        <w:rPr>
          <w:lang w:val="en-US"/>
        </w:rPr>
        <w:t xml:space="preserve">During the project outreach and seminars in Fiji and Jamaica, an effort was made by the project to have a strong gender balance in a sector that is </w:t>
      </w:r>
      <w:r w:rsidR="00A701DF">
        <w:rPr>
          <w:lang w:val="en-US"/>
        </w:rPr>
        <w:t xml:space="preserve">typically </w:t>
      </w:r>
      <w:r>
        <w:rPr>
          <w:lang w:val="en-US"/>
        </w:rPr>
        <w:t>overly represented by men:</w:t>
      </w:r>
    </w:p>
    <w:p w14:paraId="2A585F6A" w14:textId="7518A125" w:rsidR="00DD5E33" w:rsidRPr="00D43DE9" w:rsidRDefault="00DD5E33" w:rsidP="00D43DE9">
      <w:pPr>
        <w:pStyle w:val="ListParagraph"/>
        <w:numPr>
          <w:ilvl w:val="0"/>
          <w:numId w:val="60"/>
        </w:numPr>
        <w:spacing w:before="100" w:beforeAutospacing="1" w:after="100" w:afterAutospacing="1" w:line="240" w:lineRule="auto"/>
        <w:rPr>
          <w:lang w:val="en-US"/>
        </w:rPr>
      </w:pPr>
      <w:r w:rsidRPr="00D43DE9">
        <w:rPr>
          <w:lang w:val="en-US"/>
        </w:rPr>
        <w:t>Jamaica: 25 M</w:t>
      </w:r>
      <w:r w:rsidR="000845F1">
        <w:rPr>
          <w:lang w:val="en-US"/>
        </w:rPr>
        <w:t>ale</w:t>
      </w:r>
      <w:r w:rsidRPr="00D43DE9">
        <w:rPr>
          <w:lang w:val="en-US"/>
        </w:rPr>
        <w:t xml:space="preserve"> and 22</w:t>
      </w:r>
      <w:r w:rsidR="000845F1">
        <w:rPr>
          <w:lang w:val="en-US"/>
        </w:rPr>
        <w:t xml:space="preserve"> </w:t>
      </w:r>
      <w:r w:rsidRPr="00D43DE9">
        <w:rPr>
          <w:lang w:val="en-US"/>
        </w:rPr>
        <w:t>F</w:t>
      </w:r>
      <w:r w:rsidR="000845F1">
        <w:rPr>
          <w:lang w:val="en-US"/>
        </w:rPr>
        <w:t>emale</w:t>
      </w:r>
      <w:r w:rsidRPr="00D43DE9">
        <w:rPr>
          <w:lang w:val="en-US"/>
        </w:rPr>
        <w:t xml:space="preserve"> participants (including interpreters and ICAO staff)</w:t>
      </w:r>
    </w:p>
    <w:p w14:paraId="1B51304A" w14:textId="3FFF264F" w:rsidR="00DD5E33" w:rsidRPr="00D43DE9" w:rsidRDefault="00DD5E33" w:rsidP="00D43DE9">
      <w:pPr>
        <w:pStyle w:val="ListParagraph"/>
        <w:numPr>
          <w:ilvl w:val="0"/>
          <w:numId w:val="60"/>
        </w:numPr>
        <w:spacing w:before="100" w:beforeAutospacing="1" w:after="100" w:afterAutospacing="1" w:line="240" w:lineRule="auto"/>
        <w:rPr>
          <w:lang w:val="en-US"/>
        </w:rPr>
      </w:pPr>
      <w:r w:rsidRPr="00D43DE9">
        <w:rPr>
          <w:lang w:val="en-US"/>
        </w:rPr>
        <w:t>Fiji: 33</w:t>
      </w:r>
      <w:r w:rsidR="000845F1">
        <w:rPr>
          <w:lang w:val="en-US"/>
        </w:rPr>
        <w:t xml:space="preserve"> Male</w:t>
      </w:r>
      <w:r w:rsidRPr="00D43DE9">
        <w:rPr>
          <w:lang w:val="en-US"/>
        </w:rPr>
        <w:t xml:space="preserve"> and 17</w:t>
      </w:r>
      <w:r w:rsidR="000845F1">
        <w:rPr>
          <w:lang w:val="en-US"/>
        </w:rPr>
        <w:t xml:space="preserve"> Female</w:t>
      </w:r>
      <w:r w:rsidRPr="00D43DE9">
        <w:rPr>
          <w:lang w:val="en-US"/>
        </w:rPr>
        <w:t xml:space="preserve"> participants (including ICAO staff and Media)</w:t>
      </w:r>
    </w:p>
    <w:p w14:paraId="2B70EF9A" w14:textId="41822E11" w:rsidR="00DD5E33" w:rsidRDefault="00A701DF" w:rsidP="002A2755">
      <w:pPr>
        <w:pStyle w:val="ParrInforme"/>
        <w:rPr>
          <w:lang w:val="en-US"/>
        </w:rPr>
      </w:pPr>
      <w:r>
        <w:rPr>
          <w:lang w:val="en-US"/>
        </w:rPr>
        <w:t xml:space="preserve">Overall, </w:t>
      </w:r>
      <w:r w:rsidR="00CA68E8">
        <w:rPr>
          <w:lang w:val="en-US"/>
        </w:rPr>
        <w:t xml:space="preserve">it can be stated that </w:t>
      </w:r>
      <w:r>
        <w:rPr>
          <w:lang w:val="en-US"/>
        </w:rPr>
        <w:t xml:space="preserve">the </w:t>
      </w:r>
      <w:r w:rsidRPr="00A701DF">
        <w:rPr>
          <w:lang w:val="en-US"/>
        </w:rPr>
        <w:t>gender equality and empowerment of women</w:t>
      </w:r>
      <w:r>
        <w:rPr>
          <w:lang w:val="en-US"/>
        </w:rPr>
        <w:t xml:space="preserve"> is seen as being very strong for this project.</w:t>
      </w:r>
    </w:p>
    <w:p w14:paraId="152E3C76" w14:textId="251C8CFD" w:rsidR="00A701DF" w:rsidRDefault="004762D6" w:rsidP="002A2755">
      <w:pPr>
        <w:pStyle w:val="ParrInforme"/>
        <w:rPr>
          <w:lang w:val="en-US"/>
        </w:rPr>
      </w:pPr>
      <w:r>
        <w:rPr>
          <w:lang w:val="en-US"/>
        </w:rPr>
        <w:t>With the introduction of 17 Sustainable Development Goals (SDG) by the UN it is now interesting to see which SDG indicators this project impacts. While an analysis was not done by the PMU</w:t>
      </w:r>
      <w:r w:rsidR="00CA68E8">
        <w:rPr>
          <w:lang w:val="en-US"/>
        </w:rPr>
        <w:t>,</w:t>
      </w:r>
      <w:r>
        <w:rPr>
          <w:lang w:val="en-US"/>
        </w:rPr>
        <w:t xml:space="preserve"> in this evaluator</w:t>
      </w:r>
      <w:r w:rsidR="00CA68E8">
        <w:rPr>
          <w:lang w:val="en-US"/>
        </w:rPr>
        <w:t>’</w:t>
      </w:r>
      <w:r>
        <w:rPr>
          <w:lang w:val="en-US"/>
        </w:rPr>
        <w:t xml:space="preserve">s opinion the project directly or indirectly impacts </w:t>
      </w:r>
      <w:r w:rsidR="00CA68E8">
        <w:rPr>
          <w:lang w:val="en-US"/>
        </w:rPr>
        <w:t>11</w:t>
      </w:r>
      <w:r>
        <w:rPr>
          <w:lang w:val="en-US"/>
        </w:rPr>
        <w:t xml:space="preserve"> of the 17 SDGs:</w:t>
      </w:r>
    </w:p>
    <w:p w14:paraId="745EF3D1" w14:textId="39375434" w:rsidR="004762D6" w:rsidRDefault="004762D6" w:rsidP="002A2755">
      <w:pPr>
        <w:pStyle w:val="ParrInforme"/>
      </w:pPr>
      <w:r>
        <w:rPr>
          <w:noProof/>
          <w:lang w:eastAsia="zh-CN"/>
        </w:rPr>
        <w:drawing>
          <wp:inline distT="0" distB="0" distL="0" distR="0" wp14:anchorId="6949603A" wp14:editId="5D7D44D5">
            <wp:extent cx="890546" cy="888615"/>
            <wp:effectExtent l="0" t="0" r="5080" b="6985"/>
            <wp:docPr id="10" name="Picture 10" descr="https://sdgcompass.org/wp-content/uploads/2016/04/global-goals_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gcompass.org/wp-content/uploads/2016/04/global-goals_03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6124" cy="904159"/>
                    </a:xfrm>
                    <a:prstGeom prst="rect">
                      <a:avLst/>
                    </a:prstGeom>
                    <a:noFill/>
                    <a:ln>
                      <a:noFill/>
                    </a:ln>
                  </pic:spPr>
                </pic:pic>
              </a:graphicData>
            </a:graphic>
          </wp:inline>
        </w:drawing>
      </w:r>
      <w:r>
        <w:rPr>
          <w:lang w:val="en-US"/>
        </w:rPr>
        <w:t xml:space="preserve"> </w:t>
      </w:r>
      <w:r>
        <w:rPr>
          <w:noProof/>
          <w:lang w:eastAsia="zh-CN"/>
        </w:rPr>
        <w:drawing>
          <wp:inline distT="0" distB="0" distL="0" distR="0" wp14:anchorId="5C55BAC8" wp14:editId="04336B04">
            <wp:extent cx="898497" cy="896550"/>
            <wp:effectExtent l="0" t="0" r="0" b="0"/>
            <wp:docPr id="13" name="Picture 13" descr="https://sdgcompass.org/wp-content/uploads/2016/04/global-goals_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dgcompass.org/wp-content/uploads/2016/04/global-goals_04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5117" cy="953048"/>
                    </a:xfrm>
                    <a:prstGeom prst="rect">
                      <a:avLst/>
                    </a:prstGeom>
                    <a:noFill/>
                    <a:ln>
                      <a:noFill/>
                    </a:ln>
                  </pic:spPr>
                </pic:pic>
              </a:graphicData>
            </a:graphic>
          </wp:inline>
        </w:drawing>
      </w:r>
      <w:r>
        <w:rPr>
          <w:lang w:val="en-US"/>
        </w:rPr>
        <w:t xml:space="preserve"> </w:t>
      </w:r>
      <w:r>
        <w:rPr>
          <w:noProof/>
          <w:lang w:eastAsia="zh-CN"/>
        </w:rPr>
        <w:drawing>
          <wp:inline distT="0" distB="0" distL="0" distR="0" wp14:anchorId="65743DE1" wp14:editId="7FF3B937">
            <wp:extent cx="932180" cy="898355"/>
            <wp:effectExtent l="0" t="0" r="1270" b="0"/>
            <wp:docPr id="14" name="Picture 14" descr="https://sdgcompass.org/wp-content/uploads/2016/04/global-goals_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dgcompass.org/wp-content/uploads/2016/04/global-goals_05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1909" cy="927005"/>
                    </a:xfrm>
                    <a:prstGeom prst="rect">
                      <a:avLst/>
                    </a:prstGeom>
                    <a:noFill/>
                    <a:ln>
                      <a:noFill/>
                    </a:ln>
                  </pic:spPr>
                </pic:pic>
              </a:graphicData>
            </a:graphic>
          </wp:inline>
        </w:drawing>
      </w:r>
      <w:r>
        <w:rPr>
          <w:lang w:val="en-US"/>
        </w:rPr>
        <w:t xml:space="preserve"> </w:t>
      </w:r>
      <w:r>
        <w:rPr>
          <w:noProof/>
          <w:lang w:eastAsia="zh-CN"/>
        </w:rPr>
        <w:drawing>
          <wp:inline distT="0" distB="0" distL="0" distR="0" wp14:anchorId="3E88EF22" wp14:editId="0F91E5DC">
            <wp:extent cx="899608" cy="897658"/>
            <wp:effectExtent l="0" t="0" r="0" b="0"/>
            <wp:docPr id="20" name="Picture 20" descr="https://sdgcompass.org/wp-content/uploads/2016/04/global-goals_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dgcompass.org/wp-content/uploads/2016/04/global-goals_07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0419" cy="918424"/>
                    </a:xfrm>
                    <a:prstGeom prst="rect">
                      <a:avLst/>
                    </a:prstGeom>
                    <a:noFill/>
                    <a:ln>
                      <a:noFill/>
                    </a:ln>
                  </pic:spPr>
                </pic:pic>
              </a:graphicData>
            </a:graphic>
          </wp:inline>
        </w:drawing>
      </w:r>
      <w:r w:rsidRPr="004762D6">
        <w:t xml:space="preserve"> </w:t>
      </w:r>
      <w:r>
        <w:rPr>
          <w:noProof/>
          <w:lang w:eastAsia="zh-CN"/>
        </w:rPr>
        <w:drawing>
          <wp:inline distT="0" distB="0" distL="0" distR="0" wp14:anchorId="27E173BC" wp14:editId="52E25196">
            <wp:extent cx="898497" cy="896550"/>
            <wp:effectExtent l="0" t="0" r="0" b="0"/>
            <wp:docPr id="24" name="Picture 24" descr="https://sdgcompass.org/wp-content/uploads/2016/04/global-goals_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dgcompass.org/wp-content/uploads/2016/04/global-goals_08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7990" cy="916001"/>
                    </a:xfrm>
                    <a:prstGeom prst="rect">
                      <a:avLst/>
                    </a:prstGeom>
                    <a:noFill/>
                    <a:ln>
                      <a:noFill/>
                    </a:ln>
                  </pic:spPr>
                </pic:pic>
              </a:graphicData>
            </a:graphic>
          </wp:inline>
        </w:drawing>
      </w:r>
      <w:r>
        <w:t xml:space="preserve"> </w:t>
      </w:r>
      <w:r>
        <w:rPr>
          <w:noProof/>
          <w:lang w:eastAsia="zh-CN"/>
        </w:rPr>
        <w:drawing>
          <wp:inline distT="0" distB="0" distL="0" distR="0" wp14:anchorId="0406697E" wp14:editId="269B91DB">
            <wp:extent cx="902200" cy="900245"/>
            <wp:effectExtent l="0" t="0" r="0" b="0"/>
            <wp:docPr id="25" name="Picture 25" descr="https://sdgcompass.org/wp-content/uploads/2016/04/global-goals_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dgcompass.org/wp-content/uploads/2016/04/global-goals_09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495" cy="923489"/>
                    </a:xfrm>
                    <a:prstGeom prst="rect">
                      <a:avLst/>
                    </a:prstGeom>
                    <a:noFill/>
                    <a:ln>
                      <a:noFill/>
                    </a:ln>
                  </pic:spPr>
                </pic:pic>
              </a:graphicData>
            </a:graphic>
          </wp:inline>
        </w:drawing>
      </w:r>
    </w:p>
    <w:p w14:paraId="1AA619F9" w14:textId="7AEEFE55" w:rsidR="004762D6" w:rsidRDefault="004762D6" w:rsidP="002A2755">
      <w:pPr>
        <w:pStyle w:val="ParrInforme"/>
        <w:rPr>
          <w:lang w:val="en-US"/>
        </w:rPr>
      </w:pPr>
      <w:r>
        <w:rPr>
          <w:noProof/>
          <w:lang w:eastAsia="zh-CN"/>
        </w:rPr>
        <w:drawing>
          <wp:inline distT="0" distB="0" distL="0" distR="0" wp14:anchorId="3F7E8E67" wp14:editId="38F5091B">
            <wp:extent cx="901894" cy="899939"/>
            <wp:effectExtent l="0" t="0" r="0" b="0"/>
            <wp:docPr id="26" name="Picture 26" descr="https://sdgcompass.org/wp-content/uploads/2016/04/global-goals_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dgcompass.org/wp-content/uploads/2016/04/global-goals_11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1196" cy="919199"/>
                    </a:xfrm>
                    <a:prstGeom prst="rect">
                      <a:avLst/>
                    </a:prstGeom>
                    <a:noFill/>
                    <a:ln>
                      <a:noFill/>
                    </a:ln>
                  </pic:spPr>
                </pic:pic>
              </a:graphicData>
            </a:graphic>
          </wp:inline>
        </w:drawing>
      </w:r>
      <w:r>
        <w:rPr>
          <w:lang w:val="en-US"/>
        </w:rPr>
        <w:t xml:space="preserve"> </w:t>
      </w:r>
      <w:r>
        <w:rPr>
          <w:noProof/>
          <w:lang w:eastAsia="zh-CN"/>
        </w:rPr>
        <w:drawing>
          <wp:inline distT="0" distB="0" distL="0" distR="0" wp14:anchorId="48331863" wp14:editId="6F6861A9">
            <wp:extent cx="889939" cy="888010"/>
            <wp:effectExtent l="0" t="0" r="5715" b="7620"/>
            <wp:docPr id="27" name="Picture 27" descr="https://sdgcompass.org/wp-content/uploads/2016/04/global-goals_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dgcompass.org/wp-content/uploads/2016/04/global-goals_12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8230" cy="906262"/>
                    </a:xfrm>
                    <a:prstGeom prst="rect">
                      <a:avLst/>
                    </a:prstGeom>
                    <a:noFill/>
                    <a:ln>
                      <a:noFill/>
                    </a:ln>
                  </pic:spPr>
                </pic:pic>
              </a:graphicData>
            </a:graphic>
          </wp:inline>
        </w:drawing>
      </w:r>
      <w:r>
        <w:rPr>
          <w:lang w:val="en-US"/>
        </w:rPr>
        <w:t xml:space="preserve"> </w:t>
      </w:r>
      <w:r>
        <w:rPr>
          <w:noProof/>
          <w:lang w:eastAsia="zh-CN"/>
        </w:rPr>
        <w:drawing>
          <wp:inline distT="0" distB="0" distL="0" distR="0" wp14:anchorId="737F1D15" wp14:editId="09CACC3E">
            <wp:extent cx="923601" cy="9032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8294" cy="927395"/>
                    </a:xfrm>
                    <a:prstGeom prst="rect">
                      <a:avLst/>
                    </a:prstGeom>
                  </pic:spPr>
                </pic:pic>
              </a:graphicData>
            </a:graphic>
          </wp:inline>
        </w:drawing>
      </w:r>
      <w:r w:rsidRPr="004762D6">
        <w:t xml:space="preserve"> </w:t>
      </w:r>
      <w:r>
        <w:rPr>
          <w:noProof/>
          <w:lang w:eastAsia="zh-CN"/>
        </w:rPr>
        <w:drawing>
          <wp:inline distT="0" distB="0" distL="0" distR="0" wp14:anchorId="44E99005" wp14:editId="344CC846">
            <wp:extent cx="907117" cy="905151"/>
            <wp:effectExtent l="0" t="0" r="7620" b="0"/>
            <wp:docPr id="29" name="Picture 29" descr="https://sdgcompass.org/wp-content/uploads/2016/04/global-goals_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dgcompass.org/wp-content/uploads/2016/04/global-goals_16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1475" cy="929456"/>
                    </a:xfrm>
                    <a:prstGeom prst="rect">
                      <a:avLst/>
                    </a:prstGeom>
                    <a:noFill/>
                    <a:ln>
                      <a:noFill/>
                    </a:ln>
                  </pic:spPr>
                </pic:pic>
              </a:graphicData>
            </a:graphic>
          </wp:inline>
        </w:drawing>
      </w:r>
      <w:r>
        <w:t xml:space="preserve"> </w:t>
      </w:r>
      <w:r w:rsidR="00CA68E8">
        <w:rPr>
          <w:noProof/>
          <w:lang w:eastAsia="zh-CN"/>
        </w:rPr>
        <w:drawing>
          <wp:inline distT="0" distB="0" distL="0" distR="0" wp14:anchorId="656424A3" wp14:editId="1A05B128">
            <wp:extent cx="915529" cy="913544"/>
            <wp:effectExtent l="0" t="0" r="0" b="1270"/>
            <wp:docPr id="448" name="Picture 448" descr="https://sdgcompass.org/wp-content/uploads/2016/04/global-goals_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dgcompass.org/wp-content/uploads/2016/04/global-goals_17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3837" cy="931812"/>
                    </a:xfrm>
                    <a:prstGeom prst="rect">
                      <a:avLst/>
                    </a:prstGeom>
                    <a:noFill/>
                    <a:ln>
                      <a:noFill/>
                    </a:ln>
                  </pic:spPr>
                </pic:pic>
              </a:graphicData>
            </a:graphic>
          </wp:inline>
        </w:drawing>
      </w:r>
    </w:p>
    <w:p w14:paraId="28F72917" w14:textId="3494FAD2" w:rsidR="00902C8F" w:rsidRPr="00046F3E" w:rsidRDefault="00902C8F" w:rsidP="00046F3E">
      <w:pPr>
        <w:pStyle w:val="Titulo1Informe"/>
        <w:numPr>
          <w:ilvl w:val="0"/>
          <w:numId w:val="1"/>
        </w:numPr>
        <w:jc w:val="both"/>
        <w:rPr>
          <w:lang w:val="en-US"/>
        </w:rPr>
      </w:pPr>
      <w:bookmarkStart w:id="91" w:name="_Toc527025509"/>
      <w:r w:rsidRPr="00046F3E">
        <w:rPr>
          <w:lang w:val="en-US"/>
        </w:rPr>
        <w:lastRenderedPageBreak/>
        <w:t xml:space="preserve">Conclusions, </w:t>
      </w:r>
      <w:r w:rsidR="00B065B9" w:rsidRPr="00046F3E">
        <w:rPr>
          <w:lang w:val="en-US"/>
        </w:rPr>
        <w:t>Recommendations</w:t>
      </w:r>
      <w:r w:rsidRPr="00046F3E">
        <w:rPr>
          <w:lang w:val="en-US"/>
        </w:rPr>
        <w:t xml:space="preserve"> and Lessons</w:t>
      </w:r>
      <w:r w:rsidR="00DF6C7C">
        <w:rPr>
          <w:lang w:val="en-US"/>
        </w:rPr>
        <w:t xml:space="preserve"> Learned</w:t>
      </w:r>
      <w:bookmarkEnd w:id="91"/>
    </w:p>
    <w:p w14:paraId="2CF013E6" w14:textId="77777777" w:rsidR="00902C8F" w:rsidRPr="00BF41DF" w:rsidRDefault="00902C8F" w:rsidP="00A878AE">
      <w:pPr>
        <w:pStyle w:val="Titulo2Informe"/>
      </w:pPr>
      <w:r w:rsidRPr="00BF41DF">
        <w:tab/>
      </w:r>
      <w:bookmarkStart w:id="92" w:name="_Toc527025510"/>
      <w:r w:rsidRPr="00BF41DF">
        <w:t>Conclusions and Evaluation Ratings Summary</w:t>
      </w:r>
      <w:bookmarkEnd w:id="92"/>
    </w:p>
    <w:p w14:paraId="1DB868FB" w14:textId="77777777" w:rsidR="00F25F9E" w:rsidRDefault="007B6D54" w:rsidP="00DD27E5">
      <w:pPr>
        <w:pStyle w:val="ParrInforme"/>
        <w:rPr>
          <w:lang w:val="en-US"/>
        </w:rPr>
      </w:pPr>
      <w:r>
        <w:rPr>
          <w:lang w:val="en-US"/>
        </w:rPr>
        <w:t xml:space="preserve">The summary of ratings </w:t>
      </w:r>
      <w:r w:rsidR="00D712E6">
        <w:rPr>
          <w:lang w:val="en-US"/>
        </w:rPr>
        <w:t xml:space="preserve">for the Project and its components </w:t>
      </w:r>
      <w:r>
        <w:rPr>
          <w:lang w:val="en-US"/>
        </w:rPr>
        <w:t>is listed in</w:t>
      </w:r>
      <w:r w:rsidR="00D712E6">
        <w:rPr>
          <w:lang w:val="en-US"/>
        </w:rPr>
        <w:t xml:space="preserve"> Table A and</w:t>
      </w:r>
      <w:r>
        <w:rPr>
          <w:lang w:val="en-US"/>
        </w:rPr>
        <w:t xml:space="preserve"> </w:t>
      </w:r>
      <w:r w:rsidR="00FC77F4">
        <w:rPr>
          <w:lang w:val="en-US"/>
        </w:rPr>
        <w:fldChar w:fldCharType="begin"/>
      </w:r>
      <w:r w:rsidR="00FC77F4">
        <w:rPr>
          <w:lang w:val="en-US"/>
        </w:rPr>
        <w:instrText xml:space="preserve"> REF _Ref520202774 \h </w:instrText>
      </w:r>
      <w:r w:rsidR="00FC77F4">
        <w:rPr>
          <w:lang w:val="en-US"/>
        </w:rPr>
      </w:r>
      <w:r w:rsidR="00FC77F4">
        <w:rPr>
          <w:lang w:val="en-US"/>
        </w:rPr>
        <w:fldChar w:fldCharType="separate"/>
      </w:r>
      <w:r w:rsidR="00FC77F4">
        <w:t xml:space="preserve">Table </w:t>
      </w:r>
      <w:r w:rsidR="00FC77F4">
        <w:rPr>
          <w:noProof/>
        </w:rPr>
        <w:t>22</w:t>
      </w:r>
      <w:r w:rsidR="00FC77F4">
        <w:rPr>
          <w:lang w:val="en-US"/>
        </w:rPr>
        <w:fldChar w:fldCharType="end"/>
      </w:r>
      <w:r w:rsidR="00D712E6">
        <w:rPr>
          <w:lang w:val="en-US"/>
        </w:rPr>
        <w:t xml:space="preserve">. </w:t>
      </w:r>
      <w:r w:rsidR="002D071F">
        <w:rPr>
          <w:lang w:val="en-US"/>
        </w:rPr>
        <w:t xml:space="preserve">The project </w:t>
      </w:r>
      <w:r w:rsidR="002F4D7F">
        <w:rPr>
          <w:lang w:val="en-US"/>
        </w:rPr>
        <w:t xml:space="preserve">team </w:t>
      </w:r>
      <w:r w:rsidR="002D071F">
        <w:rPr>
          <w:lang w:val="en-US"/>
        </w:rPr>
        <w:t xml:space="preserve">produced </w:t>
      </w:r>
      <w:r w:rsidR="002F4D7F">
        <w:rPr>
          <w:lang w:val="en-US"/>
        </w:rPr>
        <w:t>some excellent results and the PMU at ICAO should be commended for accomplishing so much in such a short time. The Evaluator does not have statistics available but anecdotal evidence suggests that few GEF projects accomplish as much without more time or extensions. The major deliverables for Outcomes 1, 2, and 4 were produced in a timely and highly professional manner. This success is a reflection of the</w:t>
      </w:r>
      <w:r w:rsidR="000C1F83">
        <w:rPr>
          <w:lang w:val="en-US"/>
        </w:rPr>
        <w:t xml:space="preserve"> professional and motivated</w:t>
      </w:r>
      <w:r w:rsidR="002F4D7F">
        <w:rPr>
          <w:lang w:val="en-US"/>
        </w:rPr>
        <w:t xml:space="preserve"> team at ICAO but also the highly competent consultants and contractors that were hired and managed by the</w:t>
      </w:r>
      <w:r w:rsidR="000C1F83">
        <w:rPr>
          <w:lang w:val="en-US"/>
        </w:rPr>
        <w:t xml:space="preserve">m. The team produced very well thought out </w:t>
      </w:r>
      <w:proofErr w:type="spellStart"/>
      <w:r w:rsidR="000C1F83">
        <w:rPr>
          <w:lang w:val="en-US"/>
        </w:rPr>
        <w:t>ToRs</w:t>
      </w:r>
      <w:proofErr w:type="spellEnd"/>
      <w:r w:rsidR="000C1F83">
        <w:rPr>
          <w:lang w:val="en-US"/>
        </w:rPr>
        <w:t xml:space="preserve"> for the sub-contractors which paid dividends when the draft deliverables needed improvements or the pilot project construction ran into any issues.</w:t>
      </w:r>
    </w:p>
    <w:p w14:paraId="54B4BA6A" w14:textId="62CC495A" w:rsidR="002D071F" w:rsidRDefault="00F25F9E" w:rsidP="00DD27E5">
      <w:pPr>
        <w:pStyle w:val="ParrInforme"/>
        <w:rPr>
          <w:lang w:val="en-US"/>
        </w:rPr>
      </w:pPr>
      <w:r>
        <w:rPr>
          <w:lang w:val="en-US"/>
        </w:rPr>
        <w:t>T</w:t>
      </w:r>
      <w:r w:rsidR="00114AC0">
        <w:rPr>
          <w:lang w:val="en-US"/>
        </w:rPr>
        <w:t>here are many positive lessons learned f</w:t>
      </w:r>
      <w:r w:rsidR="00D25D73">
        <w:rPr>
          <w:lang w:val="en-US"/>
        </w:rPr>
        <w:t>ro</w:t>
      </w:r>
      <w:r w:rsidR="00114AC0">
        <w:rPr>
          <w:lang w:val="en-US"/>
        </w:rPr>
        <w:t>m this project and these will be discussed in more detail in the next section. As is the case with these evaluations, negative issues or non-conformities require more discussion, but it should be kept in mind that the overall performance of this project is quite good.</w:t>
      </w:r>
    </w:p>
    <w:p w14:paraId="25176401" w14:textId="18DA8E39" w:rsidR="002D071F" w:rsidRDefault="00114AC0" w:rsidP="002D071F">
      <w:pPr>
        <w:pStyle w:val="ParrInforme"/>
        <w:rPr>
          <w:lang w:val="en-US"/>
        </w:rPr>
      </w:pPr>
      <w:r>
        <w:rPr>
          <w:lang w:val="en-US"/>
        </w:rPr>
        <w:t>D</w:t>
      </w:r>
      <w:r w:rsidR="002D071F">
        <w:rPr>
          <w:lang w:val="en-US"/>
        </w:rPr>
        <w:t>uring the terminal evaluation it became obvious that the project suffered from a few key issues that started with the project design of the M&amp;E and propagated through the project implementation</w:t>
      </w:r>
      <w:r>
        <w:rPr>
          <w:lang w:val="en-US"/>
        </w:rPr>
        <w:t>:</w:t>
      </w:r>
    </w:p>
    <w:p w14:paraId="138ED9F5" w14:textId="7DA41C88" w:rsidR="00114AC0" w:rsidRDefault="00114AC0" w:rsidP="00A018D9">
      <w:pPr>
        <w:pStyle w:val="ParrInforme"/>
        <w:numPr>
          <w:ilvl w:val="0"/>
          <w:numId w:val="49"/>
        </w:numPr>
        <w:rPr>
          <w:lang w:val="en-US"/>
        </w:rPr>
      </w:pPr>
      <w:r>
        <w:rPr>
          <w:lang w:val="en-US"/>
        </w:rPr>
        <w:t xml:space="preserve">Some of the </w:t>
      </w:r>
      <w:r w:rsidR="007D3386">
        <w:rPr>
          <w:lang w:val="en-US"/>
        </w:rPr>
        <w:t xml:space="preserve">original </w:t>
      </w:r>
      <w:r>
        <w:rPr>
          <w:lang w:val="en-US"/>
        </w:rPr>
        <w:t>M&amp;E and PRF indicator targets were inappropriate or needed better formulation</w:t>
      </w:r>
      <w:r w:rsidR="002E7729">
        <w:rPr>
          <w:lang w:val="en-US"/>
        </w:rPr>
        <w:t>, as discussed in previous sections.</w:t>
      </w:r>
    </w:p>
    <w:p w14:paraId="5F1D4618" w14:textId="7B04E9A3" w:rsidR="00114AC0" w:rsidRDefault="00114AC0" w:rsidP="00A018D9">
      <w:pPr>
        <w:pStyle w:val="ParrInforme"/>
        <w:numPr>
          <w:ilvl w:val="0"/>
          <w:numId w:val="49"/>
        </w:numPr>
        <w:rPr>
          <w:lang w:val="en-US"/>
        </w:rPr>
      </w:pPr>
      <w:r>
        <w:rPr>
          <w:lang w:val="en-US"/>
        </w:rPr>
        <w:t>A systematic monitoring and reporting, including risk management tools, was not implemented by the PMU.</w:t>
      </w:r>
      <w:r w:rsidR="00C232A1">
        <w:rPr>
          <w:lang w:val="en-US"/>
        </w:rPr>
        <w:t xml:space="preserve"> Little emphasis was placed on collecting the data needed to justify the project results according to the PRF indicators.</w:t>
      </w:r>
    </w:p>
    <w:p w14:paraId="70DE8D47" w14:textId="1498731C" w:rsidR="00114AC0" w:rsidRDefault="00114AC0" w:rsidP="00A018D9">
      <w:pPr>
        <w:pStyle w:val="ParrInforme"/>
        <w:numPr>
          <w:ilvl w:val="0"/>
          <w:numId w:val="49"/>
        </w:numPr>
        <w:rPr>
          <w:lang w:val="en-US"/>
        </w:rPr>
      </w:pPr>
      <w:r>
        <w:rPr>
          <w:lang w:val="en-US"/>
        </w:rPr>
        <w:t>The lack of an active UNDP Regional Technical Advisor, after the originally assigned RTA left UNDP</w:t>
      </w:r>
      <w:r w:rsidR="0064186E">
        <w:rPr>
          <w:lang w:val="en-US"/>
        </w:rPr>
        <w:t xml:space="preserve"> after project inception</w:t>
      </w:r>
      <w:r>
        <w:rPr>
          <w:lang w:val="en-US"/>
        </w:rPr>
        <w:t xml:space="preserve">, likely left the project without experienced guidance in regards to GEF M&amp;E </w:t>
      </w:r>
      <w:r w:rsidR="0064186E">
        <w:rPr>
          <w:lang w:val="en-US"/>
        </w:rPr>
        <w:t xml:space="preserve">requirements and </w:t>
      </w:r>
      <w:r>
        <w:rPr>
          <w:lang w:val="en-US"/>
        </w:rPr>
        <w:t>tools, which was only realized by the end of the project.</w:t>
      </w:r>
      <w:r w:rsidR="007D3386">
        <w:rPr>
          <w:lang w:val="en-US"/>
        </w:rPr>
        <w:t xml:space="preserve"> For example, the inappropriate PRF indicators should have been modified and there exist procedures for doing so.</w:t>
      </w:r>
    </w:p>
    <w:p w14:paraId="615ED49B" w14:textId="38140591" w:rsidR="00C8604B" w:rsidRDefault="00642AA9" w:rsidP="00A018D9">
      <w:pPr>
        <w:pStyle w:val="ParrInforme"/>
        <w:numPr>
          <w:ilvl w:val="0"/>
          <w:numId w:val="49"/>
        </w:numPr>
        <w:rPr>
          <w:lang w:val="en-US"/>
        </w:rPr>
      </w:pPr>
      <w:r>
        <w:rPr>
          <w:lang w:val="en-US"/>
        </w:rPr>
        <w:t>The lack of dedicated full-time staff in the PMU likely created a situation whereby hard deliverables (and “putting out any fires” related to these) were always the priority in the PMU</w:t>
      </w:r>
      <w:r w:rsidR="00C8604B">
        <w:rPr>
          <w:lang w:val="en-US"/>
        </w:rPr>
        <w:t>;</w:t>
      </w:r>
      <w:r>
        <w:rPr>
          <w:lang w:val="en-US"/>
        </w:rPr>
        <w:t xml:space="preserve"> </w:t>
      </w:r>
      <w:r w:rsidR="00C8604B">
        <w:rPr>
          <w:lang w:val="en-US"/>
        </w:rPr>
        <w:t>leaving</w:t>
      </w:r>
      <w:r>
        <w:rPr>
          <w:lang w:val="en-US"/>
        </w:rPr>
        <w:t xml:space="preserve"> a lack of capacity or prioritization to properly implement the required</w:t>
      </w:r>
      <w:r w:rsidR="00290704">
        <w:rPr>
          <w:lang w:val="en-US"/>
        </w:rPr>
        <w:t xml:space="preserve"> GEF</w:t>
      </w:r>
      <w:r>
        <w:rPr>
          <w:lang w:val="en-US"/>
        </w:rPr>
        <w:t xml:space="preserve"> monitoring and reporting.</w:t>
      </w:r>
      <w:r w:rsidR="00C8604B">
        <w:rPr>
          <w:lang w:val="en-US"/>
        </w:rPr>
        <w:t xml:space="preserve"> In this context, the institutional and procedural problems related to procurement between ICAO and UNDP became a</w:t>
      </w:r>
      <w:r w:rsidR="00AE0F2A">
        <w:rPr>
          <w:lang w:val="en-US"/>
        </w:rPr>
        <w:t xml:space="preserve"> major</w:t>
      </w:r>
      <w:r w:rsidR="00C8604B">
        <w:rPr>
          <w:lang w:val="en-US"/>
        </w:rPr>
        <w:t xml:space="preserve"> distraction during </w:t>
      </w:r>
      <w:r w:rsidR="00AE0F2A">
        <w:rPr>
          <w:lang w:val="en-US"/>
        </w:rPr>
        <w:t xml:space="preserve">a </w:t>
      </w:r>
      <w:r w:rsidR="00C8604B">
        <w:rPr>
          <w:lang w:val="en-US"/>
        </w:rPr>
        <w:t>c</w:t>
      </w:r>
      <w:r w:rsidR="00AE0F2A">
        <w:rPr>
          <w:lang w:val="en-US"/>
        </w:rPr>
        <w:t>rucial</w:t>
      </w:r>
      <w:r w:rsidR="00C8604B">
        <w:rPr>
          <w:lang w:val="en-US"/>
        </w:rPr>
        <w:t xml:space="preserve"> time for the PMU</w:t>
      </w:r>
      <w:r w:rsidR="002E7729">
        <w:rPr>
          <w:lang w:val="en-US"/>
        </w:rPr>
        <w:t>,</w:t>
      </w:r>
      <w:r w:rsidR="00603763">
        <w:rPr>
          <w:lang w:val="en-US"/>
        </w:rPr>
        <w:t xml:space="preserve"> and likely diverted attention and man-hours from the more mundane tasks of monitoring and reporting.</w:t>
      </w:r>
    </w:p>
    <w:p w14:paraId="2BB30A2A" w14:textId="1D534329" w:rsidR="0058288A" w:rsidRDefault="0058288A" w:rsidP="00DD27E5">
      <w:pPr>
        <w:pStyle w:val="ParrInforme"/>
        <w:rPr>
          <w:lang w:val="en-US"/>
        </w:rPr>
      </w:pPr>
      <w:r>
        <w:rPr>
          <w:lang w:val="en-US"/>
        </w:rPr>
        <w:t>The primary impact from the poor monitoring performance relates to the estimation of GHG emission reductions attributable to the project now and in the future.</w:t>
      </w:r>
      <w:r w:rsidR="00D82CAC">
        <w:rPr>
          <w:lang w:val="en-US"/>
        </w:rPr>
        <w:t xml:space="preserve"> </w:t>
      </w:r>
      <w:r w:rsidR="00E40439" w:rsidRPr="00C6721C">
        <w:rPr>
          <w:lang w:val="en-US"/>
        </w:rPr>
        <w:t xml:space="preserve">In response to these initial findings the PMU </w:t>
      </w:r>
      <w:r w:rsidR="00C6721C">
        <w:rPr>
          <w:lang w:val="en-US"/>
        </w:rPr>
        <w:t>arranged to</w:t>
      </w:r>
      <w:r w:rsidR="00E40439" w:rsidRPr="00C6721C">
        <w:rPr>
          <w:lang w:val="en-US"/>
        </w:rPr>
        <w:t xml:space="preserve"> produce the updated direct and indirect GHG ER estimate</w:t>
      </w:r>
      <w:r w:rsidR="00C6721C">
        <w:rPr>
          <w:lang w:val="en-US"/>
        </w:rPr>
        <w:t>; however, due to capacity issues this has not been accomplished by the end of the TE.</w:t>
      </w:r>
    </w:p>
    <w:p w14:paraId="6DD87BEF" w14:textId="046031EE" w:rsidR="002D071F" w:rsidRDefault="00BC5524" w:rsidP="00DD27E5">
      <w:pPr>
        <w:pStyle w:val="ParrInforme"/>
        <w:rPr>
          <w:lang w:val="en-US"/>
        </w:rPr>
      </w:pPr>
      <w:r>
        <w:rPr>
          <w:lang w:val="en-US"/>
        </w:rPr>
        <w:t>The other issue that weigh</w:t>
      </w:r>
      <w:r w:rsidR="00C6721C">
        <w:rPr>
          <w:lang w:val="en-US"/>
        </w:rPr>
        <w:t>ed</w:t>
      </w:r>
      <w:r>
        <w:rPr>
          <w:lang w:val="en-US"/>
        </w:rPr>
        <w:t xml:space="preserve"> on the performance </w:t>
      </w:r>
      <w:r w:rsidR="00E30D78">
        <w:rPr>
          <w:lang w:val="en-US"/>
        </w:rPr>
        <w:t xml:space="preserve">of the project </w:t>
      </w:r>
      <w:r w:rsidR="00C6721C">
        <w:rPr>
          <w:lang w:val="en-US"/>
        </w:rPr>
        <w:t>was</w:t>
      </w:r>
      <w:r>
        <w:rPr>
          <w:lang w:val="en-US"/>
        </w:rPr>
        <w:t xml:space="preserve"> Outcome 3, specifically the implementation of the online </w:t>
      </w:r>
      <w:r w:rsidR="001907D6">
        <w:rPr>
          <w:lang w:val="en-US"/>
        </w:rPr>
        <w:t>Technical Support Platform (TSP)</w:t>
      </w:r>
      <w:r>
        <w:rPr>
          <w:lang w:val="en-US"/>
        </w:rPr>
        <w:t xml:space="preserve">. There exists a wealth of information on </w:t>
      </w:r>
      <w:r>
        <w:rPr>
          <w:lang w:val="en-US"/>
        </w:rPr>
        <w:lastRenderedPageBreak/>
        <w:t xml:space="preserve">developing digital knowledge bases and different models as the basis for the construction of these. </w:t>
      </w:r>
      <w:r w:rsidR="00E30D78">
        <w:rPr>
          <w:lang w:val="en-US"/>
        </w:rPr>
        <w:t>Despite the large budget initially appropriated for this Outcome, little fundamental research appears to have been done by the PMU on knowledge management models and tools</w:t>
      </w:r>
      <w:r w:rsidR="00E20C48">
        <w:rPr>
          <w:lang w:val="en-US"/>
        </w:rPr>
        <w:t xml:space="preserve"> when preparing the design for the </w:t>
      </w:r>
      <w:r w:rsidR="001907D6">
        <w:rPr>
          <w:lang w:val="en-US"/>
        </w:rPr>
        <w:t>TSP</w:t>
      </w:r>
      <w:r w:rsidR="00E30D78">
        <w:rPr>
          <w:lang w:val="en-US"/>
        </w:rPr>
        <w:t>. One commonly employed scientific model which demonstrates the hierarchy of learning and knowledge management is called DIKW: Data, Information, Knowledge, and Wisdom”.</w:t>
      </w:r>
    </w:p>
    <w:p w14:paraId="1BF93CE7" w14:textId="316E0C5D" w:rsidR="00611809" w:rsidRDefault="00E30D78" w:rsidP="00DD27E5">
      <w:pPr>
        <w:pStyle w:val="ParrInforme"/>
        <w:rPr>
          <w:lang w:val="en-US"/>
        </w:rPr>
      </w:pPr>
      <w:r>
        <w:rPr>
          <w:lang w:val="en-US"/>
        </w:rPr>
        <w:t xml:space="preserve">The basic premise of this model is that </w:t>
      </w:r>
      <w:r w:rsidR="00223740">
        <w:rPr>
          <w:lang w:val="en-US"/>
        </w:rPr>
        <w:t xml:space="preserve">basic </w:t>
      </w:r>
      <w:r>
        <w:rPr>
          <w:lang w:val="en-US"/>
        </w:rPr>
        <w:t>data needs to be collected and managed/processed in a way to turn that into information for the user that is vetted and explained by experts, leading to a transfer of knowledge, not just basic information.</w:t>
      </w:r>
      <w:r w:rsidR="00493B45">
        <w:rPr>
          <w:lang w:val="en-US"/>
        </w:rPr>
        <w:t xml:space="preserve"> </w:t>
      </w:r>
      <w:r w:rsidR="00223740">
        <w:rPr>
          <w:lang w:val="en-US"/>
        </w:rPr>
        <w:t xml:space="preserve">This theoretical basis of DIKW is illustrated in Figures 18 through 20. </w:t>
      </w:r>
    </w:p>
    <w:p w14:paraId="65DD0DCC" w14:textId="77777777" w:rsidR="0055758B" w:rsidRDefault="0055758B" w:rsidP="00DD27E5">
      <w:pPr>
        <w:pStyle w:val="ParrInforme"/>
        <w:rPr>
          <w:lang w:val="en-US"/>
        </w:rPr>
      </w:pPr>
    </w:p>
    <w:p w14:paraId="3DB318D6" w14:textId="6B9A3015" w:rsidR="00611809" w:rsidRDefault="00611809" w:rsidP="00E30D78">
      <w:pPr>
        <w:pStyle w:val="ParrInforme"/>
        <w:jc w:val="center"/>
        <w:rPr>
          <w:lang w:val="en-US"/>
        </w:rPr>
      </w:pPr>
      <w:r>
        <w:rPr>
          <w:noProof/>
          <w:lang w:eastAsia="zh-CN"/>
        </w:rPr>
        <w:drawing>
          <wp:inline distT="0" distB="0" distL="0" distR="0" wp14:anchorId="7F056379" wp14:editId="57B684AE">
            <wp:extent cx="2217761" cy="1728618"/>
            <wp:effectExtent l="0" t="0" r="0" b="5080"/>
            <wp:docPr id="2" name="Picture 2" descr="https://upload.wikimedia.org/wikipedia/commons/thumb/0/06/DIKW_Pyramid.svg/494px-DIKW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6/DIKW_Pyramid.svg/494px-DIKW_Pyramid.sv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350" cy="1766491"/>
                    </a:xfrm>
                    <a:prstGeom prst="rect">
                      <a:avLst/>
                    </a:prstGeom>
                    <a:noFill/>
                    <a:ln>
                      <a:noFill/>
                    </a:ln>
                  </pic:spPr>
                </pic:pic>
              </a:graphicData>
            </a:graphic>
          </wp:inline>
        </w:drawing>
      </w:r>
    </w:p>
    <w:p w14:paraId="521EC4C8" w14:textId="5226F72F" w:rsidR="00223740" w:rsidRDefault="00BC5524" w:rsidP="00223740">
      <w:pPr>
        <w:pStyle w:val="Caption"/>
        <w:jc w:val="center"/>
        <w:rPr>
          <w:i/>
        </w:rPr>
      </w:pPr>
      <w:r>
        <w:t xml:space="preserve">Figure </w:t>
      </w:r>
      <w:r>
        <w:fldChar w:fldCharType="begin"/>
      </w:r>
      <w:r>
        <w:instrText xml:space="preserve"> SEQ Figure \* ARABIC </w:instrText>
      </w:r>
      <w:r>
        <w:fldChar w:fldCharType="separate"/>
      </w:r>
      <w:r w:rsidR="00A878AE">
        <w:rPr>
          <w:noProof/>
        </w:rPr>
        <w:t>17</w:t>
      </w:r>
      <w:r>
        <w:fldChar w:fldCharType="end"/>
      </w:r>
      <w:r>
        <w:t xml:space="preserve">: DIKW </w:t>
      </w:r>
      <w:r w:rsidR="00455D56">
        <w:t>hierarchy</w:t>
      </w:r>
      <w:r>
        <w:t xml:space="preserve">. </w:t>
      </w:r>
      <w:r w:rsidRPr="00BC5524">
        <w:rPr>
          <w:i/>
        </w:rPr>
        <w:t xml:space="preserve">Source: </w:t>
      </w:r>
      <w:r w:rsidR="00571A90">
        <w:rPr>
          <w:i/>
        </w:rPr>
        <w:t>Unknown</w:t>
      </w:r>
    </w:p>
    <w:p w14:paraId="26BB5FC2" w14:textId="77777777" w:rsidR="002F54B9" w:rsidRPr="002F54B9" w:rsidRDefault="002F54B9" w:rsidP="002F54B9"/>
    <w:p w14:paraId="3F21322D" w14:textId="77777777" w:rsidR="00C6721C" w:rsidRPr="00C6721C" w:rsidRDefault="00C6721C" w:rsidP="00C6721C"/>
    <w:p w14:paraId="396B6BA2" w14:textId="6EBD531F" w:rsidR="003E7857" w:rsidRDefault="003E7857" w:rsidP="00E30D78">
      <w:pPr>
        <w:pStyle w:val="ParrInforme"/>
        <w:jc w:val="center"/>
        <w:rPr>
          <w:lang w:val="en-US"/>
        </w:rPr>
      </w:pPr>
      <w:r>
        <w:rPr>
          <w:noProof/>
          <w:lang w:eastAsia="zh-CN"/>
        </w:rPr>
        <w:drawing>
          <wp:inline distT="0" distB="0" distL="0" distR="0" wp14:anchorId="11A7A334" wp14:editId="4CCDFF73">
            <wp:extent cx="3432412" cy="1778281"/>
            <wp:effectExtent l="19050" t="19050" r="15875" b="12700"/>
            <wp:docPr id="466" name="Picture 466" descr="https://upload.wikimedia.org/wikipedia/commons/3/33/DIKW_%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3/DIKW_%281%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9530" cy="1787149"/>
                    </a:xfrm>
                    <a:prstGeom prst="rect">
                      <a:avLst/>
                    </a:prstGeom>
                    <a:noFill/>
                    <a:ln>
                      <a:solidFill>
                        <a:schemeClr val="accent1"/>
                      </a:solidFill>
                    </a:ln>
                  </pic:spPr>
                </pic:pic>
              </a:graphicData>
            </a:graphic>
          </wp:inline>
        </w:drawing>
      </w:r>
    </w:p>
    <w:p w14:paraId="0D031B68" w14:textId="3BE598B8" w:rsidR="00223740" w:rsidRDefault="00BC5524" w:rsidP="00E40439">
      <w:pPr>
        <w:pStyle w:val="Caption"/>
        <w:jc w:val="center"/>
        <w:rPr>
          <w:i/>
        </w:rPr>
      </w:pPr>
      <w:r>
        <w:t xml:space="preserve">Figure </w:t>
      </w:r>
      <w:r>
        <w:fldChar w:fldCharType="begin"/>
      </w:r>
      <w:r>
        <w:instrText xml:space="preserve"> SEQ Figure \* ARABIC </w:instrText>
      </w:r>
      <w:r>
        <w:fldChar w:fldCharType="separate"/>
      </w:r>
      <w:r w:rsidR="00A878AE">
        <w:rPr>
          <w:noProof/>
        </w:rPr>
        <w:t>18</w:t>
      </w:r>
      <w:r>
        <w:fldChar w:fldCharType="end"/>
      </w:r>
      <w:r>
        <w:t xml:space="preserve">: DIKW </w:t>
      </w:r>
      <w:r w:rsidR="00455D56">
        <w:t>process to generate knowledge and wisdom for the user</w:t>
      </w:r>
      <w:r>
        <w:t xml:space="preserve">. </w:t>
      </w:r>
      <w:r w:rsidRPr="00BC5524">
        <w:rPr>
          <w:i/>
        </w:rPr>
        <w:t xml:space="preserve">Source: </w:t>
      </w:r>
      <w:r w:rsidR="00571A90">
        <w:rPr>
          <w:i/>
        </w:rPr>
        <w:t xml:space="preserve">Adapted from </w:t>
      </w:r>
      <w:r w:rsidR="00571A90" w:rsidRPr="001C25D0">
        <w:rPr>
          <w:i/>
        </w:rPr>
        <w:t xml:space="preserve">Russell </w:t>
      </w:r>
      <w:proofErr w:type="spellStart"/>
      <w:r w:rsidR="00571A90" w:rsidRPr="001C25D0">
        <w:rPr>
          <w:i/>
        </w:rPr>
        <w:t>Ackoff</w:t>
      </w:r>
      <w:proofErr w:type="spellEnd"/>
      <w:r w:rsidR="00571A90" w:rsidRPr="00BC5524">
        <w:rPr>
          <w:i/>
        </w:rPr>
        <w:t xml:space="preserve"> </w:t>
      </w:r>
    </w:p>
    <w:p w14:paraId="2D2720A5" w14:textId="77777777" w:rsidR="00C6721C" w:rsidRPr="00C6721C" w:rsidRDefault="00C6721C" w:rsidP="00C6721C"/>
    <w:p w14:paraId="0FD12F30" w14:textId="494D2F22" w:rsidR="00DD3C6B" w:rsidRDefault="00DD3C6B" w:rsidP="00E30D78">
      <w:pPr>
        <w:pStyle w:val="ParrInforme"/>
        <w:jc w:val="center"/>
        <w:rPr>
          <w:lang w:val="en-US"/>
        </w:rPr>
      </w:pPr>
      <w:r>
        <w:rPr>
          <w:noProof/>
          <w:lang w:eastAsia="zh-CN"/>
        </w:rPr>
        <w:lastRenderedPageBreak/>
        <w:drawing>
          <wp:inline distT="0" distB="0" distL="0" distR="0" wp14:anchorId="0F3E78B3" wp14:editId="7A117C47">
            <wp:extent cx="3664424" cy="2668508"/>
            <wp:effectExtent l="0" t="0" r="0" b="0"/>
            <wp:docPr id="465" name="Picture 465" descr="File:KM Pyramid Adap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KM Pyramid Adapta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9466" cy="2679462"/>
                    </a:xfrm>
                    <a:prstGeom prst="rect">
                      <a:avLst/>
                    </a:prstGeom>
                    <a:noFill/>
                    <a:ln>
                      <a:noFill/>
                    </a:ln>
                  </pic:spPr>
                </pic:pic>
              </a:graphicData>
            </a:graphic>
          </wp:inline>
        </w:drawing>
      </w:r>
    </w:p>
    <w:p w14:paraId="3116062A" w14:textId="6B5D2818" w:rsidR="00DD3C6B" w:rsidRDefault="00BC5524" w:rsidP="00E20C48">
      <w:pPr>
        <w:pStyle w:val="Caption"/>
        <w:jc w:val="center"/>
        <w:rPr>
          <w:lang w:val="en-US"/>
        </w:rPr>
      </w:pPr>
      <w:r>
        <w:t xml:space="preserve">Figure </w:t>
      </w:r>
      <w:r>
        <w:fldChar w:fldCharType="begin"/>
      </w:r>
      <w:r>
        <w:instrText xml:space="preserve"> SEQ Figure \* ARABIC </w:instrText>
      </w:r>
      <w:r>
        <w:fldChar w:fldCharType="separate"/>
      </w:r>
      <w:r w:rsidR="00A878AE">
        <w:rPr>
          <w:noProof/>
        </w:rPr>
        <w:t>19</w:t>
      </w:r>
      <w:r>
        <w:fldChar w:fldCharType="end"/>
      </w:r>
      <w:r>
        <w:t xml:space="preserve">: </w:t>
      </w:r>
      <w:r w:rsidR="00DD3C6B">
        <w:t xml:space="preserve">DIKW Adaptation in use within the US </w:t>
      </w:r>
      <w:proofErr w:type="spellStart"/>
      <w:r w:rsidR="00DD3C6B">
        <w:t>Army</w:t>
      </w:r>
      <w:r w:rsidR="00421D89">
        <w:t>Knowledge</w:t>
      </w:r>
      <w:proofErr w:type="spellEnd"/>
      <w:r w:rsidR="00421D89">
        <w:t xml:space="preserve"> Management </w:t>
      </w:r>
      <w:r w:rsidR="00DD3C6B">
        <w:t>Community of Practice</w:t>
      </w:r>
      <w:r w:rsidR="00673E95">
        <w:t xml:space="preserve">. </w:t>
      </w:r>
      <w:r w:rsidR="00673E95" w:rsidRPr="00BC5524">
        <w:rPr>
          <w:i/>
        </w:rPr>
        <w:t xml:space="preserve">Source: </w:t>
      </w:r>
      <w:r w:rsidR="007E402D">
        <w:rPr>
          <w:i/>
        </w:rPr>
        <w:t>U.S. Army</w:t>
      </w:r>
    </w:p>
    <w:p w14:paraId="6588FFA0" w14:textId="3DB645EA" w:rsidR="00875B86" w:rsidRDefault="00E20C48" w:rsidP="00DD27E5">
      <w:pPr>
        <w:pStyle w:val="ParrInforme"/>
        <w:rPr>
          <w:lang w:val="en-US"/>
        </w:rPr>
      </w:pPr>
      <w:r>
        <w:rPr>
          <w:lang w:val="en-US"/>
        </w:rPr>
        <w:t xml:space="preserve">The other related concept that needs to be emphasized more in Outcome 3 is the creation of an online and living “community of practice” for environmental measures in aviation as part of the </w:t>
      </w:r>
      <w:r w:rsidR="001907D6">
        <w:rPr>
          <w:lang w:val="en-US"/>
        </w:rPr>
        <w:t>TSP</w:t>
      </w:r>
      <w:r>
        <w:rPr>
          <w:lang w:val="en-US"/>
        </w:rPr>
        <w:t>.</w:t>
      </w:r>
      <w:r w:rsidR="004E5425">
        <w:rPr>
          <w:lang w:val="en-US"/>
        </w:rPr>
        <w:t xml:space="preserve"> A great example of an online tool that covers both of these concepts is a “W</w:t>
      </w:r>
      <w:r w:rsidR="00875B86">
        <w:rPr>
          <w:lang w:val="en-US"/>
        </w:rPr>
        <w:t>iki</w:t>
      </w:r>
      <w:r w:rsidR="004E5425">
        <w:rPr>
          <w:lang w:val="en-US"/>
        </w:rPr>
        <w:t>”</w:t>
      </w:r>
      <w:r w:rsidR="00875B86">
        <w:rPr>
          <w:rStyle w:val="FootnoteReference"/>
          <w:lang w:val="en-US"/>
        </w:rPr>
        <w:footnoteReference w:id="6"/>
      </w:r>
      <w:r w:rsidR="004E5425">
        <w:rPr>
          <w:lang w:val="en-US"/>
        </w:rPr>
        <w:t xml:space="preserve">, with Wikipedia being the most known and successful example. </w:t>
      </w:r>
      <w:r w:rsidR="00875B86">
        <w:rPr>
          <w:lang w:val="en-US"/>
        </w:rPr>
        <w:t>M</w:t>
      </w:r>
      <w:r w:rsidR="004E5425">
        <w:rPr>
          <w:lang w:val="en-US"/>
        </w:rPr>
        <w:t>any smaller and focused wikis</w:t>
      </w:r>
      <w:r w:rsidR="00875B86">
        <w:rPr>
          <w:lang w:val="en-US"/>
        </w:rPr>
        <w:t xml:space="preserve"> </w:t>
      </w:r>
      <w:r w:rsidR="004E5425">
        <w:rPr>
          <w:lang w:val="en-US"/>
        </w:rPr>
        <w:t>exist</w:t>
      </w:r>
      <w:r w:rsidR="00875B86">
        <w:rPr>
          <w:lang w:val="en-US"/>
        </w:rPr>
        <w:t xml:space="preserve"> around the internet and within organizations.</w:t>
      </w:r>
      <w:r w:rsidR="001907D6">
        <w:rPr>
          <w:lang w:val="en-US"/>
        </w:rPr>
        <w:t xml:space="preserve"> While the Evaluator is not suggesting that ICAO create a wiki, t</w:t>
      </w:r>
      <w:r w:rsidR="00875B86">
        <w:rPr>
          <w:lang w:val="en-US"/>
        </w:rPr>
        <w:t xml:space="preserve">he point is that more resources and effort should have been put into creating and maintaining the </w:t>
      </w:r>
      <w:r w:rsidR="001907D6">
        <w:rPr>
          <w:lang w:val="en-US"/>
        </w:rPr>
        <w:t>TSP,</w:t>
      </w:r>
      <w:r w:rsidR="00875B86">
        <w:rPr>
          <w:lang w:val="en-US"/>
        </w:rPr>
        <w:t xml:space="preserve"> which would allow it to meet the original </w:t>
      </w:r>
      <w:r w:rsidR="001907D6">
        <w:rPr>
          <w:lang w:val="en-US"/>
        </w:rPr>
        <w:t>objective of being a “</w:t>
      </w:r>
      <w:proofErr w:type="spellStart"/>
      <w:r w:rsidR="001907D6">
        <w:rPr>
          <w:lang w:val="en-US"/>
        </w:rPr>
        <w:t>Sharepoint</w:t>
      </w:r>
      <w:proofErr w:type="spellEnd"/>
      <w:r w:rsidR="001907D6">
        <w:rPr>
          <w:lang w:val="en-US"/>
        </w:rPr>
        <w:t>”-like</w:t>
      </w:r>
      <w:r w:rsidR="001907D6">
        <w:rPr>
          <w:rStyle w:val="FootnoteReference"/>
          <w:lang w:val="en-US"/>
        </w:rPr>
        <w:footnoteReference w:id="7"/>
      </w:r>
      <w:r w:rsidR="001907D6">
        <w:rPr>
          <w:lang w:val="en-US"/>
        </w:rPr>
        <w:t xml:space="preserve"> </w:t>
      </w:r>
      <w:r w:rsidR="009170B9">
        <w:rPr>
          <w:lang w:val="en-US"/>
        </w:rPr>
        <w:t>collection of information, instead of the current collection of useful hyperlinks (that has maintenance issues as discussed previously). With the large amount of “knowledge base” software available for purchase</w:t>
      </w:r>
      <w:r w:rsidR="009170B9">
        <w:rPr>
          <w:rStyle w:val="FootnoteReference"/>
          <w:lang w:val="en-US"/>
        </w:rPr>
        <w:footnoteReference w:id="8"/>
      </w:r>
      <w:r w:rsidR="009170B9">
        <w:rPr>
          <w:lang w:val="en-US"/>
        </w:rPr>
        <w:t xml:space="preserve"> its surprising that the project team chose to develop a custom solution with limited features and support.</w:t>
      </w:r>
      <w:r w:rsidR="00C6721C">
        <w:rPr>
          <w:lang w:val="en-US"/>
        </w:rPr>
        <w:t xml:space="preserve"> </w:t>
      </w:r>
    </w:p>
    <w:p w14:paraId="2A8294B8" w14:textId="0A865BCF" w:rsidR="0039691C" w:rsidRDefault="009505B9" w:rsidP="001E4F4C">
      <w:pPr>
        <w:pStyle w:val="ParrInforme"/>
        <w:rPr>
          <w:lang w:val="en-US"/>
        </w:rPr>
      </w:pPr>
      <w:r>
        <w:rPr>
          <w:lang w:val="en-US"/>
        </w:rPr>
        <w:t>The project’s real legacy and sustainability lies with the education</w:t>
      </w:r>
      <w:r w:rsidR="003C70DB">
        <w:rPr>
          <w:lang w:val="en-US"/>
        </w:rPr>
        <w:t xml:space="preserve"> material </w:t>
      </w:r>
      <w:r>
        <w:rPr>
          <w:lang w:val="en-US"/>
        </w:rPr>
        <w:t xml:space="preserve">and </w:t>
      </w:r>
      <w:r w:rsidR="003C70DB">
        <w:rPr>
          <w:lang w:val="en-US"/>
        </w:rPr>
        <w:t xml:space="preserve">the </w:t>
      </w:r>
      <w:r>
        <w:rPr>
          <w:lang w:val="en-US"/>
        </w:rPr>
        <w:t xml:space="preserve">demonstration activities in </w:t>
      </w:r>
      <w:r w:rsidR="003C70DB">
        <w:rPr>
          <w:lang w:val="en-US"/>
        </w:rPr>
        <w:t>Jamaica developed by the project, tied to an online knowledge sharing platform that creates a community of practice</w:t>
      </w:r>
      <w:r w:rsidR="003C70DB" w:rsidRPr="00C6721C">
        <w:rPr>
          <w:lang w:val="en-US"/>
        </w:rPr>
        <w:t xml:space="preserve">.  </w:t>
      </w:r>
      <w:r w:rsidR="009170B9" w:rsidRPr="00C6721C">
        <w:rPr>
          <w:lang w:val="en-US"/>
        </w:rPr>
        <w:t xml:space="preserve">As a response to the initial findings from the TE, the ICAO project team has decided to develop and implement an “Action Plan” for the upgrading and maintenance of the Outcome 3 technical support platform and knowledge base. This action plan is shown in Annex 8. </w:t>
      </w:r>
    </w:p>
    <w:p w14:paraId="539BD3AF" w14:textId="0D2618E3" w:rsidR="001E4F4C" w:rsidRPr="001E4F4C" w:rsidRDefault="005E1A47" w:rsidP="001E4F4C">
      <w:pPr>
        <w:pStyle w:val="ParrInforme"/>
        <w:rPr>
          <w:lang w:val="en-US"/>
        </w:rPr>
      </w:pPr>
      <w:r>
        <w:rPr>
          <w:lang w:val="en-US"/>
        </w:rPr>
        <w:t>T</w:t>
      </w:r>
      <w:r w:rsidR="001E4F4C">
        <w:rPr>
          <w:lang w:val="en-US"/>
        </w:rPr>
        <w:t>he</w:t>
      </w:r>
      <w:r>
        <w:rPr>
          <w:lang w:val="en-US"/>
        </w:rPr>
        <w:t xml:space="preserve"> GEF</w:t>
      </w:r>
      <w:r w:rsidR="001E4F4C">
        <w:rPr>
          <w:lang w:val="en-US"/>
        </w:rPr>
        <w:t xml:space="preserve"> project ratings are not an average but rather focused on whether there were short-comings</w:t>
      </w:r>
      <w:r w:rsidR="00D450E1">
        <w:rPr>
          <w:lang w:val="en-US"/>
        </w:rPr>
        <w:t xml:space="preserve"> </w:t>
      </w:r>
      <w:r w:rsidR="001E4F4C">
        <w:rPr>
          <w:lang w:val="en-US"/>
        </w:rPr>
        <w:t>and if so, were the short-comings minor, moderate, or severe</w:t>
      </w:r>
      <w:r w:rsidR="00D450E1">
        <w:rPr>
          <w:lang w:val="en-US"/>
        </w:rPr>
        <w:t>. This c</w:t>
      </w:r>
      <w:r w:rsidR="001E4F4C">
        <w:rPr>
          <w:lang w:val="en-US"/>
        </w:rPr>
        <w:t xml:space="preserve">reates a rating scheme whereby many positive outcomes can </w:t>
      </w:r>
      <w:r w:rsidR="00D450E1">
        <w:rPr>
          <w:lang w:val="en-US"/>
        </w:rPr>
        <w:t>seem</w:t>
      </w:r>
      <w:r w:rsidR="001E4F4C">
        <w:rPr>
          <w:lang w:val="en-US"/>
        </w:rPr>
        <w:t xml:space="preserve"> outweighed </w:t>
      </w:r>
      <w:r w:rsidR="002412A0">
        <w:rPr>
          <w:lang w:val="en-US"/>
        </w:rPr>
        <w:t xml:space="preserve">by </w:t>
      </w:r>
      <w:r w:rsidR="001E4F4C">
        <w:rPr>
          <w:lang w:val="en-US"/>
        </w:rPr>
        <w:t>some key short-comings. The project</w:t>
      </w:r>
      <w:r w:rsidR="00D450E1">
        <w:rPr>
          <w:lang w:val="en-US"/>
        </w:rPr>
        <w:t>’s</w:t>
      </w:r>
      <w:r w:rsidR="001E4F4C">
        <w:rPr>
          <w:lang w:val="en-US"/>
        </w:rPr>
        <w:t xml:space="preserve"> overall rating is </w:t>
      </w:r>
      <w:r w:rsidR="001E4F4C" w:rsidRPr="001E4F4C">
        <w:rPr>
          <w:b/>
          <w:i/>
          <w:lang w:val="en-US"/>
        </w:rPr>
        <w:t>Satisfactory</w:t>
      </w:r>
      <w:r w:rsidR="001E4F4C">
        <w:rPr>
          <w:lang w:val="en-US"/>
        </w:rPr>
        <w:t xml:space="preserve">, </w:t>
      </w:r>
      <w:r w:rsidR="00C6721C">
        <w:rPr>
          <w:lang w:val="en-US"/>
        </w:rPr>
        <w:t>even though two components merited a Highly Satisfactory rating.</w:t>
      </w:r>
    </w:p>
    <w:p w14:paraId="62854313" w14:textId="25895904" w:rsidR="002412A0" w:rsidRDefault="00464395" w:rsidP="001A4901">
      <w:pPr>
        <w:pStyle w:val="ParrInforme"/>
        <w:rPr>
          <w:lang w:val="en-US"/>
        </w:rPr>
      </w:pPr>
      <w:r>
        <w:rPr>
          <w:lang w:val="en-US"/>
        </w:rPr>
        <w:t>As the</w:t>
      </w:r>
      <w:r w:rsidR="00F50D14">
        <w:rPr>
          <w:lang w:val="en-US"/>
        </w:rPr>
        <w:t xml:space="preserve"> key stakeholder</w:t>
      </w:r>
      <w:r>
        <w:rPr>
          <w:lang w:val="en-US"/>
        </w:rPr>
        <w:t xml:space="preserve"> </w:t>
      </w:r>
      <w:r w:rsidR="00F50D14">
        <w:rPr>
          <w:lang w:val="en-US"/>
        </w:rPr>
        <w:t>of the project,</w:t>
      </w:r>
      <w:r>
        <w:rPr>
          <w:lang w:val="en-US"/>
        </w:rPr>
        <w:t xml:space="preserve"> ICAO’s Environmental Department will continue to be the care-taker of the project outcomes so that</w:t>
      </w:r>
      <w:r w:rsidR="00E23337">
        <w:rPr>
          <w:lang w:val="en-US"/>
        </w:rPr>
        <w:t xml:space="preserve"> its impact will live on</w:t>
      </w:r>
      <w:r w:rsidR="00174797">
        <w:rPr>
          <w:lang w:val="en-US"/>
        </w:rPr>
        <w:t xml:space="preserve"> even after this project ends.</w:t>
      </w:r>
    </w:p>
    <w:p w14:paraId="2D6B197A" w14:textId="77777777" w:rsidR="00552E10" w:rsidRPr="00552E10" w:rsidRDefault="005A1D58" w:rsidP="00A878AE">
      <w:pPr>
        <w:pStyle w:val="Titulo2Informe"/>
      </w:pPr>
      <w:bookmarkStart w:id="93" w:name="_Toc527025511"/>
      <w:r>
        <w:lastRenderedPageBreak/>
        <w:t>Final Recommendations and Lessons</w:t>
      </w:r>
      <w:bookmarkEnd w:id="93"/>
    </w:p>
    <w:p w14:paraId="00BD348B" w14:textId="2128A3BB" w:rsidR="00762F8D" w:rsidRPr="0051207A" w:rsidRDefault="00EE1997" w:rsidP="0051207A">
      <w:pPr>
        <w:pStyle w:val="nomal"/>
        <w:spacing w:line="276" w:lineRule="auto"/>
        <w:rPr>
          <w:rFonts w:ascii="Calibri" w:hAnsi="Calibri"/>
          <w:sz w:val="22"/>
          <w:szCs w:val="22"/>
        </w:rPr>
      </w:pPr>
      <w:r w:rsidRPr="0051207A">
        <w:rPr>
          <w:rFonts w:ascii="Calibri" w:hAnsi="Calibri"/>
          <w:sz w:val="22"/>
          <w:szCs w:val="22"/>
        </w:rPr>
        <w:t xml:space="preserve">Though it is often stated, it needs to be repeated here: Project reporting is not the same thing as project monitoring. The project produced most of </w:t>
      </w:r>
      <w:r w:rsidR="00E752B7" w:rsidRPr="0051207A">
        <w:rPr>
          <w:rFonts w:ascii="Calibri" w:hAnsi="Calibri"/>
          <w:sz w:val="22"/>
          <w:szCs w:val="22"/>
        </w:rPr>
        <w:t xml:space="preserve">the </w:t>
      </w:r>
      <w:r w:rsidRPr="0051207A">
        <w:rPr>
          <w:rFonts w:ascii="Calibri" w:hAnsi="Calibri"/>
          <w:sz w:val="22"/>
          <w:szCs w:val="22"/>
        </w:rPr>
        <w:t>necessary reports to UNDP management but often the indicators and components are described as “on track” or “satisfactory” in the PIRs, etc. This refers more to the project activity implementation and does not necessarily reflect monitored impacts that relate back to the project Objective.</w:t>
      </w:r>
      <w:r w:rsidR="00E752B7" w:rsidRPr="0051207A">
        <w:rPr>
          <w:rFonts w:ascii="Calibri" w:hAnsi="Calibri"/>
          <w:sz w:val="22"/>
          <w:szCs w:val="22"/>
        </w:rPr>
        <w:t xml:space="preserve"> The impression is that the PMU focused on implementing the activity and then assessing </w:t>
      </w:r>
      <w:r w:rsidR="00121AD3" w:rsidRPr="0051207A">
        <w:rPr>
          <w:rFonts w:ascii="Calibri" w:hAnsi="Calibri"/>
          <w:sz w:val="22"/>
          <w:szCs w:val="22"/>
        </w:rPr>
        <w:t>the</w:t>
      </w:r>
      <w:r w:rsidR="00E752B7" w:rsidRPr="0051207A">
        <w:rPr>
          <w:rFonts w:ascii="Calibri" w:hAnsi="Calibri"/>
          <w:sz w:val="22"/>
          <w:szCs w:val="22"/>
        </w:rPr>
        <w:t xml:space="preserve"> impact only at the end, which is a natural tendency, but not ideal if the project data was not collected sufficiently during the activity.</w:t>
      </w:r>
    </w:p>
    <w:p w14:paraId="75955617" w14:textId="77777777" w:rsidR="00EE1997" w:rsidRPr="0051207A" w:rsidRDefault="00EE1997" w:rsidP="0051207A">
      <w:pPr>
        <w:pStyle w:val="nomal"/>
        <w:spacing w:line="276" w:lineRule="auto"/>
        <w:rPr>
          <w:rFonts w:ascii="Calibri" w:hAnsi="Calibri"/>
          <w:sz w:val="22"/>
          <w:szCs w:val="22"/>
        </w:rPr>
      </w:pPr>
    </w:p>
    <w:p w14:paraId="099011B3" w14:textId="2BDB5662" w:rsidR="00AB27C3" w:rsidRPr="0051207A" w:rsidRDefault="00EE1997" w:rsidP="0051207A">
      <w:pPr>
        <w:pStyle w:val="nomal"/>
        <w:spacing w:line="276" w:lineRule="auto"/>
        <w:rPr>
          <w:rFonts w:ascii="Calibri" w:hAnsi="Calibri"/>
          <w:sz w:val="22"/>
          <w:szCs w:val="22"/>
        </w:rPr>
      </w:pPr>
      <w:r w:rsidRPr="0051207A">
        <w:rPr>
          <w:rFonts w:ascii="Calibri" w:hAnsi="Calibri"/>
          <w:sz w:val="22"/>
          <w:szCs w:val="22"/>
        </w:rPr>
        <w:t xml:space="preserve">The project design </w:t>
      </w:r>
      <w:r w:rsidR="00174797" w:rsidRPr="0051207A">
        <w:rPr>
          <w:rFonts w:ascii="Calibri" w:hAnsi="Calibri"/>
          <w:sz w:val="22"/>
          <w:szCs w:val="22"/>
        </w:rPr>
        <w:t>had</w:t>
      </w:r>
      <w:r w:rsidRPr="0051207A">
        <w:rPr>
          <w:rFonts w:ascii="Calibri" w:hAnsi="Calibri"/>
          <w:sz w:val="22"/>
          <w:szCs w:val="22"/>
        </w:rPr>
        <w:t xml:space="preserve"> many different activity types, and in a perfect scenario each activity type would have had its own monitoring, reporting</w:t>
      </w:r>
      <w:r w:rsidR="00E752B7" w:rsidRPr="0051207A">
        <w:rPr>
          <w:rFonts w:ascii="Calibri" w:hAnsi="Calibri"/>
          <w:sz w:val="22"/>
          <w:szCs w:val="22"/>
        </w:rPr>
        <w:t xml:space="preserve">, verification </w:t>
      </w:r>
      <w:r w:rsidRPr="0051207A">
        <w:rPr>
          <w:rFonts w:ascii="Calibri" w:hAnsi="Calibri"/>
          <w:sz w:val="22"/>
          <w:szCs w:val="22"/>
        </w:rPr>
        <w:t>(M</w:t>
      </w:r>
      <w:r w:rsidR="00E752B7" w:rsidRPr="0051207A">
        <w:rPr>
          <w:rFonts w:ascii="Calibri" w:hAnsi="Calibri"/>
          <w:sz w:val="22"/>
          <w:szCs w:val="22"/>
        </w:rPr>
        <w:t>RV</w:t>
      </w:r>
      <w:r w:rsidRPr="0051207A">
        <w:rPr>
          <w:rFonts w:ascii="Calibri" w:hAnsi="Calibri"/>
          <w:sz w:val="22"/>
          <w:szCs w:val="22"/>
        </w:rPr>
        <w:t>) protocol</w:t>
      </w:r>
      <w:r w:rsidR="00174797" w:rsidRPr="0051207A">
        <w:rPr>
          <w:rFonts w:ascii="Calibri" w:hAnsi="Calibri"/>
          <w:sz w:val="22"/>
          <w:szCs w:val="22"/>
        </w:rPr>
        <w:t xml:space="preserve"> that also established key risks to be monitored. </w:t>
      </w:r>
      <w:r w:rsidRPr="0051207A">
        <w:rPr>
          <w:rFonts w:ascii="Calibri" w:hAnsi="Calibri"/>
          <w:sz w:val="22"/>
          <w:szCs w:val="22"/>
        </w:rPr>
        <w:t>This would represent a heavy load on the project initially but would have paid dividends toward the end.</w:t>
      </w:r>
      <w:r w:rsidR="00E752B7" w:rsidRPr="0051207A">
        <w:rPr>
          <w:rFonts w:ascii="Calibri" w:hAnsi="Calibri"/>
          <w:sz w:val="22"/>
          <w:szCs w:val="22"/>
        </w:rPr>
        <w:t xml:space="preserve"> Such a task</w:t>
      </w:r>
      <w:r w:rsidR="004A3628" w:rsidRPr="0051207A">
        <w:rPr>
          <w:rFonts w:ascii="Calibri" w:hAnsi="Calibri"/>
          <w:sz w:val="22"/>
          <w:szCs w:val="22"/>
        </w:rPr>
        <w:t xml:space="preserve"> should</w:t>
      </w:r>
      <w:r w:rsidR="00D405E0" w:rsidRPr="0051207A">
        <w:rPr>
          <w:rFonts w:ascii="Calibri" w:hAnsi="Calibri"/>
          <w:sz w:val="22"/>
          <w:szCs w:val="22"/>
        </w:rPr>
        <w:t xml:space="preserve"> have</w:t>
      </w:r>
      <w:r w:rsidR="004A3628" w:rsidRPr="0051207A">
        <w:rPr>
          <w:rFonts w:ascii="Calibri" w:hAnsi="Calibri"/>
          <w:sz w:val="22"/>
          <w:szCs w:val="22"/>
        </w:rPr>
        <w:t xml:space="preserve"> </w:t>
      </w:r>
      <w:r w:rsidR="00E752B7" w:rsidRPr="0051207A">
        <w:rPr>
          <w:rFonts w:ascii="Calibri" w:hAnsi="Calibri"/>
          <w:sz w:val="22"/>
          <w:szCs w:val="22"/>
        </w:rPr>
        <w:t>been given</w:t>
      </w:r>
      <w:r w:rsidR="004A3628" w:rsidRPr="0051207A">
        <w:rPr>
          <w:rFonts w:ascii="Calibri" w:hAnsi="Calibri"/>
          <w:sz w:val="22"/>
          <w:szCs w:val="22"/>
        </w:rPr>
        <w:t xml:space="preserve"> greater emphasis in the </w:t>
      </w:r>
      <w:proofErr w:type="spellStart"/>
      <w:r w:rsidR="004A3628" w:rsidRPr="0051207A">
        <w:rPr>
          <w:rFonts w:ascii="Calibri" w:hAnsi="Calibri"/>
          <w:sz w:val="22"/>
          <w:szCs w:val="22"/>
        </w:rPr>
        <w:t>ProDoc</w:t>
      </w:r>
      <w:proofErr w:type="spellEnd"/>
      <w:r w:rsidR="00E752B7" w:rsidRPr="0051207A">
        <w:rPr>
          <w:rFonts w:ascii="Calibri" w:hAnsi="Calibri"/>
          <w:sz w:val="22"/>
          <w:szCs w:val="22"/>
        </w:rPr>
        <w:t xml:space="preserve"> and in the initial project planning to provide a proper platform for project evaluation. The </w:t>
      </w:r>
      <w:proofErr w:type="spellStart"/>
      <w:r w:rsidR="00E752B7" w:rsidRPr="0051207A">
        <w:rPr>
          <w:rFonts w:ascii="Calibri" w:hAnsi="Calibri"/>
          <w:sz w:val="22"/>
          <w:szCs w:val="22"/>
        </w:rPr>
        <w:t>ProDoc</w:t>
      </w:r>
      <w:proofErr w:type="spellEnd"/>
      <w:r w:rsidR="00E752B7" w:rsidRPr="0051207A">
        <w:rPr>
          <w:rFonts w:ascii="Calibri" w:hAnsi="Calibri"/>
          <w:sz w:val="22"/>
          <w:szCs w:val="22"/>
        </w:rPr>
        <w:t xml:space="preserve"> PRF is not detailed enough to have provided all the necessary indicators and MRV that the project needed. This is common for most UNDP/GEF projects but sometimes this is recognized and further developed early in the project.</w:t>
      </w:r>
    </w:p>
    <w:p w14:paraId="1928E4E1" w14:textId="77777777" w:rsidR="00D60326" w:rsidRPr="0051207A" w:rsidRDefault="00D60326" w:rsidP="0051207A">
      <w:pPr>
        <w:pStyle w:val="nomal"/>
        <w:spacing w:line="276" w:lineRule="auto"/>
        <w:rPr>
          <w:rFonts w:ascii="Calibri" w:hAnsi="Calibri"/>
          <w:sz w:val="22"/>
          <w:szCs w:val="22"/>
        </w:rPr>
      </w:pPr>
    </w:p>
    <w:p w14:paraId="183C7B5D" w14:textId="79E633BF" w:rsidR="00316D27" w:rsidRDefault="00817E39" w:rsidP="0051207A">
      <w:pPr>
        <w:pStyle w:val="nomal"/>
        <w:spacing w:line="276" w:lineRule="auto"/>
        <w:rPr>
          <w:rFonts w:ascii="Calibri" w:hAnsi="Calibri"/>
          <w:sz w:val="22"/>
          <w:szCs w:val="22"/>
        </w:rPr>
      </w:pPr>
      <w:r w:rsidRPr="0051207A">
        <w:rPr>
          <w:rFonts w:ascii="Calibri" w:hAnsi="Calibri"/>
          <w:sz w:val="22"/>
          <w:szCs w:val="22"/>
        </w:rPr>
        <w:t>Otherwise, most of the main lessons bear repeating in this report to reach a wider audience.  I</w:t>
      </w:r>
      <w:r w:rsidR="00565657" w:rsidRPr="0051207A">
        <w:rPr>
          <w:rFonts w:ascii="Calibri" w:hAnsi="Calibri"/>
          <w:sz w:val="22"/>
          <w:szCs w:val="22"/>
        </w:rPr>
        <w:t>n regards to what the project did well</w:t>
      </w:r>
      <w:r w:rsidR="00D60326" w:rsidRPr="0051207A">
        <w:rPr>
          <w:rFonts w:ascii="Calibri" w:hAnsi="Calibri"/>
          <w:sz w:val="22"/>
          <w:szCs w:val="22"/>
        </w:rPr>
        <w:t>,</w:t>
      </w:r>
      <w:r w:rsidRPr="0051207A">
        <w:rPr>
          <w:rFonts w:ascii="Calibri" w:hAnsi="Calibri"/>
          <w:sz w:val="22"/>
          <w:szCs w:val="22"/>
        </w:rPr>
        <w:t xml:space="preserve"> </w:t>
      </w:r>
      <w:r w:rsidR="00565657" w:rsidRPr="0051207A">
        <w:rPr>
          <w:rFonts w:ascii="Calibri" w:hAnsi="Calibri"/>
          <w:sz w:val="22"/>
          <w:szCs w:val="22"/>
        </w:rPr>
        <w:t>the project was successful in combi</w:t>
      </w:r>
      <w:r w:rsidR="00D60326" w:rsidRPr="0051207A">
        <w:rPr>
          <w:rFonts w:ascii="Calibri" w:hAnsi="Calibri"/>
          <w:sz w:val="22"/>
          <w:szCs w:val="22"/>
        </w:rPr>
        <w:t>ning knowledge tools showing best practice</w:t>
      </w:r>
      <w:r w:rsidR="00D60326">
        <w:rPr>
          <w:rFonts w:ascii="Calibri" w:hAnsi="Calibri"/>
          <w:sz w:val="22"/>
          <w:szCs w:val="22"/>
        </w:rPr>
        <w:t xml:space="preserve"> examples of sustainable aviation practices, including two pilot projects that demonstrate grant financing and private sector financing for the renewable energy (solar PV) component. The project did so by providing good examples of </w:t>
      </w:r>
    </w:p>
    <w:p w14:paraId="0F5C0CBE" w14:textId="59618D4B" w:rsidR="00D60326" w:rsidRDefault="00D60326" w:rsidP="0051207A">
      <w:pPr>
        <w:pStyle w:val="nomal"/>
        <w:spacing w:line="276" w:lineRule="auto"/>
        <w:rPr>
          <w:rFonts w:ascii="Calibri" w:hAnsi="Calibri"/>
          <w:sz w:val="22"/>
          <w:szCs w:val="22"/>
        </w:rPr>
      </w:pPr>
    </w:p>
    <w:p w14:paraId="5AF0A478" w14:textId="26C4314E" w:rsidR="00027B69" w:rsidRDefault="00027B69" w:rsidP="0051207A">
      <w:pPr>
        <w:pStyle w:val="nomal"/>
        <w:numPr>
          <w:ilvl w:val="0"/>
          <w:numId w:val="50"/>
        </w:numPr>
        <w:spacing w:after="120" w:line="276" w:lineRule="auto"/>
        <w:rPr>
          <w:rFonts w:ascii="Calibri" w:hAnsi="Calibri"/>
          <w:sz w:val="22"/>
          <w:szCs w:val="22"/>
        </w:rPr>
      </w:pPr>
      <w:r>
        <w:rPr>
          <w:rFonts w:ascii="Calibri" w:hAnsi="Calibri"/>
          <w:sz w:val="22"/>
          <w:szCs w:val="22"/>
        </w:rPr>
        <w:t>Adaptive management for Component 4: a re-allocation of the project funding to finance 2 separate pilot projects at NMIA and SIA.</w:t>
      </w:r>
    </w:p>
    <w:p w14:paraId="0E765FE6" w14:textId="2F397CC1" w:rsidR="00D60326" w:rsidRDefault="00027B69" w:rsidP="0051207A">
      <w:pPr>
        <w:pStyle w:val="nomal"/>
        <w:numPr>
          <w:ilvl w:val="0"/>
          <w:numId w:val="50"/>
        </w:numPr>
        <w:spacing w:after="120" w:line="276" w:lineRule="auto"/>
        <w:rPr>
          <w:rFonts w:ascii="Calibri" w:hAnsi="Calibri"/>
          <w:sz w:val="22"/>
          <w:szCs w:val="22"/>
        </w:rPr>
      </w:pPr>
      <w:r>
        <w:rPr>
          <w:rFonts w:ascii="Calibri" w:hAnsi="Calibri"/>
          <w:sz w:val="22"/>
          <w:szCs w:val="22"/>
        </w:rPr>
        <w:t>Well</w:t>
      </w:r>
      <w:r w:rsidR="000C2E30">
        <w:rPr>
          <w:rFonts w:ascii="Calibri" w:hAnsi="Calibri"/>
          <w:sz w:val="22"/>
          <w:szCs w:val="22"/>
        </w:rPr>
        <w:t>-</w:t>
      </w:r>
      <w:r>
        <w:rPr>
          <w:rFonts w:ascii="Calibri" w:hAnsi="Calibri"/>
          <w:sz w:val="22"/>
          <w:szCs w:val="22"/>
        </w:rPr>
        <w:t xml:space="preserve">structured and </w:t>
      </w:r>
      <w:r w:rsidR="000C2E30">
        <w:rPr>
          <w:rFonts w:ascii="Calibri" w:hAnsi="Calibri"/>
          <w:sz w:val="22"/>
          <w:szCs w:val="22"/>
        </w:rPr>
        <w:t>precise</w:t>
      </w:r>
      <w:r>
        <w:rPr>
          <w:rFonts w:ascii="Calibri" w:hAnsi="Calibri"/>
          <w:sz w:val="22"/>
          <w:szCs w:val="22"/>
        </w:rPr>
        <w:t xml:space="preserve"> Terms of Reference for the pilot projects at the NMIA airport facility</w:t>
      </w:r>
      <w:r w:rsidR="000C2E30">
        <w:rPr>
          <w:rFonts w:ascii="Calibri" w:hAnsi="Calibri"/>
          <w:sz w:val="22"/>
          <w:szCs w:val="22"/>
        </w:rPr>
        <w:t xml:space="preserve"> and for Outcome 1</w:t>
      </w:r>
      <w:r>
        <w:rPr>
          <w:rFonts w:ascii="Calibri" w:hAnsi="Calibri"/>
          <w:sz w:val="22"/>
          <w:szCs w:val="22"/>
        </w:rPr>
        <w:t>. This allowed the selection of the main contractor (Solera</w:t>
      </w:r>
      <w:r w:rsidR="000C2E30">
        <w:rPr>
          <w:rFonts w:ascii="Calibri" w:hAnsi="Calibri"/>
          <w:sz w:val="22"/>
          <w:szCs w:val="22"/>
        </w:rPr>
        <w:t xml:space="preserve"> and McKinsey</w:t>
      </w:r>
      <w:r>
        <w:rPr>
          <w:rFonts w:ascii="Calibri" w:hAnsi="Calibri"/>
          <w:sz w:val="22"/>
          <w:szCs w:val="22"/>
        </w:rPr>
        <w:t>) to proceed smoothly and for the deliverables to be easily checked and approved by all stakeholders during the implementation.</w:t>
      </w:r>
    </w:p>
    <w:p w14:paraId="0455F7B3" w14:textId="573DA3B6" w:rsidR="00F702A4" w:rsidRDefault="00F702A4" w:rsidP="0051207A">
      <w:pPr>
        <w:pStyle w:val="nomal"/>
        <w:numPr>
          <w:ilvl w:val="0"/>
          <w:numId w:val="50"/>
        </w:numPr>
        <w:spacing w:after="120" w:line="276" w:lineRule="auto"/>
        <w:rPr>
          <w:rFonts w:ascii="Calibri" w:hAnsi="Calibri"/>
          <w:sz w:val="22"/>
          <w:szCs w:val="22"/>
        </w:rPr>
      </w:pPr>
      <w:r>
        <w:rPr>
          <w:rFonts w:ascii="Calibri" w:hAnsi="Calibri"/>
          <w:sz w:val="22"/>
          <w:szCs w:val="22"/>
        </w:rPr>
        <w:t>Creatively going beyond the original mandate, as demonstrated by the MAC Curve Tool development for Outcome 1</w:t>
      </w:r>
      <w:r w:rsidR="00DF6C7C">
        <w:rPr>
          <w:rFonts w:ascii="Calibri" w:hAnsi="Calibri"/>
          <w:sz w:val="22"/>
          <w:szCs w:val="22"/>
        </w:rPr>
        <w:t>.</w:t>
      </w:r>
    </w:p>
    <w:p w14:paraId="13D790E2" w14:textId="1B770214" w:rsidR="00F702A4" w:rsidRDefault="00F702A4" w:rsidP="0051207A">
      <w:pPr>
        <w:pStyle w:val="nomal"/>
        <w:numPr>
          <w:ilvl w:val="0"/>
          <w:numId w:val="50"/>
        </w:numPr>
        <w:spacing w:after="120" w:line="276" w:lineRule="auto"/>
        <w:rPr>
          <w:rFonts w:ascii="Calibri" w:hAnsi="Calibri"/>
          <w:sz w:val="22"/>
          <w:szCs w:val="22"/>
        </w:rPr>
      </w:pPr>
      <w:r>
        <w:rPr>
          <w:rFonts w:ascii="Calibri" w:hAnsi="Calibri"/>
          <w:sz w:val="22"/>
          <w:szCs w:val="22"/>
        </w:rPr>
        <w:t>Early engagement of the relevant local stakeholders, as shown by the early outreach efforts to secure the pilot project support and approvals by the Jamaican authorities.</w:t>
      </w:r>
    </w:p>
    <w:p w14:paraId="58A501B0" w14:textId="6FD817C7" w:rsidR="00DF6C7C" w:rsidRPr="00DF6C7C" w:rsidRDefault="00F702A4" w:rsidP="0051207A">
      <w:pPr>
        <w:pStyle w:val="nomal"/>
        <w:numPr>
          <w:ilvl w:val="0"/>
          <w:numId w:val="50"/>
        </w:numPr>
        <w:spacing w:after="120" w:line="276" w:lineRule="auto"/>
        <w:rPr>
          <w:rFonts w:ascii="Calibri" w:hAnsi="Calibri"/>
          <w:sz w:val="22"/>
          <w:szCs w:val="22"/>
        </w:rPr>
      </w:pPr>
      <w:r>
        <w:rPr>
          <w:rFonts w:ascii="Calibri" w:hAnsi="Calibri"/>
          <w:sz w:val="22"/>
          <w:szCs w:val="22"/>
        </w:rPr>
        <w:t xml:space="preserve">An interdisciplinary team of professionals tasked with delivering the project results. Without a doubt </w:t>
      </w:r>
      <w:r w:rsidR="0037240E">
        <w:rPr>
          <w:rFonts w:ascii="Calibri" w:hAnsi="Calibri"/>
          <w:sz w:val="22"/>
          <w:szCs w:val="22"/>
        </w:rPr>
        <w:t xml:space="preserve">a critical factor </w:t>
      </w:r>
      <w:r>
        <w:rPr>
          <w:rFonts w:ascii="Calibri" w:hAnsi="Calibri"/>
          <w:sz w:val="22"/>
          <w:szCs w:val="22"/>
        </w:rPr>
        <w:t xml:space="preserve">for </w:t>
      </w:r>
      <w:r w:rsidR="0037240E">
        <w:rPr>
          <w:rFonts w:ascii="Calibri" w:hAnsi="Calibri"/>
          <w:sz w:val="22"/>
          <w:szCs w:val="22"/>
        </w:rPr>
        <w:t xml:space="preserve">the success of </w:t>
      </w:r>
      <w:r>
        <w:rPr>
          <w:rFonts w:ascii="Calibri" w:hAnsi="Calibri"/>
          <w:sz w:val="22"/>
          <w:szCs w:val="22"/>
        </w:rPr>
        <w:t xml:space="preserve">this project were some of the skilled and dedicated individuals at ICAO. While only working on this project on a part-time basis they managed to </w:t>
      </w:r>
      <w:r w:rsidR="00161904">
        <w:rPr>
          <w:rFonts w:ascii="Calibri" w:hAnsi="Calibri"/>
          <w:sz w:val="22"/>
          <w:szCs w:val="22"/>
        </w:rPr>
        <w:t>complete the deliverables on budget and almost on time, and with a general high level of excellence.</w:t>
      </w:r>
      <w:r w:rsidR="00AB0840">
        <w:rPr>
          <w:rFonts w:ascii="Calibri" w:hAnsi="Calibri"/>
          <w:sz w:val="22"/>
          <w:szCs w:val="22"/>
        </w:rPr>
        <w:t xml:space="preserve"> This is a great example of leveraging</w:t>
      </w:r>
      <w:r w:rsidR="004D4360">
        <w:rPr>
          <w:rFonts w:ascii="Calibri" w:hAnsi="Calibri"/>
          <w:sz w:val="22"/>
          <w:szCs w:val="22"/>
        </w:rPr>
        <w:t xml:space="preserve"> co-financing</w:t>
      </w:r>
      <w:r w:rsidR="00AB0840">
        <w:rPr>
          <w:rFonts w:ascii="Calibri" w:hAnsi="Calibri"/>
          <w:sz w:val="22"/>
          <w:szCs w:val="22"/>
        </w:rPr>
        <w:t xml:space="preserve"> resources from within the host organization that would not normally be available if the team was only funded from the project budget.</w:t>
      </w:r>
    </w:p>
    <w:p w14:paraId="6351344F" w14:textId="2169222A" w:rsidR="00DF6C7C" w:rsidRDefault="00DF6C7C" w:rsidP="0051207A">
      <w:pPr>
        <w:pStyle w:val="nomal"/>
        <w:spacing w:after="120" w:line="276" w:lineRule="auto"/>
        <w:rPr>
          <w:rFonts w:ascii="Calibri" w:hAnsi="Calibri"/>
          <w:sz w:val="22"/>
          <w:szCs w:val="22"/>
        </w:rPr>
      </w:pPr>
      <w:r>
        <w:rPr>
          <w:rFonts w:ascii="Calibri" w:hAnsi="Calibri"/>
          <w:sz w:val="22"/>
          <w:szCs w:val="22"/>
        </w:rPr>
        <w:t>Some of the other lessons learned and recommendations for future projects should be</w:t>
      </w:r>
    </w:p>
    <w:p w14:paraId="5950743B" w14:textId="28296062" w:rsidR="00DF6C7C" w:rsidRDefault="00DF6C7C" w:rsidP="0051207A">
      <w:pPr>
        <w:pStyle w:val="nomal"/>
        <w:numPr>
          <w:ilvl w:val="0"/>
          <w:numId w:val="51"/>
        </w:numPr>
        <w:spacing w:after="120" w:line="276" w:lineRule="auto"/>
        <w:rPr>
          <w:rFonts w:ascii="Calibri" w:hAnsi="Calibri"/>
          <w:sz w:val="22"/>
          <w:szCs w:val="22"/>
        </w:rPr>
      </w:pPr>
      <w:r>
        <w:rPr>
          <w:rFonts w:ascii="Calibri" w:hAnsi="Calibri"/>
          <w:sz w:val="22"/>
          <w:szCs w:val="22"/>
        </w:rPr>
        <w:t>Always include an active UNDP RTA on UNDP/GEF projects as a mentor and coach for the project throughout its lifetime, in particular for multi-agency projects such as this one</w:t>
      </w:r>
      <w:r w:rsidR="00053248">
        <w:rPr>
          <w:rFonts w:ascii="Calibri" w:hAnsi="Calibri"/>
          <w:sz w:val="22"/>
          <w:szCs w:val="22"/>
        </w:rPr>
        <w:t xml:space="preserve">, and have them </w:t>
      </w:r>
      <w:r w:rsidR="00053248">
        <w:rPr>
          <w:rFonts w:ascii="Calibri" w:hAnsi="Calibri"/>
          <w:sz w:val="22"/>
          <w:szCs w:val="22"/>
        </w:rPr>
        <w:lastRenderedPageBreak/>
        <w:t xml:space="preserve">thoroughly review the PRF at inception. They should also provide detailed guidance on monitoring and reporting standards with specific examples for </w:t>
      </w:r>
      <w:r w:rsidR="00712297">
        <w:rPr>
          <w:rFonts w:ascii="Calibri" w:hAnsi="Calibri"/>
          <w:sz w:val="22"/>
          <w:szCs w:val="22"/>
        </w:rPr>
        <w:t>the project</w:t>
      </w:r>
      <w:r w:rsidR="00053248">
        <w:rPr>
          <w:rFonts w:ascii="Calibri" w:hAnsi="Calibri"/>
          <w:sz w:val="22"/>
          <w:szCs w:val="22"/>
        </w:rPr>
        <w:t>.</w:t>
      </w:r>
    </w:p>
    <w:p w14:paraId="564843A0" w14:textId="5E3BB3E4" w:rsidR="00DF6C7C" w:rsidRDefault="009D3B36" w:rsidP="0051207A">
      <w:pPr>
        <w:pStyle w:val="nomal"/>
        <w:numPr>
          <w:ilvl w:val="0"/>
          <w:numId w:val="51"/>
        </w:numPr>
        <w:spacing w:after="120" w:line="276" w:lineRule="auto"/>
        <w:rPr>
          <w:rFonts w:ascii="Calibri" w:hAnsi="Calibri"/>
          <w:sz w:val="22"/>
          <w:szCs w:val="22"/>
        </w:rPr>
      </w:pPr>
      <w:r>
        <w:rPr>
          <w:rFonts w:ascii="Calibri" w:hAnsi="Calibri"/>
          <w:sz w:val="22"/>
          <w:szCs w:val="22"/>
        </w:rPr>
        <w:t>Always do some</w:t>
      </w:r>
      <w:r w:rsidR="002F54B9">
        <w:rPr>
          <w:rFonts w:ascii="Calibri" w:hAnsi="Calibri"/>
          <w:sz w:val="22"/>
          <w:szCs w:val="22"/>
        </w:rPr>
        <w:t xml:space="preserve"> type</w:t>
      </w:r>
      <w:r>
        <w:rPr>
          <w:rFonts w:ascii="Calibri" w:hAnsi="Calibri"/>
          <w:sz w:val="22"/>
          <w:szCs w:val="22"/>
        </w:rPr>
        <w:t xml:space="preserve"> of independent mid-Term Review for short-term projects, even if it is only focused on monitoring and reporting issues as th</w:t>
      </w:r>
      <w:r w:rsidR="00B20A6D">
        <w:rPr>
          <w:rFonts w:ascii="Calibri" w:hAnsi="Calibri"/>
          <w:sz w:val="22"/>
          <w:szCs w:val="22"/>
        </w:rPr>
        <w:t>is is the source of</w:t>
      </w:r>
      <w:r>
        <w:rPr>
          <w:rFonts w:ascii="Calibri" w:hAnsi="Calibri"/>
          <w:sz w:val="22"/>
          <w:szCs w:val="22"/>
        </w:rPr>
        <w:t xml:space="preserve"> the most common pitfalls in GEF projects.</w:t>
      </w:r>
    </w:p>
    <w:p w14:paraId="3EE9FBDD" w14:textId="1E55D2F5" w:rsidR="00053248" w:rsidRDefault="00053248" w:rsidP="0051207A">
      <w:pPr>
        <w:pStyle w:val="nomal"/>
        <w:numPr>
          <w:ilvl w:val="0"/>
          <w:numId w:val="51"/>
        </w:numPr>
        <w:spacing w:after="120" w:line="276" w:lineRule="auto"/>
        <w:rPr>
          <w:rFonts w:ascii="Calibri" w:hAnsi="Calibri"/>
          <w:sz w:val="22"/>
          <w:szCs w:val="22"/>
        </w:rPr>
      </w:pPr>
      <w:r>
        <w:rPr>
          <w:rFonts w:ascii="Calibri" w:hAnsi="Calibri"/>
          <w:sz w:val="22"/>
          <w:szCs w:val="22"/>
        </w:rPr>
        <w:t xml:space="preserve">Always have a full-time project manager throughout the lifetime of the GEF project. It is a risky strategy to outsource so much of the project effort without </w:t>
      </w:r>
      <w:r w:rsidR="008B2740">
        <w:rPr>
          <w:rFonts w:ascii="Calibri" w:hAnsi="Calibri"/>
          <w:sz w:val="22"/>
          <w:szCs w:val="22"/>
        </w:rPr>
        <w:t>a</w:t>
      </w:r>
      <w:r>
        <w:rPr>
          <w:rFonts w:ascii="Calibri" w:hAnsi="Calibri"/>
          <w:sz w:val="22"/>
          <w:szCs w:val="22"/>
        </w:rPr>
        <w:t xml:space="preserve"> full-time management of the outcomes.</w:t>
      </w:r>
    </w:p>
    <w:p w14:paraId="44B91702" w14:textId="6E5BF52E" w:rsidR="009D3B36" w:rsidRDefault="000E112F" w:rsidP="0051207A">
      <w:pPr>
        <w:pStyle w:val="nomal"/>
        <w:numPr>
          <w:ilvl w:val="0"/>
          <w:numId w:val="51"/>
        </w:numPr>
        <w:spacing w:after="120" w:line="276" w:lineRule="auto"/>
        <w:rPr>
          <w:rFonts w:ascii="Calibri" w:hAnsi="Calibri"/>
          <w:sz w:val="22"/>
          <w:szCs w:val="22"/>
        </w:rPr>
      </w:pPr>
      <w:r>
        <w:rPr>
          <w:rFonts w:ascii="Calibri" w:hAnsi="Calibri"/>
          <w:sz w:val="22"/>
          <w:szCs w:val="22"/>
        </w:rPr>
        <w:t>A</w:t>
      </w:r>
      <w:r w:rsidR="009D3B36">
        <w:rPr>
          <w:rFonts w:ascii="Calibri" w:hAnsi="Calibri"/>
          <w:sz w:val="22"/>
          <w:szCs w:val="22"/>
        </w:rPr>
        <w:t xml:space="preserve"> risk management seminar demonstrating available tools and methods for the project staff should become standard practice at the project inception, with the result that the main project risks are identified during the seminar and better monitored during project implementation.</w:t>
      </w:r>
    </w:p>
    <w:p w14:paraId="2280EA85" w14:textId="6834EFFB" w:rsidR="00BC712C" w:rsidRDefault="00BC712C" w:rsidP="0087477B">
      <w:pPr>
        <w:pStyle w:val="nomal"/>
        <w:numPr>
          <w:ilvl w:val="0"/>
          <w:numId w:val="51"/>
        </w:numPr>
        <w:spacing w:after="120" w:line="276" w:lineRule="auto"/>
        <w:rPr>
          <w:rFonts w:ascii="Calibri" w:hAnsi="Calibri"/>
          <w:sz w:val="22"/>
          <w:szCs w:val="22"/>
        </w:rPr>
      </w:pPr>
      <w:r>
        <w:rPr>
          <w:rFonts w:ascii="Calibri" w:hAnsi="Calibri"/>
          <w:sz w:val="22"/>
          <w:szCs w:val="22"/>
        </w:rPr>
        <w:t xml:space="preserve">There should be a </w:t>
      </w:r>
      <w:r w:rsidR="000E112F">
        <w:rPr>
          <w:rFonts w:ascii="Calibri" w:hAnsi="Calibri"/>
          <w:sz w:val="22"/>
          <w:szCs w:val="22"/>
        </w:rPr>
        <w:t xml:space="preserve">central </w:t>
      </w:r>
      <w:r>
        <w:rPr>
          <w:rFonts w:ascii="Calibri" w:hAnsi="Calibri"/>
          <w:sz w:val="22"/>
          <w:szCs w:val="22"/>
        </w:rPr>
        <w:t xml:space="preserve">UNDP standard and standard software package for “online knowledge bases” and online “technical support platforms” as these are called for in almost every UNDP/GEF project. </w:t>
      </w:r>
    </w:p>
    <w:p w14:paraId="0853AB62" w14:textId="77777777" w:rsidR="0087477B" w:rsidRDefault="00C02D74" w:rsidP="0051207A">
      <w:pPr>
        <w:pStyle w:val="nomal"/>
        <w:numPr>
          <w:ilvl w:val="0"/>
          <w:numId w:val="51"/>
        </w:numPr>
        <w:spacing w:after="120" w:line="276" w:lineRule="auto"/>
        <w:rPr>
          <w:rFonts w:ascii="Calibri" w:hAnsi="Calibri"/>
          <w:sz w:val="22"/>
          <w:szCs w:val="22"/>
        </w:rPr>
      </w:pPr>
      <w:r>
        <w:rPr>
          <w:rFonts w:ascii="Calibri" w:hAnsi="Calibri"/>
          <w:sz w:val="22"/>
          <w:szCs w:val="22"/>
        </w:rPr>
        <w:t xml:space="preserve">It is recommended to develop future guidance to assist solar-to-gate project developers and proponents on how to best account for CO2 savings resulting from both domestic and international flights operating from electrified gates. Such guidance should account for the future policy frameworks </w:t>
      </w:r>
      <w:r w:rsidRPr="0087477B">
        <w:rPr>
          <w:rFonts w:ascii="Calibri" w:hAnsi="Calibri"/>
          <w:color w:val="000000" w:themeColor="text1"/>
          <w:sz w:val="22"/>
          <w:szCs w:val="22"/>
        </w:rPr>
        <w:t>which may impact the GHG accounting</w:t>
      </w:r>
      <w:r>
        <w:rPr>
          <w:rFonts w:ascii="Calibri" w:hAnsi="Calibri"/>
          <w:sz w:val="22"/>
          <w:szCs w:val="22"/>
        </w:rPr>
        <w:t xml:space="preserve">. </w:t>
      </w:r>
    </w:p>
    <w:p w14:paraId="67326EF0" w14:textId="0CE27F29" w:rsidR="00BC712C" w:rsidRDefault="00BC712C" w:rsidP="0051207A">
      <w:pPr>
        <w:pStyle w:val="nomal"/>
        <w:numPr>
          <w:ilvl w:val="0"/>
          <w:numId w:val="51"/>
        </w:numPr>
        <w:spacing w:after="120" w:line="276" w:lineRule="auto"/>
        <w:rPr>
          <w:rFonts w:ascii="Calibri" w:hAnsi="Calibri"/>
          <w:sz w:val="22"/>
          <w:szCs w:val="22"/>
        </w:rPr>
      </w:pPr>
      <w:r>
        <w:rPr>
          <w:rFonts w:ascii="Calibri" w:hAnsi="Calibri"/>
          <w:sz w:val="22"/>
          <w:szCs w:val="22"/>
        </w:rPr>
        <w:t>All UNDP/GEF projects should always try to highlight the business case for environmental improvement measures, not just the environmental or policy case, as that will provide a better foundation for future replication of the innovation/measure.</w:t>
      </w:r>
    </w:p>
    <w:p w14:paraId="140B9A06" w14:textId="77777777" w:rsidR="00817E39" w:rsidRPr="00817E39" w:rsidRDefault="00817E39" w:rsidP="00817E39">
      <w:pPr>
        <w:pStyle w:val="nomal"/>
        <w:rPr>
          <w:i/>
        </w:rPr>
      </w:pPr>
    </w:p>
    <w:p w14:paraId="18772862" w14:textId="77777777" w:rsidR="00E46281" w:rsidRPr="00E46281" w:rsidRDefault="00E46281" w:rsidP="0090099A">
      <w:pPr>
        <w:pStyle w:val="Titulo1Informe"/>
        <w:ind w:left="720"/>
        <w:rPr>
          <w:lang w:val="en-US"/>
        </w:rPr>
      </w:pPr>
      <w:bookmarkStart w:id="94" w:name="_Toc527025512"/>
      <w:r w:rsidRPr="00E46281">
        <w:rPr>
          <w:lang w:val="en-US"/>
        </w:rPr>
        <w:lastRenderedPageBreak/>
        <w:t>Annexes</w:t>
      </w:r>
      <w:bookmarkEnd w:id="94"/>
    </w:p>
    <w:p w14:paraId="2E54ED54" w14:textId="77777777" w:rsidR="00E46281" w:rsidRPr="00E46281" w:rsidRDefault="00E46281" w:rsidP="00E46281">
      <w:pPr>
        <w:rPr>
          <w:lang w:val="en-US"/>
        </w:rPr>
      </w:pPr>
      <w:r w:rsidRPr="00E46281">
        <w:rPr>
          <w:lang w:val="en-US"/>
        </w:rPr>
        <w:t>Annex 1. Terms of Reference</w:t>
      </w:r>
    </w:p>
    <w:p w14:paraId="0B216C10" w14:textId="77777777" w:rsidR="00EA54AB" w:rsidRDefault="00EA54AB" w:rsidP="00E46281">
      <w:pPr>
        <w:rPr>
          <w:lang w:val="en-US"/>
        </w:rPr>
      </w:pPr>
      <w:r w:rsidRPr="00EA54AB">
        <w:rPr>
          <w:lang w:val="en-US"/>
        </w:rPr>
        <w:t xml:space="preserve">Annex 2: </w:t>
      </w:r>
      <w:r w:rsidR="00AE1B47">
        <w:rPr>
          <w:lang w:val="en-US"/>
        </w:rPr>
        <w:t>Evaluation Matrix</w:t>
      </w:r>
      <w:r w:rsidR="00E46281" w:rsidRPr="00E46281">
        <w:rPr>
          <w:lang w:val="en-US"/>
        </w:rPr>
        <w:t xml:space="preserve"> </w:t>
      </w:r>
    </w:p>
    <w:p w14:paraId="1C3B4C4D" w14:textId="77777777" w:rsidR="00E46281" w:rsidRPr="00E46281" w:rsidRDefault="00EA54AB" w:rsidP="00E46281">
      <w:pPr>
        <w:rPr>
          <w:lang w:val="en-US"/>
        </w:rPr>
      </w:pPr>
      <w:r w:rsidRPr="00EA54AB">
        <w:rPr>
          <w:lang w:val="en-US"/>
        </w:rPr>
        <w:t xml:space="preserve">Annex 3: </w:t>
      </w:r>
      <w:r w:rsidR="00AE1B47">
        <w:rPr>
          <w:lang w:val="en-US"/>
        </w:rPr>
        <w:t xml:space="preserve">Project </w:t>
      </w:r>
      <w:r w:rsidRPr="00EA54AB">
        <w:rPr>
          <w:lang w:val="en-US"/>
        </w:rPr>
        <w:t>Co-financing</w:t>
      </w:r>
    </w:p>
    <w:p w14:paraId="29EAD913" w14:textId="77777777" w:rsidR="00E46281" w:rsidRPr="00E46281" w:rsidRDefault="00E46281" w:rsidP="00E46281">
      <w:pPr>
        <w:rPr>
          <w:lang w:val="en-US"/>
        </w:rPr>
      </w:pPr>
      <w:r w:rsidRPr="00E46281">
        <w:rPr>
          <w:lang w:val="en-US"/>
        </w:rPr>
        <w:t xml:space="preserve">Annex 4: </w:t>
      </w:r>
      <w:r w:rsidR="00EA54AB">
        <w:rPr>
          <w:lang w:val="en-US"/>
        </w:rPr>
        <w:t>TE Mission Itinerary</w:t>
      </w:r>
    </w:p>
    <w:p w14:paraId="31968319" w14:textId="77777777" w:rsidR="00B716F1" w:rsidRDefault="00E46281" w:rsidP="00E46281">
      <w:pPr>
        <w:rPr>
          <w:lang w:val="en-US"/>
        </w:rPr>
      </w:pPr>
      <w:r w:rsidRPr="00E46281">
        <w:rPr>
          <w:lang w:val="en-US"/>
        </w:rPr>
        <w:t>Annex 5: List of documents reviewed</w:t>
      </w:r>
    </w:p>
    <w:p w14:paraId="76301DB6" w14:textId="0461D2C9" w:rsidR="008376CF" w:rsidRDefault="00AE1B47" w:rsidP="00E46281">
      <w:pPr>
        <w:rPr>
          <w:lang w:val="en-US"/>
        </w:rPr>
      </w:pPr>
      <w:r>
        <w:rPr>
          <w:lang w:val="en-US"/>
        </w:rPr>
        <w:t xml:space="preserve">Annex 6: </w:t>
      </w:r>
      <w:r w:rsidRPr="00AE1B47">
        <w:rPr>
          <w:lang w:val="en-US"/>
        </w:rPr>
        <w:t>Programs for the Capacity Building Seminar in Jamaica and Fiji</w:t>
      </w:r>
    </w:p>
    <w:p w14:paraId="37E02770" w14:textId="2D55B2EE" w:rsidR="00336555" w:rsidRDefault="00336555" w:rsidP="00E46281">
      <w:pPr>
        <w:rPr>
          <w:lang w:val="en-US"/>
        </w:rPr>
      </w:pPr>
      <w:r w:rsidRPr="00E46281">
        <w:rPr>
          <w:lang w:val="en-US"/>
        </w:rPr>
        <w:t xml:space="preserve">Annex </w:t>
      </w:r>
      <w:r>
        <w:rPr>
          <w:lang w:val="en-US"/>
        </w:rPr>
        <w:t>7:</w:t>
      </w:r>
      <w:r w:rsidRPr="00E46281">
        <w:rPr>
          <w:lang w:val="en-US"/>
        </w:rPr>
        <w:t xml:space="preserve"> </w:t>
      </w:r>
      <w:r>
        <w:rPr>
          <w:lang w:val="en-US"/>
        </w:rPr>
        <w:t>Proposed Construction Schedule for the Jamaican Pilot Project</w:t>
      </w:r>
    </w:p>
    <w:p w14:paraId="59AA3FE9" w14:textId="0146BE03" w:rsidR="00937D9A" w:rsidRDefault="00336555" w:rsidP="00E46281">
      <w:pPr>
        <w:rPr>
          <w:lang w:val="en-US"/>
        </w:rPr>
      </w:pPr>
      <w:r w:rsidRPr="00336555">
        <w:rPr>
          <w:lang w:val="en-US"/>
        </w:rPr>
        <w:t>Annex 8: Proposed Action Plan for Upgrading of the Knowledge Sharing Platform</w:t>
      </w:r>
    </w:p>
    <w:p w14:paraId="11F429CC" w14:textId="3AA81FA2" w:rsidR="00F67AB1" w:rsidRPr="00E46281" w:rsidRDefault="00F67AB1" w:rsidP="00E46281">
      <w:pPr>
        <w:rPr>
          <w:lang w:val="en-US"/>
        </w:rPr>
      </w:pPr>
      <w:r>
        <w:rPr>
          <w:lang w:val="en-US"/>
        </w:rPr>
        <w:t>Annex 9: Audit Trail (included in separate file)</w:t>
      </w:r>
    </w:p>
    <w:p w14:paraId="2EF0C1D5" w14:textId="77777777" w:rsidR="00E46281" w:rsidRPr="00E46281" w:rsidRDefault="00E46281" w:rsidP="00E46281">
      <w:pPr>
        <w:spacing w:after="0" w:line="240" w:lineRule="auto"/>
        <w:rPr>
          <w:lang w:val="en-US"/>
        </w:rPr>
      </w:pPr>
      <w:r w:rsidRPr="00E46281">
        <w:rPr>
          <w:lang w:val="en-US"/>
        </w:rPr>
        <w:br w:type="page"/>
      </w:r>
    </w:p>
    <w:p w14:paraId="6548E5D0" w14:textId="77777777" w:rsidR="00E46281" w:rsidRPr="00E46281" w:rsidRDefault="00E46281" w:rsidP="00E46281">
      <w:pPr>
        <w:spacing w:after="0" w:line="240" w:lineRule="auto"/>
        <w:rPr>
          <w:lang w:val="en-US"/>
        </w:rPr>
      </w:pPr>
    </w:p>
    <w:p w14:paraId="38A549CF" w14:textId="77777777" w:rsidR="00E46281" w:rsidRPr="00E46281" w:rsidRDefault="00E46281" w:rsidP="00E46281">
      <w:pPr>
        <w:spacing w:line="288" w:lineRule="auto"/>
        <w:jc w:val="both"/>
        <w:rPr>
          <w:lang w:val="en-US"/>
        </w:rPr>
      </w:pPr>
    </w:p>
    <w:p w14:paraId="380D5D98" w14:textId="77777777" w:rsidR="00E46281" w:rsidRPr="00E46281" w:rsidRDefault="00E46281" w:rsidP="00E46281">
      <w:pPr>
        <w:spacing w:line="288" w:lineRule="auto"/>
        <w:jc w:val="both"/>
        <w:rPr>
          <w:lang w:val="en-US"/>
        </w:rPr>
        <w:sectPr w:rsidR="00E46281" w:rsidRPr="00E46281" w:rsidSect="00C01B6D">
          <w:endnotePr>
            <w:numFmt w:val="decimal"/>
          </w:endnotePr>
          <w:type w:val="oddPage"/>
          <w:pgSz w:w="11906" w:h="16838" w:code="9"/>
          <w:pgMar w:top="1134" w:right="1134" w:bottom="851" w:left="1134" w:header="709" w:footer="709" w:gutter="0"/>
          <w:cols w:space="708"/>
          <w:docGrid w:linePitch="360"/>
        </w:sectPr>
      </w:pPr>
    </w:p>
    <w:p w14:paraId="73CC706D" w14:textId="77777777" w:rsidR="00AE2DA5" w:rsidRDefault="00E46281" w:rsidP="00F843BD">
      <w:pPr>
        <w:pStyle w:val="Heading2"/>
      </w:pPr>
      <w:bookmarkStart w:id="95" w:name="_Toc519718958"/>
      <w:bookmarkStart w:id="96" w:name="_Toc527025513"/>
      <w:r w:rsidRPr="00E46281">
        <w:lastRenderedPageBreak/>
        <w:t xml:space="preserve">Annex 1: </w:t>
      </w:r>
      <w:r w:rsidR="00F71784">
        <w:t xml:space="preserve">Evaluation </w:t>
      </w:r>
      <w:r w:rsidRPr="00E46281">
        <w:t>Terms of Reference</w:t>
      </w:r>
      <w:bookmarkEnd w:id="95"/>
      <w:bookmarkEnd w:id="96"/>
    </w:p>
    <w:p w14:paraId="0501E822" w14:textId="77777777" w:rsidR="00F71784" w:rsidRDefault="00F71784" w:rsidP="00F71784"/>
    <w:p w14:paraId="35330E6F" w14:textId="77777777" w:rsidR="00F71784" w:rsidRDefault="00F71784" w:rsidP="00F71784"/>
    <w:p w14:paraId="02BD8701" w14:textId="77777777" w:rsidR="00061527" w:rsidRDefault="00061527" w:rsidP="00F71784">
      <w:pPr>
        <w:sectPr w:rsidR="00061527" w:rsidSect="007F5522">
          <w:footerReference w:type="even" r:id="rId46"/>
          <w:footerReference w:type="default" r:id="rId47"/>
          <w:type w:val="oddPage"/>
          <w:pgSz w:w="11909" w:h="16834" w:code="9"/>
          <w:pgMar w:top="1440" w:right="1440" w:bottom="1440" w:left="1440" w:header="720" w:footer="720" w:gutter="0"/>
          <w:cols w:space="720"/>
          <w:docGrid w:linePitch="360"/>
        </w:sectPr>
      </w:pPr>
    </w:p>
    <w:p w14:paraId="3BF0DA33" w14:textId="02129643" w:rsidR="00061527" w:rsidRDefault="00F71784" w:rsidP="00061527">
      <w:pPr>
        <w:pStyle w:val="Heading2"/>
      </w:pPr>
      <w:bookmarkStart w:id="97" w:name="_Toc519718959"/>
      <w:bookmarkStart w:id="98" w:name="_Toc527025514"/>
      <w:r w:rsidRPr="00E46281">
        <w:lastRenderedPageBreak/>
        <w:t xml:space="preserve">Annex </w:t>
      </w:r>
      <w:r>
        <w:t>2</w:t>
      </w:r>
      <w:r w:rsidRPr="00E46281">
        <w:t xml:space="preserve">: </w:t>
      </w:r>
      <w:r>
        <w:t xml:space="preserve">Evaluation </w:t>
      </w:r>
      <w:bookmarkEnd w:id="97"/>
      <w:r w:rsidR="00CA2AEC">
        <w:t>Protocol</w:t>
      </w:r>
      <w:bookmarkEnd w:id="98"/>
    </w:p>
    <w:p w14:paraId="21EFB025" w14:textId="77777777" w:rsidR="00061527" w:rsidRDefault="00061527" w:rsidP="00061527"/>
    <w:p w14:paraId="03454F37" w14:textId="77777777" w:rsidR="00061527" w:rsidRDefault="00061527" w:rsidP="00061527"/>
    <w:tbl>
      <w:tblPr>
        <w:tblW w:w="0" w:type="auto"/>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973"/>
        <w:gridCol w:w="1564"/>
        <w:gridCol w:w="1237"/>
        <w:gridCol w:w="1292"/>
        <w:gridCol w:w="1439"/>
        <w:gridCol w:w="1622"/>
        <w:gridCol w:w="1639"/>
        <w:gridCol w:w="1779"/>
        <w:gridCol w:w="746"/>
        <w:gridCol w:w="916"/>
        <w:gridCol w:w="715"/>
      </w:tblGrid>
      <w:tr w:rsidR="00061527" w:rsidRPr="007C5C7F" w14:paraId="043E3E05" w14:textId="77777777" w:rsidTr="00061527">
        <w:tc>
          <w:tcPr>
            <w:tcW w:w="973" w:type="dxa"/>
          </w:tcPr>
          <w:p w14:paraId="14FCA74E" w14:textId="77777777" w:rsidR="00061527" w:rsidRPr="007C5C7F" w:rsidRDefault="00061527" w:rsidP="009A5F84">
            <w:pPr>
              <w:rPr>
                <w:sz w:val="20"/>
                <w:szCs w:val="20"/>
              </w:rPr>
            </w:pPr>
            <w:r w:rsidRPr="007C5C7F">
              <w:rPr>
                <w:b/>
                <w:sz w:val="20"/>
                <w:szCs w:val="20"/>
              </w:rPr>
              <w:t>Objective or Outcome</w:t>
            </w:r>
          </w:p>
        </w:tc>
        <w:tc>
          <w:tcPr>
            <w:tcW w:w="10572" w:type="dxa"/>
            <w:gridSpan w:val="7"/>
          </w:tcPr>
          <w:p w14:paraId="3BAB2944" w14:textId="77777777" w:rsidR="00061527" w:rsidRPr="007C5C7F" w:rsidRDefault="00061527" w:rsidP="009A5F84">
            <w:pPr>
              <w:rPr>
                <w:sz w:val="20"/>
                <w:szCs w:val="20"/>
              </w:rPr>
            </w:pPr>
            <w:r w:rsidRPr="007C5C7F">
              <w:rPr>
                <w:b/>
                <w:sz w:val="20"/>
                <w:szCs w:val="20"/>
              </w:rPr>
              <w:t>Description</w:t>
            </w:r>
          </w:p>
        </w:tc>
        <w:tc>
          <w:tcPr>
            <w:tcW w:w="746" w:type="dxa"/>
          </w:tcPr>
          <w:p w14:paraId="305ADC96" w14:textId="77777777" w:rsidR="00061527" w:rsidRPr="007C5C7F" w:rsidRDefault="00061527" w:rsidP="009A5F84">
            <w:pPr>
              <w:rPr>
                <w:b/>
                <w:sz w:val="20"/>
                <w:szCs w:val="20"/>
              </w:rPr>
            </w:pPr>
          </w:p>
        </w:tc>
        <w:tc>
          <w:tcPr>
            <w:tcW w:w="916" w:type="dxa"/>
          </w:tcPr>
          <w:p w14:paraId="28CD39E4" w14:textId="77777777" w:rsidR="00061527" w:rsidRPr="007C5C7F" w:rsidRDefault="00061527" w:rsidP="009A5F84">
            <w:pPr>
              <w:rPr>
                <w:b/>
                <w:sz w:val="20"/>
                <w:szCs w:val="20"/>
              </w:rPr>
            </w:pPr>
          </w:p>
        </w:tc>
        <w:tc>
          <w:tcPr>
            <w:tcW w:w="715" w:type="dxa"/>
          </w:tcPr>
          <w:p w14:paraId="643299AC" w14:textId="77777777" w:rsidR="00061527" w:rsidRPr="007C5C7F" w:rsidRDefault="00061527" w:rsidP="009A5F84">
            <w:pPr>
              <w:rPr>
                <w:b/>
                <w:sz w:val="20"/>
                <w:szCs w:val="20"/>
              </w:rPr>
            </w:pPr>
          </w:p>
        </w:tc>
      </w:tr>
      <w:tr w:rsidR="00061527" w:rsidRPr="00816F52" w14:paraId="3EBFBF45" w14:textId="77777777" w:rsidTr="00061527">
        <w:tc>
          <w:tcPr>
            <w:tcW w:w="973" w:type="dxa"/>
            <w:shd w:val="clear" w:color="auto" w:fill="D9D9D9"/>
          </w:tcPr>
          <w:p w14:paraId="62DDF3D2" w14:textId="77777777" w:rsidR="00061527" w:rsidRPr="007C5C7F" w:rsidRDefault="00061527" w:rsidP="009A5F84">
            <w:pPr>
              <w:rPr>
                <w:sz w:val="20"/>
                <w:szCs w:val="20"/>
              </w:rPr>
            </w:pPr>
            <w:bookmarkStart w:id="99" w:name="_Hlk518836499"/>
            <w:r w:rsidRPr="007C5C7F">
              <w:rPr>
                <w:b/>
                <w:sz w:val="20"/>
                <w:szCs w:val="20"/>
              </w:rPr>
              <w:t>Objective:</w:t>
            </w:r>
          </w:p>
        </w:tc>
        <w:tc>
          <w:tcPr>
            <w:tcW w:w="10572" w:type="dxa"/>
            <w:gridSpan w:val="7"/>
            <w:shd w:val="clear" w:color="auto" w:fill="D9D9D9"/>
          </w:tcPr>
          <w:p w14:paraId="77DFAD5B" w14:textId="77777777" w:rsidR="00061527" w:rsidRPr="001B469A" w:rsidRDefault="00061527" w:rsidP="009A5F84">
            <w:pPr>
              <w:rPr>
                <w:sz w:val="20"/>
              </w:rPr>
            </w:pPr>
            <w:r w:rsidRPr="001B469A">
              <w:rPr>
                <w:b/>
                <w:sz w:val="20"/>
              </w:rPr>
              <w:t>To support capacity building in developing States for implementing technical and operational measures for reducing CO2 emissions from international aviation.</w:t>
            </w:r>
          </w:p>
        </w:tc>
        <w:tc>
          <w:tcPr>
            <w:tcW w:w="746" w:type="dxa"/>
            <w:shd w:val="clear" w:color="auto" w:fill="D9D9D9"/>
          </w:tcPr>
          <w:p w14:paraId="5B0A75BE" w14:textId="77777777" w:rsidR="00061527" w:rsidRPr="001B469A" w:rsidRDefault="00061527" w:rsidP="009A5F84">
            <w:pPr>
              <w:rPr>
                <w:b/>
                <w:sz w:val="20"/>
              </w:rPr>
            </w:pPr>
          </w:p>
        </w:tc>
        <w:tc>
          <w:tcPr>
            <w:tcW w:w="916" w:type="dxa"/>
            <w:shd w:val="clear" w:color="auto" w:fill="D9D9D9"/>
          </w:tcPr>
          <w:p w14:paraId="3B53D343" w14:textId="77777777" w:rsidR="00061527" w:rsidRPr="001B469A" w:rsidRDefault="00061527" w:rsidP="009A5F84">
            <w:pPr>
              <w:rPr>
                <w:b/>
                <w:sz w:val="20"/>
              </w:rPr>
            </w:pPr>
          </w:p>
        </w:tc>
        <w:tc>
          <w:tcPr>
            <w:tcW w:w="715" w:type="dxa"/>
            <w:shd w:val="clear" w:color="auto" w:fill="D9D9D9"/>
          </w:tcPr>
          <w:p w14:paraId="19DC97FF" w14:textId="77777777" w:rsidR="00061527" w:rsidRPr="001B469A" w:rsidRDefault="00061527" w:rsidP="009A5F84">
            <w:pPr>
              <w:rPr>
                <w:b/>
                <w:sz w:val="20"/>
              </w:rPr>
            </w:pPr>
          </w:p>
        </w:tc>
      </w:tr>
      <w:bookmarkEnd w:id="99"/>
      <w:tr w:rsidR="00061527" w:rsidRPr="007C5C7F" w14:paraId="09E43787" w14:textId="77777777" w:rsidTr="00061527">
        <w:tc>
          <w:tcPr>
            <w:tcW w:w="973" w:type="dxa"/>
          </w:tcPr>
          <w:p w14:paraId="5D19854B" w14:textId="77777777" w:rsidR="00061527" w:rsidRPr="001B469A" w:rsidRDefault="00061527" w:rsidP="009A5F84">
            <w:pPr>
              <w:rPr>
                <w:sz w:val="20"/>
              </w:rPr>
            </w:pPr>
          </w:p>
        </w:tc>
        <w:tc>
          <w:tcPr>
            <w:tcW w:w="1564" w:type="dxa"/>
          </w:tcPr>
          <w:p w14:paraId="371B762C" w14:textId="77777777" w:rsidR="00061527" w:rsidRPr="007C5C7F" w:rsidRDefault="00061527" w:rsidP="009A5F84">
            <w:pPr>
              <w:rPr>
                <w:sz w:val="20"/>
                <w:szCs w:val="20"/>
              </w:rPr>
            </w:pPr>
            <w:r w:rsidRPr="007C5C7F">
              <w:rPr>
                <w:b/>
                <w:sz w:val="20"/>
                <w:szCs w:val="20"/>
              </w:rPr>
              <w:t>Description of Indicator</w:t>
            </w:r>
          </w:p>
        </w:tc>
        <w:tc>
          <w:tcPr>
            <w:tcW w:w="2529" w:type="dxa"/>
            <w:gridSpan w:val="2"/>
          </w:tcPr>
          <w:p w14:paraId="33914D5A" w14:textId="77777777" w:rsidR="00061527" w:rsidRPr="007C5C7F" w:rsidRDefault="00061527" w:rsidP="009A5F84">
            <w:pPr>
              <w:rPr>
                <w:sz w:val="20"/>
                <w:szCs w:val="20"/>
              </w:rPr>
            </w:pPr>
            <w:r w:rsidRPr="007C5C7F">
              <w:rPr>
                <w:b/>
                <w:sz w:val="20"/>
                <w:szCs w:val="20"/>
              </w:rPr>
              <w:t>Baseline Level</w:t>
            </w:r>
          </w:p>
        </w:tc>
        <w:tc>
          <w:tcPr>
            <w:tcW w:w="3061" w:type="dxa"/>
            <w:gridSpan w:val="2"/>
          </w:tcPr>
          <w:p w14:paraId="68514797" w14:textId="77777777" w:rsidR="00061527" w:rsidRPr="001B469A" w:rsidRDefault="00061527" w:rsidP="009A5F84">
            <w:pPr>
              <w:rPr>
                <w:sz w:val="20"/>
              </w:rPr>
            </w:pPr>
            <w:r w:rsidRPr="001B469A">
              <w:rPr>
                <w:b/>
                <w:sz w:val="20"/>
              </w:rPr>
              <w:t>Target level at end of project</w:t>
            </w:r>
          </w:p>
        </w:tc>
        <w:tc>
          <w:tcPr>
            <w:tcW w:w="1639" w:type="dxa"/>
          </w:tcPr>
          <w:p w14:paraId="11345A27" w14:textId="77777777" w:rsidR="00061527" w:rsidRPr="007C5C7F" w:rsidRDefault="00061527" w:rsidP="009A5F84">
            <w:pPr>
              <w:rPr>
                <w:sz w:val="20"/>
                <w:szCs w:val="20"/>
              </w:rPr>
            </w:pPr>
            <w:r w:rsidRPr="007C5C7F">
              <w:rPr>
                <w:b/>
                <w:sz w:val="20"/>
                <w:szCs w:val="20"/>
              </w:rPr>
              <w:t>Level at 30 June 2016</w:t>
            </w:r>
          </w:p>
        </w:tc>
        <w:tc>
          <w:tcPr>
            <w:tcW w:w="1779" w:type="dxa"/>
          </w:tcPr>
          <w:p w14:paraId="20734C08" w14:textId="77777777" w:rsidR="00061527" w:rsidRPr="001B469A" w:rsidRDefault="00061527" w:rsidP="009A5F84">
            <w:pPr>
              <w:rPr>
                <w:sz w:val="20"/>
              </w:rPr>
            </w:pPr>
            <w:r w:rsidRPr="001B469A">
              <w:rPr>
                <w:b/>
                <w:sz w:val="20"/>
              </w:rPr>
              <w:t>Cumulative progress since project start</w:t>
            </w:r>
          </w:p>
        </w:tc>
        <w:tc>
          <w:tcPr>
            <w:tcW w:w="746" w:type="dxa"/>
          </w:tcPr>
          <w:p w14:paraId="02389BC9" w14:textId="77777777" w:rsidR="00061527" w:rsidRPr="007C5C7F" w:rsidRDefault="00061527" w:rsidP="009A5F84">
            <w:pPr>
              <w:rPr>
                <w:b/>
                <w:sz w:val="20"/>
                <w:szCs w:val="20"/>
              </w:rPr>
            </w:pPr>
            <w:r>
              <w:rPr>
                <w:rFonts w:eastAsia="Calibri" w:cs="Calibri"/>
                <w:b/>
                <w:sz w:val="16"/>
              </w:rPr>
              <w:t>201</w:t>
            </w:r>
            <w:r>
              <w:rPr>
                <w:rFonts w:eastAsia="Calibri" w:cs="Calibri"/>
                <w:b/>
                <w:sz w:val="16"/>
                <w:lang w:val="en-US"/>
              </w:rPr>
              <w:t>8</w:t>
            </w:r>
            <w:r>
              <w:rPr>
                <w:rFonts w:eastAsia="Calibri" w:cs="Calibri"/>
                <w:b/>
                <w:sz w:val="16"/>
              </w:rPr>
              <w:t xml:space="preserve"> End of Project Status</w:t>
            </w:r>
          </w:p>
        </w:tc>
        <w:tc>
          <w:tcPr>
            <w:tcW w:w="916" w:type="dxa"/>
          </w:tcPr>
          <w:p w14:paraId="50BD2F6E" w14:textId="77777777" w:rsidR="00061527" w:rsidRDefault="00061527" w:rsidP="009A5F84">
            <w:pPr>
              <w:spacing w:line="259" w:lineRule="auto"/>
            </w:pPr>
            <w:r>
              <w:rPr>
                <w:rFonts w:eastAsia="Calibri" w:cs="Calibri"/>
                <w:b/>
                <w:sz w:val="16"/>
              </w:rPr>
              <w:t xml:space="preserve">Terminal </w:t>
            </w:r>
          </w:p>
          <w:p w14:paraId="04D17EC3" w14:textId="77777777" w:rsidR="00061527" w:rsidRDefault="00061527" w:rsidP="009A5F84">
            <w:pPr>
              <w:spacing w:line="259" w:lineRule="auto"/>
            </w:pPr>
            <w:r>
              <w:rPr>
                <w:rFonts w:eastAsia="Calibri" w:cs="Calibri"/>
                <w:b/>
                <w:sz w:val="16"/>
              </w:rPr>
              <w:t xml:space="preserve">Evaluation </w:t>
            </w:r>
          </w:p>
          <w:p w14:paraId="73F8A341" w14:textId="77777777" w:rsidR="00061527" w:rsidRPr="007C5C7F" w:rsidRDefault="00061527" w:rsidP="009A5F84">
            <w:pPr>
              <w:rPr>
                <w:b/>
                <w:sz w:val="20"/>
                <w:szCs w:val="20"/>
              </w:rPr>
            </w:pPr>
            <w:r>
              <w:rPr>
                <w:rFonts w:eastAsia="Calibri" w:cs="Calibri"/>
                <w:b/>
                <w:sz w:val="16"/>
              </w:rPr>
              <w:t>Comments</w:t>
            </w:r>
          </w:p>
        </w:tc>
        <w:tc>
          <w:tcPr>
            <w:tcW w:w="715" w:type="dxa"/>
          </w:tcPr>
          <w:p w14:paraId="249BD918" w14:textId="77777777" w:rsidR="00061527" w:rsidRPr="007C5C7F" w:rsidRDefault="00061527" w:rsidP="009A5F84">
            <w:pPr>
              <w:rPr>
                <w:b/>
                <w:sz w:val="20"/>
                <w:szCs w:val="20"/>
              </w:rPr>
            </w:pPr>
            <w:r>
              <w:rPr>
                <w:rFonts w:eastAsia="Calibri" w:cs="Calibri"/>
                <w:b/>
                <w:sz w:val="16"/>
                <w:lang w:val="en-US"/>
              </w:rPr>
              <w:t>R</w:t>
            </w:r>
            <w:proofErr w:type="spellStart"/>
            <w:r>
              <w:rPr>
                <w:rFonts w:eastAsia="Calibri" w:cs="Calibri"/>
                <w:b/>
                <w:sz w:val="16"/>
              </w:rPr>
              <w:t>ating</w:t>
            </w:r>
            <w:proofErr w:type="spellEnd"/>
          </w:p>
        </w:tc>
      </w:tr>
      <w:tr w:rsidR="00061527" w:rsidRPr="00816F52" w14:paraId="74561FA6" w14:textId="77777777" w:rsidTr="00061527">
        <w:tc>
          <w:tcPr>
            <w:tcW w:w="973" w:type="dxa"/>
          </w:tcPr>
          <w:p w14:paraId="1332E64D" w14:textId="77777777" w:rsidR="00061527" w:rsidRPr="007C5C7F" w:rsidRDefault="00061527" w:rsidP="009A5F84">
            <w:pPr>
              <w:rPr>
                <w:sz w:val="20"/>
                <w:szCs w:val="20"/>
              </w:rPr>
            </w:pPr>
          </w:p>
        </w:tc>
        <w:tc>
          <w:tcPr>
            <w:tcW w:w="1564" w:type="dxa"/>
          </w:tcPr>
          <w:p w14:paraId="22B9CA8D" w14:textId="77777777" w:rsidR="00061527" w:rsidRPr="001B469A" w:rsidRDefault="00061527" w:rsidP="009A5F84">
            <w:pPr>
              <w:rPr>
                <w:sz w:val="20"/>
              </w:rPr>
            </w:pPr>
            <w:r w:rsidRPr="001B469A">
              <w:rPr>
                <w:sz w:val="20"/>
              </w:rPr>
              <w:t>Level of capacity of developing States and SIDS for implementing measures that reduce  emissions from international aviation.</w:t>
            </w:r>
          </w:p>
        </w:tc>
        <w:tc>
          <w:tcPr>
            <w:tcW w:w="2529" w:type="dxa"/>
            <w:gridSpan w:val="2"/>
          </w:tcPr>
          <w:p w14:paraId="4C9C4E00" w14:textId="77777777" w:rsidR="00061527" w:rsidRPr="001B469A" w:rsidRDefault="00061527" w:rsidP="009A5F84">
            <w:pPr>
              <w:rPr>
                <w:sz w:val="20"/>
              </w:rPr>
            </w:pPr>
            <w:r w:rsidRPr="001B469A">
              <w:rPr>
                <w:sz w:val="20"/>
              </w:rPr>
              <w:t>Few SIDS’ national experts have information and access to tools to enable them to take decisions on implementation of actions to reduce CO2 emissions from international aviation.</w:t>
            </w:r>
          </w:p>
        </w:tc>
        <w:tc>
          <w:tcPr>
            <w:tcW w:w="3061" w:type="dxa"/>
            <w:gridSpan w:val="2"/>
          </w:tcPr>
          <w:p w14:paraId="23693A7B" w14:textId="77777777" w:rsidR="00061527" w:rsidRPr="001B469A" w:rsidRDefault="00061527" w:rsidP="009A5F84">
            <w:pPr>
              <w:rPr>
                <w:sz w:val="20"/>
              </w:rPr>
            </w:pPr>
            <w:r w:rsidRPr="001B469A">
              <w:rPr>
                <w:sz w:val="20"/>
              </w:rPr>
              <w:t>At least 70% of SIDS with international aviation activity have been informed and provided access to outputs developed in the context of this project.</w:t>
            </w:r>
          </w:p>
        </w:tc>
        <w:tc>
          <w:tcPr>
            <w:tcW w:w="1639" w:type="dxa"/>
          </w:tcPr>
          <w:p w14:paraId="16F54A6A" w14:textId="77777777" w:rsidR="00061527" w:rsidRPr="001B469A" w:rsidRDefault="00061527" w:rsidP="009A5F84">
            <w:pPr>
              <w:rPr>
                <w:sz w:val="20"/>
              </w:rPr>
            </w:pPr>
            <w:r w:rsidRPr="001B469A">
              <w:rPr>
                <w:sz w:val="20"/>
              </w:rPr>
              <w:t xml:space="preserve">During Sixth Meeting of the North American, Central American and Caribbean Directors of Civil Aviation in Nassau, Bahamas (10-12 May 2016) 40% of SIDS in the Caribbean region have been informed through the project on the importance of </w:t>
            </w:r>
            <w:r w:rsidRPr="001B469A">
              <w:rPr>
                <w:sz w:val="20"/>
              </w:rPr>
              <w:lastRenderedPageBreak/>
              <w:t xml:space="preserve">promoting the use of sustainable sources of energy, transfer of technology and innovation. States received further information on the pilot project in Jamaica and possibilities of its replication throughout region recognizing the value of already established framework, effective partnership among ICAO, Civil Aviation Authorities, UNDP and GEF. </w:t>
            </w:r>
          </w:p>
          <w:p w14:paraId="5B349428" w14:textId="77777777" w:rsidR="00061527" w:rsidRPr="001B469A" w:rsidRDefault="00061527" w:rsidP="009A5F84">
            <w:pPr>
              <w:rPr>
                <w:sz w:val="20"/>
              </w:rPr>
            </w:pPr>
            <w:r w:rsidRPr="001B469A">
              <w:rPr>
                <w:sz w:val="20"/>
              </w:rPr>
              <w:t xml:space="preserve"> </w:t>
            </w:r>
          </w:p>
          <w:p w14:paraId="0B249F99" w14:textId="77777777" w:rsidR="00061527" w:rsidRPr="001B469A" w:rsidRDefault="00061527" w:rsidP="009A5F84">
            <w:pPr>
              <w:rPr>
                <w:sz w:val="20"/>
              </w:rPr>
            </w:pPr>
            <w:r w:rsidRPr="001B469A">
              <w:rPr>
                <w:sz w:val="20"/>
              </w:rPr>
              <w:t xml:space="preserve"> States were assured that they will have access to the different outputs developed in the context of the project such as </w:t>
            </w:r>
            <w:r w:rsidRPr="001B469A">
              <w:rPr>
                <w:sz w:val="20"/>
              </w:rPr>
              <w:lastRenderedPageBreak/>
              <w:t>guidance documents and cost-benefits analysis, which will result in reduced costs, less time-investment relying on best practices and lessons learned from the Jamaican pilot project.</w:t>
            </w:r>
          </w:p>
          <w:p w14:paraId="170B54A0" w14:textId="77777777" w:rsidR="00061527" w:rsidRPr="001B469A" w:rsidRDefault="00061527" w:rsidP="009A5F84">
            <w:pPr>
              <w:rPr>
                <w:sz w:val="20"/>
              </w:rPr>
            </w:pPr>
            <w:r w:rsidRPr="001B469A">
              <w:rPr>
                <w:sz w:val="20"/>
              </w:rPr>
              <w:t xml:space="preserve"> </w:t>
            </w:r>
          </w:p>
          <w:p w14:paraId="28BA3FC4" w14:textId="77777777" w:rsidR="00061527" w:rsidRPr="001B469A" w:rsidRDefault="00061527" w:rsidP="009A5F84">
            <w:pPr>
              <w:rPr>
                <w:sz w:val="20"/>
              </w:rPr>
            </w:pPr>
            <w:r w:rsidRPr="001B469A">
              <w:rPr>
                <w:sz w:val="20"/>
              </w:rPr>
              <w:t xml:space="preserve"> The project communications strategy includes the production of several outreach materials with the results of the studies (available at the end of 2016), including also a web platform, which will serve as engaging tools to disseminate further the guidance </w:t>
            </w:r>
            <w:r w:rsidRPr="001B469A">
              <w:rPr>
                <w:sz w:val="20"/>
              </w:rPr>
              <w:lastRenderedPageBreak/>
              <w:t>documents and lessons learned under the project to all SIDs.</w:t>
            </w:r>
          </w:p>
          <w:p w14:paraId="0C2CFA2E" w14:textId="77777777" w:rsidR="00061527" w:rsidRPr="001B469A" w:rsidRDefault="00061527" w:rsidP="009A5F84">
            <w:pPr>
              <w:rPr>
                <w:sz w:val="20"/>
              </w:rPr>
            </w:pPr>
            <w:r w:rsidRPr="001B469A">
              <w:rPr>
                <w:sz w:val="20"/>
              </w:rPr>
              <w:t xml:space="preserve"> </w:t>
            </w:r>
          </w:p>
          <w:p w14:paraId="34865E20" w14:textId="77777777" w:rsidR="00061527" w:rsidRPr="001B469A" w:rsidRDefault="00061527" w:rsidP="009A5F84">
            <w:pPr>
              <w:rPr>
                <w:sz w:val="20"/>
              </w:rPr>
            </w:pPr>
            <w:r w:rsidRPr="001B469A">
              <w:rPr>
                <w:sz w:val="20"/>
              </w:rPr>
              <w:t xml:space="preserve"> These outreach materials will be also complemented by the capacity building workshops to be organized within the project (output 1.2, .3.2 and 4.3) specifically targeted to SIDs as well as at regular scheduled ICAO events to ensure global outreach and reach the target of 70% SIDs by 2017.</w:t>
            </w:r>
          </w:p>
        </w:tc>
        <w:tc>
          <w:tcPr>
            <w:tcW w:w="1779" w:type="dxa"/>
          </w:tcPr>
          <w:p w14:paraId="21D5B9EF" w14:textId="77777777" w:rsidR="00061527" w:rsidRPr="001B469A" w:rsidRDefault="00061527" w:rsidP="009A5F84">
            <w:pPr>
              <w:rPr>
                <w:sz w:val="20"/>
              </w:rPr>
            </w:pPr>
            <w:r w:rsidRPr="001B469A">
              <w:rPr>
                <w:sz w:val="20"/>
              </w:rPr>
              <w:lastRenderedPageBreak/>
              <w:t xml:space="preserve">Several SIDS were represented at key international events such as the ICAO Alternative Fuels Seminar in Montreal in February 2017, ICAO Regional Seminar on States' Action Plans and Carbon offsetting and Reduction Scheme for International Aviation (CORSIA) in </w:t>
            </w:r>
            <w:r w:rsidRPr="001B469A">
              <w:rPr>
                <w:sz w:val="20"/>
              </w:rPr>
              <w:lastRenderedPageBreak/>
              <w:t xml:space="preserve">Rio de Janeiro in March 2017 and Jakarta in April 2017. They have been trained on environmental protection and aviation and were informed of the outputs of the project, namely:   </w:t>
            </w:r>
          </w:p>
          <w:p w14:paraId="1F4AC42B" w14:textId="77777777" w:rsidR="00061527" w:rsidRPr="001B469A" w:rsidRDefault="00061527" w:rsidP="009A5F84">
            <w:pPr>
              <w:rPr>
                <w:sz w:val="20"/>
              </w:rPr>
            </w:pPr>
            <w:r w:rsidRPr="001B469A">
              <w:rPr>
                <w:sz w:val="20"/>
              </w:rPr>
              <w:t>-</w:t>
            </w:r>
            <w:r w:rsidRPr="001B469A">
              <w:rPr>
                <w:sz w:val="20"/>
              </w:rPr>
              <w:tab/>
              <w:t xml:space="preserve">the assessment of the costs and environmental benefits associated with the implementation of the aviation low emissions measures;  </w:t>
            </w:r>
          </w:p>
          <w:p w14:paraId="12545DE5" w14:textId="77777777" w:rsidR="00061527" w:rsidRPr="001B469A" w:rsidRDefault="00061527" w:rsidP="009A5F84">
            <w:pPr>
              <w:rPr>
                <w:sz w:val="20"/>
              </w:rPr>
            </w:pPr>
            <w:r w:rsidRPr="001B469A">
              <w:rPr>
                <w:sz w:val="20"/>
              </w:rPr>
              <w:t>-</w:t>
            </w:r>
            <w:r w:rsidRPr="001B469A">
              <w:rPr>
                <w:sz w:val="20"/>
              </w:rPr>
              <w:tab/>
              <w:t xml:space="preserve">the four guidance documents on regulatory and organizational measures to promote low emissions aviation, the financing mechanisms to support </w:t>
            </w:r>
            <w:r w:rsidRPr="001B469A">
              <w:rPr>
                <w:sz w:val="20"/>
              </w:rPr>
              <w:lastRenderedPageBreak/>
              <w:t xml:space="preserve">implementation of aviation emissions reduction activities; the promotion of use of alternative jet fuels; and the use of renewable energy at the airports;  </w:t>
            </w:r>
          </w:p>
          <w:p w14:paraId="49A2DD7A" w14:textId="77777777" w:rsidR="00061527" w:rsidRPr="001B469A" w:rsidRDefault="00061527" w:rsidP="009A5F84">
            <w:pPr>
              <w:rPr>
                <w:sz w:val="20"/>
              </w:rPr>
            </w:pPr>
            <w:r w:rsidRPr="001B469A">
              <w:rPr>
                <w:sz w:val="20"/>
              </w:rPr>
              <w:t>-</w:t>
            </w:r>
            <w:r w:rsidRPr="001B469A">
              <w:rPr>
                <w:sz w:val="20"/>
              </w:rPr>
              <w:tab/>
              <w:t xml:space="preserve">the technical platform for the implementation of low emissions measures; and  </w:t>
            </w:r>
          </w:p>
          <w:p w14:paraId="08176F82" w14:textId="77777777" w:rsidR="00061527" w:rsidRPr="001B469A" w:rsidRDefault="00061527" w:rsidP="009A5F84">
            <w:pPr>
              <w:rPr>
                <w:sz w:val="20"/>
              </w:rPr>
            </w:pPr>
            <w:r w:rsidRPr="001B469A">
              <w:rPr>
                <w:sz w:val="20"/>
              </w:rPr>
              <w:t>-</w:t>
            </w:r>
            <w:r w:rsidRPr="001B469A">
              <w:rPr>
                <w:sz w:val="20"/>
              </w:rPr>
              <w:tab/>
              <w:t xml:space="preserve">the solar-to-gate pilot project in Jamaica,  </w:t>
            </w:r>
          </w:p>
          <w:p w14:paraId="061D8E12" w14:textId="77777777" w:rsidR="00061527" w:rsidRPr="001B469A" w:rsidRDefault="00061527" w:rsidP="009A5F84">
            <w:pPr>
              <w:rPr>
                <w:sz w:val="20"/>
              </w:rPr>
            </w:pPr>
            <w:r w:rsidRPr="001B469A">
              <w:rPr>
                <w:sz w:val="20"/>
              </w:rPr>
              <w:t xml:space="preserve">as well as their potential benefits from their implementation in SIDs.  </w:t>
            </w:r>
          </w:p>
          <w:p w14:paraId="36DFF2B9" w14:textId="77777777" w:rsidR="00061527" w:rsidRPr="001B469A" w:rsidRDefault="00061527" w:rsidP="009A5F84">
            <w:pPr>
              <w:rPr>
                <w:sz w:val="20"/>
              </w:rPr>
            </w:pPr>
            <w:r w:rsidRPr="001B469A">
              <w:rPr>
                <w:sz w:val="20"/>
              </w:rPr>
              <w:t xml:space="preserve">These outputs support ICAO’s capacity building programme and action by Member States to reduce CO2 emissions from </w:t>
            </w:r>
            <w:r w:rsidRPr="001B469A">
              <w:rPr>
                <w:sz w:val="20"/>
              </w:rPr>
              <w:lastRenderedPageBreak/>
              <w:t xml:space="preserve">international civil aviation. It enables them to identify feasible emissions reduction measures and to communicate to ICAO their plans for the implementation through the Action Plan process. The solar-to-gate pilot project in Jamaica has been promoted as an example that could be easily replicated by other SIDs to contribute to their efforts in reducing the impact of aviation on climate change. </w:t>
            </w:r>
          </w:p>
          <w:p w14:paraId="486F8729" w14:textId="77777777" w:rsidR="00061527" w:rsidRPr="001B469A" w:rsidRDefault="00061527" w:rsidP="009A5F84">
            <w:pPr>
              <w:rPr>
                <w:sz w:val="20"/>
              </w:rPr>
            </w:pPr>
            <w:r w:rsidRPr="001B469A">
              <w:rPr>
                <w:sz w:val="20"/>
              </w:rPr>
              <w:t xml:space="preserve">Several outreach events will be planned during several scheduled ICAO events, once all outputs are finalized, including: </w:t>
            </w:r>
          </w:p>
          <w:p w14:paraId="79A11592" w14:textId="77777777" w:rsidR="00061527" w:rsidRPr="001B469A" w:rsidRDefault="00061527" w:rsidP="009A5F84">
            <w:pPr>
              <w:rPr>
                <w:sz w:val="20"/>
              </w:rPr>
            </w:pPr>
            <w:r w:rsidRPr="001B469A">
              <w:rPr>
                <w:sz w:val="20"/>
              </w:rPr>
              <w:t>-</w:t>
            </w:r>
            <w:r w:rsidRPr="001B469A">
              <w:rPr>
                <w:sz w:val="20"/>
              </w:rPr>
              <w:tab/>
              <w:t xml:space="preserve">two </w:t>
            </w:r>
            <w:r w:rsidRPr="001B469A">
              <w:rPr>
                <w:sz w:val="20"/>
              </w:rPr>
              <w:lastRenderedPageBreak/>
              <w:t xml:space="preserve">information dissemination workshops (one in the Caribbean region and one in Asia Pacific Region) will be organized within framework of the project; </w:t>
            </w:r>
          </w:p>
          <w:p w14:paraId="33C56E89" w14:textId="77777777" w:rsidR="00061527" w:rsidRPr="001B469A" w:rsidRDefault="00061527" w:rsidP="009A5F84">
            <w:pPr>
              <w:rPr>
                <w:sz w:val="20"/>
              </w:rPr>
            </w:pPr>
            <w:r w:rsidRPr="001B469A">
              <w:rPr>
                <w:sz w:val="20"/>
              </w:rPr>
              <w:t>-</w:t>
            </w:r>
            <w:r w:rsidRPr="001B469A">
              <w:rPr>
                <w:sz w:val="20"/>
              </w:rPr>
              <w:tab/>
              <w:t xml:space="preserve">the ICAO “Green Airport Seminar” on 29 and 30 November 2017; </w:t>
            </w:r>
          </w:p>
          <w:p w14:paraId="382E5835" w14:textId="77777777" w:rsidR="00061527" w:rsidRPr="001B469A" w:rsidRDefault="00061527" w:rsidP="009A5F84">
            <w:pPr>
              <w:rPr>
                <w:sz w:val="20"/>
              </w:rPr>
            </w:pPr>
            <w:r w:rsidRPr="001B469A">
              <w:rPr>
                <w:sz w:val="20"/>
              </w:rPr>
              <w:t>-</w:t>
            </w:r>
            <w:r w:rsidRPr="001B469A">
              <w:rPr>
                <w:sz w:val="20"/>
              </w:rPr>
              <w:tab/>
              <w:t xml:space="preserve">the ICAO Regional Seminars on States’ Action Plans and CORSIA; </w:t>
            </w:r>
          </w:p>
          <w:p w14:paraId="64FACC4F" w14:textId="77777777" w:rsidR="00061527" w:rsidRPr="001B469A" w:rsidRDefault="00061527" w:rsidP="009A5F84">
            <w:pPr>
              <w:rPr>
                <w:sz w:val="20"/>
              </w:rPr>
            </w:pPr>
            <w:r w:rsidRPr="001B469A">
              <w:rPr>
                <w:sz w:val="20"/>
              </w:rPr>
              <w:t>-</w:t>
            </w:r>
            <w:r w:rsidRPr="001B469A">
              <w:rPr>
                <w:sz w:val="20"/>
              </w:rPr>
              <w:tab/>
              <w:t xml:space="preserve">the meeting of the ICAO North American, Central American and Caribbean (NACC) Directors of Civil Aviation; and  </w:t>
            </w:r>
          </w:p>
          <w:p w14:paraId="047CD17D" w14:textId="77777777" w:rsidR="00061527" w:rsidRPr="001B469A" w:rsidRDefault="00061527" w:rsidP="009A5F84">
            <w:pPr>
              <w:rPr>
                <w:sz w:val="20"/>
              </w:rPr>
            </w:pPr>
            <w:r w:rsidRPr="001B469A">
              <w:rPr>
                <w:sz w:val="20"/>
              </w:rPr>
              <w:t>-</w:t>
            </w:r>
            <w:r w:rsidRPr="001B469A">
              <w:rPr>
                <w:sz w:val="20"/>
              </w:rPr>
              <w:tab/>
              <w:t xml:space="preserve">the meeting of ICAO Asia and Pacific (APAC) Directors of Civil </w:t>
            </w:r>
            <w:r w:rsidRPr="001B469A">
              <w:rPr>
                <w:sz w:val="20"/>
              </w:rPr>
              <w:lastRenderedPageBreak/>
              <w:t xml:space="preserve">Aviation.  </w:t>
            </w:r>
          </w:p>
          <w:p w14:paraId="437D5345" w14:textId="77777777" w:rsidR="00061527" w:rsidRPr="001B469A" w:rsidRDefault="00061527" w:rsidP="009A5F84">
            <w:pPr>
              <w:rPr>
                <w:sz w:val="20"/>
              </w:rPr>
            </w:pPr>
            <w:r w:rsidRPr="001B469A">
              <w:rPr>
                <w:sz w:val="20"/>
              </w:rPr>
              <w:t xml:space="preserve"> </w:t>
            </w:r>
          </w:p>
          <w:p w14:paraId="39F05403" w14:textId="77777777" w:rsidR="00061527" w:rsidRPr="001B469A" w:rsidRDefault="00061527" w:rsidP="009A5F84">
            <w:pPr>
              <w:rPr>
                <w:sz w:val="20"/>
              </w:rPr>
            </w:pPr>
            <w:r w:rsidRPr="001B469A">
              <w:rPr>
                <w:sz w:val="20"/>
              </w:rPr>
              <w:t xml:space="preserve">These venues will serve as platform to further inform SIDS on the developed tools by the project that will be now available to the States to assist them in the implementation of aviation emissions reduction activities. </w:t>
            </w:r>
          </w:p>
          <w:p w14:paraId="53D3B7AD" w14:textId="77777777" w:rsidR="00061527" w:rsidRPr="001B469A" w:rsidRDefault="00061527" w:rsidP="009A5F84">
            <w:pPr>
              <w:rPr>
                <w:sz w:val="20"/>
              </w:rPr>
            </w:pPr>
          </w:p>
        </w:tc>
        <w:tc>
          <w:tcPr>
            <w:tcW w:w="746" w:type="dxa"/>
          </w:tcPr>
          <w:p w14:paraId="7C3A57B6" w14:textId="77777777" w:rsidR="00061527" w:rsidRPr="001B469A" w:rsidRDefault="00061527" w:rsidP="009A5F84">
            <w:pPr>
              <w:rPr>
                <w:sz w:val="20"/>
              </w:rPr>
            </w:pPr>
          </w:p>
        </w:tc>
        <w:tc>
          <w:tcPr>
            <w:tcW w:w="916" w:type="dxa"/>
          </w:tcPr>
          <w:p w14:paraId="6543E896" w14:textId="77777777" w:rsidR="00061527" w:rsidRPr="001B469A" w:rsidRDefault="00061527" w:rsidP="009A5F84">
            <w:pPr>
              <w:rPr>
                <w:sz w:val="20"/>
              </w:rPr>
            </w:pPr>
          </w:p>
        </w:tc>
        <w:tc>
          <w:tcPr>
            <w:tcW w:w="715" w:type="dxa"/>
          </w:tcPr>
          <w:p w14:paraId="793EABEA" w14:textId="77777777" w:rsidR="00061527" w:rsidRPr="001B469A" w:rsidRDefault="00061527" w:rsidP="009A5F84">
            <w:pPr>
              <w:rPr>
                <w:sz w:val="20"/>
              </w:rPr>
            </w:pPr>
          </w:p>
        </w:tc>
      </w:tr>
      <w:tr w:rsidR="00061527" w:rsidRPr="00816F52" w14:paraId="263529A8" w14:textId="77777777" w:rsidTr="00061527">
        <w:tc>
          <w:tcPr>
            <w:tcW w:w="973" w:type="dxa"/>
          </w:tcPr>
          <w:p w14:paraId="27091606" w14:textId="77777777" w:rsidR="00061527" w:rsidRPr="001B469A" w:rsidRDefault="00061527" w:rsidP="009A5F84">
            <w:pPr>
              <w:rPr>
                <w:sz w:val="20"/>
              </w:rPr>
            </w:pPr>
          </w:p>
        </w:tc>
        <w:tc>
          <w:tcPr>
            <w:tcW w:w="1564" w:type="dxa"/>
          </w:tcPr>
          <w:p w14:paraId="229E9B41" w14:textId="77777777" w:rsidR="00061527" w:rsidRPr="001B469A" w:rsidRDefault="00061527" w:rsidP="009A5F84">
            <w:pPr>
              <w:rPr>
                <w:sz w:val="20"/>
              </w:rPr>
            </w:pPr>
            <w:r>
              <w:rPr>
                <w:sz w:val="20"/>
              </w:rPr>
              <w:t xml:space="preserve">2. </w:t>
            </w:r>
            <w:r w:rsidRPr="001B469A">
              <w:rPr>
                <w:sz w:val="20"/>
              </w:rPr>
              <w:t>Demonstration of low emissions international aviation measures in the context of developing States and SIDS.</w:t>
            </w:r>
          </w:p>
        </w:tc>
        <w:tc>
          <w:tcPr>
            <w:tcW w:w="2529" w:type="dxa"/>
            <w:gridSpan w:val="2"/>
          </w:tcPr>
          <w:p w14:paraId="39B6D37F" w14:textId="77777777" w:rsidR="00061527" w:rsidRPr="001B469A" w:rsidRDefault="00061527" w:rsidP="009A5F84">
            <w:pPr>
              <w:rPr>
                <w:sz w:val="20"/>
              </w:rPr>
            </w:pPr>
            <w:r w:rsidRPr="001B469A">
              <w:rPr>
                <w:sz w:val="20"/>
              </w:rPr>
              <w:t>Very few emission reduction projects in developing States/SIDS are directly related to reducing emissions from international aviation.</w:t>
            </w:r>
          </w:p>
        </w:tc>
        <w:tc>
          <w:tcPr>
            <w:tcW w:w="3061" w:type="dxa"/>
            <w:gridSpan w:val="2"/>
          </w:tcPr>
          <w:p w14:paraId="35DC8288" w14:textId="77777777" w:rsidR="00061527" w:rsidRPr="001B469A" w:rsidRDefault="00061527" w:rsidP="009A5F84">
            <w:pPr>
              <w:rPr>
                <w:sz w:val="20"/>
              </w:rPr>
            </w:pPr>
            <w:r w:rsidRPr="001B469A">
              <w:rPr>
                <w:sz w:val="20"/>
              </w:rPr>
              <w:t>One pilot project is in place by the end of the project, and serves as a model for replication.</w:t>
            </w:r>
          </w:p>
        </w:tc>
        <w:tc>
          <w:tcPr>
            <w:tcW w:w="1639" w:type="dxa"/>
          </w:tcPr>
          <w:p w14:paraId="67887B9D" w14:textId="77777777" w:rsidR="00061527" w:rsidRPr="001B469A" w:rsidRDefault="00061527" w:rsidP="009A5F84">
            <w:pPr>
              <w:rPr>
                <w:sz w:val="20"/>
              </w:rPr>
            </w:pPr>
            <w:r w:rsidRPr="001B469A">
              <w:rPr>
                <w:sz w:val="20"/>
              </w:rPr>
              <w:t xml:space="preserve">ICAO has selected two airports in Jamaica - Norman Manley International Airport (NMIA) in Kingston and Donald Sangster International Airport (SIA) in Montego Bay – to serve as pilot project sites for </w:t>
            </w:r>
            <w:r w:rsidRPr="001B469A">
              <w:rPr>
                <w:sz w:val="20"/>
              </w:rPr>
              <w:lastRenderedPageBreak/>
              <w:t xml:space="preserve">demonstrating international aviation emissions reductions. After a thorough assessment of the available options and consultations with Jamaican authorities and leading experts in the field of renewable energy and aviation, it was decided to implement a "Solar-to-Gate" project which will replace carbon intensive electricity from aircraft gate activity with carbon-free renewable energy. The project design is consistent with the recently approved Clean Development Mechanism AMS-I.M., “Solar Power </w:t>
            </w:r>
            <w:r w:rsidRPr="001B469A">
              <w:rPr>
                <w:sz w:val="20"/>
              </w:rPr>
              <w:lastRenderedPageBreak/>
              <w:t>for Domestic Aircraft At-Gate Operations.” The procurement process is underway and commissioning of the solar system and newly retrofitted electric gates is scheduled for spring 2017.</w:t>
            </w:r>
          </w:p>
        </w:tc>
        <w:tc>
          <w:tcPr>
            <w:tcW w:w="1779" w:type="dxa"/>
          </w:tcPr>
          <w:p w14:paraId="79FB1890" w14:textId="77777777" w:rsidR="00061527" w:rsidRPr="001B469A" w:rsidRDefault="00061527" w:rsidP="009A5F84">
            <w:pPr>
              <w:rPr>
                <w:sz w:val="20"/>
              </w:rPr>
            </w:pPr>
            <w:r w:rsidRPr="001B469A">
              <w:rPr>
                <w:sz w:val="20"/>
              </w:rPr>
              <w:lastRenderedPageBreak/>
              <w:t xml:space="preserve">A procurement process was undertaken from August 2016 to July 2017. It included an international tender and a Consortium consisting of Solera Sustainable Energies Company Ltd. and </w:t>
            </w:r>
            <w:proofErr w:type="spellStart"/>
            <w:r w:rsidRPr="001B469A">
              <w:rPr>
                <w:sz w:val="20"/>
              </w:rPr>
              <w:t>PowerGen</w:t>
            </w:r>
            <w:proofErr w:type="spellEnd"/>
            <w:r w:rsidRPr="001B469A">
              <w:rPr>
                <w:sz w:val="20"/>
              </w:rPr>
              <w:t xml:space="preserve"> Ltd. was selected for the provision of Solar </w:t>
            </w:r>
            <w:r w:rsidRPr="001B469A">
              <w:rPr>
                <w:sz w:val="20"/>
              </w:rPr>
              <w:lastRenderedPageBreak/>
              <w:t xml:space="preserve">Photovoltaic System and Gate Electrification Equipment associated equipment and services for the Jamaica Civil Aviation Authority (JCAA). The pilot project identified for implementation is the replacement of existing fossil fuel powered gate equipment by new electric units powered by a solar photovoltaic facility. It will consist in the implementation of solar projects in two airports, as follows: </w:t>
            </w:r>
          </w:p>
          <w:p w14:paraId="30EA470C" w14:textId="77777777" w:rsidR="00061527" w:rsidRPr="001B469A" w:rsidRDefault="00061527" w:rsidP="009A5F84">
            <w:pPr>
              <w:rPr>
                <w:sz w:val="20"/>
              </w:rPr>
            </w:pPr>
            <w:r w:rsidRPr="001B469A">
              <w:rPr>
                <w:sz w:val="20"/>
              </w:rPr>
              <w:t>-</w:t>
            </w:r>
            <w:r w:rsidRPr="001B469A">
              <w:rPr>
                <w:sz w:val="20"/>
              </w:rPr>
              <w:tab/>
              <w:t xml:space="preserve">replacing the diesel </w:t>
            </w:r>
            <w:proofErr w:type="spellStart"/>
            <w:r w:rsidRPr="001B469A">
              <w:rPr>
                <w:sz w:val="20"/>
              </w:rPr>
              <w:t>fueled</w:t>
            </w:r>
            <w:proofErr w:type="spellEnd"/>
            <w:r w:rsidRPr="001B469A">
              <w:rPr>
                <w:sz w:val="20"/>
              </w:rPr>
              <w:t xml:space="preserve"> Auxiliary Power Units (APU) and Ground Power Units (GPU) with equipment powered by green energy at Norman </w:t>
            </w:r>
            <w:r w:rsidRPr="001B469A">
              <w:rPr>
                <w:sz w:val="20"/>
              </w:rPr>
              <w:lastRenderedPageBreak/>
              <w:t xml:space="preserve">Manley International Airport in Kingston;  </w:t>
            </w:r>
          </w:p>
          <w:p w14:paraId="26B45F38" w14:textId="77777777" w:rsidR="00061527" w:rsidRPr="001B469A" w:rsidRDefault="00061527" w:rsidP="009A5F84">
            <w:pPr>
              <w:rPr>
                <w:sz w:val="20"/>
              </w:rPr>
            </w:pPr>
            <w:r w:rsidRPr="001B469A">
              <w:rPr>
                <w:sz w:val="20"/>
              </w:rPr>
              <w:t>-</w:t>
            </w:r>
            <w:r w:rsidRPr="001B469A">
              <w:rPr>
                <w:sz w:val="20"/>
              </w:rPr>
              <w:tab/>
              <w:t xml:space="preserve">and gate electrification equipment and capacity building of the airport staff to attract funding sources to provide solar equipment at Sangster International Airport in Montego Bay </w:t>
            </w:r>
          </w:p>
          <w:p w14:paraId="70B5A23C" w14:textId="77777777" w:rsidR="00061527" w:rsidRPr="001B469A" w:rsidRDefault="00061527" w:rsidP="009A5F84">
            <w:pPr>
              <w:rPr>
                <w:sz w:val="20"/>
              </w:rPr>
            </w:pPr>
            <w:r w:rsidRPr="001B469A">
              <w:rPr>
                <w:sz w:val="20"/>
              </w:rPr>
              <w:t xml:space="preserve">When the project is completed, the process, lessons learnt and on-going data collection will be disseminated to all 191 ICAO Member States aiming at promoting its replication in other States, in particular SIDs and developing States. </w:t>
            </w:r>
          </w:p>
          <w:p w14:paraId="031DCF29" w14:textId="77777777" w:rsidR="00061527" w:rsidRPr="001B469A" w:rsidRDefault="00061527" w:rsidP="009A5F84">
            <w:pPr>
              <w:rPr>
                <w:sz w:val="20"/>
              </w:rPr>
            </w:pPr>
          </w:p>
        </w:tc>
        <w:tc>
          <w:tcPr>
            <w:tcW w:w="746" w:type="dxa"/>
          </w:tcPr>
          <w:p w14:paraId="29A11902" w14:textId="77777777" w:rsidR="00061527" w:rsidRPr="001B469A" w:rsidRDefault="00061527" w:rsidP="009A5F84">
            <w:pPr>
              <w:rPr>
                <w:sz w:val="20"/>
              </w:rPr>
            </w:pPr>
          </w:p>
        </w:tc>
        <w:tc>
          <w:tcPr>
            <w:tcW w:w="916" w:type="dxa"/>
          </w:tcPr>
          <w:p w14:paraId="244935A7" w14:textId="77777777" w:rsidR="00061527" w:rsidRPr="001B469A" w:rsidRDefault="00061527" w:rsidP="009A5F84">
            <w:pPr>
              <w:rPr>
                <w:sz w:val="20"/>
              </w:rPr>
            </w:pPr>
          </w:p>
        </w:tc>
        <w:tc>
          <w:tcPr>
            <w:tcW w:w="715" w:type="dxa"/>
          </w:tcPr>
          <w:p w14:paraId="279BFC92" w14:textId="77777777" w:rsidR="00061527" w:rsidRPr="001B469A" w:rsidRDefault="00061527" w:rsidP="009A5F84">
            <w:pPr>
              <w:rPr>
                <w:sz w:val="20"/>
              </w:rPr>
            </w:pPr>
          </w:p>
        </w:tc>
      </w:tr>
      <w:tr w:rsidR="00061527" w:rsidRPr="00816F52" w14:paraId="59480DFB" w14:textId="77777777" w:rsidTr="00061527">
        <w:tc>
          <w:tcPr>
            <w:tcW w:w="973" w:type="dxa"/>
          </w:tcPr>
          <w:p w14:paraId="608BE9D8" w14:textId="77777777" w:rsidR="00061527" w:rsidRPr="001B469A" w:rsidRDefault="00061527" w:rsidP="009A5F84">
            <w:pPr>
              <w:rPr>
                <w:sz w:val="20"/>
              </w:rPr>
            </w:pPr>
          </w:p>
        </w:tc>
        <w:tc>
          <w:tcPr>
            <w:tcW w:w="1564" w:type="dxa"/>
          </w:tcPr>
          <w:p w14:paraId="7296FF2C" w14:textId="77777777" w:rsidR="00061527" w:rsidRPr="001B469A" w:rsidRDefault="00061527" w:rsidP="009A5F84">
            <w:pPr>
              <w:rPr>
                <w:sz w:val="20"/>
              </w:rPr>
            </w:pPr>
            <w:r>
              <w:rPr>
                <w:sz w:val="20"/>
              </w:rPr>
              <w:t xml:space="preserve">3. </w:t>
            </w:r>
            <w:r w:rsidRPr="001B469A">
              <w:rPr>
                <w:sz w:val="20"/>
              </w:rPr>
              <w:t xml:space="preserve">Amount of CO2 </w:t>
            </w:r>
            <w:r w:rsidRPr="001B469A">
              <w:rPr>
                <w:sz w:val="20"/>
              </w:rPr>
              <w:lastRenderedPageBreak/>
              <w:t>emissions reduction facilitated by the investments of the Project from  the four components.</w:t>
            </w:r>
          </w:p>
        </w:tc>
        <w:tc>
          <w:tcPr>
            <w:tcW w:w="2529" w:type="dxa"/>
            <w:gridSpan w:val="2"/>
          </w:tcPr>
          <w:p w14:paraId="25C836EB" w14:textId="77777777" w:rsidR="00061527" w:rsidRPr="001B469A" w:rsidRDefault="00061527" w:rsidP="009A5F84">
            <w:pPr>
              <w:rPr>
                <w:sz w:val="20"/>
              </w:rPr>
            </w:pPr>
            <w:r w:rsidRPr="001B469A">
              <w:rPr>
                <w:sz w:val="20"/>
              </w:rPr>
              <w:lastRenderedPageBreak/>
              <w:t xml:space="preserve">Baseline emission reduction </w:t>
            </w:r>
            <w:r w:rsidRPr="001B469A">
              <w:rPr>
                <w:sz w:val="20"/>
              </w:rPr>
              <w:lastRenderedPageBreak/>
              <w:t>trends in international aviation as projected by ICAO , with limited participation of developing countries and SIDS. Numerical value to be defined in first year of project implementation.</w:t>
            </w:r>
          </w:p>
        </w:tc>
        <w:tc>
          <w:tcPr>
            <w:tcW w:w="3061" w:type="dxa"/>
            <w:gridSpan w:val="2"/>
          </w:tcPr>
          <w:p w14:paraId="0CEF99A2" w14:textId="77777777" w:rsidR="00061527" w:rsidRPr="001B469A" w:rsidRDefault="00061527" w:rsidP="009A5F84">
            <w:pPr>
              <w:rPr>
                <w:sz w:val="20"/>
              </w:rPr>
            </w:pPr>
            <w:r w:rsidRPr="001B469A">
              <w:rPr>
                <w:sz w:val="20"/>
              </w:rPr>
              <w:lastRenderedPageBreak/>
              <w:t xml:space="preserve">Direct: 17,500 tons of CO2 over the </w:t>
            </w:r>
            <w:r w:rsidRPr="001B469A">
              <w:rPr>
                <w:sz w:val="20"/>
              </w:rPr>
              <w:lastRenderedPageBreak/>
              <w:t>25 year timeline of the pilot investments made during the project implementation.</w:t>
            </w:r>
          </w:p>
          <w:p w14:paraId="5EE5A189" w14:textId="77777777" w:rsidR="00061527" w:rsidRPr="001B469A" w:rsidRDefault="00061527" w:rsidP="009A5F84">
            <w:pPr>
              <w:rPr>
                <w:sz w:val="20"/>
              </w:rPr>
            </w:pPr>
          </w:p>
          <w:p w14:paraId="2A72DBC3" w14:textId="77777777" w:rsidR="00061527" w:rsidRPr="001B469A" w:rsidRDefault="00061527" w:rsidP="009A5F84">
            <w:pPr>
              <w:rPr>
                <w:sz w:val="20"/>
              </w:rPr>
            </w:pPr>
            <w:r w:rsidRPr="001B469A">
              <w:rPr>
                <w:sz w:val="20"/>
              </w:rPr>
              <w:t>Indirect: Additional 1,000,000 tons of CO2 reduced in developing countries and SIDS over 20 years</w:t>
            </w:r>
          </w:p>
        </w:tc>
        <w:tc>
          <w:tcPr>
            <w:tcW w:w="1639" w:type="dxa"/>
          </w:tcPr>
          <w:p w14:paraId="13659D43" w14:textId="77777777" w:rsidR="00061527" w:rsidRPr="001B469A" w:rsidRDefault="00061527" w:rsidP="009A5F84">
            <w:pPr>
              <w:rPr>
                <w:sz w:val="20"/>
              </w:rPr>
            </w:pPr>
            <w:r w:rsidRPr="001B469A">
              <w:rPr>
                <w:sz w:val="20"/>
              </w:rPr>
              <w:lastRenderedPageBreak/>
              <w:t xml:space="preserve">This Solar-to-Gate </w:t>
            </w:r>
            <w:r w:rsidRPr="001B469A">
              <w:rPr>
                <w:sz w:val="20"/>
              </w:rPr>
              <w:lastRenderedPageBreak/>
              <w:t xml:space="preserve">project will be the first known instance where solar electricity will be used directly for aircraft electrical functions, including cabin air conditioning, currently powered by diesel and jet fuel when the aircraft is parked at the gate. In order to design the project to prove direct consumption of solar electricity by the aircraft, additional equipment, specifically a Pre-Conditioned Air Unit and a 400 Hz Ground Power Unit, is necessary. This change in the project design results in a modified project life cycle (25 year </w:t>
            </w:r>
            <w:r w:rsidRPr="001B469A">
              <w:rPr>
                <w:sz w:val="20"/>
              </w:rPr>
              <w:lastRenderedPageBreak/>
              <w:t xml:space="preserve">basis) CO2 reduction estimate of 10,788 tons which is below the estimate developed in the project conceptualization phase. Two other unique aspects of the project will also be demonstrated.  At SIA, the solar panel component will be installed on a cost recovery basis, thus stimulating partnership between public and private sector. In addition, because the project will be implemented on a per gate basis, it can be easily repeated at additional gates using the design and cost </w:t>
            </w:r>
            <w:r w:rsidRPr="001B469A">
              <w:rPr>
                <w:sz w:val="20"/>
              </w:rPr>
              <w:lastRenderedPageBreak/>
              <w:t>information collected from the demonstration sites.</w:t>
            </w:r>
          </w:p>
          <w:p w14:paraId="3C4EC983" w14:textId="77777777" w:rsidR="00061527" w:rsidRPr="001B469A" w:rsidRDefault="00061527" w:rsidP="009A5F84">
            <w:pPr>
              <w:rPr>
                <w:sz w:val="20"/>
              </w:rPr>
            </w:pPr>
            <w:r w:rsidRPr="001B469A">
              <w:rPr>
                <w:sz w:val="20"/>
              </w:rPr>
              <w:t xml:space="preserve"> The project offers a direct approach for reducing aircraft carbon emissions to off-set forecasted air travel growth, and associated economic and social benefits across the globe. Indirect emissions reductions estimate will be identified once it is known how many airports will be implementing similar projects.</w:t>
            </w:r>
          </w:p>
        </w:tc>
        <w:tc>
          <w:tcPr>
            <w:tcW w:w="1779" w:type="dxa"/>
          </w:tcPr>
          <w:p w14:paraId="35958CF1" w14:textId="77777777" w:rsidR="00061527" w:rsidRPr="001B469A" w:rsidRDefault="00061527" w:rsidP="009A5F84">
            <w:pPr>
              <w:rPr>
                <w:sz w:val="20"/>
              </w:rPr>
            </w:pPr>
            <w:r w:rsidRPr="001B469A">
              <w:rPr>
                <w:sz w:val="20"/>
              </w:rPr>
              <w:lastRenderedPageBreak/>
              <w:t xml:space="preserve">The Jamaica Pilot </w:t>
            </w:r>
            <w:r w:rsidRPr="001B469A">
              <w:rPr>
                <w:sz w:val="20"/>
              </w:rPr>
              <w:lastRenderedPageBreak/>
              <w:t xml:space="preserve">Project proposes to implement the CDM Small-scale Methodology, “Solar power for domestic aircraft at-gate operations” at Kingston and Montego Bay Airports. The objective of the project is to eliminate existing aircraft emissions associated with the auxiliary power unit (APU) and replace it with solar power thereby eliminating previous emissions including those associated with carbon dioxide (CO2). Based on the information on the number and type of aircraft, their connection times, existing CO2 emissions from APUs from aircraft at each </w:t>
            </w:r>
            <w:r w:rsidRPr="001B469A">
              <w:rPr>
                <w:sz w:val="20"/>
              </w:rPr>
              <w:lastRenderedPageBreak/>
              <w:t xml:space="preserve">airport, approx. 1,000 ton is the amount of CO2 emissions that will be avoided per year. It is important to note that the Pilot Project is fully funding all equipment associated with the Kingston Project and, upon completion, all emissions 714,686 (kg) will be fully decarbonized.  </w:t>
            </w:r>
          </w:p>
          <w:p w14:paraId="454CD809" w14:textId="77777777" w:rsidR="00061527" w:rsidRPr="001B469A" w:rsidRDefault="00061527" w:rsidP="009A5F84">
            <w:pPr>
              <w:rPr>
                <w:sz w:val="20"/>
              </w:rPr>
            </w:pPr>
            <w:r w:rsidRPr="001B469A">
              <w:rPr>
                <w:sz w:val="20"/>
              </w:rPr>
              <w:t xml:space="preserve">For the Montego Bay Project, the project is funding the gate electrification components and is working with the airport operators to consider alternative business options to have the solar component funded by a private partner. As a result, emissions from the APU will be electrified and </w:t>
            </w:r>
            <w:r w:rsidRPr="001B469A">
              <w:rPr>
                <w:sz w:val="20"/>
              </w:rPr>
              <w:lastRenderedPageBreak/>
              <w:t xml:space="preserve">transferred from the airport to the regional source of electricity such as a coal-fired power plant. Therefore, the carbon emission reductions of 383,020 (kg) for Montego Bay airport will be fully achieved once the second phase of the project is completed by the private partner. Furthermore, a series of qualitative research initiatives will be implemented that could help collect data regarding the benefits of the project, including: </w:t>
            </w:r>
          </w:p>
          <w:p w14:paraId="3008ACFC" w14:textId="77777777" w:rsidR="00061527" w:rsidRPr="001B469A" w:rsidRDefault="00061527" w:rsidP="009A5F84">
            <w:pPr>
              <w:rPr>
                <w:sz w:val="20"/>
              </w:rPr>
            </w:pPr>
            <w:r w:rsidRPr="001B469A">
              <w:rPr>
                <w:sz w:val="20"/>
              </w:rPr>
              <w:t>•</w:t>
            </w:r>
            <w:r w:rsidRPr="001B469A">
              <w:rPr>
                <w:sz w:val="20"/>
              </w:rPr>
              <w:tab/>
              <w:t xml:space="preserve">distribution of four guidance document among State Action Plan Focal Points accompanied by the questionnaire </w:t>
            </w:r>
            <w:r w:rsidRPr="001B469A">
              <w:rPr>
                <w:sz w:val="20"/>
              </w:rPr>
              <w:lastRenderedPageBreak/>
              <w:t xml:space="preserve">requesting feedback on the utility and readership, as well as the application of the information received from the guidance documents,  </w:t>
            </w:r>
          </w:p>
          <w:p w14:paraId="57E0FF9C" w14:textId="77777777" w:rsidR="00061527" w:rsidRPr="001B469A" w:rsidRDefault="00061527" w:rsidP="009A5F84">
            <w:pPr>
              <w:rPr>
                <w:sz w:val="20"/>
              </w:rPr>
            </w:pPr>
            <w:r w:rsidRPr="001B469A">
              <w:rPr>
                <w:sz w:val="20"/>
              </w:rPr>
              <w:t>•</w:t>
            </w:r>
            <w:r w:rsidRPr="001B469A">
              <w:rPr>
                <w:sz w:val="20"/>
              </w:rPr>
              <w:tab/>
              <w:t xml:space="preserve">session on cost benefit study with general information about the research and side-event/workshop for focal points on the use of the tool, as well as Technical platform kick-off event during a Seminar on Green Airports (27 November 2017 - 1 December 2017) </w:t>
            </w:r>
          </w:p>
          <w:p w14:paraId="6DBAE91F" w14:textId="77777777" w:rsidR="00061527" w:rsidRPr="001B469A" w:rsidRDefault="00061527" w:rsidP="009A5F84">
            <w:pPr>
              <w:rPr>
                <w:sz w:val="20"/>
              </w:rPr>
            </w:pPr>
            <w:r w:rsidRPr="001B469A">
              <w:rPr>
                <w:sz w:val="20"/>
              </w:rPr>
              <w:t>•</w:t>
            </w:r>
            <w:r w:rsidRPr="001B469A">
              <w:rPr>
                <w:sz w:val="20"/>
              </w:rPr>
              <w:tab/>
              <w:t xml:space="preserve">two workshops planned within the framework of the project to disseminate information about </w:t>
            </w:r>
            <w:r w:rsidRPr="001B469A">
              <w:rPr>
                <w:sz w:val="20"/>
              </w:rPr>
              <w:lastRenderedPageBreak/>
              <w:t xml:space="preserve">the deliverables of the project among Member States. </w:t>
            </w:r>
          </w:p>
          <w:p w14:paraId="368E4838" w14:textId="77777777" w:rsidR="00061527" w:rsidRPr="001B469A" w:rsidRDefault="00061527" w:rsidP="009A5F84">
            <w:pPr>
              <w:rPr>
                <w:sz w:val="20"/>
              </w:rPr>
            </w:pPr>
          </w:p>
        </w:tc>
        <w:tc>
          <w:tcPr>
            <w:tcW w:w="746" w:type="dxa"/>
          </w:tcPr>
          <w:p w14:paraId="0B754CDC" w14:textId="77777777" w:rsidR="00061527" w:rsidRPr="001B469A" w:rsidRDefault="00061527" w:rsidP="009A5F84">
            <w:pPr>
              <w:rPr>
                <w:sz w:val="20"/>
              </w:rPr>
            </w:pPr>
          </w:p>
        </w:tc>
        <w:tc>
          <w:tcPr>
            <w:tcW w:w="916" w:type="dxa"/>
          </w:tcPr>
          <w:p w14:paraId="2E125676" w14:textId="77777777" w:rsidR="00061527" w:rsidRPr="001B469A" w:rsidRDefault="00061527" w:rsidP="009A5F84">
            <w:pPr>
              <w:rPr>
                <w:sz w:val="20"/>
              </w:rPr>
            </w:pPr>
          </w:p>
        </w:tc>
        <w:tc>
          <w:tcPr>
            <w:tcW w:w="715" w:type="dxa"/>
          </w:tcPr>
          <w:p w14:paraId="108BABBC" w14:textId="77777777" w:rsidR="00061527" w:rsidRPr="001B469A" w:rsidRDefault="00061527" w:rsidP="009A5F84">
            <w:pPr>
              <w:rPr>
                <w:sz w:val="20"/>
              </w:rPr>
            </w:pPr>
          </w:p>
        </w:tc>
      </w:tr>
      <w:tr w:rsidR="00061527" w:rsidRPr="007C5C7F" w14:paraId="0F7492D5" w14:textId="77777777" w:rsidTr="00061527">
        <w:tc>
          <w:tcPr>
            <w:tcW w:w="2537" w:type="dxa"/>
            <w:gridSpan w:val="2"/>
          </w:tcPr>
          <w:p w14:paraId="3C4D4959" w14:textId="77777777" w:rsidR="00061527" w:rsidRPr="001B469A" w:rsidRDefault="00061527" w:rsidP="009A5F84">
            <w:pPr>
              <w:rPr>
                <w:sz w:val="20"/>
              </w:rPr>
            </w:pPr>
            <w:r w:rsidRPr="001B469A">
              <w:rPr>
                <w:b/>
                <w:sz w:val="20"/>
              </w:rPr>
              <w:lastRenderedPageBreak/>
              <w:t>The progress of the objective can be described as:</w:t>
            </w:r>
          </w:p>
        </w:tc>
        <w:tc>
          <w:tcPr>
            <w:tcW w:w="9008" w:type="dxa"/>
            <w:gridSpan w:val="6"/>
          </w:tcPr>
          <w:p w14:paraId="7C03BC23" w14:textId="77777777" w:rsidR="00061527" w:rsidRPr="007C5C7F" w:rsidRDefault="00061527" w:rsidP="009A5F84">
            <w:pPr>
              <w:rPr>
                <w:sz w:val="20"/>
                <w:szCs w:val="20"/>
              </w:rPr>
            </w:pPr>
            <w:r w:rsidRPr="007C5C7F">
              <w:rPr>
                <w:b/>
                <w:sz w:val="20"/>
                <w:szCs w:val="20"/>
              </w:rPr>
              <w:t>On track</w:t>
            </w:r>
          </w:p>
        </w:tc>
        <w:tc>
          <w:tcPr>
            <w:tcW w:w="746" w:type="dxa"/>
          </w:tcPr>
          <w:p w14:paraId="36557EA1" w14:textId="77777777" w:rsidR="00061527" w:rsidRPr="007C5C7F" w:rsidRDefault="00061527" w:rsidP="009A5F84">
            <w:pPr>
              <w:rPr>
                <w:b/>
                <w:sz w:val="20"/>
                <w:szCs w:val="20"/>
              </w:rPr>
            </w:pPr>
          </w:p>
        </w:tc>
        <w:tc>
          <w:tcPr>
            <w:tcW w:w="916" w:type="dxa"/>
          </w:tcPr>
          <w:p w14:paraId="08E7C055" w14:textId="77777777" w:rsidR="00061527" w:rsidRPr="007C5C7F" w:rsidRDefault="00061527" w:rsidP="009A5F84">
            <w:pPr>
              <w:rPr>
                <w:b/>
                <w:sz w:val="20"/>
                <w:szCs w:val="20"/>
              </w:rPr>
            </w:pPr>
          </w:p>
        </w:tc>
        <w:tc>
          <w:tcPr>
            <w:tcW w:w="715" w:type="dxa"/>
          </w:tcPr>
          <w:p w14:paraId="3DCA2830" w14:textId="77777777" w:rsidR="00061527" w:rsidRPr="007C5C7F" w:rsidRDefault="00061527" w:rsidP="009A5F84">
            <w:pPr>
              <w:rPr>
                <w:b/>
                <w:sz w:val="20"/>
                <w:szCs w:val="20"/>
              </w:rPr>
            </w:pPr>
          </w:p>
        </w:tc>
      </w:tr>
      <w:tr w:rsidR="00061527" w:rsidRPr="00816F52" w14:paraId="1B459941" w14:textId="77777777" w:rsidTr="00061527">
        <w:tc>
          <w:tcPr>
            <w:tcW w:w="973" w:type="dxa"/>
            <w:shd w:val="clear" w:color="auto" w:fill="D9D9D9"/>
          </w:tcPr>
          <w:p w14:paraId="06319D3F" w14:textId="77777777" w:rsidR="00061527" w:rsidRPr="007C5C7F" w:rsidRDefault="00061527" w:rsidP="009A5F84">
            <w:pPr>
              <w:rPr>
                <w:sz w:val="20"/>
                <w:szCs w:val="20"/>
              </w:rPr>
            </w:pPr>
            <w:bookmarkStart w:id="100" w:name="_Hlk518840750"/>
            <w:r w:rsidRPr="007C5C7F">
              <w:rPr>
                <w:b/>
                <w:sz w:val="20"/>
                <w:szCs w:val="20"/>
              </w:rPr>
              <w:t>Outcome 1:</w:t>
            </w:r>
          </w:p>
        </w:tc>
        <w:tc>
          <w:tcPr>
            <w:tcW w:w="10572" w:type="dxa"/>
            <w:gridSpan w:val="7"/>
            <w:shd w:val="clear" w:color="auto" w:fill="D9D9D9"/>
          </w:tcPr>
          <w:p w14:paraId="386A1F47" w14:textId="77777777" w:rsidR="00061527" w:rsidRPr="001B469A" w:rsidRDefault="00061527" w:rsidP="009A5F84">
            <w:pPr>
              <w:rPr>
                <w:sz w:val="20"/>
              </w:rPr>
            </w:pPr>
            <w:bookmarkStart w:id="101" w:name="_Hlk518836840"/>
            <w:r w:rsidRPr="001B469A">
              <w:rPr>
                <w:b/>
                <w:sz w:val="20"/>
              </w:rPr>
              <w:t>More developing States and SIDS identify low emissions measures.</w:t>
            </w:r>
            <w:bookmarkEnd w:id="101"/>
          </w:p>
        </w:tc>
        <w:tc>
          <w:tcPr>
            <w:tcW w:w="746" w:type="dxa"/>
            <w:shd w:val="clear" w:color="auto" w:fill="D9D9D9"/>
          </w:tcPr>
          <w:p w14:paraId="5A3EB2C5" w14:textId="77777777" w:rsidR="00061527" w:rsidRPr="001B469A" w:rsidRDefault="00061527" w:rsidP="009A5F84">
            <w:pPr>
              <w:rPr>
                <w:b/>
                <w:sz w:val="20"/>
              </w:rPr>
            </w:pPr>
          </w:p>
        </w:tc>
        <w:tc>
          <w:tcPr>
            <w:tcW w:w="916" w:type="dxa"/>
            <w:shd w:val="clear" w:color="auto" w:fill="D9D9D9"/>
          </w:tcPr>
          <w:p w14:paraId="325D1073" w14:textId="77777777" w:rsidR="00061527" w:rsidRPr="001B469A" w:rsidRDefault="00061527" w:rsidP="009A5F84">
            <w:pPr>
              <w:rPr>
                <w:b/>
                <w:sz w:val="20"/>
              </w:rPr>
            </w:pPr>
          </w:p>
        </w:tc>
        <w:tc>
          <w:tcPr>
            <w:tcW w:w="715" w:type="dxa"/>
            <w:shd w:val="clear" w:color="auto" w:fill="D9D9D9"/>
          </w:tcPr>
          <w:p w14:paraId="374CE04C" w14:textId="77777777" w:rsidR="00061527" w:rsidRPr="001B469A" w:rsidRDefault="00061527" w:rsidP="009A5F84">
            <w:pPr>
              <w:rPr>
                <w:b/>
                <w:sz w:val="20"/>
              </w:rPr>
            </w:pPr>
          </w:p>
        </w:tc>
      </w:tr>
      <w:bookmarkEnd w:id="100"/>
      <w:tr w:rsidR="00061527" w:rsidRPr="007C5C7F" w14:paraId="2439A87D" w14:textId="77777777" w:rsidTr="00061527">
        <w:tc>
          <w:tcPr>
            <w:tcW w:w="973" w:type="dxa"/>
          </w:tcPr>
          <w:p w14:paraId="58151DB1" w14:textId="77777777" w:rsidR="00061527" w:rsidRPr="001B469A" w:rsidRDefault="00061527" w:rsidP="009A5F84">
            <w:pPr>
              <w:rPr>
                <w:sz w:val="20"/>
              </w:rPr>
            </w:pPr>
          </w:p>
        </w:tc>
        <w:tc>
          <w:tcPr>
            <w:tcW w:w="1564" w:type="dxa"/>
          </w:tcPr>
          <w:p w14:paraId="3D20E94A" w14:textId="77777777" w:rsidR="00061527" w:rsidRPr="007C5C7F" w:rsidRDefault="00061527" w:rsidP="009A5F84">
            <w:pPr>
              <w:rPr>
                <w:sz w:val="20"/>
                <w:szCs w:val="20"/>
              </w:rPr>
            </w:pPr>
            <w:r w:rsidRPr="007C5C7F">
              <w:rPr>
                <w:b/>
                <w:sz w:val="20"/>
                <w:szCs w:val="20"/>
              </w:rPr>
              <w:t>Description of Indicator</w:t>
            </w:r>
          </w:p>
        </w:tc>
        <w:tc>
          <w:tcPr>
            <w:tcW w:w="2529" w:type="dxa"/>
            <w:gridSpan w:val="2"/>
          </w:tcPr>
          <w:p w14:paraId="32A29B7E" w14:textId="77777777" w:rsidR="00061527" w:rsidRPr="007C5C7F" w:rsidRDefault="00061527" w:rsidP="009A5F84">
            <w:pPr>
              <w:rPr>
                <w:sz w:val="20"/>
                <w:szCs w:val="20"/>
              </w:rPr>
            </w:pPr>
            <w:r w:rsidRPr="007C5C7F">
              <w:rPr>
                <w:b/>
                <w:sz w:val="20"/>
                <w:szCs w:val="20"/>
              </w:rPr>
              <w:t>Baseline Level</w:t>
            </w:r>
          </w:p>
        </w:tc>
        <w:tc>
          <w:tcPr>
            <w:tcW w:w="3061" w:type="dxa"/>
            <w:gridSpan w:val="2"/>
          </w:tcPr>
          <w:p w14:paraId="233401EC" w14:textId="77777777" w:rsidR="00061527" w:rsidRPr="001B469A" w:rsidRDefault="00061527" w:rsidP="009A5F84">
            <w:pPr>
              <w:rPr>
                <w:sz w:val="20"/>
              </w:rPr>
            </w:pPr>
            <w:r w:rsidRPr="001B469A">
              <w:rPr>
                <w:b/>
                <w:sz w:val="20"/>
              </w:rPr>
              <w:t>Target level at end of project</w:t>
            </w:r>
          </w:p>
        </w:tc>
        <w:tc>
          <w:tcPr>
            <w:tcW w:w="1639" w:type="dxa"/>
          </w:tcPr>
          <w:p w14:paraId="1D3A89B6" w14:textId="77777777" w:rsidR="00061527" w:rsidRPr="007C5C7F" w:rsidRDefault="00061527" w:rsidP="009A5F84">
            <w:pPr>
              <w:rPr>
                <w:sz w:val="20"/>
                <w:szCs w:val="20"/>
              </w:rPr>
            </w:pPr>
            <w:r w:rsidRPr="007C5C7F">
              <w:rPr>
                <w:b/>
                <w:sz w:val="20"/>
                <w:szCs w:val="20"/>
              </w:rPr>
              <w:t>Level at 30 June 2016</w:t>
            </w:r>
          </w:p>
        </w:tc>
        <w:tc>
          <w:tcPr>
            <w:tcW w:w="1779" w:type="dxa"/>
          </w:tcPr>
          <w:p w14:paraId="69C1CFD3" w14:textId="77777777" w:rsidR="00061527" w:rsidRPr="001B469A" w:rsidRDefault="00061527" w:rsidP="009A5F84">
            <w:pPr>
              <w:rPr>
                <w:sz w:val="20"/>
              </w:rPr>
            </w:pPr>
            <w:r w:rsidRPr="001B469A">
              <w:rPr>
                <w:b/>
                <w:sz w:val="20"/>
              </w:rPr>
              <w:t>Cumulative progress since project start</w:t>
            </w:r>
          </w:p>
        </w:tc>
        <w:tc>
          <w:tcPr>
            <w:tcW w:w="746" w:type="dxa"/>
          </w:tcPr>
          <w:p w14:paraId="4B4EC125" w14:textId="77777777" w:rsidR="00061527" w:rsidRPr="007C5C7F" w:rsidRDefault="00061527" w:rsidP="009A5F84">
            <w:pPr>
              <w:rPr>
                <w:b/>
                <w:sz w:val="20"/>
                <w:szCs w:val="20"/>
              </w:rPr>
            </w:pPr>
            <w:r>
              <w:rPr>
                <w:rFonts w:eastAsia="Calibri" w:cs="Calibri"/>
                <w:b/>
                <w:sz w:val="16"/>
              </w:rPr>
              <w:t>201</w:t>
            </w:r>
            <w:r>
              <w:rPr>
                <w:rFonts w:eastAsia="Calibri" w:cs="Calibri"/>
                <w:b/>
                <w:sz w:val="16"/>
                <w:lang w:val="en-US"/>
              </w:rPr>
              <w:t>8</w:t>
            </w:r>
            <w:r>
              <w:rPr>
                <w:rFonts w:eastAsia="Calibri" w:cs="Calibri"/>
                <w:b/>
                <w:sz w:val="16"/>
              </w:rPr>
              <w:t xml:space="preserve"> End of Project Status</w:t>
            </w:r>
          </w:p>
        </w:tc>
        <w:tc>
          <w:tcPr>
            <w:tcW w:w="916" w:type="dxa"/>
          </w:tcPr>
          <w:p w14:paraId="27548D12" w14:textId="77777777" w:rsidR="00061527" w:rsidRDefault="00061527" w:rsidP="009A5F84">
            <w:pPr>
              <w:spacing w:line="259" w:lineRule="auto"/>
            </w:pPr>
            <w:r>
              <w:rPr>
                <w:rFonts w:eastAsia="Calibri" w:cs="Calibri"/>
                <w:b/>
                <w:sz w:val="16"/>
              </w:rPr>
              <w:t xml:space="preserve">Terminal </w:t>
            </w:r>
          </w:p>
          <w:p w14:paraId="71B4C334" w14:textId="77777777" w:rsidR="00061527" w:rsidRDefault="00061527" w:rsidP="009A5F84">
            <w:pPr>
              <w:spacing w:line="259" w:lineRule="auto"/>
            </w:pPr>
            <w:r>
              <w:rPr>
                <w:rFonts w:eastAsia="Calibri" w:cs="Calibri"/>
                <w:b/>
                <w:sz w:val="16"/>
              </w:rPr>
              <w:t xml:space="preserve">Evaluation </w:t>
            </w:r>
          </w:p>
          <w:p w14:paraId="3EB18FA9" w14:textId="77777777" w:rsidR="00061527" w:rsidRPr="007C5C7F" w:rsidRDefault="00061527" w:rsidP="009A5F84">
            <w:pPr>
              <w:rPr>
                <w:b/>
                <w:sz w:val="20"/>
                <w:szCs w:val="20"/>
              </w:rPr>
            </w:pPr>
            <w:r>
              <w:rPr>
                <w:rFonts w:eastAsia="Calibri" w:cs="Calibri"/>
                <w:b/>
                <w:sz w:val="16"/>
              </w:rPr>
              <w:t>Comments</w:t>
            </w:r>
          </w:p>
        </w:tc>
        <w:tc>
          <w:tcPr>
            <w:tcW w:w="715" w:type="dxa"/>
          </w:tcPr>
          <w:p w14:paraId="3CE12448" w14:textId="77777777" w:rsidR="00061527" w:rsidRPr="007C5C7F" w:rsidRDefault="00061527" w:rsidP="009A5F84">
            <w:pPr>
              <w:rPr>
                <w:b/>
                <w:sz w:val="20"/>
                <w:szCs w:val="20"/>
              </w:rPr>
            </w:pPr>
            <w:r>
              <w:rPr>
                <w:rFonts w:eastAsia="Calibri" w:cs="Calibri"/>
                <w:b/>
                <w:sz w:val="16"/>
                <w:lang w:val="en-US"/>
              </w:rPr>
              <w:t>R</w:t>
            </w:r>
            <w:proofErr w:type="spellStart"/>
            <w:r>
              <w:rPr>
                <w:rFonts w:eastAsia="Calibri" w:cs="Calibri"/>
                <w:b/>
                <w:sz w:val="16"/>
              </w:rPr>
              <w:t>ating</w:t>
            </w:r>
            <w:proofErr w:type="spellEnd"/>
          </w:p>
        </w:tc>
      </w:tr>
      <w:tr w:rsidR="00061527" w:rsidRPr="007C5C7F" w14:paraId="3D560D6D" w14:textId="77777777" w:rsidTr="00061527">
        <w:tc>
          <w:tcPr>
            <w:tcW w:w="973" w:type="dxa"/>
          </w:tcPr>
          <w:p w14:paraId="53017E14" w14:textId="77777777" w:rsidR="00061527" w:rsidRPr="007C5C7F" w:rsidRDefault="00061527" w:rsidP="009A5F84">
            <w:pPr>
              <w:rPr>
                <w:sz w:val="20"/>
                <w:szCs w:val="20"/>
              </w:rPr>
            </w:pPr>
          </w:p>
        </w:tc>
        <w:tc>
          <w:tcPr>
            <w:tcW w:w="1564" w:type="dxa"/>
          </w:tcPr>
          <w:p w14:paraId="7B4EA7B8" w14:textId="77777777" w:rsidR="00061527" w:rsidRPr="001B469A" w:rsidRDefault="00061527" w:rsidP="009A5F84">
            <w:pPr>
              <w:rPr>
                <w:sz w:val="20"/>
              </w:rPr>
            </w:pPr>
            <w:r>
              <w:rPr>
                <w:sz w:val="20"/>
              </w:rPr>
              <w:t xml:space="preserve">1. </w:t>
            </w:r>
            <w:r w:rsidRPr="001B469A">
              <w:rPr>
                <w:sz w:val="20"/>
              </w:rPr>
              <w:t>Level of understanding of costs and benefits of aviation mitigation measures in developing States and SIDS.</w:t>
            </w:r>
          </w:p>
        </w:tc>
        <w:tc>
          <w:tcPr>
            <w:tcW w:w="2529" w:type="dxa"/>
            <w:gridSpan w:val="2"/>
          </w:tcPr>
          <w:p w14:paraId="1385319C" w14:textId="77777777" w:rsidR="00061527" w:rsidRPr="001B469A" w:rsidRDefault="00061527" w:rsidP="009A5F84">
            <w:pPr>
              <w:rPr>
                <w:sz w:val="20"/>
              </w:rPr>
            </w:pPr>
            <w:r w:rsidRPr="001B469A">
              <w:rPr>
                <w:sz w:val="20"/>
              </w:rPr>
              <w:t>Limited qualitative and quantitative knowledge of costs and benefits of aviation mitigation measures in the context of developing States and SIDS.</w:t>
            </w:r>
          </w:p>
        </w:tc>
        <w:tc>
          <w:tcPr>
            <w:tcW w:w="3061" w:type="dxa"/>
            <w:gridSpan w:val="2"/>
          </w:tcPr>
          <w:p w14:paraId="77CCF992" w14:textId="77777777" w:rsidR="00061527" w:rsidRPr="001B469A" w:rsidRDefault="00061527" w:rsidP="009A5F84">
            <w:pPr>
              <w:rPr>
                <w:sz w:val="20"/>
              </w:rPr>
            </w:pPr>
            <w:r w:rsidRPr="001B469A">
              <w:rPr>
                <w:sz w:val="20"/>
              </w:rPr>
              <w:t>Costs and benefits of low emissions aviation are clearly quantifiable and understandable in developing States and SIDS due to assessment tools developed by the project.</w:t>
            </w:r>
          </w:p>
        </w:tc>
        <w:tc>
          <w:tcPr>
            <w:tcW w:w="1639" w:type="dxa"/>
          </w:tcPr>
          <w:p w14:paraId="0D8F5652" w14:textId="77777777" w:rsidR="00061527" w:rsidRPr="001B469A" w:rsidRDefault="00061527" w:rsidP="009A5F84">
            <w:pPr>
              <w:rPr>
                <w:sz w:val="20"/>
              </w:rPr>
            </w:pPr>
            <w:r w:rsidRPr="001B469A">
              <w:rPr>
                <w:sz w:val="20"/>
              </w:rPr>
              <w:t>A procurement process was initiated to identify a suitable supplier to develop a Guidance Document (output 1.1.) on the costs of environmental benefits of the basket of measures indicated in ICAO Doc 9988.</w:t>
            </w:r>
          </w:p>
          <w:p w14:paraId="4EEF3A11" w14:textId="77777777" w:rsidR="00061527" w:rsidRPr="001B469A" w:rsidRDefault="00061527" w:rsidP="009A5F84">
            <w:pPr>
              <w:rPr>
                <w:sz w:val="20"/>
              </w:rPr>
            </w:pPr>
            <w:r w:rsidRPr="001B469A">
              <w:rPr>
                <w:sz w:val="20"/>
              </w:rPr>
              <w:t xml:space="preserve"> </w:t>
            </w:r>
          </w:p>
          <w:p w14:paraId="4A937372" w14:textId="77777777" w:rsidR="00061527" w:rsidRPr="001B469A" w:rsidRDefault="00061527" w:rsidP="009A5F84">
            <w:pPr>
              <w:rPr>
                <w:sz w:val="20"/>
              </w:rPr>
            </w:pPr>
            <w:r w:rsidRPr="001B469A">
              <w:rPr>
                <w:sz w:val="20"/>
              </w:rPr>
              <w:lastRenderedPageBreak/>
              <w:t xml:space="preserve"> As a result of the procurement process, a leading consulting firm that has unique experience of developing CO2 abatement curves and </w:t>
            </w:r>
            <w:proofErr w:type="spellStart"/>
            <w:r w:rsidRPr="001B469A">
              <w:rPr>
                <w:sz w:val="20"/>
              </w:rPr>
              <w:t>analyzing</w:t>
            </w:r>
            <w:proofErr w:type="spellEnd"/>
            <w:r w:rsidRPr="001B469A">
              <w:rPr>
                <w:sz w:val="20"/>
              </w:rPr>
              <w:t xml:space="preserve"> the cost/benefit of carbon reduction measures in more than 25 countries and various sectors was selected. The study will be completed by the end of 2016 and disseminated as of 2017 through outreach material and capacity building workshops.</w:t>
            </w:r>
          </w:p>
          <w:p w14:paraId="15C0AB04" w14:textId="77777777" w:rsidR="00061527" w:rsidRPr="001B469A" w:rsidRDefault="00061527" w:rsidP="009A5F84">
            <w:pPr>
              <w:rPr>
                <w:sz w:val="20"/>
              </w:rPr>
            </w:pPr>
            <w:r w:rsidRPr="001B469A">
              <w:rPr>
                <w:sz w:val="20"/>
              </w:rPr>
              <w:t xml:space="preserve"> </w:t>
            </w:r>
          </w:p>
          <w:p w14:paraId="1B6D80B0" w14:textId="77777777" w:rsidR="00061527" w:rsidRPr="001B469A" w:rsidRDefault="00061527" w:rsidP="009A5F84">
            <w:pPr>
              <w:rPr>
                <w:sz w:val="20"/>
              </w:rPr>
            </w:pPr>
            <w:r w:rsidRPr="001B469A">
              <w:rPr>
                <w:sz w:val="20"/>
              </w:rPr>
              <w:t xml:space="preserve"> In addition, as a result of a joint partnership with the current ICAO-European Union </w:t>
            </w:r>
            <w:r w:rsidRPr="001B469A">
              <w:rPr>
                <w:sz w:val="20"/>
              </w:rPr>
              <w:lastRenderedPageBreak/>
              <w:t>Project, the results of this study will be turned into an online interface, that will facilitate access and manipulation of the data by the States, thus enhancing the impact and outreach of this guidance document for the States to identify those mitigation measures with the highest impact.</w:t>
            </w:r>
          </w:p>
        </w:tc>
        <w:tc>
          <w:tcPr>
            <w:tcW w:w="1779" w:type="dxa"/>
          </w:tcPr>
          <w:p w14:paraId="52EE974F" w14:textId="77777777" w:rsidR="00061527" w:rsidRPr="007C5C7F" w:rsidRDefault="00061527" w:rsidP="009A5F84">
            <w:pPr>
              <w:rPr>
                <w:sz w:val="20"/>
                <w:szCs w:val="20"/>
              </w:rPr>
            </w:pPr>
            <w:r w:rsidRPr="001B469A">
              <w:rPr>
                <w:sz w:val="20"/>
              </w:rPr>
              <w:lastRenderedPageBreak/>
              <w:t xml:space="preserve">A procurement process was conducted and McKinsey &amp; Company, Inc., Italy was selected to conduct a comprehensive assessment to develop a Guidance Document (output 1.1.) on the economic costs and environmental benefits of the </w:t>
            </w:r>
            <w:r w:rsidRPr="001B469A">
              <w:rPr>
                <w:sz w:val="20"/>
              </w:rPr>
              <w:lastRenderedPageBreak/>
              <w:t xml:space="preserve">basket of measures. The study will be completed by the end of third quarter of 2017 and disseminated as of 2017 through outreach material and capacity building workshops and general ICAO events. Based on the results of the measure-level analysis, recommendations will be made for measures to be implemented by developing States and SIDS in the Asia-Pacific and the Caribbean regions selected for this study (approx. </w:t>
            </w:r>
            <w:r w:rsidRPr="007C5C7F">
              <w:rPr>
                <w:sz w:val="20"/>
                <w:szCs w:val="20"/>
              </w:rPr>
              <w:t>25 states).</w:t>
            </w:r>
          </w:p>
        </w:tc>
        <w:tc>
          <w:tcPr>
            <w:tcW w:w="746" w:type="dxa"/>
          </w:tcPr>
          <w:p w14:paraId="262F9475" w14:textId="77777777" w:rsidR="00061527" w:rsidRPr="007C5C7F" w:rsidRDefault="00061527" w:rsidP="009A5F84">
            <w:pPr>
              <w:rPr>
                <w:sz w:val="20"/>
                <w:szCs w:val="20"/>
              </w:rPr>
            </w:pPr>
          </w:p>
        </w:tc>
        <w:tc>
          <w:tcPr>
            <w:tcW w:w="916" w:type="dxa"/>
          </w:tcPr>
          <w:p w14:paraId="0A5F0F6B" w14:textId="77777777" w:rsidR="00061527" w:rsidRPr="007C5C7F" w:rsidRDefault="00061527" w:rsidP="009A5F84">
            <w:pPr>
              <w:rPr>
                <w:sz w:val="20"/>
                <w:szCs w:val="20"/>
              </w:rPr>
            </w:pPr>
          </w:p>
        </w:tc>
        <w:tc>
          <w:tcPr>
            <w:tcW w:w="715" w:type="dxa"/>
          </w:tcPr>
          <w:p w14:paraId="7BDF3736" w14:textId="77777777" w:rsidR="00061527" w:rsidRPr="007C5C7F" w:rsidRDefault="00061527" w:rsidP="009A5F84">
            <w:pPr>
              <w:rPr>
                <w:sz w:val="20"/>
                <w:szCs w:val="20"/>
              </w:rPr>
            </w:pPr>
          </w:p>
        </w:tc>
      </w:tr>
      <w:tr w:rsidR="00061527" w:rsidRPr="00816F52" w14:paraId="3A0DBB44" w14:textId="77777777" w:rsidTr="00061527">
        <w:tc>
          <w:tcPr>
            <w:tcW w:w="973" w:type="dxa"/>
          </w:tcPr>
          <w:p w14:paraId="294DDD59" w14:textId="77777777" w:rsidR="00061527" w:rsidRPr="007C5C7F" w:rsidRDefault="00061527" w:rsidP="009A5F84">
            <w:pPr>
              <w:rPr>
                <w:sz w:val="20"/>
                <w:szCs w:val="20"/>
              </w:rPr>
            </w:pPr>
          </w:p>
        </w:tc>
        <w:tc>
          <w:tcPr>
            <w:tcW w:w="1564" w:type="dxa"/>
          </w:tcPr>
          <w:p w14:paraId="2B317580" w14:textId="77777777" w:rsidR="00061527" w:rsidRPr="001B469A" w:rsidRDefault="00061527" w:rsidP="009A5F84">
            <w:pPr>
              <w:rPr>
                <w:sz w:val="20"/>
              </w:rPr>
            </w:pPr>
            <w:r>
              <w:rPr>
                <w:sz w:val="20"/>
              </w:rPr>
              <w:t xml:space="preserve">2. </w:t>
            </w:r>
            <w:r w:rsidRPr="001B469A">
              <w:rPr>
                <w:sz w:val="20"/>
              </w:rPr>
              <w:t>Number of developing States and SIDS with clearly identified feasible measures for implementation.</w:t>
            </w:r>
          </w:p>
        </w:tc>
        <w:tc>
          <w:tcPr>
            <w:tcW w:w="2529" w:type="dxa"/>
            <w:gridSpan w:val="2"/>
          </w:tcPr>
          <w:p w14:paraId="237584FF" w14:textId="77777777" w:rsidR="00061527" w:rsidRPr="001B469A" w:rsidRDefault="00061527" w:rsidP="009A5F84">
            <w:pPr>
              <w:rPr>
                <w:sz w:val="20"/>
              </w:rPr>
            </w:pPr>
            <w:r w:rsidRPr="001B469A">
              <w:rPr>
                <w:sz w:val="20"/>
              </w:rPr>
              <w:t>One third of developing States and SIDS have identified nationally-feasible measures.</w:t>
            </w:r>
          </w:p>
        </w:tc>
        <w:tc>
          <w:tcPr>
            <w:tcW w:w="3061" w:type="dxa"/>
            <w:gridSpan w:val="2"/>
          </w:tcPr>
          <w:p w14:paraId="6E7BE7C7" w14:textId="77777777" w:rsidR="00061527" w:rsidRPr="001B469A" w:rsidRDefault="00061527" w:rsidP="009A5F84">
            <w:pPr>
              <w:rPr>
                <w:sz w:val="20"/>
              </w:rPr>
            </w:pPr>
            <w:r w:rsidRPr="001B469A">
              <w:rPr>
                <w:sz w:val="20"/>
              </w:rPr>
              <w:t>At least 10 additional developing States and SIDS have identified country specific mitigation measures.</w:t>
            </w:r>
          </w:p>
        </w:tc>
        <w:tc>
          <w:tcPr>
            <w:tcW w:w="1639" w:type="dxa"/>
          </w:tcPr>
          <w:p w14:paraId="22779F87" w14:textId="77777777" w:rsidR="00061527" w:rsidRPr="001B469A" w:rsidRDefault="00061527" w:rsidP="009A5F84">
            <w:pPr>
              <w:rPr>
                <w:sz w:val="20"/>
              </w:rPr>
            </w:pPr>
            <w:r w:rsidRPr="001B469A">
              <w:rPr>
                <w:sz w:val="20"/>
              </w:rPr>
              <w:t xml:space="preserve">Once cost-benefit analysis of each potential CO2 reduction measure is done, online platform, one-on-one consultations with the States, coaching session and informational materials will enhance capacities of more States to </w:t>
            </w:r>
            <w:r w:rsidRPr="001B469A">
              <w:rPr>
                <w:sz w:val="20"/>
              </w:rPr>
              <w:lastRenderedPageBreak/>
              <w:t>identify nationally appropriate relevant low emission measures by end 2017.</w:t>
            </w:r>
          </w:p>
          <w:p w14:paraId="622FB69D" w14:textId="77777777" w:rsidR="00061527" w:rsidRPr="001B469A" w:rsidRDefault="00061527" w:rsidP="009A5F84">
            <w:pPr>
              <w:rPr>
                <w:sz w:val="20"/>
              </w:rPr>
            </w:pPr>
            <w:r w:rsidRPr="001B469A">
              <w:rPr>
                <w:sz w:val="20"/>
              </w:rPr>
              <w:t xml:space="preserve"> </w:t>
            </w:r>
          </w:p>
          <w:p w14:paraId="5B7D8431" w14:textId="77777777" w:rsidR="00061527" w:rsidRPr="001B469A" w:rsidRDefault="00061527" w:rsidP="009A5F84">
            <w:pPr>
              <w:rPr>
                <w:sz w:val="20"/>
              </w:rPr>
            </w:pPr>
            <w:r w:rsidRPr="001B469A">
              <w:rPr>
                <w:sz w:val="20"/>
              </w:rPr>
              <w:t xml:space="preserve"> The project will also work jointly with the Caribbean Aviation Safety and Security Oversight System (CASSOS) and other regional organizations related with aviation to identify measures that are applicable to a group of States and promote their implementation within a regional approach as applicable.</w:t>
            </w:r>
          </w:p>
        </w:tc>
        <w:tc>
          <w:tcPr>
            <w:tcW w:w="1779" w:type="dxa"/>
          </w:tcPr>
          <w:p w14:paraId="79453FDD" w14:textId="77777777" w:rsidR="00061527" w:rsidRPr="001B469A" w:rsidRDefault="00061527" w:rsidP="009A5F84">
            <w:pPr>
              <w:rPr>
                <w:sz w:val="20"/>
              </w:rPr>
            </w:pPr>
            <w:r w:rsidRPr="001B469A">
              <w:rPr>
                <w:sz w:val="20"/>
              </w:rPr>
              <w:lastRenderedPageBreak/>
              <w:t xml:space="preserve">As a result of a joint partnership with the current ICAO-European Union Project, the results of the study on the costs of environmental benefits of the basket of measures will be turned into an online interface, that will allow the </w:t>
            </w:r>
            <w:r w:rsidRPr="001B469A">
              <w:rPr>
                <w:sz w:val="20"/>
              </w:rPr>
              <w:lastRenderedPageBreak/>
              <w:t xml:space="preserve">States to manipulate data and use the results of the study when selecting their mitigation measures in their new or updated State Action Plans. The online tool will optimize the cost-benefit analysis for the selection of mitigation measures by the focal points in their Action Plans.  </w:t>
            </w:r>
          </w:p>
          <w:p w14:paraId="70AFE8FC" w14:textId="77777777" w:rsidR="00061527" w:rsidRPr="001B469A" w:rsidRDefault="00061527" w:rsidP="009A5F84">
            <w:pPr>
              <w:rPr>
                <w:sz w:val="20"/>
              </w:rPr>
            </w:pPr>
            <w:r w:rsidRPr="001B469A">
              <w:rPr>
                <w:sz w:val="20"/>
              </w:rPr>
              <w:t xml:space="preserve">This study will substantially support the decision-making process of developing States and SIDS for the selection of mitigation measures to be implemented to reduce CO2 emissions from international aviation. It will provide the necessary elements to the States to assess costs and </w:t>
            </w:r>
            <w:r w:rsidRPr="001B469A">
              <w:rPr>
                <w:sz w:val="20"/>
              </w:rPr>
              <w:lastRenderedPageBreak/>
              <w:t xml:space="preserve">potential environmental benefits of the mitigation measures that are cost effective and consistent with their national circumstances. </w:t>
            </w:r>
          </w:p>
          <w:p w14:paraId="2789F460" w14:textId="77777777" w:rsidR="00061527" w:rsidRPr="001B469A" w:rsidRDefault="00061527" w:rsidP="009A5F84">
            <w:pPr>
              <w:rPr>
                <w:sz w:val="20"/>
              </w:rPr>
            </w:pPr>
          </w:p>
        </w:tc>
        <w:tc>
          <w:tcPr>
            <w:tcW w:w="746" w:type="dxa"/>
          </w:tcPr>
          <w:p w14:paraId="7270BED8" w14:textId="77777777" w:rsidR="00061527" w:rsidRPr="001B469A" w:rsidRDefault="00061527" w:rsidP="009A5F84">
            <w:pPr>
              <w:rPr>
                <w:sz w:val="20"/>
              </w:rPr>
            </w:pPr>
          </w:p>
        </w:tc>
        <w:tc>
          <w:tcPr>
            <w:tcW w:w="916" w:type="dxa"/>
          </w:tcPr>
          <w:p w14:paraId="6A56589B" w14:textId="77777777" w:rsidR="00061527" w:rsidRPr="001B469A" w:rsidRDefault="00061527" w:rsidP="009A5F84">
            <w:pPr>
              <w:rPr>
                <w:sz w:val="20"/>
              </w:rPr>
            </w:pPr>
          </w:p>
        </w:tc>
        <w:tc>
          <w:tcPr>
            <w:tcW w:w="715" w:type="dxa"/>
          </w:tcPr>
          <w:p w14:paraId="0D922122" w14:textId="77777777" w:rsidR="00061527" w:rsidRPr="001B469A" w:rsidRDefault="00061527" w:rsidP="009A5F84">
            <w:pPr>
              <w:rPr>
                <w:sz w:val="20"/>
              </w:rPr>
            </w:pPr>
          </w:p>
        </w:tc>
      </w:tr>
      <w:tr w:rsidR="00061527" w:rsidRPr="007C5C7F" w14:paraId="4AD008FE" w14:textId="77777777" w:rsidTr="00061527">
        <w:tc>
          <w:tcPr>
            <w:tcW w:w="2537" w:type="dxa"/>
            <w:gridSpan w:val="2"/>
          </w:tcPr>
          <w:p w14:paraId="3BD5F619" w14:textId="77777777" w:rsidR="00061527" w:rsidRPr="001B469A" w:rsidRDefault="00061527" w:rsidP="009A5F84">
            <w:pPr>
              <w:rPr>
                <w:sz w:val="20"/>
              </w:rPr>
            </w:pPr>
            <w:r w:rsidRPr="001B469A">
              <w:rPr>
                <w:b/>
                <w:sz w:val="20"/>
              </w:rPr>
              <w:lastRenderedPageBreak/>
              <w:t>The progress of the objective can be described as:</w:t>
            </w:r>
          </w:p>
        </w:tc>
        <w:tc>
          <w:tcPr>
            <w:tcW w:w="9008" w:type="dxa"/>
            <w:gridSpan w:val="6"/>
          </w:tcPr>
          <w:p w14:paraId="1A4EE11F" w14:textId="77777777" w:rsidR="00061527" w:rsidRPr="007C5C7F" w:rsidRDefault="00061527" w:rsidP="009A5F84">
            <w:pPr>
              <w:rPr>
                <w:sz w:val="20"/>
                <w:szCs w:val="20"/>
              </w:rPr>
            </w:pPr>
            <w:r w:rsidRPr="007C5C7F">
              <w:rPr>
                <w:b/>
                <w:sz w:val="20"/>
                <w:szCs w:val="20"/>
              </w:rPr>
              <w:t>On track</w:t>
            </w:r>
          </w:p>
        </w:tc>
        <w:tc>
          <w:tcPr>
            <w:tcW w:w="746" w:type="dxa"/>
          </w:tcPr>
          <w:p w14:paraId="5F1F130A" w14:textId="77777777" w:rsidR="00061527" w:rsidRPr="007C5C7F" w:rsidRDefault="00061527" w:rsidP="009A5F84">
            <w:pPr>
              <w:rPr>
                <w:b/>
                <w:sz w:val="20"/>
                <w:szCs w:val="20"/>
              </w:rPr>
            </w:pPr>
          </w:p>
        </w:tc>
        <w:tc>
          <w:tcPr>
            <w:tcW w:w="916" w:type="dxa"/>
          </w:tcPr>
          <w:p w14:paraId="462A49FD" w14:textId="77777777" w:rsidR="00061527" w:rsidRPr="007C5C7F" w:rsidRDefault="00061527" w:rsidP="009A5F84">
            <w:pPr>
              <w:rPr>
                <w:b/>
                <w:sz w:val="20"/>
                <w:szCs w:val="20"/>
              </w:rPr>
            </w:pPr>
          </w:p>
        </w:tc>
        <w:tc>
          <w:tcPr>
            <w:tcW w:w="715" w:type="dxa"/>
          </w:tcPr>
          <w:p w14:paraId="5F654334" w14:textId="77777777" w:rsidR="00061527" w:rsidRPr="007C5C7F" w:rsidRDefault="00061527" w:rsidP="009A5F84">
            <w:pPr>
              <w:rPr>
                <w:b/>
                <w:sz w:val="20"/>
                <w:szCs w:val="20"/>
              </w:rPr>
            </w:pPr>
          </w:p>
        </w:tc>
      </w:tr>
      <w:tr w:rsidR="00061527" w:rsidRPr="00816F52" w14:paraId="5C2A68D8" w14:textId="77777777" w:rsidTr="00061527">
        <w:tc>
          <w:tcPr>
            <w:tcW w:w="973" w:type="dxa"/>
            <w:shd w:val="clear" w:color="auto" w:fill="D9D9D9"/>
          </w:tcPr>
          <w:p w14:paraId="29F5CFB7" w14:textId="77777777" w:rsidR="00061527" w:rsidRPr="007C5C7F" w:rsidRDefault="00061527" w:rsidP="009A5F84">
            <w:pPr>
              <w:rPr>
                <w:sz w:val="20"/>
                <w:szCs w:val="20"/>
              </w:rPr>
            </w:pPr>
            <w:r w:rsidRPr="007C5C7F">
              <w:rPr>
                <w:b/>
                <w:sz w:val="20"/>
                <w:szCs w:val="20"/>
              </w:rPr>
              <w:t>Outcome 2:</w:t>
            </w:r>
          </w:p>
        </w:tc>
        <w:tc>
          <w:tcPr>
            <w:tcW w:w="10572" w:type="dxa"/>
            <w:gridSpan w:val="7"/>
            <w:shd w:val="clear" w:color="auto" w:fill="D9D9D9"/>
          </w:tcPr>
          <w:p w14:paraId="562E7858" w14:textId="77777777" w:rsidR="00061527" w:rsidRPr="001B469A" w:rsidRDefault="00061527" w:rsidP="009A5F84">
            <w:pPr>
              <w:rPr>
                <w:sz w:val="20"/>
              </w:rPr>
            </w:pPr>
            <w:bookmarkStart w:id="102" w:name="_Hlk518840791"/>
            <w:r w:rsidRPr="001B469A">
              <w:rPr>
                <w:b/>
                <w:sz w:val="20"/>
              </w:rPr>
              <w:t>Instruments are available to support the development of a legal and regulatory environment that facilitates the  financing of feasible low emissions aviation measures in States.</w:t>
            </w:r>
            <w:bookmarkEnd w:id="102"/>
          </w:p>
        </w:tc>
        <w:tc>
          <w:tcPr>
            <w:tcW w:w="746" w:type="dxa"/>
            <w:shd w:val="clear" w:color="auto" w:fill="D9D9D9"/>
          </w:tcPr>
          <w:p w14:paraId="4FCBB224" w14:textId="77777777" w:rsidR="00061527" w:rsidRPr="001B469A" w:rsidRDefault="00061527" w:rsidP="009A5F84">
            <w:pPr>
              <w:rPr>
                <w:b/>
                <w:sz w:val="20"/>
              </w:rPr>
            </w:pPr>
          </w:p>
        </w:tc>
        <w:tc>
          <w:tcPr>
            <w:tcW w:w="916" w:type="dxa"/>
            <w:shd w:val="clear" w:color="auto" w:fill="D9D9D9"/>
          </w:tcPr>
          <w:p w14:paraId="547DF7AD" w14:textId="77777777" w:rsidR="00061527" w:rsidRPr="001B469A" w:rsidRDefault="00061527" w:rsidP="009A5F84">
            <w:pPr>
              <w:rPr>
                <w:b/>
                <w:sz w:val="20"/>
              </w:rPr>
            </w:pPr>
          </w:p>
        </w:tc>
        <w:tc>
          <w:tcPr>
            <w:tcW w:w="715" w:type="dxa"/>
            <w:shd w:val="clear" w:color="auto" w:fill="D9D9D9"/>
          </w:tcPr>
          <w:p w14:paraId="7F939790" w14:textId="77777777" w:rsidR="00061527" w:rsidRPr="001B469A" w:rsidRDefault="00061527" w:rsidP="009A5F84">
            <w:pPr>
              <w:rPr>
                <w:b/>
                <w:sz w:val="20"/>
              </w:rPr>
            </w:pPr>
          </w:p>
        </w:tc>
      </w:tr>
      <w:tr w:rsidR="00061527" w:rsidRPr="007C5C7F" w14:paraId="24B705D6" w14:textId="77777777" w:rsidTr="00061527">
        <w:tc>
          <w:tcPr>
            <w:tcW w:w="973" w:type="dxa"/>
          </w:tcPr>
          <w:p w14:paraId="62051848" w14:textId="77777777" w:rsidR="00061527" w:rsidRPr="001B469A" w:rsidRDefault="00061527" w:rsidP="009A5F84">
            <w:pPr>
              <w:rPr>
                <w:sz w:val="20"/>
              </w:rPr>
            </w:pPr>
          </w:p>
        </w:tc>
        <w:tc>
          <w:tcPr>
            <w:tcW w:w="1564" w:type="dxa"/>
          </w:tcPr>
          <w:p w14:paraId="78817EFC" w14:textId="77777777" w:rsidR="00061527" w:rsidRPr="007C5C7F" w:rsidRDefault="00061527" w:rsidP="009A5F84">
            <w:pPr>
              <w:rPr>
                <w:sz w:val="20"/>
                <w:szCs w:val="20"/>
              </w:rPr>
            </w:pPr>
            <w:r w:rsidRPr="007C5C7F">
              <w:rPr>
                <w:b/>
                <w:sz w:val="20"/>
                <w:szCs w:val="20"/>
              </w:rPr>
              <w:t>Description of Indicator</w:t>
            </w:r>
          </w:p>
        </w:tc>
        <w:tc>
          <w:tcPr>
            <w:tcW w:w="2529" w:type="dxa"/>
            <w:gridSpan w:val="2"/>
          </w:tcPr>
          <w:p w14:paraId="1AF17AEA" w14:textId="77777777" w:rsidR="00061527" w:rsidRPr="007C5C7F" w:rsidRDefault="00061527" w:rsidP="009A5F84">
            <w:pPr>
              <w:rPr>
                <w:sz w:val="20"/>
                <w:szCs w:val="20"/>
              </w:rPr>
            </w:pPr>
            <w:r w:rsidRPr="007C5C7F">
              <w:rPr>
                <w:b/>
                <w:sz w:val="20"/>
                <w:szCs w:val="20"/>
              </w:rPr>
              <w:t>Baseline Level</w:t>
            </w:r>
          </w:p>
        </w:tc>
        <w:tc>
          <w:tcPr>
            <w:tcW w:w="3061" w:type="dxa"/>
            <w:gridSpan w:val="2"/>
          </w:tcPr>
          <w:p w14:paraId="3D05361B" w14:textId="77777777" w:rsidR="00061527" w:rsidRPr="001B469A" w:rsidRDefault="00061527" w:rsidP="009A5F84">
            <w:pPr>
              <w:rPr>
                <w:sz w:val="20"/>
              </w:rPr>
            </w:pPr>
            <w:r w:rsidRPr="001B469A">
              <w:rPr>
                <w:b/>
                <w:sz w:val="20"/>
              </w:rPr>
              <w:t>Target level at end of project</w:t>
            </w:r>
          </w:p>
        </w:tc>
        <w:tc>
          <w:tcPr>
            <w:tcW w:w="1639" w:type="dxa"/>
          </w:tcPr>
          <w:p w14:paraId="0BF96E26" w14:textId="77777777" w:rsidR="00061527" w:rsidRPr="007C5C7F" w:rsidRDefault="00061527" w:rsidP="009A5F84">
            <w:pPr>
              <w:rPr>
                <w:sz w:val="20"/>
                <w:szCs w:val="20"/>
              </w:rPr>
            </w:pPr>
            <w:r w:rsidRPr="007C5C7F">
              <w:rPr>
                <w:b/>
                <w:sz w:val="20"/>
                <w:szCs w:val="20"/>
              </w:rPr>
              <w:t>Level at 30 June 2016</w:t>
            </w:r>
          </w:p>
        </w:tc>
        <w:tc>
          <w:tcPr>
            <w:tcW w:w="1779" w:type="dxa"/>
          </w:tcPr>
          <w:p w14:paraId="7B034E17" w14:textId="77777777" w:rsidR="00061527" w:rsidRPr="001B469A" w:rsidRDefault="00061527" w:rsidP="009A5F84">
            <w:pPr>
              <w:rPr>
                <w:sz w:val="20"/>
              </w:rPr>
            </w:pPr>
            <w:r w:rsidRPr="001B469A">
              <w:rPr>
                <w:b/>
                <w:sz w:val="20"/>
              </w:rPr>
              <w:t>Cumulative progress since project start</w:t>
            </w:r>
          </w:p>
        </w:tc>
        <w:tc>
          <w:tcPr>
            <w:tcW w:w="746" w:type="dxa"/>
          </w:tcPr>
          <w:p w14:paraId="48D7C197" w14:textId="77777777" w:rsidR="00061527" w:rsidRPr="007C5C7F" w:rsidRDefault="00061527" w:rsidP="009A5F84">
            <w:pPr>
              <w:rPr>
                <w:b/>
                <w:sz w:val="20"/>
                <w:szCs w:val="20"/>
              </w:rPr>
            </w:pPr>
            <w:r>
              <w:rPr>
                <w:rFonts w:eastAsia="Calibri" w:cs="Calibri"/>
                <w:b/>
                <w:sz w:val="16"/>
              </w:rPr>
              <w:t>201</w:t>
            </w:r>
            <w:r>
              <w:rPr>
                <w:rFonts w:eastAsia="Calibri" w:cs="Calibri"/>
                <w:b/>
                <w:sz w:val="16"/>
                <w:lang w:val="en-US"/>
              </w:rPr>
              <w:t>8</w:t>
            </w:r>
            <w:r>
              <w:rPr>
                <w:rFonts w:eastAsia="Calibri" w:cs="Calibri"/>
                <w:b/>
                <w:sz w:val="16"/>
              </w:rPr>
              <w:t xml:space="preserve"> End of Project Status</w:t>
            </w:r>
          </w:p>
        </w:tc>
        <w:tc>
          <w:tcPr>
            <w:tcW w:w="916" w:type="dxa"/>
          </w:tcPr>
          <w:p w14:paraId="182A93CD" w14:textId="77777777" w:rsidR="00061527" w:rsidRDefault="00061527" w:rsidP="009A5F84">
            <w:pPr>
              <w:spacing w:line="259" w:lineRule="auto"/>
            </w:pPr>
            <w:r>
              <w:rPr>
                <w:rFonts w:eastAsia="Calibri" w:cs="Calibri"/>
                <w:b/>
                <w:sz w:val="16"/>
              </w:rPr>
              <w:t xml:space="preserve">Terminal </w:t>
            </w:r>
          </w:p>
          <w:p w14:paraId="3474E010" w14:textId="77777777" w:rsidR="00061527" w:rsidRDefault="00061527" w:rsidP="009A5F84">
            <w:pPr>
              <w:spacing w:line="259" w:lineRule="auto"/>
            </w:pPr>
            <w:r>
              <w:rPr>
                <w:rFonts w:eastAsia="Calibri" w:cs="Calibri"/>
                <w:b/>
                <w:sz w:val="16"/>
              </w:rPr>
              <w:t xml:space="preserve">Evaluation </w:t>
            </w:r>
          </w:p>
          <w:p w14:paraId="02C48F52" w14:textId="77777777" w:rsidR="00061527" w:rsidRPr="007C5C7F" w:rsidRDefault="00061527" w:rsidP="009A5F84">
            <w:pPr>
              <w:rPr>
                <w:b/>
                <w:sz w:val="20"/>
                <w:szCs w:val="20"/>
              </w:rPr>
            </w:pPr>
            <w:r>
              <w:rPr>
                <w:rFonts w:eastAsia="Calibri" w:cs="Calibri"/>
                <w:b/>
                <w:sz w:val="16"/>
              </w:rPr>
              <w:t>Comments</w:t>
            </w:r>
          </w:p>
        </w:tc>
        <w:tc>
          <w:tcPr>
            <w:tcW w:w="715" w:type="dxa"/>
          </w:tcPr>
          <w:p w14:paraId="49BAF788" w14:textId="77777777" w:rsidR="00061527" w:rsidRPr="007C5C7F" w:rsidRDefault="00061527" w:rsidP="009A5F84">
            <w:pPr>
              <w:rPr>
                <w:b/>
                <w:sz w:val="20"/>
                <w:szCs w:val="20"/>
              </w:rPr>
            </w:pPr>
            <w:r>
              <w:rPr>
                <w:rFonts w:eastAsia="Calibri" w:cs="Calibri"/>
                <w:b/>
                <w:sz w:val="16"/>
                <w:lang w:val="en-US"/>
              </w:rPr>
              <w:t>R</w:t>
            </w:r>
            <w:proofErr w:type="spellStart"/>
            <w:r>
              <w:rPr>
                <w:rFonts w:eastAsia="Calibri" w:cs="Calibri"/>
                <w:b/>
                <w:sz w:val="16"/>
              </w:rPr>
              <w:t>ating</w:t>
            </w:r>
            <w:proofErr w:type="spellEnd"/>
          </w:p>
        </w:tc>
      </w:tr>
      <w:tr w:rsidR="00061527" w:rsidRPr="00816F52" w14:paraId="67FC2598" w14:textId="77777777" w:rsidTr="00061527">
        <w:tc>
          <w:tcPr>
            <w:tcW w:w="973" w:type="dxa"/>
          </w:tcPr>
          <w:p w14:paraId="1C679CAA" w14:textId="77777777" w:rsidR="00061527" w:rsidRPr="007C5C7F" w:rsidRDefault="00061527" w:rsidP="009A5F84">
            <w:pPr>
              <w:rPr>
                <w:sz w:val="20"/>
                <w:szCs w:val="20"/>
              </w:rPr>
            </w:pPr>
          </w:p>
        </w:tc>
        <w:tc>
          <w:tcPr>
            <w:tcW w:w="1564" w:type="dxa"/>
          </w:tcPr>
          <w:p w14:paraId="4DF1E8E5" w14:textId="77777777" w:rsidR="00061527" w:rsidRPr="001B469A" w:rsidRDefault="00061527" w:rsidP="009A5F84">
            <w:pPr>
              <w:rPr>
                <w:sz w:val="20"/>
              </w:rPr>
            </w:pPr>
            <w:r>
              <w:rPr>
                <w:sz w:val="20"/>
              </w:rPr>
              <w:t xml:space="preserve">1. </w:t>
            </w:r>
            <w:r w:rsidRPr="001B469A">
              <w:rPr>
                <w:sz w:val="20"/>
              </w:rPr>
              <w:t>Level of implementation of low emission aviation policy and regulation in developing States and SIDS.</w:t>
            </w:r>
          </w:p>
        </w:tc>
        <w:tc>
          <w:tcPr>
            <w:tcW w:w="2529" w:type="dxa"/>
            <w:gridSpan w:val="2"/>
          </w:tcPr>
          <w:p w14:paraId="54806970" w14:textId="77777777" w:rsidR="00061527" w:rsidRPr="001B469A" w:rsidRDefault="00061527" w:rsidP="009A5F84">
            <w:pPr>
              <w:rPr>
                <w:sz w:val="20"/>
              </w:rPr>
            </w:pPr>
            <w:r w:rsidRPr="001B469A">
              <w:rPr>
                <w:sz w:val="20"/>
              </w:rPr>
              <w:t>Low level of policies  regulations in place for the implementation of low emission aviation policy and regulation in developing States and SIDS.</w:t>
            </w:r>
          </w:p>
        </w:tc>
        <w:tc>
          <w:tcPr>
            <w:tcW w:w="3061" w:type="dxa"/>
            <w:gridSpan w:val="2"/>
          </w:tcPr>
          <w:p w14:paraId="5D59DC21" w14:textId="77777777" w:rsidR="00061527" w:rsidRPr="001B469A" w:rsidRDefault="00061527" w:rsidP="009A5F84">
            <w:pPr>
              <w:rPr>
                <w:sz w:val="20"/>
              </w:rPr>
            </w:pPr>
            <w:r w:rsidRPr="001B469A">
              <w:rPr>
                <w:sz w:val="20"/>
              </w:rPr>
              <w:t>Policies and regulations guidelines are adopted and enforced to stimulate  low emission aviation investments in developing States  and SIDS.</w:t>
            </w:r>
          </w:p>
        </w:tc>
        <w:tc>
          <w:tcPr>
            <w:tcW w:w="1639" w:type="dxa"/>
          </w:tcPr>
          <w:p w14:paraId="5B5ED426" w14:textId="77777777" w:rsidR="00061527" w:rsidRPr="001B469A" w:rsidRDefault="00061527" w:rsidP="009A5F84">
            <w:pPr>
              <w:rPr>
                <w:sz w:val="20"/>
              </w:rPr>
            </w:pPr>
            <w:r w:rsidRPr="001B469A">
              <w:rPr>
                <w:sz w:val="20"/>
              </w:rPr>
              <w:t xml:space="preserve">Terms of Reference with the scope of a Guidance Document on Renewable Energy and Financing were developed in early 2016. Subsequently, a </w:t>
            </w:r>
            <w:r w:rsidRPr="001B469A">
              <w:rPr>
                <w:sz w:val="20"/>
              </w:rPr>
              <w:lastRenderedPageBreak/>
              <w:t xml:space="preserve">recruitment process took place and an expert was recruited in May 2016. </w:t>
            </w:r>
          </w:p>
          <w:p w14:paraId="5FFDA0CD" w14:textId="77777777" w:rsidR="00061527" w:rsidRPr="001B469A" w:rsidRDefault="00061527" w:rsidP="009A5F84">
            <w:pPr>
              <w:rPr>
                <w:sz w:val="20"/>
              </w:rPr>
            </w:pPr>
            <w:r w:rsidRPr="001B469A">
              <w:rPr>
                <w:sz w:val="20"/>
              </w:rPr>
              <w:t xml:space="preserve"> </w:t>
            </w:r>
          </w:p>
          <w:p w14:paraId="200EC100" w14:textId="77777777" w:rsidR="00061527" w:rsidRPr="001B469A" w:rsidRDefault="00061527" w:rsidP="009A5F84">
            <w:pPr>
              <w:rPr>
                <w:sz w:val="20"/>
              </w:rPr>
            </w:pPr>
            <w:r w:rsidRPr="001B469A">
              <w:rPr>
                <w:sz w:val="20"/>
              </w:rPr>
              <w:t xml:space="preserve"> Renewable Energy guidance document: a first draft is expected by 15 November 2016 and the final document is to be available by 2 January 2017. The Financing policy paper will be available on 14 April 2017.</w:t>
            </w:r>
          </w:p>
          <w:p w14:paraId="710EDF62" w14:textId="77777777" w:rsidR="00061527" w:rsidRPr="001B469A" w:rsidRDefault="00061527" w:rsidP="009A5F84">
            <w:pPr>
              <w:rPr>
                <w:sz w:val="20"/>
              </w:rPr>
            </w:pPr>
            <w:r w:rsidRPr="001B469A">
              <w:rPr>
                <w:sz w:val="20"/>
              </w:rPr>
              <w:t xml:space="preserve"> </w:t>
            </w:r>
          </w:p>
          <w:p w14:paraId="629CB041" w14:textId="77777777" w:rsidR="00061527" w:rsidRPr="001B469A" w:rsidRDefault="00061527" w:rsidP="009A5F84">
            <w:pPr>
              <w:rPr>
                <w:sz w:val="20"/>
              </w:rPr>
            </w:pPr>
            <w:r w:rsidRPr="001B469A">
              <w:rPr>
                <w:sz w:val="20"/>
              </w:rPr>
              <w:t xml:space="preserve"> Following the submission of these studies, an outreach strategy will be put in place to disseminate the results amongst all SID's by end 2017.</w:t>
            </w:r>
          </w:p>
        </w:tc>
        <w:tc>
          <w:tcPr>
            <w:tcW w:w="1779" w:type="dxa"/>
          </w:tcPr>
          <w:p w14:paraId="30229EFB" w14:textId="77777777" w:rsidR="00061527" w:rsidRPr="001B469A" w:rsidRDefault="00061527" w:rsidP="009A5F84">
            <w:pPr>
              <w:rPr>
                <w:sz w:val="20"/>
              </w:rPr>
            </w:pPr>
            <w:r w:rsidRPr="001B469A">
              <w:rPr>
                <w:sz w:val="20"/>
              </w:rPr>
              <w:lastRenderedPageBreak/>
              <w:t xml:space="preserve">Three Guidance Documents on: </w:t>
            </w:r>
          </w:p>
          <w:p w14:paraId="3B39D634" w14:textId="77777777" w:rsidR="00061527" w:rsidRPr="001B469A" w:rsidRDefault="00061527" w:rsidP="009A5F84">
            <w:pPr>
              <w:rPr>
                <w:sz w:val="20"/>
              </w:rPr>
            </w:pPr>
            <w:r w:rsidRPr="001B469A">
              <w:rPr>
                <w:sz w:val="20"/>
              </w:rPr>
              <w:t>-</w:t>
            </w:r>
            <w:r w:rsidRPr="001B469A">
              <w:rPr>
                <w:sz w:val="20"/>
              </w:rPr>
              <w:tab/>
              <w:t xml:space="preserve">Financing of the Renewable Energy Projects; </w:t>
            </w:r>
          </w:p>
          <w:p w14:paraId="34DB6C9F" w14:textId="77777777" w:rsidR="00061527" w:rsidRPr="001B469A" w:rsidRDefault="00061527" w:rsidP="009A5F84">
            <w:pPr>
              <w:rPr>
                <w:sz w:val="20"/>
              </w:rPr>
            </w:pPr>
            <w:r w:rsidRPr="001B469A">
              <w:rPr>
                <w:sz w:val="20"/>
              </w:rPr>
              <w:t>-</w:t>
            </w:r>
            <w:r w:rsidRPr="001B469A">
              <w:rPr>
                <w:sz w:val="20"/>
              </w:rPr>
              <w:tab/>
              <w:t xml:space="preserve">Regulatory and Organizational Changes to Facilitate </w:t>
            </w:r>
            <w:r w:rsidRPr="001B469A">
              <w:rPr>
                <w:sz w:val="20"/>
              </w:rPr>
              <w:lastRenderedPageBreak/>
              <w:t xml:space="preserve">Aviation Emission Reduction Projects; and </w:t>
            </w:r>
          </w:p>
          <w:p w14:paraId="60E2E088" w14:textId="77777777" w:rsidR="00061527" w:rsidRPr="001B469A" w:rsidRDefault="00061527" w:rsidP="009A5F84">
            <w:pPr>
              <w:rPr>
                <w:sz w:val="20"/>
              </w:rPr>
            </w:pPr>
            <w:r w:rsidRPr="001B469A">
              <w:rPr>
                <w:sz w:val="20"/>
              </w:rPr>
              <w:t>-</w:t>
            </w:r>
            <w:r w:rsidRPr="001B469A">
              <w:rPr>
                <w:sz w:val="20"/>
              </w:rPr>
              <w:tab/>
              <w:t xml:space="preserve">Airports Renewable Energy Projects  </w:t>
            </w:r>
          </w:p>
          <w:p w14:paraId="7ACCBA43" w14:textId="77777777" w:rsidR="00061527" w:rsidRPr="001B469A" w:rsidRDefault="00061527" w:rsidP="009A5F84">
            <w:pPr>
              <w:rPr>
                <w:sz w:val="20"/>
              </w:rPr>
            </w:pPr>
            <w:r w:rsidRPr="001B469A">
              <w:rPr>
                <w:sz w:val="20"/>
              </w:rPr>
              <w:t xml:space="preserve">have been drafted and are currently being finalized to become publications that are both in hard copy and electronic format. These documents will be distributed among all 191 ICAO Member States, and tailor-made Seminars are planned in the first Quarter of 2018 for SIDS in the Caribbean and Asia-Pacific regions to present and disseminate their content. Subsequently, States with the help of the information received from the guidance </w:t>
            </w:r>
            <w:r w:rsidRPr="001B469A">
              <w:rPr>
                <w:sz w:val="20"/>
              </w:rPr>
              <w:lastRenderedPageBreak/>
              <w:t xml:space="preserve">materials will be able to identify additional mitigation measures and inform ICAO through developing a State Action Plan or updating an existing one. </w:t>
            </w:r>
          </w:p>
          <w:p w14:paraId="1B129C05" w14:textId="77777777" w:rsidR="00061527" w:rsidRPr="001B469A" w:rsidRDefault="00061527" w:rsidP="009A5F84">
            <w:pPr>
              <w:rPr>
                <w:sz w:val="20"/>
              </w:rPr>
            </w:pPr>
          </w:p>
        </w:tc>
        <w:tc>
          <w:tcPr>
            <w:tcW w:w="746" w:type="dxa"/>
          </w:tcPr>
          <w:p w14:paraId="33F83313" w14:textId="77777777" w:rsidR="00061527" w:rsidRPr="001B469A" w:rsidRDefault="00061527" w:rsidP="009A5F84">
            <w:pPr>
              <w:rPr>
                <w:sz w:val="20"/>
              </w:rPr>
            </w:pPr>
          </w:p>
        </w:tc>
        <w:tc>
          <w:tcPr>
            <w:tcW w:w="916" w:type="dxa"/>
          </w:tcPr>
          <w:p w14:paraId="53CC2FC6" w14:textId="77777777" w:rsidR="00061527" w:rsidRPr="001B469A" w:rsidRDefault="00061527" w:rsidP="009A5F84">
            <w:pPr>
              <w:rPr>
                <w:sz w:val="20"/>
              </w:rPr>
            </w:pPr>
          </w:p>
        </w:tc>
        <w:tc>
          <w:tcPr>
            <w:tcW w:w="715" w:type="dxa"/>
          </w:tcPr>
          <w:p w14:paraId="5B51B0E5" w14:textId="77777777" w:rsidR="00061527" w:rsidRPr="001B469A" w:rsidRDefault="00061527" w:rsidP="009A5F84">
            <w:pPr>
              <w:rPr>
                <w:sz w:val="20"/>
              </w:rPr>
            </w:pPr>
          </w:p>
        </w:tc>
      </w:tr>
      <w:tr w:rsidR="00061527" w:rsidRPr="00816F52" w14:paraId="382253E8" w14:textId="77777777" w:rsidTr="00061527">
        <w:tc>
          <w:tcPr>
            <w:tcW w:w="973" w:type="dxa"/>
          </w:tcPr>
          <w:p w14:paraId="4F3B2158" w14:textId="77777777" w:rsidR="00061527" w:rsidRPr="001B469A" w:rsidRDefault="00061527" w:rsidP="009A5F84">
            <w:pPr>
              <w:rPr>
                <w:sz w:val="20"/>
              </w:rPr>
            </w:pPr>
          </w:p>
        </w:tc>
        <w:tc>
          <w:tcPr>
            <w:tcW w:w="1564" w:type="dxa"/>
          </w:tcPr>
          <w:p w14:paraId="2A7B00BD" w14:textId="77777777" w:rsidR="00061527" w:rsidRPr="001B469A" w:rsidRDefault="00061527" w:rsidP="009A5F84">
            <w:pPr>
              <w:rPr>
                <w:sz w:val="20"/>
              </w:rPr>
            </w:pPr>
            <w:r>
              <w:rPr>
                <w:sz w:val="20"/>
              </w:rPr>
              <w:t xml:space="preserve">2. </w:t>
            </w:r>
            <w:r w:rsidRPr="001B469A">
              <w:rPr>
                <w:sz w:val="20"/>
              </w:rPr>
              <w:t>Level of technical knowledge in developing States and SIDS regarding drop-in biofuels and renewable energy for airport operations.</w:t>
            </w:r>
          </w:p>
        </w:tc>
        <w:tc>
          <w:tcPr>
            <w:tcW w:w="2529" w:type="dxa"/>
            <w:gridSpan w:val="2"/>
          </w:tcPr>
          <w:p w14:paraId="4BD82F59" w14:textId="77777777" w:rsidR="00061527" w:rsidRPr="001B469A" w:rsidRDefault="00061527" w:rsidP="009A5F84">
            <w:pPr>
              <w:rPr>
                <w:sz w:val="20"/>
              </w:rPr>
            </w:pPr>
            <w:r w:rsidRPr="001B469A">
              <w:rPr>
                <w:sz w:val="20"/>
              </w:rPr>
              <w:t>Limited technical knowledge in developing States and SIDS regarding drop-in biofuels and renewable energy for airport ground operations.</w:t>
            </w:r>
          </w:p>
        </w:tc>
        <w:tc>
          <w:tcPr>
            <w:tcW w:w="3061" w:type="dxa"/>
            <w:gridSpan w:val="2"/>
          </w:tcPr>
          <w:p w14:paraId="3F9D3742" w14:textId="77777777" w:rsidR="00061527" w:rsidRPr="001B469A" w:rsidRDefault="00061527" w:rsidP="009A5F84">
            <w:pPr>
              <w:rPr>
                <w:sz w:val="20"/>
              </w:rPr>
            </w:pPr>
            <w:r w:rsidRPr="001B469A">
              <w:rPr>
                <w:sz w:val="20"/>
              </w:rPr>
              <w:t>Technical knowledge on drop in biofuels and renewable energy projects in airports increased due to technical guidance developed by the project.</w:t>
            </w:r>
          </w:p>
        </w:tc>
        <w:tc>
          <w:tcPr>
            <w:tcW w:w="1639" w:type="dxa"/>
          </w:tcPr>
          <w:p w14:paraId="0D5DB539" w14:textId="77777777" w:rsidR="00061527" w:rsidRPr="001B469A" w:rsidRDefault="00061527" w:rsidP="009A5F84">
            <w:pPr>
              <w:rPr>
                <w:sz w:val="20"/>
              </w:rPr>
            </w:pPr>
            <w:r w:rsidRPr="001B469A">
              <w:rPr>
                <w:sz w:val="20"/>
              </w:rPr>
              <w:t xml:space="preserve">Terms of Reference with the scope of a Guidance Document on Alternative Fuels were developed in early 2016. Subsequently, a recruitment process took place and an expert was recruited in May 2016. </w:t>
            </w:r>
          </w:p>
          <w:p w14:paraId="5EFE01CE" w14:textId="77777777" w:rsidR="00061527" w:rsidRPr="001B469A" w:rsidRDefault="00061527" w:rsidP="009A5F84">
            <w:pPr>
              <w:rPr>
                <w:sz w:val="20"/>
              </w:rPr>
            </w:pPr>
            <w:r w:rsidRPr="001B469A">
              <w:rPr>
                <w:sz w:val="20"/>
              </w:rPr>
              <w:t xml:space="preserve"> </w:t>
            </w:r>
          </w:p>
          <w:p w14:paraId="51981B38" w14:textId="77777777" w:rsidR="00061527" w:rsidRPr="001B469A" w:rsidRDefault="00061527" w:rsidP="009A5F84">
            <w:pPr>
              <w:rPr>
                <w:sz w:val="20"/>
              </w:rPr>
            </w:pPr>
            <w:r w:rsidRPr="001B469A">
              <w:rPr>
                <w:sz w:val="20"/>
              </w:rPr>
              <w:t xml:space="preserve"> The Guidance document is to be available by 31 August 2016. </w:t>
            </w:r>
          </w:p>
          <w:p w14:paraId="535915F3" w14:textId="77777777" w:rsidR="00061527" w:rsidRPr="001B469A" w:rsidRDefault="00061527" w:rsidP="009A5F84">
            <w:pPr>
              <w:rPr>
                <w:sz w:val="20"/>
              </w:rPr>
            </w:pPr>
            <w:r w:rsidRPr="001B469A">
              <w:rPr>
                <w:sz w:val="20"/>
              </w:rPr>
              <w:lastRenderedPageBreak/>
              <w:t xml:space="preserve"> </w:t>
            </w:r>
          </w:p>
          <w:p w14:paraId="1BABE69E" w14:textId="77777777" w:rsidR="00061527" w:rsidRPr="001B469A" w:rsidRDefault="00061527" w:rsidP="009A5F84">
            <w:pPr>
              <w:rPr>
                <w:sz w:val="20"/>
              </w:rPr>
            </w:pPr>
            <w:r w:rsidRPr="001B469A">
              <w:rPr>
                <w:sz w:val="20"/>
              </w:rPr>
              <w:t xml:space="preserve"> Following the submission of the study, an outreach strategy will be put in place to disseminate the results amongst all SID's by end 2017.</w:t>
            </w:r>
          </w:p>
        </w:tc>
        <w:tc>
          <w:tcPr>
            <w:tcW w:w="1779" w:type="dxa"/>
          </w:tcPr>
          <w:p w14:paraId="2CBAFEFC" w14:textId="77777777" w:rsidR="00061527" w:rsidRPr="001B469A" w:rsidRDefault="00061527" w:rsidP="009A5F84">
            <w:pPr>
              <w:rPr>
                <w:sz w:val="20"/>
              </w:rPr>
            </w:pPr>
            <w:r w:rsidRPr="001B469A">
              <w:rPr>
                <w:sz w:val="20"/>
              </w:rPr>
              <w:lastRenderedPageBreak/>
              <w:t xml:space="preserve">A Guidance Document on Alternative Fuels has been drafted and will be finalized for publication on 30 August 2017, both in hard copy and electronic format for distribution among all 191 ICAO Member States. Subsequently, with the help of the information received from the guidance materials, States will be able to identify additional mitigation measures and inform ICAO through </w:t>
            </w:r>
            <w:r w:rsidRPr="001B469A">
              <w:rPr>
                <w:sz w:val="20"/>
              </w:rPr>
              <w:lastRenderedPageBreak/>
              <w:t>developing a State Action Plan or updating an existing one.</w:t>
            </w:r>
          </w:p>
        </w:tc>
        <w:tc>
          <w:tcPr>
            <w:tcW w:w="746" w:type="dxa"/>
          </w:tcPr>
          <w:p w14:paraId="1CD4DD3F" w14:textId="77777777" w:rsidR="00061527" w:rsidRPr="001B469A" w:rsidRDefault="00061527" w:rsidP="009A5F84">
            <w:pPr>
              <w:rPr>
                <w:sz w:val="20"/>
              </w:rPr>
            </w:pPr>
          </w:p>
        </w:tc>
        <w:tc>
          <w:tcPr>
            <w:tcW w:w="916" w:type="dxa"/>
          </w:tcPr>
          <w:p w14:paraId="2D38693E" w14:textId="77777777" w:rsidR="00061527" w:rsidRPr="001B469A" w:rsidRDefault="00061527" w:rsidP="009A5F84">
            <w:pPr>
              <w:rPr>
                <w:sz w:val="20"/>
              </w:rPr>
            </w:pPr>
          </w:p>
        </w:tc>
        <w:tc>
          <w:tcPr>
            <w:tcW w:w="715" w:type="dxa"/>
          </w:tcPr>
          <w:p w14:paraId="682A4191" w14:textId="77777777" w:rsidR="00061527" w:rsidRPr="001B469A" w:rsidRDefault="00061527" w:rsidP="009A5F84">
            <w:pPr>
              <w:rPr>
                <w:sz w:val="20"/>
              </w:rPr>
            </w:pPr>
          </w:p>
        </w:tc>
      </w:tr>
      <w:tr w:rsidR="00061527" w:rsidRPr="007C5C7F" w14:paraId="072DA51C" w14:textId="77777777" w:rsidTr="00061527">
        <w:tc>
          <w:tcPr>
            <w:tcW w:w="2537" w:type="dxa"/>
            <w:gridSpan w:val="2"/>
          </w:tcPr>
          <w:p w14:paraId="17F9CB44" w14:textId="77777777" w:rsidR="00061527" w:rsidRPr="001B469A" w:rsidRDefault="00061527" w:rsidP="009A5F84">
            <w:pPr>
              <w:rPr>
                <w:sz w:val="20"/>
              </w:rPr>
            </w:pPr>
            <w:r w:rsidRPr="001B469A">
              <w:rPr>
                <w:b/>
                <w:sz w:val="20"/>
              </w:rPr>
              <w:lastRenderedPageBreak/>
              <w:t>The progress of the objective can be described as:</w:t>
            </w:r>
          </w:p>
        </w:tc>
        <w:tc>
          <w:tcPr>
            <w:tcW w:w="9008" w:type="dxa"/>
            <w:gridSpan w:val="6"/>
          </w:tcPr>
          <w:p w14:paraId="64F7BD54" w14:textId="77777777" w:rsidR="00061527" w:rsidRPr="007C5C7F" w:rsidRDefault="00061527" w:rsidP="009A5F84">
            <w:pPr>
              <w:rPr>
                <w:sz w:val="20"/>
                <w:szCs w:val="20"/>
              </w:rPr>
            </w:pPr>
            <w:r w:rsidRPr="007C5C7F">
              <w:rPr>
                <w:b/>
                <w:sz w:val="20"/>
                <w:szCs w:val="20"/>
              </w:rPr>
              <w:t>On track</w:t>
            </w:r>
          </w:p>
        </w:tc>
        <w:tc>
          <w:tcPr>
            <w:tcW w:w="746" w:type="dxa"/>
          </w:tcPr>
          <w:p w14:paraId="0F272040" w14:textId="77777777" w:rsidR="00061527" w:rsidRPr="007C5C7F" w:rsidRDefault="00061527" w:rsidP="009A5F84">
            <w:pPr>
              <w:rPr>
                <w:b/>
                <w:sz w:val="20"/>
                <w:szCs w:val="20"/>
              </w:rPr>
            </w:pPr>
          </w:p>
        </w:tc>
        <w:tc>
          <w:tcPr>
            <w:tcW w:w="916" w:type="dxa"/>
          </w:tcPr>
          <w:p w14:paraId="6B0CFDD5" w14:textId="77777777" w:rsidR="00061527" w:rsidRPr="007C5C7F" w:rsidRDefault="00061527" w:rsidP="009A5F84">
            <w:pPr>
              <w:rPr>
                <w:b/>
                <w:sz w:val="20"/>
                <w:szCs w:val="20"/>
              </w:rPr>
            </w:pPr>
          </w:p>
        </w:tc>
        <w:tc>
          <w:tcPr>
            <w:tcW w:w="715" w:type="dxa"/>
          </w:tcPr>
          <w:p w14:paraId="6C72B243" w14:textId="77777777" w:rsidR="00061527" w:rsidRPr="007C5C7F" w:rsidRDefault="00061527" w:rsidP="009A5F84">
            <w:pPr>
              <w:rPr>
                <w:b/>
                <w:sz w:val="20"/>
                <w:szCs w:val="20"/>
              </w:rPr>
            </w:pPr>
          </w:p>
        </w:tc>
      </w:tr>
      <w:tr w:rsidR="00061527" w:rsidRPr="00816F52" w14:paraId="4FE53CFB" w14:textId="77777777" w:rsidTr="00061527">
        <w:tc>
          <w:tcPr>
            <w:tcW w:w="973" w:type="dxa"/>
            <w:shd w:val="clear" w:color="auto" w:fill="D9D9D9"/>
          </w:tcPr>
          <w:p w14:paraId="7D23E4E1" w14:textId="77777777" w:rsidR="00061527" w:rsidRPr="007C5C7F" w:rsidRDefault="00061527" w:rsidP="009A5F84">
            <w:pPr>
              <w:rPr>
                <w:sz w:val="20"/>
                <w:szCs w:val="20"/>
              </w:rPr>
            </w:pPr>
            <w:r w:rsidRPr="007C5C7F">
              <w:rPr>
                <w:b/>
                <w:sz w:val="20"/>
                <w:szCs w:val="20"/>
              </w:rPr>
              <w:t>Outcome 3:</w:t>
            </w:r>
          </w:p>
        </w:tc>
        <w:tc>
          <w:tcPr>
            <w:tcW w:w="10572" w:type="dxa"/>
            <w:gridSpan w:val="7"/>
            <w:shd w:val="clear" w:color="auto" w:fill="D9D9D9"/>
          </w:tcPr>
          <w:p w14:paraId="65109767" w14:textId="77777777" w:rsidR="00061527" w:rsidRPr="001B469A" w:rsidRDefault="00061527" w:rsidP="009A5F84">
            <w:pPr>
              <w:rPr>
                <w:sz w:val="20"/>
              </w:rPr>
            </w:pPr>
            <w:r w:rsidRPr="001B469A">
              <w:rPr>
                <w:b/>
                <w:sz w:val="20"/>
              </w:rPr>
              <w:t>The cost and resources expended by developing States and SIDS to have access to updated technical information on low emission mitigation measures is greatly minimized.</w:t>
            </w:r>
          </w:p>
        </w:tc>
        <w:tc>
          <w:tcPr>
            <w:tcW w:w="746" w:type="dxa"/>
            <w:shd w:val="clear" w:color="auto" w:fill="D9D9D9"/>
          </w:tcPr>
          <w:p w14:paraId="488D3A70" w14:textId="77777777" w:rsidR="00061527" w:rsidRPr="001B469A" w:rsidRDefault="00061527" w:rsidP="009A5F84">
            <w:pPr>
              <w:rPr>
                <w:b/>
                <w:sz w:val="20"/>
              </w:rPr>
            </w:pPr>
          </w:p>
        </w:tc>
        <w:tc>
          <w:tcPr>
            <w:tcW w:w="916" w:type="dxa"/>
            <w:shd w:val="clear" w:color="auto" w:fill="D9D9D9"/>
          </w:tcPr>
          <w:p w14:paraId="6D07A35E" w14:textId="77777777" w:rsidR="00061527" w:rsidRPr="001B469A" w:rsidRDefault="00061527" w:rsidP="009A5F84">
            <w:pPr>
              <w:rPr>
                <w:b/>
                <w:sz w:val="20"/>
              </w:rPr>
            </w:pPr>
          </w:p>
        </w:tc>
        <w:tc>
          <w:tcPr>
            <w:tcW w:w="715" w:type="dxa"/>
            <w:shd w:val="clear" w:color="auto" w:fill="D9D9D9"/>
          </w:tcPr>
          <w:p w14:paraId="59132E54" w14:textId="77777777" w:rsidR="00061527" w:rsidRPr="001B469A" w:rsidRDefault="00061527" w:rsidP="009A5F84">
            <w:pPr>
              <w:rPr>
                <w:b/>
                <w:sz w:val="20"/>
              </w:rPr>
            </w:pPr>
          </w:p>
        </w:tc>
      </w:tr>
      <w:tr w:rsidR="00061527" w:rsidRPr="007C5C7F" w14:paraId="538AA6CD" w14:textId="77777777" w:rsidTr="00061527">
        <w:tc>
          <w:tcPr>
            <w:tcW w:w="973" w:type="dxa"/>
          </w:tcPr>
          <w:p w14:paraId="28615BAD" w14:textId="77777777" w:rsidR="00061527" w:rsidRPr="001B469A" w:rsidRDefault="00061527" w:rsidP="009A5F84">
            <w:pPr>
              <w:rPr>
                <w:sz w:val="20"/>
              </w:rPr>
            </w:pPr>
          </w:p>
        </w:tc>
        <w:tc>
          <w:tcPr>
            <w:tcW w:w="1564" w:type="dxa"/>
          </w:tcPr>
          <w:p w14:paraId="3A06C44E" w14:textId="77777777" w:rsidR="00061527" w:rsidRPr="007C5C7F" w:rsidRDefault="00061527" w:rsidP="009A5F84">
            <w:pPr>
              <w:rPr>
                <w:sz w:val="20"/>
                <w:szCs w:val="20"/>
              </w:rPr>
            </w:pPr>
            <w:r w:rsidRPr="007C5C7F">
              <w:rPr>
                <w:b/>
                <w:sz w:val="20"/>
                <w:szCs w:val="20"/>
              </w:rPr>
              <w:t>Description of Indicator</w:t>
            </w:r>
          </w:p>
        </w:tc>
        <w:tc>
          <w:tcPr>
            <w:tcW w:w="2529" w:type="dxa"/>
            <w:gridSpan w:val="2"/>
          </w:tcPr>
          <w:p w14:paraId="30A5B09D" w14:textId="77777777" w:rsidR="00061527" w:rsidRPr="007C5C7F" w:rsidRDefault="00061527" w:rsidP="009A5F84">
            <w:pPr>
              <w:rPr>
                <w:sz w:val="20"/>
                <w:szCs w:val="20"/>
              </w:rPr>
            </w:pPr>
            <w:r w:rsidRPr="007C5C7F">
              <w:rPr>
                <w:b/>
                <w:sz w:val="20"/>
                <w:szCs w:val="20"/>
              </w:rPr>
              <w:t>Baseline Level</w:t>
            </w:r>
          </w:p>
        </w:tc>
        <w:tc>
          <w:tcPr>
            <w:tcW w:w="3061" w:type="dxa"/>
            <w:gridSpan w:val="2"/>
          </w:tcPr>
          <w:p w14:paraId="5F754D6D" w14:textId="77777777" w:rsidR="00061527" w:rsidRPr="001B469A" w:rsidRDefault="00061527" w:rsidP="009A5F84">
            <w:pPr>
              <w:rPr>
                <w:sz w:val="20"/>
              </w:rPr>
            </w:pPr>
            <w:r w:rsidRPr="001B469A">
              <w:rPr>
                <w:b/>
                <w:sz w:val="20"/>
              </w:rPr>
              <w:t>Target level at end of project</w:t>
            </w:r>
          </w:p>
        </w:tc>
        <w:tc>
          <w:tcPr>
            <w:tcW w:w="1639" w:type="dxa"/>
          </w:tcPr>
          <w:p w14:paraId="322838FF" w14:textId="77777777" w:rsidR="00061527" w:rsidRPr="007C5C7F" w:rsidRDefault="00061527" w:rsidP="009A5F84">
            <w:pPr>
              <w:rPr>
                <w:sz w:val="20"/>
                <w:szCs w:val="20"/>
              </w:rPr>
            </w:pPr>
            <w:r w:rsidRPr="007C5C7F">
              <w:rPr>
                <w:b/>
                <w:sz w:val="20"/>
                <w:szCs w:val="20"/>
              </w:rPr>
              <w:t>Level at 30 June 2016</w:t>
            </w:r>
          </w:p>
        </w:tc>
        <w:tc>
          <w:tcPr>
            <w:tcW w:w="1779" w:type="dxa"/>
          </w:tcPr>
          <w:p w14:paraId="4C1F65C7" w14:textId="77777777" w:rsidR="00061527" w:rsidRPr="001B469A" w:rsidRDefault="00061527" w:rsidP="009A5F84">
            <w:pPr>
              <w:rPr>
                <w:sz w:val="20"/>
              </w:rPr>
            </w:pPr>
            <w:r w:rsidRPr="001B469A">
              <w:rPr>
                <w:b/>
                <w:sz w:val="20"/>
              </w:rPr>
              <w:t>Cumulative progress since project start</w:t>
            </w:r>
          </w:p>
        </w:tc>
        <w:tc>
          <w:tcPr>
            <w:tcW w:w="746" w:type="dxa"/>
          </w:tcPr>
          <w:p w14:paraId="6B9066A5" w14:textId="77777777" w:rsidR="00061527" w:rsidRPr="007C5C7F" w:rsidRDefault="00061527" w:rsidP="009A5F84">
            <w:pPr>
              <w:rPr>
                <w:b/>
                <w:sz w:val="20"/>
                <w:szCs w:val="20"/>
              </w:rPr>
            </w:pPr>
            <w:r>
              <w:rPr>
                <w:rFonts w:eastAsia="Calibri" w:cs="Calibri"/>
                <w:b/>
                <w:sz w:val="16"/>
              </w:rPr>
              <w:t>201</w:t>
            </w:r>
            <w:r>
              <w:rPr>
                <w:rFonts w:eastAsia="Calibri" w:cs="Calibri"/>
                <w:b/>
                <w:sz w:val="16"/>
                <w:lang w:val="en-US"/>
              </w:rPr>
              <w:t>8</w:t>
            </w:r>
            <w:r>
              <w:rPr>
                <w:rFonts w:eastAsia="Calibri" w:cs="Calibri"/>
                <w:b/>
                <w:sz w:val="16"/>
              </w:rPr>
              <w:t xml:space="preserve"> End of Project Status</w:t>
            </w:r>
          </w:p>
        </w:tc>
        <w:tc>
          <w:tcPr>
            <w:tcW w:w="916" w:type="dxa"/>
          </w:tcPr>
          <w:p w14:paraId="1DBEC29A" w14:textId="77777777" w:rsidR="00061527" w:rsidRDefault="00061527" w:rsidP="009A5F84">
            <w:pPr>
              <w:spacing w:line="259" w:lineRule="auto"/>
            </w:pPr>
            <w:r>
              <w:rPr>
                <w:rFonts w:eastAsia="Calibri" w:cs="Calibri"/>
                <w:b/>
                <w:sz w:val="16"/>
              </w:rPr>
              <w:t xml:space="preserve">Terminal </w:t>
            </w:r>
          </w:p>
          <w:p w14:paraId="3A3C4EC2" w14:textId="77777777" w:rsidR="00061527" w:rsidRDefault="00061527" w:rsidP="009A5F84">
            <w:pPr>
              <w:spacing w:line="259" w:lineRule="auto"/>
            </w:pPr>
            <w:r>
              <w:rPr>
                <w:rFonts w:eastAsia="Calibri" w:cs="Calibri"/>
                <w:b/>
                <w:sz w:val="16"/>
              </w:rPr>
              <w:t xml:space="preserve">Evaluation </w:t>
            </w:r>
          </w:p>
          <w:p w14:paraId="36A646E3" w14:textId="77777777" w:rsidR="00061527" w:rsidRPr="007C5C7F" w:rsidRDefault="00061527" w:rsidP="009A5F84">
            <w:pPr>
              <w:rPr>
                <w:b/>
                <w:sz w:val="20"/>
                <w:szCs w:val="20"/>
              </w:rPr>
            </w:pPr>
            <w:r>
              <w:rPr>
                <w:rFonts w:eastAsia="Calibri" w:cs="Calibri"/>
                <w:b/>
                <w:sz w:val="16"/>
              </w:rPr>
              <w:t>Comments</w:t>
            </w:r>
          </w:p>
        </w:tc>
        <w:tc>
          <w:tcPr>
            <w:tcW w:w="715" w:type="dxa"/>
          </w:tcPr>
          <w:p w14:paraId="23FA4736" w14:textId="77777777" w:rsidR="00061527" w:rsidRPr="007C5C7F" w:rsidRDefault="00061527" w:rsidP="009A5F84">
            <w:pPr>
              <w:rPr>
                <w:b/>
                <w:sz w:val="20"/>
                <w:szCs w:val="20"/>
              </w:rPr>
            </w:pPr>
            <w:r>
              <w:rPr>
                <w:rFonts w:eastAsia="Calibri" w:cs="Calibri"/>
                <w:b/>
                <w:sz w:val="16"/>
                <w:lang w:val="en-US"/>
              </w:rPr>
              <w:t>R</w:t>
            </w:r>
            <w:proofErr w:type="spellStart"/>
            <w:r>
              <w:rPr>
                <w:rFonts w:eastAsia="Calibri" w:cs="Calibri"/>
                <w:b/>
                <w:sz w:val="16"/>
              </w:rPr>
              <w:t>ating</w:t>
            </w:r>
            <w:proofErr w:type="spellEnd"/>
          </w:p>
        </w:tc>
      </w:tr>
      <w:tr w:rsidR="00061527" w:rsidRPr="00816F52" w14:paraId="2F674E60" w14:textId="77777777" w:rsidTr="00061527">
        <w:tc>
          <w:tcPr>
            <w:tcW w:w="973" w:type="dxa"/>
          </w:tcPr>
          <w:p w14:paraId="092DEB8E" w14:textId="77777777" w:rsidR="00061527" w:rsidRPr="007C5C7F" w:rsidRDefault="00061527" w:rsidP="009A5F84">
            <w:pPr>
              <w:rPr>
                <w:sz w:val="20"/>
                <w:szCs w:val="20"/>
              </w:rPr>
            </w:pPr>
          </w:p>
        </w:tc>
        <w:tc>
          <w:tcPr>
            <w:tcW w:w="1564" w:type="dxa"/>
          </w:tcPr>
          <w:p w14:paraId="41B25B56" w14:textId="77777777" w:rsidR="00061527" w:rsidRPr="001B469A" w:rsidRDefault="00061527" w:rsidP="009A5F84">
            <w:pPr>
              <w:rPr>
                <w:sz w:val="20"/>
              </w:rPr>
            </w:pPr>
            <w:r>
              <w:rPr>
                <w:sz w:val="20"/>
              </w:rPr>
              <w:t xml:space="preserve">1. </w:t>
            </w:r>
            <w:r w:rsidRPr="001B469A">
              <w:rPr>
                <w:sz w:val="20"/>
              </w:rPr>
              <w:t>Level of technical support provided by ICAO to developing States and SIDS.</w:t>
            </w:r>
          </w:p>
        </w:tc>
        <w:tc>
          <w:tcPr>
            <w:tcW w:w="2529" w:type="dxa"/>
            <w:gridSpan w:val="2"/>
          </w:tcPr>
          <w:p w14:paraId="7266C748" w14:textId="77777777" w:rsidR="00061527" w:rsidRPr="001B469A" w:rsidRDefault="00061527" w:rsidP="009A5F84">
            <w:pPr>
              <w:rPr>
                <w:sz w:val="20"/>
              </w:rPr>
            </w:pPr>
            <w:r w:rsidRPr="001B469A">
              <w:rPr>
                <w:sz w:val="20"/>
              </w:rPr>
              <w:t>Limited technical support targeted to developing States and SIDS provided by baseline programme</w:t>
            </w:r>
          </w:p>
        </w:tc>
        <w:tc>
          <w:tcPr>
            <w:tcW w:w="3061" w:type="dxa"/>
            <w:gridSpan w:val="2"/>
          </w:tcPr>
          <w:p w14:paraId="6BF81B93" w14:textId="77777777" w:rsidR="00061527" w:rsidRPr="001B469A" w:rsidRDefault="00061527" w:rsidP="009A5F84">
            <w:pPr>
              <w:rPr>
                <w:sz w:val="20"/>
              </w:rPr>
            </w:pPr>
            <w:r w:rsidRPr="001B469A">
              <w:rPr>
                <w:sz w:val="20"/>
              </w:rPr>
              <w:t>Technical support platform established support developing countries and SIDS.</w:t>
            </w:r>
          </w:p>
        </w:tc>
        <w:tc>
          <w:tcPr>
            <w:tcW w:w="1639" w:type="dxa"/>
          </w:tcPr>
          <w:p w14:paraId="2846D183" w14:textId="77777777" w:rsidR="00061527" w:rsidRPr="001B469A" w:rsidRDefault="00061527" w:rsidP="009A5F84">
            <w:pPr>
              <w:rPr>
                <w:sz w:val="20"/>
              </w:rPr>
            </w:pPr>
            <w:r w:rsidRPr="001B469A">
              <w:rPr>
                <w:sz w:val="20"/>
              </w:rPr>
              <w:t xml:space="preserve">An initial market research of potential service providers to develop content and provide IT support for the technical support platform was conducted. Terms </w:t>
            </w:r>
            <w:r w:rsidRPr="001B469A">
              <w:rPr>
                <w:sz w:val="20"/>
              </w:rPr>
              <w:lastRenderedPageBreak/>
              <w:t>of Reference and scope are being prepared and will be ready for tender in Q4 2016.</w:t>
            </w:r>
          </w:p>
          <w:p w14:paraId="3FE052DA" w14:textId="77777777" w:rsidR="00061527" w:rsidRPr="001B469A" w:rsidRDefault="00061527" w:rsidP="009A5F84">
            <w:pPr>
              <w:rPr>
                <w:sz w:val="20"/>
              </w:rPr>
            </w:pPr>
            <w:r w:rsidRPr="001B469A">
              <w:rPr>
                <w:sz w:val="20"/>
              </w:rPr>
              <w:t xml:space="preserve"> </w:t>
            </w:r>
          </w:p>
          <w:p w14:paraId="1BD73AE2" w14:textId="77777777" w:rsidR="00061527" w:rsidRPr="001B469A" w:rsidRDefault="00061527" w:rsidP="009A5F84">
            <w:pPr>
              <w:rPr>
                <w:sz w:val="20"/>
              </w:rPr>
            </w:pPr>
            <w:r w:rsidRPr="001B469A">
              <w:rPr>
                <w:sz w:val="20"/>
              </w:rPr>
              <w:t xml:space="preserve"> The platform should be ready by Q2 2017 to serve as a stage for dissemination of the guidance documents developed within the project to support environmental protection in aviation and also to showcase the best practices of the pilot project in Jamaica to encourage its replicability in other SIDs</w:t>
            </w:r>
          </w:p>
        </w:tc>
        <w:tc>
          <w:tcPr>
            <w:tcW w:w="1779" w:type="dxa"/>
          </w:tcPr>
          <w:p w14:paraId="2AFAA0BB" w14:textId="77777777" w:rsidR="00061527" w:rsidRPr="001B469A" w:rsidRDefault="00061527" w:rsidP="009A5F84">
            <w:pPr>
              <w:rPr>
                <w:sz w:val="20"/>
              </w:rPr>
            </w:pPr>
            <w:r w:rsidRPr="001B469A">
              <w:rPr>
                <w:sz w:val="20"/>
              </w:rPr>
              <w:lastRenderedPageBreak/>
              <w:t xml:space="preserve">Platform Content management Consultant and Web Designer are under recruitment to perform activities related to the development of the technical platform. Development of the </w:t>
            </w:r>
            <w:r w:rsidRPr="001B469A">
              <w:rPr>
                <w:sz w:val="20"/>
              </w:rPr>
              <w:lastRenderedPageBreak/>
              <w:t xml:space="preserve">platform is implemented in close cooperation with Business Technology and Services Section (BTS) of ICAO. The platform will be ready by the end of 2017 to serve as a stage for dissemination of the guidance documents developed within the project, as well as technical materials developed by other environmental aviation organizations to support environmental protection in aviation. The technical platform will also showcase in details the best practices of the pilot project in Jamaica to encourage its replicability in other </w:t>
            </w:r>
            <w:r w:rsidRPr="001B469A">
              <w:rPr>
                <w:sz w:val="20"/>
              </w:rPr>
              <w:lastRenderedPageBreak/>
              <w:t>SIDs.</w:t>
            </w:r>
          </w:p>
        </w:tc>
        <w:tc>
          <w:tcPr>
            <w:tcW w:w="746" w:type="dxa"/>
          </w:tcPr>
          <w:p w14:paraId="6BF4FB59" w14:textId="77777777" w:rsidR="00061527" w:rsidRPr="001B469A" w:rsidRDefault="00061527" w:rsidP="009A5F84">
            <w:pPr>
              <w:rPr>
                <w:sz w:val="20"/>
              </w:rPr>
            </w:pPr>
          </w:p>
        </w:tc>
        <w:tc>
          <w:tcPr>
            <w:tcW w:w="916" w:type="dxa"/>
          </w:tcPr>
          <w:p w14:paraId="305B883C" w14:textId="77777777" w:rsidR="00061527" w:rsidRPr="001B469A" w:rsidRDefault="00061527" w:rsidP="009A5F84">
            <w:pPr>
              <w:rPr>
                <w:sz w:val="20"/>
              </w:rPr>
            </w:pPr>
          </w:p>
        </w:tc>
        <w:tc>
          <w:tcPr>
            <w:tcW w:w="715" w:type="dxa"/>
          </w:tcPr>
          <w:p w14:paraId="428625DC" w14:textId="77777777" w:rsidR="00061527" w:rsidRPr="001B469A" w:rsidRDefault="00061527" w:rsidP="009A5F84">
            <w:pPr>
              <w:rPr>
                <w:sz w:val="20"/>
              </w:rPr>
            </w:pPr>
          </w:p>
        </w:tc>
      </w:tr>
      <w:tr w:rsidR="00061527" w:rsidRPr="00816F52" w14:paraId="11A38F2D" w14:textId="77777777" w:rsidTr="00061527">
        <w:tc>
          <w:tcPr>
            <w:tcW w:w="973" w:type="dxa"/>
          </w:tcPr>
          <w:p w14:paraId="29369078" w14:textId="77777777" w:rsidR="00061527" w:rsidRPr="001B469A" w:rsidRDefault="00061527" w:rsidP="009A5F84">
            <w:pPr>
              <w:rPr>
                <w:sz w:val="20"/>
              </w:rPr>
            </w:pPr>
          </w:p>
        </w:tc>
        <w:tc>
          <w:tcPr>
            <w:tcW w:w="1564" w:type="dxa"/>
          </w:tcPr>
          <w:p w14:paraId="2D510C09" w14:textId="77777777" w:rsidR="00061527" w:rsidRPr="001B469A" w:rsidRDefault="00061527" w:rsidP="009A5F84">
            <w:pPr>
              <w:rPr>
                <w:sz w:val="20"/>
              </w:rPr>
            </w:pPr>
            <w:r>
              <w:rPr>
                <w:sz w:val="20"/>
              </w:rPr>
              <w:t xml:space="preserve">2. </w:t>
            </w:r>
            <w:r w:rsidRPr="001B469A">
              <w:rPr>
                <w:sz w:val="20"/>
              </w:rPr>
              <w:t>Level of technical information for low emissions aviation provided by key stakeholders in the technical platform.</w:t>
            </w:r>
          </w:p>
        </w:tc>
        <w:tc>
          <w:tcPr>
            <w:tcW w:w="2529" w:type="dxa"/>
            <w:gridSpan w:val="2"/>
          </w:tcPr>
          <w:p w14:paraId="194770D7" w14:textId="77777777" w:rsidR="00061527" w:rsidRPr="001B469A" w:rsidRDefault="00061527" w:rsidP="009A5F84">
            <w:pPr>
              <w:rPr>
                <w:sz w:val="20"/>
              </w:rPr>
            </w:pPr>
            <w:r w:rsidRPr="001B469A">
              <w:rPr>
                <w:sz w:val="20"/>
              </w:rPr>
              <w:t>Technical information provided in a dispersed, ad hoc manner by individual stakeholders.</w:t>
            </w:r>
          </w:p>
        </w:tc>
        <w:tc>
          <w:tcPr>
            <w:tcW w:w="3061" w:type="dxa"/>
            <w:gridSpan w:val="2"/>
          </w:tcPr>
          <w:p w14:paraId="64C0AB17" w14:textId="77777777" w:rsidR="00061527" w:rsidRPr="001B469A" w:rsidRDefault="00061527" w:rsidP="009A5F84">
            <w:pPr>
              <w:rPr>
                <w:sz w:val="20"/>
              </w:rPr>
            </w:pPr>
            <w:r w:rsidRPr="001B469A">
              <w:rPr>
                <w:sz w:val="20"/>
              </w:rPr>
              <w:t>Technical support platform provides information in a coordinated and organized manner , incorporating information from airlines, airport managers, air transport authorities, manufacturers, and other key aviation stakeholders.</w:t>
            </w:r>
          </w:p>
        </w:tc>
        <w:tc>
          <w:tcPr>
            <w:tcW w:w="1639" w:type="dxa"/>
          </w:tcPr>
          <w:p w14:paraId="4E707A08" w14:textId="77777777" w:rsidR="00061527" w:rsidRPr="001B469A" w:rsidRDefault="00061527" w:rsidP="009A5F84">
            <w:pPr>
              <w:rPr>
                <w:sz w:val="20"/>
              </w:rPr>
            </w:pPr>
            <w:r w:rsidRPr="001B469A">
              <w:rPr>
                <w:sz w:val="20"/>
              </w:rPr>
              <w:t>Discussion on various potential online tools, including e-newsletter, online training courses, educational videos and other, have taken place with potential service providers and ICAO’s IT department.</w:t>
            </w:r>
          </w:p>
        </w:tc>
        <w:tc>
          <w:tcPr>
            <w:tcW w:w="1779" w:type="dxa"/>
          </w:tcPr>
          <w:p w14:paraId="4C06553B" w14:textId="77777777" w:rsidR="00061527" w:rsidRPr="001B469A" w:rsidRDefault="00061527" w:rsidP="009A5F84">
            <w:pPr>
              <w:rPr>
                <w:sz w:val="20"/>
              </w:rPr>
            </w:pPr>
            <w:r w:rsidRPr="001B469A">
              <w:rPr>
                <w:sz w:val="20"/>
              </w:rPr>
              <w:t xml:space="preserve">The advantage of the integrated environmental portal is that it will share a wide-range of information on low emission mitigation measures (e.g. tools, standards, guidance document, guidelines, recommendations) from various sources, including ICAO, national governments, academia, business association and private sector. Brought together on one single technical platform, more complete and comparable information will be easily accessible to relevant aviation stakeholders, including aviation authorities, airports, </w:t>
            </w:r>
            <w:r w:rsidRPr="001B469A">
              <w:rPr>
                <w:sz w:val="20"/>
              </w:rPr>
              <w:lastRenderedPageBreak/>
              <w:t xml:space="preserve">aviation industry, civil society of Member States, particularly developing States and SIDS.  </w:t>
            </w:r>
          </w:p>
          <w:p w14:paraId="2A00877C" w14:textId="77777777" w:rsidR="00061527" w:rsidRPr="001B469A" w:rsidRDefault="00061527" w:rsidP="009A5F84">
            <w:pPr>
              <w:rPr>
                <w:sz w:val="20"/>
              </w:rPr>
            </w:pPr>
            <w:r w:rsidRPr="001B469A">
              <w:rPr>
                <w:sz w:val="20"/>
              </w:rPr>
              <w:t xml:space="preserve">Once available, this platform will become a recommended reference for States when developing their national strategies to address environmental protection within the aviation sector and to prepare their States’ Action Plans. </w:t>
            </w:r>
          </w:p>
          <w:p w14:paraId="715A6BB9" w14:textId="77777777" w:rsidR="00061527" w:rsidRPr="001B469A" w:rsidRDefault="00061527" w:rsidP="009A5F84">
            <w:pPr>
              <w:rPr>
                <w:sz w:val="20"/>
              </w:rPr>
            </w:pPr>
          </w:p>
        </w:tc>
        <w:tc>
          <w:tcPr>
            <w:tcW w:w="746" w:type="dxa"/>
          </w:tcPr>
          <w:p w14:paraId="34E38395" w14:textId="77777777" w:rsidR="00061527" w:rsidRPr="001B469A" w:rsidRDefault="00061527" w:rsidP="009A5F84">
            <w:pPr>
              <w:rPr>
                <w:sz w:val="20"/>
              </w:rPr>
            </w:pPr>
          </w:p>
        </w:tc>
        <w:tc>
          <w:tcPr>
            <w:tcW w:w="916" w:type="dxa"/>
          </w:tcPr>
          <w:p w14:paraId="173BA9D9" w14:textId="77777777" w:rsidR="00061527" w:rsidRPr="001B469A" w:rsidRDefault="00061527" w:rsidP="009A5F84">
            <w:pPr>
              <w:rPr>
                <w:sz w:val="20"/>
              </w:rPr>
            </w:pPr>
          </w:p>
        </w:tc>
        <w:tc>
          <w:tcPr>
            <w:tcW w:w="715" w:type="dxa"/>
          </w:tcPr>
          <w:p w14:paraId="66EF9E94" w14:textId="77777777" w:rsidR="00061527" w:rsidRPr="001B469A" w:rsidRDefault="00061527" w:rsidP="009A5F84">
            <w:pPr>
              <w:rPr>
                <w:sz w:val="20"/>
              </w:rPr>
            </w:pPr>
          </w:p>
        </w:tc>
      </w:tr>
      <w:tr w:rsidR="00061527" w:rsidRPr="00816F52" w14:paraId="1A68DB77" w14:textId="77777777" w:rsidTr="00061527">
        <w:tc>
          <w:tcPr>
            <w:tcW w:w="973" w:type="dxa"/>
          </w:tcPr>
          <w:p w14:paraId="4AB86B0B" w14:textId="77777777" w:rsidR="00061527" w:rsidRPr="001B469A" w:rsidRDefault="00061527" w:rsidP="009A5F84">
            <w:pPr>
              <w:rPr>
                <w:sz w:val="20"/>
              </w:rPr>
            </w:pPr>
          </w:p>
        </w:tc>
        <w:tc>
          <w:tcPr>
            <w:tcW w:w="1564" w:type="dxa"/>
          </w:tcPr>
          <w:p w14:paraId="1FEF5998" w14:textId="77777777" w:rsidR="00061527" w:rsidRPr="001B469A" w:rsidRDefault="00061527" w:rsidP="009A5F84">
            <w:pPr>
              <w:rPr>
                <w:sz w:val="20"/>
              </w:rPr>
            </w:pPr>
            <w:r>
              <w:rPr>
                <w:sz w:val="20"/>
              </w:rPr>
              <w:t xml:space="preserve">3. </w:t>
            </w:r>
            <w:r w:rsidRPr="001B469A">
              <w:rPr>
                <w:sz w:val="20"/>
              </w:rPr>
              <w:t>Number of users in developing States and SIDS.</w:t>
            </w:r>
          </w:p>
        </w:tc>
        <w:tc>
          <w:tcPr>
            <w:tcW w:w="2529" w:type="dxa"/>
            <w:gridSpan w:val="2"/>
          </w:tcPr>
          <w:p w14:paraId="3C4CD278" w14:textId="77777777" w:rsidR="00061527" w:rsidRPr="001B469A" w:rsidRDefault="00061527" w:rsidP="009A5F84">
            <w:pPr>
              <w:rPr>
                <w:sz w:val="20"/>
              </w:rPr>
            </w:pPr>
            <w:r w:rsidRPr="001B469A">
              <w:rPr>
                <w:sz w:val="20"/>
              </w:rPr>
              <w:t>Technical support platform not developed.</w:t>
            </w:r>
          </w:p>
        </w:tc>
        <w:tc>
          <w:tcPr>
            <w:tcW w:w="3061" w:type="dxa"/>
            <w:gridSpan w:val="2"/>
          </w:tcPr>
          <w:p w14:paraId="6A330C8C" w14:textId="77777777" w:rsidR="00061527" w:rsidRPr="001B469A" w:rsidRDefault="00061527" w:rsidP="009A5F84">
            <w:pPr>
              <w:rPr>
                <w:sz w:val="20"/>
              </w:rPr>
            </w:pPr>
            <w:r w:rsidRPr="001B469A">
              <w:rPr>
                <w:sz w:val="20"/>
              </w:rPr>
              <w:t>Developing States and SIDS use the platform on a regular basis to access relevant technical information, as measured by database usage statistics.</w:t>
            </w:r>
          </w:p>
        </w:tc>
        <w:tc>
          <w:tcPr>
            <w:tcW w:w="1639" w:type="dxa"/>
          </w:tcPr>
          <w:p w14:paraId="43755796" w14:textId="77777777" w:rsidR="00061527" w:rsidRPr="001B469A" w:rsidRDefault="00061527" w:rsidP="009A5F84">
            <w:pPr>
              <w:rPr>
                <w:sz w:val="20"/>
              </w:rPr>
            </w:pPr>
            <w:r w:rsidRPr="001B469A">
              <w:rPr>
                <w:sz w:val="20"/>
              </w:rPr>
              <w:t xml:space="preserve">Developing States and SIDS will use the platform once it is in place in Q2 2017. </w:t>
            </w:r>
          </w:p>
          <w:p w14:paraId="07ADF195" w14:textId="77777777" w:rsidR="00061527" w:rsidRPr="001B469A" w:rsidRDefault="00061527" w:rsidP="009A5F84">
            <w:pPr>
              <w:rPr>
                <w:sz w:val="20"/>
              </w:rPr>
            </w:pPr>
            <w:r w:rsidRPr="001B469A">
              <w:rPr>
                <w:sz w:val="20"/>
              </w:rPr>
              <w:t xml:space="preserve"> </w:t>
            </w:r>
          </w:p>
          <w:p w14:paraId="37199DAC" w14:textId="77777777" w:rsidR="00061527" w:rsidRPr="001B469A" w:rsidRDefault="00061527" w:rsidP="009A5F84">
            <w:pPr>
              <w:rPr>
                <w:sz w:val="20"/>
              </w:rPr>
            </w:pPr>
            <w:r w:rsidRPr="001B469A">
              <w:rPr>
                <w:sz w:val="20"/>
              </w:rPr>
              <w:t xml:space="preserve"> The platform will provide SIDs and other States </w:t>
            </w:r>
            <w:r w:rsidRPr="001B469A">
              <w:rPr>
                <w:sz w:val="20"/>
              </w:rPr>
              <w:lastRenderedPageBreak/>
              <w:t>updated and useful information based on the results of the guidance documents developed within the project, which will support the development of national strategies to address environmental protection in aviation and will also offer two examples of practical projects under two different business models to reduce emissions at airports through the use of renewable energy that can be replicated in any other SID (Jamaica pilot project).</w:t>
            </w:r>
          </w:p>
        </w:tc>
        <w:tc>
          <w:tcPr>
            <w:tcW w:w="1779" w:type="dxa"/>
          </w:tcPr>
          <w:p w14:paraId="6CC2A054" w14:textId="77777777" w:rsidR="00061527" w:rsidRPr="001B469A" w:rsidRDefault="00061527" w:rsidP="009A5F84">
            <w:pPr>
              <w:rPr>
                <w:sz w:val="20"/>
              </w:rPr>
            </w:pPr>
            <w:r w:rsidRPr="001B469A">
              <w:rPr>
                <w:sz w:val="20"/>
              </w:rPr>
              <w:lastRenderedPageBreak/>
              <w:t xml:space="preserve">Focal Points will receive training in the 4th Quarter of 2017 on the effective use of the technical platform, as well as information on the use of the platform to support States in their submission of </w:t>
            </w:r>
            <w:r w:rsidRPr="001B469A">
              <w:rPr>
                <w:sz w:val="20"/>
              </w:rPr>
              <w:lastRenderedPageBreak/>
              <w:t xml:space="preserve">the first State Action Plan or updating an existing one. </w:t>
            </w:r>
          </w:p>
        </w:tc>
        <w:tc>
          <w:tcPr>
            <w:tcW w:w="746" w:type="dxa"/>
          </w:tcPr>
          <w:p w14:paraId="018DB659" w14:textId="77777777" w:rsidR="00061527" w:rsidRPr="001B469A" w:rsidRDefault="00061527" w:rsidP="009A5F84">
            <w:pPr>
              <w:rPr>
                <w:sz w:val="20"/>
              </w:rPr>
            </w:pPr>
          </w:p>
        </w:tc>
        <w:tc>
          <w:tcPr>
            <w:tcW w:w="916" w:type="dxa"/>
          </w:tcPr>
          <w:p w14:paraId="34992350" w14:textId="77777777" w:rsidR="00061527" w:rsidRPr="001B469A" w:rsidRDefault="00061527" w:rsidP="009A5F84">
            <w:pPr>
              <w:rPr>
                <w:sz w:val="20"/>
              </w:rPr>
            </w:pPr>
          </w:p>
        </w:tc>
        <w:tc>
          <w:tcPr>
            <w:tcW w:w="715" w:type="dxa"/>
          </w:tcPr>
          <w:p w14:paraId="71EC89A1" w14:textId="77777777" w:rsidR="00061527" w:rsidRPr="001B469A" w:rsidRDefault="00061527" w:rsidP="009A5F84">
            <w:pPr>
              <w:rPr>
                <w:sz w:val="20"/>
              </w:rPr>
            </w:pPr>
          </w:p>
        </w:tc>
      </w:tr>
      <w:tr w:rsidR="00061527" w:rsidRPr="007C5C7F" w14:paraId="27AF35CF" w14:textId="77777777" w:rsidTr="00061527">
        <w:tc>
          <w:tcPr>
            <w:tcW w:w="2537" w:type="dxa"/>
            <w:gridSpan w:val="2"/>
          </w:tcPr>
          <w:p w14:paraId="43B82ABD" w14:textId="77777777" w:rsidR="00061527" w:rsidRPr="001B469A" w:rsidRDefault="00061527" w:rsidP="009A5F84">
            <w:pPr>
              <w:rPr>
                <w:sz w:val="20"/>
              </w:rPr>
            </w:pPr>
            <w:r w:rsidRPr="001B469A">
              <w:rPr>
                <w:b/>
                <w:sz w:val="20"/>
              </w:rPr>
              <w:lastRenderedPageBreak/>
              <w:t>The progress of the objective can be described as:</w:t>
            </w:r>
          </w:p>
        </w:tc>
        <w:tc>
          <w:tcPr>
            <w:tcW w:w="9008" w:type="dxa"/>
            <w:gridSpan w:val="6"/>
          </w:tcPr>
          <w:p w14:paraId="0B4C6B95" w14:textId="77777777" w:rsidR="00061527" w:rsidRPr="007C5C7F" w:rsidRDefault="00061527" w:rsidP="009A5F84">
            <w:pPr>
              <w:rPr>
                <w:sz w:val="20"/>
                <w:szCs w:val="20"/>
              </w:rPr>
            </w:pPr>
            <w:r w:rsidRPr="007C5C7F">
              <w:rPr>
                <w:b/>
                <w:sz w:val="20"/>
                <w:szCs w:val="20"/>
              </w:rPr>
              <w:t>On track</w:t>
            </w:r>
          </w:p>
        </w:tc>
        <w:tc>
          <w:tcPr>
            <w:tcW w:w="746" w:type="dxa"/>
          </w:tcPr>
          <w:p w14:paraId="0DC7DB38" w14:textId="77777777" w:rsidR="00061527" w:rsidRPr="007C5C7F" w:rsidRDefault="00061527" w:rsidP="009A5F84">
            <w:pPr>
              <w:rPr>
                <w:b/>
                <w:sz w:val="20"/>
                <w:szCs w:val="20"/>
              </w:rPr>
            </w:pPr>
          </w:p>
        </w:tc>
        <w:tc>
          <w:tcPr>
            <w:tcW w:w="916" w:type="dxa"/>
          </w:tcPr>
          <w:p w14:paraId="4731ADA3" w14:textId="77777777" w:rsidR="00061527" w:rsidRPr="007C5C7F" w:rsidRDefault="00061527" w:rsidP="009A5F84">
            <w:pPr>
              <w:rPr>
                <w:b/>
                <w:sz w:val="20"/>
                <w:szCs w:val="20"/>
              </w:rPr>
            </w:pPr>
          </w:p>
        </w:tc>
        <w:tc>
          <w:tcPr>
            <w:tcW w:w="715" w:type="dxa"/>
          </w:tcPr>
          <w:p w14:paraId="57DF2C31" w14:textId="77777777" w:rsidR="00061527" w:rsidRPr="007C5C7F" w:rsidRDefault="00061527" w:rsidP="009A5F84">
            <w:pPr>
              <w:rPr>
                <w:b/>
                <w:sz w:val="20"/>
                <w:szCs w:val="20"/>
              </w:rPr>
            </w:pPr>
          </w:p>
        </w:tc>
      </w:tr>
      <w:tr w:rsidR="00061527" w:rsidRPr="00816F52" w14:paraId="2F0D8E19" w14:textId="77777777" w:rsidTr="00061527">
        <w:tc>
          <w:tcPr>
            <w:tcW w:w="973" w:type="dxa"/>
            <w:shd w:val="clear" w:color="auto" w:fill="D9D9D9"/>
          </w:tcPr>
          <w:p w14:paraId="07B01028" w14:textId="77777777" w:rsidR="00061527" w:rsidRPr="007C5C7F" w:rsidRDefault="00061527" w:rsidP="009A5F84">
            <w:pPr>
              <w:rPr>
                <w:sz w:val="20"/>
                <w:szCs w:val="20"/>
              </w:rPr>
            </w:pPr>
            <w:r w:rsidRPr="007C5C7F">
              <w:rPr>
                <w:b/>
                <w:sz w:val="20"/>
                <w:szCs w:val="20"/>
              </w:rPr>
              <w:lastRenderedPageBreak/>
              <w:t>Outcome 4:</w:t>
            </w:r>
          </w:p>
        </w:tc>
        <w:tc>
          <w:tcPr>
            <w:tcW w:w="10572" w:type="dxa"/>
            <w:gridSpan w:val="7"/>
            <w:shd w:val="clear" w:color="auto" w:fill="D9D9D9"/>
          </w:tcPr>
          <w:p w14:paraId="08688CBA" w14:textId="77777777" w:rsidR="00061527" w:rsidRPr="001B469A" w:rsidRDefault="00061527" w:rsidP="009A5F84">
            <w:pPr>
              <w:rPr>
                <w:sz w:val="20"/>
              </w:rPr>
            </w:pPr>
            <w:bookmarkStart w:id="103" w:name="_Hlk518841120"/>
            <w:r w:rsidRPr="001B469A">
              <w:rPr>
                <w:b/>
                <w:sz w:val="20"/>
              </w:rPr>
              <w:t>The feasibility of implementing low emissions aviation measures is demonstrated through the pilot project and the lessons learnt are made available to facilitate the replication in developing States and SIDS.</w:t>
            </w:r>
            <w:bookmarkEnd w:id="103"/>
          </w:p>
        </w:tc>
        <w:tc>
          <w:tcPr>
            <w:tcW w:w="746" w:type="dxa"/>
            <w:shd w:val="clear" w:color="auto" w:fill="D9D9D9"/>
          </w:tcPr>
          <w:p w14:paraId="2DEB65E8" w14:textId="77777777" w:rsidR="00061527" w:rsidRPr="001B469A" w:rsidRDefault="00061527" w:rsidP="009A5F84">
            <w:pPr>
              <w:rPr>
                <w:b/>
                <w:sz w:val="20"/>
              </w:rPr>
            </w:pPr>
          </w:p>
        </w:tc>
        <w:tc>
          <w:tcPr>
            <w:tcW w:w="916" w:type="dxa"/>
            <w:shd w:val="clear" w:color="auto" w:fill="D9D9D9"/>
          </w:tcPr>
          <w:p w14:paraId="3AB140CF" w14:textId="77777777" w:rsidR="00061527" w:rsidRPr="001B469A" w:rsidRDefault="00061527" w:rsidP="009A5F84">
            <w:pPr>
              <w:rPr>
                <w:b/>
                <w:sz w:val="20"/>
              </w:rPr>
            </w:pPr>
          </w:p>
        </w:tc>
        <w:tc>
          <w:tcPr>
            <w:tcW w:w="715" w:type="dxa"/>
            <w:shd w:val="clear" w:color="auto" w:fill="D9D9D9"/>
          </w:tcPr>
          <w:p w14:paraId="3D1022A3" w14:textId="77777777" w:rsidR="00061527" w:rsidRPr="001B469A" w:rsidRDefault="00061527" w:rsidP="009A5F84">
            <w:pPr>
              <w:rPr>
                <w:b/>
                <w:sz w:val="20"/>
              </w:rPr>
            </w:pPr>
          </w:p>
        </w:tc>
      </w:tr>
      <w:tr w:rsidR="00061527" w:rsidRPr="007C5C7F" w14:paraId="1379CC8D" w14:textId="77777777" w:rsidTr="00061527">
        <w:tc>
          <w:tcPr>
            <w:tcW w:w="973" w:type="dxa"/>
          </w:tcPr>
          <w:p w14:paraId="3611287A" w14:textId="77777777" w:rsidR="00061527" w:rsidRPr="001B469A" w:rsidRDefault="00061527" w:rsidP="009A5F84">
            <w:pPr>
              <w:rPr>
                <w:sz w:val="20"/>
              </w:rPr>
            </w:pPr>
          </w:p>
        </w:tc>
        <w:tc>
          <w:tcPr>
            <w:tcW w:w="1564" w:type="dxa"/>
          </w:tcPr>
          <w:p w14:paraId="4B4AB087" w14:textId="77777777" w:rsidR="00061527" w:rsidRPr="007C5C7F" w:rsidRDefault="00061527" w:rsidP="009A5F84">
            <w:pPr>
              <w:rPr>
                <w:sz w:val="20"/>
                <w:szCs w:val="20"/>
              </w:rPr>
            </w:pPr>
            <w:r w:rsidRPr="007C5C7F">
              <w:rPr>
                <w:b/>
                <w:sz w:val="20"/>
                <w:szCs w:val="20"/>
              </w:rPr>
              <w:t>Description of Indicator</w:t>
            </w:r>
          </w:p>
        </w:tc>
        <w:tc>
          <w:tcPr>
            <w:tcW w:w="2529" w:type="dxa"/>
            <w:gridSpan w:val="2"/>
          </w:tcPr>
          <w:p w14:paraId="0B630D94" w14:textId="77777777" w:rsidR="00061527" w:rsidRPr="007C5C7F" w:rsidRDefault="00061527" w:rsidP="009A5F84">
            <w:pPr>
              <w:rPr>
                <w:sz w:val="20"/>
                <w:szCs w:val="20"/>
              </w:rPr>
            </w:pPr>
            <w:r w:rsidRPr="007C5C7F">
              <w:rPr>
                <w:b/>
                <w:sz w:val="20"/>
                <w:szCs w:val="20"/>
              </w:rPr>
              <w:t>Baseline Level</w:t>
            </w:r>
          </w:p>
        </w:tc>
        <w:tc>
          <w:tcPr>
            <w:tcW w:w="3061" w:type="dxa"/>
            <w:gridSpan w:val="2"/>
          </w:tcPr>
          <w:p w14:paraId="720C94C5" w14:textId="77777777" w:rsidR="00061527" w:rsidRPr="001B469A" w:rsidRDefault="00061527" w:rsidP="009A5F84">
            <w:pPr>
              <w:rPr>
                <w:sz w:val="20"/>
              </w:rPr>
            </w:pPr>
            <w:r w:rsidRPr="001B469A">
              <w:rPr>
                <w:b/>
                <w:sz w:val="20"/>
              </w:rPr>
              <w:t>Target level at end of project</w:t>
            </w:r>
          </w:p>
        </w:tc>
        <w:tc>
          <w:tcPr>
            <w:tcW w:w="1639" w:type="dxa"/>
          </w:tcPr>
          <w:p w14:paraId="67B437A2" w14:textId="77777777" w:rsidR="00061527" w:rsidRPr="007C5C7F" w:rsidRDefault="00061527" w:rsidP="009A5F84">
            <w:pPr>
              <w:rPr>
                <w:sz w:val="20"/>
                <w:szCs w:val="20"/>
              </w:rPr>
            </w:pPr>
            <w:r w:rsidRPr="007C5C7F">
              <w:rPr>
                <w:b/>
                <w:sz w:val="20"/>
                <w:szCs w:val="20"/>
              </w:rPr>
              <w:t>Level at 30 June 2016</w:t>
            </w:r>
          </w:p>
        </w:tc>
        <w:tc>
          <w:tcPr>
            <w:tcW w:w="1779" w:type="dxa"/>
          </w:tcPr>
          <w:p w14:paraId="07C73B9D" w14:textId="77777777" w:rsidR="00061527" w:rsidRPr="001B469A" w:rsidRDefault="00061527" w:rsidP="009A5F84">
            <w:pPr>
              <w:rPr>
                <w:sz w:val="20"/>
              </w:rPr>
            </w:pPr>
            <w:r w:rsidRPr="001B469A">
              <w:rPr>
                <w:b/>
                <w:sz w:val="20"/>
              </w:rPr>
              <w:t>Cumulative progress since project start</w:t>
            </w:r>
          </w:p>
        </w:tc>
        <w:tc>
          <w:tcPr>
            <w:tcW w:w="746" w:type="dxa"/>
          </w:tcPr>
          <w:p w14:paraId="0146AFE2" w14:textId="77777777" w:rsidR="00061527" w:rsidRPr="007C5C7F" w:rsidRDefault="00061527" w:rsidP="009A5F84">
            <w:pPr>
              <w:rPr>
                <w:b/>
                <w:sz w:val="20"/>
                <w:szCs w:val="20"/>
              </w:rPr>
            </w:pPr>
            <w:r>
              <w:rPr>
                <w:rFonts w:eastAsia="Calibri" w:cs="Calibri"/>
                <w:b/>
                <w:sz w:val="16"/>
              </w:rPr>
              <w:t>201</w:t>
            </w:r>
            <w:r>
              <w:rPr>
                <w:rFonts w:eastAsia="Calibri" w:cs="Calibri"/>
                <w:b/>
                <w:sz w:val="16"/>
                <w:lang w:val="en-US"/>
              </w:rPr>
              <w:t>8</w:t>
            </w:r>
            <w:r>
              <w:rPr>
                <w:rFonts w:eastAsia="Calibri" w:cs="Calibri"/>
                <w:b/>
                <w:sz w:val="16"/>
              </w:rPr>
              <w:t xml:space="preserve"> End of Project Status</w:t>
            </w:r>
          </w:p>
        </w:tc>
        <w:tc>
          <w:tcPr>
            <w:tcW w:w="916" w:type="dxa"/>
          </w:tcPr>
          <w:p w14:paraId="0FD62D46" w14:textId="77777777" w:rsidR="00061527" w:rsidRDefault="00061527" w:rsidP="009A5F84">
            <w:pPr>
              <w:spacing w:line="259" w:lineRule="auto"/>
            </w:pPr>
            <w:r>
              <w:rPr>
                <w:rFonts w:eastAsia="Calibri" w:cs="Calibri"/>
                <w:b/>
                <w:sz w:val="16"/>
              </w:rPr>
              <w:t xml:space="preserve">Terminal </w:t>
            </w:r>
          </w:p>
          <w:p w14:paraId="26938470" w14:textId="77777777" w:rsidR="00061527" w:rsidRDefault="00061527" w:rsidP="009A5F84">
            <w:pPr>
              <w:spacing w:line="259" w:lineRule="auto"/>
            </w:pPr>
            <w:r>
              <w:rPr>
                <w:rFonts w:eastAsia="Calibri" w:cs="Calibri"/>
                <w:b/>
                <w:sz w:val="16"/>
              </w:rPr>
              <w:t xml:space="preserve">Evaluation </w:t>
            </w:r>
          </w:p>
          <w:p w14:paraId="044C8FE6" w14:textId="77777777" w:rsidR="00061527" w:rsidRPr="007C5C7F" w:rsidRDefault="00061527" w:rsidP="009A5F84">
            <w:pPr>
              <w:rPr>
                <w:b/>
                <w:sz w:val="20"/>
                <w:szCs w:val="20"/>
              </w:rPr>
            </w:pPr>
            <w:r>
              <w:rPr>
                <w:rFonts w:eastAsia="Calibri" w:cs="Calibri"/>
                <w:b/>
                <w:sz w:val="16"/>
              </w:rPr>
              <w:t>Comments</w:t>
            </w:r>
          </w:p>
        </w:tc>
        <w:tc>
          <w:tcPr>
            <w:tcW w:w="715" w:type="dxa"/>
          </w:tcPr>
          <w:p w14:paraId="0839262A" w14:textId="77777777" w:rsidR="00061527" w:rsidRPr="007C5C7F" w:rsidRDefault="00061527" w:rsidP="009A5F84">
            <w:pPr>
              <w:rPr>
                <w:b/>
                <w:sz w:val="20"/>
                <w:szCs w:val="20"/>
              </w:rPr>
            </w:pPr>
            <w:r>
              <w:rPr>
                <w:rFonts w:eastAsia="Calibri" w:cs="Calibri"/>
                <w:b/>
                <w:sz w:val="16"/>
                <w:lang w:val="en-US"/>
              </w:rPr>
              <w:t>R</w:t>
            </w:r>
            <w:proofErr w:type="spellStart"/>
            <w:r>
              <w:rPr>
                <w:rFonts w:eastAsia="Calibri" w:cs="Calibri"/>
                <w:b/>
                <w:sz w:val="16"/>
              </w:rPr>
              <w:t>ating</w:t>
            </w:r>
            <w:proofErr w:type="spellEnd"/>
          </w:p>
        </w:tc>
      </w:tr>
      <w:tr w:rsidR="00061527" w:rsidRPr="00816F52" w14:paraId="203CC113" w14:textId="77777777" w:rsidTr="00061527">
        <w:tc>
          <w:tcPr>
            <w:tcW w:w="973" w:type="dxa"/>
          </w:tcPr>
          <w:p w14:paraId="42A8EA4B" w14:textId="77777777" w:rsidR="00061527" w:rsidRPr="007C5C7F" w:rsidRDefault="00061527" w:rsidP="009A5F84">
            <w:pPr>
              <w:rPr>
                <w:sz w:val="20"/>
                <w:szCs w:val="20"/>
              </w:rPr>
            </w:pPr>
          </w:p>
        </w:tc>
        <w:tc>
          <w:tcPr>
            <w:tcW w:w="1564" w:type="dxa"/>
          </w:tcPr>
          <w:p w14:paraId="65310FC1" w14:textId="77777777" w:rsidR="00061527" w:rsidRPr="001B469A" w:rsidRDefault="00061527" w:rsidP="009A5F84">
            <w:pPr>
              <w:rPr>
                <w:sz w:val="20"/>
              </w:rPr>
            </w:pPr>
            <w:r>
              <w:rPr>
                <w:sz w:val="20"/>
              </w:rPr>
              <w:t xml:space="preserve">1. </w:t>
            </w:r>
            <w:r w:rsidRPr="001B469A">
              <w:rPr>
                <w:sz w:val="20"/>
              </w:rPr>
              <w:t>Level of experience of aviation sector in implementation of low emissions projects aviation in SIDS</w:t>
            </w:r>
          </w:p>
        </w:tc>
        <w:tc>
          <w:tcPr>
            <w:tcW w:w="2529" w:type="dxa"/>
            <w:gridSpan w:val="2"/>
          </w:tcPr>
          <w:p w14:paraId="263652CE" w14:textId="77777777" w:rsidR="00061527" w:rsidRPr="001B469A" w:rsidRDefault="00061527" w:rsidP="009A5F84">
            <w:pPr>
              <w:rPr>
                <w:sz w:val="20"/>
              </w:rPr>
            </w:pPr>
            <w:r w:rsidRPr="001B469A">
              <w:rPr>
                <w:sz w:val="20"/>
              </w:rPr>
              <w:t>No low emission international aviation project in a SIDS.</w:t>
            </w:r>
          </w:p>
        </w:tc>
        <w:tc>
          <w:tcPr>
            <w:tcW w:w="3061" w:type="dxa"/>
            <w:gridSpan w:val="2"/>
          </w:tcPr>
          <w:p w14:paraId="0D136DB3" w14:textId="77777777" w:rsidR="00061527" w:rsidRPr="001B469A" w:rsidRDefault="00061527" w:rsidP="009A5F84">
            <w:pPr>
              <w:rPr>
                <w:sz w:val="20"/>
              </w:rPr>
            </w:pPr>
            <w:r w:rsidRPr="001B469A">
              <w:rPr>
                <w:sz w:val="20"/>
              </w:rPr>
              <w:t>Low emission pilot project is fully implemented and operational  in a SIDS.</w:t>
            </w:r>
          </w:p>
        </w:tc>
        <w:tc>
          <w:tcPr>
            <w:tcW w:w="1639" w:type="dxa"/>
          </w:tcPr>
          <w:p w14:paraId="3D641CBB" w14:textId="77777777" w:rsidR="00061527" w:rsidRPr="001B469A" w:rsidRDefault="00061527" w:rsidP="009A5F84">
            <w:pPr>
              <w:rPr>
                <w:sz w:val="20"/>
              </w:rPr>
            </w:pPr>
            <w:r w:rsidRPr="001B469A">
              <w:rPr>
                <w:sz w:val="20"/>
              </w:rPr>
              <w:t>An on-site mission to Jamaica to oversee the potential construction sites and discuss with government authorities and relevant stakeholders was conducted by ICAO officials in March 2016.</w:t>
            </w:r>
          </w:p>
          <w:p w14:paraId="44AF0E52" w14:textId="77777777" w:rsidR="00061527" w:rsidRPr="001B469A" w:rsidRDefault="00061527" w:rsidP="009A5F84">
            <w:pPr>
              <w:rPr>
                <w:sz w:val="20"/>
              </w:rPr>
            </w:pPr>
            <w:r w:rsidRPr="001B469A">
              <w:rPr>
                <w:sz w:val="20"/>
              </w:rPr>
              <w:t xml:space="preserve"> </w:t>
            </w:r>
          </w:p>
          <w:p w14:paraId="0AC53835" w14:textId="77777777" w:rsidR="00061527" w:rsidRPr="001B469A" w:rsidRDefault="00061527" w:rsidP="009A5F84">
            <w:pPr>
              <w:rPr>
                <w:sz w:val="20"/>
              </w:rPr>
            </w:pPr>
            <w:r w:rsidRPr="001B469A">
              <w:rPr>
                <w:sz w:val="20"/>
              </w:rPr>
              <w:t xml:space="preserve"> Technical Specifications for the equipment and installation services have been drafted and approved by the Jamaican Authorities. </w:t>
            </w:r>
            <w:r w:rsidRPr="001B469A">
              <w:rPr>
                <w:sz w:val="20"/>
              </w:rPr>
              <w:lastRenderedPageBreak/>
              <w:t>Preparations for the site survey and lead Technical Meetings with potential bidders at Norman Manley International Airport, Kingston and Sangster International Airport, Montego Bay are underway. Bidders meeting is scheduled at the end of August in Jamaica.</w:t>
            </w:r>
          </w:p>
          <w:p w14:paraId="4B0A099E" w14:textId="77777777" w:rsidR="00061527" w:rsidRPr="001B469A" w:rsidRDefault="00061527" w:rsidP="009A5F84">
            <w:pPr>
              <w:rPr>
                <w:sz w:val="20"/>
              </w:rPr>
            </w:pPr>
            <w:r w:rsidRPr="001B469A">
              <w:rPr>
                <w:sz w:val="20"/>
              </w:rPr>
              <w:t xml:space="preserve"> </w:t>
            </w:r>
          </w:p>
          <w:p w14:paraId="5B1FCD5C" w14:textId="77777777" w:rsidR="00061527" w:rsidRPr="001B469A" w:rsidRDefault="00061527" w:rsidP="009A5F84">
            <w:pPr>
              <w:rPr>
                <w:sz w:val="20"/>
              </w:rPr>
            </w:pPr>
            <w:r w:rsidRPr="001B469A">
              <w:rPr>
                <w:sz w:val="20"/>
              </w:rPr>
              <w:t xml:space="preserve"> The solar power system and gate electrification pilot project will be delivered by spring 2017.</w:t>
            </w:r>
          </w:p>
        </w:tc>
        <w:tc>
          <w:tcPr>
            <w:tcW w:w="1779" w:type="dxa"/>
          </w:tcPr>
          <w:p w14:paraId="6E162FE4" w14:textId="77777777" w:rsidR="00061527" w:rsidRPr="001B469A" w:rsidRDefault="00061527" w:rsidP="009A5F84">
            <w:pPr>
              <w:rPr>
                <w:sz w:val="20"/>
              </w:rPr>
            </w:pPr>
            <w:r w:rsidRPr="001B469A">
              <w:rPr>
                <w:sz w:val="20"/>
              </w:rPr>
              <w:lastRenderedPageBreak/>
              <w:t xml:space="preserve">Evaluation process to select a supplier for the provision of Solar Photovoltaic System and Gate Electrification equipment for two airports in Jamaica has been concluded and Solera Sustainable Energies &amp; </w:t>
            </w:r>
            <w:proofErr w:type="spellStart"/>
            <w:r w:rsidRPr="001B469A">
              <w:rPr>
                <w:sz w:val="20"/>
              </w:rPr>
              <w:t>PowerGen</w:t>
            </w:r>
            <w:proofErr w:type="spellEnd"/>
            <w:r w:rsidRPr="001B469A">
              <w:rPr>
                <w:sz w:val="20"/>
              </w:rPr>
              <w:t xml:space="preserve"> Limited have been selected as the contractors for this project. Once the contract negotiation process is completed, the selected supplier with provide detailed technical design of the project together with the implementation </w:t>
            </w:r>
            <w:r w:rsidRPr="001B469A">
              <w:rPr>
                <w:sz w:val="20"/>
              </w:rPr>
              <w:lastRenderedPageBreak/>
              <w:t>schedule for ICAO’s approval, in consultation with the end-users. The completion of the installation of the procured equipment is envisioned for the fourth quarter 2017.</w:t>
            </w:r>
          </w:p>
        </w:tc>
        <w:tc>
          <w:tcPr>
            <w:tcW w:w="746" w:type="dxa"/>
          </w:tcPr>
          <w:p w14:paraId="64382620" w14:textId="77777777" w:rsidR="00061527" w:rsidRPr="001B469A" w:rsidRDefault="00061527" w:rsidP="009A5F84">
            <w:pPr>
              <w:rPr>
                <w:sz w:val="20"/>
              </w:rPr>
            </w:pPr>
          </w:p>
        </w:tc>
        <w:tc>
          <w:tcPr>
            <w:tcW w:w="916" w:type="dxa"/>
          </w:tcPr>
          <w:p w14:paraId="591B93D5" w14:textId="77777777" w:rsidR="00061527" w:rsidRPr="001B469A" w:rsidRDefault="00061527" w:rsidP="009A5F84">
            <w:pPr>
              <w:rPr>
                <w:sz w:val="20"/>
              </w:rPr>
            </w:pPr>
          </w:p>
        </w:tc>
        <w:tc>
          <w:tcPr>
            <w:tcW w:w="715" w:type="dxa"/>
          </w:tcPr>
          <w:p w14:paraId="12033609" w14:textId="77777777" w:rsidR="00061527" w:rsidRPr="001B469A" w:rsidRDefault="00061527" w:rsidP="009A5F84">
            <w:pPr>
              <w:rPr>
                <w:sz w:val="20"/>
              </w:rPr>
            </w:pPr>
          </w:p>
        </w:tc>
      </w:tr>
      <w:tr w:rsidR="00061527" w:rsidRPr="00816F52" w14:paraId="2DEFBC51" w14:textId="77777777" w:rsidTr="00061527">
        <w:tc>
          <w:tcPr>
            <w:tcW w:w="973" w:type="dxa"/>
          </w:tcPr>
          <w:p w14:paraId="55C7CC85" w14:textId="77777777" w:rsidR="00061527" w:rsidRPr="001B469A" w:rsidRDefault="00061527" w:rsidP="009A5F84">
            <w:pPr>
              <w:rPr>
                <w:sz w:val="20"/>
              </w:rPr>
            </w:pPr>
          </w:p>
        </w:tc>
        <w:tc>
          <w:tcPr>
            <w:tcW w:w="1564" w:type="dxa"/>
          </w:tcPr>
          <w:p w14:paraId="6CFDE341" w14:textId="77777777" w:rsidR="00061527" w:rsidRPr="001B469A" w:rsidRDefault="00061527" w:rsidP="009A5F84">
            <w:pPr>
              <w:rPr>
                <w:sz w:val="20"/>
              </w:rPr>
            </w:pPr>
            <w:r>
              <w:rPr>
                <w:sz w:val="20"/>
              </w:rPr>
              <w:t xml:space="preserve">2. </w:t>
            </w:r>
            <w:r w:rsidRPr="001B469A">
              <w:rPr>
                <w:sz w:val="20"/>
              </w:rPr>
              <w:t>Direct emission reductions resulting from demonstration project.</w:t>
            </w:r>
          </w:p>
        </w:tc>
        <w:tc>
          <w:tcPr>
            <w:tcW w:w="2529" w:type="dxa"/>
            <w:gridSpan w:val="2"/>
          </w:tcPr>
          <w:p w14:paraId="630425C1" w14:textId="77777777" w:rsidR="00061527" w:rsidRPr="001B469A" w:rsidRDefault="00061527" w:rsidP="009A5F84">
            <w:pPr>
              <w:rPr>
                <w:sz w:val="20"/>
              </w:rPr>
            </w:pPr>
            <w:r w:rsidRPr="001B469A">
              <w:rPr>
                <w:sz w:val="20"/>
              </w:rPr>
              <w:t>No pilot project in place</w:t>
            </w:r>
          </w:p>
        </w:tc>
        <w:tc>
          <w:tcPr>
            <w:tcW w:w="3061" w:type="dxa"/>
            <w:gridSpan w:val="2"/>
          </w:tcPr>
          <w:p w14:paraId="312941BE" w14:textId="77777777" w:rsidR="00061527" w:rsidRPr="001B469A" w:rsidRDefault="00061527" w:rsidP="009A5F84">
            <w:pPr>
              <w:rPr>
                <w:sz w:val="20"/>
              </w:rPr>
            </w:pPr>
            <w:r w:rsidRPr="001B469A">
              <w:rPr>
                <w:sz w:val="20"/>
              </w:rPr>
              <w:t>At least 3,000 tons of CO2 reduced by the demonstration project at end of GEF project (leading to 17,500 tons of CO2 over investment lifetime)</w:t>
            </w:r>
          </w:p>
        </w:tc>
        <w:tc>
          <w:tcPr>
            <w:tcW w:w="1639" w:type="dxa"/>
          </w:tcPr>
          <w:p w14:paraId="16CBEDB1" w14:textId="77777777" w:rsidR="00061527" w:rsidRPr="001B469A" w:rsidRDefault="00061527" w:rsidP="009A5F84">
            <w:pPr>
              <w:rPr>
                <w:sz w:val="20"/>
              </w:rPr>
            </w:pPr>
            <w:r w:rsidRPr="001B469A">
              <w:rPr>
                <w:sz w:val="20"/>
              </w:rPr>
              <w:t xml:space="preserve">It is estimated that 1,455 tons of CO2 will be reduced as a result of the project activities by the end of the </w:t>
            </w:r>
            <w:r w:rsidRPr="001B469A">
              <w:rPr>
                <w:sz w:val="20"/>
              </w:rPr>
              <w:lastRenderedPageBreak/>
              <w:t>project.</w:t>
            </w:r>
          </w:p>
        </w:tc>
        <w:tc>
          <w:tcPr>
            <w:tcW w:w="1779" w:type="dxa"/>
          </w:tcPr>
          <w:p w14:paraId="286A66B6" w14:textId="77777777" w:rsidR="00061527" w:rsidRPr="001B469A" w:rsidRDefault="00061527" w:rsidP="009A5F84">
            <w:pPr>
              <w:rPr>
                <w:sz w:val="20"/>
              </w:rPr>
            </w:pPr>
            <w:r w:rsidRPr="001B469A">
              <w:rPr>
                <w:sz w:val="20"/>
              </w:rPr>
              <w:lastRenderedPageBreak/>
              <w:t xml:space="preserve">The Jamaica Pilot Project applies CDM Small-scale Methodology, “Solar power for domestic aircraft at-gate </w:t>
            </w:r>
            <w:r w:rsidRPr="001B469A">
              <w:rPr>
                <w:sz w:val="20"/>
              </w:rPr>
              <w:lastRenderedPageBreak/>
              <w:t xml:space="preserve">operations” at Kingston and Montego Bay Airports. The objective of the project is to eliminate existing aircraft emissions associated with the auxiliary power unit (APU) and replace it with solar power thereby eliminating previous emissions including those associated with carbon dioxide (CO2). Based on the information on the number and type of aircraft, their connection times, existing CO2 emissions from APUs from aircraft at each airport, approx. 1,000 ton is the amount of CO2 emissions that will be avoided per year. It is important to </w:t>
            </w:r>
            <w:r w:rsidRPr="001B469A">
              <w:rPr>
                <w:sz w:val="20"/>
              </w:rPr>
              <w:lastRenderedPageBreak/>
              <w:t xml:space="preserve">note that the Pilot Project is fully funding all equipment associated with the Kingston Project and, upon completion, all emissions 714,686 (kg) will be fully decarbonized. For the Montego Bay Project, the project is funding the gate electrification components and is working with the airport operators to consider alternative business options to have the solar component funded by a private partner. As a result, emissions from the APU will be electrified and transferred from the airport to the regional source of electricity such as a coal-fired power plant. Therefore, the </w:t>
            </w:r>
            <w:r w:rsidRPr="001B469A">
              <w:rPr>
                <w:sz w:val="20"/>
              </w:rPr>
              <w:lastRenderedPageBreak/>
              <w:t>carbon emission reductions of 383,020 (kg) for Montego Bay airport will be fully achieved once the second phase of the project is completed by the private partner.</w:t>
            </w:r>
          </w:p>
        </w:tc>
        <w:tc>
          <w:tcPr>
            <w:tcW w:w="746" w:type="dxa"/>
          </w:tcPr>
          <w:p w14:paraId="14F30B91" w14:textId="77777777" w:rsidR="00061527" w:rsidRPr="001B469A" w:rsidRDefault="00061527" w:rsidP="009A5F84">
            <w:pPr>
              <w:rPr>
                <w:sz w:val="20"/>
              </w:rPr>
            </w:pPr>
          </w:p>
        </w:tc>
        <w:tc>
          <w:tcPr>
            <w:tcW w:w="916" w:type="dxa"/>
          </w:tcPr>
          <w:p w14:paraId="4B0F7D09" w14:textId="77777777" w:rsidR="00061527" w:rsidRPr="001B469A" w:rsidRDefault="00061527" w:rsidP="009A5F84">
            <w:pPr>
              <w:rPr>
                <w:sz w:val="20"/>
              </w:rPr>
            </w:pPr>
          </w:p>
        </w:tc>
        <w:tc>
          <w:tcPr>
            <w:tcW w:w="715" w:type="dxa"/>
          </w:tcPr>
          <w:p w14:paraId="2C3CA76D" w14:textId="77777777" w:rsidR="00061527" w:rsidRPr="001B469A" w:rsidRDefault="00061527" w:rsidP="009A5F84">
            <w:pPr>
              <w:rPr>
                <w:sz w:val="20"/>
              </w:rPr>
            </w:pPr>
          </w:p>
        </w:tc>
      </w:tr>
      <w:tr w:rsidR="00061527" w:rsidRPr="00816F52" w14:paraId="7B262582" w14:textId="77777777" w:rsidTr="00061527">
        <w:tc>
          <w:tcPr>
            <w:tcW w:w="973" w:type="dxa"/>
          </w:tcPr>
          <w:p w14:paraId="61184059" w14:textId="77777777" w:rsidR="00061527" w:rsidRPr="001B469A" w:rsidRDefault="00061527" w:rsidP="009A5F84">
            <w:pPr>
              <w:rPr>
                <w:sz w:val="20"/>
              </w:rPr>
            </w:pPr>
          </w:p>
        </w:tc>
        <w:tc>
          <w:tcPr>
            <w:tcW w:w="1564" w:type="dxa"/>
          </w:tcPr>
          <w:p w14:paraId="7A6976C3" w14:textId="77777777" w:rsidR="00061527" w:rsidRPr="001B469A" w:rsidRDefault="00061527" w:rsidP="009A5F84">
            <w:pPr>
              <w:rPr>
                <w:sz w:val="20"/>
              </w:rPr>
            </w:pPr>
            <w:r>
              <w:rPr>
                <w:sz w:val="20"/>
              </w:rPr>
              <w:t xml:space="preserve">3. </w:t>
            </w:r>
            <w:r w:rsidRPr="001B469A">
              <w:rPr>
                <w:sz w:val="20"/>
              </w:rPr>
              <w:t>Level of awareness of low emission aviation project feasibility in developing States and SIDS.</w:t>
            </w:r>
          </w:p>
        </w:tc>
        <w:tc>
          <w:tcPr>
            <w:tcW w:w="1237" w:type="dxa"/>
          </w:tcPr>
          <w:p w14:paraId="3AFE0E47" w14:textId="77777777" w:rsidR="00061527" w:rsidRPr="001B469A" w:rsidRDefault="00061527" w:rsidP="009A5F84">
            <w:pPr>
              <w:rPr>
                <w:sz w:val="20"/>
              </w:rPr>
            </w:pPr>
            <w:r w:rsidRPr="001B469A">
              <w:rPr>
                <w:sz w:val="20"/>
              </w:rPr>
              <w:t>Limited knowledge on  the feasibility of low emissions aviation projects in developing States and SIDS context.</w:t>
            </w:r>
          </w:p>
        </w:tc>
        <w:tc>
          <w:tcPr>
            <w:tcW w:w="1292" w:type="dxa"/>
          </w:tcPr>
          <w:p w14:paraId="3F7681F3" w14:textId="77777777" w:rsidR="00061527" w:rsidRPr="001B469A" w:rsidRDefault="00061527" w:rsidP="009A5F84">
            <w:pPr>
              <w:rPr>
                <w:sz w:val="20"/>
              </w:rPr>
            </w:pPr>
            <w:r w:rsidRPr="001B469A">
              <w:rPr>
                <w:sz w:val="20"/>
              </w:rPr>
              <w:t>Increased confidence/ knowledge  in feasibility of low emissions aviation projects in developing States and SIDS as a result of dissemination of pilot project results.</w:t>
            </w:r>
          </w:p>
        </w:tc>
        <w:tc>
          <w:tcPr>
            <w:tcW w:w="1439" w:type="dxa"/>
          </w:tcPr>
          <w:p w14:paraId="40641E0B" w14:textId="77777777" w:rsidR="00061527" w:rsidRPr="001B469A" w:rsidRDefault="00061527" w:rsidP="009A5F84">
            <w:pPr>
              <w:rPr>
                <w:sz w:val="20"/>
              </w:rPr>
            </w:pPr>
            <w:r w:rsidRPr="001B469A">
              <w:rPr>
                <w:sz w:val="20"/>
              </w:rPr>
              <w:t>A series of capacity building activities, including training for airport staff during the pilot project site visits are included in the workplan and will be completed by spring 2017 at the delivery date of the solar project.</w:t>
            </w:r>
          </w:p>
          <w:p w14:paraId="5BE172DF" w14:textId="77777777" w:rsidR="00061527" w:rsidRPr="001B469A" w:rsidRDefault="00061527" w:rsidP="009A5F84">
            <w:pPr>
              <w:rPr>
                <w:sz w:val="20"/>
              </w:rPr>
            </w:pPr>
            <w:r w:rsidRPr="001B469A">
              <w:rPr>
                <w:sz w:val="20"/>
              </w:rPr>
              <w:t xml:space="preserve"> </w:t>
            </w:r>
          </w:p>
          <w:p w14:paraId="7300BDE9" w14:textId="77777777" w:rsidR="00061527" w:rsidRPr="001B469A" w:rsidRDefault="00061527" w:rsidP="009A5F84">
            <w:pPr>
              <w:rPr>
                <w:sz w:val="20"/>
              </w:rPr>
            </w:pPr>
            <w:r w:rsidRPr="001B469A">
              <w:rPr>
                <w:sz w:val="20"/>
              </w:rPr>
              <w:t xml:space="preserve"> The project will strengthen national </w:t>
            </w:r>
            <w:r w:rsidRPr="001B469A">
              <w:rPr>
                <w:sz w:val="20"/>
              </w:rPr>
              <w:lastRenderedPageBreak/>
              <w:t>capacities in Jamaica with the provision of training and information on the use of renewable energy at the airports and carbon emission reduction opportunities, as well as potential benefits of solar to the airport. It will also provide with information on the available opportunities to work with private and public partners to enhance the pilot projects and to develop other solar projects in the future.</w:t>
            </w:r>
          </w:p>
        </w:tc>
        <w:tc>
          <w:tcPr>
            <w:tcW w:w="1622" w:type="dxa"/>
          </w:tcPr>
          <w:p w14:paraId="7E8278DF" w14:textId="77777777" w:rsidR="00061527" w:rsidRPr="001B469A" w:rsidRDefault="00061527" w:rsidP="009A5F84">
            <w:pPr>
              <w:rPr>
                <w:sz w:val="20"/>
              </w:rPr>
            </w:pPr>
            <w:r w:rsidRPr="001B469A">
              <w:rPr>
                <w:sz w:val="20"/>
              </w:rPr>
              <w:lastRenderedPageBreak/>
              <w:t xml:space="preserve">Sharing developed guidance material and lessons learned from the Pilot project implementation with the Member States through regular ICAO events and two information dissemination workshops (one in the Caribbean region and one in Asia Pacific Region), as well as providing Member States with access to the integrated technical platform </w:t>
            </w:r>
            <w:r w:rsidRPr="001B469A">
              <w:rPr>
                <w:sz w:val="20"/>
              </w:rPr>
              <w:lastRenderedPageBreak/>
              <w:t xml:space="preserve">resources will: </w:t>
            </w:r>
          </w:p>
          <w:p w14:paraId="6E63EC22" w14:textId="77777777" w:rsidR="00061527" w:rsidRPr="001B469A" w:rsidRDefault="00061527" w:rsidP="009A5F84">
            <w:pPr>
              <w:rPr>
                <w:sz w:val="20"/>
              </w:rPr>
            </w:pPr>
            <w:r w:rsidRPr="001B469A">
              <w:rPr>
                <w:sz w:val="20"/>
              </w:rPr>
              <w:t>-</w:t>
            </w:r>
            <w:r w:rsidRPr="001B469A">
              <w:rPr>
                <w:sz w:val="20"/>
              </w:rPr>
              <w:tab/>
              <w:t xml:space="preserve">lead to an accelerated implementation of emission reduction measures; </w:t>
            </w:r>
          </w:p>
          <w:p w14:paraId="0A66CE90" w14:textId="77777777" w:rsidR="00061527" w:rsidRPr="001B469A" w:rsidRDefault="00061527" w:rsidP="009A5F84">
            <w:pPr>
              <w:rPr>
                <w:sz w:val="20"/>
              </w:rPr>
            </w:pPr>
            <w:r w:rsidRPr="001B469A">
              <w:rPr>
                <w:sz w:val="20"/>
              </w:rPr>
              <w:t>-</w:t>
            </w:r>
            <w:r w:rsidRPr="001B469A">
              <w:rPr>
                <w:sz w:val="20"/>
              </w:rPr>
              <w:tab/>
              <w:t xml:space="preserve">reduce the cost and resources expended by the States to have access to the technical information; </w:t>
            </w:r>
          </w:p>
          <w:p w14:paraId="250F27AE" w14:textId="77777777" w:rsidR="00061527" w:rsidRPr="001B469A" w:rsidRDefault="00061527" w:rsidP="009A5F84">
            <w:pPr>
              <w:rPr>
                <w:sz w:val="20"/>
              </w:rPr>
            </w:pPr>
            <w:r w:rsidRPr="001B469A">
              <w:rPr>
                <w:sz w:val="20"/>
              </w:rPr>
              <w:t>-</w:t>
            </w:r>
            <w:r w:rsidRPr="001B469A">
              <w:rPr>
                <w:sz w:val="20"/>
              </w:rPr>
              <w:tab/>
              <w:t xml:space="preserve">increase the number of State Action Plans submitted to ICAO; and  </w:t>
            </w:r>
          </w:p>
          <w:p w14:paraId="51720EFC" w14:textId="77777777" w:rsidR="00061527" w:rsidRPr="001B469A" w:rsidRDefault="00061527" w:rsidP="009A5F84">
            <w:pPr>
              <w:rPr>
                <w:sz w:val="20"/>
              </w:rPr>
            </w:pPr>
            <w:r w:rsidRPr="001B469A">
              <w:rPr>
                <w:sz w:val="20"/>
              </w:rPr>
              <w:t>-</w:t>
            </w:r>
            <w:r w:rsidRPr="001B469A">
              <w:rPr>
                <w:sz w:val="20"/>
              </w:rPr>
              <w:tab/>
              <w:t xml:space="preserve">increase the number of ICAO Member States implementing similar renewable energy initiatives due to the easy replicability of the Jamaica pilot </w:t>
            </w:r>
            <w:r w:rsidRPr="001B469A">
              <w:rPr>
                <w:sz w:val="20"/>
              </w:rPr>
              <w:lastRenderedPageBreak/>
              <w:t xml:space="preserve">project model. </w:t>
            </w:r>
          </w:p>
          <w:p w14:paraId="1FB5AC0C" w14:textId="77777777" w:rsidR="00061527" w:rsidRPr="001B469A" w:rsidRDefault="00061527" w:rsidP="009A5F84">
            <w:pPr>
              <w:rPr>
                <w:sz w:val="20"/>
              </w:rPr>
            </w:pPr>
          </w:p>
        </w:tc>
        <w:tc>
          <w:tcPr>
            <w:tcW w:w="1639" w:type="dxa"/>
          </w:tcPr>
          <w:p w14:paraId="1795FB50" w14:textId="77777777" w:rsidR="00061527" w:rsidRPr="001B469A" w:rsidRDefault="00061527" w:rsidP="009A5F84">
            <w:pPr>
              <w:rPr>
                <w:sz w:val="20"/>
              </w:rPr>
            </w:pPr>
          </w:p>
        </w:tc>
        <w:tc>
          <w:tcPr>
            <w:tcW w:w="1779" w:type="dxa"/>
          </w:tcPr>
          <w:p w14:paraId="6FD6F351" w14:textId="77777777" w:rsidR="00061527" w:rsidRPr="001B469A" w:rsidRDefault="00061527" w:rsidP="009A5F84">
            <w:pPr>
              <w:rPr>
                <w:sz w:val="20"/>
              </w:rPr>
            </w:pPr>
          </w:p>
        </w:tc>
        <w:tc>
          <w:tcPr>
            <w:tcW w:w="2377" w:type="dxa"/>
            <w:gridSpan w:val="3"/>
          </w:tcPr>
          <w:p w14:paraId="244160AA" w14:textId="77777777" w:rsidR="00061527" w:rsidRPr="001B469A" w:rsidRDefault="00061527" w:rsidP="009A5F84">
            <w:pPr>
              <w:rPr>
                <w:sz w:val="20"/>
              </w:rPr>
            </w:pPr>
          </w:p>
        </w:tc>
      </w:tr>
      <w:tr w:rsidR="00061527" w:rsidRPr="007C5C7F" w14:paraId="09113D2A" w14:textId="77777777" w:rsidTr="00061527">
        <w:tc>
          <w:tcPr>
            <w:tcW w:w="2537" w:type="dxa"/>
            <w:gridSpan w:val="2"/>
          </w:tcPr>
          <w:p w14:paraId="0179DE92" w14:textId="77777777" w:rsidR="00061527" w:rsidRPr="001B469A" w:rsidRDefault="00061527" w:rsidP="009A5F84">
            <w:pPr>
              <w:rPr>
                <w:sz w:val="20"/>
              </w:rPr>
            </w:pPr>
            <w:r w:rsidRPr="001B469A">
              <w:rPr>
                <w:b/>
                <w:sz w:val="20"/>
              </w:rPr>
              <w:lastRenderedPageBreak/>
              <w:t>The progress of the objective can be described as:</w:t>
            </w:r>
          </w:p>
        </w:tc>
        <w:tc>
          <w:tcPr>
            <w:tcW w:w="9008" w:type="dxa"/>
            <w:gridSpan w:val="6"/>
          </w:tcPr>
          <w:p w14:paraId="3B5C41B5" w14:textId="77777777" w:rsidR="00061527" w:rsidRPr="007C5C7F" w:rsidRDefault="00061527" w:rsidP="009A5F84">
            <w:pPr>
              <w:rPr>
                <w:sz w:val="20"/>
                <w:szCs w:val="20"/>
              </w:rPr>
            </w:pPr>
            <w:r w:rsidRPr="007C5C7F">
              <w:rPr>
                <w:b/>
                <w:sz w:val="20"/>
                <w:szCs w:val="20"/>
              </w:rPr>
              <w:t>On track</w:t>
            </w:r>
          </w:p>
        </w:tc>
        <w:tc>
          <w:tcPr>
            <w:tcW w:w="746" w:type="dxa"/>
          </w:tcPr>
          <w:p w14:paraId="5D519F36" w14:textId="77777777" w:rsidR="00061527" w:rsidRPr="007C5C7F" w:rsidRDefault="00061527" w:rsidP="009A5F84">
            <w:pPr>
              <w:rPr>
                <w:b/>
                <w:sz w:val="20"/>
                <w:szCs w:val="20"/>
              </w:rPr>
            </w:pPr>
          </w:p>
        </w:tc>
        <w:tc>
          <w:tcPr>
            <w:tcW w:w="916" w:type="dxa"/>
          </w:tcPr>
          <w:p w14:paraId="1F55B37C" w14:textId="77777777" w:rsidR="00061527" w:rsidRPr="007C5C7F" w:rsidRDefault="00061527" w:rsidP="009A5F84">
            <w:pPr>
              <w:rPr>
                <w:b/>
                <w:sz w:val="20"/>
                <w:szCs w:val="20"/>
              </w:rPr>
            </w:pPr>
          </w:p>
        </w:tc>
        <w:tc>
          <w:tcPr>
            <w:tcW w:w="715" w:type="dxa"/>
          </w:tcPr>
          <w:p w14:paraId="35D35FDC" w14:textId="77777777" w:rsidR="00061527" w:rsidRPr="007C5C7F" w:rsidRDefault="00061527" w:rsidP="009A5F84">
            <w:pPr>
              <w:rPr>
                <w:b/>
                <w:sz w:val="20"/>
                <w:szCs w:val="20"/>
              </w:rPr>
            </w:pPr>
          </w:p>
        </w:tc>
      </w:tr>
    </w:tbl>
    <w:p w14:paraId="7564173F" w14:textId="77777777" w:rsidR="00061527" w:rsidRPr="00061527" w:rsidRDefault="00061527" w:rsidP="00061527">
      <w:pPr>
        <w:sectPr w:rsidR="00061527" w:rsidRPr="00061527" w:rsidSect="00061527">
          <w:pgSz w:w="16834" w:h="11909" w:orient="landscape" w:code="9"/>
          <w:pgMar w:top="1440" w:right="1440" w:bottom="1440" w:left="1440" w:header="720" w:footer="720" w:gutter="0"/>
          <w:cols w:space="720"/>
          <w:docGrid w:linePitch="360"/>
        </w:sectPr>
      </w:pPr>
    </w:p>
    <w:p w14:paraId="1BDCC56C" w14:textId="77777777" w:rsidR="00F93AB2" w:rsidRPr="00EA54AB" w:rsidRDefault="00F93AB2" w:rsidP="00EA54AB">
      <w:pPr>
        <w:pStyle w:val="Heading2"/>
        <w:rPr>
          <w:lang w:val="en-US"/>
        </w:rPr>
      </w:pPr>
      <w:bookmarkStart w:id="104" w:name="_Toc519718960"/>
      <w:bookmarkStart w:id="105" w:name="_Toc527025515"/>
      <w:r w:rsidRPr="00FA4130">
        <w:rPr>
          <w:lang w:val="en-US"/>
        </w:rPr>
        <w:lastRenderedPageBreak/>
        <w:t>Annex 3: Co-financing</w:t>
      </w:r>
      <w:bookmarkEnd w:id="104"/>
      <w:bookmarkEnd w:id="105"/>
    </w:p>
    <w:p w14:paraId="7F8E8BAF" w14:textId="77777777" w:rsidR="00F93AB2" w:rsidRDefault="00F93AB2">
      <w:pPr>
        <w:spacing w:after="0" w:line="240" w:lineRule="auto"/>
        <w:rPr>
          <w:rFonts w:ascii="Arial" w:hAnsi="Arial" w:cs="Arial"/>
          <w:b/>
          <w:bCs/>
          <w:i/>
          <w:iCs/>
          <w:sz w:val="28"/>
          <w:szCs w:val="28"/>
          <w:vertAlign w:val="subscript"/>
          <w:lang w:val="en-US"/>
        </w:rPr>
      </w:pPr>
    </w:p>
    <w:p w14:paraId="2FE0CB26" w14:textId="77777777" w:rsidR="00FA4130" w:rsidRDefault="00BF18C6">
      <w:pPr>
        <w:spacing w:after="0" w:line="240" w:lineRule="auto"/>
        <w:rPr>
          <w:rFonts w:ascii="Arial" w:hAnsi="Arial" w:cs="Arial"/>
          <w:b/>
          <w:bCs/>
          <w:i/>
          <w:iCs/>
          <w:sz w:val="28"/>
          <w:szCs w:val="28"/>
          <w:vertAlign w:val="subscript"/>
          <w:lang w:val="en-US"/>
        </w:rPr>
      </w:pPr>
      <w:r>
        <w:rPr>
          <w:rFonts w:ascii="Arial" w:hAnsi="Arial" w:cs="Arial"/>
          <w:b/>
          <w:bCs/>
          <w:i/>
          <w:iCs/>
          <w:sz w:val="28"/>
          <w:szCs w:val="28"/>
          <w:vertAlign w:val="subscript"/>
          <w:lang w:val="en-US"/>
        </w:rPr>
        <w:t xml:space="preserve"> </w:t>
      </w:r>
    </w:p>
    <w:tbl>
      <w:tblPr>
        <w:tblStyle w:val="Tablaconcuadrcula3"/>
        <w:tblW w:w="0" w:type="auto"/>
        <w:tblLook w:val="04A0" w:firstRow="1" w:lastRow="0" w:firstColumn="1" w:lastColumn="0" w:noHBand="0" w:noVBand="1"/>
      </w:tblPr>
      <w:tblGrid>
        <w:gridCol w:w="4347"/>
        <w:gridCol w:w="1701"/>
        <w:gridCol w:w="1985"/>
      </w:tblGrid>
      <w:tr w:rsidR="00FA4130" w:rsidRPr="00BF41DF" w14:paraId="74F8CF12" w14:textId="77777777" w:rsidTr="00AD6685">
        <w:tc>
          <w:tcPr>
            <w:tcW w:w="4347" w:type="dxa"/>
            <w:shd w:val="clear" w:color="auto" w:fill="D9D9D9" w:themeFill="background1" w:themeFillShade="D9"/>
          </w:tcPr>
          <w:p w14:paraId="5DDE4120" w14:textId="77777777" w:rsidR="00FA4130" w:rsidRPr="00BF41DF" w:rsidRDefault="00FA4130" w:rsidP="00AD6685">
            <w:pPr>
              <w:keepNext/>
              <w:spacing w:after="0" w:line="240" w:lineRule="auto"/>
              <w:jc w:val="center"/>
              <w:rPr>
                <w:b/>
                <w:lang w:val="en-US"/>
              </w:rPr>
            </w:pPr>
            <w:r w:rsidRPr="00BF41DF">
              <w:rPr>
                <w:b/>
                <w:lang w:val="en-US"/>
              </w:rPr>
              <w:t>CO-FINANCER</w:t>
            </w:r>
          </w:p>
        </w:tc>
        <w:tc>
          <w:tcPr>
            <w:tcW w:w="1701" w:type="dxa"/>
            <w:shd w:val="clear" w:color="auto" w:fill="D9D9D9" w:themeFill="background1" w:themeFillShade="D9"/>
          </w:tcPr>
          <w:p w14:paraId="32755E0A" w14:textId="77777777" w:rsidR="00FA4130" w:rsidRPr="00BF41DF" w:rsidRDefault="00FA4130" w:rsidP="00AD6685">
            <w:pPr>
              <w:keepNext/>
              <w:spacing w:after="0" w:line="240" w:lineRule="auto"/>
              <w:jc w:val="center"/>
              <w:rPr>
                <w:b/>
                <w:lang w:val="en-US"/>
              </w:rPr>
            </w:pPr>
            <w:r>
              <w:rPr>
                <w:b/>
                <w:lang w:val="en-US"/>
              </w:rPr>
              <w:t>PRODOC (USD)</w:t>
            </w:r>
          </w:p>
        </w:tc>
        <w:tc>
          <w:tcPr>
            <w:tcW w:w="1985" w:type="dxa"/>
            <w:shd w:val="clear" w:color="auto" w:fill="D9D9D9" w:themeFill="background1" w:themeFillShade="D9"/>
          </w:tcPr>
          <w:p w14:paraId="5BA5714F" w14:textId="77777777" w:rsidR="00FA4130" w:rsidRPr="00BF41DF" w:rsidRDefault="00FA4130" w:rsidP="00AD6685">
            <w:pPr>
              <w:keepNext/>
              <w:spacing w:after="0" w:line="240" w:lineRule="auto"/>
              <w:rPr>
                <w:b/>
                <w:lang w:val="en-US"/>
              </w:rPr>
            </w:pPr>
            <w:r>
              <w:rPr>
                <w:b/>
                <w:lang w:val="en-US"/>
              </w:rPr>
              <w:t>2018 Co-finance (USD)</w:t>
            </w:r>
          </w:p>
        </w:tc>
      </w:tr>
      <w:tr w:rsidR="00FA4130" w:rsidRPr="00BF41DF" w14:paraId="28EE6EB5" w14:textId="77777777" w:rsidTr="00AD6685">
        <w:tc>
          <w:tcPr>
            <w:tcW w:w="4347" w:type="dxa"/>
          </w:tcPr>
          <w:p w14:paraId="082CCA8C" w14:textId="77777777" w:rsidR="00FA4130" w:rsidRPr="00BF41DF" w:rsidRDefault="00FA4130" w:rsidP="00AD6685">
            <w:pPr>
              <w:keepNext/>
              <w:spacing w:after="0" w:line="240" w:lineRule="auto"/>
              <w:rPr>
                <w:lang w:val="en-US"/>
              </w:rPr>
            </w:pPr>
            <w:r>
              <w:rPr>
                <w:lang w:val="en-US"/>
              </w:rPr>
              <w:t>CAEP and Member States</w:t>
            </w:r>
          </w:p>
        </w:tc>
        <w:tc>
          <w:tcPr>
            <w:tcW w:w="1701" w:type="dxa"/>
          </w:tcPr>
          <w:p w14:paraId="39630AA4" w14:textId="77777777" w:rsidR="00FA4130" w:rsidRPr="00BF41DF" w:rsidRDefault="00FA4130" w:rsidP="00AD6685">
            <w:pPr>
              <w:keepNext/>
              <w:tabs>
                <w:tab w:val="right" w:pos="1310"/>
              </w:tabs>
              <w:spacing w:after="0" w:line="240" w:lineRule="auto"/>
              <w:jc w:val="right"/>
              <w:rPr>
                <w:lang w:val="en-US"/>
              </w:rPr>
            </w:pPr>
            <w:r w:rsidRPr="00BF41DF">
              <w:rPr>
                <w:lang w:val="en-US"/>
              </w:rPr>
              <w:tab/>
            </w:r>
            <w:r w:rsidRPr="00974F3D">
              <w:rPr>
                <w:lang w:val="en-US"/>
              </w:rPr>
              <w:t>3,000,000</w:t>
            </w:r>
          </w:p>
        </w:tc>
        <w:tc>
          <w:tcPr>
            <w:tcW w:w="1985" w:type="dxa"/>
          </w:tcPr>
          <w:p w14:paraId="279C0EBF" w14:textId="77777777" w:rsidR="00FA4130" w:rsidRPr="00BF41DF" w:rsidRDefault="00FA4130" w:rsidP="00AD6685">
            <w:pPr>
              <w:tabs>
                <w:tab w:val="right" w:pos="1452"/>
              </w:tabs>
              <w:spacing w:after="0" w:line="240" w:lineRule="auto"/>
              <w:jc w:val="right"/>
              <w:rPr>
                <w:lang w:val="en-US"/>
              </w:rPr>
            </w:pPr>
            <w:r w:rsidRPr="00974F3D">
              <w:rPr>
                <w:lang w:val="en-US"/>
              </w:rPr>
              <w:t>3,000,000</w:t>
            </w:r>
          </w:p>
        </w:tc>
      </w:tr>
      <w:tr w:rsidR="00FA4130" w:rsidRPr="00BF41DF" w14:paraId="3E4A74E8" w14:textId="77777777" w:rsidTr="00AD6685">
        <w:tc>
          <w:tcPr>
            <w:tcW w:w="4347" w:type="dxa"/>
          </w:tcPr>
          <w:p w14:paraId="5E19EDDE" w14:textId="77777777" w:rsidR="00FA4130" w:rsidRPr="00BF41DF" w:rsidRDefault="00FA4130" w:rsidP="00AD6685">
            <w:pPr>
              <w:keepNext/>
              <w:spacing w:after="0" w:line="240" w:lineRule="auto"/>
              <w:rPr>
                <w:lang w:val="en-US"/>
              </w:rPr>
            </w:pPr>
            <w:r w:rsidRPr="00974F3D">
              <w:rPr>
                <w:lang w:val="en-US"/>
              </w:rPr>
              <w:t>ICAO Budget</w:t>
            </w:r>
          </w:p>
        </w:tc>
        <w:tc>
          <w:tcPr>
            <w:tcW w:w="1701" w:type="dxa"/>
          </w:tcPr>
          <w:p w14:paraId="23C74EDE" w14:textId="77777777" w:rsidR="00FA4130" w:rsidRPr="00BF41DF" w:rsidRDefault="00FA4130" w:rsidP="00AD6685">
            <w:pPr>
              <w:keepNext/>
              <w:tabs>
                <w:tab w:val="right" w:pos="1310"/>
              </w:tabs>
              <w:spacing w:after="0" w:line="240" w:lineRule="auto"/>
              <w:jc w:val="right"/>
              <w:rPr>
                <w:lang w:val="en-US"/>
              </w:rPr>
            </w:pPr>
            <w:r w:rsidRPr="00BF41DF">
              <w:rPr>
                <w:lang w:val="en-US"/>
              </w:rPr>
              <w:tab/>
            </w:r>
            <w:r>
              <w:rPr>
                <w:lang w:val="en-US"/>
              </w:rPr>
              <w:t>1,500,000</w:t>
            </w:r>
          </w:p>
        </w:tc>
        <w:tc>
          <w:tcPr>
            <w:tcW w:w="1985" w:type="dxa"/>
          </w:tcPr>
          <w:p w14:paraId="30295FBC" w14:textId="77777777" w:rsidR="00FA4130" w:rsidRPr="00BF41DF" w:rsidRDefault="00FA4130" w:rsidP="00AD6685">
            <w:pPr>
              <w:tabs>
                <w:tab w:val="right" w:pos="1452"/>
              </w:tabs>
              <w:spacing w:after="0" w:line="240" w:lineRule="auto"/>
              <w:jc w:val="right"/>
              <w:rPr>
                <w:lang w:val="en-US"/>
              </w:rPr>
            </w:pPr>
            <w:r>
              <w:rPr>
                <w:lang w:val="en-US"/>
              </w:rPr>
              <w:t>1,500,000</w:t>
            </w:r>
          </w:p>
        </w:tc>
      </w:tr>
      <w:tr w:rsidR="00FA4130" w:rsidRPr="00BF41DF" w14:paraId="789833CA" w14:textId="77777777" w:rsidTr="00AD6685">
        <w:tc>
          <w:tcPr>
            <w:tcW w:w="4347" w:type="dxa"/>
          </w:tcPr>
          <w:p w14:paraId="4973B84E" w14:textId="77777777" w:rsidR="00FA4130" w:rsidRPr="00BF41DF" w:rsidRDefault="00FA4130" w:rsidP="00AD6685">
            <w:pPr>
              <w:keepNext/>
              <w:spacing w:after="0" w:line="240" w:lineRule="auto"/>
              <w:rPr>
                <w:lang w:val="en-US"/>
              </w:rPr>
            </w:pPr>
            <w:r w:rsidRPr="00974F3D">
              <w:rPr>
                <w:lang w:val="en-US"/>
              </w:rPr>
              <w:t>Multilateral agency (EU)</w:t>
            </w:r>
          </w:p>
        </w:tc>
        <w:tc>
          <w:tcPr>
            <w:tcW w:w="1701" w:type="dxa"/>
          </w:tcPr>
          <w:p w14:paraId="777261DF" w14:textId="77777777" w:rsidR="00FA4130" w:rsidRPr="00BF41DF" w:rsidRDefault="00FA4130" w:rsidP="00AD6685">
            <w:pPr>
              <w:keepNext/>
              <w:tabs>
                <w:tab w:val="right" w:pos="1310"/>
              </w:tabs>
              <w:spacing w:after="0" w:line="240" w:lineRule="auto"/>
              <w:jc w:val="right"/>
              <w:rPr>
                <w:lang w:val="en-US"/>
              </w:rPr>
            </w:pPr>
            <w:r w:rsidRPr="00974F3D">
              <w:rPr>
                <w:lang w:val="en-US"/>
              </w:rPr>
              <w:t>8,250,000</w:t>
            </w:r>
          </w:p>
        </w:tc>
        <w:tc>
          <w:tcPr>
            <w:tcW w:w="1985" w:type="dxa"/>
          </w:tcPr>
          <w:p w14:paraId="7A21AA89" w14:textId="77777777" w:rsidR="00FA4130" w:rsidRPr="00BF41DF" w:rsidRDefault="00FA4130" w:rsidP="00AD6685">
            <w:pPr>
              <w:tabs>
                <w:tab w:val="right" w:pos="1452"/>
              </w:tabs>
              <w:spacing w:after="0" w:line="240" w:lineRule="auto"/>
              <w:jc w:val="right"/>
              <w:rPr>
                <w:lang w:val="en-US"/>
              </w:rPr>
            </w:pPr>
            <w:r w:rsidRPr="00974F3D">
              <w:rPr>
                <w:lang w:val="en-US"/>
              </w:rPr>
              <w:t>8,250,000</w:t>
            </w:r>
          </w:p>
        </w:tc>
      </w:tr>
      <w:tr w:rsidR="00FA4130" w:rsidRPr="00BF41DF" w14:paraId="35A5ADDA" w14:textId="77777777" w:rsidTr="00AD6685">
        <w:tc>
          <w:tcPr>
            <w:tcW w:w="4347" w:type="dxa"/>
          </w:tcPr>
          <w:p w14:paraId="0207CD7D" w14:textId="77777777" w:rsidR="00FA4130" w:rsidRPr="00BF41DF" w:rsidRDefault="00FA4130" w:rsidP="00AD6685">
            <w:pPr>
              <w:keepNext/>
              <w:spacing w:after="0" w:line="240" w:lineRule="auto"/>
              <w:rPr>
                <w:lang w:val="en-US"/>
              </w:rPr>
            </w:pPr>
            <w:r w:rsidRPr="00974F3D">
              <w:rPr>
                <w:lang w:val="en-US"/>
              </w:rPr>
              <w:t>UNDP</w:t>
            </w:r>
          </w:p>
        </w:tc>
        <w:tc>
          <w:tcPr>
            <w:tcW w:w="1701" w:type="dxa"/>
          </w:tcPr>
          <w:p w14:paraId="0062E6B1" w14:textId="77777777" w:rsidR="00FA4130" w:rsidRPr="00BF41DF" w:rsidRDefault="00FA4130" w:rsidP="00AD6685">
            <w:pPr>
              <w:keepNext/>
              <w:tabs>
                <w:tab w:val="right" w:pos="1310"/>
              </w:tabs>
              <w:spacing w:after="0" w:line="240" w:lineRule="auto"/>
              <w:jc w:val="right"/>
              <w:rPr>
                <w:lang w:val="en-US"/>
              </w:rPr>
            </w:pPr>
            <w:r>
              <w:rPr>
                <w:lang w:val="en-US"/>
              </w:rPr>
              <w:t>300,000</w:t>
            </w:r>
          </w:p>
        </w:tc>
        <w:tc>
          <w:tcPr>
            <w:tcW w:w="1985" w:type="dxa"/>
          </w:tcPr>
          <w:p w14:paraId="6D38C335" w14:textId="77777777" w:rsidR="00FA4130" w:rsidRPr="00BF41DF" w:rsidRDefault="00FA4130" w:rsidP="00AD6685">
            <w:pPr>
              <w:tabs>
                <w:tab w:val="right" w:pos="1452"/>
              </w:tabs>
              <w:spacing w:after="0" w:line="240" w:lineRule="auto"/>
              <w:jc w:val="right"/>
              <w:rPr>
                <w:lang w:val="en-US"/>
              </w:rPr>
            </w:pPr>
            <w:r>
              <w:rPr>
                <w:lang w:val="en-US"/>
              </w:rPr>
              <w:t>300,000</w:t>
            </w:r>
          </w:p>
        </w:tc>
      </w:tr>
      <w:tr w:rsidR="00FA4130" w:rsidRPr="00BF41DF" w14:paraId="4F654D9C" w14:textId="77777777" w:rsidTr="00AD6685">
        <w:tc>
          <w:tcPr>
            <w:tcW w:w="4347" w:type="dxa"/>
          </w:tcPr>
          <w:p w14:paraId="300B598A" w14:textId="77777777" w:rsidR="00FA4130" w:rsidRPr="008650E1" w:rsidRDefault="00FA4130" w:rsidP="00AD6685">
            <w:pPr>
              <w:keepNext/>
              <w:spacing w:after="0" w:line="240" w:lineRule="auto"/>
              <w:rPr>
                <w:b/>
                <w:lang w:val="en-US"/>
              </w:rPr>
            </w:pPr>
            <w:r w:rsidRPr="008650E1">
              <w:rPr>
                <w:b/>
                <w:lang w:val="en-US"/>
              </w:rPr>
              <w:t>TOTAL</w:t>
            </w:r>
          </w:p>
        </w:tc>
        <w:tc>
          <w:tcPr>
            <w:tcW w:w="1701" w:type="dxa"/>
          </w:tcPr>
          <w:p w14:paraId="3E76D8B4" w14:textId="77777777" w:rsidR="00FA4130" w:rsidRPr="008650E1" w:rsidRDefault="00FA4130" w:rsidP="00AD6685">
            <w:pPr>
              <w:keepNext/>
              <w:tabs>
                <w:tab w:val="right" w:pos="1310"/>
              </w:tabs>
              <w:spacing w:after="0" w:line="240" w:lineRule="auto"/>
              <w:jc w:val="right"/>
              <w:rPr>
                <w:b/>
                <w:lang w:val="en-US"/>
              </w:rPr>
            </w:pPr>
            <w:r w:rsidRPr="008650E1">
              <w:rPr>
                <w:b/>
                <w:lang w:val="en-US"/>
              </w:rPr>
              <w:tab/>
            </w:r>
            <w:r>
              <w:rPr>
                <w:b/>
                <w:lang w:val="en-US"/>
              </w:rPr>
              <w:t>15,000,000</w:t>
            </w:r>
          </w:p>
        </w:tc>
        <w:tc>
          <w:tcPr>
            <w:tcW w:w="1985" w:type="dxa"/>
          </w:tcPr>
          <w:p w14:paraId="7064357F" w14:textId="77777777" w:rsidR="00FA4130" w:rsidRPr="009D5D3C" w:rsidRDefault="00FA4130" w:rsidP="00AD6685">
            <w:pPr>
              <w:tabs>
                <w:tab w:val="right" w:pos="1452"/>
              </w:tabs>
              <w:spacing w:after="0" w:line="240" w:lineRule="auto"/>
              <w:jc w:val="right"/>
              <w:rPr>
                <w:b/>
                <w:lang w:val="en-US"/>
              </w:rPr>
            </w:pPr>
            <w:r w:rsidRPr="009D5D3C">
              <w:rPr>
                <w:b/>
                <w:lang w:val="en-US"/>
              </w:rPr>
              <w:tab/>
            </w:r>
            <w:r>
              <w:rPr>
                <w:b/>
                <w:lang w:val="en-US"/>
              </w:rPr>
              <w:t>15,000,000</w:t>
            </w:r>
          </w:p>
        </w:tc>
      </w:tr>
    </w:tbl>
    <w:p w14:paraId="1A91B568" w14:textId="20A332CE" w:rsidR="00686468" w:rsidRDefault="00686468">
      <w:pPr>
        <w:spacing w:after="0" w:line="240" w:lineRule="auto"/>
        <w:rPr>
          <w:rFonts w:ascii="Arial" w:hAnsi="Arial" w:cs="Arial"/>
          <w:b/>
          <w:bCs/>
          <w:i/>
          <w:iCs/>
          <w:sz w:val="28"/>
          <w:szCs w:val="28"/>
          <w:vertAlign w:val="subscript"/>
          <w:lang w:val="en-US"/>
        </w:rPr>
        <w:sectPr w:rsidR="00686468" w:rsidSect="00061527">
          <w:pgSz w:w="11909" w:h="16834" w:code="9"/>
          <w:pgMar w:top="1440" w:right="1440" w:bottom="1440" w:left="1440" w:header="720" w:footer="720" w:gutter="0"/>
          <w:cols w:space="720"/>
          <w:docGrid w:linePitch="360"/>
        </w:sectPr>
      </w:pPr>
    </w:p>
    <w:p w14:paraId="62E921EF" w14:textId="77777777" w:rsidR="00665C1F" w:rsidRDefault="00F36A70" w:rsidP="00665C1F">
      <w:pPr>
        <w:pStyle w:val="Heading2"/>
        <w:rPr>
          <w:lang w:val="en-US"/>
        </w:rPr>
      </w:pPr>
      <w:bookmarkStart w:id="106" w:name="_Toc519718961"/>
      <w:bookmarkStart w:id="107" w:name="_Toc527025516"/>
      <w:r w:rsidRPr="00E46281">
        <w:rPr>
          <w:lang w:val="en-US"/>
        </w:rPr>
        <w:lastRenderedPageBreak/>
        <w:t xml:space="preserve">Annex </w:t>
      </w:r>
      <w:r>
        <w:rPr>
          <w:lang w:val="en-US"/>
        </w:rPr>
        <w:t>4:</w:t>
      </w:r>
      <w:r w:rsidRPr="00E46281">
        <w:rPr>
          <w:lang w:val="en-US"/>
        </w:rPr>
        <w:t xml:space="preserve"> </w:t>
      </w:r>
      <w:r>
        <w:rPr>
          <w:lang w:val="en-US"/>
        </w:rPr>
        <w:t>TE Meetings and Itinerary</w:t>
      </w:r>
      <w:bookmarkEnd w:id="106"/>
      <w:bookmarkEnd w:id="107"/>
    </w:p>
    <w:p w14:paraId="24C7AEC9" w14:textId="77777777" w:rsidR="00665C1F" w:rsidRPr="00665C1F" w:rsidRDefault="00665C1F" w:rsidP="00665C1F">
      <w:pPr>
        <w:rPr>
          <w:lang w:val="en-US"/>
        </w:rPr>
      </w:pPr>
    </w:p>
    <w:tbl>
      <w:tblPr>
        <w:tblStyle w:val="TableGrid0"/>
        <w:tblW w:w="9585" w:type="dxa"/>
        <w:tblInd w:w="-115" w:type="dxa"/>
        <w:tblCellMar>
          <w:top w:w="35" w:type="dxa"/>
          <w:right w:w="42" w:type="dxa"/>
        </w:tblCellMar>
        <w:tblLook w:val="04A0" w:firstRow="1" w:lastRow="0" w:firstColumn="1" w:lastColumn="0" w:noHBand="0" w:noVBand="1"/>
      </w:tblPr>
      <w:tblGrid>
        <w:gridCol w:w="2331"/>
        <w:gridCol w:w="7254"/>
      </w:tblGrid>
      <w:tr w:rsidR="00665C1F" w:rsidRPr="00665C1F" w14:paraId="7356FEF6" w14:textId="77777777" w:rsidTr="00426E4A">
        <w:trPr>
          <w:trHeight w:val="665"/>
        </w:trPr>
        <w:tc>
          <w:tcPr>
            <w:tcW w:w="9585" w:type="dxa"/>
            <w:gridSpan w:val="2"/>
            <w:tcBorders>
              <w:top w:val="nil"/>
              <w:left w:val="nil"/>
              <w:bottom w:val="double" w:sz="46" w:space="0" w:color="FFFFFF"/>
              <w:right w:val="nil"/>
            </w:tcBorders>
            <w:shd w:val="clear" w:color="auto" w:fill="9BBB59"/>
          </w:tcPr>
          <w:p w14:paraId="1B890A25" w14:textId="77777777" w:rsidR="00665C1F" w:rsidRPr="00665C1F" w:rsidRDefault="00665C1F" w:rsidP="00665C1F">
            <w:pPr>
              <w:ind w:left="108"/>
            </w:pPr>
            <w:r w:rsidRPr="00665C1F">
              <w:rPr>
                <w:rFonts w:ascii="Arial" w:eastAsia="Arial" w:hAnsi="Arial" w:cs="Arial"/>
                <w:b/>
                <w:color w:val="FFFFFF"/>
              </w:rPr>
              <w:t>ICAO HQ - Day 1 - Wednesday, 30 May 2018</w:t>
            </w:r>
          </w:p>
        </w:tc>
      </w:tr>
      <w:tr w:rsidR="00665C1F" w:rsidRPr="00665C1F" w14:paraId="06D4B973" w14:textId="77777777" w:rsidTr="00426E4A">
        <w:trPr>
          <w:trHeight w:val="654"/>
        </w:trPr>
        <w:tc>
          <w:tcPr>
            <w:tcW w:w="2331" w:type="dxa"/>
            <w:tcBorders>
              <w:top w:val="double" w:sz="46" w:space="0" w:color="FFFFFF"/>
              <w:left w:val="nil"/>
              <w:bottom w:val="single" w:sz="46" w:space="0" w:color="FFFFFF"/>
              <w:right w:val="nil"/>
            </w:tcBorders>
          </w:tcPr>
          <w:p w14:paraId="6B80152E" w14:textId="77777777" w:rsidR="00665C1F" w:rsidRPr="00665C1F" w:rsidRDefault="00665C1F" w:rsidP="00426E4A">
            <w:pPr>
              <w:ind w:left="116"/>
            </w:pPr>
            <w:r w:rsidRPr="00665C1F">
              <w:rPr>
                <w:rFonts w:ascii="Arial" w:eastAsia="Arial" w:hAnsi="Arial" w:cs="Arial"/>
                <w:b/>
              </w:rPr>
              <w:t>09:00 – 09:30</w:t>
            </w:r>
            <w:r w:rsidRPr="00665C1F">
              <w:rPr>
                <w:rFonts w:ascii="Arial" w:eastAsia="Arial" w:hAnsi="Arial" w:cs="Arial"/>
              </w:rPr>
              <w:t xml:space="preserve"> </w:t>
            </w:r>
          </w:p>
        </w:tc>
        <w:tc>
          <w:tcPr>
            <w:tcW w:w="7254" w:type="dxa"/>
            <w:tcBorders>
              <w:top w:val="double" w:sz="46" w:space="0" w:color="FFFFFF"/>
              <w:left w:val="nil"/>
              <w:bottom w:val="single" w:sz="46" w:space="0" w:color="FFFFFF"/>
              <w:right w:val="nil"/>
            </w:tcBorders>
          </w:tcPr>
          <w:p w14:paraId="2BB9829E" w14:textId="77777777" w:rsidR="00665C1F" w:rsidRPr="00665C1F" w:rsidRDefault="00665C1F" w:rsidP="00426E4A">
            <w:pPr>
              <w:ind w:left="26"/>
            </w:pPr>
            <w:r w:rsidRPr="00665C1F">
              <w:rPr>
                <w:rFonts w:ascii="Arial" w:eastAsia="Arial" w:hAnsi="Arial" w:cs="Arial"/>
                <w:b/>
              </w:rPr>
              <w:t xml:space="preserve">Arrival of Mr. Jesse Uzzell (ICAO/UNDP-GEF Technical Evaluator)  </w:t>
            </w:r>
          </w:p>
        </w:tc>
      </w:tr>
      <w:tr w:rsidR="00665C1F" w:rsidRPr="00665C1F" w14:paraId="33E14703" w14:textId="77777777" w:rsidTr="00426E4A">
        <w:trPr>
          <w:trHeight w:val="1490"/>
        </w:trPr>
        <w:tc>
          <w:tcPr>
            <w:tcW w:w="2331" w:type="dxa"/>
            <w:tcBorders>
              <w:top w:val="single" w:sz="46" w:space="0" w:color="FFFFFF"/>
              <w:left w:val="nil"/>
              <w:bottom w:val="single" w:sz="46" w:space="0" w:color="FFFFFF"/>
              <w:right w:val="nil"/>
            </w:tcBorders>
          </w:tcPr>
          <w:p w14:paraId="29DB2049" w14:textId="77777777" w:rsidR="00665C1F" w:rsidRPr="00665C1F" w:rsidRDefault="00665C1F" w:rsidP="00426E4A">
            <w:pPr>
              <w:ind w:left="116"/>
            </w:pPr>
            <w:r w:rsidRPr="00665C1F">
              <w:rPr>
                <w:rFonts w:ascii="Arial" w:eastAsia="Arial" w:hAnsi="Arial" w:cs="Arial"/>
                <w:b/>
              </w:rPr>
              <w:t>09:30 – 10:45</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56724A23" w14:textId="77777777" w:rsidR="00665C1F" w:rsidRPr="00665C1F" w:rsidRDefault="00665C1F" w:rsidP="00426E4A">
            <w:pPr>
              <w:ind w:left="26"/>
            </w:pPr>
            <w:r w:rsidRPr="00665C1F">
              <w:rPr>
                <w:rFonts w:ascii="Arial" w:eastAsia="Arial" w:hAnsi="Arial" w:cs="Arial"/>
                <w:b/>
              </w:rPr>
              <w:t xml:space="preserve">Overview Meeting of what will be the role of the Technical Evaluator  </w:t>
            </w:r>
          </w:p>
          <w:p w14:paraId="799314B3" w14:textId="77777777" w:rsidR="00665C1F" w:rsidRPr="00665C1F" w:rsidRDefault="00665C1F" w:rsidP="00A018D9">
            <w:pPr>
              <w:numPr>
                <w:ilvl w:val="0"/>
                <w:numId w:val="40"/>
              </w:numPr>
              <w:spacing w:after="0" w:line="259" w:lineRule="auto"/>
              <w:ind w:hanging="360"/>
            </w:pPr>
            <w:r w:rsidRPr="00665C1F">
              <w:rPr>
                <w:rFonts w:ascii="Arial" w:eastAsia="Arial" w:hAnsi="Arial" w:cs="Arial"/>
              </w:rPr>
              <w:t xml:space="preserve">Introduction to the ICAO/UNDP-GEF Team at HQ  </w:t>
            </w:r>
          </w:p>
          <w:p w14:paraId="1A8E1E20" w14:textId="77777777" w:rsidR="00665C1F" w:rsidRPr="00665C1F" w:rsidRDefault="00665C1F" w:rsidP="00A018D9">
            <w:pPr>
              <w:numPr>
                <w:ilvl w:val="0"/>
                <w:numId w:val="40"/>
              </w:numPr>
              <w:spacing w:after="0" w:line="259" w:lineRule="auto"/>
              <w:ind w:hanging="360"/>
            </w:pPr>
            <w:r w:rsidRPr="00665C1F">
              <w:rPr>
                <w:rFonts w:ascii="Arial" w:eastAsia="Arial" w:hAnsi="Arial" w:cs="Arial"/>
              </w:rPr>
              <w:t xml:space="preserve">Interview/ Meeting schedules discussion </w:t>
            </w:r>
          </w:p>
          <w:p w14:paraId="59267848" w14:textId="77777777" w:rsidR="00665C1F" w:rsidRPr="00665C1F" w:rsidRDefault="00665C1F" w:rsidP="00A018D9">
            <w:pPr>
              <w:numPr>
                <w:ilvl w:val="0"/>
                <w:numId w:val="40"/>
              </w:numPr>
              <w:spacing w:after="0" w:line="259" w:lineRule="auto"/>
              <w:ind w:hanging="360"/>
            </w:pPr>
            <w:r w:rsidRPr="00665C1F">
              <w:rPr>
                <w:rFonts w:ascii="Arial" w:eastAsia="Arial" w:hAnsi="Arial" w:cs="Arial"/>
              </w:rPr>
              <w:t xml:space="preserve">Inception Report and Final Report Deliverables/timeline to be discussed </w:t>
            </w:r>
          </w:p>
        </w:tc>
      </w:tr>
      <w:tr w:rsidR="00665C1F" w:rsidRPr="00665C1F" w14:paraId="1C71AD64" w14:textId="77777777" w:rsidTr="00426E4A">
        <w:trPr>
          <w:trHeight w:val="818"/>
        </w:trPr>
        <w:tc>
          <w:tcPr>
            <w:tcW w:w="2331" w:type="dxa"/>
            <w:tcBorders>
              <w:top w:val="single" w:sz="46" w:space="0" w:color="FFFFFF"/>
              <w:left w:val="nil"/>
              <w:bottom w:val="single" w:sz="46" w:space="0" w:color="FFFFFF"/>
              <w:right w:val="nil"/>
            </w:tcBorders>
          </w:tcPr>
          <w:p w14:paraId="646E044C" w14:textId="77777777" w:rsidR="00665C1F" w:rsidRPr="00665C1F" w:rsidRDefault="00665C1F" w:rsidP="00426E4A">
            <w:pPr>
              <w:ind w:left="116"/>
            </w:pPr>
            <w:r w:rsidRPr="00665C1F">
              <w:rPr>
                <w:rFonts w:ascii="Arial" w:eastAsia="Arial" w:hAnsi="Arial" w:cs="Arial"/>
                <w:b/>
              </w:rPr>
              <w:t>10:45 – 12:45</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6BA7B904" w14:textId="77777777" w:rsidR="00665C1F" w:rsidRPr="00665C1F" w:rsidRDefault="00665C1F" w:rsidP="00426E4A">
            <w:pPr>
              <w:ind w:left="26"/>
            </w:pPr>
            <w:r w:rsidRPr="00665C1F">
              <w:rPr>
                <w:rFonts w:ascii="Arial" w:eastAsia="Arial" w:hAnsi="Arial" w:cs="Arial"/>
                <w:b/>
                <w:color w:val="231F21"/>
              </w:rPr>
              <w:t xml:space="preserve">Meeting with Adilia Hornek, Project Manager for ICAO/UNDP-GEF Project </w:t>
            </w:r>
          </w:p>
        </w:tc>
      </w:tr>
      <w:tr w:rsidR="00665C1F" w:rsidRPr="00665C1F" w14:paraId="10BA663A" w14:textId="77777777" w:rsidTr="00426E4A">
        <w:trPr>
          <w:trHeight w:val="805"/>
        </w:trPr>
        <w:tc>
          <w:tcPr>
            <w:tcW w:w="2331" w:type="dxa"/>
            <w:tcBorders>
              <w:top w:val="single" w:sz="46" w:space="0" w:color="FFFFFF"/>
              <w:left w:val="nil"/>
              <w:bottom w:val="single" w:sz="46" w:space="0" w:color="FFFFFF"/>
              <w:right w:val="nil"/>
            </w:tcBorders>
          </w:tcPr>
          <w:p w14:paraId="50158E33" w14:textId="77777777" w:rsidR="00665C1F" w:rsidRPr="00665C1F" w:rsidRDefault="00665C1F" w:rsidP="00426E4A">
            <w:pPr>
              <w:ind w:left="116"/>
            </w:pPr>
            <w:r w:rsidRPr="00665C1F">
              <w:rPr>
                <w:rFonts w:ascii="Arial" w:eastAsia="Arial" w:hAnsi="Arial" w:cs="Arial"/>
                <w:b/>
              </w:rPr>
              <w:t>12:45 – 13:45</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65FD0F32" w14:textId="77777777" w:rsidR="00665C1F" w:rsidRPr="00665C1F" w:rsidRDefault="00665C1F" w:rsidP="00426E4A">
            <w:pPr>
              <w:ind w:left="26" w:right="61"/>
            </w:pPr>
            <w:r w:rsidRPr="00665C1F">
              <w:rPr>
                <w:rFonts w:ascii="Arial" w:eastAsia="Arial" w:hAnsi="Arial" w:cs="Arial"/>
                <w:b/>
                <w:color w:val="231F21"/>
              </w:rPr>
              <w:t>Lunch</w:t>
            </w:r>
            <w:r w:rsidRPr="00665C1F">
              <w:rPr>
                <w:rFonts w:ascii="Arial" w:eastAsia="Arial" w:hAnsi="Arial" w:cs="Arial"/>
              </w:rPr>
              <w:t xml:space="preserve"> </w:t>
            </w:r>
          </w:p>
          <w:p w14:paraId="383CD4BF" w14:textId="77777777" w:rsidR="00665C1F" w:rsidRPr="00665C1F" w:rsidRDefault="00665C1F" w:rsidP="00426E4A">
            <w:pPr>
              <w:ind w:left="6299"/>
              <w:jc w:val="right"/>
            </w:pPr>
            <w:r w:rsidRPr="00665C1F">
              <w:rPr>
                <w:rFonts w:ascii="Arial" w:eastAsia="Arial" w:hAnsi="Arial" w:cs="Arial"/>
              </w:rPr>
              <w:t xml:space="preserve"> </w:t>
            </w:r>
          </w:p>
        </w:tc>
      </w:tr>
      <w:tr w:rsidR="00665C1F" w:rsidRPr="00665C1F" w14:paraId="55F0CF7C" w14:textId="77777777" w:rsidTr="00426E4A">
        <w:trPr>
          <w:trHeight w:val="727"/>
        </w:trPr>
        <w:tc>
          <w:tcPr>
            <w:tcW w:w="2331" w:type="dxa"/>
            <w:tcBorders>
              <w:top w:val="single" w:sz="46" w:space="0" w:color="FFFFFF"/>
              <w:left w:val="nil"/>
              <w:bottom w:val="single" w:sz="46" w:space="0" w:color="FFFFFF"/>
              <w:right w:val="nil"/>
            </w:tcBorders>
          </w:tcPr>
          <w:p w14:paraId="59F07372" w14:textId="77777777" w:rsidR="00665C1F" w:rsidRPr="00665C1F" w:rsidRDefault="00665C1F" w:rsidP="00426E4A">
            <w:pPr>
              <w:ind w:left="116"/>
            </w:pPr>
            <w:r w:rsidRPr="00665C1F">
              <w:rPr>
                <w:rFonts w:ascii="Arial" w:eastAsia="Arial" w:hAnsi="Arial" w:cs="Arial"/>
                <w:b/>
              </w:rPr>
              <w:t>13:45 – 15:00</w:t>
            </w:r>
            <w:r w:rsidRPr="00665C1F">
              <w:rPr>
                <w:rFonts w:ascii="Arial" w:eastAsia="Arial" w:hAnsi="Arial" w:cs="Arial"/>
                <w:b/>
                <w:color w:val="231F21"/>
              </w:rPr>
              <w:t xml:space="preserve"> </w:t>
            </w:r>
          </w:p>
        </w:tc>
        <w:tc>
          <w:tcPr>
            <w:tcW w:w="7254" w:type="dxa"/>
            <w:tcBorders>
              <w:top w:val="single" w:sz="46" w:space="0" w:color="FFFFFF"/>
              <w:left w:val="nil"/>
              <w:bottom w:val="single" w:sz="46" w:space="0" w:color="FFFFFF"/>
              <w:right w:val="nil"/>
            </w:tcBorders>
          </w:tcPr>
          <w:p w14:paraId="7889B4FA" w14:textId="77777777" w:rsidR="00665C1F" w:rsidRPr="00665C1F" w:rsidRDefault="00665C1F" w:rsidP="00426E4A">
            <w:pPr>
              <w:ind w:left="26"/>
            </w:pPr>
            <w:r w:rsidRPr="00665C1F">
              <w:rPr>
                <w:rFonts w:ascii="Arial" w:eastAsia="Arial" w:hAnsi="Arial" w:cs="Arial"/>
                <w:b/>
              </w:rPr>
              <w:t xml:space="preserve">Meeting with </w:t>
            </w:r>
            <w:proofErr w:type="spellStart"/>
            <w:r w:rsidRPr="00665C1F">
              <w:rPr>
                <w:rFonts w:ascii="Arial" w:eastAsia="Arial" w:hAnsi="Arial" w:cs="Arial"/>
                <w:b/>
              </w:rPr>
              <w:t>Dr.</w:t>
            </w:r>
            <w:proofErr w:type="spellEnd"/>
            <w:r w:rsidRPr="00665C1F">
              <w:rPr>
                <w:rFonts w:ascii="Arial" w:eastAsia="Arial" w:hAnsi="Arial" w:cs="Arial"/>
                <w:b/>
              </w:rPr>
              <w:t xml:space="preserve"> Neil Dickson, Chief, Environmental Standards </w:t>
            </w:r>
            <w:r w:rsidRPr="00665C1F">
              <w:rPr>
                <w:rFonts w:ascii="Arial" w:eastAsia="Arial" w:hAnsi="Arial" w:cs="Arial"/>
              </w:rPr>
              <w:t xml:space="preserve"> </w:t>
            </w:r>
          </w:p>
        </w:tc>
      </w:tr>
      <w:tr w:rsidR="00665C1F" w:rsidRPr="00665C1F" w14:paraId="6F4E5D61" w14:textId="77777777" w:rsidTr="00426E4A">
        <w:trPr>
          <w:trHeight w:val="913"/>
        </w:trPr>
        <w:tc>
          <w:tcPr>
            <w:tcW w:w="2331" w:type="dxa"/>
            <w:tcBorders>
              <w:top w:val="single" w:sz="46" w:space="0" w:color="FFFFFF"/>
              <w:left w:val="nil"/>
              <w:bottom w:val="single" w:sz="42" w:space="0" w:color="FFFFFF"/>
              <w:right w:val="nil"/>
            </w:tcBorders>
          </w:tcPr>
          <w:p w14:paraId="12549AD9" w14:textId="77777777" w:rsidR="00665C1F" w:rsidRPr="00665C1F" w:rsidRDefault="00665C1F" w:rsidP="00426E4A">
            <w:pPr>
              <w:ind w:left="116"/>
            </w:pPr>
            <w:r w:rsidRPr="00665C1F">
              <w:rPr>
                <w:rFonts w:ascii="Arial" w:eastAsia="Arial" w:hAnsi="Arial" w:cs="Arial"/>
                <w:b/>
              </w:rPr>
              <w:t xml:space="preserve">15:00 – 16:00 </w:t>
            </w:r>
          </w:p>
        </w:tc>
        <w:tc>
          <w:tcPr>
            <w:tcW w:w="7254" w:type="dxa"/>
            <w:tcBorders>
              <w:top w:val="single" w:sz="46" w:space="0" w:color="FFFFFF"/>
              <w:left w:val="nil"/>
              <w:bottom w:val="single" w:sz="42" w:space="0" w:color="FFFFFF"/>
              <w:right w:val="nil"/>
            </w:tcBorders>
          </w:tcPr>
          <w:p w14:paraId="52C51F4B" w14:textId="77777777" w:rsidR="00665C1F" w:rsidRPr="00665C1F" w:rsidRDefault="00665C1F" w:rsidP="00426E4A">
            <w:pPr>
              <w:ind w:left="26"/>
            </w:pPr>
            <w:r w:rsidRPr="00665C1F">
              <w:rPr>
                <w:rFonts w:ascii="Arial" w:eastAsia="Arial" w:hAnsi="Arial" w:cs="Arial"/>
                <w:b/>
              </w:rPr>
              <w:t xml:space="preserve">Meeting with </w:t>
            </w:r>
            <w:proofErr w:type="spellStart"/>
            <w:r w:rsidRPr="00665C1F">
              <w:rPr>
                <w:rFonts w:ascii="Arial" w:eastAsia="Arial" w:hAnsi="Arial" w:cs="Arial"/>
                <w:b/>
              </w:rPr>
              <w:t>Dr.</w:t>
            </w:r>
            <w:proofErr w:type="spellEnd"/>
            <w:r w:rsidRPr="00665C1F">
              <w:rPr>
                <w:rFonts w:ascii="Arial" w:eastAsia="Arial" w:hAnsi="Arial" w:cs="Arial"/>
                <w:b/>
              </w:rPr>
              <w:t xml:space="preserve"> Neil Dickson, Chief, Environmental Standards and Mr. Mathias Grossmann on McKinsey </w:t>
            </w:r>
          </w:p>
        </w:tc>
      </w:tr>
      <w:tr w:rsidR="00665C1F" w:rsidRPr="00665C1F" w14:paraId="125BB6B2" w14:textId="77777777" w:rsidTr="00426E4A">
        <w:trPr>
          <w:trHeight w:val="772"/>
        </w:trPr>
        <w:tc>
          <w:tcPr>
            <w:tcW w:w="2331" w:type="dxa"/>
            <w:tcBorders>
              <w:top w:val="single" w:sz="42" w:space="0" w:color="FFFFFF"/>
              <w:left w:val="nil"/>
              <w:bottom w:val="single" w:sz="4" w:space="0" w:color="C2D69B"/>
              <w:right w:val="nil"/>
            </w:tcBorders>
          </w:tcPr>
          <w:p w14:paraId="2C6149FA" w14:textId="77777777" w:rsidR="00665C1F" w:rsidRPr="00665C1F" w:rsidRDefault="00665C1F" w:rsidP="00426E4A">
            <w:pPr>
              <w:ind w:left="116"/>
            </w:pPr>
            <w:r w:rsidRPr="00665C1F">
              <w:rPr>
                <w:rFonts w:ascii="Arial" w:eastAsia="Arial" w:hAnsi="Arial" w:cs="Arial"/>
                <w:b/>
              </w:rPr>
              <w:t>16:00 – 17:00</w:t>
            </w:r>
            <w:r w:rsidRPr="00665C1F">
              <w:rPr>
                <w:rFonts w:ascii="Arial" w:eastAsia="Arial" w:hAnsi="Arial" w:cs="Arial"/>
                <w:b/>
                <w:color w:val="231F21"/>
              </w:rPr>
              <w:t xml:space="preserve"> </w:t>
            </w:r>
          </w:p>
        </w:tc>
        <w:tc>
          <w:tcPr>
            <w:tcW w:w="7254" w:type="dxa"/>
            <w:tcBorders>
              <w:top w:val="single" w:sz="42" w:space="0" w:color="FFFFFF"/>
              <w:left w:val="nil"/>
              <w:bottom w:val="single" w:sz="4" w:space="0" w:color="C2D69B"/>
              <w:right w:val="nil"/>
            </w:tcBorders>
          </w:tcPr>
          <w:p w14:paraId="2B5FB97D" w14:textId="77777777" w:rsidR="00665C1F" w:rsidRPr="00665C1F" w:rsidRDefault="00665C1F" w:rsidP="00426E4A">
            <w:pPr>
              <w:ind w:left="26"/>
            </w:pPr>
            <w:r w:rsidRPr="00665C1F">
              <w:rPr>
                <w:rFonts w:ascii="Arial" w:eastAsia="Arial" w:hAnsi="Arial" w:cs="Arial"/>
                <w:b/>
              </w:rPr>
              <w:t xml:space="preserve">Meeting with Ms. Harkamal Gahunia, Technical Associate, and Ms. Jasna Sepetavec, Programme/Administrative Assistant </w:t>
            </w:r>
          </w:p>
        </w:tc>
      </w:tr>
      <w:tr w:rsidR="00665C1F" w:rsidRPr="00665C1F" w14:paraId="3C2DA3A9" w14:textId="77777777" w:rsidTr="00426E4A">
        <w:trPr>
          <w:trHeight w:val="556"/>
        </w:trPr>
        <w:tc>
          <w:tcPr>
            <w:tcW w:w="9585" w:type="dxa"/>
            <w:gridSpan w:val="2"/>
            <w:tcBorders>
              <w:top w:val="single" w:sz="4" w:space="0" w:color="C2D69B"/>
              <w:left w:val="nil"/>
              <w:bottom w:val="single" w:sz="46" w:space="0" w:color="FFFFFF"/>
              <w:right w:val="nil"/>
            </w:tcBorders>
            <w:shd w:val="clear" w:color="auto" w:fill="9BBB59"/>
          </w:tcPr>
          <w:p w14:paraId="637C8CAD" w14:textId="77777777" w:rsidR="00665C1F" w:rsidRPr="00665C1F" w:rsidRDefault="00665C1F" w:rsidP="00426E4A">
            <w:pPr>
              <w:ind w:left="108"/>
            </w:pPr>
            <w:r w:rsidRPr="00665C1F">
              <w:rPr>
                <w:rFonts w:ascii="Arial" w:eastAsia="Arial" w:hAnsi="Arial" w:cs="Arial"/>
                <w:b/>
                <w:color w:val="FFFFFF"/>
              </w:rPr>
              <w:t>ICAO HQ - Day 2 - Thursday, 31 May 2018</w:t>
            </w:r>
            <w:r w:rsidRPr="00665C1F">
              <w:rPr>
                <w:rFonts w:ascii="Arial" w:eastAsia="Arial" w:hAnsi="Arial" w:cs="Arial"/>
              </w:rPr>
              <w:t xml:space="preserve"> </w:t>
            </w:r>
          </w:p>
        </w:tc>
      </w:tr>
      <w:tr w:rsidR="00665C1F" w:rsidRPr="00665C1F" w14:paraId="2C1AFBAD" w14:textId="77777777" w:rsidTr="00426E4A">
        <w:trPr>
          <w:trHeight w:val="719"/>
        </w:trPr>
        <w:tc>
          <w:tcPr>
            <w:tcW w:w="2331" w:type="dxa"/>
            <w:tcBorders>
              <w:top w:val="single" w:sz="46" w:space="0" w:color="FFFFFF"/>
              <w:left w:val="nil"/>
              <w:bottom w:val="single" w:sz="46" w:space="0" w:color="FFFFFF"/>
              <w:right w:val="nil"/>
            </w:tcBorders>
          </w:tcPr>
          <w:p w14:paraId="3DEC69EE" w14:textId="77777777" w:rsidR="00665C1F" w:rsidRPr="00665C1F" w:rsidRDefault="00665C1F" w:rsidP="00426E4A">
            <w:pPr>
              <w:ind w:left="116"/>
            </w:pPr>
            <w:r w:rsidRPr="00665C1F">
              <w:rPr>
                <w:rFonts w:ascii="Arial" w:eastAsia="Arial" w:hAnsi="Arial" w:cs="Arial"/>
                <w:b/>
              </w:rPr>
              <w:t>09:00 – 09:15</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31A899A4" w14:textId="77777777" w:rsidR="00665C1F" w:rsidRPr="00665C1F" w:rsidRDefault="00665C1F" w:rsidP="00426E4A">
            <w:pPr>
              <w:ind w:left="-26"/>
            </w:pPr>
            <w:r w:rsidRPr="00665C1F">
              <w:rPr>
                <w:rFonts w:ascii="Arial" w:eastAsia="Arial" w:hAnsi="Arial" w:cs="Arial"/>
                <w:b/>
                <w:color w:val="231F21"/>
              </w:rPr>
              <w:t xml:space="preserve">Recap of Day 1 </w:t>
            </w:r>
          </w:p>
        </w:tc>
      </w:tr>
      <w:tr w:rsidR="00665C1F" w:rsidRPr="00665C1F" w14:paraId="25F4AD71" w14:textId="77777777" w:rsidTr="00426E4A">
        <w:trPr>
          <w:trHeight w:val="538"/>
        </w:trPr>
        <w:tc>
          <w:tcPr>
            <w:tcW w:w="2331" w:type="dxa"/>
            <w:tcBorders>
              <w:top w:val="single" w:sz="46" w:space="0" w:color="FFFFFF"/>
              <w:left w:val="nil"/>
              <w:bottom w:val="single" w:sz="46" w:space="0" w:color="FFFFFF"/>
              <w:right w:val="nil"/>
            </w:tcBorders>
          </w:tcPr>
          <w:p w14:paraId="2235E02F" w14:textId="77777777" w:rsidR="00665C1F" w:rsidRPr="00665C1F" w:rsidRDefault="00665C1F" w:rsidP="00426E4A">
            <w:pPr>
              <w:ind w:left="116"/>
            </w:pPr>
            <w:r w:rsidRPr="00665C1F">
              <w:rPr>
                <w:rFonts w:ascii="Arial" w:eastAsia="Arial" w:hAnsi="Arial" w:cs="Arial"/>
                <w:b/>
              </w:rPr>
              <w:t>09:30 – 10:30</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07E637BB" w14:textId="77777777" w:rsidR="00665C1F" w:rsidRPr="00665C1F" w:rsidRDefault="00665C1F" w:rsidP="00426E4A">
            <w:pPr>
              <w:ind w:left="5"/>
            </w:pPr>
            <w:r w:rsidRPr="00665C1F">
              <w:rPr>
                <w:rFonts w:ascii="Arial" w:eastAsia="Arial" w:hAnsi="Arial" w:cs="Arial"/>
                <w:b/>
              </w:rPr>
              <w:t xml:space="preserve">Meeting with Ms. Jane Hupe, Deputy Director, ENV </w:t>
            </w:r>
          </w:p>
        </w:tc>
      </w:tr>
      <w:tr w:rsidR="00665C1F" w:rsidRPr="00665C1F" w14:paraId="2CB8A6CC" w14:textId="77777777" w:rsidTr="00426E4A">
        <w:trPr>
          <w:trHeight w:val="593"/>
        </w:trPr>
        <w:tc>
          <w:tcPr>
            <w:tcW w:w="2331" w:type="dxa"/>
            <w:tcBorders>
              <w:top w:val="single" w:sz="46" w:space="0" w:color="FFFFFF"/>
              <w:left w:val="nil"/>
              <w:bottom w:val="single" w:sz="46" w:space="0" w:color="FFFFFF"/>
              <w:right w:val="nil"/>
            </w:tcBorders>
          </w:tcPr>
          <w:p w14:paraId="36AE9DD8" w14:textId="77777777" w:rsidR="00665C1F" w:rsidRPr="00665C1F" w:rsidRDefault="00665C1F" w:rsidP="00426E4A">
            <w:pPr>
              <w:ind w:left="116"/>
            </w:pPr>
            <w:r w:rsidRPr="00665C1F">
              <w:rPr>
                <w:rFonts w:ascii="Arial" w:eastAsia="Arial" w:hAnsi="Arial" w:cs="Arial"/>
                <w:b/>
              </w:rPr>
              <w:t>10:45 – 11:15</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63EA407B" w14:textId="77777777" w:rsidR="00665C1F" w:rsidRPr="00665C1F" w:rsidRDefault="00665C1F" w:rsidP="00426E4A">
            <w:pPr>
              <w:ind w:left="-26"/>
            </w:pPr>
            <w:r w:rsidRPr="00665C1F">
              <w:rPr>
                <w:rFonts w:ascii="Arial" w:eastAsia="Arial" w:hAnsi="Arial" w:cs="Arial"/>
                <w:b/>
                <w:color w:val="231F21"/>
              </w:rPr>
              <w:t>Meeting with Ms. Lynette Lim, Acting Chief, Finance Branch</w:t>
            </w:r>
            <w:r w:rsidRPr="00665C1F">
              <w:rPr>
                <w:rFonts w:ascii="Arial" w:eastAsia="Arial" w:hAnsi="Arial" w:cs="Arial"/>
              </w:rPr>
              <w:t xml:space="preserve"> </w:t>
            </w:r>
          </w:p>
        </w:tc>
      </w:tr>
      <w:tr w:rsidR="00665C1F" w:rsidRPr="00665C1F" w14:paraId="63512822" w14:textId="77777777" w:rsidTr="00426E4A">
        <w:trPr>
          <w:trHeight w:val="725"/>
        </w:trPr>
        <w:tc>
          <w:tcPr>
            <w:tcW w:w="2331" w:type="dxa"/>
            <w:tcBorders>
              <w:top w:val="single" w:sz="46" w:space="0" w:color="FFFFFF"/>
              <w:left w:val="nil"/>
              <w:bottom w:val="single" w:sz="46" w:space="0" w:color="FFFFFF"/>
              <w:right w:val="nil"/>
            </w:tcBorders>
          </w:tcPr>
          <w:p w14:paraId="42E39A1B" w14:textId="77777777" w:rsidR="00665C1F" w:rsidRPr="00665C1F" w:rsidRDefault="00665C1F" w:rsidP="00426E4A">
            <w:pPr>
              <w:ind w:left="116"/>
            </w:pPr>
            <w:r w:rsidRPr="00665C1F">
              <w:rPr>
                <w:rFonts w:ascii="Arial" w:eastAsia="Arial" w:hAnsi="Arial" w:cs="Arial"/>
                <w:b/>
              </w:rPr>
              <w:t>11:30 – 12:00</w:t>
            </w:r>
            <w:r w:rsidRPr="00665C1F">
              <w:rPr>
                <w:rFonts w:ascii="Arial" w:eastAsia="Arial" w:hAnsi="Arial" w:cs="Arial"/>
              </w:rPr>
              <w:t xml:space="preserve"> </w:t>
            </w:r>
          </w:p>
        </w:tc>
        <w:tc>
          <w:tcPr>
            <w:tcW w:w="7254" w:type="dxa"/>
            <w:tcBorders>
              <w:top w:val="single" w:sz="46" w:space="0" w:color="FFFFFF"/>
              <w:left w:val="nil"/>
              <w:bottom w:val="single" w:sz="46" w:space="0" w:color="FFFFFF"/>
              <w:right w:val="nil"/>
            </w:tcBorders>
          </w:tcPr>
          <w:p w14:paraId="309BC7EA" w14:textId="77777777" w:rsidR="00665C1F" w:rsidRPr="00665C1F" w:rsidRDefault="00665C1F" w:rsidP="00426E4A">
            <w:pPr>
              <w:ind w:left="-26"/>
            </w:pPr>
            <w:r w:rsidRPr="00665C1F">
              <w:rPr>
                <w:rFonts w:ascii="Arial" w:eastAsia="Arial" w:hAnsi="Arial" w:cs="Arial"/>
                <w:b/>
              </w:rPr>
              <w:t xml:space="preserve">Meeting with Ms. Marie-Ange Nyssen, Head, Procurement Unit, TCB/PRO/PRU </w:t>
            </w:r>
          </w:p>
        </w:tc>
      </w:tr>
      <w:tr w:rsidR="00665C1F" w:rsidRPr="00665C1F" w14:paraId="6B227BBB" w14:textId="77777777" w:rsidTr="00426E4A">
        <w:trPr>
          <w:trHeight w:val="656"/>
        </w:trPr>
        <w:tc>
          <w:tcPr>
            <w:tcW w:w="2331" w:type="dxa"/>
            <w:tcBorders>
              <w:top w:val="single" w:sz="46" w:space="0" w:color="FFFFFF"/>
              <w:left w:val="nil"/>
              <w:bottom w:val="single" w:sz="4" w:space="0" w:color="C2D69B"/>
              <w:right w:val="nil"/>
            </w:tcBorders>
          </w:tcPr>
          <w:p w14:paraId="3B7D8F2C" w14:textId="77777777" w:rsidR="00665C1F" w:rsidRPr="00665C1F" w:rsidRDefault="00665C1F" w:rsidP="00426E4A">
            <w:pPr>
              <w:ind w:left="116"/>
            </w:pPr>
            <w:r w:rsidRPr="00665C1F">
              <w:rPr>
                <w:rFonts w:ascii="Arial" w:eastAsia="Arial" w:hAnsi="Arial" w:cs="Arial"/>
                <w:b/>
              </w:rPr>
              <w:t>12:30 – 14:00</w:t>
            </w:r>
            <w:r w:rsidRPr="00665C1F">
              <w:rPr>
                <w:rFonts w:ascii="Arial" w:eastAsia="Arial" w:hAnsi="Arial" w:cs="Arial"/>
              </w:rPr>
              <w:t xml:space="preserve"> </w:t>
            </w:r>
          </w:p>
        </w:tc>
        <w:tc>
          <w:tcPr>
            <w:tcW w:w="7254" w:type="dxa"/>
            <w:tcBorders>
              <w:top w:val="single" w:sz="46" w:space="0" w:color="FFFFFF"/>
              <w:left w:val="nil"/>
              <w:bottom w:val="single" w:sz="4" w:space="0" w:color="C2D69B"/>
              <w:right w:val="nil"/>
            </w:tcBorders>
          </w:tcPr>
          <w:p w14:paraId="5AEA5743" w14:textId="77777777" w:rsidR="00665C1F" w:rsidRPr="00665C1F" w:rsidRDefault="00665C1F" w:rsidP="00426E4A">
            <w:pPr>
              <w:tabs>
                <w:tab w:val="center" w:pos="3361"/>
                <w:tab w:val="right" w:pos="7212"/>
              </w:tabs>
              <w:ind w:left="-26"/>
            </w:pPr>
            <w:r w:rsidRPr="00665C1F">
              <w:rPr>
                <w:rFonts w:ascii="Arial" w:eastAsia="Arial" w:hAnsi="Arial" w:cs="Arial"/>
                <w:b/>
              </w:rPr>
              <w:t xml:space="preserve">Lunch Farewell Adilia </w:t>
            </w:r>
            <w:r w:rsidRPr="00665C1F">
              <w:rPr>
                <w:rFonts w:ascii="Arial" w:eastAsia="Arial" w:hAnsi="Arial" w:cs="Arial"/>
                <w:b/>
              </w:rPr>
              <w:tab/>
            </w:r>
            <w:r w:rsidRPr="00665C1F">
              <w:rPr>
                <w:rFonts w:ascii="Arial" w:eastAsia="Arial" w:hAnsi="Arial" w:cs="Arial"/>
              </w:rPr>
              <w:t xml:space="preserve"> </w:t>
            </w:r>
            <w:r w:rsidRPr="00665C1F">
              <w:rPr>
                <w:rFonts w:ascii="Arial" w:eastAsia="Arial" w:hAnsi="Arial" w:cs="Arial"/>
              </w:rPr>
              <w:tab/>
            </w:r>
          </w:p>
        </w:tc>
      </w:tr>
      <w:tr w:rsidR="00665C1F" w:rsidRPr="00665C1F" w14:paraId="44693E2C" w14:textId="77777777" w:rsidTr="00426E4A">
        <w:trPr>
          <w:trHeight w:val="866"/>
        </w:trPr>
        <w:tc>
          <w:tcPr>
            <w:tcW w:w="2331" w:type="dxa"/>
            <w:tcBorders>
              <w:top w:val="single" w:sz="4" w:space="0" w:color="C2D69B"/>
              <w:left w:val="nil"/>
              <w:bottom w:val="single" w:sz="46" w:space="0" w:color="FFFFFF"/>
              <w:right w:val="nil"/>
            </w:tcBorders>
          </w:tcPr>
          <w:p w14:paraId="24F19F55" w14:textId="77777777" w:rsidR="00665C1F" w:rsidRPr="00665C1F" w:rsidRDefault="00665C1F" w:rsidP="00426E4A">
            <w:pPr>
              <w:ind w:left="116"/>
            </w:pPr>
            <w:r w:rsidRPr="00665C1F">
              <w:rPr>
                <w:rFonts w:ascii="Arial" w:eastAsia="Arial" w:hAnsi="Arial" w:cs="Arial"/>
                <w:b/>
              </w:rPr>
              <w:lastRenderedPageBreak/>
              <w:t>14:00 – 15:00</w:t>
            </w:r>
            <w:r w:rsidRPr="00665C1F">
              <w:rPr>
                <w:rFonts w:ascii="Arial" w:eastAsia="Arial" w:hAnsi="Arial" w:cs="Arial"/>
                <w:b/>
                <w:color w:val="231F21"/>
              </w:rPr>
              <w:t xml:space="preserve"> </w:t>
            </w:r>
          </w:p>
        </w:tc>
        <w:tc>
          <w:tcPr>
            <w:tcW w:w="7254" w:type="dxa"/>
            <w:tcBorders>
              <w:top w:val="single" w:sz="4" w:space="0" w:color="C2D69B"/>
              <w:left w:val="nil"/>
              <w:bottom w:val="single" w:sz="46" w:space="0" w:color="FFFFFF"/>
              <w:right w:val="nil"/>
            </w:tcBorders>
            <w:vAlign w:val="center"/>
          </w:tcPr>
          <w:p w14:paraId="647A5705" w14:textId="77777777" w:rsidR="00665C1F" w:rsidRPr="00665C1F" w:rsidRDefault="00665C1F" w:rsidP="00426E4A">
            <w:pPr>
              <w:ind w:left="-26"/>
              <w:jc w:val="both"/>
            </w:pPr>
            <w:r w:rsidRPr="00665C1F">
              <w:rPr>
                <w:rFonts w:ascii="Arial" w:eastAsia="Arial" w:hAnsi="Arial" w:cs="Arial"/>
                <w:b/>
                <w:color w:val="231F21"/>
              </w:rPr>
              <w:t>Meeting with Eduardo Caldera, Programme Coordinator, ICAO-EU Assistance Project</w:t>
            </w:r>
            <w:r w:rsidRPr="00665C1F">
              <w:rPr>
                <w:rFonts w:ascii="Arial" w:eastAsia="Arial" w:hAnsi="Arial" w:cs="Arial"/>
              </w:rPr>
              <w:t xml:space="preserve"> </w:t>
            </w:r>
          </w:p>
        </w:tc>
      </w:tr>
    </w:tbl>
    <w:p w14:paraId="1482F248" w14:textId="77777777" w:rsidR="00665C1F" w:rsidRPr="00665C1F" w:rsidRDefault="00665C1F" w:rsidP="00665C1F">
      <w:pPr>
        <w:rPr>
          <w:rFonts w:cstheme="minorHAnsi"/>
          <w:b/>
          <w:lang w:val="en-US"/>
        </w:rPr>
      </w:pPr>
      <w:r w:rsidRPr="00665C1F">
        <w:rPr>
          <w:rFonts w:cstheme="minorHAnsi"/>
          <w:b/>
          <w:lang w:val="en-US"/>
        </w:rPr>
        <w:tab/>
      </w:r>
    </w:p>
    <w:p w14:paraId="7E9574E4" w14:textId="77777777" w:rsidR="00665C1F" w:rsidRPr="00665C1F" w:rsidRDefault="00665C1F" w:rsidP="00665C1F">
      <w:pPr>
        <w:tabs>
          <w:tab w:val="center" w:pos="5314"/>
        </w:tabs>
        <w:spacing w:after="104"/>
        <w:ind w:left="-15"/>
      </w:pPr>
      <w:r w:rsidRPr="00665C1F">
        <w:rPr>
          <w:rFonts w:ascii="Arial" w:hAnsi="Arial"/>
          <w:b/>
        </w:rPr>
        <w:t xml:space="preserve">15:00 – 16:00  </w:t>
      </w:r>
      <w:r w:rsidRPr="00665C1F">
        <w:rPr>
          <w:rFonts w:ascii="Arial" w:hAnsi="Arial"/>
          <w:b/>
        </w:rPr>
        <w:tab/>
      </w:r>
      <w:r w:rsidRPr="00665C1F">
        <w:rPr>
          <w:rFonts w:ascii="Arial" w:hAnsi="Arial"/>
          <w:b/>
          <w:color w:val="231F21"/>
        </w:rPr>
        <w:t xml:space="preserve">Meeting with Chrystelle Damar, Associate Environment Officer </w:t>
      </w:r>
    </w:p>
    <w:p w14:paraId="46B24CA2" w14:textId="77777777" w:rsidR="00665C1F" w:rsidRPr="00665C1F" w:rsidRDefault="00665C1F" w:rsidP="00665C1F">
      <w:pPr>
        <w:spacing w:after="1"/>
        <w:ind w:left="-115" w:right="-98"/>
      </w:pPr>
      <w:r w:rsidRPr="00665C1F">
        <w:rPr>
          <w:noProof/>
          <w:lang w:eastAsia="zh-CN"/>
        </w:rPr>
        <mc:AlternateContent>
          <mc:Choice Requires="wpg">
            <w:drawing>
              <wp:inline distT="0" distB="0" distL="0" distR="0" wp14:anchorId="2795B0B7" wp14:editId="34A93280">
                <wp:extent cx="6078856" cy="79248"/>
                <wp:effectExtent l="0" t="0" r="0" b="0"/>
                <wp:docPr id="8313" name="Group 8313"/>
                <wp:cNvGraphicFramePr/>
                <a:graphic xmlns:a="http://schemas.openxmlformats.org/drawingml/2006/main">
                  <a:graphicData uri="http://schemas.microsoft.com/office/word/2010/wordprocessingGroup">
                    <wpg:wgp>
                      <wpg:cNvGrpSpPr/>
                      <wpg:grpSpPr>
                        <a:xfrm>
                          <a:off x="0" y="0"/>
                          <a:ext cx="6078856" cy="79248"/>
                          <a:chOff x="0" y="0"/>
                          <a:chExt cx="6078856" cy="79248"/>
                        </a:xfrm>
                      </wpg:grpSpPr>
                      <wps:wsp>
                        <wps:cNvPr id="9983" name="Shape 9983"/>
                        <wps:cNvSpPr/>
                        <wps:spPr>
                          <a:xfrm>
                            <a:off x="0" y="0"/>
                            <a:ext cx="1390142" cy="9144"/>
                          </a:xfrm>
                          <a:custGeom>
                            <a:avLst/>
                            <a:gdLst/>
                            <a:ahLst/>
                            <a:cxnLst/>
                            <a:rect l="0" t="0" r="0" b="0"/>
                            <a:pathLst>
                              <a:path w="1390142" h="9144">
                                <a:moveTo>
                                  <a:pt x="0" y="0"/>
                                </a:moveTo>
                                <a:lnTo>
                                  <a:pt x="1390142" y="0"/>
                                </a:lnTo>
                                <a:lnTo>
                                  <a:pt x="1390142" y="9144"/>
                                </a:lnTo>
                                <a:lnTo>
                                  <a:pt x="0" y="9144"/>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9984" name="Shape 9984"/>
                        <wps:cNvSpPr/>
                        <wps:spPr>
                          <a:xfrm>
                            <a:off x="0" y="6096"/>
                            <a:ext cx="1390142" cy="73152"/>
                          </a:xfrm>
                          <a:custGeom>
                            <a:avLst/>
                            <a:gdLst/>
                            <a:ahLst/>
                            <a:cxnLst/>
                            <a:rect l="0" t="0" r="0" b="0"/>
                            <a:pathLst>
                              <a:path w="1390142" h="73152">
                                <a:moveTo>
                                  <a:pt x="0" y="0"/>
                                </a:moveTo>
                                <a:lnTo>
                                  <a:pt x="1390142" y="0"/>
                                </a:lnTo>
                                <a:lnTo>
                                  <a:pt x="1390142"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85" name="Shape 9985"/>
                        <wps:cNvSpPr/>
                        <wps:spPr>
                          <a:xfrm>
                            <a:off x="1390142" y="6096"/>
                            <a:ext cx="9144" cy="73152"/>
                          </a:xfrm>
                          <a:custGeom>
                            <a:avLst/>
                            <a:gdLst/>
                            <a:ahLst/>
                            <a:cxnLst/>
                            <a:rect l="0" t="0" r="0" b="0"/>
                            <a:pathLst>
                              <a:path w="9144" h="73152">
                                <a:moveTo>
                                  <a:pt x="0" y="0"/>
                                </a:moveTo>
                                <a:lnTo>
                                  <a:pt x="9144" y="0"/>
                                </a:lnTo>
                                <a:lnTo>
                                  <a:pt x="9144"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86" name="Shape 9986"/>
                        <wps:cNvSpPr/>
                        <wps:spPr>
                          <a:xfrm>
                            <a:off x="1390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9987" name="Shape 9987"/>
                        <wps:cNvSpPr/>
                        <wps:spPr>
                          <a:xfrm>
                            <a:off x="1396238" y="0"/>
                            <a:ext cx="4682618" cy="9144"/>
                          </a:xfrm>
                          <a:custGeom>
                            <a:avLst/>
                            <a:gdLst/>
                            <a:ahLst/>
                            <a:cxnLst/>
                            <a:rect l="0" t="0" r="0" b="0"/>
                            <a:pathLst>
                              <a:path w="4682618" h="9144">
                                <a:moveTo>
                                  <a:pt x="0" y="0"/>
                                </a:moveTo>
                                <a:lnTo>
                                  <a:pt x="4682618" y="0"/>
                                </a:lnTo>
                                <a:lnTo>
                                  <a:pt x="4682618" y="9144"/>
                                </a:lnTo>
                                <a:lnTo>
                                  <a:pt x="0" y="9144"/>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9988" name="Shape 9988"/>
                        <wps:cNvSpPr/>
                        <wps:spPr>
                          <a:xfrm>
                            <a:off x="1396238" y="6096"/>
                            <a:ext cx="4682618" cy="73152"/>
                          </a:xfrm>
                          <a:custGeom>
                            <a:avLst/>
                            <a:gdLst/>
                            <a:ahLst/>
                            <a:cxnLst/>
                            <a:rect l="0" t="0" r="0" b="0"/>
                            <a:pathLst>
                              <a:path w="4682618" h="73152">
                                <a:moveTo>
                                  <a:pt x="0" y="0"/>
                                </a:moveTo>
                                <a:lnTo>
                                  <a:pt x="4682618" y="0"/>
                                </a:lnTo>
                                <a:lnTo>
                                  <a:pt x="4682618" y="73152"/>
                                </a:lnTo>
                                <a:lnTo>
                                  <a:pt x="0" y="731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19D43" id="Group 8313" o:spid="_x0000_s1026" style="width:478.65pt;height:6.25pt;mso-position-horizontal-relative:char;mso-position-vertical-relative:line" coordsize="6078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">
                <v:shape id="Shape 9983" o:spid="_x0000_s1027" style="position:absolute;width:13901;height:91;visibility:visible;mso-wrap-style:square;v-text-anchor:top" coordsize="1390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" path="m,l1390142,r,9144l,9144,,e" fillcolor="#c2d69b" stroked="f" strokeweight="0">
                  <v:stroke miterlimit="83231f" joinstyle="miter"/>
                  <v:path arrowok="t" textboxrect="0,0,1390142,9144"/>
                </v:shape>
                <v:shape id="Shape 9984" o:spid="_x0000_s1028" style="position:absolute;top:60;width:13901;height:732;visibility:visible;mso-wrap-style:square;v-text-anchor:top" coordsize="139014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" path="m,l1390142,r,73152l,73152,,e" stroked="f" strokeweight="0">
                  <v:stroke miterlimit="83231f" joinstyle="miter"/>
                  <v:path arrowok="t" textboxrect="0,0,1390142,73152"/>
                </v:shape>
                <v:shape id="Shape 9985" o:spid="_x0000_s1029" style="position:absolute;left:13901;top:60;width:91;height:732;visibility:visible;mso-wrap-style:square;v-text-anchor:top" coordsize="914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" path="m,l9144,r,73152l,73152,,e" stroked="f" strokeweight="0">
                  <v:stroke miterlimit="83231f" joinstyle="miter"/>
                  <v:path arrowok="t" textboxrect="0,0,9144,73152"/>
                </v:shape>
                <v:shape id="Shape 9986" o:spid="_x0000_s1030" style="position:absolute;left:139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" path="m,l9144,r,9144l,9144,,e" fillcolor="#c2d69b" stroked="f" strokeweight="0">
                  <v:stroke miterlimit="83231f" joinstyle="miter"/>
                  <v:path arrowok="t" textboxrect="0,0,9144,9144"/>
                </v:shape>
                <v:shape id="Shape 9987" o:spid="_x0000_s1031" style="position:absolute;left:13962;width:46826;height:91;visibility:visible;mso-wrap-style:square;v-text-anchor:top" coordsize="46826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" path="m,l4682618,r,9144l,9144,,e" fillcolor="#c2d69b" stroked="f" strokeweight="0">
                  <v:stroke miterlimit="83231f" joinstyle="miter"/>
                  <v:path arrowok="t" textboxrect="0,0,4682618,9144"/>
                </v:shape>
                <v:shape id="Shape 9988" o:spid="_x0000_s1032" style="position:absolute;left:13962;top:60;width:46826;height:732;visibility:visible;mso-wrap-style:square;v-text-anchor:top" coordsize="468261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" path="m,l4682618,r,73152l,73152,,e" stroked="f" strokeweight="0">
                  <v:stroke miterlimit="83231f" joinstyle="miter"/>
                  <v:path arrowok="t" textboxrect="0,0,4682618,73152"/>
                </v:shape>
                <w10:anchorlock/>
              </v:group>
            </w:pict>
          </mc:Fallback>
        </mc:AlternateContent>
      </w:r>
    </w:p>
    <w:p w14:paraId="4132BBCB" w14:textId="77777777" w:rsidR="00665C1F" w:rsidRPr="00665C1F" w:rsidRDefault="00665C1F" w:rsidP="00665C1F">
      <w:r w:rsidRPr="00665C1F">
        <w:rPr>
          <w:rFonts w:ascii="Arial" w:hAnsi="Arial"/>
          <w:b/>
        </w:rPr>
        <w:t xml:space="preserve">16:00 – 17:00 </w:t>
      </w:r>
      <w:r w:rsidRPr="00665C1F">
        <w:rPr>
          <w:rFonts w:ascii="Arial" w:hAnsi="Arial"/>
          <w:b/>
        </w:rPr>
        <w:tab/>
      </w:r>
      <w:r w:rsidRPr="00665C1F">
        <w:rPr>
          <w:rFonts w:ascii="Arial" w:hAnsi="Arial"/>
          <w:b/>
          <w:color w:val="231F21"/>
        </w:rPr>
        <w:t>Meeting with Ms. Adilia Hornek, Project Manager for ICAO/UNDP-GEF Project</w:t>
      </w:r>
      <w:r w:rsidRPr="00665C1F">
        <w:rPr>
          <w:rFonts w:ascii="Arial" w:hAnsi="Arial"/>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C2D69B" w:themeColor="accent3" w:themeTint="99"/>
          <w:insideV w:val="none" w:sz="0" w:space="0" w:color="auto"/>
        </w:tblBorders>
        <w:tblLook w:val="04A0" w:firstRow="1" w:lastRow="0" w:firstColumn="1" w:lastColumn="0" w:noHBand="0" w:noVBand="1"/>
      </w:tblPr>
      <w:tblGrid>
        <w:gridCol w:w="2428"/>
        <w:gridCol w:w="4334"/>
        <w:gridCol w:w="3106"/>
      </w:tblGrid>
      <w:tr w:rsidR="00665C1F" w:rsidRPr="00665C1F" w14:paraId="7BC179C5" w14:textId="77777777" w:rsidTr="00426E4A">
        <w:trPr>
          <w:trHeight w:val="495"/>
        </w:trPr>
        <w:tc>
          <w:tcPr>
            <w:tcW w:w="9590" w:type="dxa"/>
            <w:gridSpan w:val="3"/>
            <w:shd w:val="clear" w:color="auto" w:fill="FFFFFF" w:themeFill="background1"/>
            <w:tcMar>
              <w:top w:w="115" w:type="dxa"/>
              <w:left w:w="115" w:type="dxa"/>
              <w:bottom w:w="115" w:type="dxa"/>
              <w:right w:w="115" w:type="dxa"/>
            </w:tcMar>
            <w:hideMark/>
          </w:tcPr>
          <w:tbl>
            <w:tblPr>
              <w:tblStyle w:val="TableGrid"/>
              <w:tblpPr w:leftFromText="180" w:rightFromText="180" w:vertAnchor="text" w:tblpY="-163"/>
              <w:tblW w:w="9576" w:type="dxa"/>
              <w:tblLook w:val="04A0" w:firstRow="1" w:lastRow="0" w:firstColumn="1" w:lastColumn="0" w:noHBand="0" w:noVBand="1"/>
            </w:tblPr>
            <w:tblGrid>
              <w:gridCol w:w="9576"/>
            </w:tblGrid>
            <w:tr w:rsidR="00665C1F" w:rsidRPr="00665C1F" w14:paraId="0DBB6A29" w14:textId="77777777" w:rsidTr="00426E4A">
              <w:trPr>
                <w:trHeight w:val="800"/>
              </w:trPr>
              <w:tc>
                <w:tcPr>
                  <w:tcW w:w="9576" w:type="dxa"/>
                  <w:tcBorders>
                    <w:top w:val="nil"/>
                    <w:left w:val="nil"/>
                    <w:bottom w:val="nil"/>
                    <w:right w:val="nil"/>
                  </w:tcBorders>
                  <w:shd w:val="clear" w:color="auto" w:fill="9BBB59" w:themeFill="accent3"/>
                  <w:vAlign w:val="center"/>
                  <w:hideMark/>
                </w:tcPr>
                <w:p w14:paraId="525B2586" w14:textId="77777777" w:rsidR="00665C1F" w:rsidRPr="00665C1F" w:rsidRDefault="00665C1F" w:rsidP="00426E4A">
                  <w:pPr>
                    <w:rPr>
                      <w:rFonts w:ascii="Arial" w:hAnsi="Arial"/>
                    </w:rPr>
                  </w:pPr>
                  <w:r w:rsidRPr="00665C1F">
                    <w:rPr>
                      <w:rFonts w:ascii="Arial" w:eastAsia="Arial" w:hAnsi="Arial" w:cs="Arial"/>
                      <w:b/>
                      <w:bCs/>
                      <w:color w:val="FFFFFF"/>
                      <w:lang w:val="en-US"/>
                    </w:rPr>
                    <w:t>Kingston, Jamaica</w:t>
                  </w:r>
                  <w:r>
                    <w:rPr>
                      <w:rFonts w:ascii="Arial" w:eastAsia="Arial" w:hAnsi="Arial" w:cs="Arial"/>
                      <w:b/>
                      <w:bCs/>
                      <w:color w:val="FFFFFF"/>
                      <w:lang w:val="en-US"/>
                    </w:rPr>
                    <w:t xml:space="preserve"> NMIA</w:t>
                  </w:r>
                  <w:r w:rsidRPr="00665C1F">
                    <w:rPr>
                      <w:rFonts w:ascii="Arial" w:eastAsia="Arial" w:hAnsi="Arial" w:cs="Arial"/>
                      <w:b/>
                      <w:bCs/>
                      <w:color w:val="FFFFFF"/>
                      <w:lang w:val="en-US"/>
                    </w:rPr>
                    <w:t xml:space="preserve"> </w:t>
                  </w:r>
                  <w:r w:rsidRPr="00665C1F">
                    <w:rPr>
                      <w:rFonts w:ascii="Arial" w:hAnsi="Arial"/>
                      <w:b/>
                      <w:color w:val="FFFFFF"/>
                    </w:rPr>
                    <w:t>Day</w:t>
                  </w:r>
                  <w:r>
                    <w:rPr>
                      <w:rFonts w:ascii="Arial" w:hAnsi="Arial"/>
                      <w:b/>
                      <w:color w:val="FFFFFF"/>
                    </w:rPr>
                    <w:t xml:space="preserve"> </w:t>
                  </w:r>
                  <w:r w:rsidRPr="00665C1F">
                    <w:rPr>
                      <w:rFonts w:ascii="Arial" w:hAnsi="Arial"/>
                      <w:b/>
                      <w:color w:val="FFFFFF"/>
                      <w:spacing w:val="-41"/>
                    </w:rPr>
                    <w:t xml:space="preserve"> </w:t>
                  </w:r>
                  <w:r w:rsidRPr="00665C1F">
                    <w:rPr>
                      <w:rFonts w:ascii="Arial" w:hAnsi="Arial"/>
                      <w:b/>
                      <w:color w:val="FFFFFF"/>
                    </w:rPr>
                    <w:t>1</w:t>
                  </w:r>
                  <w:r w:rsidRPr="00665C1F">
                    <w:rPr>
                      <w:rFonts w:ascii="Arial" w:hAnsi="Arial"/>
                      <w:b/>
                      <w:color w:val="FFFFFF"/>
                      <w:spacing w:val="-22"/>
                    </w:rPr>
                    <w:t xml:space="preserve"> </w:t>
                  </w:r>
                  <w:r w:rsidRPr="00665C1F">
                    <w:rPr>
                      <w:rFonts w:ascii="Arial" w:hAnsi="Arial"/>
                      <w:b/>
                      <w:color w:val="FFFFFF"/>
                    </w:rPr>
                    <w:t xml:space="preserve">- </w:t>
                  </w:r>
                  <w:r w:rsidRPr="00665C1F">
                    <w:rPr>
                      <w:rFonts w:ascii="Arial" w:eastAsia="Arial" w:hAnsi="Arial" w:cs="Arial"/>
                      <w:b/>
                      <w:bCs/>
                      <w:color w:val="FFFFFF"/>
                      <w:lang w:val="en-CA"/>
                    </w:rPr>
                    <w:t>Tuesday,</w:t>
                  </w:r>
                  <w:r w:rsidRPr="00665C1F">
                    <w:rPr>
                      <w:rFonts w:ascii="Arial" w:eastAsia="Arial" w:hAnsi="Arial" w:cs="Arial"/>
                      <w:b/>
                      <w:bCs/>
                      <w:color w:val="FFFFFF"/>
                      <w:spacing w:val="59"/>
                      <w:lang w:val="en-CA"/>
                    </w:rPr>
                    <w:t xml:space="preserve"> </w:t>
                  </w:r>
                  <w:r w:rsidRPr="00665C1F">
                    <w:rPr>
                      <w:rFonts w:ascii="Arial" w:eastAsia="Arial" w:hAnsi="Arial" w:cs="Arial"/>
                      <w:b/>
                      <w:bCs/>
                      <w:color w:val="FFFFFF"/>
                      <w:lang w:val="en-CA"/>
                    </w:rPr>
                    <w:t>19</w:t>
                  </w:r>
                  <w:r w:rsidRPr="00665C1F">
                    <w:rPr>
                      <w:rFonts w:ascii="Arial" w:hAnsi="Arial"/>
                      <w:b/>
                      <w:color w:val="FFFFFF"/>
                    </w:rPr>
                    <w:t xml:space="preserve"> June 2018</w:t>
                  </w:r>
                </w:p>
              </w:tc>
            </w:tr>
          </w:tbl>
          <w:p w14:paraId="69E4709F" w14:textId="77777777" w:rsidR="00665C1F" w:rsidRPr="00665C1F" w:rsidRDefault="00665C1F" w:rsidP="00426E4A">
            <w:pPr>
              <w:rPr>
                <w:rFonts w:ascii="Arial" w:hAnsi="Arial"/>
                <w:b/>
                <w:color w:val="231F21"/>
                <w:w w:val="104"/>
              </w:rPr>
            </w:pPr>
          </w:p>
        </w:tc>
      </w:tr>
      <w:tr w:rsidR="00665C1F" w:rsidRPr="00665C1F" w14:paraId="7EE3D5F2" w14:textId="77777777" w:rsidTr="00426E4A">
        <w:trPr>
          <w:trHeight w:val="361"/>
        </w:trPr>
        <w:tc>
          <w:tcPr>
            <w:tcW w:w="2208"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48697DFE" w14:textId="77777777" w:rsidR="00665C1F" w:rsidRPr="00665C1F" w:rsidRDefault="00665C1F" w:rsidP="00426E4A">
            <w:pPr>
              <w:jc w:val="both"/>
              <w:rPr>
                <w:rFonts w:ascii="Arial" w:eastAsiaTheme="minorEastAsia" w:hAnsi="Arial" w:cs="Arial"/>
              </w:rPr>
            </w:pPr>
            <w:r w:rsidRPr="00665C1F">
              <w:rPr>
                <w:rFonts w:ascii="Arial" w:hAnsi="Arial" w:cs="Arial"/>
                <w:b/>
                <w:bCs/>
              </w:rPr>
              <w:t>09:31</w:t>
            </w:r>
          </w:p>
        </w:tc>
        <w:tc>
          <w:tcPr>
            <w:tcW w:w="7382" w:type="dxa"/>
            <w:gridSpan w:val="2"/>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121343D5" w14:textId="77777777" w:rsidR="00665C1F" w:rsidRPr="00665C1F" w:rsidRDefault="00665C1F" w:rsidP="00426E4A">
            <w:pPr>
              <w:tabs>
                <w:tab w:val="left" w:pos="992"/>
                <w:tab w:val="left" w:pos="2268"/>
              </w:tabs>
              <w:rPr>
                <w:rFonts w:ascii="Arial" w:hAnsi="Arial" w:cs="Arial"/>
                <w:b/>
                <w:bCs/>
                <w:lang w:val="en-US"/>
              </w:rPr>
            </w:pPr>
            <w:r w:rsidRPr="00665C1F">
              <w:rPr>
                <w:rFonts w:ascii="Arial" w:hAnsi="Arial" w:cs="Arial"/>
                <w:b/>
                <w:bCs/>
                <w:lang w:val="en-US"/>
              </w:rPr>
              <w:t>Arrival of Mr. Jesse Uzzell (ICAO/UNDP-GEF Technical Evaluator) with Jet Blue Flight</w:t>
            </w:r>
          </w:p>
          <w:p w14:paraId="081DEB98" w14:textId="77777777" w:rsidR="00665C1F" w:rsidRPr="00665C1F" w:rsidRDefault="00665C1F" w:rsidP="00426E4A">
            <w:pPr>
              <w:tabs>
                <w:tab w:val="left" w:pos="992"/>
                <w:tab w:val="left" w:pos="2268"/>
              </w:tabs>
              <w:rPr>
                <w:rFonts w:ascii="Arial" w:hAnsi="Arial" w:cs="Arial"/>
                <w:lang w:val="en-US"/>
              </w:rPr>
            </w:pPr>
            <w:r w:rsidRPr="00665C1F">
              <w:rPr>
                <w:rFonts w:ascii="Arial" w:hAnsi="Arial" w:cs="Arial"/>
                <w:lang w:val="en-US"/>
              </w:rPr>
              <w:t>Ms. Althea Roper will welcome you upon arrival</w:t>
            </w:r>
          </w:p>
        </w:tc>
      </w:tr>
      <w:tr w:rsidR="00665C1F" w:rsidRPr="00665C1F" w14:paraId="58C59691" w14:textId="77777777" w:rsidTr="00426E4A">
        <w:trPr>
          <w:trHeight w:val="298"/>
        </w:trPr>
        <w:tc>
          <w:tcPr>
            <w:tcW w:w="2208"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059399CE" w14:textId="77777777" w:rsidR="00665C1F" w:rsidRPr="00665C1F" w:rsidRDefault="00665C1F" w:rsidP="00426E4A">
            <w:pPr>
              <w:rPr>
                <w:rFonts w:ascii="Arial" w:hAnsi="Arial" w:cs="Arial"/>
              </w:rPr>
            </w:pPr>
            <w:r w:rsidRPr="00665C1F">
              <w:rPr>
                <w:rFonts w:ascii="Arial" w:hAnsi="Arial" w:cs="Arial"/>
                <w:b/>
                <w:bCs/>
              </w:rPr>
              <w:t>10:00 – 11:00</w:t>
            </w:r>
          </w:p>
        </w:tc>
        <w:tc>
          <w:tcPr>
            <w:tcW w:w="7382" w:type="dxa"/>
            <w:gridSpan w:val="2"/>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0A80351A" w14:textId="77777777" w:rsidR="00665C1F" w:rsidRPr="00665C1F" w:rsidRDefault="00665C1F" w:rsidP="00426E4A">
            <w:pPr>
              <w:rPr>
                <w:rFonts w:ascii="Arial" w:hAnsi="Arial"/>
                <w:b/>
              </w:rPr>
            </w:pPr>
            <w:r w:rsidRPr="00665C1F">
              <w:rPr>
                <w:rFonts w:ascii="Arial" w:hAnsi="Arial"/>
                <w:b/>
              </w:rPr>
              <w:t>Meeting with Ms. Althea Roper</w:t>
            </w:r>
          </w:p>
          <w:p w14:paraId="7381E1F0" w14:textId="77777777" w:rsidR="00665C1F" w:rsidRPr="00665C1F" w:rsidRDefault="00665C1F" w:rsidP="00426E4A">
            <w:pPr>
              <w:rPr>
                <w:rFonts w:ascii="Arial" w:hAnsi="Arial"/>
              </w:rPr>
            </w:pPr>
            <w:r w:rsidRPr="00665C1F">
              <w:rPr>
                <w:rFonts w:ascii="Arial" w:hAnsi="Arial"/>
              </w:rPr>
              <w:t xml:space="preserve">Manager, Aviation Statistics Airfares and Rates, Economic Regulation Department </w:t>
            </w:r>
          </w:p>
        </w:tc>
      </w:tr>
      <w:tr w:rsidR="00665C1F" w:rsidRPr="00665C1F" w14:paraId="347A3830" w14:textId="77777777" w:rsidTr="00426E4A">
        <w:trPr>
          <w:trHeight w:val="487"/>
        </w:trPr>
        <w:tc>
          <w:tcPr>
            <w:tcW w:w="2208"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2F2E258C" w14:textId="77777777" w:rsidR="00665C1F" w:rsidRPr="00665C1F" w:rsidRDefault="00665C1F" w:rsidP="00426E4A">
            <w:pPr>
              <w:rPr>
                <w:rFonts w:ascii="Arial" w:eastAsiaTheme="minorEastAsia" w:hAnsi="Arial" w:cs="Arial"/>
              </w:rPr>
            </w:pPr>
            <w:r w:rsidRPr="00665C1F">
              <w:rPr>
                <w:rFonts w:ascii="Arial" w:hAnsi="Arial" w:cs="Arial"/>
                <w:b/>
                <w:bCs/>
              </w:rPr>
              <w:t>11:15 – 12:15</w:t>
            </w:r>
          </w:p>
        </w:tc>
        <w:tc>
          <w:tcPr>
            <w:tcW w:w="3842"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186342C7" w14:textId="77777777" w:rsidR="00665C1F" w:rsidRPr="00665C1F" w:rsidRDefault="00665C1F" w:rsidP="00426E4A">
            <w:pPr>
              <w:pStyle w:val="BasicParagraph"/>
              <w:tabs>
                <w:tab w:val="left" w:pos="1940"/>
                <w:tab w:val="left" w:pos="8660"/>
              </w:tabs>
              <w:rPr>
                <w:rFonts w:ascii="Arial" w:eastAsia="Arial" w:hAnsi="Arial" w:cs="Arial"/>
                <w:b/>
                <w:bCs/>
                <w:color w:val="231F21"/>
                <w:sz w:val="22"/>
                <w:szCs w:val="22"/>
                <w:lang w:val="en-GB"/>
              </w:rPr>
            </w:pPr>
            <w:r w:rsidRPr="00665C1F">
              <w:rPr>
                <w:rFonts w:ascii="Arial" w:eastAsia="Arial" w:hAnsi="Arial" w:cs="Arial"/>
                <w:b/>
                <w:bCs/>
                <w:color w:val="231F21"/>
                <w:sz w:val="22"/>
                <w:szCs w:val="22"/>
                <w:lang w:val="en-GB"/>
              </w:rPr>
              <w:t xml:space="preserve">Meeting with Mr. Junior </w:t>
            </w:r>
            <w:proofErr w:type="spellStart"/>
            <w:r w:rsidRPr="00665C1F">
              <w:rPr>
                <w:rFonts w:ascii="Arial" w:eastAsia="Arial" w:hAnsi="Arial" w:cs="Arial"/>
                <w:b/>
                <w:bCs/>
                <w:color w:val="231F21"/>
                <w:sz w:val="22"/>
                <w:szCs w:val="22"/>
                <w:lang w:val="en-GB"/>
              </w:rPr>
              <w:t>Levene</w:t>
            </w:r>
            <w:proofErr w:type="spellEnd"/>
          </w:p>
          <w:p w14:paraId="33059ABE" w14:textId="77777777" w:rsidR="00665C1F" w:rsidRPr="00665C1F" w:rsidRDefault="00665C1F" w:rsidP="00426E4A">
            <w:pPr>
              <w:pStyle w:val="BasicParagraph"/>
              <w:tabs>
                <w:tab w:val="left" w:pos="1940"/>
                <w:tab w:val="left" w:pos="8660"/>
              </w:tabs>
              <w:rPr>
                <w:rFonts w:ascii="Arial" w:eastAsia="Arial" w:hAnsi="Arial" w:cs="Arial"/>
                <w:color w:val="231F21"/>
                <w:sz w:val="22"/>
                <w:szCs w:val="22"/>
                <w:lang w:val="en-GB"/>
              </w:rPr>
            </w:pPr>
            <w:r w:rsidRPr="00665C1F">
              <w:rPr>
                <w:rFonts w:ascii="Arial" w:eastAsia="Arial" w:hAnsi="Arial" w:cs="Arial"/>
                <w:color w:val="231F21"/>
                <w:sz w:val="22"/>
                <w:szCs w:val="22"/>
                <w:lang w:val="en-GB"/>
              </w:rPr>
              <w:t xml:space="preserve">Energy Management Coordinator, Norman Manley International Airport </w:t>
            </w:r>
          </w:p>
        </w:tc>
        <w:tc>
          <w:tcPr>
            <w:tcW w:w="3540" w:type="dxa"/>
            <w:tcBorders>
              <w:top w:val="single" w:sz="4" w:space="0" w:color="C2D69B" w:themeColor="accent3" w:themeTint="99"/>
              <w:left w:val="nil"/>
              <w:bottom w:val="single" w:sz="4" w:space="0" w:color="C2D69B" w:themeColor="accent3" w:themeTint="99"/>
              <w:right w:val="nil"/>
            </w:tcBorders>
            <w:shd w:val="clear" w:color="auto" w:fill="FFFFFF" w:themeFill="background1"/>
          </w:tcPr>
          <w:p w14:paraId="790E4BAE" w14:textId="77777777" w:rsidR="00665C1F" w:rsidRPr="00665C1F" w:rsidRDefault="00665C1F" w:rsidP="00426E4A">
            <w:pPr>
              <w:pStyle w:val="BasicParagraph"/>
              <w:tabs>
                <w:tab w:val="left" w:pos="369"/>
                <w:tab w:val="left" w:pos="1940"/>
                <w:tab w:val="left" w:pos="8660"/>
              </w:tabs>
              <w:rPr>
                <w:rFonts w:ascii="Arial" w:hAnsi="Arial" w:cs="Arial"/>
                <w:sz w:val="22"/>
                <w:szCs w:val="22"/>
                <w:lang w:val="en-GB"/>
              </w:rPr>
            </w:pPr>
          </w:p>
        </w:tc>
      </w:tr>
      <w:tr w:rsidR="00665C1F" w:rsidRPr="00665C1F" w14:paraId="15001A4B" w14:textId="77777777" w:rsidTr="00426E4A">
        <w:trPr>
          <w:trHeight w:val="487"/>
        </w:trPr>
        <w:tc>
          <w:tcPr>
            <w:tcW w:w="2208"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4FCA6B85" w14:textId="77777777" w:rsidR="00665C1F" w:rsidRPr="00665C1F" w:rsidRDefault="00665C1F" w:rsidP="00426E4A">
            <w:pPr>
              <w:rPr>
                <w:rFonts w:ascii="Arial" w:hAnsi="Arial" w:cs="Arial"/>
              </w:rPr>
            </w:pPr>
            <w:r w:rsidRPr="00665C1F">
              <w:rPr>
                <w:rFonts w:ascii="Arial" w:hAnsi="Arial" w:cs="Arial"/>
                <w:b/>
                <w:bCs/>
              </w:rPr>
              <w:t>12:15 – 13:15</w:t>
            </w:r>
          </w:p>
        </w:tc>
        <w:tc>
          <w:tcPr>
            <w:tcW w:w="3842"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238B9E3E" w14:textId="77777777" w:rsidR="00665C1F" w:rsidRPr="00665C1F" w:rsidRDefault="00665C1F" w:rsidP="00426E4A">
            <w:pPr>
              <w:pStyle w:val="BasicParagraph"/>
              <w:tabs>
                <w:tab w:val="left" w:pos="1940"/>
                <w:tab w:val="left" w:pos="8660"/>
              </w:tabs>
              <w:rPr>
                <w:rFonts w:ascii="Arial" w:hAnsi="Arial" w:cs="Arial"/>
                <w:sz w:val="22"/>
                <w:szCs w:val="22"/>
                <w:lang w:val="en-GB"/>
              </w:rPr>
            </w:pPr>
            <w:r w:rsidRPr="00665C1F">
              <w:rPr>
                <w:rFonts w:ascii="Arial" w:eastAsia="Arial" w:hAnsi="Arial" w:cs="Arial"/>
                <w:b/>
                <w:bCs/>
                <w:color w:val="231F21"/>
                <w:sz w:val="22"/>
                <w:szCs w:val="22"/>
                <w:lang w:val="en-GB"/>
              </w:rPr>
              <w:t>Lunch</w:t>
            </w:r>
          </w:p>
        </w:tc>
        <w:tc>
          <w:tcPr>
            <w:tcW w:w="3540" w:type="dxa"/>
            <w:tcBorders>
              <w:top w:val="single" w:sz="4" w:space="0" w:color="C2D69B" w:themeColor="accent3" w:themeTint="99"/>
              <w:left w:val="nil"/>
              <w:bottom w:val="single" w:sz="4" w:space="0" w:color="C2D69B" w:themeColor="accent3" w:themeTint="99"/>
              <w:right w:val="nil"/>
            </w:tcBorders>
            <w:shd w:val="clear" w:color="auto" w:fill="FFFFFF" w:themeFill="background1"/>
            <w:hideMark/>
          </w:tcPr>
          <w:p w14:paraId="3E426A98" w14:textId="77777777" w:rsidR="00665C1F" w:rsidRPr="00665C1F" w:rsidRDefault="00665C1F" w:rsidP="00426E4A">
            <w:pPr>
              <w:pStyle w:val="BasicParagraph"/>
              <w:tabs>
                <w:tab w:val="left" w:pos="1940"/>
                <w:tab w:val="left" w:pos="8660"/>
              </w:tabs>
              <w:jc w:val="right"/>
              <w:rPr>
                <w:rFonts w:ascii="Arial" w:hAnsi="Arial" w:cs="Arial"/>
                <w:sz w:val="22"/>
                <w:szCs w:val="22"/>
                <w:lang w:val="en-GB"/>
              </w:rPr>
            </w:pPr>
          </w:p>
        </w:tc>
      </w:tr>
      <w:tr w:rsidR="00665C1F" w:rsidRPr="00665C1F" w14:paraId="1D6988D9" w14:textId="77777777" w:rsidTr="00426E4A">
        <w:trPr>
          <w:trHeight w:val="748"/>
        </w:trPr>
        <w:tc>
          <w:tcPr>
            <w:tcW w:w="2208"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3FFD7741" w14:textId="77777777" w:rsidR="00665C1F" w:rsidRPr="00665C1F" w:rsidRDefault="00665C1F" w:rsidP="00426E4A">
            <w:pPr>
              <w:rPr>
                <w:rFonts w:ascii="Arial" w:hAnsi="Arial" w:cs="Arial"/>
                <w:b/>
                <w:bCs/>
                <w:color w:val="231F21"/>
                <w:w w:val="124"/>
              </w:rPr>
            </w:pPr>
            <w:r w:rsidRPr="00665C1F">
              <w:rPr>
                <w:rFonts w:ascii="Arial" w:hAnsi="Arial" w:cs="Arial"/>
                <w:b/>
                <w:bCs/>
              </w:rPr>
              <w:t>13:15 – 14:45</w:t>
            </w:r>
          </w:p>
        </w:tc>
        <w:tc>
          <w:tcPr>
            <w:tcW w:w="7382" w:type="dxa"/>
            <w:gridSpan w:val="2"/>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79D4C171" w14:textId="77777777" w:rsidR="00665C1F" w:rsidRPr="00665C1F" w:rsidRDefault="00665C1F" w:rsidP="00426E4A">
            <w:pPr>
              <w:pStyle w:val="BasicParagraph"/>
              <w:tabs>
                <w:tab w:val="left" w:pos="1940"/>
                <w:tab w:val="left" w:pos="8660"/>
              </w:tabs>
              <w:rPr>
                <w:rFonts w:ascii="Arial" w:hAnsi="Arial" w:cs="Arial"/>
                <w:b/>
                <w:bCs/>
                <w:noProof/>
                <w:sz w:val="22"/>
                <w:szCs w:val="22"/>
                <w:lang w:val="en-GB"/>
              </w:rPr>
            </w:pPr>
            <w:r w:rsidRPr="00665C1F">
              <w:rPr>
                <w:rFonts w:ascii="Arial" w:hAnsi="Arial" w:cs="Arial"/>
                <w:b/>
                <w:bCs/>
                <w:noProof/>
                <w:sz w:val="22"/>
                <w:szCs w:val="22"/>
                <w:lang w:val="en-GB"/>
              </w:rPr>
              <w:t>Site Visit of the solar facility and gate equipment</w:t>
            </w:r>
          </w:p>
          <w:p w14:paraId="720DFB2B" w14:textId="77777777" w:rsidR="00665C1F" w:rsidRPr="00665C1F" w:rsidRDefault="00665C1F" w:rsidP="00426E4A">
            <w:pPr>
              <w:pStyle w:val="BasicParagraph"/>
              <w:tabs>
                <w:tab w:val="left" w:pos="1940"/>
                <w:tab w:val="left" w:pos="8660"/>
              </w:tabs>
              <w:rPr>
                <w:rFonts w:ascii="Arial" w:hAnsi="Arial" w:cs="Arial"/>
                <w:noProof/>
                <w:sz w:val="22"/>
                <w:szCs w:val="22"/>
                <w:lang w:val="en-GB"/>
              </w:rPr>
            </w:pPr>
            <w:r w:rsidRPr="00665C1F">
              <w:rPr>
                <w:rFonts w:ascii="Arial" w:hAnsi="Arial" w:cs="Arial"/>
                <w:noProof/>
                <w:sz w:val="22"/>
                <w:szCs w:val="22"/>
                <w:lang w:val="en-GB"/>
              </w:rPr>
              <w:t>With Mr. Junior Levene and Ms. Althea Roper</w:t>
            </w:r>
          </w:p>
        </w:tc>
      </w:tr>
      <w:tr w:rsidR="00665C1F" w:rsidRPr="00665C1F" w14:paraId="7004D56E" w14:textId="77777777" w:rsidTr="00426E4A">
        <w:trPr>
          <w:trHeight w:val="748"/>
        </w:trPr>
        <w:tc>
          <w:tcPr>
            <w:tcW w:w="2208" w:type="dxa"/>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74B3B9C8" w14:textId="77777777" w:rsidR="00665C1F" w:rsidRPr="00665C1F" w:rsidRDefault="00665C1F" w:rsidP="00426E4A">
            <w:pPr>
              <w:rPr>
                <w:rFonts w:ascii="Arial" w:hAnsi="Arial" w:cs="Arial"/>
                <w:b/>
                <w:bCs/>
              </w:rPr>
            </w:pPr>
            <w:r w:rsidRPr="00665C1F">
              <w:rPr>
                <w:rFonts w:ascii="Arial" w:hAnsi="Arial" w:cs="Arial"/>
                <w:b/>
                <w:bCs/>
              </w:rPr>
              <w:t>15:00 – 15:30</w:t>
            </w:r>
          </w:p>
        </w:tc>
        <w:tc>
          <w:tcPr>
            <w:tcW w:w="7382" w:type="dxa"/>
            <w:gridSpan w:val="2"/>
            <w:tcBorders>
              <w:top w:val="single" w:sz="4" w:space="0" w:color="C2D69B" w:themeColor="accent3" w:themeTint="99"/>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2DEB1C67" w14:textId="77777777" w:rsidR="00665C1F" w:rsidRPr="00665C1F" w:rsidRDefault="00665C1F" w:rsidP="00426E4A">
            <w:pPr>
              <w:pStyle w:val="BasicParagraph"/>
              <w:rPr>
                <w:rFonts w:ascii="Arial" w:hAnsi="Arial" w:cs="Arial"/>
                <w:b/>
                <w:bCs/>
                <w:noProof/>
                <w:sz w:val="22"/>
                <w:szCs w:val="22"/>
                <w:lang w:val="en-GB"/>
              </w:rPr>
            </w:pPr>
            <w:r w:rsidRPr="00665C1F">
              <w:rPr>
                <w:rFonts w:ascii="Arial" w:hAnsi="Arial" w:cs="Arial"/>
                <w:b/>
                <w:bCs/>
                <w:noProof/>
                <w:sz w:val="22"/>
                <w:szCs w:val="22"/>
                <w:lang w:val="en-GB"/>
              </w:rPr>
              <w:t>Meeting with Mr. Bruno Pouezat,</w:t>
            </w:r>
          </w:p>
          <w:p w14:paraId="2FAD60E1" w14:textId="77777777" w:rsidR="00665C1F" w:rsidRPr="00665C1F" w:rsidRDefault="00665C1F" w:rsidP="00426E4A">
            <w:pPr>
              <w:pStyle w:val="BasicParagraph"/>
              <w:rPr>
                <w:rFonts w:ascii="Arial" w:hAnsi="Arial" w:cs="Arial"/>
                <w:noProof/>
                <w:sz w:val="22"/>
                <w:szCs w:val="22"/>
                <w:lang w:val="en-CA"/>
              </w:rPr>
            </w:pPr>
            <w:r w:rsidRPr="00665C1F">
              <w:rPr>
                <w:rFonts w:ascii="Arial" w:hAnsi="Arial" w:cs="Arial"/>
                <w:noProof/>
                <w:sz w:val="22"/>
                <w:szCs w:val="22"/>
                <w:lang w:val="en-CA"/>
              </w:rPr>
              <w:t>UN Resident Coordinator/UNDP Resident Representative</w:t>
            </w:r>
          </w:p>
          <w:p w14:paraId="296A59D4" w14:textId="77777777" w:rsidR="00665C1F" w:rsidRPr="00665C1F" w:rsidRDefault="00665C1F" w:rsidP="00426E4A">
            <w:pPr>
              <w:pStyle w:val="BasicParagraph"/>
              <w:tabs>
                <w:tab w:val="left" w:pos="1940"/>
                <w:tab w:val="left" w:pos="8660"/>
              </w:tabs>
              <w:rPr>
                <w:rFonts w:ascii="Arial" w:hAnsi="Arial" w:cs="Arial"/>
                <w:noProof/>
                <w:sz w:val="22"/>
                <w:szCs w:val="22"/>
                <w:lang w:val="en-GB"/>
              </w:rPr>
            </w:pPr>
            <w:r w:rsidRPr="00665C1F">
              <w:rPr>
                <w:rFonts w:ascii="Arial" w:hAnsi="Arial" w:cs="Arial"/>
                <w:noProof/>
                <w:sz w:val="22"/>
                <w:szCs w:val="22"/>
                <w:lang w:val="en-CA"/>
              </w:rPr>
              <w:t>Jamaica, Bahamas, Bermuda, Turks &amp; Caicos and Cayman Islands</w:t>
            </w:r>
          </w:p>
        </w:tc>
      </w:tr>
      <w:tr w:rsidR="00665C1F" w:rsidRPr="00665C1F" w14:paraId="6B42E48D" w14:textId="77777777" w:rsidTr="00426E4A">
        <w:trPr>
          <w:trHeight w:val="2012"/>
        </w:trPr>
        <w:tc>
          <w:tcPr>
            <w:tcW w:w="2208" w:type="dxa"/>
            <w:tcBorders>
              <w:top w:val="nil"/>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047CDEBE" w14:textId="77777777" w:rsidR="00665C1F" w:rsidRPr="00665C1F" w:rsidRDefault="00665C1F" w:rsidP="00426E4A">
            <w:pPr>
              <w:rPr>
                <w:rFonts w:ascii="Arial" w:hAnsi="Arial" w:cs="Arial"/>
                <w:b/>
                <w:bCs/>
                <w:color w:val="231F21"/>
                <w:w w:val="124"/>
              </w:rPr>
            </w:pPr>
            <w:r w:rsidRPr="00665C1F">
              <w:rPr>
                <w:rFonts w:ascii="Arial" w:hAnsi="Arial" w:cs="Arial"/>
                <w:b/>
                <w:bCs/>
              </w:rPr>
              <w:t>16:35</w:t>
            </w:r>
          </w:p>
        </w:tc>
        <w:tc>
          <w:tcPr>
            <w:tcW w:w="7382" w:type="dxa"/>
            <w:gridSpan w:val="2"/>
            <w:tcBorders>
              <w:top w:val="nil"/>
              <w:left w:val="nil"/>
              <w:bottom w:val="single" w:sz="4" w:space="0" w:color="C2D69B" w:themeColor="accent3" w:themeTint="99"/>
              <w:right w:val="nil"/>
            </w:tcBorders>
            <w:shd w:val="clear" w:color="auto" w:fill="FFFFFF" w:themeFill="background1"/>
            <w:tcMar>
              <w:top w:w="115" w:type="dxa"/>
              <w:left w:w="115" w:type="dxa"/>
              <w:bottom w:w="115" w:type="dxa"/>
              <w:right w:w="115" w:type="dxa"/>
            </w:tcMar>
            <w:hideMark/>
          </w:tcPr>
          <w:p w14:paraId="4579C337" w14:textId="77777777" w:rsidR="00665C1F" w:rsidRPr="00665C1F" w:rsidRDefault="00665C1F" w:rsidP="00426E4A">
            <w:pPr>
              <w:pStyle w:val="BasicParagraph"/>
              <w:tabs>
                <w:tab w:val="left" w:pos="1940"/>
                <w:tab w:val="left" w:pos="8660"/>
              </w:tabs>
              <w:rPr>
                <w:rFonts w:ascii="Arial" w:hAnsi="Arial" w:cs="Arial"/>
                <w:b/>
                <w:bCs/>
                <w:noProof/>
                <w:sz w:val="22"/>
                <w:szCs w:val="22"/>
                <w:lang w:val="en-CA"/>
              </w:rPr>
            </w:pPr>
            <w:r w:rsidRPr="00665C1F">
              <w:rPr>
                <w:rFonts w:ascii="Arial" w:hAnsi="Arial" w:cs="Arial"/>
                <w:b/>
                <w:bCs/>
                <w:noProof/>
                <w:sz w:val="22"/>
                <w:szCs w:val="22"/>
                <w:lang w:val="en-CA"/>
              </w:rPr>
              <w:t>Jet Blue Flight arriving at Fort Lauderdale Airport at 19:27</w:t>
            </w:r>
          </w:p>
        </w:tc>
      </w:tr>
    </w:tbl>
    <w:p w14:paraId="0046F1AF" w14:textId="77777777" w:rsidR="00665C1F" w:rsidRDefault="00665C1F" w:rsidP="00665C1F">
      <w:pPr>
        <w:rPr>
          <w:lang w:eastAsia="zh-CN"/>
        </w:rPr>
      </w:pPr>
    </w:p>
    <w:p w14:paraId="3CB26ED0" w14:textId="77777777" w:rsidR="00665C1F" w:rsidRDefault="00665C1F" w:rsidP="00665C1F">
      <w:pPr>
        <w:rPr>
          <w:rFonts w:cstheme="minorHAnsi"/>
          <w:b/>
          <w:sz w:val="20"/>
          <w:szCs w:val="20"/>
          <w:lang w:val="en-US"/>
        </w:rPr>
      </w:pPr>
      <w:r>
        <w:rPr>
          <w:rFonts w:cstheme="minorHAnsi"/>
          <w:b/>
          <w:sz w:val="20"/>
          <w:szCs w:val="20"/>
          <w:lang w:val="en-US"/>
        </w:rPr>
        <w:br w:type="page"/>
      </w:r>
    </w:p>
    <w:p w14:paraId="2451E9CC" w14:textId="77777777" w:rsidR="00BF18C6" w:rsidRDefault="00BF18C6">
      <w:pPr>
        <w:spacing w:after="0" w:line="240" w:lineRule="auto"/>
        <w:rPr>
          <w:rFonts w:ascii="Arial" w:hAnsi="Arial" w:cs="Arial"/>
          <w:b/>
          <w:bCs/>
          <w:i/>
          <w:iCs/>
          <w:sz w:val="28"/>
          <w:szCs w:val="28"/>
          <w:vertAlign w:val="subscript"/>
          <w:lang w:val="en-US"/>
        </w:rPr>
      </w:pPr>
    </w:p>
    <w:p w14:paraId="7582FCDD" w14:textId="77777777" w:rsidR="00F36A70" w:rsidRDefault="00F36A70" w:rsidP="00F36A70">
      <w:pPr>
        <w:pStyle w:val="Heading2"/>
        <w:rPr>
          <w:lang w:val="en-US"/>
        </w:rPr>
      </w:pPr>
      <w:bookmarkStart w:id="108" w:name="_Toc519718962"/>
      <w:bookmarkStart w:id="109" w:name="_Toc527025517"/>
      <w:r w:rsidRPr="00E46281">
        <w:rPr>
          <w:lang w:val="en-US"/>
        </w:rPr>
        <w:t xml:space="preserve">Annex </w:t>
      </w:r>
      <w:r>
        <w:rPr>
          <w:lang w:val="en-US"/>
        </w:rPr>
        <w:t>5:</w:t>
      </w:r>
      <w:r w:rsidRPr="00E46281">
        <w:rPr>
          <w:lang w:val="en-US"/>
        </w:rPr>
        <w:t xml:space="preserve"> </w:t>
      </w:r>
      <w:r>
        <w:rPr>
          <w:lang w:val="en-US"/>
        </w:rPr>
        <w:t>List of Project Documents Reviewed during the TE</w:t>
      </w:r>
      <w:bookmarkEnd w:id="108"/>
      <w:bookmarkEnd w:id="109"/>
    </w:p>
    <w:p w14:paraId="3D2BAE9C" w14:textId="77777777" w:rsidR="00EA54AB" w:rsidRDefault="00EA54AB">
      <w:pPr>
        <w:spacing w:after="0" w:line="240" w:lineRule="auto"/>
        <w:rPr>
          <w:rFonts w:ascii="Arial" w:hAnsi="Arial" w:cs="Arial"/>
          <w:b/>
          <w:bCs/>
          <w:i/>
          <w:iCs/>
          <w:sz w:val="28"/>
          <w:szCs w:val="28"/>
          <w:vertAlign w:val="subscript"/>
          <w:lang w:val="en-US"/>
        </w:rPr>
      </w:pPr>
    </w:p>
    <w:p w14:paraId="4FD6681E" w14:textId="77777777" w:rsidR="00120C60" w:rsidRDefault="00120C60" w:rsidP="00B716F1">
      <w:pPr>
        <w:spacing w:after="0" w:line="240" w:lineRule="auto"/>
        <w:rPr>
          <w:rFonts w:ascii="Arial" w:hAnsi="Arial" w:cs="Arial"/>
          <w:b/>
          <w:bCs/>
          <w:i/>
          <w:iCs/>
          <w:sz w:val="28"/>
          <w:szCs w:val="28"/>
          <w:lang w:val="en-US"/>
        </w:rPr>
      </w:pPr>
    </w:p>
    <w:p w14:paraId="6F6531BE" w14:textId="77777777" w:rsidR="005B7E58" w:rsidRDefault="005B7E58" w:rsidP="00A018D9">
      <w:pPr>
        <w:pStyle w:val="ListParagraph"/>
        <w:numPr>
          <w:ilvl w:val="0"/>
          <w:numId w:val="41"/>
        </w:numPr>
        <w:rPr>
          <w:rFonts w:cstheme="minorHAnsi"/>
          <w:sz w:val="20"/>
          <w:szCs w:val="20"/>
        </w:rPr>
      </w:pPr>
      <w:r>
        <w:rPr>
          <w:rFonts w:cstheme="minorHAnsi"/>
          <w:sz w:val="20"/>
          <w:szCs w:val="20"/>
        </w:rPr>
        <w:t>2016 – 2018 Minutes from Steering Committee Meetings</w:t>
      </w:r>
    </w:p>
    <w:p w14:paraId="183246FA" w14:textId="77777777" w:rsidR="005B7E58" w:rsidRDefault="005B7E58" w:rsidP="00A018D9">
      <w:pPr>
        <w:pStyle w:val="ListParagraph"/>
        <w:numPr>
          <w:ilvl w:val="0"/>
          <w:numId w:val="41"/>
        </w:numPr>
        <w:rPr>
          <w:rFonts w:cstheme="minorHAnsi"/>
          <w:sz w:val="20"/>
          <w:szCs w:val="20"/>
        </w:rPr>
      </w:pPr>
      <w:r>
        <w:rPr>
          <w:rFonts w:cstheme="minorHAnsi"/>
          <w:sz w:val="20"/>
          <w:szCs w:val="20"/>
        </w:rPr>
        <w:t>2013 GEF Project Review</w:t>
      </w:r>
    </w:p>
    <w:p w14:paraId="5BD9AF86" w14:textId="77777777" w:rsidR="005B7E58" w:rsidRDefault="005B7E58" w:rsidP="00A018D9">
      <w:pPr>
        <w:pStyle w:val="ListParagraph"/>
        <w:numPr>
          <w:ilvl w:val="0"/>
          <w:numId w:val="41"/>
        </w:numPr>
        <w:rPr>
          <w:rFonts w:cstheme="minorHAnsi"/>
          <w:sz w:val="20"/>
          <w:szCs w:val="20"/>
        </w:rPr>
      </w:pPr>
      <w:r>
        <w:rPr>
          <w:rFonts w:cstheme="minorHAnsi"/>
          <w:sz w:val="20"/>
          <w:szCs w:val="20"/>
        </w:rPr>
        <w:t>2015 -2018 UNDP Atlas Project Disbursement Review Tables</w:t>
      </w:r>
    </w:p>
    <w:p w14:paraId="492F8531" w14:textId="77777777" w:rsidR="005B7E58" w:rsidRDefault="005B7E58" w:rsidP="00A018D9">
      <w:pPr>
        <w:pStyle w:val="ListParagraph"/>
        <w:numPr>
          <w:ilvl w:val="0"/>
          <w:numId w:val="41"/>
        </w:numPr>
        <w:rPr>
          <w:rFonts w:cstheme="minorHAnsi"/>
          <w:sz w:val="20"/>
          <w:szCs w:val="20"/>
        </w:rPr>
      </w:pPr>
      <w:r>
        <w:rPr>
          <w:rFonts w:cstheme="minorHAnsi"/>
          <w:sz w:val="20"/>
          <w:szCs w:val="20"/>
        </w:rPr>
        <w:t xml:space="preserve">2016 </w:t>
      </w:r>
      <w:r w:rsidRPr="007B2BE9">
        <w:rPr>
          <w:rFonts w:cstheme="minorHAnsi"/>
          <w:sz w:val="20"/>
          <w:szCs w:val="20"/>
        </w:rPr>
        <w:t>Project Implementation Review</w:t>
      </w:r>
    </w:p>
    <w:p w14:paraId="3F1576A7" w14:textId="77777777" w:rsidR="005B7E58" w:rsidRDefault="005B7E58" w:rsidP="00A018D9">
      <w:pPr>
        <w:pStyle w:val="ListParagraph"/>
        <w:numPr>
          <w:ilvl w:val="0"/>
          <w:numId w:val="41"/>
        </w:numPr>
        <w:rPr>
          <w:rFonts w:cstheme="minorHAnsi"/>
          <w:sz w:val="20"/>
          <w:szCs w:val="20"/>
        </w:rPr>
      </w:pPr>
      <w:r>
        <w:rPr>
          <w:rFonts w:cstheme="minorHAnsi"/>
          <w:sz w:val="20"/>
          <w:szCs w:val="20"/>
        </w:rPr>
        <w:t>2016 Terms of Reference for Policy Consultants</w:t>
      </w:r>
    </w:p>
    <w:p w14:paraId="3575B3F1" w14:textId="77777777" w:rsidR="005B7E58" w:rsidRDefault="005B7E58" w:rsidP="00A018D9">
      <w:pPr>
        <w:pStyle w:val="ListParagraph"/>
        <w:numPr>
          <w:ilvl w:val="0"/>
          <w:numId w:val="41"/>
        </w:numPr>
        <w:rPr>
          <w:rFonts w:cstheme="minorHAnsi"/>
          <w:sz w:val="20"/>
          <w:szCs w:val="20"/>
        </w:rPr>
      </w:pPr>
      <w:r>
        <w:rPr>
          <w:rFonts w:cstheme="minorHAnsi"/>
          <w:sz w:val="20"/>
          <w:szCs w:val="20"/>
        </w:rPr>
        <w:t>2017 Project Implementation Review</w:t>
      </w:r>
    </w:p>
    <w:p w14:paraId="7F850521" w14:textId="77777777" w:rsidR="005B7E58" w:rsidRDefault="005B7E58" w:rsidP="00A018D9">
      <w:pPr>
        <w:pStyle w:val="ListParagraph"/>
        <w:numPr>
          <w:ilvl w:val="0"/>
          <w:numId w:val="41"/>
        </w:numPr>
        <w:rPr>
          <w:rFonts w:cstheme="minorHAnsi"/>
          <w:sz w:val="20"/>
          <w:szCs w:val="20"/>
        </w:rPr>
      </w:pPr>
      <w:r>
        <w:rPr>
          <w:rFonts w:cstheme="minorHAnsi"/>
          <w:sz w:val="20"/>
          <w:szCs w:val="20"/>
        </w:rPr>
        <w:t>2016 – 2018 Annual Work Plans</w:t>
      </w:r>
    </w:p>
    <w:p w14:paraId="2D22C85D" w14:textId="77777777" w:rsidR="005B7E58" w:rsidRDefault="005B7E58" w:rsidP="00A018D9">
      <w:pPr>
        <w:pStyle w:val="ListParagraph"/>
        <w:numPr>
          <w:ilvl w:val="0"/>
          <w:numId w:val="41"/>
        </w:numPr>
        <w:rPr>
          <w:rFonts w:cstheme="minorHAnsi"/>
          <w:sz w:val="20"/>
          <w:szCs w:val="20"/>
        </w:rPr>
      </w:pPr>
      <w:r>
        <w:rPr>
          <w:rFonts w:cstheme="minorHAnsi"/>
          <w:sz w:val="20"/>
          <w:szCs w:val="20"/>
        </w:rPr>
        <w:t>Terms of Reference for Contractor Selection</w:t>
      </w:r>
    </w:p>
    <w:p w14:paraId="2A6D578D" w14:textId="77777777" w:rsidR="005B7E58" w:rsidRDefault="005B7E58" w:rsidP="00A018D9">
      <w:pPr>
        <w:pStyle w:val="ListParagraph"/>
        <w:numPr>
          <w:ilvl w:val="0"/>
          <w:numId w:val="41"/>
        </w:numPr>
        <w:rPr>
          <w:rFonts w:cstheme="minorHAnsi"/>
          <w:sz w:val="20"/>
          <w:szCs w:val="20"/>
        </w:rPr>
      </w:pPr>
      <w:r>
        <w:rPr>
          <w:rFonts w:cstheme="minorHAnsi"/>
          <w:sz w:val="20"/>
          <w:szCs w:val="20"/>
        </w:rPr>
        <w:t>2016 – 2018 Budget Revisions</w:t>
      </w:r>
    </w:p>
    <w:p w14:paraId="3FC485CD" w14:textId="77777777" w:rsidR="005B7E58" w:rsidRDefault="005B7E58" w:rsidP="00A018D9">
      <w:pPr>
        <w:pStyle w:val="ListParagraph"/>
        <w:numPr>
          <w:ilvl w:val="0"/>
          <w:numId w:val="41"/>
        </w:numPr>
        <w:rPr>
          <w:rFonts w:cstheme="minorHAnsi"/>
          <w:sz w:val="20"/>
          <w:szCs w:val="20"/>
        </w:rPr>
      </w:pPr>
      <w:r>
        <w:rPr>
          <w:rFonts w:cstheme="minorHAnsi"/>
          <w:sz w:val="20"/>
          <w:szCs w:val="20"/>
        </w:rPr>
        <w:t>2016 Contract between ICAO &amp; Solera &amp; Powergen</w:t>
      </w:r>
    </w:p>
    <w:p w14:paraId="714DF18C" w14:textId="77777777" w:rsidR="005B7E58" w:rsidRDefault="005B7E58" w:rsidP="00A018D9">
      <w:pPr>
        <w:pStyle w:val="ListParagraph"/>
        <w:numPr>
          <w:ilvl w:val="0"/>
          <w:numId w:val="41"/>
        </w:numPr>
        <w:rPr>
          <w:rFonts w:cstheme="minorHAnsi"/>
          <w:sz w:val="20"/>
          <w:szCs w:val="20"/>
        </w:rPr>
      </w:pPr>
      <w:r>
        <w:rPr>
          <w:rFonts w:cstheme="minorHAnsi"/>
          <w:sz w:val="20"/>
          <w:szCs w:val="20"/>
        </w:rPr>
        <w:t>2017 Project Extension Request</w:t>
      </w:r>
    </w:p>
    <w:p w14:paraId="56386D29" w14:textId="77777777" w:rsidR="005B7E58" w:rsidRDefault="005B7E58" w:rsidP="00A018D9">
      <w:pPr>
        <w:pStyle w:val="ListParagraph"/>
        <w:numPr>
          <w:ilvl w:val="0"/>
          <w:numId w:val="41"/>
        </w:numPr>
        <w:rPr>
          <w:rFonts w:cstheme="minorHAnsi"/>
          <w:sz w:val="20"/>
          <w:szCs w:val="20"/>
        </w:rPr>
      </w:pPr>
      <w:r>
        <w:rPr>
          <w:rFonts w:cstheme="minorHAnsi"/>
          <w:sz w:val="20"/>
          <w:szCs w:val="20"/>
        </w:rPr>
        <w:t>2017 Jamaica Project Schedule and Workplans</w:t>
      </w:r>
    </w:p>
    <w:p w14:paraId="4DC0ADE9" w14:textId="77777777" w:rsidR="005B7E58" w:rsidRDefault="005B7E58" w:rsidP="00A018D9">
      <w:pPr>
        <w:pStyle w:val="ListParagraph"/>
        <w:numPr>
          <w:ilvl w:val="0"/>
          <w:numId w:val="41"/>
        </w:numPr>
        <w:rPr>
          <w:rFonts w:cstheme="minorHAnsi"/>
          <w:sz w:val="20"/>
          <w:szCs w:val="20"/>
        </w:rPr>
      </w:pPr>
      <w:r>
        <w:rPr>
          <w:rFonts w:cstheme="minorHAnsi"/>
          <w:sz w:val="20"/>
          <w:szCs w:val="20"/>
        </w:rPr>
        <w:t>2016 1</w:t>
      </w:r>
      <w:r w:rsidRPr="00894849">
        <w:rPr>
          <w:rFonts w:cstheme="minorHAnsi"/>
          <w:sz w:val="20"/>
          <w:szCs w:val="20"/>
          <w:vertAlign w:val="superscript"/>
        </w:rPr>
        <w:t>st</w:t>
      </w:r>
      <w:r>
        <w:rPr>
          <w:rFonts w:cstheme="minorHAnsi"/>
          <w:sz w:val="20"/>
          <w:szCs w:val="20"/>
        </w:rPr>
        <w:t xml:space="preserve"> ICAO Mission Report from Jamaica</w:t>
      </w:r>
    </w:p>
    <w:p w14:paraId="73DCB2AF" w14:textId="77777777" w:rsidR="005B7E58" w:rsidRDefault="005B7E58" w:rsidP="00A018D9">
      <w:pPr>
        <w:pStyle w:val="ListParagraph"/>
        <w:numPr>
          <w:ilvl w:val="0"/>
          <w:numId w:val="41"/>
        </w:numPr>
        <w:rPr>
          <w:rFonts w:cstheme="minorHAnsi"/>
          <w:sz w:val="20"/>
          <w:szCs w:val="20"/>
        </w:rPr>
      </w:pPr>
      <w:r>
        <w:rPr>
          <w:rFonts w:cstheme="minorHAnsi"/>
          <w:sz w:val="20"/>
          <w:szCs w:val="20"/>
        </w:rPr>
        <w:t>2016 2</w:t>
      </w:r>
      <w:r w:rsidRPr="00894849">
        <w:rPr>
          <w:rFonts w:cstheme="minorHAnsi"/>
          <w:sz w:val="20"/>
          <w:szCs w:val="20"/>
          <w:vertAlign w:val="superscript"/>
        </w:rPr>
        <w:t>nd</w:t>
      </w:r>
      <w:r>
        <w:rPr>
          <w:rFonts w:cstheme="minorHAnsi"/>
          <w:sz w:val="20"/>
          <w:szCs w:val="20"/>
        </w:rPr>
        <w:t xml:space="preserve"> ICAO Mission Report from Jamaica</w:t>
      </w:r>
    </w:p>
    <w:p w14:paraId="74BFEB1E" w14:textId="77777777" w:rsidR="005B7E58" w:rsidRDefault="005B7E58" w:rsidP="00A018D9">
      <w:pPr>
        <w:pStyle w:val="ListParagraph"/>
        <w:numPr>
          <w:ilvl w:val="0"/>
          <w:numId w:val="41"/>
        </w:numPr>
        <w:rPr>
          <w:rFonts w:cstheme="minorHAnsi"/>
          <w:sz w:val="20"/>
          <w:szCs w:val="20"/>
        </w:rPr>
      </w:pPr>
      <w:r>
        <w:rPr>
          <w:rFonts w:cstheme="minorHAnsi"/>
          <w:sz w:val="20"/>
          <w:szCs w:val="20"/>
        </w:rPr>
        <w:t>2018 Pilot Project Schedule</w:t>
      </w:r>
    </w:p>
    <w:p w14:paraId="01ABCE5F" w14:textId="77777777" w:rsidR="005B7E58" w:rsidRDefault="005B7E58" w:rsidP="00A018D9">
      <w:pPr>
        <w:pStyle w:val="ListParagraph"/>
        <w:numPr>
          <w:ilvl w:val="0"/>
          <w:numId w:val="41"/>
        </w:numPr>
        <w:rPr>
          <w:rFonts w:cstheme="minorHAnsi"/>
          <w:sz w:val="20"/>
          <w:szCs w:val="20"/>
        </w:rPr>
      </w:pPr>
      <w:r>
        <w:rPr>
          <w:rFonts w:cstheme="minorHAnsi"/>
          <w:sz w:val="20"/>
          <w:szCs w:val="20"/>
        </w:rPr>
        <w:t>Project Risk Management Memo (Undated)</w:t>
      </w:r>
    </w:p>
    <w:p w14:paraId="3718B85A" w14:textId="77777777" w:rsidR="005B7E58" w:rsidRDefault="005B7E58" w:rsidP="00A018D9">
      <w:pPr>
        <w:pStyle w:val="ListParagraph"/>
        <w:numPr>
          <w:ilvl w:val="0"/>
          <w:numId w:val="41"/>
        </w:numPr>
        <w:rPr>
          <w:rFonts w:cstheme="minorHAnsi"/>
          <w:sz w:val="20"/>
          <w:szCs w:val="20"/>
        </w:rPr>
      </w:pPr>
      <w:r>
        <w:rPr>
          <w:rFonts w:cstheme="minorHAnsi"/>
          <w:sz w:val="20"/>
          <w:szCs w:val="20"/>
        </w:rPr>
        <w:t xml:space="preserve">2017 Website Development </w:t>
      </w:r>
      <w:proofErr w:type="spellStart"/>
      <w:r>
        <w:rPr>
          <w:rFonts w:cstheme="minorHAnsi"/>
          <w:sz w:val="20"/>
          <w:szCs w:val="20"/>
        </w:rPr>
        <w:t>ToRs</w:t>
      </w:r>
      <w:proofErr w:type="spellEnd"/>
    </w:p>
    <w:p w14:paraId="4A65241F" w14:textId="77777777" w:rsidR="005B7E58" w:rsidRDefault="005B7E58" w:rsidP="00A018D9">
      <w:pPr>
        <w:pStyle w:val="ListParagraph"/>
        <w:numPr>
          <w:ilvl w:val="0"/>
          <w:numId w:val="41"/>
        </w:numPr>
        <w:rPr>
          <w:rFonts w:cstheme="minorHAnsi"/>
          <w:sz w:val="20"/>
          <w:szCs w:val="20"/>
        </w:rPr>
      </w:pPr>
      <w:r>
        <w:rPr>
          <w:rFonts w:cstheme="minorHAnsi"/>
          <w:sz w:val="20"/>
          <w:szCs w:val="20"/>
        </w:rPr>
        <w:t xml:space="preserve">2015 Project </w:t>
      </w:r>
      <w:proofErr w:type="spellStart"/>
      <w:r>
        <w:rPr>
          <w:rFonts w:cstheme="minorHAnsi"/>
          <w:sz w:val="20"/>
          <w:szCs w:val="20"/>
        </w:rPr>
        <w:t>ProDoc</w:t>
      </w:r>
      <w:proofErr w:type="spellEnd"/>
    </w:p>
    <w:p w14:paraId="2527986C" w14:textId="77777777" w:rsidR="005B7E58" w:rsidRDefault="005B7E58" w:rsidP="00A018D9">
      <w:pPr>
        <w:pStyle w:val="ListParagraph"/>
        <w:numPr>
          <w:ilvl w:val="0"/>
          <w:numId w:val="41"/>
        </w:numPr>
        <w:rPr>
          <w:rFonts w:cstheme="minorHAnsi"/>
          <w:sz w:val="20"/>
          <w:szCs w:val="20"/>
        </w:rPr>
      </w:pPr>
      <w:r>
        <w:rPr>
          <w:rFonts w:cstheme="minorHAnsi"/>
          <w:sz w:val="20"/>
          <w:szCs w:val="20"/>
        </w:rPr>
        <w:t xml:space="preserve">2017 Technical Specifications for </w:t>
      </w:r>
      <w:r w:rsidRPr="003159C3">
        <w:rPr>
          <w:rFonts w:cstheme="minorHAnsi"/>
          <w:sz w:val="20"/>
          <w:szCs w:val="20"/>
        </w:rPr>
        <w:t>PROCUREMENT OF EQUIPMENT AND INSTALLATION SERVICES FOR SOLAR PHOTOVOLTAIC SYSTEM</w:t>
      </w:r>
    </w:p>
    <w:p w14:paraId="7B0F34EF" w14:textId="77777777" w:rsidR="005B7E58" w:rsidRDefault="005B7E58" w:rsidP="00A018D9">
      <w:pPr>
        <w:pStyle w:val="ListParagraph"/>
        <w:numPr>
          <w:ilvl w:val="0"/>
          <w:numId w:val="41"/>
        </w:numPr>
        <w:rPr>
          <w:rFonts w:cstheme="minorHAnsi"/>
          <w:sz w:val="20"/>
          <w:szCs w:val="20"/>
        </w:rPr>
      </w:pPr>
      <w:r>
        <w:rPr>
          <w:rFonts w:cstheme="minorHAnsi"/>
          <w:sz w:val="20"/>
          <w:szCs w:val="20"/>
        </w:rPr>
        <w:t>Project Deliverable: Report on Renewable Energy for Aviation</w:t>
      </w:r>
    </w:p>
    <w:p w14:paraId="116E9C87" w14:textId="77777777" w:rsidR="005B7E58" w:rsidRDefault="005B7E58" w:rsidP="00A018D9">
      <w:pPr>
        <w:pStyle w:val="ListParagraph"/>
        <w:numPr>
          <w:ilvl w:val="0"/>
          <w:numId w:val="41"/>
        </w:numPr>
        <w:rPr>
          <w:rFonts w:cstheme="minorHAnsi"/>
          <w:sz w:val="20"/>
          <w:szCs w:val="20"/>
        </w:rPr>
      </w:pPr>
      <w:r>
        <w:rPr>
          <w:rFonts w:cstheme="minorHAnsi"/>
          <w:sz w:val="20"/>
          <w:szCs w:val="20"/>
        </w:rPr>
        <w:t>Project Deliverable:</w:t>
      </w:r>
      <w:r w:rsidRPr="002C2996">
        <w:rPr>
          <w:rFonts w:cstheme="minorHAnsi"/>
          <w:sz w:val="20"/>
          <w:szCs w:val="20"/>
        </w:rPr>
        <w:t xml:space="preserve"> </w:t>
      </w:r>
      <w:r>
        <w:rPr>
          <w:rFonts w:cstheme="minorHAnsi"/>
          <w:sz w:val="20"/>
          <w:szCs w:val="20"/>
        </w:rPr>
        <w:t>Report on Financing Aviation Emission Reductions</w:t>
      </w:r>
    </w:p>
    <w:p w14:paraId="5B77A981" w14:textId="77777777" w:rsidR="005B7E58" w:rsidRDefault="005B7E58" w:rsidP="00A018D9">
      <w:pPr>
        <w:pStyle w:val="ListParagraph"/>
        <w:numPr>
          <w:ilvl w:val="0"/>
          <w:numId w:val="41"/>
        </w:numPr>
        <w:rPr>
          <w:rFonts w:cstheme="minorHAnsi"/>
          <w:sz w:val="20"/>
          <w:szCs w:val="20"/>
        </w:rPr>
      </w:pPr>
      <w:r>
        <w:rPr>
          <w:rFonts w:cstheme="minorHAnsi"/>
          <w:sz w:val="20"/>
          <w:szCs w:val="20"/>
        </w:rPr>
        <w:t>Project Deliverable:</w:t>
      </w:r>
      <w:r w:rsidRPr="002C2996">
        <w:rPr>
          <w:rFonts w:cstheme="minorHAnsi"/>
          <w:sz w:val="20"/>
          <w:szCs w:val="20"/>
        </w:rPr>
        <w:t xml:space="preserve"> </w:t>
      </w:r>
      <w:r>
        <w:rPr>
          <w:rFonts w:cstheme="minorHAnsi"/>
          <w:sz w:val="20"/>
          <w:szCs w:val="20"/>
        </w:rPr>
        <w:t>Report on Regulatory and Organizational Framework to Address Aviation Emissions</w:t>
      </w:r>
    </w:p>
    <w:p w14:paraId="18AE9820" w14:textId="4BBE13A0" w:rsidR="005B7E58" w:rsidRDefault="005B7E58" w:rsidP="00A018D9">
      <w:pPr>
        <w:pStyle w:val="ListParagraph"/>
        <w:numPr>
          <w:ilvl w:val="0"/>
          <w:numId w:val="41"/>
        </w:numPr>
        <w:rPr>
          <w:rFonts w:cstheme="minorHAnsi"/>
          <w:sz w:val="20"/>
          <w:szCs w:val="20"/>
        </w:rPr>
      </w:pPr>
      <w:r>
        <w:rPr>
          <w:rFonts w:cstheme="minorHAnsi"/>
          <w:sz w:val="20"/>
          <w:szCs w:val="20"/>
        </w:rPr>
        <w:t>Project Deliverable: Report on Sustainable Fuels Aviation Guide</w:t>
      </w:r>
    </w:p>
    <w:p w14:paraId="5603BFAF" w14:textId="2627DFE2" w:rsidR="00336555" w:rsidRPr="002C2996" w:rsidRDefault="00336555" w:rsidP="00A018D9">
      <w:pPr>
        <w:pStyle w:val="ListParagraph"/>
        <w:numPr>
          <w:ilvl w:val="0"/>
          <w:numId w:val="41"/>
        </w:numPr>
        <w:rPr>
          <w:rFonts w:cstheme="minorHAnsi"/>
          <w:sz w:val="20"/>
          <w:szCs w:val="20"/>
        </w:rPr>
      </w:pPr>
      <w:r>
        <w:rPr>
          <w:rFonts w:cstheme="minorHAnsi"/>
          <w:sz w:val="20"/>
          <w:szCs w:val="20"/>
        </w:rPr>
        <w:t>Draft Final Project Report</w:t>
      </w:r>
    </w:p>
    <w:p w14:paraId="7D0ECA6E" w14:textId="77777777" w:rsidR="00D6688F" w:rsidRDefault="00D6688F" w:rsidP="00B716F1">
      <w:pPr>
        <w:spacing w:after="0" w:line="240" w:lineRule="auto"/>
        <w:rPr>
          <w:rFonts w:ascii="Arial" w:hAnsi="Arial" w:cs="Arial"/>
          <w:b/>
          <w:bCs/>
          <w:i/>
          <w:iCs/>
          <w:sz w:val="28"/>
          <w:szCs w:val="28"/>
          <w:lang w:val="en-US"/>
        </w:rPr>
      </w:pPr>
    </w:p>
    <w:p w14:paraId="3B78D0C0" w14:textId="77777777" w:rsidR="00D6688F" w:rsidRDefault="00D6688F" w:rsidP="00B716F1">
      <w:pPr>
        <w:spacing w:after="0" w:line="240" w:lineRule="auto"/>
        <w:rPr>
          <w:rFonts w:ascii="Arial" w:hAnsi="Arial" w:cs="Arial"/>
          <w:b/>
          <w:bCs/>
          <w:i/>
          <w:iCs/>
          <w:sz w:val="28"/>
          <w:szCs w:val="28"/>
          <w:lang w:val="en-US"/>
        </w:rPr>
      </w:pPr>
    </w:p>
    <w:p w14:paraId="24ED3A15" w14:textId="77777777" w:rsidR="00D6688F" w:rsidRDefault="00D6688F" w:rsidP="00B716F1">
      <w:pPr>
        <w:spacing w:after="0" w:line="240" w:lineRule="auto"/>
        <w:rPr>
          <w:rFonts w:ascii="Arial" w:hAnsi="Arial" w:cs="Arial"/>
          <w:b/>
          <w:bCs/>
          <w:i/>
          <w:iCs/>
          <w:sz w:val="28"/>
          <w:szCs w:val="28"/>
          <w:lang w:val="en-US"/>
        </w:rPr>
      </w:pPr>
    </w:p>
    <w:p w14:paraId="3BD9F36C" w14:textId="77777777" w:rsidR="00D6688F" w:rsidRDefault="00D6688F" w:rsidP="00B716F1">
      <w:pPr>
        <w:spacing w:after="0" w:line="240" w:lineRule="auto"/>
        <w:rPr>
          <w:rFonts w:ascii="Arial" w:hAnsi="Arial" w:cs="Arial"/>
          <w:b/>
          <w:bCs/>
          <w:i/>
          <w:iCs/>
          <w:sz w:val="28"/>
          <w:szCs w:val="28"/>
          <w:lang w:val="en-US"/>
        </w:rPr>
      </w:pPr>
    </w:p>
    <w:p w14:paraId="335C4E20" w14:textId="77777777" w:rsidR="00D6688F" w:rsidRDefault="00D6688F" w:rsidP="00B716F1">
      <w:pPr>
        <w:spacing w:after="0" w:line="240" w:lineRule="auto"/>
        <w:rPr>
          <w:rFonts w:ascii="Arial" w:hAnsi="Arial" w:cs="Arial"/>
          <w:b/>
          <w:bCs/>
          <w:i/>
          <w:iCs/>
          <w:sz w:val="28"/>
          <w:szCs w:val="28"/>
          <w:lang w:val="en-US"/>
        </w:rPr>
      </w:pPr>
    </w:p>
    <w:p w14:paraId="772DFDEF" w14:textId="77777777" w:rsidR="00D6688F" w:rsidRDefault="00D6688F">
      <w:pPr>
        <w:spacing w:after="0" w:line="240" w:lineRule="auto"/>
        <w:rPr>
          <w:rFonts w:ascii="Arial" w:hAnsi="Arial" w:cs="Arial"/>
          <w:b/>
          <w:bCs/>
          <w:i/>
          <w:iCs/>
          <w:sz w:val="28"/>
          <w:szCs w:val="28"/>
          <w:lang w:val="en-US"/>
        </w:rPr>
      </w:pPr>
      <w:r>
        <w:rPr>
          <w:rFonts w:ascii="Arial" w:hAnsi="Arial" w:cs="Arial"/>
          <w:b/>
          <w:bCs/>
          <w:i/>
          <w:iCs/>
          <w:sz w:val="28"/>
          <w:szCs w:val="28"/>
          <w:lang w:val="en-US"/>
        </w:rPr>
        <w:br w:type="page"/>
      </w:r>
    </w:p>
    <w:p w14:paraId="3A73B1A3" w14:textId="77777777" w:rsidR="00D6688F" w:rsidRDefault="00D6688F" w:rsidP="00D6688F">
      <w:pPr>
        <w:pStyle w:val="Heading2"/>
        <w:rPr>
          <w:lang w:val="en-US"/>
        </w:rPr>
      </w:pPr>
      <w:bookmarkStart w:id="110" w:name="_Toc519718963"/>
      <w:bookmarkStart w:id="111" w:name="_Toc527025518"/>
      <w:r w:rsidRPr="00E46281">
        <w:rPr>
          <w:lang w:val="en-US"/>
        </w:rPr>
        <w:lastRenderedPageBreak/>
        <w:t xml:space="preserve">Annex </w:t>
      </w:r>
      <w:r>
        <w:rPr>
          <w:lang w:val="en-US"/>
        </w:rPr>
        <w:t>6:</w:t>
      </w:r>
      <w:r w:rsidRPr="00E46281">
        <w:rPr>
          <w:lang w:val="en-US"/>
        </w:rPr>
        <w:t xml:space="preserve"> </w:t>
      </w:r>
      <w:r>
        <w:rPr>
          <w:lang w:val="en-US"/>
        </w:rPr>
        <w:t>Programs for the Capacity Building Seminar in Jamaica and Fiji</w:t>
      </w:r>
      <w:bookmarkEnd w:id="110"/>
      <w:bookmarkEnd w:id="111"/>
    </w:p>
    <w:p w14:paraId="03727EC7" w14:textId="77777777" w:rsidR="00D6688F" w:rsidRDefault="00D6688F" w:rsidP="00B716F1">
      <w:pPr>
        <w:spacing w:after="0" w:line="240" w:lineRule="auto"/>
        <w:rPr>
          <w:rFonts w:ascii="Arial" w:hAnsi="Arial" w:cs="Arial"/>
          <w:b/>
          <w:bCs/>
          <w:i/>
          <w:iCs/>
          <w:sz w:val="28"/>
          <w:szCs w:val="28"/>
          <w:lang w:val="en-US"/>
        </w:rPr>
      </w:pPr>
    </w:p>
    <w:p w14:paraId="5A76537C" w14:textId="77777777" w:rsidR="00D6688F" w:rsidRDefault="00D6688F" w:rsidP="00D6688F">
      <w:pPr>
        <w:spacing w:after="152"/>
        <w:jc w:val="right"/>
        <w:rPr>
          <w:lang w:val="en-US"/>
        </w:rPr>
      </w:pPr>
      <w:r>
        <w:rPr>
          <w:rFonts w:ascii="Times New Roman" w:hAnsi="Times New Roman"/>
          <w:b/>
        </w:rPr>
        <w:t xml:space="preserve">ICAO “CAPACITY BUILDING SEMINAR ON LOW EMISSIONS AVIATION MEASURES </w:t>
      </w:r>
    </w:p>
    <w:p w14:paraId="086DA8EC" w14:textId="77777777" w:rsidR="00D6688F" w:rsidRDefault="00D6688F" w:rsidP="00D6688F">
      <w:pPr>
        <w:spacing w:after="161"/>
      </w:pPr>
      <w:r>
        <w:rPr>
          <w:rFonts w:ascii="Times New Roman" w:hAnsi="Times New Roman"/>
        </w:rPr>
        <w:t xml:space="preserve"> </w:t>
      </w:r>
    </w:p>
    <w:p w14:paraId="71F61649" w14:textId="77777777" w:rsidR="00D6688F" w:rsidRDefault="00D6688F" w:rsidP="00D6688F">
      <w:pPr>
        <w:spacing w:after="156"/>
        <w:ind w:left="459" w:hanging="10"/>
        <w:jc w:val="center"/>
      </w:pPr>
      <w:r>
        <w:rPr>
          <w:rFonts w:ascii="Times New Roman" w:hAnsi="Times New Roman"/>
          <w:b/>
        </w:rPr>
        <w:t xml:space="preserve">24 -26 April 2018 </w:t>
      </w:r>
    </w:p>
    <w:p w14:paraId="08C1E356" w14:textId="77777777" w:rsidR="00D6688F" w:rsidRDefault="00D6688F" w:rsidP="00D6688F">
      <w:pPr>
        <w:spacing w:after="0" w:line="403" w:lineRule="auto"/>
        <w:ind w:left="459" w:right="449" w:hanging="10"/>
        <w:jc w:val="center"/>
      </w:pPr>
      <w:r>
        <w:rPr>
          <w:rFonts w:ascii="Times New Roman" w:hAnsi="Times New Roman"/>
          <w:b/>
        </w:rPr>
        <w:t xml:space="preserve">NORMAN MANLEY INTERNATIONAL AIRPORT (NMIA), KINGSTON, JAMAICA PRELIMINARY PROGRAMME </w:t>
      </w:r>
    </w:p>
    <w:p w14:paraId="113B149D" w14:textId="77777777" w:rsidR="00D6688F" w:rsidRDefault="00D6688F" w:rsidP="00D6688F">
      <w:pPr>
        <w:spacing w:after="156"/>
        <w:ind w:left="509"/>
        <w:jc w:val="center"/>
      </w:pPr>
      <w:r>
        <w:rPr>
          <w:rFonts w:ascii="Times New Roman" w:hAnsi="Times New Roman"/>
        </w:rPr>
        <w:t xml:space="preserve"> </w:t>
      </w:r>
    </w:p>
    <w:p w14:paraId="2292919F" w14:textId="77777777" w:rsidR="00D6688F" w:rsidRDefault="00D6688F" w:rsidP="00D6688F">
      <w:pPr>
        <w:spacing w:after="0"/>
      </w:pPr>
      <w:r>
        <w:rPr>
          <w:rFonts w:ascii="Times New Roman" w:hAnsi="Times New Roman"/>
          <w:b/>
        </w:rPr>
        <w:t xml:space="preserve"> </w:t>
      </w:r>
      <w:r>
        <w:rPr>
          <w:rFonts w:ascii="Times New Roman" w:hAnsi="Times New Roman"/>
          <w:b/>
        </w:rPr>
        <w:tab/>
        <w:t xml:space="preserve"> </w:t>
      </w:r>
    </w:p>
    <w:tbl>
      <w:tblPr>
        <w:tblStyle w:val="TableGrid0"/>
        <w:tblW w:w="9580" w:type="dxa"/>
        <w:tblInd w:w="-109" w:type="dxa"/>
        <w:tblCellMar>
          <w:top w:w="5" w:type="dxa"/>
          <w:left w:w="106" w:type="dxa"/>
          <w:right w:w="52" w:type="dxa"/>
        </w:tblCellMar>
        <w:tblLook w:val="04A0" w:firstRow="1" w:lastRow="0" w:firstColumn="1" w:lastColumn="0" w:noHBand="0" w:noVBand="1"/>
      </w:tblPr>
      <w:tblGrid>
        <w:gridCol w:w="1953"/>
        <w:gridCol w:w="7627"/>
      </w:tblGrid>
      <w:tr w:rsidR="00D6688F" w14:paraId="6D2112D9" w14:textId="77777777" w:rsidTr="00D6688F">
        <w:trPr>
          <w:trHeight w:val="307"/>
        </w:trPr>
        <w:tc>
          <w:tcPr>
            <w:tcW w:w="9580" w:type="dxa"/>
            <w:gridSpan w:val="2"/>
            <w:tcBorders>
              <w:top w:val="single" w:sz="4" w:space="0" w:color="000000"/>
              <w:left w:val="single" w:sz="4" w:space="0" w:color="000000"/>
              <w:bottom w:val="single" w:sz="4" w:space="0" w:color="000000"/>
              <w:right w:val="single" w:sz="4" w:space="0" w:color="000000"/>
            </w:tcBorders>
            <w:shd w:val="clear" w:color="auto" w:fill="B8CCE4"/>
            <w:hideMark/>
          </w:tcPr>
          <w:p w14:paraId="6BE93848" w14:textId="77777777" w:rsidR="00D6688F" w:rsidRDefault="00D6688F">
            <w:pPr>
              <w:spacing w:after="0" w:line="240" w:lineRule="auto"/>
              <w:ind w:right="53"/>
              <w:jc w:val="center"/>
            </w:pPr>
            <w:r>
              <w:rPr>
                <w:rFonts w:ascii="Times New Roman" w:hAnsi="Times New Roman" w:cs="Times New Roman"/>
                <w:b/>
              </w:rPr>
              <w:t>DAY 1 – 24 April 2018</w:t>
            </w:r>
            <w:r>
              <w:rPr>
                <w:rFonts w:ascii="Times New Roman" w:hAnsi="Times New Roman" w:cs="Times New Roman"/>
              </w:rPr>
              <w:t xml:space="preserve"> </w:t>
            </w:r>
          </w:p>
        </w:tc>
      </w:tr>
      <w:tr w:rsidR="00D6688F" w14:paraId="3EEAD3D1" w14:textId="77777777" w:rsidTr="00D6688F">
        <w:trPr>
          <w:trHeight w:val="332"/>
        </w:trPr>
        <w:tc>
          <w:tcPr>
            <w:tcW w:w="9580" w:type="dxa"/>
            <w:gridSpan w:val="2"/>
            <w:tcBorders>
              <w:top w:val="single" w:sz="4" w:space="0" w:color="000000"/>
              <w:left w:val="single" w:sz="4" w:space="0" w:color="000000"/>
              <w:bottom w:val="single" w:sz="4" w:space="0" w:color="000000"/>
              <w:right w:val="single" w:sz="4" w:space="0" w:color="000000"/>
            </w:tcBorders>
            <w:hideMark/>
          </w:tcPr>
          <w:p w14:paraId="28DCEFDE" w14:textId="77777777" w:rsidR="00D6688F" w:rsidRDefault="00D6688F">
            <w:pPr>
              <w:spacing w:after="0" w:line="240" w:lineRule="auto"/>
              <w:ind w:right="69"/>
              <w:jc w:val="center"/>
            </w:pPr>
            <w:r>
              <w:rPr>
                <w:rFonts w:ascii="Times New Roman" w:hAnsi="Times New Roman" w:cs="Times New Roman"/>
                <w:b/>
                <w:sz w:val="28"/>
              </w:rPr>
              <w:t xml:space="preserve">REGISTRATION: Please see General Information Document </w:t>
            </w:r>
          </w:p>
        </w:tc>
      </w:tr>
      <w:tr w:rsidR="00D6688F" w14:paraId="61A72584" w14:textId="77777777" w:rsidTr="00D6688F">
        <w:trPr>
          <w:trHeight w:val="3352"/>
        </w:trPr>
        <w:tc>
          <w:tcPr>
            <w:tcW w:w="1953" w:type="dxa"/>
            <w:tcBorders>
              <w:top w:val="single" w:sz="4" w:space="0" w:color="000000"/>
              <w:left w:val="single" w:sz="4" w:space="0" w:color="000000"/>
              <w:bottom w:val="single" w:sz="4" w:space="0" w:color="000000"/>
              <w:right w:val="single" w:sz="4" w:space="0" w:color="000000"/>
            </w:tcBorders>
            <w:hideMark/>
          </w:tcPr>
          <w:p w14:paraId="51CCCD4B" w14:textId="77777777" w:rsidR="00D6688F" w:rsidRDefault="00D6688F">
            <w:pPr>
              <w:spacing w:after="0" w:line="240" w:lineRule="auto"/>
              <w:ind w:left="4"/>
            </w:pPr>
            <w:r>
              <w:rPr>
                <w:rFonts w:ascii="Times New Roman" w:hAnsi="Times New Roman" w:cs="Times New Roman"/>
              </w:rPr>
              <w:t xml:space="preserve">15:00 – 15:40 </w:t>
            </w:r>
          </w:p>
        </w:tc>
        <w:tc>
          <w:tcPr>
            <w:tcW w:w="7627" w:type="dxa"/>
            <w:tcBorders>
              <w:top w:val="single" w:sz="4" w:space="0" w:color="000000"/>
              <w:left w:val="single" w:sz="4" w:space="0" w:color="000000"/>
              <w:bottom w:val="single" w:sz="4" w:space="0" w:color="000000"/>
              <w:right w:val="single" w:sz="4" w:space="0" w:color="000000"/>
            </w:tcBorders>
            <w:hideMark/>
          </w:tcPr>
          <w:p w14:paraId="38ECA451" w14:textId="77777777" w:rsidR="00D6688F" w:rsidRDefault="00D6688F">
            <w:pPr>
              <w:spacing w:after="0" w:line="240" w:lineRule="auto"/>
            </w:pPr>
            <w:r>
              <w:rPr>
                <w:rFonts w:ascii="Times New Roman" w:hAnsi="Times New Roman" w:cs="Times New Roman"/>
                <w:b/>
              </w:rPr>
              <w:t xml:space="preserve">Welcome and introduction </w:t>
            </w:r>
          </w:p>
          <w:p w14:paraId="69688ABE" w14:textId="77777777" w:rsidR="00D6688F" w:rsidRDefault="00D6688F">
            <w:pPr>
              <w:spacing w:after="0" w:line="240" w:lineRule="auto"/>
            </w:pPr>
            <w:r>
              <w:rPr>
                <w:rFonts w:ascii="Times New Roman" w:hAnsi="Times New Roman" w:cs="Times New Roman"/>
                <w:b/>
              </w:rPr>
              <w:t xml:space="preserve"> </w:t>
            </w:r>
          </w:p>
          <w:p w14:paraId="6A9F9AA0" w14:textId="77777777" w:rsidR="00D6688F" w:rsidRDefault="00D6688F">
            <w:pPr>
              <w:spacing w:after="0" w:line="237" w:lineRule="auto"/>
              <w:jc w:val="both"/>
            </w:pPr>
            <w:r>
              <w:rPr>
                <w:rFonts w:ascii="Times New Roman" w:hAnsi="Times New Roman" w:cs="Times New Roman"/>
              </w:rPr>
              <w:t xml:space="preserve">Moderator: Mr. Rohan Campbell, Deputy Director General Regulatory Affairs, Jamaica Civil Aviation Authority (JCAA) </w:t>
            </w:r>
          </w:p>
          <w:p w14:paraId="07FBD2C8" w14:textId="77777777" w:rsidR="00D6688F" w:rsidRDefault="00D6688F">
            <w:pPr>
              <w:spacing w:after="0" w:line="240" w:lineRule="auto"/>
            </w:pPr>
            <w:r>
              <w:rPr>
                <w:rFonts w:ascii="Times New Roman" w:hAnsi="Times New Roman" w:cs="Times New Roman"/>
                <w:b/>
              </w:rPr>
              <w:t xml:space="preserve"> </w:t>
            </w:r>
          </w:p>
          <w:p w14:paraId="62D1F049" w14:textId="77777777" w:rsidR="00D6688F" w:rsidRDefault="00D6688F" w:rsidP="00A018D9">
            <w:pPr>
              <w:numPr>
                <w:ilvl w:val="0"/>
                <w:numId w:val="31"/>
              </w:numPr>
              <w:spacing w:after="0" w:line="240" w:lineRule="auto"/>
              <w:ind w:hanging="360"/>
            </w:pPr>
            <w:r>
              <w:rPr>
                <w:rFonts w:ascii="Times New Roman" w:hAnsi="Times New Roman" w:cs="Times New Roman"/>
              </w:rPr>
              <w:t>Representative of the Minister of Transport and Mining, Jamaica</w:t>
            </w:r>
            <w:r>
              <w:rPr>
                <w:rFonts w:ascii="Times New Roman" w:hAnsi="Times New Roman" w:cs="Times New Roman"/>
                <w:b/>
              </w:rPr>
              <w:t xml:space="preserve"> </w:t>
            </w:r>
          </w:p>
          <w:p w14:paraId="2AFC121D" w14:textId="77777777" w:rsidR="00D6688F" w:rsidRDefault="00D6688F">
            <w:pPr>
              <w:spacing w:after="0" w:line="240" w:lineRule="auto"/>
              <w:ind w:left="720"/>
            </w:pPr>
            <w:r>
              <w:rPr>
                <w:rFonts w:ascii="Times New Roman" w:hAnsi="Times New Roman" w:cs="Times New Roman"/>
              </w:rPr>
              <w:t xml:space="preserve"> </w:t>
            </w:r>
            <w:r>
              <w:rPr>
                <w:rFonts w:ascii="Times New Roman" w:hAnsi="Times New Roman" w:cs="Times New Roman"/>
                <w:b/>
              </w:rPr>
              <w:t xml:space="preserve"> </w:t>
            </w:r>
          </w:p>
          <w:p w14:paraId="234FA419" w14:textId="77777777" w:rsidR="00D6688F" w:rsidRDefault="00D6688F" w:rsidP="00A018D9">
            <w:pPr>
              <w:numPr>
                <w:ilvl w:val="0"/>
                <w:numId w:val="31"/>
              </w:numPr>
              <w:spacing w:after="0" w:line="242" w:lineRule="auto"/>
              <w:ind w:hanging="360"/>
            </w:pPr>
            <w:r>
              <w:rPr>
                <w:rFonts w:ascii="Times New Roman" w:hAnsi="Times New Roman" w:cs="Times New Roman"/>
              </w:rPr>
              <w:t xml:space="preserve">Ms. Jane Hupe, Deputy Director, Environment, International Civil Aviation Organization </w:t>
            </w:r>
            <w:r>
              <w:rPr>
                <w:rFonts w:ascii="Times New Roman" w:hAnsi="Times New Roman" w:cs="Times New Roman"/>
                <w:b/>
              </w:rPr>
              <w:t xml:space="preserve"> </w:t>
            </w:r>
          </w:p>
          <w:p w14:paraId="41572A73" w14:textId="77777777" w:rsidR="00D6688F" w:rsidRDefault="00D6688F">
            <w:pPr>
              <w:spacing w:after="0" w:line="240" w:lineRule="auto"/>
              <w:ind w:left="720"/>
            </w:pPr>
            <w:r>
              <w:rPr>
                <w:rFonts w:ascii="Times New Roman" w:hAnsi="Times New Roman" w:cs="Times New Roman"/>
                <w:b/>
              </w:rPr>
              <w:t xml:space="preserve"> </w:t>
            </w:r>
          </w:p>
          <w:p w14:paraId="48044FAC" w14:textId="77777777" w:rsidR="00D6688F" w:rsidRDefault="00D6688F" w:rsidP="00A018D9">
            <w:pPr>
              <w:numPr>
                <w:ilvl w:val="0"/>
                <w:numId w:val="31"/>
              </w:numPr>
              <w:spacing w:after="0" w:line="237" w:lineRule="auto"/>
              <w:ind w:hanging="360"/>
            </w:pPr>
            <w:r>
              <w:rPr>
                <w:rFonts w:ascii="Times New Roman" w:hAnsi="Times New Roman" w:cs="Times New Roman"/>
              </w:rPr>
              <w:t xml:space="preserve">Mr. Marcel </w:t>
            </w:r>
            <w:proofErr w:type="spellStart"/>
            <w:r>
              <w:rPr>
                <w:rFonts w:ascii="Times New Roman" w:hAnsi="Times New Roman" w:cs="Times New Roman"/>
              </w:rPr>
              <w:t>Alers</w:t>
            </w:r>
            <w:proofErr w:type="spellEnd"/>
            <w:r>
              <w:rPr>
                <w:rFonts w:ascii="Times New Roman" w:hAnsi="Times New Roman" w:cs="Times New Roman"/>
              </w:rPr>
              <w:t>, Global Head Energy, Infrastructure, Transport and Technology, United Nations Development Programme</w:t>
            </w:r>
            <w:r>
              <w:rPr>
                <w:rFonts w:ascii="Times New Roman" w:hAnsi="Times New Roman" w:cs="Times New Roman"/>
                <w:b/>
              </w:rPr>
              <w:t xml:space="preserve"> </w:t>
            </w:r>
          </w:p>
          <w:p w14:paraId="687167C7" w14:textId="77777777" w:rsidR="00D6688F" w:rsidRDefault="00D6688F">
            <w:pPr>
              <w:spacing w:after="0" w:line="240" w:lineRule="auto"/>
              <w:ind w:left="720"/>
            </w:pPr>
            <w:r>
              <w:rPr>
                <w:rFonts w:ascii="Times New Roman" w:hAnsi="Times New Roman" w:cs="Times New Roman"/>
              </w:rPr>
              <w:t xml:space="preserve"> </w:t>
            </w:r>
          </w:p>
        </w:tc>
      </w:tr>
      <w:tr w:rsidR="00D6688F" w14:paraId="54CC4E55" w14:textId="77777777" w:rsidTr="00D6688F">
        <w:trPr>
          <w:trHeight w:val="3107"/>
        </w:trPr>
        <w:tc>
          <w:tcPr>
            <w:tcW w:w="1953" w:type="dxa"/>
            <w:tcBorders>
              <w:top w:val="single" w:sz="4" w:space="0" w:color="000000"/>
              <w:left w:val="single" w:sz="4" w:space="0" w:color="000000"/>
              <w:bottom w:val="single" w:sz="4" w:space="0" w:color="000000"/>
              <w:right w:val="single" w:sz="4" w:space="0" w:color="000000"/>
            </w:tcBorders>
            <w:hideMark/>
          </w:tcPr>
          <w:p w14:paraId="64572C31" w14:textId="77777777" w:rsidR="00D6688F" w:rsidRDefault="00D6688F">
            <w:pPr>
              <w:spacing w:after="0" w:line="240" w:lineRule="auto"/>
              <w:ind w:left="4"/>
            </w:pPr>
            <w:r>
              <w:rPr>
                <w:rFonts w:ascii="Times New Roman" w:hAnsi="Times New Roman" w:cs="Times New Roman"/>
              </w:rPr>
              <w:t xml:space="preserve">15:40 – 16:15 </w:t>
            </w:r>
          </w:p>
        </w:tc>
        <w:tc>
          <w:tcPr>
            <w:tcW w:w="7627" w:type="dxa"/>
            <w:tcBorders>
              <w:top w:val="single" w:sz="4" w:space="0" w:color="000000"/>
              <w:left w:val="single" w:sz="4" w:space="0" w:color="000000"/>
              <w:bottom w:val="single" w:sz="4" w:space="0" w:color="000000"/>
              <w:right w:val="single" w:sz="4" w:space="0" w:color="000000"/>
            </w:tcBorders>
            <w:hideMark/>
          </w:tcPr>
          <w:p w14:paraId="7F473B93" w14:textId="77777777" w:rsidR="00D6688F" w:rsidRDefault="00D6688F">
            <w:pPr>
              <w:spacing w:after="5" w:line="232" w:lineRule="auto"/>
              <w:jc w:val="both"/>
            </w:pPr>
            <w:r>
              <w:rPr>
                <w:rFonts w:ascii="Times New Roman" w:hAnsi="Times New Roman" w:cs="Times New Roman"/>
                <w:b/>
              </w:rPr>
              <w:t xml:space="preserve">The solar-at-gate pilot projects: project inception, management and lessons learnt </w:t>
            </w:r>
          </w:p>
          <w:p w14:paraId="6AC56631" w14:textId="77777777" w:rsidR="00D6688F" w:rsidRDefault="00D6688F">
            <w:pPr>
              <w:spacing w:after="0" w:line="240" w:lineRule="auto"/>
            </w:pPr>
            <w:r>
              <w:rPr>
                <w:rFonts w:ascii="Times New Roman" w:hAnsi="Times New Roman" w:cs="Times New Roman"/>
                <w:b/>
              </w:rPr>
              <w:t xml:space="preserve"> </w:t>
            </w:r>
          </w:p>
          <w:p w14:paraId="31EE664E" w14:textId="77777777" w:rsidR="00D6688F" w:rsidRDefault="00D6688F">
            <w:pPr>
              <w:spacing w:after="0" w:line="240" w:lineRule="auto"/>
            </w:pPr>
            <w:r>
              <w:rPr>
                <w:rFonts w:ascii="Times New Roman" w:hAnsi="Times New Roman" w:cs="Times New Roman"/>
              </w:rPr>
              <w:t xml:space="preserve">Moderator: Ms. Adilia Hornek, Project Manager, Consultant, ICAO </w:t>
            </w:r>
          </w:p>
          <w:p w14:paraId="21D78598" w14:textId="77777777" w:rsidR="00D6688F" w:rsidRDefault="00D6688F">
            <w:pPr>
              <w:spacing w:after="0" w:line="240" w:lineRule="auto"/>
            </w:pPr>
            <w:r>
              <w:rPr>
                <w:rFonts w:ascii="Times New Roman" w:hAnsi="Times New Roman" w:cs="Times New Roman"/>
                <w:b/>
              </w:rPr>
              <w:t xml:space="preserve"> </w:t>
            </w:r>
          </w:p>
          <w:p w14:paraId="642CE817" w14:textId="77777777" w:rsidR="00D6688F" w:rsidRDefault="00D6688F" w:rsidP="00A018D9">
            <w:pPr>
              <w:numPr>
                <w:ilvl w:val="0"/>
                <w:numId w:val="32"/>
              </w:numPr>
              <w:spacing w:after="7" w:line="247" w:lineRule="auto"/>
              <w:ind w:hanging="360"/>
            </w:pPr>
            <w:r>
              <w:rPr>
                <w:rFonts w:ascii="Times New Roman" w:hAnsi="Times New Roman" w:cs="Times New Roman"/>
              </w:rPr>
              <w:t>Ms. Althea Roper,</w:t>
            </w:r>
            <w:r>
              <w:rPr>
                <w:color w:val="0070C0"/>
              </w:rPr>
              <w:t xml:space="preserve"> </w:t>
            </w:r>
            <w:r>
              <w:rPr>
                <w:rFonts w:ascii="Times New Roman" w:hAnsi="Times New Roman" w:cs="Times New Roman"/>
              </w:rPr>
              <w:t xml:space="preserve">Manager, Aviation Statistics Airfares and Rates, Jamaican Civil Aviation Authority </w:t>
            </w:r>
          </w:p>
          <w:p w14:paraId="29D0AC53" w14:textId="77777777" w:rsidR="00D6688F" w:rsidRDefault="00D6688F" w:rsidP="00A018D9">
            <w:pPr>
              <w:numPr>
                <w:ilvl w:val="0"/>
                <w:numId w:val="32"/>
              </w:numPr>
              <w:spacing w:after="15" w:line="240" w:lineRule="auto"/>
              <w:ind w:hanging="360"/>
            </w:pPr>
            <w:r>
              <w:rPr>
                <w:rFonts w:ascii="Times New Roman" w:hAnsi="Times New Roman" w:cs="Times New Roman"/>
              </w:rPr>
              <w:t xml:space="preserve">Mr. Junior </w:t>
            </w:r>
            <w:proofErr w:type="spellStart"/>
            <w:r>
              <w:rPr>
                <w:rFonts w:ascii="Times New Roman" w:hAnsi="Times New Roman" w:cs="Times New Roman"/>
              </w:rPr>
              <w:t>Levene</w:t>
            </w:r>
            <w:proofErr w:type="spellEnd"/>
            <w:r>
              <w:rPr>
                <w:rFonts w:ascii="Times New Roman" w:hAnsi="Times New Roman" w:cs="Times New Roman"/>
              </w:rPr>
              <w:t>,</w:t>
            </w:r>
            <w:r>
              <w:rPr>
                <w:rFonts w:ascii="Bookman Old Style" w:eastAsia="Bookman Old Style" w:hAnsi="Bookman Old Style" w:cs="Bookman Old Style"/>
              </w:rPr>
              <w:t xml:space="preserve"> </w:t>
            </w:r>
            <w:r>
              <w:rPr>
                <w:rFonts w:ascii="Times New Roman" w:hAnsi="Times New Roman" w:cs="Times New Roman"/>
              </w:rPr>
              <w:t xml:space="preserve">Energy Management Coordinator, Airports Authority of Jamaica </w:t>
            </w:r>
          </w:p>
          <w:p w14:paraId="456FAA31" w14:textId="77777777" w:rsidR="00D6688F" w:rsidRDefault="00D6688F" w:rsidP="00A018D9">
            <w:pPr>
              <w:numPr>
                <w:ilvl w:val="0"/>
                <w:numId w:val="32"/>
              </w:numPr>
              <w:spacing w:after="0" w:line="240" w:lineRule="auto"/>
              <w:ind w:hanging="360"/>
            </w:pPr>
            <w:r>
              <w:rPr>
                <w:rFonts w:ascii="Times New Roman" w:hAnsi="Times New Roman" w:cs="Times New Roman"/>
              </w:rPr>
              <w:t xml:space="preserve">Mr. Stephen Barrett, Technical Advisor, Consultant, ICAO </w:t>
            </w:r>
          </w:p>
          <w:p w14:paraId="67E102EC" w14:textId="77777777" w:rsidR="00D6688F" w:rsidRDefault="00D6688F" w:rsidP="00A018D9">
            <w:pPr>
              <w:numPr>
                <w:ilvl w:val="0"/>
                <w:numId w:val="32"/>
              </w:numPr>
              <w:spacing w:after="0" w:line="240" w:lineRule="auto"/>
              <w:ind w:hanging="360"/>
            </w:pPr>
            <w:r>
              <w:rPr>
                <w:rFonts w:ascii="Times New Roman" w:hAnsi="Times New Roman" w:cs="Times New Roman"/>
              </w:rPr>
              <w:t xml:space="preserve">Mr. Norman Davis, Managing Director, </w:t>
            </w:r>
            <w:proofErr w:type="spellStart"/>
            <w:r>
              <w:rPr>
                <w:rFonts w:ascii="Times New Roman" w:hAnsi="Times New Roman" w:cs="Times New Roman"/>
              </w:rPr>
              <w:t>PowerGen</w:t>
            </w:r>
            <w:proofErr w:type="spellEnd"/>
            <w:r>
              <w:rPr>
                <w:rFonts w:ascii="Times New Roman" w:hAnsi="Times New Roman" w:cs="Times New Roman"/>
              </w:rPr>
              <w:t xml:space="preserve"> Limited </w:t>
            </w:r>
          </w:p>
          <w:p w14:paraId="3E3A11DE" w14:textId="77777777" w:rsidR="00D6688F" w:rsidRDefault="00D6688F">
            <w:pPr>
              <w:spacing w:after="0" w:line="240" w:lineRule="auto"/>
              <w:ind w:left="720"/>
            </w:pPr>
            <w:r>
              <w:rPr>
                <w:rFonts w:ascii="Times New Roman" w:hAnsi="Times New Roman" w:cs="Times New Roman"/>
              </w:rPr>
              <w:t xml:space="preserve"> </w:t>
            </w:r>
          </w:p>
        </w:tc>
      </w:tr>
      <w:tr w:rsidR="00D6688F" w14:paraId="6F7D32C5" w14:textId="77777777" w:rsidTr="00D6688F">
        <w:trPr>
          <w:trHeight w:val="518"/>
        </w:trPr>
        <w:tc>
          <w:tcPr>
            <w:tcW w:w="1953" w:type="dxa"/>
            <w:tcBorders>
              <w:top w:val="single" w:sz="4" w:space="0" w:color="000000"/>
              <w:left w:val="single" w:sz="4" w:space="0" w:color="000000"/>
              <w:bottom w:val="single" w:sz="4" w:space="0" w:color="000000"/>
              <w:right w:val="single" w:sz="4" w:space="0" w:color="000000"/>
            </w:tcBorders>
            <w:hideMark/>
          </w:tcPr>
          <w:p w14:paraId="3CE6072B" w14:textId="77777777" w:rsidR="00D6688F" w:rsidRDefault="00D6688F">
            <w:pPr>
              <w:spacing w:after="0" w:line="240" w:lineRule="auto"/>
              <w:ind w:left="4"/>
            </w:pPr>
            <w:r>
              <w:rPr>
                <w:rFonts w:ascii="Times New Roman" w:hAnsi="Times New Roman" w:cs="Times New Roman"/>
              </w:rPr>
              <w:t xml:space="preserve">16:15 – 17:30 </w:t>
            </w:r>
          </w:p>
        </w:tc>
        <w:tc>
          <w:tcPr>
            <w:tcW w:w="7627" w:type="dxa"/>
            <w:tcBorders>
              <w:top w:val="single" w:sz="4" w:space="0" w:color="000000"/>
              <w:left w:val="single" w:sz="4" w:space="0" w:color="000000"/>
              <w:bottom w:val="single" w:sz="4" w:space="0" w:color="000000"/>
              <w:right w:val="single" w:sz="4" w:space="0" w:color="000000"/>
            </w:tcBorders>
            <w:hideMark/>
          </w:tcPr>
          <w:p w14:paraId="5FADD2DD" w14:textId="77777777" w:rsidR="00D6688F" w:rsidRDefault="00D6688F">
            <w:pPr>
              <w:spacing w:after="0" w:line="240" w:lineRule="auto"/>
            </w:pPr>
            <w:r>
              <w:rPr>
                <w:rFonts w:ascii="Times New Roman" w:hAnsi="Times New Roman" w:cs="Times New Roman"/>
                <w:b/>
              </w:rPr>
              <w:t xml:space="preserve">Ribbon Cutting / Ownership Transfer followed by a Guided Tour of Facilities </w:t>
            </w:r>
          </w:p>
          <w:p w14:paraId="2A7F44C0" w14:textId="77777777" w:rsidR="00D6688F" w:rsidRDefault="00D6688F">
            <w:pPr>
              <w:spacing w:after="0" w:line="240" w:lineRule="auto"/>
              <w:ind w:left="720"/>
            </w:pPr>
            <w:r>
              <w:rPr>
                <w:rFonts w:ascii="Times New Roman" w:hAnsi="Times New Roman" w:cs="Times New Roman"/>
                <w:b/>
              </w:rPr>
              <w:t xml:space="preserve"> </w:t>
            </w:r>
          </w:p>
        </w:tc>
      </w:tr>
      <w:tr w:rsidR="00D6688F" w14:paraId="41D19CBD" w14:textId="77777777" w:rsidTr="00D6688F">
        <w:trPr>
          <w:trHeight w:val="264"/>
        </w:trPr>
        <w:tc>
          <w:tcPr>
            <w:tcW w:w="1953" w:type="dxa"/>
            <w:tcBorders>
              <w:top w:val="single" w:sz="4" w:space="0" w:color="000000"/>
              <w:left w:val="single" w:sz="4" w:space="0" w:color="000000"/>
              <w:bottom w:val="single" w:sz="4" w:space="0" w:color="000000"/>
              <w:right w:val="single" w:sz="4" w:space="0" w:color="000000"/>
            </w:tcBorders>
            <w:hideMark/>
          </w:tcPr>
          <w:p w14:paraId="3111922C" w14:textId="77777777" w:rsidR="00D6688F" w:rsidRDefault="00D6688F">
            <w:pPr>
              <w:spacing w:after="0" w:line="240" w:lineRule="auto"/>
              <w:ind w:left="4"/>
            </w:pPr>
            <w:r>
              <w:rPr>
                <w:rFonts w:ascii="Times New Roman" w:hAnsi="Times New Roman" w:cs="Times New Roman"/>
              </w:rPr>
              <w:t xml:space="preserve">18:00 </w:t>
            </w:r>
          </w:p>
        </w:tc>
        <w:tc>
          <w:tcPr>
            <w:tcW w:w="7627" w:type="dxa"/>
            <w:tcBorders>
              <w:top w:val="single" w:sz="4" w:space="0" w:color="000000"/>
              <w:left w:val="single" w:sz="4" w:space="0" w:color="000000"/>
              <w:bottom w:val="single" w:sz="4" w:space="0" w:color="000000"/>
              <w:right w:val="single" w:sz="4" w:space="0" w:color="000000"/>
            </w:tcBorders>
            <w:hideMark/>
          </w:tcPr>
          <w:p w14:paraId="0A217D53" w14:textId="77777777" w:rsidR="00D6688F" w:rsidRDefault="00D6688F">
            <w:pPr>
              <w:spacing w:after="0" w:line="240" w:lineRule="auto"/>
            </w:pPr>
            <w:r>
              <w:rPr>
                <w:rFonts w:ascii="Times New Roman" w:hAnsi="Times New Roman" w:cs="Times New Roman"/>
                <w:b/>
              </w:rPr>
              <w:t xml:space="preserve">Cocktail Reception </w:t>
            </w:r>
          </w:p>
        </w:tc>
      </w:tr>
    </w:tbl>
    <w:p w14:paraId="2176D25B" w14:textId="77777777" w:rsidR="00D6688F" w:rsidRDefault="00D6688F" w:rsidP="00D6688F">
      <w:pPr>
        <w:spacing w:after="0"/>
        <w:rPr>
          <w:rFonts w:eastAsia="Calibri" w:cs="Calibri"/>
          <w:color w:val="000000"/>
        </w:rPr>
      </w:pPr>
      <w:r>
        <w:t xml:space="preserve"> </w:t>
      </w:r>
      <w:r>
        <w:tab/>
        <w:t xml:space="preserve"> </w:t>
      </w:r>
    </w:p>
    <w:p w14:paraId="6670C2C6" w14:textId="77777777" w:rsidR="00D6688F" w:rsidRDefault="00D6688F" w:rsidP="00D6688F">
      <w:pPr>
        <w:spacing w:after="0"/>
        <w:ind w:left="-1277" w:right="10609"/>
      </w:pPr>
    </w:p>
    <w:tbl>
      <w:tblPr>
        <w:tblStyle w:val="TableGrid0"/>
        <w:tblW w:w="9580" w:type="dxa"/>
        <w:tblInd w:w="-109" w:type="dxa"/>
        <w:tblCellMar>
          <w:top w:w="4" w:type="dxa"/>
          <w:left w:w="106" w:type="dxa"/>
          <w:right w:w="55" w:type="dxa"/>
        </w:tblCellMar>
        <w:tblLook w:val="04A0" w:firstRow="1" w:lastRow="0" w:firstColumn="1" w:lastColumn="0" w:noHBand="0" w:noVBand="1"/>
      </w:tblPr>
      <w:tblGrid>
        <w:gridCol w:w="1953"/>
        <w:gridCol w:w="7627"/>
      </w:tblGrid>
      <w:tr w:rsidR="00D6688F" w14:paraId="39B1C579" w14:textId="77777777" w:rsidTr="00D6688F">
        <w:trPr>
          <w:trHeight w:val="257"/>
        </w:trPr>
        <w:tc>
          <w:tcPr>
            <w:tcW w:w="9580" w:type="dxa"/>
            <w:gridSpan w:val="2"/>
            <w:tcBorders>
              <w:top w:val="single" w:sz="4" w:space="0" w:color="000000"/>
              <w:left w:val="single" w:sz="4" w:space="0" w:color="000000"/>
              <w:bottom w:val="single" w:sz="4" w:space="0" w:color="000000"/>
              <w:right w:val="single" w:sz="4" w:space="0" w:color="000000"/>
            </w:tcBorders>
            <w:shd w:val="clear" w:color="auto" w:fill="B8CCE4"/>
            <w:hideMark/>
          </w:tcPr>
          <w:p w14:paraId="0EED1E58" w14:textId="77777777" w:rsidR="00D6688F" w:rsidRDefault="00D6688F">
            <w:pPr>
              <w:spacing w:after="0" w:line="240" w:lineRule="auto"/>
              <w:ind w:right="50"/>
              <w:jc w:val="center"/>
            </w:pPr>
            <w:r>
              <w:rPr>
                <w:rFonts w:ascii="Times New Roman" w:hAnsi="Times New Roman" w:cs="Times New Roman"/>
                <w:b/>
              </w:rPr>
              <w:t xml:space="preserve">DAY 2 – 25 April 2018 </w:t>
            </w:r>
          </w:p>
        </w:tc>
      </w:tr>
      <w:tr w:rsidR="00D6688F" w14:paraId="7C96F97D" w14:textId="77777777" w:rsidTr="00D6688F">
        <w:trPr>
          <w:trHeight w:val="5376"/>
        </w:trPr>
        <w:tc>
          <w:tcPr>
            <w:tcW w:w="1953" w:type="dxa"/>
            <w:tcBorders>
              <w:top w:val="single" w:sz="4" w:space="0" w:color="000000"/>
              <w:left w:val="single" w:sz="4" w:space="0" w:color="000000"/>
              <w:bottom w:val="single" w:sz="4" w:space="0" w:color="000000"/>
              <w:right w:val="single" w:sz="4" w:space="0" w:color="000000"/>
            </w:tcBorders>
            <w:hideMark/>
          </w:tcPr>
          <w:p w14:paraId="73F192F0" w14:textId="77777777" w:rsidR="00D6688F" w:rsidRDefault="00D6688F">
            <w:pPr>
              <w:spacing w:after="0" w:line="240" w:lineRule="auto"/>
              <w:ind w:left="4"/>
            </w:pPr>
            <w:r>
              <w:rPr>
                <w:rFonts w:ascii="Times New Roman" w:hAnsi="Times New Roman" w:cs="Times New Roman"/>
              </w:rPr>
              <w:lastRenderedPageBreak/>
              <w:t xml:space="preserve">09:00-10:30 </w:t>
            </w:r>
          </w:p>
        </w:tc>
        <w:tc>
          <w:tcPr>
            <w:tcW w:w="7627" w:type="dxa"/>
            <w:tcBorders>
              <w:top w:val="single" w:sz="4" w:space="0" w:color="000000"/>
              <w:left w:val="single" w:sz="4" w:space="0" w:color="000000"/>
              <w:bottom w:val="single" w:sz="4" w:space="0" w:color="000000"/>
              <w:right w:val="single" w:sz="4" w:space="0" w:color="000000"/>
            </w:tcBorders>
            <w:hideMark/>
          </w:tcPr>
          <w:p w14:paraId="159EF52E" w14:textId="77777777" w:rsidR="00D6688F" w:rsidRDefault="00D6688F">
            <w:pPr>
              <w:spacing w:after="0" w:line="240" w:lineRule="auto"/>
            </w:pPr>
            <w:r>
              <w:rPr>
                <w:rFonts w:ascii="Times New Roman" w:hAnsi="Times New Roman" w:cs="Times New Roman"/>
                <w:b/>
              </w:rPr>
              <w:t xml:space="preserve"> </w:t>
            </w:r>
          </w:p>
          <w:p w14:paraId="0E30A015" w14:textId="77777777" w:rsidR="00D6688F" w:rsidRDefault="00D6688F">
            <w:pPr>
              <w:spacing w:after="0" w:line="237" w:lineRule="auto"/>
              <w:jc w:val="both"/>
            </w:pPr>
            <w:r>
              <w:rPr>
                <w:rFonts w:ascii="Times New Roman" w:hAnsi="Times New Roman" w:cs="Times New Roman"/>
                <w:b/>
              </w:rPr>
              <w:t xml:space="preserve">States’ strategy to deal with international aviation emissions: ICAO State Action Plans  </w:t>
            </w:r>
          </w:p>
          <w:p w14:paraId="7A7A0C35" w14:textId="77777777" w:rsidR="00D6688F" w:rsidRDefault="00D6688F">
            <w:pPr>
              <w:spacing w:after="0" w:line="240" w:lineRule="auto"/>
            </w:pPr>
            <w:r>
              <w:rPr>
                <w:rFonts w:ascii="Times New Roman" w:hAnsi="Times New Roman" w:cs="Times New Roman"/>
                <w:b/>
              </w:rPr>
              <w:t xml:space="preserve"> </w:t>
            </w:r>
          </w:p>
          <w:p w14:paraId="37335181" w14:textId="77777777" w:rsidR="00D6688F" w:rsidRDefault="00D6688F">
            <w:pPr>
              <w:spacing w:after="2" w:line="237" w:lineRule="auto"/>
              <w:ind w:right="53"/>
              <w:jc w:val="both"/>
            </w:pPr>
            <w:r>
              <w:rPr>
                <w:rFonts w:ascii="Times New Roman" w:hAnsi="Times New Roman" w:cs="Times New Roman"/>
              </w:rPr>
              <w:t xml:space="preserve">In 2010, ICAO launched the States’ Action Plan initiative. As of February 2018, 106 States representing more than 90.1 per cent of global revenue tonne </w:t>
            </w:r>
            <w:proofErr w:type="spellStart"/>
            <w:r>
              <w:rPr>
                <w:rFonts w:ascii="Times New Roman" w:hAnsi="Times New Roman" w:cs="Times New Roman"/>
              </w:rPr>
              <w:t>kilometers</w:t>
            </w:r>
            <w:proofErr w:type="spellEnd"/>
            <w:r>
              <w:rPr>
                <w:rFonts w:ascii="Times New Roman" w:hAnsi="Times New Roman" w:cs="Times New Roman"/>
              </w:rPr>
              <w:t xml:space="preserve"> (RTK) have voluntarily developed and submitted their Action Plans to ICAO, thus outlining their strategy to deal with international aviation emissions. The States Action Plans enable States and their stakeholders to articulate in a quantified manner the range of low emissions aviation measures that they intend to implement. After providing an overview of the State Action Plan initiative, this session will explain how the ICAO-UNDP-GEF capacity-building and assistance project fits into the ICAO State Action Plan initiative. </w:t>
            </w:r>
          </w:p>
          <w:p w14:paraId="46CA8C44" w14:textId="77777777" w:rsidR="00D6688F" w:rsidRDefault="00D6688F">
            <w:pPr>
              <w:spacing w:after="0" w:line="240" w:lineRule="auto"/>
            </w:pPr>
            <w:r>
              <w:rPr>
                <w:rFonts w:ascii="Times New Roman" w:hAnsi="Times New Roman" w:cs="Times New Roman"/>
              </w:rPr>
              <w:t xml:space="preserve"> </w:t>
            </w:r>
          </w:p>
          <w:p w14:paraId="6373F4B4" w14:textId="77777777" w:rsidR="00D6688F" w:rsidRDefault="00D6688F">
            <w:pPr>
              <w:spacing w:after="0" w:line="240" w:lineRule="auto"/>
            </w:pPr>
            <w:r>
              <w:rPr>
                <w:rFonts w:ascii="Times New Roman" w:hAnsi="Times New Roman" w:cs="Times New Roman"/>
              </w:rPr>
              <w:t xml:space="preserve">Moderator: Ms. Adilia Hornek, Project Manager, Consultant, ICAO </w:t>
            </w:r>
          </w:p>
          <w:p w14:paraId="727F7BB9" w14:textId="77777777" w:rsidR="00D6688F" w:rsidRDefault="00D6688F">
            <w:pPr>
              <w:spacing w:after="0" w:line="240" w:lineRule="auto"/>
            </w:pPr>
            <w:r>
              <w:rPr>
                <w:rFonts w:ascii="Times New Roman" w:hAnsi="Times New Roman" w:cs="Times New Roman"/>
              </w:rPr>
              <w:t xml:space="preserve"> </w:t>
            </w:r>
          </w:p>
          <w:p w14:paraId="1FBA5C59" w14:textId="77777777" w:rsidR="00D6688F" w:rsidRPr="001C25D0" w:rsidRDefault="00D6688F" w:rsidP="00A018D9">
            <w:pPr>
              <w:numPr>
                <w:ilvl w:val="0"/>
                <w:numId w:val="33"/>
              </w:numPr>
              <w:spacing w:after="0" w:line="240" w:lineRule="auto"/>
              <w:ind w:hanging="360"/>
              <w:rPr>
                <w:lang w:val="fr-CA"/>
              </w:rPr>
            </w:pPr>
            <w:r w:rsidRPr="001C25D0">
              <w:rPr>
                <w:rFonts w:ascii="Times New Roman" w:hAnsi="Times New Roman"/>
                <w:lang w:val="fr-CA"/>
              </w:rPr>
              <w:t xml:space="preserve">Ms. Jane Hupe, </w:t>
            </w:r>
            <w:proofErr w:type="spellStart"/>
            <w:r w:rsidRPr="001C25D0">
              <w:rPr>
                <w:rFonts w:ascii="Times New Roman" w:hAnsi="Times New Roman"/>
                <w:lang w:val="fr-CA"/>
              </w:rPr>
              <w:t>Deputy</w:t>
            </w:r>
            <w:proofErr w:type="spellEnd"/>
            <w:r w:rsidRPr="001C25D0">
              <w:rPr>
                <w:rFonts w:ascii="Times New Roman" w:hAnsi="Times New Roman"/>
                <w:lang w:val="fr-CA"/>
              </w:rPr>
              <w:t xml:space="preserve"> Director Environment, ICAO </w:t>
            </w:r>
          </w:p>
          <w:p w14:paraId="4B758ACA" w14:textId="77777777" w:rsidR="00D6688F" w:rsidRDefault="00D6688F" w:rsidP="00A018D9">
            <w:pPr>
              <w:numPr>
                <w:ilvl w:val="0"/>
                <w:numId w:val="33"/>
              </w:numPr>
              <w:spacing w:after="0" w:line="240" w:lineRule="auto"/>
              <w:ind w:hanging="360"/>
            </w:pP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775A33A8" w14:textId="77777777" w:rsidR="00D6688F" w:rsidRDefault="00D6688F" w:rsidP="00A018D9">
            <w:pPr>
              <w:numPr>
                <w:ilvl w:val="0"/>
                <w:numId w:val="33"/>
              </w:numPr>
              <w:spacing w:after="0" w:line="240" w:lineRule="auto"/>
              <w:ind w:hanging="360"/>
            </w:pPr>
            <w:r>
              <w:rPr>
                <w:rFonts w:ascii="Times New Roman" w:hAnsi="Times New Roman" w:cs="Times New Roman"/>
              </w:rPr>
              <w:t xml:space="preserve">Mr. Luis Raúl Sánchez Vargas, Regional Officer, Aeronautical Meteorology and Environment, ICAO </w:t>
            </w:r>
          </w:p>
          <w:p w14:paraId="5A7CB0C9" w14:textId="77777777" w:rsidR="00D6688F" w:rsidRDefault="00D6688F">
            <w:pPr>
              <w:spacing w:after="0" w:line="240" w:lineRule="auto"/>
            </w:pPr>
            <w:r>
              <w:rPr>
                <w:rFonts w:ascii="Times New Roman" w:hAnsi="Times New Roman" w:cs="Times New Roman"/>
                <w:b/>
              </w:rPr>
              <w:t xml:space="preserve"> </w:t>
            </w:r>
          </w:p>
        </w:tc>
      </w:tr>
      <w:tr w:rsidR="00D6688F" w14:paraId="448D34E9" w14:textId="77777777" w:rsidTr="00D6688F">
        <w:trPr>
          <w:trHeight w:val="262"/>
        </w:trPr>
        <w:tc>
          <w:tcPr>
            <w:tcW w:w="1953" w:type="dxa"/>
            <w:tcBorders>
              <w:top w:val="single" w:sz="4" w:space="0" w:color="000000"/>
              <w:left w:val="single" w:sz="4" w:space="0" w:color="000000"/>
              <w:bottom w:val="single" w:sz="4" w:space="0" w:color="000000"/>
              <w:right w:val="single" w:sz="4" w:space="0" w:color="000000"/>
            </w:tcBorders>
            <w:shd w:val="clear" w:color="auto" w:fill="B8CCE4"/>
            <w:hideMark/>
          </w:tcPr>
          <w:p w14:paraId="46EE34E2" w14:textId="77777777" w:rsidR="00D6688F" w:rsidRDefault="00D6688F">
            <w:pPr>
              <w:spacing w:after="0" w:line="240" w:lineRule="auto"/>
              <w:ind w:left="4"/>
            </w:pPr>
            <w:r>
              <w:rPr>
                <w:rFonts w:ascii="Times New Roman" w:hAnsi="Times New Roman" w:cs="Times New Roman"/>
              </w:rPr>
              <w:t xml:space="preserve">10.30 – 11:00 </w:t>
            </w:r>
          </w:p>
        </w:tc>
        <w:tc>
          <w:tcPr>
            <w:tcW w:w="7627" w:type="dxa"/>
            <w:tcBorders>
              <w:top w:val="single" w:sz="4" w:space="0" w:color="000000"/>
              <w:left w:val="single" w:sz="4" w:space="0" w:color="000000"/>
              <w:bottom w:val="single" w:sz="4" w:space="0" w:color="000000"/>
              <w:right w:val="single" w:sz="4" w:space="0" w:color="000000"/>
            </w:tcBorders>
            <w:shd w:val="clear" w:color="auto" w:fill="B8CCE4"/>
            <w:hideMark/>
          </w:tcPr>
          <w:p w14:paraId="3B6FA156" w14:textId="77777777" w:rsidR="00D6688F" w:rsidRDefault="00D6688F">
            <w:pPr>
              <w:spacing w:after="0" w:line="240" w:lineRule="auto"/>
            </w:pPr>
            <w:r>
              <w:rPr>
                <w:rFonts w:ascii="Times New Roman" w:hAnsi="Times New Roman" w:cs="Times New Roman"/>
              </w:rPr>
              <w:t xml:space="preserve">Coffee Break  </w:t>
            </w:r>
          </w:p>
        </w:tc>
      </w:tr>
      <w:tr w:rsidR="00D6688F" w14:paraId="5D8B231B" w14:textId="77777777" w:rsidTr="00D6688F">
        <w:trPr>
          <w:trHeight w:val="4891"/>
        </w:trPr>
        <w:tc>
          <w:tcPr>
            <w:tcW w:w="1953" w:type="dxa"/>
            <w:tcBorders>
              <w:top w:val="single" w:sz="4" w:space="0" w:color="000000"/>
              <w:left w:val="single" w:sz="4" w:space="0" w:color="000000"/>
              <w:bottom w:val="single" w:sz="8" w:space="0" w:color="000000"/>
              <w:right w:val="single" w:sz="4" w:space="0" w:color="000000"/>
            </w:tcBorders>
            <w:hideMark/>
          </w:tcPr>
          <w:p w14:paraId="7833B239" w14:textId="77777777" w:rsidR="00D6688F" w:rsidRDefault="00D6688F">
            <w:pPr>
              <w:spacing w:after="0" w:line="240" w:lineRule="auto"/>
              <w:ind w:left="4"/>
            </w:pPr>
            <w:r>
              <w:rPr>
                <w:rFonts w:ascii="Times New Roman" w:hAnsi="Times New Roman" w:cs="Times New Roman"/>
              </w:rPr>
              <w:t xml:space="preserve">11:00 – 12:30 </w:t>
            </w:r>
          </w:p>
        </w:tc>
        <w:tc>
          <w:tcPr>
            <w:tcW w:w="7627" w:type="dxa"/>
            <w:tcBorders>
              <w:top w:val="single" w:sz="4" w:space="0" w:color="000000"/>
              <w:left w:val="single" w:sz="4" w:space="0" w:color="000000"/>
              <w:bottom w:val="single" w:sz="8" w:space="0" w:color="000000"/>
              <w:right w:val="single" w:sz="4" w:space="0" w:color="000000"/>
            </w:tcBorders>
            <w:hideMark/>
          </w:tcPr>
          <w:p w14:paraId="72491DE7" w14:textId="77777777" w:rsidR="00D6688F" w:rsidRDefault="00D6688F">
            <w:pPr>
              <w:spacing w:after="0" w:line="240" w:lineRule="auto"/>
            </w:pPr>
            <w:r>
              <w:rPr>
                <w:rFonts w:ascii="Times New Roman" w:hAnsi="Times New Roman" w:cs="Times New Roman"/>
                <w:b/>
              </w:rPr>
              <w:t xml:space="preserve"> </w:t>
            </w:r>
          </w:p>
          <w:p w14:paraId="7A0D2804" w14:textId="77777777" w:rsidR="00D6688F" w:rsidRDefault="00D6688F">
            <w:pPr>
              <w:spacing w:after="0" w:line="240" w:lineRule="auto"/>
            </w:pPr>
            <w:r>
              <w:rPr>
                <w:rFonts w:ascii="Times New Roman" w:hAnsi="Times New Roman" w:cs="Times New Roman"/>
                <w:b/>
              </w:rPr>
              <w:t xml:space="preserve">Implementation of low emissions measures: renewable energy at airports </w:t>
            </w:r>
          </w:p>
          <w:p w14:paraId="65C52074" w14:textId="77777777" w:rsidR="00D6688F" w:rsidRDefault="00D6688F">
            <w:pPr>
              <w:spacing w:after="0" w:line="240" w:lineRule="auto"/>
            </w:pPr>
            <w:r>
              <w:rPr>
                <w:rFonts w:ascii="Times New Roman" w:hAnsi="Times New Roman" w:cs="Times New Roman"/>
                <w:b/>
              </w:rPr>
              <w:t xml:space="preserve"> </w:t>
            </w:r>
          </w:p>
          <w:p w14:paraId="567AFDD9" w14:textId="77777777" w:rsidR="00D6688F" w:rsidRDefault="00D6688F">
            <w:pPr>
              <w:spacing w:after="6" w:line="235" w:lineRule="auto"/>
              <w:ind w:right="56"/>
              <w:jc w:val="both"/>
            </w:pPr>
            <w:r>
              <w:rPr>
                <w:rFonts w:ascii="Times New Roman" w:hAnsi="Times New Roman" w:cs="Times New Roman"/>
              </w:rPr>
              <w:t xml:space="preserve">The objective of this session will be to build upon the experience gained with the implementation of the solar at-gate pilot project in Norman Manley International Airport, Jamaica and provide the audience with the most relevant information to be able to replicate such projects.  </w:t>
            </w:r>
          </w:p>
          <w:p w14:paraId="47694366" w14:textId="77777777" w:rsidR="00D6688F" w:rsidRDefault="00D6688F">
            <w:pPr>
              <w:spacing w:after="0" w:line="240" w:lineRule="auto"/>
            </w:pPr>
            <w:r>
              <w:rPr>
                <w:rFonts w:ascii="Times New Roman" w:hAnsi="Times New Roman" w:cs="Times New Roman"/>
                <w:b/>
              </w:rPr>
              <w:t xml:space="preserve"> </w:t>
            </w:r>
          </w:p>
          <w:p w14:paraId="2C4B8A88" w14:textId="77777777" w:rsidR="00D6688F" w:rsidRDefault="00D6688F">
            <w:pPr>
              <w:spacing w:after="0" w:line="240" w:lineRule="auto"/>
            </w:pPr>
            <w:r>
              <w:rPr>
                <w:rFonts w:ascii="Times New Roman" w:hAnsi="Times New Roman" w:cs="Times New Roman"/>
              </w:rPr>
              <w:t xml:space="preserve">Moderator: Ms. Adilia Hornek, Project Manager, Consultant, ICAO </w:t>
            </w:r>
          </w:p>
          <w:p w14:paraId="690E3B27" w14:textId="77777777" w:rsidR="00D6688F" w:rsidRDefault="00D6688F">
            <w:pPr>
              <w:spacing w:after="0" w:line="240" w:lineRule="auto"/>
            </w:pPr>
            <w:r>
              <w:rPr>
                <w:rFonts w:ascii="Times New Roman" w:hAnsi="Times New Roman" w:cs="Times New Roman"/>
                <w:b/>
              </w:rPr>
              <w:t xml:space="preserve"> </w:t>
            </w:r>
          </w:p>
          <w:p w14:paraId="62002666" w14:textId="77777777" w:rsidR="00D6688F" w:rsidRDefault="00D6688F" w:rsidP="00A018D9">
            <w:pPr>
              <w:numPr>
                <w:ilvl w:val="0"/>
                <w:numId w:val="34"/>
              </w:numPr>
              <w:spacing w:after="0" w:line="240" w:lineRule="auto"/>
              <w:ind w:hanging="360"/>
            </w:pP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3ACE1216" w14:textId="77777777" w:rsidR="00D6688F" w:rsidRDefault="00D6688F" w:rsidP="00A018D9">
            <w:pPr>
              <w:numPr>
                <w:ilvl w:val="0"/>
                <w:numId w:val="34"/>
              </w:numPr>
              <w:spacing w:after="0" w:line="242" w:lineRule="auto"/>
              <w:ind w:hanging="360"/>
            </w:pPr>
            <w:r>
              <w:rPr>
                <w:rFonts w:ascii="Times New Roman" w:hAnsi="Times New Roman" w:cs="Times New Roman"/>
              </w:rPr>
              <w:t>Mr. Stephen Barrett, Technical Advisor, Consultant, ICAO on the ICAOUNDP-GEF Guidance Document R</w:t>
            </w:r>
            <w:r>
              <w:rPr>
                <w:rFonts w:ascii="Times New Roman" w:hAnsi="Times New Roman" w:cs="Times New Roman"/>
                <w:i/>
              </w:rPr>
              <w:t xml:space="preserve">enewable Energy for Aviation: </w:t>
            </w:r>
          </w:p>
          <w:p w14:paraId="0E98B993" w14:textId="77777777" w:rsidR="00D6688F" w:rsidRDefault="00D6688F">
            <w:pPr>
              <w:spacing w:after="0" w:line="240" w:lineRule="auto"/>
              <w:ind w:left="720"/>
            </w:pPr>
            <w:r>
              <w:rPr>
                <w:rFonts w:ascii="Times New Roman" w:hAnsi="Times New Roman" w:cs="Times New Roman"/>
                <w:i/>
              </w:rPr>
              <w:t>Practical Applications to Achieve Carbon Reductions and Cost Savings</w:t>
            </w:r>
            <w:r>
              <w:rPr>
                <w:rFonts w:ascii="Times New Roman" w:hAnsi="Times New Roman" w:cs="Times New Roman"/>
              </w:rPr>
              <w:t xml:space="preserve"> </w:t>
            </w:r>
          </w:p>
          <w:p w14:paraId="1413FF3E" w14:textId="77777777" w:rsidR="00D6688F" w:rsidRDefault="00D6688F" w:rsidP="00A018D9">
            <w:pPr>
              <w:numPr>
                <w:ilvl w:val="0"/>
                <w:numId w:val="34"/>
              </w:numPr>
              <w:spacing w:after="0" w:line="240" w:lineRule="auto"/>
              <w:ind w:hanging="360"/>
            </w:pPr>
            <w:proofErr w:type="spellStart"/>
            <w:r>
              <w:rPr>
                <w:rFonts w:ascii="Times New Roman" w:hAnsi="Times New Roman" w:cs="Times New Roman"/>
              </w:rPr>
              <w:t>Dr.</w:t>
            </w:r>
            <w:proofErr w:type="spellEnd"/>
            <w:r>
              <w:rPr>
                <w:rFonts w:ascii="Times New Roman" w:hAnsi="Times New Roman" w:cs="Times New Roman"/>
              </w:rPr>
              <w:t xml:space="preserve"> David </w:t>
            </w:r>
            <w:proofErr w:type="spellStart"/>
            <w:r>
              <w:rPr>
                <w:rFonts w:ascii="Times New Roman" w:hAnsi="Times New Roman" w:cs="Times New Roman"/>
              </w:rPr>
              <w:t>Renné</w:t>
            </w:r>
            <w:proofErr w:type="spellEnd"/>
            <w:r>
              <w:rPr>
                <w:rFonts w:ascii="Times New Roman" w:hAnsi="Times New Roman" w:cs="Times New Roman"/>
              </w:rPr>
              <w:t xml:space="preserve">, President, International Solar Energy Society  </w:t>
            </w:r>
          </w:p>
          <w:p w14:paraId="5E33A1E6" w14:textId="77777777" w:rsidR="00D6688F" w:rsidRDefault="00D6688F" w:rsidP="00A018D9">
            <w:pPr>
              <w:numPr>
                <w:ilvl w:val="0"/>
                <w:numId w:val="34"/>
              </w:numPr>
              <w:spacing w:after="0" w:line="242" w:lineRule="auto"/>
              <w:ind w:hanging="360"/>
            </w:pPr>
            <w:r>
              <w:rPr>
                <w:rFonts w:ascii="Times New Roman" w:hAnsi="Times New Roman" w:cs="Times New Roman"/>
              </w:rPr>
              <w:t xml:space="preserve">Mr. Shane Munroe, Chief Technical Officer of Sangster International Airport  </w:t>
            </w:r>
          </w:p>
          <w:p w14:paraId="7DD6CD1E" w14:textId="77777777" w:rsidR="00D6688F" w:rsidRDefault="00D6688F">
            <w:pPr>
              <w:spacing w:after="0" w:line="240" w:lineRule="auto"/>
            </w:pPr>
            <w:r>
              <w:rPr>
                <w:rFonts w:ascii="Times New Roman" w:hAnsi="Times New Roman" w:cs="Times New Roman"/>
                <w:b/>
              </w:rPr>
              <w:t xml:space="preserve"> </w:t>
            </w:r>
          </w:p>
          <w:p w14:paraId="3487EC90" w14:textId="77777777" w:rsidR="00D6688F" w:rsidRDefault="00D6688F">
            <w:pPr>
              <w:spacing w:after="0" w:line="240" w:lineRule="auto"/>
              <w:ind w:left="720"/>
            </w:pPr>
            <w:r>
              <w:rPr>
                <w:rFonts w:ascii="Times New Roman" w:hAnsi="Times New Roman" w:cs="Times New Roman"/>
                <w:b/>
              </w:rPr>
              <w:t xml:space="preserve"> </w:t>
            </w:r>
          </w:p>
        </w:tc>
      </w:tr>
      <w:tr w:rsidR="00D6688F" w14:paraId="3EF3134D" w14:textId="77777777" w:rsidTr="00D6688F">
        <w:trPr>
          <w:trHeight w:val="264"/>
        </w:trPr>
        <w:tc>
          <w:tcPr>
            <w:tcW w:w="1953" w:type="dxa"/>
            <w:tcBorders>
              <w:top w:val="single" w:sz="8" w:space="0" w:color="000000"/>
              <w:left w:val="single" w:sz="4" w:space="0" w:color="000000"/>
              <w:bottom w:val="single" w:sz="8" w:space="0" w:color="000000"/>
              <w:right w:val="single" w:sz="4" w:space="0" w:color="000000"/>
            </w:tcBorders>
            <w:shd w:val="clear" w:color="auto" w:fill="B8CCE4"/>
            <w:hideMark/>
          </w:tcPr>
          <w:p w14:paraId="3DCEB7FF" w14:textId="77777777" w:rsidR="00D6688F" w:rsidRDefault="00D6688F">
            <w:pPr>
              <w:spacing w:after="0" w:line="240" w:lineRule="auto"/>
              <w:ind w:left="4"/>
            </w:pPr>
            <w:r>
              <w:rPr>
                <w:rFonts w:ascii="Times New Roman" w:hAnsi="Times New Roman" w:cs="Times New Roman"/>
              </w:rPr>
              <w:t xml:space="preserve">12:30 – 14:00 </w:t>
            </w:r>
          </w:p>
        </w:tc>
        <w:tc>
          <w:tcPr>
            <w:tcW w:w="7627" w:type="dxa"/>
            <w:tcBorders>
              <w:top w:val="single" w:sz="8" w:space="0" w:color="000000"/>
              <w:left w:val="single" w:sz="4" w:space="0" w:color="000000"/>
              <w:bottom w:val="single" w:sz="8" w:space="0" w:color="000000"/>
              <w:right w:val="single" w:sz="4" w:space="0" w:color="000000"/>
            </w:tcBorders>
            <w:shd w:val="clear" w:color="auto" w:fill="B8CCE4"/>
            <w:hideMark/>
          </w:tcPr>
          <w:p w14:paraId="3E758EC6" w14:textId="77777777" w:rsidR="00D6688F" w:rsidRDefault="00D6688F">
            <w:pPr>
              <w:spacing w:after="0" w:line="240" w:lineRule="auto"/>
            </w:pPr>
            <w:r>
              <w:rPr>
                <w:rFonts w:ascii="Times New Roman" w:hAnsi="Times New Roman" w:cs="Times New Roman"/>
              </w:rPr>
              <w:t xml:space="preserve">Lunch break  </w:t>
            </w:r>
          </w:p>
        </w:tc>
      </w:tr>
      <w:tr w:rsidR="00D6688F" w14:paraId="5707EB41" w14:textId="77777777" w:rsidTr="00D6688F">
        <w:trPr>
          <w:trHeight w:val="1539"/>
        </w:trPr>
        <w:tc>
          <w:tcPr>
            <w:tcW w:w="1953" w:type="dxa"/>
            <w:tcBorders>
              <w:top w:val="single" w:sz="8" w:space="0" w:color="000000"/>
              <w:left w:val="single" w:sz="4" w:space="0" w:color="000000"/>
              <w:bottom w:val="single" w:sz="4" w:space="0" w:color="000000"/>
              <w:right w:val="single" w:sz="4" w:space="0" w:color="000000"/>
            </w:tcBorders>
            <w:hideMark/>
          </w:tcPr>
          <w:p w14:paraId="0E3854DB" w14:textId="77777777" w:rsidR="00D6688F" w:rsidRDefault="00D6688F">
            <w:pPr>
              <w:spacing w:after="0" w:line="240" w:lineRule="auto"/>
              <w:ind w:left="4"/>
            </w:pPr>
            <w:r>
              <w:rPr>
                <w:rFonts w:ascii="Times New Roman" w:hAnsi="Times New Roman" w:cs="Times New Roman"/>
              </w:rPr>
              <w:t xml:space="preserve">14:00 – 15:00 </w:t>
            </w:r>
          </w:p>
          <w:p w14:paraId="221C0DE8" w14:textId="77777777" w:rsidR="00D6688F" w:rsidRDefault="00D6688F">
            <w:pPr>
              <w:spacing w:after="0" w:line="240" w:lineRule="auto"/>
              <w:ind w:left="4"/>
            </w:pPr>
            <w:r>
              <w:rPr>
                <w:rFonts w:ascii="Times New Roman" w:hAnsi="Times New Roman" w:cs="Times New Roman"/>
              </w:rPr>
              <w:t xml:space="preserve"> </w:t>
            </w:r>
          </w:p>
        </w:tc>
        <w:tc>
          <w:tcPr>
            <w:tcW w:w="7627" w:type="dxa"/>
            <w:tcBorders>
              <w:top w:val="single" w:sz="8" w:space="0" w:color="000000"/>
              <w:left w:val="single" w:sz="4" w:space="0" w:color="000000"/>
              <w:bottom w:val="single" w:sz="4" w:space="0" w:color="000000"/>
              <w:right w:val="single" w:sz="4" w:space="0" w:color="000000"/>
            </w:tcBorders>
            <w:hideMark/>
          </w:tcPr>
          <w:p w14:paraId="294E4789" w14:textId="77777777" w:rsidR="00D6688F" w:rsidRDefault="00D6688F">
            <w:pPr>
              <w:spacing w:after="0" w:line="240" w:lineRule="auto"/>
            </w:pPr>
            <w:r>
              <w:rPr>
                <w:rFonts w:ascii="Times New Roman" w:hAnsi="Times New Roman" w:cs="Times New Roman"/>
                <w:b/>
              </w:rPr>
              <w:t xml:space="preserve"> </w:t>
            </w:r>
          </w:p>
          <w:p w14:paraId="3B1B2CD5" w14:textId="77777777" w:rsidR="00D6688F" w:rsidRDefault="00D6688F">
            <w:pPr>
              <w:spacing w:after="0" w:line="240" w:lineRule="auto"/>
            </w:pPr>
            <w:r>
              <w:rPr>
                <w:rFonts w:ascii="Times New Roman" w:hAnsi="Times New Roman" w:cs="Times New Roman"/>
                <w:b/>
              </w:rPr>
              <w:t xml:space="preserve">Session continued </w:t>
            </w:r>
          </w:p>
          <w:p w14:paraId="1C93CDF5" w14:textId="77777777" w:rsidR="00D6688F" w:rsidRDefault="00D6688F">
            <w:pPr>
              <w:spacing w:after="0" w:line="240" w:lineRule="auto"/>
            </w:pPr>
            <w:r>
              <w:rPr>
                <w:rFonts w:ascii="Times New Roman" w:hAnsi="Times New Roman" w:cs="Times New Roman"/>
                <w:b/>
              </w:rPr>
              <w:t xml:space="preserve"> </w:t>
            </w:r>
          </w:p>
          <w:p w14:paraId="6D50FD07" w14:textId="77777777" w:rsidR="00D6688F" w:rsidRDefault="00D6688F">
            <w:pPr>
              <w:spacing w:after="0" w:line="240" w:lineRule="auto"/>
              <w:ind w:right="60"/>
              <w:jc w:val="both"/>
            </w:pPr>
            <w:r>
              <w:rPr>
                <w:rFonts w:ascii="Times New Roman" w:hAnsi="Times New Roman" w:cs="Times New Roman"/>
              </w:rPr>
              <w:t>Renewable energy can be deployed by Member States and aviation stakeholders to reduce CO</w:t>
            </w:r>
            <w:r>
              <w:rPr>
                <w:rFonts w:ascii="Times New Roman" w:hAnsi="Times New Roman" w:cs="Times New Roman"/>
                <w:vertAlign w:val="subscript"/>
              </w:rPr>
              <w:t>2</w:t>
            </w:r>
            <w:r>
              <w:rPr>
                <w:rFonts w:ascii="Times New Roman" w:hAnsi="Times New Roman" w:cs="Times New Roman"/>
              </w:rPr>
              <w:t xml:space="preserve"> emissions from international aviation activities. ICAO has produced guidance to help States assess renewable energy opportunities and select the </w:t>
            </w:r>
          </w:p>
        </w:tc>
      </w:tr>
    </w:tbl>
    <w:p w14:paraId="65D9043D" w14:textId="77777777" w:rsidR="00D6688F" w:rsidRDefault="00D6688F" w:rsidP="00D6688F">
      <w:pPr>
        <w:spacing w:after="0"/>
        <w:ind w:left="-1277" w:right="10609"/>
        <w:rPr>
          <w:rFonts w:eastAsia="Calibri" w:cs="Calibri"/>
          <w:color w:val="000000"/>
        </w:rPr>
      </w:pPr>
    </w:p>
    <w:tbl>
      <w:tblPr>
        <w:tblStyle w:val="TableGrid0"/>
        <w:tblW w:w="9580" w:type="dxa"/>
        <w:tblInd w:w="-109" w:type="dxa"/>
        <w:tblCellMar>
          <w:top w:w="4" w:type="dxa"/>
          <w:left w:w="106" w:type="dxa"/>
          <w:right w:w="54" w:type="dxa"/>
        </w:tblCellMar>
        <w:tblLook w:val="04A0" w:firstRow="1" w:lastRow="0" w:firstColumn="1" w:lastColumn="0" w:noHBand="0" w:noVBand="1"/>
      </w:tblPr>
      <w:tblGrid>
        <w:gridCol w:w="1953"/>
        <w:gridCol w:w="7627"/>
      </w:tblGrid>
      <w:tr w:rsidR="00D6688F" w14:paraId="31F74D35" w14:textId="77777777" w:rsidTr="00D6688F">
        <w:trPr>
          <w:trHeight w:val="4107"/>
        </w:trPr>
        <w:tc>
          <w:tcPr>
            <w:tcW w:w="1953" w:type="dxa"/>
            <w:tcBorders>
              <w:top w:val="single" w:sz="4" w:space="0" w:color="000000"/>
              <w:left w:val="single" w:sz="4" w:space="0" w:color="000000"/>
              <w:bottom w:val="single" w:sz="4" w:space="0" w:color="000000"/>
              <w:right w:val="single" w:sz="4" w:space="0" w:color="000000"/>
            </w:tcBorders>
          </w:tcPr>
          <w:p w14:paraId="51847A04" w14:textId="77777777" w:rsidR="00D6688F" w:rsidRDefault="00D6688F">
            <w:pPr>
              <w:spacing w:after="0" w:line="240" w:lineRule="auto"/>
            </w:pPr>
          </w:p>
        </w:tc>
        <w:tc>
          <w:tcPr>
            <w:tcW w:w="7627" w:type="dxa"/>
            <w:tcBorders>
              <w:top w:val="single" w:sz="4" w:space="0" w:color="000000"/>
              <w:left w:val="single" w:sz="4" w:space="0" w:color="000000"/>
              <w:bottom w:val="single" w:sz="4" w:space="0" w:color="000000"/>
              <w:right w:val="single" w:sz="4" w:space="0" w:color="000000"/>
            </w:tcBorders>
            <w:hideMark/>
          </w:tcPr>
          <w:p w14:paraId="6249CDD5" w14:textId="77777777" w:rsidR="00D6688F" w:rsidRDefault="00D6688F">
            <w:pPr>
              <w:spacing w:after="7" w:line="235" w:lineRule="auto"/>
              <w:ind w:right="59"/>
              <w:jc w:val="both"/>
            </w:pPr>
            <w:r>
              <w:rPr>
                <w:rFonts w:ascii="Times New Roman" w:hAnsi="Times New Roman" w:cs="Times New Roman"/>
              </w:rPr>
              <w:t xml:space="preserve">solutions that best meet their operational needs. This session will explore existing renewable energy technologies and their use, issues to consider in project conceptualization, the fundamental steps for planning and developing a renewable energy project, and a summary of several project examples from existing airports in the region.  </w:t>
            </w:r>
          </w:p>
          <w:p w14:paraId="446A512D" w14:textId="77777777" w:rsidR="00D6688F" w:rsidRDefault="00D6688F">
            <w:pPr>
              <w:spacing w:after="0" w:line="240" w:lineRule="auto"/>
            </w:pPr>
            <w:r>
              <w:rPr>
                <w:rFonts w:ascii="Times New Roman" w:hAnsi="Times New Roman" w:cs="Times New Roman"/>
                <w:b/>
              </w:rPr>
              <w:t xml:space="preserve"> </w:t>
            </w:r>
          </w:p>
          <w:p w14:paraId="3DB8FB4C" w14:textId="77777777" w:rsidR="00D6688F" w:rsidRDefault="00D6688F">
            <w:pPr>
              <w:spacing w:after="0" w:line="240" w:lineRule="auto"/>
            </w:pPr>
            <w:r>
              <w:rPr>
                <w:rFonts w:ascii="Times New Roman" w:hAnsi="Times New Roman" w:cs="Times New Roman"/>
              </w:rPr>
              <w:t xml:space="preserve">Moderator: Ms. Adilia Hornek, Project Manager, Consultant, ICAO </w:t>
            </w:r>
          </w:p>
          <w:p w14:paraId="7C8D652D" w14:textId="77777777" w:rsidR="00D6688F" w:rsidRDefault="00D6688F">
            <w:pPr>
              <w:spacing w:after="0" w:line="240" w:lineRule="auto"/>
            </w:pPr>
            <w:r>
              <w:rPr>
                <w:rFonts w:ascii="Times New Roman" w:hAnsi="Times New Roman" w:cs="Times New Roman"/>
                <w:b/>
              </w:rPr>
              <w:t xml:space="preserve"> </w:t>
            </w:r>
          </w:p>
          <w:p w14:paraId="576F75FE" w14:textId="77777777" w:rsidR="00D6688F" w:rsidRDefault="00D6688F" w:rsidP="00A018D9">
            <w:pPr>
              <w:numPr>
                <w:ilvl w:val="0"/>
                <w:numId w:val="35"/>
              </w:numPr>
              <w:spacing w:after="12" w:line="242" w:lineRule="auto"/>
              <w:ind w:hanging="360"/>
            </w:pPr>
            <w:r>
              <w:rPr>
                <w:rFonts w:ascii="Times New Roman" w:hAnsi="Times New Roman" w:cs="Times New Roman"/>
              </w:rPr>
              <w:t xml:space="preserve">Mr. Stanley Smith, Chief Executive Officer, Antigua and Barbuda Airport Authority </w:t>
            </w:r>
          </w:p>
          <w:p w14:paraId="6A0E7AD8" w14:textId="77777777" w:rsidR="00D6688F" w:rsidRDefault="00D6688F" w:rsidP="00A018D9">
            <w:pPr>
              <w:numPr>
                <w:ilvl w:val="0"/>
                <w:numId w:val="35"/>
              </w:numPr>
              <w:spacing w:after="0" w:line="240" w:lineRule="auto"/>
              <w:ind w:hanging="360"/>
            </w:pPr>
            <w:r>
              <w:rPr>
                <w:rFonts w:ascii="Times New Roman" w:hAnsi="Times New Roman" w:cs="Times New Roman"/>
              </w:rPr>
              <w:t xml:space="preserve">Mr. Stephen Barrett, Technical Advisor, Consultant, ICAO  </w:t>
            </w:r>
          </w:p>
          <w:p w14:paraId="488BAE0C" w14:textId="77777777" w:rsidR="00D6688F" w:rsidRDefault="00D6688F" w:rsidP="00A018D9">
            <w:pPr>
              <w:numPr>
                <w:ilvl w:val="0"/>
                <w:numId w:val="35"/>
              </w:numPr>
              <w:spacing w:after="4" w:line="237" w:lineRule="auto"/>
              <w:ind w:hanging="360"/>
            </w:pPr>
            <w:r>
              <w:rPr>
                <w:rFonts w:ascii="Times New Roman" w:hAnsi="Times New Roman" w:cs="Times New Roman"/>
              </w:rPr>
              <w:t xml:space="preserve">Ms. </w:t>
            </w:r>
            <w:proofErr w:type="spellStart"/>
            <w:r>
              <w:rPr>
                <w:rFonts w:ascii="Times New Roman" w:hAnsi="Times New Roman" w:cs="Times New Roman"/>
              </w:rPr>
              <w:t>Areefa</w:t>
            </w:r>
            <w:proofErr w:type="spellEnd"/>
            <w:r>
              <w:rPr>
                <w:rFonts w:ascii="Times New Roman" w:hAnsi="Times New Roman" w:cs="Times New Roman"/>
              </w:rPr>
              <w:t xml:space="preserve"> Khan-</w:t>
            </w:r>
            <w:proofErr w:type="spellStart"/>
            <w:r>
              <w:rPr>
                <w:rFonts w:ascii="Times New Roman" w:hAnsi="Times New Roman" w:cs="Times New Roman"/>
              </w:rPr>
              <w:t>Labban</w:t>
            </w:r>
            <w:proofErr w:type="spellEnd"/>
            <w:r>
              <w:rPr>
                <w:rFonts w:ascii="Times New Roman" w:hAnsi="Times New Roman" w:cs="Times New Roman"/>
              </w:rPr>
              <w:t xml:space="preserve">, Health Safety and Environment Specialist, Trinidad and Tobago Civil Aviation Authority   </w:t>
            </w:r>
          </w:p>
          <w:p w14:paraId="31A0ECAF" w14:textId="77777777" w:rsidR="00D6688F" w:rsidRDefault="00D6688F">
            <w:pPr>
              <w:spacing w:after="0" w:line="240" w:lineRule="auto"/>
            </w:pPr>
            <w:r>
              <w:rPr>
                <w:rFonts w:ascii="Times New Roman" w:hAnsi="Times New Roman" w:cs="Times New Roman"/>
                <w:b/>
              </w:rPr>
              <w:t xml:space="preserve"> </w:t>
            </w:r>
          </w:p>
          <w:p w14:paraId="05A4C5C0" w14:textId="77777777" w:rsidR="00D6688F" w:rsidRDefault="00D6688F">
            <w:pPr>
              <w:spacing w:after="0" w:line="240" w:lineRule="auto"/>
            </w:pPr>
            <w:r>
              <w:rPr>
                <w:rFonts w:ascii="Times New Roman" w:hAnsi="Times New Roman" w:cs="Times New Roman"/>
                <w:b/>
              </w:rPr>
              <w:t xml:space="preserve">Question and Answers Session </w:t>
            </w:r>
          </w:p>
          <w:p w14:paraId="1D4317DD" w14:textId="77777777" w:rsidR="00D6688F" w:rsidRDefault="00D6688F">
            <w:pPr>
              <w:spacing w:after="0" w:line="240" w:lineRule="auto"/>
            </w:pPr>
            <w:r>
              <w:rPr>
                <w:rFonts w:ascii="Times New Roman" w:hAnsi="Times New Roman" w:cs="Times New Roman"/>
              </w:rPr>
              <w:t xml:space="preserve"> </w:t>
            </w:r>
          </w:p>
        </w:tc>
      </w:tr>
      <w:tr w:rsidR="00D6688F" w14:paraId="07C61B5C" w14:textId="77777777" w:rsidTr="00D6688F">
        <w:trPr>
          <w:trHeight w:val="262"/>
        </w:trPr>
        <w:tc>
          <w:tcPr>
            <w:tcW w:w="1953" w:type="dxa"/>
            <w:tcBorders>
              <w:top w:val="single" w:sz="4" w:space="0" w:color="000000"/>
              <w:left w:val="single" w:sz="4" w:space="0" w:color="000000"/>
              <w:bottom w:val="single" w:sz="4" w:space="0" w:color="000000"/>
              <w:right w:val="single" w:sz="4" w:space="0" w:color="000000"/>
            </w:tcBorders>
            <w:shd w:val="clear" w:color="auto" w:fill="B4C6E7"/>
            <w:hideMark/>
          </w:tcPr>
          <w:p w14:paraId="7759AE83" w14:textId="77777777" w:rsidR="00D6688F" w:rsidRDefault="00D6688F">
            <w:pPr>
              <w:spacing w:after="0" w:line="240" w:lineRule="auto"/>
              <w:ind w:left="4"/>
            </w:pPr>
            <w:r>
              <w:rPr>
                <w:rFonts w:ascii="Times New Roman" w:hAnsi="Times New Roman" w:cs="Times New Roman"/>
              </w:rPr>
              <w:t xml:space="preserve">15:00 – 15:30 </w:t>
            </w:r>
          </w:p>
        </w:tc>
        <w:tc>
          <w:tcPr>
            <w:tcW w:w="7627" w:type="dxa"/>
            <w:tcBorders>
              <w:top w:val="single" w:sz="4" w:space="0" w:color="000000"/>
              <w:left w:val="single" w:sz="4" w:space="0" w:color="000000"/>
              <w:bottom w:val="single" w:sz="4" w:space="0" w:color="000000"/>
              <w:right w:val="single" w:sz="4" w:space="0" w:color="000000"/>
            </w:tcBorders>
            <w:shd w:val="clear" w:color="auto" w:fill="B4C6E7"/>
            <w:hideMark/>
          </w:tcPr>
          <w:p w14:paraId="4688C3A3" w14:textId="77777777" w:rsidR="00D6688F" w:rsidRDefault="00D6688F">
            <w:pPr>
              <w:spacing w:after="0" w:line="240" w:lineRule="auto"/>
            </w:pPr>
            <w:r>
              <w:rPr>
                <w:rFonts w:ascii="Times New Roman" w:hAnsi="Times New Roman" w:cs="Times New Roman"/>
              </w:rPr>
              <w:t xml:space="preserve">Coffee Break </w:t>
            </w:r>
          </w:p>
        </w:tc>
      </w:tr>
      <w:tr w:rsidR="00D6688F" w14:paraId="0581CB3D" w14:textId="77777777" w:rsidTr="00D6688F">
        <w:trPr>
          <w:trHeight w:val="5388"/>
        </w:trPr>
        <w:tc>
          <w:tcPr>
            <w:tcW w:w="1953" w:type="dxa"/>
            <w:tcBorders>
              <w:top w:val="single" w:sz="4" w:space="0" w:color="000000"/>
              <w:left w:val="single" w:sz="4" w:space="0" w:color="000000"/>
              <w:bottom w:val="single" w:sz="4" w:space="0" w:color="000000"/>
              <w:right w:val="single" w:sz="4" w:space="0" w:color="000000"/>
            </w:tcBorders>
            <w:hideMark/>
          </w:tcPr>
          <w:p w14:paraId="5614556A" w14:textId="77777777" w:rsidR="00D6688F" w:rsidRDefault="00D6688F">
            <w:pPr>
              <w:spacing w:after="0" w:line="240" w:lineRule="auto"/>
              <w:ind w:left="4"/>
            </w:pPr>
            <w:r>
              <w:rPr>
                <w:rFonts w:ascii="Times New Roman" w:hAnsi="Times New Roman" w:cs="Times New Roman"/>
              </w:rPr>
              <w:t>15:30-17:00</w:t>
            </w:r>
            <w:r>
              <w:rPr>
                <w:rFonts w:ascii="Times New Roman" w:hAnsi="Times New Roman" w:cs="Times New Roman"/>
                <w:sz w:val="20"/>
              </w:rPr>
              <w:t xml:space="preserve"> </w:t>
            </w:r>
          </w:p>
        </w:tc>
        <w:tc>
          <w:tcPr>
            <w:tcW w:w="7627" w:type="dxa"/>
            <w:tcBorders>
              <w:top w:val="single" w:sz="4" w:space="0" w:color="000000"/>
              <w:left w:val="single" w:sz="4" w:space="0" w:color="000000"/>
              <w:bottom w:val="single" w:sz="4" w:space="0" w:color="000000"/>
              <w:right w:val="single" w:sz="4" w:space="0" w:color="000000"/>
            </w:tcBorders>
            <w:hideMark/>
          </w:tcPr>
          <w:p w14:paraId="651D97CD" w14:textId="77777777" w:rsidR="00D6688F" w:rsidRDefault="00D6688F">
            <w:pPr>
              <w:spacing w:after="0" w:line="240" w:lineRule="auto"/>
            </w:pPr>
            <w:r>
              <w:rPr>
                <w:rFonts w:ascii="Times New Roman" w:hAnsi="Times New Roman" w:cs="Times New Roman"/>
                <w:b/>
              </w:rPr>
              <w:t xml:space="preserve"> </w:t>
            </w:r>
          </w:p>
          <w:p w14:paraId="3B557A93" w14:textId="77777777" w:rsidR="00D6688F" w:rsidRDefault="00D6688F">
            <w:pPr>
              <w:spacing w:after="0" w:line="240" w:lineRule="auto"/>
            </w:pPr>
            <w:r>
              <w:rPr>
                <w:rFonts w:ascii="Times New Roman" w:hAnsi="Times New Roman" w:cs="Times New Roman"/>
                <w:b/>
              </w:rPr>
              <w:t xml:space="preserve">Implementation of low emissions measures: sustainable aviation fuels </w:t>
            </w:r>
          </w:p>
          <w:p w14:paraId="594C30D8" w14:textId="77777777" w:rsidR="00D6688F" w:rsidRDefault="00D6688F">
            <w:pPr>
              <w:spacing w:after="0" w:line="240" w:lineRule="auto"/>
            </w:pPr>
            <w:r>
              <w:rPr>
                <w:rFonts w:ascii="Times New Roman" w:hAnsi="Times New Roman" w:cs="Times New Roman"/>
                <w:b/>
              </w:rPr>
              <w:t xml:space="preserve"> </w:t>
            </w:r>
          </w:p>
          <w:p w14:paraId="5AFAA755" w14:textId="77777777" w:rsidR="00D6688F" w:rsidRDefault="00D6688F">
            <w:pPr>
              <w:spacing w:after="1" w:line="235" w:lineRule="auto"/>
              <w:ind w:right="56"/>
              <w:jc w:val="both"/>
            </w:pPr>
            <w:r>
              <w:rPr>
                <w:rFonts w:ascii="Times New Roman" w:hAnsi="Times New Roman" w:cs="Times New Roman"/>
              </w:rPr>
              <w:t xml:space="preserve">Sustainable aviation fuels are an essential component of ICAO’s basket of measures to reach the international aviation global aspirational goal of carbon neutral growth from 2020. More than 100,000 flights have already been operated using a portion of alternative aviation fuels, thus demonstrating the technical feasibility of such fuels and their associated environmental benefits. This breakthrough is supported, and even driven by States worldwide. Thus, this session will give access to first-hand information on how to set-up a sustainable aviation fuels supply chain. </w:t>
            </w:r>
            <w:r>
              <w:rPr>
                <w:rFonts w:ascii="Times New Roman" w:hAnsi="Times New Roman" w:cs="Times New Roman"/>
                <w:b/>
              </w:rPr>
              <w:t xml:space="preserve"> </w:t>
            </w:r>
          </w:p>
          <w:p w14:paraId="5CF2520D" w14:textId="77777777" w:rsidR="00D6688F" w:rsidRDefault="00D6688F">
            <w:pPr>
              <w:spacing w:after="0" w:line="240" w:lineRule="auto"/>
            </w:pPr>
            <w:r>
              <w:rPr>
                <w:rFonts w:ascii="Times New Roman" w:hAnsi="Times New Roman" w:cs="Times New Roman"/>
                <w:b/>
              </w:rPr>
              <w:t xml:space="preserve"> </w:t>
            </w:r>
          </w:p>
          <w:p w14:paraId="5742A552" w14:textId="77777777" w:rsidR="00D6688F" w:rsidRDefault="00D6688F" w:rsidP="00A018D9">
            <w:pPr>
              <w:numPr>
                <w:ilvl w:val="0"/>
                <w:numId w:val="36"/>
              </w:numPr>
              <w:spacing w:after="0" w:line="240" w:lineRule="auto"/>
            </w:pPr>
            <w:r>
              <w:rPr>
                <w:rFonts w:ascii="Times New Roman" w:hAnsi="Times New Roman" w:cs="Times New Roman"/>
              </w:rPr>
              <w:t>Moderator: Ms. Jane Hupe, Deputy Director Environment, ICAO</w:t>
            </w:r>
            <w:r>
              <w:rPr>
                <w:rFonts w:ascii="Times New Roman" w:hAnsi="Times New Roman" w:cs="Times New Roman"/>
                <w:i/>
              </w:rPr>
              <w:t xml:space="preserve"> </w:t>
            </w:r>
          </w:p>
          <w:p w14:paraId="32CD2A82" w14:textId="77777777" w:rsidR="00D6688F" w:rsidRDefault="00D6688F">
            <w:pPr>
              <w:spacing w:after="0" w:line="240" w:lineRule="auto"/>
            </w:pPr>
            <w:r>
              <w:rPr>
                <w:rFonts w:ascii="Times New Roman" w:hAnsi="Times New Roman" w:cs="Times New Roman"/>
                <w:b/>
              </w:rPr>
              <w:t xml:space="preserve"> </w:t>
            </w:r>
          </w:p>
          <w:p w14:paraId="03E49067" w14:textId="77777777" w:rsidR="00D6688F" w:rsidRDefault="00D6688F" w:rsidP="00A018D9">
            <w:pPr>
              <w:numPr>
                <w:ilvl w:val="0"/>
                <w:numId w:val="36"/>
              </w:numPr>
              <w:spacing w:after="7" w:line="244" w:lineRule="auto"/>
            </w:pP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on the ICAOUNDP-GEF Guidance Document</w:t>
            </w:r>
            <w:r>
              <w:rPr>
                <w:rFonts w:ascii="Times New Roman" w:hAnsi="Times New Roman" w:cs="Times New Roman"/>
                <w:i/>
              </w:rPr>
              <w:t xml:space="preserve"> Sustainable Aviation Fuels Guide</w:t>
            </w:r>
            <w:r>
              <w:rPr>
                <w:rFonts w:ascii="Times New Roman" w:hAnsi="Times New Roman" w:cs="Times New Roman"/>
              </w:rPr>
              <w:t xml:space="preserve">. </w:t>
            </w:r>
          </w:p>
          <w:p w14:paraId="7284645B" w14:textId="77777777" w:rsidR="00D6688F" w:rsidRPr="001C25D0" w:rsidRDefault="00D6688F" w:rsidP="00A018D9">
            <w:pPr>
              <w:numPr>
                <w:ilvl w:val="0"/>
                <w:numId w:val="36"/>
              </w:numPr>
              <w:spacing w:after="0" w:line="240" w:lineRule="auto"/>
              <w:rPr>
                <w:lang w:val="es-ES_tradnl"/>
              </w:rPr>
            </w:pPr>
            <w:r w:rsidRPr="001C25D0">
              <w:rPr>
                <w:rFonts w:ascii="Times New Roman" w:hAnsi="Times New Roman"/>
                <w:lang w:val="es-ES_tradnl"/>
              </w:rPr>
              <w:t xml:space="preserve">Mr. Juan Veras, DGCA Dominican Republic  </w:t>
            </w:r>
          </w:p>
          <w:p w14:paraId="5C0AE5F3" w14:textId="77777777" w:rsidR="00D6688F" w:rsidRPr="001C25D0" w:rsidRDefault="00D6688F" w:rsidP="00A018D9">
            <w:pPr>
              <w:numPr>
                <w:ilvl w:val="0"/>
                <w:numId w:val="36"/>
              </w:numPr>
              <w:spacing w:after="0" w:line="240" w:lineRule="auto"/>
              <w:rPr>
                <w:lang w:val="es-ES_tradnl"/>
              </w:rPr>
            </w:pPr>
            <w:r w:rsidRPr="001C25D0">
              <w:rPr>
                <w:rFonts w:ascii="Times New Roman" w:hAnsi="Times New Roman"/>
                <w:lang w:val="es-ES_tradnl"/>
              </w:rPr>
              <w:t xml:space="preserve">Ms. Ofelia </w:t>
            </w:r>
            <w:proofErr w:type="spellStart"/>
            <w:r w:rsidRPr="001C25D0">
              <w:rPr>
                <w:rFonts w:ascii="Times New Roman" w:hAnsi="Times New Roman"/>
                <w:lang w:val="es-ES_tradnl"/>
              </w:rPr>
              <w:t>Barcena</w:t>
            </w:r>
            <w:proofErr w:type="spellEnd"/>
            <w:r w:rsidRPr="001C25D0">
              <w:rPr>
                <w:rFonts w:ascii="Times New Roman" w:hAnsi="Times New Roman"/>
                <w:lang w:val="es-ES_tradnl"/>
              </w:rPr>
              <w:t xml:space="preserve">, </w:t>
            </w:r>
            <w:proofErr w:type="spellStart"/>
            <w:r w:rsidRPr="001C25D0">
              <w:rPr>
                <w:rFonts w:ascii="Times New Roman" w:hAnsi="Times New Roman"/>
                <w:lang w:val="es-ES_tradnl"/>
              </w:rPr>
              <w:t>Assistant</w:t>
            </w:r>
            <w:proofErr w:type="spellEnd"/>
            <w:r w:rsidRPr="001C25D0">
              <w:rPr>
                <w:rFonts w:ascii="Times New Roman" w:hAnsi="Times New Roman"/>
                <w:lang w:val="es-ES_tradnl"/>
              </w:rPr>
              <w:t xml:space="preserve"> Director, IATA </w:t>
            </w:r>
          </w:p>
          <w:p w14:paraId="292494E3" w14:textId="77777777" w:rsidR="00D6688F" w:rsidRPr="001C25D0" w:rsidRDefault="00D6688F">
            <w:pPr>
              <w:spacing w:after="0" w:line="240" w:lineRule="auto"/>
              <w:rPr>
                <w:lang w:val="es-ES_tradnl"/>
              </w:rPr>
            </w:pPr>
            <w:r w:rsidRPr="001C25D0">
              <w:rPr>
                <w:rFonts w:ascii="Times New Roman" w:hAnsi="Times New Roman"/>
                <w:lang w:val="es-ES_tradnl"/>
              </w:rPr>
              <w:t xml:space="preserve"> </w:t>
            </w:r>
          </w:p>
          <w:p w14:paraId="7B709ABC" w14:textId="77777777" w:rsidR="00D6688F" w:rsidRDefault="00D6688F">
            <w:pPr>
              <w:spacing w:after="0" w:line="240" w:lineRule="auto"/>
            </w:pPr>
            <w:r>
              <w:rPr>
                <w:rFonts w:ascii="Times New Roman" w:hAnsi="Times New Roman" w:cs="Times New Roman"/>
                <w:b/>
              </w:rPr>
              <w:t xml:space="preserve">Questions and Answers Session </w:t>
            </w:r>
          </w:p>
          <w:p w14:paraId="29ED0912" w14:textId="77777777" w:rsidR="00D6688F" w:rsidRDefault="00D6688F">
            <w:pPr>
              <w:spacing w:after="0" w:line="240" w:lineRule="auto"/>
            </w:pPr>
            <w:r>
              <w:rPr>
                <w:rFonts w:ascii="Times New Roman" w:hAnsi="Times New Roman" w:cs="Times New Roman"/>
                <w:b/>
              </w:rPr>
              <w:t xml:space="preserve"> </w:t>
            </w:r>
          </w:p>
        </w:tc>
      </w:tr>
      <w:tr w:rsidR="00D6688F" w14:paraId="6DCB69DE" w14:textId="77777777" w:rsidTr="00D6688F">
        <w:trPr>
          <w:trHeight w:val="267"/>
        </w:trPr>
        <w:tc>
          <w:tcPr>
            <w:tcW w:w="1953" w:type="dxa"/>
            <w:tcBorders>
              <w:top w:val="single" w:sz="4" w:space="0" w:color="000000"/>
              <w:left w:val="single" w:sz="4" w:space="0" w:color="000000"/>
              <w:bottom w:val="single" w:sz="8" w:space="0" w:color="000000"/>
              <w:right w:val="single" w:sz="4" w:space="0" w:color="000000"/>
            </w:tcBorders>
            <w:hideMark/>
          </w:tcPr>
          <w:p w14:paraId="5F5E9283" w14:textId="77777777" w:rsidR="00D6688F" w:rsidRDefault="00D6688F">
            <w:pPr>
              <w:spacing w:after="0" w:line="240" w:lineRule="auto"/>
              <w:ind w:left="4"/>
            </w:pPr>
            <w:r>
              <w:rPr>
                <w:rFonts w:ascii="Times New Roman" w:hAnsi="Times New Roman" w:cs="Times New Roman"/>
              </w:rPr>
              <w:t xml:space="preserve">17:00-17:30  </w:t>
            </w:r>
          </w:p>
        </w:tc>
        <w:tc>
          <w:tcPr>
            <w:tcW w:w="7627" w:type="dxa"/>
            <w:tcBorders>
              <w:top w:val="single" w:sz="4" w:space="0" w:color="000000"/>
              <w:left w:val="single" w:sz="4" w:space="0" w:color="000000"/>
              <w:bottom w:val="single" w:sz="8" w:space="0" w:color="000000"/>
              <w:right w:val="single" w:sz="4" w:space="0" w:color="000000"/>
            </w:tcBorders>
            <w:hideMark/>
          </w:tcPr>
          <w:p w14:paraId="4A27A400" w14:textId="77777777" w:rsidR="00D6688F" w:rsidRDefault="00D6688F">
            <w:pPr>
              <w:spacing w:after="0" w:line="240" w:lineRule="auto"/>
            </w:pPr>
            <w:r>
              <w:rPr>
                <w:rFonts w:ascii="Times New Roman" w:hAnsi="Times New Roman" w:cs="Times New Roman"/>
              </w:rPr>
              <w:t xml:space="preserve">Closing Remarks of Day 2 </w:t>
            </w:r>
          </w:p>
        </w:tc>
      </w:tr>
      <w:tr w:rsidR="00D6688F" w14:paraId="0C7A998E" w14:textId="77777777" w:rsidTr="00D6688F">
        <w:trPr>
          <w:trHeight w:val="265"/>
        </w:trPr>
        <w:tc>
          <w:tcPr>
            <w:tcW w:w="9580" w:type="dxa"/>
            <w:gridSpan w:val="2"/>
            <w:tcBorders>
              <w:top w:val="single" w:sz="8" w:space="0" w:color="000000"/>
              <w:left w:val="single" w:sz="4" w:space="0" w:color="000000"/>
              <w:bottom w:val="single" w:sz="4" w:space="0" w:color="000000"/>
              <w:right w:val="single" w:sz="4" w:space="0" w:color="000000"/>
            </w:tcBorders>
            <w:shd w:val="clear" w:color="auto" w:fill="B8CCE4"/>
            <w:hideMark/>
          </w:tcPr>
          <w:p w14:paraId="2FA949A2" w14:textId="77777777" w:rsidR="00D6688F" w:rsidRDefault="00D6688F">
            <w:pPr>
              <w:spacing w:after="0" w:line="240" w:lineRule="auto"/>
              <w:ind w:right="60"/>
              <w:jc w:val="center"/>
            </w:pPr>
            <w:r>
              <w:rPr>
                <w:rFonts w:ascii="Times New Roman" w:hAnsi="Times New Roman" w:cs="Times New Roman"/>
                <w:b/>
              </w:rPr>
              <w:t xml:space="preserve">DAY 3 - 26 April 2018 </w:t>
            </w:r>
          </w:p>
        </w:tc>
      </w:tr>
      <w:tr w:rsidR="00D6688F" w14:paraId="24CD414B" w14:textId="77777777" w:rsidTr="00D6688F">
        <w:trPr>
          <w:trHeight w:val="2291"/>
        </w:trPr>
        <w:tc>
          <w:tcPr>
            <w:tcW w:w="1953" w:type="dxa"/>
            <w:tcBorders>
              <w:top w:val="single" w:sz="4" w:space="0" w:color="000000"/>
              <w:left w:val="single" w:sz="4" w:space="0" w:color="000000"/>
              <w:bottom w:val="single" w:sz="4" w:space="0" w:color="000000"/>
              <w:right w:val="single" w:sz="4" w:space="0" w:color="000000"/>
            </w:tcBorders>
            <w:hideMark/>
          </w:tcPr>
          <w:p w14:paraId="56619DEC" w14:textId="77777777" w:rsidR="00D6688F" w:rsidRDefault="00D6688F">
            <w:pPr>
              <w:spacing w:after="0" w:line="240" w:lineRule="auto"/>
              <w:ind w:left="4"/>
            </w:pPr>
            <w:r>
              <w:rPr>
                <w:rFonts w:ascii="Times New Roman" w:hAnsi="Times New Roman" w:cs="Times New Roman"/>
              </w:rPr>
              <w:t xml:space="preserve">09:00-10:30 </w:t>
            </w:r>
          </w:p>
        </w:tc>
        <w:tc>
          <w:tcPr>
            <w:tcW w:w="7627" w:type="dxa"/>
            <w:tcBorders>
              <w:top w:val="single" w:sz="4" w:space="0" w:color="000000"/>
              <w:left w:val="single" w:sz="4" w:space="0" w:color="000000"/>
              <w:bottom w:val="single" w:sz="4" w:space="0" w:color="000000"/>
              <w:right w:val="single" w:sz="4" w:space="0" w:color="000000"/>
            </w:tcBorders>
            <w:hideMark/>
          </w:tcPr>
          <w:p w14:paraId="79F44F8E" w14:textId="77777777" w:rsidR="00D6688F" w:rsidRDefault="00D6688F">
            <w:pPr>
              <w:spacing w:after="0" w:line="240" w:lineRule="auto"/>
            </w:pPr>
            <w:r>
              <w:rPr>
                <w:rFonts w:ascii="Times New Roman" w:hAnsi="Times New Roman" w:cs="Times New Roman"/>
                <w:b/>
              </w:rPr>
              <w:t xml:space="preserve"> </w:t>
            </w:r>
          </w:p>
          <w:p w14:paraId="2C9CFF36" w14:textId="77777777" w:rsidR="00D6688F" w:rsidRDefault="00D6688F">
            <w:pPr>
              <w:spacing w:after="0" w:line="240" w:lineRule="auto"/>
              <w:ind w:right="57"/>
              <w:jc w:val="both"/>
            </w:pPr>
            <w:r>
              <w:rPr>
                <w:rFonts w:ascii="Times New Roman" w:hAnsi="Times New Roman" w:cs="Times New Roman"/>
                <w:b/>
              </w:rPr>
              <w:t>Supporting SIDS and their aviation stakeholders in selecting measures for the State Action Plan on CO</w:t>
            </w:r>
            <w:r>
              <w:rPr>
                <w:rFonts w:ascii="Times New Roman" w:hAnsi="Times New Roman" w:cs="Times New Roman"/>
                <w:b/>
                <w:vertAlign w:val="subscript"/>
              </w:rPr>
              <w:t>2</w:t>
            </w:r>
            <w:r>
              <w:rPr>
                <w:rFonts w:ascii="Times New Roman" w:hAnsi="Times New Roman" w:cs="Times New Roman"/>
                <w:b/>
              </w:rPr>
              <w:t xml:space="preserve"> Emissions Reduction Activities from International Aviation - Launch of the MAC curve Tool.  </w:t>
            </w:r>
          </w:p>
          <w:p w14:paraId="1DF78194" w14:textId="77777777" w:rsidR="00D6688F" w:rsidRDefault="00D6688F">
            <w:pPr>
              <w:spacing w:after="0" w:line="240" w:lineRule="auto"/>
            </w:pPr>
            <w:r>
              <w:rPr>
                <w:rFonts w:ascii="Times New Roman" w:hAnsi="Times New Roman" w:cs="Times New Roman"/>
                <w:b/>
              </w:rPr>
              <w:t xml:space="preserve"> </w:t>
            </w:r>
          </w:p>
          <w:p w14:paraId="3B32BEC4" w14:textId="77777777" w:rsidR="00D6688F" w:rsidRDefault="00D6688F">
            <w:pPr>
              <w:spacing w:after="0" w:line="240" w:lineRule="auto"/>
              <w:ind w:right="56"/>
              <w:jc w:val="both"/>
            </w:pPr>
            <w:r>
              <w:rPr>
                <w:rFonts w:ascii="Times New Roman" w:hAnsi="Times New Roman" w:cs="Times New Roman"/>
              </w:rPr>
              <w:t xml:space="preserve">All ICAO Member States want to act on the environment. ICAO’s role is to carry out activities in support of States’ commitment to environmental protection. The ICAO-UNDP-GEF project has enabled the development of a unique guidance document which will support States and their aviation stakeholders in quantifying </w:t>
            </w:r>
          </w:p>
        </w:tc>
      </w:tr>
    </w:tbl>
    <w:p w14:paraId="714E96C9" w14:textId="77777777" w:rsidR="00D6688F" w:rsidRDefault="00D6688F" w:rsidP="00D6688F">
      <w:pPr>
        <w:spacing w:after="0"/>
        <w:ind w:left="-1277" w:right="10609"/>
        <w:rPr>
          <w:rFonts w:eastAsia="Calibri" w:cs="Calibri"/>
          <w:color w:val="000000"/>
        </w:rPr>
      </w:pPr>
    </w:p>
    <w:tbl>
      <w:tblPr>
        <w:tblStyle w:val="TableGrid0"/>
        <w:tblW w:w="9580" w:type="dxa"/>
        <w:tblInd w:w="-109" w:type="dxa"/>
        <w:tblCellMar>
          <w:top w:w="4" w:type="dxa"/>
          <w:left w:w="106" w:type="dxa"/>
        </w:tblCellMar>
        <w:tblLook w:val="04A0" w:firstRow="1" w:lastRow="0" w:firstColumn="1" w:lastColumn="0" w:noHBand="0" w:noVBand="1"/>
      </w:tblPr>
      <w:tblGrid>
        <w:gridCol w:w="1953"/>
        <w:gridCol w:w="7627"/>
      </w:tblGrid>
      <w:tr w:rsidR="00D6688F" w14:paraId="5383E950" w14:textId="77777777" w:rsidTr="00D6688F">
        <w:trPr>
          <w:trHeight w:val="2287"/>
        </w:trPr>
        <w:tc>
          <w:tcPr>
            <w:tcW w:w="1953" w:type="dxa"/>
            <w:tcBorders>
              <w:top w:val="single" w:sz="4" w:space="0" w:color="000000"/>
              <w:left w:val="single" w:sz="4" w:space="0" w:color="000000"/>
              <w:bottom w:val="single" w:sz="4" w:space="0" w:color="000000"/>
              <w:right w:val="single" w:sz="4" w:space="0" w:color="000000"/>
            </w:tcBorders>
          </w:tcPr>
          <w:p w14:paraId="6EFB943A" w14:textId="77777777" w:rsidR="00D6688F" w:rsidRDefault="00D6688F">
            <w:pPr>
              <w:spacing w:after="0" w:line="240" w:lineRule="auto"/>
            </w:pPr>
          </w:p>
        </w:tc>
        <w:tc>
          <w:tcPr>
            <w:tcW w:w="7627" w:type="dxa"/>
            <w:tcBorders>
              <w:top w:val="single" w:sz="4" w:space="0" w:color="000000"/>
              <w:left w:val="single" w:sz="4" w:space="0" w:color="000000"/>
              <w:bottom w:val="single" w:sz="4" w:space="0" w:color="000000"/>
              <w:right w:val="single" w:sz="4" w:space="0" w:color="000000"/>
            </w:tcBorders>
            <w:hideMark/>
          </w:tcPr>
          <w:p w14:paraId="447274F9" w14:textId="77777777" w:rsidR="00D6688F" w:rsidRDefault="00D6688F">
            <w:pPr>
              <w:spacing w:after="7" w:line="235" w:lineRule="auto"/>
              <w:ind w:right="109"/>
              <w:jc w:val="both"/>
            </w:pPr>
            <w:r>
              <w:rPr>
                <w:rFonts w:ascii="Times New Roman" w:hAnsi="Times New Roman" w:cs="Times New Roman"/>
              </w:rPr>
              <w:t xml:space="preserve">the costs and environmental benefits of 20 selected mitigation measures. Such guidance is expected to greatly facilitate the submission of quantified States’ Action Plans, and the implemented of the measures selected in the plans. This session will include a tutorial on ICAO MAC Curve Tool (2018). Calculating Marginal Abatement Costs of Mitigation Measures and Corresponding Emissions Reductions. </w:t>
            </w:r>
          </w:p>
          <w:p w14:paraId="75FE50B1" w14:textId="77777777" w:rsidR="00D6688F" w:rsidRDefault="00D6688F">
            <w:pPr>
              <w:spacing w:after="0" w:line="240" w:lineRule="auto"/>
            </w:pPr>
            <w:r>
              <w:rPr>
                <w:rFonts w:ascii="Times New Roman" w:hAnsi="Times New Roman" w:cs="Times New Roman"/>
                <w:b/>
              </w:rPr>
              <w:t xml:space="preserve"> </w:t>
            </w:r>
          </w:p>
          <w:p w14:paraId="386A8725" w14:textId="77777777" w:rsidR="00D6688F" w:rsidRDefault="00D6688F">
            <w:pPr>
              <w:spacing w:after="0" w:line="240" w:lineRule="auto"/>
            </w:pPr>
            <w:r>
              <w:rPr>
                <w:rFonts w:ascii="Times New Roman" w:hAnsi="Times New Roman" w:cs="Times New Roman"/>
              </w:rPr>
              <w:t xml:space="preserve">Leader: </w:t>
            </w: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69CF5F32" w14:textId="77777777" w:rsidR="00D6688F" w:rsidRDefault="00D6688F">
            <w:pPr>
              <w:spacing w:after="0" w:line="240" w:lineRule="auto"/>
            </w:pPr>
            <w:r>
              <w:rPr>
                <w:rFonts w:ascii="Times New Roman" w:hAnsi="Times New Roman" w:cs="Times New Roman"/>
              </w:rPr>
              <w:t xml:space="preserve"> </w:t>
            </w:r>
          </w:p>
        </w:tc>
      </w:tr>
      <w:tr w:rsidR="00D6688F" w14:paraId="7E9C2158" w14:textId="77777777" w:rsidTr="00D6688F">
        <w:trPr>
          <w:trHeight w:val="262"/>
        </w:trPr>
        <w:tc>
          <w:tcPr>
            <w:tcW w:w="1953" w:type="dxa"/>
            <w:tcBorders>
              <w:top w:val="single" w:sz="4" w:space="0" w:color="000000"/>
              <w:left w:val="single" w:sz="4" w:space="0" w:color="000000"/>
              <w:bottom w:val="single" w:sz="4" w:space="0" w:color="000000"/>
              <w:right w:val="single" w:sz="4" w:space="0" w:color="000000"/>
            </w:tcBorders>
            <w:shd w:val="clear" w:color="auto" w:fill="B8CCE4"/>
            <w:hideMark/>
          </w:tcPr>
          <w:p w14:paraId="069A8E56" w14:textId="77777777" w:rsidR="00D6688F" w:rsidRDefault="00D6688F">
            <w:pPr>
              <w:spacing w:after="0" w:line="240" w:lineRule="auto"/>
              <w:ind w:left="4"/>
            </w:pPr>
            <w:r>
              <w:rPr>
                <w:rFonts w:ascii="Times New Roman" w:hAnsi="Times New Roman" w:cs="Times New Roman"/>
              </w:rPr>
              <w:t xml:space="preserve">10:30-11:00 </w:t>
            </w:r>
          </w:p>
        </w:tc>
        <w:tc>
          <w:tcPr>
            <w:tcW w:w="7627" w:type="dxa"/>
            <w:tcBorders>
              <w:top w:val="single" w:sz="4" w:space="0" w:color="000000"/>
              <w:left w:val="single" w:sz="4" w:space="0" w:color="000000"/>
              <w:bottom w:val="single" w:sz="4" w:space="0" w:color="000000"/>
              <w:right w:val="single" w:sz="4" w:space="0" w:color="000000"/>
            </w:tcBorders>
            <w:shd w:val="clear" w:color="auto" w:fill="B8CCE4"/>
            <w:hideMark/>
          </w:tcPr>
          <w:p w14:paraId="72533EC6" w14:textId="77777777" w:rsidR="00D6688F" w:rsidRDefault="00D6688F">
            <w:pPr>
              <w:spacing w:after="0" w:line="240" w:lineRule="auto"/>
            </w:pPr>
            <w:r>
              <w:rPr>
                <w:rFonts w:ascii="Times New Roman" w:hAnsi="Times New Roman" w:cs="Times New Roman"/>
              </w:rPr>
              <w:t xml:space="preserve">Coffee break </w:t>
            </w:r>
          </w:p>
        </w:tc>
      </w:tr>
      <w:tr w:rsidR="00D6688F" w14:paraId="38F05DF7" w14:textId="77777777" w:rsidTr="00D6688F">
        <w:trPr>
          <w:trHeight w:val="4107"/>
        </w:trPr>
        <w:tc>
          <w:tcPr>
            <w:tcW w:w="1953" w:type="dxa"/>
            <w:tcBorders>
              <w:top w:val="single" w:sz="4" w:space="0" w:color="000000"/>
              <w:left w:val="single" w:sz="4" w:space="0" w:color="000000"/>
              <w:bottom w:val="single" w:sz="4" w:space="0" w:color="000000"/>
              <w:right w:val="single" w:sz="4" w:space="0" w:color="000000"/>
            </w:tcBorders>
            <w:hideMark/>
          </w:tcPr>
          <w:p w14:paraId="46B83111" w14:textId="77777777" w:rsidR="00D6688F" w:rsidRDefault="00D6688F">
            <w:pPr>
              <w:spacing w:after="0" w:line="240" w:lineRule="auto"/>
              <w:ind w:left="4"/>
            </w:pPr>
            <w:r>
              <w:rPr>
                <w:rFonts w:ascii="Times New Roman" w:hAnsi="Times New Roman" w:cs="Times New Roman"/>
              </w:rPr>
              <w:t xml:space="preserve">11:00 – 12:00 </w:t>
            </w:r>
          </w:p>
        </w:tc>
        <w:tc>
          <w:tcPr>
            <w:tcW w:w="7627" w:type="dxa"/>
            <w:tcBorders>
              <w:top w:val="single" w:sz="4" w:space="0" w:color="000000"/>
              <w:left w:val="single" w:sz="4" w:space="0" w:color="000000"/>
              <w:bottom w:val="single" w:sz="4" w:space="0" w:color="000000"/>
              <w:right w:val="single" w:sz="4" w:space="0" w:color="000000"/>
            </w:tcBorders>
            <w:hideMark/>
          </w:tcPr>
          <w:p w14:paraId="233F3C02" w14:textId="77777777" w:rsidR="00D6688F" w:rsidRDefault="00D6688F">
            <w:pPr>
              <w:spacing w:after="0" w:line="240" w:lineRule="auto"/>
            </w:pPr>
            <w:r>
              <w:rPr>
                <w:rFonts w:ascii="Times New Roman" w:hAnsi="Times New Roman" w:cs="Times New Roman"/>
                <w:b/>
              </w:rPr>
              <w:t xml:space="preserve">Regulatory and Organizational Changes  </w:t>
            </w:r>
          </w:p>
          <w:p w14:paraId="4BEDE29B" w14:textId="77777777" w:rsidR="00D6688F" w:rsidRDefault="00D6688F">
            <w:pPr>
              <w:spacing w:after="9" w:line="240" w:lineRule="auto"/>
            </w:pPr>
            <w:r>
              <w:rPr>
                <w:rFonts w:ascii="Times New Roman" w:hAnsi="Times New Roman" w:cs="Times New Roman"/>
              </w:rPr>
              <w:t xml:space="preserve"> </w:t>
            </w:r>
          </w:p>
          <w:p w14:paraId="001B31E6" w14:textId="77777777" w:rsidR="00D6688F" w:rsidRDefault="00D6688F">
            <w:pPr>
              <w:spacing w:after="1" w:line="235" w:lineRule="auto"/>
              <w:ind w:right="109"/>
              <w:jc w:val="both"/>
            </w:pPr>
            <w:r>
              <w:rPr>
                <w:rFonts w:ascii="Times New Roman" w:hAnsi="Times New Roman" w:cs="Times New Roman"/>
              </w:rPr>
              <w:t xml:space="preserve">The question of governance is at the core of States’ efficient decision-making. With the objective of sound aviation environmental management in mind, this session will detail possible recommendations for States to integrate in their governance structure.  </w:t>
            </w:r>
          </w:p>
          <w:p w14:paraId="2E55F303" w14:textId="77777777" w:rsidR="00D6688F" w:rsidRDefault="00D6688F">
            <w:pPr>
              <w:spacing w:after="0" w:line="240" w:lineRule="auto"/>
            </w:pPr>
            <w:r>
              <w:rPr>
                <w:rFonts w:ascii="Times New Roman" w:hAnsi="Times New Roman" w:cs="Times New Roman"/>
              </w:rPr>
              <w:t xml:space="preserve"> </w:t>
            </w:r>
          </w:p>
          <w:p w14:paraId="3258853F" w14:textId="77777777" w:rsidR="00D6688F" w:rsidRDefault="00D6688F">
            <w:pPr>
              <w:spacing w:after="0" w:line="240" w:lineRule="auto"/>
            </w:pPr>
            <w:r>
              <w:rPr>
                <w:rFonts w:ascii="Times New Roman" w:hAnsi="Times New Roman" w:cs="Times New Roman"/>
              </w:rPr>
              <w:t xml:space="preserve">Moderator: Ms. Jane Hupe, Deputy Director Environment, ICAO </w:t>
            </w:r>
          </w:p>
          <w:p w14:paraId="08FC8ADF" w14:textId="77777777" w:rsidR="00D6688F" w:rsidRDefault="00D6688F">
            <w:pPr>
              <w:spacing w:after="0" w:line="240" w:lineRule="auto"/>
            </w:pPr>
            <w:r>
              <w:rPr>
                <w:rFonts w:ascii="Times New Roman" w:hAnsi="Times New Roman" w:cs="Times New Roman"/>
              </w:rPr>
              <w:t xml:space="preserve"> </w:t>
            </w:r>
          </w:p>
          <w:p w14:paraId="5B683D57" w14:textId="77777777" w:rsidR="00D6688F" w:rsidRDefault="00D6688F" w:rsidP="00A018D9">
            <w:pPr>
              <w:numPr>
                <w:ilvl w:val="0"/>
                <w:numId w:val="37"/>
              </w:numPr>
              <w:spacing w:after="6" w:line="249" w:lineRule="auto"/>
              <w:ind w:right="109" w:hanging="360"/>
              <w:jc w:val="right"/>
            </w:pPr>
            <w:r>
              <w:rPr>
                <w:rFonts w:ascii="Times New Roman" w:hAnsi="Times New Roman" w:cs="Times New Roman"/>
              </w:rPr>
              <w:t>Mr. Stephen Barrett, ICAO-UNDP-GEF Guidance Document</w:t>
            </w:r>
            <w:r>
              <w:rPr>
                <w:b/>
                <w:color w:val="00B050"/>
              </w:rPr>
              <w:t xml:space="preserve"> </w:t>
            </w:r>
            <w:r>
              <w:rPr>
                <w:rFonts w:ascii="Times New Roman" w:hAnsi="Times New Roman" w:cs="Times New Roman"/>
                <w:i/>
              </w:rPr>
              <w:t xml:space="preserve">Regulatory and Organizational Framework to Address Aviation Emissions </w:t>
            </w:r>
          </w:p>
          <w:p w14:paraId="49061283" w14:textId="77777777" w:rsidR="00D6688F" w:rsidRDefault="00D6688F" w:rsidP="00A018D9">
            <w:pPr>
              <w:numPr>
                <w:ilvl w:val="0"/>
                <w:numId w:val="37"/>
              </w:numPr>
              <w:spacing w:after="0" w:line="240" w:lineRule="auto"/>
              <w:ind w:right="109" w:hanging="360"/>
              <w:jc w:val="right"/>
            </w:pPr>
            <w:r>
              <w:rPr>
                <w:rFonts w:ascii="Times New Roman" w:hAnsi="Times New Roman" w:cs="Times New Roman"/>
              </w:rPr>
              <w:t xml:space="preserve">Mr. </w:t>
            </w:r>
            <w:r>
              <w:rPr>
                <w:rFonts w:ascii="Times New Roman" w:hAnsi="Times New Roman" w:cs="Times New Roman"/>
              </w:rPr>
              <w:tab/>
              <w:t xml:space="preserve">Ricardo </w:t>
            </w:r>
            <w:r>
              <w:rPr>
                <w:rFonts w:ascii="Times New Roman" w:hAnsi="Times New Roman" w:cs="Times New Roman"/>
              </w:rPr>
              <w:tab/>
              <w:t xml:space="preserve">Case, </w:t>
            </w:r>
            <w:r>
              <w:rPr>
                <w:rFonts w:ascii="Times New Roman" w:hAnsi="Times New Roman" w:cs="Times New Roman"/>
              </w:rPr>
              <w:tab/>
              <w:t xml:space="preserve">Director, </w:t>
            </w:r>
            <w:r>
              <w:rPr>
                <w:rFonts w:ascii="Times New Roman" w:hAnsi="Times New Roman" w:cs="Times New Roman"/>
              </w:rPr>
              <w:tab/>
              <w:t xml:space="preserve">Engineering </w:t>
            </w:r>
            <w:r>
              <w:rPr>
                <w:rFonts w:ascii="Times New Roman" w:hAnsi="Times New Roman" w:cs="Times New Roman"/>
              </w:rPr>
              <w:tab/>
              <w:t xml:space="preserve">Services,  </w:t>
            </w:r>
          </w:p>
          <w:p w14:paraId="0901189D" w14:textId="77777777" w:rsidR="00D6688F" w:rsidRDefault="00D6688F">
            <w:pPr>
              <w:spacing w:after="0" w:line="240" w:lineRule="auto"/>
              <w:ind w:left="720"/>
            </w:pPr>
            <w:r>
              <w:rPr>
                <w:rFonts w:ascii="Times New Roman" w:hAnsi="Times New Roman" w:cs="Times New Roman"/>
              </w:rPr>
              <w:t>Jamaica Public Service</w:t>
            </w:r>
            <w:r>
              <w:rPr>
                <w:rFonts w:ascii="Times New Roman" w:hAnsi="Times New Roman" w:cs="Times New Roman"/>
                <w:i/>
              </w:rPr>
              <w:t xml:space="preserve"> </w:t>
            </w:r>
          </w:p>
          <w:p w14:paraId="0A19FD87" w14:textId="77777777" w:rsidR="00D6688F" w:rsidRDefault="00D6688F" w:rsidP="00A018D9">
            <w:pPr>
              <w:numPr>
                <w:ilvl w:val="0"/>
                <w:numId w:val="37"/>
              </w:numPr>
              <w:spacing w:after="0" w:line="240" w:lineRule="auto"/>
              <w:ind w:right="109" w:hanging="360"/>
              <w:jc w:val="right"/>
            </w:pPr>
            <w:r>
              <w:rPr>
                <w:rFonts w:ascii="Times New Roman" w:hAnsi="Times New Roman" w:cs="Times New Roman"/>
              </w:rPr>
              <w:t xml:space="preserve">Mr. </w:t>
            </w:r>
            <w:r>
              <w:rPr>
                <w:rFonts w:ascii="Times New Roman" w:hAnsi="Times New Roman" w:cs="Times New Roman"/>
              </w:rPr>
              <w:tab/>
              <w:t xml:space="preserve">Eduardo </w:t>
            </w:r>
            <w:r>
              <w:rPr>
                <w:rFonts w:ascii="Times New Roman" w:hAnsi="Times New Roman" w:cs="Times New Roman"/>
              </w:rPr>
              <w:tab/>
              <w:t xml:space="preserve">Caldera </w:t>
            </w:r>
            <w:r>
              <w:rPr>
                <w:rFonts w:ascii="Times New Roman" w:hAnsi="Times New Roman" w:cs="Times New Roman"/>
              </w:rPr>
              <w:tab/>
              <w:t xml:space="preserve">Petit, </w:t>
            </w:r>
            <w:r>
              <w:rPr>
                <w:rFonts w:ascii="Times New Roman" w:hAnsi="Times New Roman" w:cs="Times New Roman"/>
              </w:rPr>
              <w:tab/>
              <w:t xml:space="preserve">ICAO-European </w:t>
            </w:r>
            <w:r>
              <w:rPr>
                <w:rFonts w:ascii="Times New Roman" w:hAnsi="Times New Roman" w:cs="Times New Roman"/>
              </w:rPr>
              <w:tab/>
              <w:t xml:space="preserve">Union </w:t>
            </w:r>
            <w:r>
              <w:rPr>
                <w:rFonts w:ascii="Times New Roman" w:hAnsi="Times New Roman" w:cs="Times New Roman"/>
              </w:rPr>
              <w:tab/>
              <w:t xml:space="preserve">Programme </w:t>
            </w:r>
          </w:p>
          <w:p w14:paraId="221FEA41" w14:textId="77777777" w:rsidR="00D6688F" w:rsidRDefault="00D6688F">
            <w:pPr>
              <w:spacing w:after="0" w:line="240" w:lineRule="auto"/>
              <w:ind w:left="720"/>
            </w:pPr>
            <w:r>
              <w:rPr>
                <w:rFonts w:ascii="Times New Roman" w:hAnsi="Times New Roman" w:cs="Times New Roman"/>
              </w:rPr>
              <w:t>Coordinator</w:t>
            </w:r>
            <w:r>
              <w:rPr>
                <w:rFonts w:ascii="Times New Roman" w:hAnsi="Times New Roman" w:cs="Times New Roman"/>
                <w:i/>
              </w:rPr>
              <w:t xml:space="preserve"> </w:t>
            </w:r>
          </w:p>
          <w:p w14:paraId="3D6A7AA8" w14:textId="77777777" w:rsidR="00D6688F" w:rsidRDefault="00D6688F">
            <w:pPr>
              <w:spacing w:after="0" w:line="240" w:lineRule="auto"/>
              <w:ind w:left="720"/>
            </w:pPr>
            <w:r>
              <w:rPr>
                <w:rFonts w:ascii="Times New Roman" w:hAnsi="Times New Roman" w:cs="Times New Roman"/>
              </w:rPr>
              <w:t xml:space="preserve"> </w:t>
            </w:r>
          </w:p>
        </w:tc>
      </w:tr>
      <w:tr w:rsidR="00D6688F" w14:paraId="45270EDA" w14:textId="77777777" w:rsidTr="00D6688F">
        <w:trPr>
          <w:trHeight w:val="766"/>
        </w:trPr>
        <w:tc>
          <w:tcPr>
            <w:tcW w:w="1953" w:type="dxa"/>
            <w:tcBorders>
              <w:top w:val="single" w:sz="4" w:space="0" w:color="000000"/>
              <w:left w:val="single" w:sz="4" w:space="0" w:color="000000"/>
              <w:bottom w:val="single" w:sz="4" w:space="0" w:color="000000"/>
              <w:right w:val="single" w:sz="4" w:space="0" w:color="000000"/>
            </w:tcBorders>
            <w:shd w:val="clear" w:color="auto" w:fill="B8CCE4"/>
            <w:hideMark/>
          </w:tcPr>
          <w:p w14:paraId="7851ABE3" w14:textId="77777777" w:rsidR="00D6688F" w:rsidRDefault="00D6688F">
            <w:pPr>
              <w:spacing w:after="0" w:line="240" w:lineRule="auto"/>
              <w:ind w:left="4"/>
            </w:pPr>
            <w:r>
              <w:rPr>
                <w:rFonts w:ascii="Times New Roman" w:hAnsi="Times New Roman" w:cs="Times New Roman"/>
              </w:rPr>
              <w:t xml:space="preserve">12:00 – 13:30 </w:t>
            </w:r>
          </w:p>
        </w:tc>
        <w:tc>
          <w:tcPr>
            <w:tcW w:w="7627" w:type="dxa"/>
            <w:tcBorders>
              <w:top w:val="single" w:sz="4" w:space="0" w:color="000000"/>
              <w:left w:val="single" w:sz="4" w:space="0" w:color="000000"/>
              <w:bottom w:val="single" w:sz="4" w:space="0" w:color="000000"/>
              <w:right w:val="single" w:sz="4" w:space="0" w:color="000000"/>
            </w:tcBorders>
            <w:shd w:val="clear" w:color="auto" w:fill="B8CCE4"/>
            <w:hideMark/>
          </w:tcPr>
          <w:p w14:paraId="703C1787" w14:textId="77777777" w:rsidR="00D6688F" w:rsidRDefault="00D6688F">
            <w:pPr>
              <w:spacing w:after="0" w:line="240" w:lineRule="auto"/>
            </w:pPr>
            <w:r>
              <w:rPr>
                <w:rFonts w:ascii="Times New Roman" w:hAnsi="Times New Roman" w:cs="Times New Roman"/>
              </w:rPr>
              <w:t xml:space="preserve">Lunch break  </w:t>
            </w:r>
          </w:p>
          <w:p w14:paraId="4C5F7DD1" w14:textId="77777777" w:rsidR="00D6688F" w:rsidRDefault="00D6688F">
            <w:pPr>
              <w:spacing w:after="0" w:line="240" w:lineRule="auto"/>
            </w:pPr>
            <w:r>
              <w:rPr>
                <w:rFonts w:ascii="Times New Roman" w:hAnsi="Times New Roman" w:cs="Times New Roman"/>
                <w:b/>
              </w:rPr>
              <w:t xml:space="preserve">Demonstration of the Low-Carbon Aviation Knowledge-Sharing Platform </w:t>
            </w:r>
          </w:p>
          <w:p w14:paraId="066AAACC" w14:textId="77777777" w:rsidR="00D6688F" w:rsidRDefault="00D6688F">
            <w:pPr>
              <w:spacing w:after="0" w:line="240" w:lineRule="auto"/>
            </w:pPr>
            <w:r>
              <w:rPr>
                <w:rFonts w:ascii="Times New Roman" w:hAnsi="Times New Roman" w:cs="Times New Roman"/>
              </w:rPr>
              <w:t xml:space="preserve"> </w:t>
            </w:r>
          </w:p>
        </w:tc>
      </w:tr>
      <w:tr w:rsidR="00D6688F" w14:paraId="521C6E89" w14:textId="77777777" w:rsidTr="00D6688F">
        <w:trPr>
          <w:trHeight w:val="5120"/>
        </w:trPr>
        <w:tc>
          <w:tcPr>
            <w:tcW w:w="1953" w:type="dxa"/>
            <w:tcBorders>
              <w:top w:val="single" w:sz="4" w:space="0" w:color="000000"/>
              <w:left w:val="single" w:sz="4" w:space="0" w:color="000000"/>
              <w:bottom w:val="single" w:sz="4" w:space="0" w:color="000000"/>
              <w:right w:val="single" w:sz="4" w:space="0" w:color="000000"/>
            </w:tcBorders>
            <w:hideMark/>
          </w:tcPr>
          <w:p w14:paraId="0671AAA0" w14:textId="77777777" w:rsidR="00D6688F" w:rsidRDefault="00D6688F">
            <w:pPr>
              <w:spacing w:after="0" w:line="240" w:lineRule="auto"/>
              <w:ind w:left="4"/>
            </w:pPr>
            <w:r>
              <w:rPr>
                <w:rFonts w:ascii="Times New Roman" w:hAnsi="Times New Roman" w:cs="Times New Roman"/>
              </w:rPr>
              <w:t xml:space="preserve">13:30 – 15:00 </w:t>
            </w:r>
          </w:p>
        </w:tc>
        <w:tc>
          <w:tcPr>
            <w:tcW w:w="7627" w:type="dxa"/>
            <w:tcBorders>
              <w:top w:val="single" w:sz="4" w:space="0" w:color="000000"/>
              <w:left w:val="single" w:sz="4" w:space="0" w:color="000000"/>
              <w:bottom w:val="single" w:sz="4" w:space="0" w:color="000000"/>
              <w:right w:val="single" w:sz="4" w:space="0" w:color="000000"/>
            </w:tcBorders>
            <w:hideMark/>
          </w:tcPr>
          <w:p w14:paraId="51AB5F0A" w14:textId="77777777" w:rsidR="00D6688F" w:rsidRDefault="00D6688F">
            <w:pPr>
              <w:spacing w:after="0" w:line="240" w:lineRule="auto"/>
            </w:pPr>
            <w:r>
              <w:rPr>
                <w:rFonts w:ascii="Times New Roman" w:hAnsi="Times New Roman" w:cs="Times New Roman"/>
                <w:b/>
              </w:rPr>
              <w:t xml:space="preserve">Financing Low Emissions Aviation Measures  </w:t>
            </w:r>
          </w:p>
          <w:p w14:paraId="3669F533" w14:textId="77777777" w:rsidR="00D6688F" w:rsidRDefault="00D6688F">
            <w:pPr>
              <w:spacing w:after="0" w:line="240" w:lineRule="auto"/>
            </w:pPr>
            <w:r>
              <w:rPr>
                <w:rFonts w:ascii="Times New Roman" w:hAnsi="Times New Roman" w:cs="Times New Roman"/>
              </w:rPr>
              <w:t xml:space="preserve"> </w:t>
            </w:r>
          </w:p>
          <w:p w14:paraId="19F074F4" w14:textId="77777777" w:rsidR="00D6688F" w:rsidRDefault="00D6688F">
            <w:pPr>
              <w:spacing w:after="2" w:line="235" w:lineRule="auto"/>
              <w:ind w:right="108"/>
              <w:jc w:val="both"/>
            </w:pPr>
            <w:r>
              <w:rPr>
                <w:rFonts w:ascii="Times New Roman" w:hAnsi="Times New Roman" w:cs="Times New Roman"/>
              </w:rPr>
              <w:t xml:space="preserve">Amongst the challenges faced by States and stakeholders in implementing identified low emissions aviation measures, financing often comes on the top of the list. This session will raise awareness on the various financing mechanisms available to implement aviation measures with a positive impact on the environment, and will demonstrate that the modernization of facilities and economic development should be an integral part of the business case for renewable energy projects. </w:t>
            </w:r>
          </w:p>
          <w:p w14:paraId="38C37CCC" w14:textId="77777777" w:rsidR="00D6688F" w:rsidRDefault="00D6688F">
            <w:pPr>
              <w:spacing w:after="0" w:line="240" w:lineRule="auto"/>
            </w:pPr>
            <w:r>
              <w:rPr>
                <w:rFonts w:ascii="Times New Roman" w:hAnsi="Times New Roman" w:cs="Times New Roman"/>
              </w:rPr>
              <w:t xml:space="preserve"> </w:t>
            </w:r>
          </w:p>
          <w:p w14:paraId="3E9774E0" w14:textId="77777777" w:rsidR="00D6688F" w:rsidRDefault="00D6688F">
            <w:pPr>
              <w:spacing w:after="0" w:line="240" w:lineRule="auto"/>
            </w:pPr>
            <w:r>
              <w:rPr>
                <w:rFonts w:ascii="Times New Roman" w:hAnsi="Times New Roman" w:cs="Times New Roman"/>
              </w:rPr>
              <w:t xml:space="preserve">Moderator: </w:t>
            </w: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536B9C40" w14:textId="77777777" w:rsidR="00D6688F" w:rsidRDefault="00D6688F">
            <w:pPr>
              <w:spacing w:after="0" w:line="240" w:lineRule="auto"/>
            </w:pPr>
            <w:r>
              <w:rPr>
                <w:rFonts w:ascii="Times New Roman" w:hAnsi="Times New Roman" w:cs="Times New Roman"/>
              </w:rPr>
              <w:t xml:space="preserve"> </w:t>
            </w:r>
          </w:p>
          <w:p w14:paraId="62562C26" w14:textId="77777777" w:rsidR="00D6688F" w:rsidRDefault="00D6688F" w:rsidP="00A018D9">
            <w:pPr>
              <w:numPr>
                <w:ilvl w:val="0"/>
                <w:numId w:val="38"/>
              </w:numPr>
              <w:spacing w:after="0" w:line="237" w:lineRule="auto"/>
              <w:ind w:hanging="360"/>
              <w:jc w:val="both"/>
            </w:pPr>
            <w:r>
              <w:rPr>
                <w:rFonts w:ascii="Times New Roman" w:hAnsi="Times New Roman" w:cs="Times New Roman"/>
              </w:rPr>
              <w:t xml:space="preserve">Mr. Stephen Barrett, Technical Advisor, Consultant, ICAO on the ICAOUNDP-GEF Guidance Document </w:t>
            </w:r>
            <w:r>
              <w:rPr>
                <w:rFonts w:ascii="Times New Roman" w:hAnsi="Times New Roman" w:cs="Times New Roman"/>
                <w:i/>
              </w:rPr>
              <w:t xml:space="preserve">Financing Aviation Emissions </w:t>
            </w:r>
          </w:p>
          <w:p w14:paraId="1EE89309" w14:textId="77777777" w:rsidR="00D6688F" w:rsidRDefault="00D6688F">
            <w:pPr>
              <w:spacing w:after="0" w:line="240" w:lineRule="auto"/>
              <w:ind w:left="720"/>
            </w:pPr>
            <w:r>
              <w:rPr>
                <w:rFonts w:ascii="Times New Roman" w:hAnsi="Times New Roman" w:cs="Times New Roman"/>
                <w:i/>
              </w:rPr>
              <w:t xml:space="preserve">Reductions </w:t>
            </w:r>
          </w:p>
          <w:p w14:paraId="5B5D82F4" w14:textId="77777777" w:rsidR="00D6688F" w:rsidRDefault="00D6688F" w:rsidP="00A018D9">
            <w:pPr>
              <w:numPr>
                <w:ilvl w:val="0"/>
                <w:numId w:val="38"/>
              </w:numPr>
              <w:spacing w:after="17" w:line="237" w:lineRule="auto"/>
              <w:ind w:hanging="360"/>
              <w:jc w:val="both"/>
            </w:pPr>
            <w:r>
              <w:rPr>
                <w:rFonts w:ascii="Times New Roman" w:hAnsi="Times New Roman" w:cs="Times New Roman"/>
              </w:rPr>
              <w:t>Mr. Kingsley Thomas, Senior Advisor, Caribbean Basin Sustainable Energy Fund (CABEF)</w:t>
            </w:r>
            <w:r>
              <w:rPr>
                <w:rFonts w:ascii="Times New Roman" w:hAnsi="Times New Roman" w:cs="Times New Roman"/>
                <w:i/>
              </w:rPr>
              <w:t xml:space="preserve"> </w:t>
            </w:r>
          </w:p>
          <w:p w14:paraId="2D75BDCF" w14:textId="77777777" w:rsidR="00D6688F" w:rsidRDefault="00D6688F" w:rsidP="00A018D9">
            <w:pPr>
              <w:numPr>
                <w:ilvl w:val="0"/>
                <w:numId w:val="38"/>
              </w:numPr>
              <w:spacing w:after="0" w:line="240" w:lineRule="auto"/>
              <w:ind w:hanging="360"/>
              <w:jc w:val="both"/>
            </w:pPr>
            <w:r>
              <w:rPr>
                <w:rFonts w:ascii="Times New Roman" w:hAnsi="Times New Roman" w:cs="Times New Roman"/>
              </w:rPr>
              <w:t>Mr. Leonard Allen, President, Solera Renewable Energies</w:t>
            </w:r>
            <w:r>
              <w:rPr>
                <w:rFonts w:ascii="Times New Roman" w:hAnsi="Times New Roman" w:cs="Times New Roman"/>
                <w:i/>
              </w:rPr>
              <w:t xml:space="preserve"> </w:t>
            </w:r>
          </w:p>
          <w:p w14:paraId="18FF68A5" w14:textId="77777777" w:rsidR="00D6688F" w:rsidRDefault="00D6688F">
            <w:pPr>
              <w:spacing w:after="0" w:line="240" w:lineRule="auto"/>
            </w:pPr>
            <w:r>
              <w:rPr>
                <w:rFonts w:ascii="Times New Roman" w:hAnsi="Times New Roman" w:cs="Times New Roman"/>
              </w:rPr>
              <w:t xml:space="preserve"> </w:t>
            </w:r>
          </w:p>
          <w:p w14:paraId="195E4F7F" w14:textId="77777777" w:rsidR="00D6688F" w:rsidRDefault="00D6688F">
            <w:pPr>
              <w:spacing w:after="0" w:line="240" w:lineRule="auto"/>
            </w:pPr>
            <w:r>
              <w:rPr>
                <w:rFonts w:ascii="Times New Roman" w:hAnsi="Times New Roman" w:cs="Times New Roman"/>
                <w:b/>
              </w:rPr>
              <w:t xml:space="preserve">Questions and Answers Session </w:t>
            </w:r>
          </w:p>
        </w:tc>
      </w:tr>
      <w:tr w:rsidR="00D6688F" w14:paraId="2B40BC77" w14:textId="77777777" w:rsidTr="00D6688F">
        <w:trPr>
          <w:trHeight w:val="260"/>
        </w:trPr>
        <w:tc>
          <w:tcPr>
            <w:tcW w:w="1953" w:type="dxa"/>
            <w:tcBorders>
              <w:top w:val="single" w:sz="4" w:space="0" w:color="000000"/>
              <w:left w:val="single" w:sz="4" w:space="0" w:color="000000"/>
              <w:bottom w:val="single" w:sz="4" w:space="0" w:color="000000"/>
              <w:right w:val="single" w:sz="4" w:space="0" w:color="000000"/>
            </w:tcBorders>
          </w:tcPr>
          <w:p w14:paraId="27C96ED7" w14:textId="77777777" w:rsidR="00D6688F" w:rsidRDefault="00D6688F">
            <w:pPr>
              <w:spacing w:after="0" w:line="240" w:lineRule="auto"/>
            </w:pPr>
          </w:p>
        </w:tc>
        <w:tc>
          <w:tcPr>
            <w:tcW w:w="7627" w:type="dxa"/>
            <w:tcBorders>
              <w:top w:val="single" w:sz="4" w:space="0" w:color="000000"/>
              <w:left w:val="single" w:sz="4" w:space="0" w:color="000000"/>
              <w:bottom w:val="single" w:sz="4" w:space="0" w:color="000000"/>
              <w:right w:val="single" w:sz="4" w:space="0" w:color="000000"/>
            </w:tcBorders>
            <w:hideMark/>
          </w:tcPr>
          <w:p w14:paraId="75ADE540" w14:textId="77777777" w:rsidR="00D6688F" w:rsidRDefault="00D6688F">
            <w:pPr>
              <w:spacing w:after="0" w:line="240" w:lineRule="auto"/>
            </w:pPr>
            <w:r>
              <w:rPr>
                <w:rFonts w:ascii="Times New Roman" w:hAnsi="Times New Roman" w:cs="Times New Roman"/>
              </w:rPr>
              <w:t xml:space="preserve"> </w:t>
            </w:r>
          </w:p>
        </w:tc>
      </w:tr>
      <w:tr w:rsidR="00D6688F" w14:paraId="513C0F77" w14:textId="77777777" w:rsidTr="00D6688F">
        <w:trPr>
          <w:trHeight w:val="262"/>
        </w:trPr>
        <w:tc>
          <w:tcPr>
            <w:tcW w:w="1953" w:type="dxa"/>
            <w:tcBorders>
              <w:top w:val="single" w:sz="4" w:space="0" w:color="000000"/>
              <w:left w:val="single" w:sz="4" w:space="0" w:color="000000"/>
              <w:bottom w:val="single" w:sz="4" w:space="0" w:color="000000"/>
              <w:right w:val="single" w:sz="4" w:space="0" w:color="000000"/>
            </w:tcBorders>
            <w:shd w:val="clear" w:color="auto" w:fill="B8CCE4"/>
            <w:hideMark/>
          </w:tcPr>
          <w:p w14:paraId="6D8AF094" w14:textId="77777777" w:rsidR="00D6688F" w:rsidRDefault="00D6688F">
            <w:pPr>
              <w:spacing w:after="0" w:line="240" w:lineRule="auto"/>
              <w:ind w:left="4"/>
            </w:pPr>
            <w:r>
              <w:rPr>
                <w:rFonts w:ascii="Times New Roman" w:hAnsi="Times New Roman" w:cs="Times New Roman"/>
              </w:rPr>
              <w:t xml:space="preserve">15:00-15:30 </w:t>
            </w:r>
          </w:p>
        </w:tc>
        <w:tc>
          <w:tcPr>
            <w:tcW w:w="7627" w:type="dxa"/>
            <w:tcBorders>
              <w:top w:val="single" w:sz="4" w:space="0" w:color="000000"/>
              <w:left w:val="single" w:sz="4" w:space="0" w:color="000000"/>
              <w:bottom w:val="single" w:sz="4" w:space="0" w:color="000000"/>
              <w:right w:val="single" w:sz="4" w:space="0" w:color="000000"/>
            </w:tcBorders>
            <w:shd w:val="clear" w:color="auto" w:fill="B8CCE4"/>
            <w:hideMark/>
          </w:tcPr>
          <w:p w14:paraId="063C4552" w14:textId="77777777" w:rsidR="00D6688F" w:rsidRDefault="00D6688F">
            <w:pPr>
              <w:spacing w:after="0" w:line="240" w:lineRule="auto"/>
            </w:pPr>
            <w:r>
              <w:rPr>
                <w:rFonts w:ascii="Times New Roman" w:hAnsi="Times New Roman" w:cs="Times New Roman"/>
              </w:rPr>
              <w:t xml:space="preserve">Coffee break </w:t>
            </w:r>
          </w:p>
        </w:tc>
      </w:tr>
      <w:tr w:rsidR="00D6688F" w14:paraId="088E5462" w14:textId="77777777" w:rsidTr="00D6688F">
        <w:trPr>
          <w:trHeight w:val="3838"/>
        </w:trPr>
        <w:tc>
          <w:tcPr>
            <w:tcW w:w="1953" w:type="dxa"/>
            <w:tcBorders>
              <w:top w:val="single" w:sz="4" w:space="0" w:color="000000"/>
              <w:left w:val="single" w:sz="4" w:space="0" w:color="000000"/>
              <w:bottom w:val="single" w:sz="4" w:space="0" w:color="000000"/>
              <w:right w:val="single" w:sz="4" w:space="0" w:color="000000"/>
            </w:tcBorders>
            <w:hideMark/>
          </w:tcPr>
          <w:p w14:paraId="082A164F" w14:textId="77777777" w:rsidR="00D6688F" w:rsidRDefault="00D6688F">
            <w:pPr>
              <w:spacing w:after="0" w:line="240" w:lineRule="auto"/>
              <w:ind w:left="4"/>
            </w:pPr>
            <w:r>
              <w:rPr>
                <w:rFonts w:ascii="Times New Roman" w:hAnsi="Times New Roman" w:cs="Times New Roman"/>
              </w:rPr>
              <w:lastRenderedPageBreak/>
              <w:t xml:space="preserve">15:30-16:30 </w:t>
            </w:r>
          </w:p>
        </w:tc>
        <w:tc>
          <w:tcPr>
            <w:tcW w:w="7627" w:type="dxa"/>
            <w:tcBorders>
              <w:top w:val="single" w:sz="4" w:space="0" w:color="000000"/>
              <w:left w:val="single" w:sz="4" w:space="0" w:color="000000"/>
              <w:bottom w:val="single" w:sz="4" w:space="0" w:color="000000"/>
              <w:right w:val="single" w:sz="4" w:space="0" w:color="000000"/>
            </w:tcBorders>
            <w:hideMark/>
          </w:tcPr>
          <w:p w14:paraId="51A69284" w14:textId="77777777" w:rsidR="00D6688F" w:rsidRDefault="00D6688F">
            <w:pPr>
              <w:spacing w:after="0" w:line="240" w:lineRule="auto"/>
            </w:pPr>
            <w:r>
              <w:rPr>
                <w:rFonts w:ascii="Times New Roman" w:hAnsi="Times New Roman" w:cs="Times New Roman"/>
                <w:b/>
              </w:rPr>
              <w:t xml:space="preserve">Renewable Energy in the Caribbean: current initiatives and possible synergies  </w:t>
            </w:r>
          </w:p>
          <w:p w14:paraId="7E4FA62B" w14:textId="77777777" w:rsidR="00D6688F" w:rsidRDefault="00D6688F">
            <w:pPr>
              <w:spacing w:after="0" w:line="240" w:lineRule="auto"/>
            </w:pPr>
            <w:r>
              <w:rPr>
                <w:rFonts w:ascii="Times New Roman" w:hAnsi="Times New Roman" w:cs="Times New Roman"/>
                <w:b/>
              </w:rPr>
              <w:t xml:space="preserve"> </w:t>
            </w:r>
          </w:p>
          <w:p w14:paraId="50A6C61E" w14:textId="77777777" w:rsidR="00D6688F" w:rsidRDefault="00D6688F">
            <w:pPr>
              <w:spacing w:after="7" w:line="235" w:lineRule="auto"/>
              <w:ind w:right="60"/>
              <w:jc w:val="both"/>
            </w:pPr>
            <w:r>
              <w:rPr>
                <w:rFonts w:ascii="Times New Roman" w:hAnsi="Times New Roman" w:cs="Times New Roman"/>
              </w:rPr>
              <w:t xml:space="preserve">This session will explore how to create synergies with on-going regional projects and identify possible cooperation opportunities to further advance clean energy use in the region, in line with SDG 7.  </w:t>
            </w:r>
          </w:p>
          <w:p w14:paraId="290B488A" w14:textId="77777777" w:rsidR="00D6688F" w:rsidRDefault="00D6688F">
            <w:pPr>
              <w:spacing w:after="0" w:line="240" w:lineRule="auto"/>
            </w:pPr>
            <w:r>
              <w:rPr>
                <w:rFonts w:ascii="Times New Roman" w:hAnsi="Times New Roman" w:cs="Times New Roman"/>
                <w:b/>
              </w:rPr>
              <w:t xml:space="preserve"> </w:t>
            </w:r>
          </w:p>
          <w:p w14:paraId="30EA8F3B" w14:textId="77777777" w:rsidR="00D6688F" w:rsidRDefault="00D6688F">
            <w:pPr>
              <w:spacing w:after="0" w:line="240" w:lineRule="auto"/>
            </w:pPr>
            <w:r>
              <w:rPr>
                <w:rFonts w:ascii="Times New Roman" w:hAnsi="Times New Roman" w:cs="Times New Roman"/>
              </w:rPr>
              <w:t xml:space="preserve">Moderator: </w:t>
            </w: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31858DA5" w14:textId="77777777" w:rsidR="00D6688F" w:rsidRDefault="00D6688F">
            <w:pPr>
              <w:spacing w:after="0" w:line="240" w:lineRule="auto"/>
            </w:pPr>
            <w:r>
              <w:rPr>
                <w:rFonts w:ascii="Times New Roman" w:hAnsi="Times New Roman" w:cs="Times New Roman"/>
              </w:rPr>
              <w:t xml:space="preserve"> </w:t>
            </w:r>
          </w:p>
          <w:p w14:paraId="6B97CA28" w14:textId="77777777" w:rsidR="00D6688F" w:rsidRDefault="00D6688F" w:rsidP="00A018D9">
            <w:pPr>
              <w:numPr>
                <w:ilvl w:val="0"/>
                <w:numId w:val="39"/>
              </w:numPr>
              <w:spacing w:after="17" w:line="237" w:lineRule="auto"/>
              <w:ind w:hanging="360"/>
            </w:pPr>
            <w:r>
              <w:rPr>
                <w:rFonts w:ascii="Times New Roman" w:hAnsi="Times New Roman" w:cs="Times New Roman"/>
              </w:rPr>
              <w:t xml:space="preserve">Mr. </w:t>
            </w:r>
            <w:proofErr w:type="spellStart"/>
            <w:r>
              <w:rPr>
                <w:rFonts w:ascii="Times New Roman" w:hAnsi="Times New Roman" w:cs="Times New Roman"/>
              </w:rPr>
              <w:t>Donneil</w:t>
            </w:r>
            <w:proofErr w:type="spellEnd"/>
            <w:r>
              <w:rPr>
                <w:rFonts w:ascii="Times New Roman" w:hAnsi="Times New Roman" w:cs="Times New Roman"/>
              </w:rPr>
              <w:t xml:space="preserve"> Cain, Senior Project Manager, Caribbean Community Climate Change Centre </w:t>
            </w:r>
          </w:p>
          <w:p w14:paraId="39334ADB" w14:textId="77777777" w:rsidR="00D6688F" w:rsidRDefault="00D6688F" w:rsidP="00A018D9">
            <w:pPr>
              <w:numPr>
                <w:ilvl w:val="0"/>
                <w:numId w:val="39"/>
              </w:numPr>
              <w:spacing w:after="4" w:line="240" w:lineRule="auto"/>
              <w:ind w:hanging="360"/>
            </w:pPr>
            <w:r>
              <w:rPr>
                <w:rFonts w:ascii="Times New Roman" w:hAnsi="Times New Roman" w:cs="Times New Roman"/>
              </w:rPr>
              <w:t xml:space="preserve">Ms. Rachel Paulk, Deputy Chief of Party, US AID Caribbean Clean Energy Programme   </w:t>
            </w:r>
          </w:p>
          <w:p w14:paraId="7FCB83CE" w14:textId="77777777" w:rsidR="00D6688F" w:rsidRDefault="00D6688F">
            <w:pPr>
              <w:spacing w:after="0" w:line="240" w:lineRule="auto"/>
            </w:pPr>
            <w:r>
              <w:rPr>
                <w:rFonts w:ascii="Times New Roman" w:hAnsi="Times New Roman" w:cs="Times New Roman"/>
                <w:b/>
              </w:rPr>
              <w:t xml:space="preserve"> </w:t>
            </w:r>
          </w:p>
          <w:p w14:paraId="3D8C6448" w14:textId="77777777" w:rsidR="00D6688F" w:rsidRDefault="00D6688F">
            <w:pPr>
              <w:spacing w:after="0" w:line="240" w:lineRule="auto"/>
            </w:pPr>
            <w:r>
              <w:rPr>
                <w:rFonts w:ascii="Times New Roman" w:hAnsi="Times New Roman" w:cs="Times New Roman"/>
                <w:b/>
              </w:rPr>
              <w:t xml:space="preserve">Questions and Answers Session </w:t>
            </w:r>
          </w:p>
          <w:p w14:paraId="4DEFEE1B" w14:textId="77777777" w:rsidR="00D6688F" w:rsidRDefault="00D6688F">
            <w:pPr>
              <w:spacing w:after="0" w:line="240" w:lineRule="auto"/>
            </w:pPr>
            <w:r>
              <w:rPr>
                <w:rFonts w:ascii="Times New Roman" w:hAnsi="Times New Roman" w:cs="Times New Roman"/>
              </w:rPr>
              <w:t xml:space="preserve"> </w:t>
            </w:r>
          </w:p>
        </w:tc>
      </w:tr>
      <w:tr w:rsidR="00D6688F" w14:paraId="7741B6AF" w14:textId="77777777" w:rsidTr="00D6688F">
        <w:trPr>
          <w:trHeight w:val="1278"/>
        </w:trPr>
        <w:tc>
          <w:tcPr>
            <w:tcW w:w="1953" w:type="dxa"/>
            <w:tcBorders>
              <w:top w:val="single" w:sz="4" w:space="0" w:color="000000"/>
              <w:left w:val="single" w:sz="4" w:space="0" w:color="000000"/>
              <w:bottom w:val="single" w:sz="4" w:space="0" w:color="000000"/>
              <w:right w:val="single" w:sz="4" w:space="0" w:color="000000"/>
            </w:tcBorders>
            <w:hideMark/>
          </w:tcPr>
          <w:p w14:paraId="5747ED85" w14:textId="77777777" w:rsidR="00D6688F" w:rsidRDefault="00D6688F">
            <w:pPr>
              <w:spacing w:after="0" w:line="240" w:lineRule="auto"/>
              <w:ind w:left="4"/>
            </w:pPr>
            <w:r>
              <w:rPr>
                <w:rFonts w:ascii="Times New Roman" w:hAnsi="Times New Roman" w:cs="Times New Roman"/>
              </w:rPr>
              <w:t xml:space="preserve">16:30 – 17:00 </w:t>
            </w:r>
          </w:p>
        </w:tc>
        <w:tc>
          <w:tcPr>
            <w:tcW w:w="7627" w:type="dxa"/>
            <w:tcBorders>
              <w:top w:val="single" w:sz="4" w:space="0" w:color="000000"/>
              <w:left w:val="single" w:sz="4" w:space="0" w:color="000000"/>
              <w:bottom w:val="single" w:sz="4" w:space="0" w:color="000000"/>
              <w:right w:val="single" w:sz="4" w:space="0" w:color="000000"/>
            </w:tcBorders>
            <w:hideMark/>
          </w:tcPr>
          <w:p w14:paraId="7D6FF0D0" w14:textId="77777777" w:rsidR="00D6688F" w:rsidRDefault="00D6688F">
            <w:pPr>
              <w:spacing w:after="0" w:line="240" w:lineRule="auto"/>
            </w:pPr>
            <w:r>
              <w:rPr>
                <w:rFonts w:ascii="Times New Roman" w:hAnsi="Times New Roman" w:cs="Times New Roman"/>
                <w:b/>
              </w:rPr>
              <w:t xml:space="preserve">Conclusions from the Seminar and next steps </w:t>
            </w:r>
          </w:p>
          <w:p w14:paraId="4A76522C" w14:textId="77777777" w:rsidR="00D6688F" w:rsidRDefault="00D6688F">
            <w:pPr>
              <w:spacing w:after="0" w:line="240" w:lineRule="auto"/>
            </w:pPr>
            <w:r>
              <w:rPr>
                <w:rFonts w:ascii="Times New Roman" w:hAnsi="Times New Roman" w:cs="Times New Roman"/>
              </w:rPr>
              <w:t xml:space="preserve">Mr. Rohan Campbell, Deputy Director General Regulatory Affairs, JCAA </w:t>
            </w:r>
          </w:p>
          <w:p w14:paraId="383B5081" w14:textId="77777777" w:rsidR="00D6688F" w:rsidRDefault="00D6688F">
            <w:pPr>
              <w:spacing w:after="0" w:line="240" w:lineRule="auto"/>
            </w:pPr>
            <w:r>
              <w:rPr>
                <w:rFonts w:ascii="Times New Roman" w:hAnsi="Times New Roman" w:cs="Times New Roman"/>
              </w:rPr>
              <w:t xml:space="preserve">Mr. Marcel </w:t>
            </w:r>
            <w:proofErr w:type="spellStart"/>
            <w:r>
              <w:rPr>
                <w:rFonts w:ascii="Times New Roman" w:hAnsi="Times New Roman" w:cs="Times New Roman"/>
              </w:rPr>
              <w:t>Alers</w:t>
            </w:r>
            <w:proofErr w:type="spellEnd"/>
            <w:r>
              <w:rPr>
                <w:rFonts w:ascii="Times New Roman" w:hAnsi="Times New Roman" w:cs="Times New Roman"/>
              </w:rPr>
              <w:t xml:space="preserve"> Global Head Energy, Infrastructure, Transport and Technology, </w:t>
            </w:r>
          </w:p>
          <w:p w14:paraId="568C3BA1" w14:textId="77777777" w:rsidR="00D6688F" w:rsidRDefault="00D6688F">
            <w:pPr>
              <w:spacing w:after="0" w:line="240" w:lineRule="auto"/>
            </w:pPr>
            <w:r>
              <w:rPr>
                <w:rFonts w:ascii="Times New Roman" w:hAnsi="Times New Roman" w:cs="Times New Roman"/>
              </w:rPr>
              <w:t xml:space="preserve">United Nations Development Programme </w:t>
            </w:r>
          </w:p>
          <w:p w14:paraId="5CD8765D" w14:textId="77777777" w:rsidR="00D6688F" w:rsidRDefault="00D6688F">
            <w:pPr>
              <w:spacing w:after="0" w:line="240" w:lineRule="auto"/>
            </w:pPr>
            <w:r>
              <w:rPr>
                <w:rFonts w:ascii="Times New Roman" w:hAnsi="Times New Roman" w:cs="Times New Roman"/>
              </w:rPr>
              <w:t>Ms. Jane Hupe, Deputy Director Environment, ICAO</w:t>
            </w:r>
            <w:r>
              <w:rPr>
                <w:rFonts w:ascii="Times New Roman" w:hAnsi="Times New Roman" w:cs="Times New Roman"/>
                <w:b/>
              </w:rPr>
              <w:t xml:space="preserve"> </w:t>
            </w:r>
          </w:p>
        </w:tc>
      </w:tr>
      <w:tr w:rsidR="00D6688F" w14:paraId="36CB6D99" w14:textId="77777777" w:rsidTr="00D6688F">
        <w:trPr>
          <w:trHeight w:val="262"/>
        </w:trPr>
        <w:tc>
          <w:tcPr>
            <w:tcW w:w="9580" w:type="dxa"/>
            <w:gridSpan w:val="2"/>
            <w:tcBorders>
              <w:top w:val="single" w:sz="4" w:space="0" w:color="000000"/>
              <w:left w:val="single" w:sz="4" w:space="0" w:color="000000"/>
              <w:bottom w:val="single" w:sz="4" w:space="0" w:color="000000"/>
              <w:right w:val="single" w:sz="4" w:space="0" w:color="000000"/>
            </w:tcBorders>
            <w:shd w:val="clear" w:color="auto" w:fill="B4C6E7"/>
            <w:hideMark/>
          </w:tcPr>
          <w:p w14:paraId="2F0A3CCE" w14:textId="77777777" w:rsidR="00D6688F" w:rsidRDefault="00D6688F">
            <w:pPr>
              <w:spacing w:after="0" w:line="240" w:lineRule="auto"/>
              <w:ind w:left="4"/>
            </w:pPr>
            <w:r>
              <w:rPr>
                <w:rFonts w:ascii="Times New Roman" w:hAnsi="Times New Roman" w:cs="Times New Roman"/>
              </w:rPr>
              <w:t xml:space="preserve">17:00                                                                         End of Seminar </w:t>
            </w:r>
          </w:p>
        </w:tc>
      </w:tr>
    </w:tbl>
    <w:p w14:paraId="35385A5A" w14:textId="77777777" w:rsidR="00D6688F" w:rsidRDefault="00D6688F" w:rsidP="00D6688F">
      <w:pPr>
        <w:spacing w:after="232"/>
        <w:ind w:right="4384"/>
        <w:jc w:val="right"/>
        <w:rPr>
          <w:rFonts w:eastAsia="Calibri" w:cs="Calibri"/>
          <w:color w:val="000000"/>
        </w:rPr>
      </w:pPr>
      <w:r>
        <w:rPr>
          <w:rFonts w:ascii="Times New Roman" w:hAnsi="Times New Roman"/>
        </w:rPr>
        <w:t xml:space="preserve"> </w:t>
      </w:r>
    </w:p>
    <w:p w14:paraId="4DEF0B62" w14:textId="77777777" w:rsidR="009B517E" w:rsidRDefault="009B517E">
      <w:pPr>
        <w:spacing w:after="0" w:line="240" w:lineRule="auto"/>
        <w:rPr>
          <w:rFonts w:ascii="Times New Roman" w:hAnsi="Times New Roman"/>
          <w:b/>
        </w:rPr>
      </w:pPr>
      <w:r>
        <w:rPr>
          <w:rFonts w:ascii="Times New Roman" w:hAnsi="Times New Roman"/>
          <w:b/>
        </w:rPr>
        <w:br w:type="page"/>
      </w:r>
    </w:p>
    <w:p w14:paraId="66947C86" w14:textId="77777777" w:rsidR="00D6688F" w:rsidRDefault="00D6688F" w:rsidP="00D6688F">
      <w:pPr>
        <w:spacing w:after="151"/>
        <w:ind w:left="240"/>
        <w:rPr>
          <w:rFonts w:ascii="Times New Roman" w:hAnsi="Times New Roman"/>
          <w:b/>
        </w:rPr>
      </w:pPr>
    </w:p>
    <w:p w14:paraId="697A1D49" w14:textId="77777777" w:rsidR="00D6688F" w:rsidRDefault="00D6688F" w:rsidP="00D6688F">
      <w:pPr>
        <w:spacing w:after="151"/>
        <w:ind w:left="240"/>
        <w:rPr>
          <w:rFonts w:ascii="Times New Roman" w:hAnsi="Times New Roman"/>
          <w:b/>
        </w:rPr>
      </w:pPr>
    </w:p>
    <w:p w14:paraId="0CC255FC" w14:textId="77777777" w:rsidR="00D6688F" w:rsidRDefault="00D6688F" w:rsidP="00D6688F">
      <w:pPr>
        <w:spacing w:after="151"/>
        <w:ind w:left="240"/>
      </w:pPr>
      <w:r>
        <w:rPr>
          <w:rFonts w:ascii="Times New Roman" w:hAnsi="Times New Roman"/>
          <w:b/>
        </w:rPr>
        <w:t xml:space="preserve">ICAO “CAPACITY BUILDING SEMINAR ON LOW EMISSIONS AVIATION MEASURES </w:t>
      </w:r>
    </w:p>
    <w:p w14:paraId="16695D92" w14:textId="77777777" w:rsidR="00D6688F" w:rsidRDefault="00D6688F" w:rsidP="00D6688F">
      <w:pPr>
        <w:spacing w:after="161"/>
      </w:pPr>
      <w:r>
        <w:rPr>
          <w:rFonts w:ascii="Times New Roman" w:hAnsi="Times New Roman"/>
        </w:rPr>
        <w:t xml:space="preserve"> </w:t>
      </w:r>
    </w:p>
    <w:p w14:paraId="63376648" w14:textId="77777777" w:rsidR="00D6688F" w:rsidRDefault="00D6688F" w:rsidP="00D6688F">
      <w:pPr>
        <w:spacing w:after="0" w:line="408" w:lineRule="auto"/>
        <w:ind w:left="3609" w:right="3302" w:hanging="10"/>
        <w:jc w:val="center"/>
      </w:pPr>
      <w:r>
        <w:rPr>
          <w:rFonts w:ascii="Times New Roman" w:hAnsi="Times New Roman"/>
          <w:b/>
        </w:rPr>
        <w:t xml:space="preserve">23 -24 May 2018 NADI, FIJI </w:t>
      </w:r>
    </w:p>
    <w:p w14:paraId="5F5BB37E" w14:textId="77777777" w:rsidR="00D6688F" w:rsidRDefault="00D6688F" w:rsidP="00D6688F">
      <w:pPr>
        <w:spacing w:after="158"/>
        <w:ind w:left="3609" w:right="3357" w:hanging="10"/>
        <w:jc w:val="center"/>
      </w:pPr>
      <w:r>
        <w:rPr>
          <w:rFonts w:ascii="Times New Roman" w:hAnsi="Times New Roman"/>
          <w:b/>
        </w:rPr>
        <w:t xml:space="preserve">PROGRAMME </w:t>
      </w:r>
    </w:p>
    <w:p w14:paraId="5C01D2B8" w14:textId="77777777" w:rsidR="00D6688F" w:rsidRDefault="00D6688F" w:rsidP="00D6688F">
      <w:pPr>
        <w:spacing w:after="0"/>
      </w:pPr>
      <w:r>
        <w:rPr>
          <w:rFonts w:ascii="Times New Roman" w:hAnsi="Times New Roman"/>
          <w:b/>
        </w:rPr>
        <w:t xml:space="preserve"> </w:t>
      </w:r>
      <w:r>
        <w:rPr>
          <w:rFonts w:ascii="Times New Roman" w:hAnsi="Times New Roman"/>
          <w:b/>
        </w:rPr>
        <w:tab/>
        <w:t xml:space="preserve"> </w:t>
      </w:r>
    </w:p>
    <w:tbl>
      <w:tblPr>
        <w:tblStyle w:val="TableGrid0"/>
        <w:tblW w:w="9576" w:type="dxa"/>
        <w:tblInd w:w="-107" w:type="dxa"/>
        <w:tblCellMar>
          <w:top w:w="6" w:type="dxa"/>
          <w:left w:w="107" w:type="dxa"/>
          <w:right w:w="52" w:type="dxa"/>
        </w:tblCellMar>
        <w:tblLook w:val="04A0" w:firstRow="1" w:lastRow="0" w:firstColumn="1" w:lastColumn="0" w:noHBand="0" w:noVBand="1"/>
      </w:tblPr>
      <w:tblGrid>
        <w:gridCol w:w="1950"/>
        <w:gridCol w:w="7626"/>
      </w:tblGrid>
      <w:tr w:rsidR="00D6688F" w14:paraId="0ABF0C44" w14:textId="77777777" w:rsidTr="005C173B">
        <w:trPr>
          <w:trHeight w:val="262"/>
        </w:trPr>
        <w:tc>
          <w:tcPr>
            <w:tcW w:w="1950" w:type="dxa"/>
            <w:tcBorders>
              <w:top w:val="single" w:sz="4" w:space="0" w:color="000000"/>
              <w:left w:val="single" w:sz="4" w:space="0" w:color="000000"/>
              <w:bottom w:val="single" w:sz="4" w:space="0" w:color="000000"/>
              <w:right w:val="nil"/>
            </w:tcBorders>
            <w:shd w:val="clear" w:color="auto" w:fill="B8CCE4"/>
          </w:tcPr>
          <w:p w14:paraId="4CFDD6E7" w14:textId="77777777" w:rsidR="00D6688F" w:rsidRDefault="00D6688F" w:rsidP="005C173B"/>
        </w:tc>
        <w:tc>
          <w:tcPr>
            <w:tcW w:w="7625" w:type="dxa"/>
            <w:tcBorders>
              <w:top w:val="single" w:sz="4" w:space="0" w:color="000000"/>
              <w:left w:val="nil"/>
              <w:bottom w:val="single" w:sz="4" w:space="0" w:color="000000"/>
              <w:right w:val="single" w:sz="4" w:space="0" w:color="000000"/>
            </w:tcBorders>
            <w:shd w:val="clear" w:color="auto" w:fill="B8CCE4"/>
          </w:tcPr>
          <w:p w14:paraId="412A31A3" w14:textId="77777777" w:rsidR="00D6688F" w:rsidRDefault="00D6688F" w:rsidP="005C173B">
            <w:pPr>
              <w:spacing w:after="0"/>
              <w:ind w:left="1701"/>
            </w:pPr>
            <w:r>
              <w:rPr>
                <w:rFonts w:ascii="Times New Roman" w:hAnsi="Times New Roman" w:cs="Times New Roman"/>
                <w:b/>
              </w:rPr>
              <w:t xml:space="preserve">DAY 1 – 23 May 2018 </w:t>
            </w:r>
          </w:p>
        </w:tc>
      </w:tr>
      <w:tr w:rsidR="00D6688F" w14:paraId="2C1CFACA" w14:textId="77777777" w:rsidTr="005C173B">
        <w:trPr>
          <w:trHeight w:val="263"/>
        </w:trPr>
        <w:tc>
          <w:tcPr>
            <w:tcW w:w="1950" w:type="dxa"/>
            <w:tcBorders>
              <w:top w:val="single" w:sz="4" w:space="0" w:color="000000"/>
              <w:left w:val="single" w:sz="4" w:space="0" w:color="000000"/>
              <w:bottom w:val="single" w:sz="4" w:space="0" w:color="000000"/>
              <w:right w:val="single" w:sz="4" w:space="0" w:color="000000"/>
            </w:tcBorders>
          </w:tcPr>
          <w:p w14:paraId="5E463C35" w14:textId="77777777" w:rsidR="00D6688F" w:rsidRDefault="00D6688F" w:rsidP="005C173B">
            <w:pPr>
              <w:spacing w:after="0"/>
            </w:pPr>
            <w:r>
              <w:rPr>
                <w:rFonts w:ascii="Times New Roman" w:hAnsi="Times New Roman" w:cs="Times New Roman"/>
              </w:rPr>
              <w:t xml:space="preserve">08:00-09:00  </w:t>
            </w:r>
          </w:p>
        </w:tc>
        <w:tc>
          <w:tcPr>
            <w:tcW w:w="7625" w:type="dxa"/>
            <w:tcBorders>
              <w:top w:val="single" w:sz="4" w:space="0" w:color="000000"/>
              <w:left w:val="single" w:sz="4" w:space="0" w:color="000000"/>
              <w:bottom w:val="single" w:sz="4" w:space="0" w:color="000000"/>
              <w:right w:val="single" w:sz="4" w:space="0" w:color="000000"/>
            </w:tcBorders>
          </w:tcPr>
          <w:p w14:paraId="47809D3D" w14:textId="77777777" w:rsidR="00D6688F" w:rsidRDefault="00D6688F" w:rsidP="005C173B">
            <w:pPr>
              <w:spacing w:after="0"/>
              <w:ind w:left="1"/>
            </w:pPr>
            <w:r>
              <w:rPr>
                <w:rFonts w:ascii="Times New Roman" w:hAnsi="Times New Roman" w:cs="Times New Roman"/>
                <w:b/>
              </w:rPr>
              <w:t xml:space="preserve">Registration  </w:t>
            </w:r>
          </w:p>
        </w:tc>
      </w:tr>
      <w:tr w:rsidR="00D6688F" w:rsidRPr="00D43DE9" w14:paraId="1520CA16" w14:textId="77777777" w:rsidTr="005C173B">
        <w:trPr>
          <w:trHeight w:val="1813"/>
        </w:trPr>
        <w:tc>
          <w:tcPr>
            <w:tcW w:w="1950" w:type="dxa"/>
            <w:tcBorders>
              <w:top w:val="single" w:sz="4" w:space="0" w:color="000000"/>
              <w:left w:val="single" w:sz="4" w:space="0" w:color="000000"/>
              <w:bottom w:val="single" w:sz="4" w:space="0" w:color="000000"/>
              <w:right w:val="single" w:sz="4" w:space="0" w:color="000000"/>
            </w:tcBorders>
          </w:tcPr>
          <w:p w14:paraId="6ECDD1C0" w14:textId="77777777" w:rsidR="00D6688F" w:rsidRDefault="00D6688F" w:rsidP="005C173B">
            <w:pPr>
              <w:spacing w:after="0"/>
            </w:pPr>
            <w:r>
              <w:rPr>
                <w:rFonts w:ascii="Times New Roman" w:hAnsi="Times New Roman" w:cs="Times New Roman"/>
              </w:rPr>
              <w:t xml:space="preserve">09:00-9:30 </w:t>
            </w:r>
          </w:p>
        </w:tc>
        <w:tc>
          <w:tcPr>
            <w:tcW w:w="7625" w:type="dxa"/>
            <w:tcBorders>
              <w:top w:val="single" w:sz="4" w:space="0" w:color="000000"/>
              <w:left w:val="single" w:sz="4" w:space="0" w:color="000000"/>
              <w:bottom w:val="single" w:sz="4" w:space="0" w:color="000000"/>
              <w:right w:val="single" w:sz="4" w:space="0" w:color="000000"/>
            </w:tcBorders>
          </w:tcPr>
          <w:p w14:paraId="68F49FB2" w14:textId="77777777" w:rsidR="00D6688F" w:rsidRDefault="00D6688F" w:rsidP="005C173B">
            <w:pPr>
              <w:spacing w:after="0"/>
              <w:ind w:left="1"/>
            </w:pPr>
            <w:r>
              <w:rPr>
                <w:rFonts w:ascii="Times New Roman" w:hAnsi="Times New Roman" w:cs="Times New Roman"/>
                <w:b/>
              </w:rPr>
              <w:t xml:space="preserve">Welcome and Introduction </w:t>
            </w:r>
          </w:p>
          <w:p w14:paraId="0B9F4DB4" w14:textId="77777777" w:rsidR="00D6688F" w:rsidRDefault="00D6688F" w:rsidP="005C173B">
            <w:pPr>
              <w:spacing w:after="0"/>
              <w:ind w:left="1"/>
            </w:pPr>
            <w:r>
              <w:rPr>
                <w:rFonts w:ascii="Times New Roman" w:hAnsi="Times New Roman" w:cs="Times New Roman"/>
                <w:b/>
              </w:rPr>
              <w:t xml:space="preserve"> </w:t>
            </w:r>
          </w:p>
          <w:p w14:paraId="7974A44A" w14:textId="77777777" w:rsidR="00D6688F" w:rsidRDefault="00D6688F" w:rsidP="00A018D9">
            <w:pPr>
              <w:numPr>
                <w:ilvl w:val="0"/>
                <w:numId w:val="22"/>
              </w:numPr>
              <w:spacing w:after="0" w:line="239" w:lineRule="auto"/>
              <w:ind w:hanging="360"/>
            </w:pPr>
            <w:r>
              <w:rPr>
                <w:rFonts w:ascii="Times New Roman" w:hAnsi="Times New Roman" w:cs="Times New Roman"/>
              </w:rPr>
              <w:t xml:space="preserve">Mr. </w:t>
            </w:r>
            <w:proofErr w:type="spellStart"/>
            <w:r>
              <w:rPr>
                <w:rFonts w:ascii="Times New Roman" w:hAnsi="Times New Roman" w:cs="Times New Roman"/>
              </w:rPr>
              <w:t>Sharvada</w:t>
            </w:r>
            <w:proofErr w:type="spellEnd"/>
            <w:r>
              <w:rPr>
                <w:rFonts w:ascii="Times New Roman" w:hAnsi="Times New Roman" w:cs="Times New Roman"/>
              </w:rPr>
              <w:t xml:space="preserve"> Sharma, Solicitor General and Permanent Secretary for Civil Aviation, Government of Fiji  </w:t>
            </w:r>
          </w:p>
          <w:p w14:paraId="0ACFAA0A" w14:textId="77777777" w:rsidR="00D6688F" w:rsidRDefault="00D6688F" w:rsidP="005C173B">
            <w:pPr>
              <w:spacing w:after="0"/>
              <w:ind w:left="1"/>
            </w:pPr>
            <w:r>
              <w:rPr>
                <w:rFonts w:ascii="Times New Roman" w:hAnsi="Times New Roman" w:cs="Times New Roman"/>
              </w:rPr>
              <w:t xml:space="preserve"> </w:t>
            </w:r>
          </w:p>
          <w:p w14:paraId="5BBAFE8C" w14:textId="77777777" w:rsidR="00D6688F" w:rsidRPr="001C25D0" w:rsidRDefault="00D6688F" w:rsidP="00A018D9">
            <w:pPr>
              <w:numPr>
                <w:ilvl w:val="0"/>
                <w:numId w:val="22"/>
              </w:numPr>
              <w:spacing w:after="0" w:line="259" w:lineRule="auto"/>
              <w:ind w:hanging="360"/>
              <w:rPr>
                <w:lang w:val="fr-CA"/>
              </w:rPr>
            </w:pPr>
            <w:r w:rsidRPr="001C25D0">
              <w:rPr>
                <w:rFonts w:ascii="Times New Roman" w:hAnsi="Times New Roman"/>
                <w:lang w:val="fr-CA"/>
              </w:rPr>
              <w:t xml:space="preserve">Ms. Jane Hupe, </w:t>
            </w:r>
            <w:proofErr w:type="spellStart"/>
            <w:r w:rsidRPr="001C25D0">
              <w:rPr>
                <w:rFonts w:ascii="Times New Roman" w:hAnsi="Times New Roman"/>
                <w:lang w:val="fr-CA"/>
              </w:rPr>
              <w:t>Deputy</w:t>
            </w:r>
            <w:proofErr w:type="spellEnd"/>
            <w:r w:rsidRPr="001C25D0">
              <w:rPr>
                <w:rFonts w:ascii="Times New Roman" w:hAnsi="Times New Roman"/>
                <w:lang w:val="fr-CA"/>
              </w:rPr>
              <w:t xml:space="preserve"> Director, Environment, ICAO </w:t>
            </w:r>
          </w:p>
          <w:p w14:paraId="2FC4348D" w14:textId="77777777" w:rsidR="00D6688F" w:rsidRPr="001C25D0" w:rsidRDefault="00D6688F" w:rsidP="005C173B">
            <w:pPr>
              <w:spacing w:after="0"/>
              <w:ind w:left="721"/>
              <w:rPr>
                <w:lang w:val="fr-CA"/>
              </w:rPr>
            </w:pPr>
            <w:r w:rsidRPr="001C25D0">
              <w:rPr>
                <w:rFonts w:ascii="Times New Roman" w:hAnsi="Times New Roman"/>
                <w:b/>
                <w:lang w:val="fr-CA"/>
              </w:rPr>
              <w:t xml:space="preserve"> </w:t>
            </w:r>
          </w:p>
        </w:tc>
      </w:tr>
      <w:tr w:rsidR="00D6688F" w14:paraId="22D84CEB" w14:textId="77777777" w:rsidTr="005C173B">
        <w:trPr>
          <w:trHeight w:val="5625"/>
        </w:trPr>
        <w:tc>
          <w:tcPr>
            <w:tcW w:w="1950" w:type="dxa"/>
            <w:tcBorders>
              <w:top w:val="single" w:sz="4" w:space="0" w:color="000000"/>
              <w:left w:val="single" w:sz="4" w:space="0" w:color="000000"/>
              <w:bottom w:val="single" w:sz="4" w:space="0" w:color="000000"/>
              <w:right w:val="single" w:sz="4" w:space="0" w:color="000000"/>
            </w:tcBorders>
          </w:tcPr>
          <w:p w14:paraId="25F55EB3" w14:textId="77777777" w:rsidR="00D6688F" w:rsidRDefault="00D6688F" w:rsidP="005C173B">
            <w:pPr>
              <w:spacing w:after="0"/>
            </w:pPr>
            <w:r>
              <w:rPr>
                <w:rFonts w:ascii="Times New Roman" w:hAnsi="Times New Roman" w:cs="Times New Roman"/>
              </w:rPr>
              <w:t xml:space="preserve">09:30-10:45 </w:t>
            </w:r>
          </w:p>
        </w:tc>
        <w:tc>
          <w:tcPr>
            <w:tcW w:w="7625" w:type="dxa"/>
            <w:tcBorders>
              <w:top w:val="single" w:sz="4" w:space="0" w:color="000000"/>
              <w:left w:val="single" w:sz="4" w:space="0" w:color="000000"/>
              <w:bottom w:val="single" w:sz="4" w:space="0" w:color="000000"/>
              <w:right w:val="single" w:sz="4" w:space="0" w:color="000000"/>
            </w:tcBorders>
          </w:tcPr>
          <w:p w14:paraId="513EAF0D" w14:textId="77777777" w:rsidR="00D6688F" w:rsidRDefault="00D6688F" w:rsidP="005C173B">
            <w:pPr>
              <w:spacing w:after="0"/>
              <w:ind w:left="1"/>
            </w:pPr>
            <w:r>
              <w:rPr>
                <w:rFonts w:ascii="Times New Roman" w:hAnsi="Times New Roman" w:cs="Times New Roman"/>
                <w:b/>
              </w:rPr>
              <w:t xml:space="preserve"> </w:t>
            </w:r>
          </w:p>
          <w:p w14:paraId="6CCE5E23" w14:textId="77777777" w:rsidR="00D6688F" w:rsidRDefault="00D6688F" w:rsidP="005C173B">
            <w:pPr>
              <w:spacing w:after="0"/>
              <w:ind w:left="1"/>
            </w:pPr>
            <w:r>
              <w:rPr>
                <w:rFonts w:ascii="Times New Roman" w:hAnsi="Times New Roman" w:cs="Times New Roman"/>
                <w:b/>
              </w:rPr>
              <w:t xml:space="preserve">ICAO State Action Plans  </w:t>
            </w:r>
          </w:p>
          <w:p w14:paraId="43FE4B71" w14:textId="77777777" w:rsidR="00D6688F" w:rsidRDefault="00D6688F" w:rsidP="005C173B">
            <w:pPr>
              <w:spacing w:after="8"/>
              <w:ind w:left="1"/>
            </w:pPr>
            <w:r>
              <w:rPr>
                <w:rFonts w:ascii="Times New Roman" w:hAnsi="Times New Roman" w:cs="Times New Roman"/>
                <w:b/>
              </w:rPr>
              <w:t xml:space="preserve"> </w:t>
            </w:r>
          </w:p>
          <w:p w14:paraId="0DA10918" w14:textId="77777777" w:rsidR="00D6688F" w:rsidRDefault="00D6688F" w:rsidP="005C173B">
            <w:pPr>
              <w:spacing w:after="0"/>
              <w:ind w:left="1"/>
            </w:pPr>
            <w:r>
              <w:rPr>
                <w:rFonts w:ascii="Times New Roman" w:hAnsi="Times New Roman" w:cs="Times New Roman"/>
              </w:rPr>
              <w:t xml:space="preserve">In 2010, ICAO launched the States’ Action Plan initiative. As of May 2018, 107 </w:t>
            </w:r>
          </w:p>
          <w:p w14:paraId="75E6856E" w14:textId="77777777" w:rsidR="00D6688F" w:rsidRDefault="00D6688F" w:rsidP="005C173B">
            <w:pPr>
              <w:spacing w:after="1" w:line="237" w:lineRule="auto"/>
              <w:ind w:left="1" w:right="54"/>
              <w:jc w:val="both"/>
            </w:pPr>
            <w:r>
              <w:rPr>
                <w:rFonts w:ascii="Times New Roman" w:hAnsi="Times New Roman" w:cs="Times New Roman"/>
              </w:rPr>
              <w:t xml:space="preserve">States representing more than 91.8 per cent of global revenue tonne kilometres (RTK) have voluntarily developed and submitted their Action Plans to ICAO, thus outlining their strategy to deal with international aviation emissions. The States Action Plans enable States and their stakeholders to articulate in a quantified manner the range of low emissions aviation measures that they intend to implement. After providing an overview of the State Action Plan initiative, this session will explain how the ICAO-UNDP-GEF capacity-building and assistance project fits into the ICAO State Action Plan initiative. </w:t>
            </w:r>
          </w:p>
          <w:p w14:paraId="2799B124" w14:textId="77777777" w:rsidR="00D6688F" w:rsidRDefault="00D6688F" w:rsidP="005C173B">
            <w:pPr>
              <w:spacing w:after="0"/>
              <w:ind w:left="1"/>
            </w:pPr>
            <w:r>
              <w:rPr>
                <w:rFonts w:ascii="Times New Roman" w:hAnsi="Times New Roman" w:cs="Times New Roman"/>
              </w:rPr>
              <w:t xml:space="preserve"> </w:t>
            </w:r>
          </w:p>
          <w:p w14:paraId="4E2D865F" w14:textId="77777777" w:rsidR="00D6688F" w:rsidRDefault="00D6688F" w:rsidP="005C173B">
            <w:pPr>
              <w:spacing w:after="0"/>
              <w:ind w:left="1"/>
            </w:pPr>
            <w:r>
              <w:rPr>
                <w:rFonts w:ascii="Times New Roman" w:hAnsi="Times New Roman" w:cs="Times New Roman"/>
              </w:rPr>
              <w:t xml:space="preserve">Moderator: Mr. Eduardo Caldera Petit, Programme Coordinator, ICAO </w:t>
            </w:r>
          </w:p>
          <w:p w14:paraId="4388D19D" w14:textId="77777777" w:rsidR="00D6688F" w:rsidRDefault="00D6688F" w:rsidP="005C173B">
            <w:pPr>
              <w:spacing w:after="0"/>
              <w:ind w:left="1"/>
            </w:pPr>
            <w:r>
              <w:rPr>
                <w:rFonts w:ascii="Times New Roman" w:hAnsi="Times New Roman" w:cs="Times New Roman"/>
              </w:rPr>
              <w:t xml:space="preserve"> </w:t>
            </w:r>
          </w:p>
          <w:p w14:paraId="72DE4B79" w14:textId="77777777" w:rsidR="00D6688F" w:rsidRPr="001C25D0" w:rsidRDefault="00D6688F" w:rsidP="00A018D9">
            <w:pPr>
              <w:numPr>
                <w:ilvl w:val="0"/>
                <w:numId w:val="23"/>
              </w:numPr>
              <w:spacing w:after="0" w:line="259" w:lineRule="auto"/>
              <w:ind w:hanging="360"/>
              <w:rPr>
                <w:lang w:val="fr-CA"/>
              </w:rPr>
            </w:pPr>
            <w:r w:rsidRPr="001C25D0">
              <w:rPr>
                <w:rFonts w:ascii="Times New Roman" w:hAnsi="Times New Roman"/>
                <w:lang w:val="fr-CA"/>
              </w:rPr>
              <w:t xml:space="preserve">Ms. Jane Hupe, </w:t>
            </w:r>
            <w:proofErr w:type="spellStart"/>
            <w:r w:rsidRPr="001C25D0">
              <w:rPr>
                <w:rFonts w:ascii="Times New Roman" w:hAnsi="Times New Roman"/>
                <w:lang w:val="fr-CA"/>
              </w:rPr>
              <w:t>Deputy</w:t>
            </w:r>
            <w:proofErr w:type="spellEnd"/>
            <w:r w:rsidRPr="001C25D0">
              <w:rPr>
                <w:rFonts w:ascii="Times New Roman" w:hAnsi="Times New Roman"/>
                <w:lang w:val="fr-CA"/>
              </w:rPr>
              <w:t xml:space="preserve"> Director Environment, ICAO </w:t>
            </w:r>
          </w:p>
          <w:p w14:paraId="5502602F" w14:textId="77777777" w:rsidR="00D6688F" w:rsidRDefault="00D6688F" w:rsidP="00A018D9">
            <w:pPr>
              <w:numPr>
                <w:ilvl w:val="0"/>
                <w:numId w:val="23"/>
              </w:numPr>
              <w:spacing w:after="0" w:line="259" w:lineRule="auto"/>
              <w:ind w:hanging="360"/>
            </w:pPr>
            <w:r>
              <w:rPr>
                <w:rFonts w:ascii="Times New Roman" w:hAnsi="Times New Roman" w:cs="Times New Roman"/>
              </w:rPr>
              <w:t xml:space="preserve">Ms. Chrystelle Damar, Associate Environment Officer, ICAO  </w:t>
            </w:r>
          </w:p>
          <w:p w14:paraId="5730D565" w14:textId="77777777" w:rsidR="00D6688F" w:rsidRDefault="00D6688F" w:rsidP="00A018D9">
            <w:pPr>
              <w:numPr>
                <w:ilvl w:val="0"/>
                <w:numId w:val="23"/>
              </w:numPr>
              <w:spacing w:after="0" w:line="259" w:lineRule="auto"/>
              <w:ind w:hanging="360"/>
            </w:pPr>
            <w:proofErr w:type="spellStart"/>
            <w:r>
              <w:rPr>
                <w:rFonts w:ascii="Times New Roman" w:hAnsi="Times New Roman" w:cs="Times New Roman"/>
              </w:rPr>
              <w:t>Dr.</w:t>
            </w:r>
            <w:proofErr w:type="spellEnd"/>
            <w:r>
              <w:rPr>
                <w:rFonts w:ascii="Times New Roman" w:hAnsi="Times New Roman" w:cs="Times New Roman"/>
              </w:rPr>
              <w:t xml:space="preserve"> Stelios Pesmajoglou, Environment Officer, ICAO </w:t>
            </w:r>
          </w:p>
          <w:p w14:paraId="07777A3B" w14:textId="77777777" w:rsidR="00D6688F" w:rsidRDefault="00D6688F" w:rsidP="005C173B">
            <w:pPr>
              <w:spacing w:after="0"/>
              <w:ind w:left="1"/>
            </w:pPr>
            <w:r>
              <w:rPr>
                <w:rFonts w:ascii="Times New Roman" w:hAnsi="Times New Roman" w:cs="Times New Roman"/>
              </w:rPr>
              <w:t xml:space="preserve"> </w:t>
            </w:r>
          </w:p>
          <w:p w14:paraId="0D98EA8D" w14:textId="77777777" w:rsidR="00D6688F" w:rsidRDefault="00D6688F" w:rsidP="005C173B">
            <w:pPr>
              <w:spacing w:after="0" w:line="239" w:lineRule="auto"/>
              <w:ind w:left="1"/>
              <w:jc w:val="both"/>
            </w:pPr>
            <w:r>
              <w:rPr>
                <w:rFonts w:ascii="Times New Roman" w:hAnsi="Times New Roman" w:cs="Times New Roman"/>
                <w:b/>
              </w:rPr>
              <w:t xml:space="preserve">Special Presentation by Ms. Theresa </w:t>
            </w:r>
            <w:proofErr w:type="spellStart"/>
            <w:r>
              <w:rPr>
                <w:rFonts w:ascii="Times New Roman" w:hAnsi="Times New Roman" w:cs="Times New Roman"/>
                <w:b/>
              </w:rPr>
              <w:t>Levestam</w:t>
            </w:r>
            <w:proofErr w:type="spellEnd"/>
            <w:r>
              <w:rPr>
                <w:rFonts w:ascii="Times New Roman" w:hAnsi="Times New Roman" w:cs="Times New Roman"/>
                <w:b/>
              </w:rPr>
              <w:t xml:space="preserve">, Controller Ground Safety, Civil Aviation Authority of Fiji </w:t>
            </w:r>
          </w:p>
          <w:p w14:paraId="3E6AD0C8" w14:textId="77777777" w:rsidR="00D6688F" w:rsidRDefault="00D6688F" w:rsidP="005C173B">
            <w:pPr>
              <w:spacing w:after="0"/>
              <w:ind w:left="1"/>
            </w:pPr>
            <w:r>
              <w:rPr>
                <w:rFonts w:ascii="Times New Roman" w:hAnsi="Times New Roman" w:cs="Times New Roman"/>
                <w:b/>
              </w:rPr>
              <w:t xml:space="preserve"> </w:t>
            </w:r>
          </w:p>
        </w:tc>
      </w:tr>
      <w:tr w:rsidR="00D6688F" w14:paraId="7E2D25AE" w14:textId="77777777" w:rsidTr="005C173B">
        <w:trPr>
          <w:trHeight w:val="262"/>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14:paraId="5F0B990E" w14:textId="77777777" w:rsidR="00D6688F" w:rsidRDefault="00D6688F" w:rsidP="005C173B">
            <w:pPr>
              <w:spacing w:after="0"/>
            </w:pPr>
            <w:r>
              <w:rPr>
                <w:rFonts w:ascii="Times New Roman" w:hAnsi="Times New Roman" w:cs="Times New Roman"/>
              </w:rPr>
              <w:t xml:space="preserve">10.45 – 11:15 </w:t>
            </w:r>
          </w:p>
        </w:tc>
        <w:tc>
          <w:tcPr>
            <w:tcW w:w="7625" w:type="dxa"/>
            <w:tcBorders>
              <w:top w:val="single" w:sz="4" w:space="0" w:color="000000"/>
              <w:left w:val="single" w:sz="4" w:space="0" w:color="000000"/>
              <w:bottom w:val="single" w:sz="4" w:space="0" w:color="000000"/>
              <w:right w:val="single" w:sz="4" w:space="0" w:color="000000"/>
            </w:tcBorders>
            <w:shd w:val="clear" w:color="auto" w:fill="B8CCE4"/>
          </w:tcPr>
          <w:p w14:paraId="5AFB8514" w14:textId="77777777" w:rsidR="00D6688F" w:rsidRDefault="00D6688F" w:rsidP="005C173B">
            <w:pPr>
              <w:spacing w:after="0"/>
              <w:ind w:left="1"/>
            </w:pPr>
            <w:r>
              <w:rPr>
                <w:rFonts w:ascii="Times New Roman" w:hAnsi="Times New Roman" w:cs="Times New Roman"/>
              </w:rPr>
              <w:t xml:space="preserve">Coffee Break  </w:t>
            </w:r>
          </w:p>
        </w:tc>
      </w:tr>
      <w:tr w:rsidR="00D6688F" w14:paraId="3D51A324" w14:textId="77777777" w:rsidTr="005C173B">
        <w:trPr>
          <w:trHeight w:val="1782"/>
        </w:trPr>
        <w:tc>
          <w:tcPr>
            <w:tcW w:w="1950" w:type="dxa"/>
            <w:tcBorders>
              <w:top w:val="single" w:sz="4" w:space="0" w:color="000000"/>
              <w:left w:val="single" w:sz="4" w:space="0" w:color="000000"/>
              <w:bottom w:val="single" w:sz="4" w:space="0" w:color="000000"/>
              <w:right w:val="single" w:sz="4" w:space="0" w:color="000000"/>
            </w:tcBorders>
          </w:tcPr>
          <w:p w14:paraId="250B871D" w14:textId="77777777" w:rsidR="00D6688F" w:rsidRDefault="00D6688F" w:rsidP="005C173B">
            <w:pPr>
              <w:spacing w:after="0"/>
            </w:pPr>
            <w:r>
              <w:rPr>
                <w:rFonts w:ascii="Times New Roman" w:hAnsi="Times New Roman" w:cs="Times New Roman"/>
              </w:rPr>
              <w:t xml:space="preserve">11:15 – 12:45 </w:t>
            </w:r>
          </w:p>
        </w:tc>
        <w:tc>
          <w:tcPr>
            <w:tcW w:w="7625" w:type="dxa"/>
            <w:tcBorders>
              <w:top w:val="single" w:sz="4" w:space="0" w:color="000000"/>
              <w:left w:val="single" w:sz="4" w:space="0" w:color="000000"/>
              <w:bottom w:val="single" w:sz="4" w:space="0" w:color="000000"/>
              <w:right w:val="single" w:sz="4" w:space="0" w:color="000000"/>
            </w:tcBorders>
          </w:tcPr>
          <w:p w14:paraId="464B2399" w14:textId="77777777" w:rsidR="00D6688F" w:rsidRDefault="00D6688F" w:rsidP="005C173B">
            <w:pPr>
              <w:spacing w:after="0"/>
              <w:ind w:left="1"/>
            </w:pPr>
            <w:r>
              <w:rPr>
                <w:rFonts w:ascii="Times New Roman" w:hAnsi="Times New Roman" w:cs="Times New Roman"/>
                <w:b/>
              </w:rPr>
              <w:t xml:space="preserve"> </w:t>
            </w:r>
          </w:p>
          <w:p w14:paraId="4BA18A09" w14:textId="77777777" w:rsidR="00D6688F" w:rsidRDefault="00D6688F" w:rsidP="005C173B">
            <w:pPr>
              <w:spacing w:after="0"/>
              <w:ind w:left="1"/>
            </w:pPr>
            <w:r>
              <w:rPr>
                <w:rFonts w:ascii="Times New Roman" w:hAnsi="Times New Roman" w:cs="Times New Roman"/>
                <w:b/>
              </w:rPr>
              <w:t xml:space="preserve">Implementation of low emissions measures: renewable energy at airports </w:t>
            </w:r>
          </w:p>
          <w:p w14:paraId="0F3952DD" w14:textId="77777777" w:rsidR="00D6688F" w:rsidRDefault="00D6688F" w:rsidP="005C173B">
            <w:pPr>
              <w:spacing w:after="0"/>
              <w:ind w:left="1"/>
            </w:pPr>
            <w:r>
              <w:rPr>
                <w:rFonts w:ascii="Times New Roman" w:hAnsi="Times New Roman" w:cs="Times New Roman"/>
                <w:b/>
              </w:rPr>
              <w:t xml:space="preserve"> </w:t>
            </w:r>
          </w:p>
          <w:p w14:paraId="252CA8BA" w14:textId="77777777" w:rsidR="00D6688F" w:rsidRDefault="00D6688F" w:rsidP="005C173B">
            <w:pPr>
              <w:spacing w:after="0"/>
              <w:ind w:left="1" w:right="60"/>
              <w:jc w:val="both"/>
            </w:pPr>
            <w:r>
              <w:rPr>
                <w:rFonts w:ascii="Times New Roman" w:hAnsi="Times New Roman" w:cs="Times New Roman"/>
              </w:rPr>
              <w:t xml:space="preserve">The objective of this session will be to build upon the experience gained with the implementation of the solar at-gate pilot project in Norman Manley International Airport, Jamaica and provide the audience with the most relevant information to be able to replicate such projects.  </w:t>
            </w:r>
          </w:p>
        </w:tc>
      </w:tr>
    </w:tbl>
    <w:p w14:paraId="7FEC5F0F" w14:textId="77777777" w:rsidR="00D6688F" w:rsidRDefault="00D6688F" w:rsidP="00D6688F">
      <w:pPr>
        <w:spacing w:after="0"/>
        <w:ind w:left="-1440" w:right="10559"/>
      </w:pPr>
    </w:p>
    <w:tbl>
      <w:tblPr>
        <w:tblStyle w:val="TableGrid0"/>
        <w:tblW w:w="9576" w:type="dxa"/>
        <w:tblInd w:w="-107" w:type="dxa"/>
        <w:tblCellMar>
          <w:top w:w="6" w:type="dxa"/>
          <w:left w:w="107" w:type="dxa"/>
          <w:right w:w="52" w:type="dxa"/>
        </w:tblCellMar>
        <w:tblLook w:val="04A0" w:firstRow="1" w:lastRow="0" w:firstColumn="1" w:lastColumn="0" w:noHBand="0" w:noVBand="1"/>
      </w:tblPr>
      <w:tblGrid>
        <w:gridCol w:w="1950"/>
        <w:gridCol w:w="7626"/>
      </w:tblGrid>
      <w:tr w:rsidR="00D6688F" w14:paraId="721DCFE9" w14:textId="77777777" w:rsidTr="005C173B">
        <w:trPr>
          <w:trHeight w:val="2846"/>
        </w:trPr>
        <w:tc>
          <w:tcPr>
            <w:tcW w:w="1950" w:type="dxa"/>
            <w:tcBorders>
              <w:top w:val="single" w:sz="4" w:space="0" w:color="000000"/>
              <w:left w:val="single" w:sz="4" w:space="0" w:color="000000"/>
              <w:bottom w:val="single" w:sz="8" w:space="0" w:color="000000"/>
              <w:right w:val="single" w:sz="4" w:space="0" w:color="000000"/>
            </w:tcBorders>
          </w:tcPr>
          <w:p w14:paraId="2A07D17D" w14:textId="77777777" w:rsidR="00D6688F" w:rsidRDefault="00D6688F" w:rsidP="005C173B"/>
        </w:tc>
        <w:tc>
          <w:tcPr>
            <w:tcW w:w="7625" w:type="dxa"/>
            <w:tcBorders>
              <w:top w:val="single" w:sz="4" w:space="0" w:color="000000"/>
              <w:left w:val="single" w:sz="4" w:space="0" w:color="000000"/>
              <w:bottom w:val="single" w:sz="8" w:space="0" w:color="000000"/>
              <w:right w:val="single" w:sz="4" w:space="0" w:color="000000"/>
            </w:tcBorders>
          </w:tcPr>
          <w:p w14:paraId="08FC78D0" w14:textId="77777777" w:rsidR="00D6688F" w:rsidRDefault="00D6688F" w:rsidP="005C173B">
            <w:pPr>
              <w:spacing w:after="0"/>
              <w:ind w:left="1"/>
            </w:pPr>
            <w:r>
              <w:rPr>
                <w:rFonts w:ascii="Times New Roman" w:hAnsi="Times New Roman" w:cs="Times New Roman"/>
                <w:b/>
              </w:rPr>
              <w:t xml:space="preserve"> </w:t>
            </w:r>
          </w:p>
          <w:p w14:paraId="58B37337" w14:textId="77777777" w:rsidR="00D6688F" w:rsidRDefault="00D6688F" w:rsidP="005C173B">
            <w:pPr>
              <w:spacing w:after="0"/>
              <w:ind w:left="1"/>
            </w:pPr>
            <w:r>
              <w:rPr>
                <w:rFonts w:ascii="Times New Roman" w:hAnsi="Times New Roman" w:cs="Times New Roman"/>
              </w:rPr>
              <w:t xml:space="preserve">Moderator: Mr. Eduardo Caldera Petit, Programme Coordinator, ICAO </w:t>
            </w:r>
          </w:p>
          <w:p w14:paraId="7757F2E6" w14:textId="77777777" w:rsidR="00D6688F" w:rsidRDefault="00D6688F" w:rsidP="005C173B">
            <w:pPr>
              <w:spacing w:after="0"/>
              <w:ind w:left="1"/>
            </w:pPr>
            <w:r>
              <w:rPr>
                <w:rFonts w:ascii="Times New Roman" w:hAnsi="Times New Roman" w:cs="Times New Roman"/>
                <w:b/>
              </w:rPr>
              <w:t xml:space="preserve"> </w:t>
            </w:r>
          </w:p>
          <w:p w14:paraId="040E4D4E" w14:textId="77777777" w:rsidR="00D6688F" w:rsidRDefault="00D6688F" w:rsidP="00A018D9">
            <w:pPr>
              <w:numPr>
                <w:ilvl w:val="0"/>
                <w:numId w:val="24"/>
              </w:numPr>
              <w:spacing w:after="0" w:line="244" w:lineRule="auto"/>
              <w:ind w:hanging="360"/>
            </w:pPr>
            <w:r>
              <w:rPr>
                <w:rFonts w:ascii="Times New Roman" w:hAnsi="Times New Roman" w:cs="Times New Roman"/>
              </w:rPr>
              <w:t>Ms. Chrystelle Damar, Associate Environment Officer, ICAO on the ICAO-UNDP-GEF Guidance Document R</w:t>
            </w:r>
            <w:r>
              <w:rPr>
                <w:rFonts w:ascii="Times New Roman" w:hAnsi="Times New Roman" w:cs="Times New Roman"/>
                <w:i/>
              </w:rPr>
              <w:t xml:space="preserve">enewable Energy for Aviation: </w:t>
            </w:r>
          </w:p>
          <w:p w14:paraId="33B8649B" w14:textId="77777777" w:rsidR="00D6688F" w:rsidRDefault="00D6688F" w:rsidP="005C173B">
            <w:pPr>
              <w:spacing w:after="0"/>
              <w:ind w:left="721"/>
            </w:pPr>
            <w:r>
              <w:rPr>
                <w:rFonts w:ascii="Times New Roman" w:hAnsi="Times New Roman" w:cs="Times New Roman"/>
                <w:i/>
              </w:rPr>
              <w:t>Practical Applications to Achieve Carbon Reductions and Cost Savings</w:t>
            </w:r>
            <w:r>
              <w:rPr>
                <w:rFonts w:ascii="Times New Roman" w:hAnsi="Times New Roman" w:cs="Times New Roman"/>
              </w:rPr>
              <w:t xml:space="preserve"> </w:t>
            </w:r>
          </w:p>
          <w:p w14:paraId="43F85BC9" w14:textId="77777777" w:rsidR="00D6688F" w:rsidRDefault="00D6688F" w:rsidP="00A018D9">
            <w:pPr>
              <w:numPr>
                <w:ilvl w:val="0"/>
                <w:numId w:val="24"/>
              </w:numPr>
              <w:spacing w:after="0" w:line="259" w:lineRule="auto"/>
              <w:ind w:hanging="360"/>
            </w:pPr>
            <w:proofErr w:type="spellStart"/>
            <w:r>
              <w:rPr>
                <w:rFonts w:ascii="Times New Roman" w:hAnsi="Times New Roman" w:cs="Times New Roman"/>
              </w:rPr>
              <w:t>Dr.</w:t>
            </w:r>
            <w:proofErr w:type="spellEnd"/>
            <w:r>
              <w:rPr>
                <w:rFonts w:ascii="Times New Roman" w:hAnsi="Times New Roman" w:cs="Times New Roman"/>
              </w:rPr>
              <w:t xml:space="preserve"> Stelios Pesmajoglou, Environment Officer, ICAO </w:t>
            </w:r>
          </w:p>
          <w:p w14:paraId="29E600D1" w14:textId="77777777" w:rsidR="00D6688F" w:rsidRDefault="00D6688F" w:rsidP="00A018D9">
            <w:pPr>
              <w:numPr>
                <w:ilvl w:val="0"/>
                <w:numId w:val="24"/>
              </w:numPr>
              <w:spacing w:after="2" w:line="239" w:lineRule="auto"/>
              <w:ind w:hanging="360"/>
            </w:pPr>
            <w:r>
              <w:rPr>
                <w:rFonts w:ascii="Times New Roman" w:hAnsi="Times New Roman" w:cs="Times New Roman"/>
              </w:rPr>
              <w:t xml:space="preserve">Ms. Althea Roper, Manager, Aviation Statistics Airfares and Rates, Jamaican Civil Aviation Authority </w:t>
            </w:r>
          </w:p>
          <w:p w14:paraId="77BA20BF" w14:textId="77777777" w:rsidR="00D6688F" w:rsidRDefault="00D6688F" w:rsidP="005C173B">
            <w:pPr>
              <w:spacing w:after="0"/>
              <w:ind w:left="1"/>
            </w:pPr>
            <w:r>
              <w:rPr>
                <w:rFonts w:ascii="Times New Roman" w:hAnsi="Times New Roman" w:cs="Times New Roman"/>
                <w:b/>
              </w:rPr>
              <w:t xml:space="preserve"> </w:t>
            </w:r>
          </w:p>
          <w:p w14:paraId="3A8742E3" w14:textId="77777777" w:rsidR="00D6688F" w:rsidRDefault="00D6688F" w:rsidP="005C173B">
            <w:pPr>
              <w:spacing w:after="0"/>
              <w:ind w:left="721"/>
            </w:pPr>
            <w:r>
              <w:rPr>
                <w:rFonts w:ascii="Times New Roman" w:hAnsi="Times New Roman" w:cs="Times New Roman"/>
                <w:b/>
              </w:rPr>
              <w:t xml:space="preserve"> </w:t>
            </w:r>
          </w:p>
        </w:tc>
      </w:tr>
      <w:tr w:rsidR="00D6688F" w14:paraId="60AC0E3A" w14:textId="77777777" w:rsidTr="005C173B">
        <w:trPr>
          <w:trHeight w:val="269"/>
        </w:trPr>
        <w:tc>
          <w:tcPr>
            <w:tcW w:w="1950" w:type="dxa"/>
            <w:tcBorders>
              <w:top w:val="single" w:sz="8" w:space="0" w:color="000000"/>
              <w:left w:val="single" w:sz="4" w:space="0" w:color="000000"/>
              <w:bottom w:val="single" w:sz="8" w:space="0" w:color="000000"/>
              <w:right w:val="single" w:sz="4" w:space="0" w:color="000000"/>
            </w:tcBorders>
            <w:shd w:val="clear" w:color="auto" w:fill="B8CCE4"/>
          </w:tcPr>
          <w:p w14:paraId="7CBE087D" w14:textId="77777777" w:rsidR="00D6688F" w:rsidRDefault="00D6688F" w:rsidP="005C173B">
            <w:pPr>
              <w:spacing w:after="0"/>
            </w:pPr>
            <w:r>
              <w:rPr>
                <w:rFonts w:ascii="Times New Roman" w:hAnsi="Times New Roman" w:cs="Times New Roman"/>
              </w:rPr>
              <w:t xml:space="preserve">12:45 – 14:00 </w:t>
            </w:r>
          </w:p>
        </w:tc>
        <w:tc>
          <w:tcPr>
            <w:tcW w:w="7625" w:type="dxa"/>
            <w:tcBorders>
              <w:top w:val="single" w:sz="8" w:space="0" w:color="000000"/>
              <w:left w:val="single" w:sz="4" w:space="0" w:color="000000"/>
              <w:bottom w:val="single" w:sz="8" w:space="0" w:color="000000"/>
              <w:right w:val="single" w:sz="4" w:space="0" w:color="000000"/>
            </w:tcBorders>
            <w:shd w:val="clear" w:color="auto" w:fill="B8CCE4"/>
          </w:tcPr>
          <w:p w14:paraId="2158A484" w14:textId="77777777" w:rsidR="00D6688F" w:rsidRDefault="00D6688F" w:rsidP="005C173B">
            <w:pPr>
              <w:spacing w:after="0"/>
              <w:ind w:left="1"/>
            </w:pPr>
            <w:r>
              <w:rPr>
                <w:rFonts w:ascii="Times New Roman" w:hAnsi="Times New Roman" w:cs="Times New Roman"/>
              </w:rPr>
              <w:t xml:space="preserve">Lunch break  </w:t>
            </w:r>
          </w:p>
        </w:tc>
      </w:tr>
      <w:tr w:rsidR="00D6688F" w14:paraId="2CD0D8DE" w14:textId="77777777" w:rsidTr="005C173B">
        <w:trPr>
          <w:trHeight w:val="5633"/>
        </w:trPr>
        <w:tc>
          <w:tcPr>
            <w:tcW w:w="1950" w:type="dxa"/>
            <w:tcBorders>
              <w:top w:val="single" w:sz="8" w:space="0" w:color="000000"/>
              <w:left w:val="single" w:sz="4" w:space="0" w:color="000000"/>
              <w:bottom w:val="single" w:sz="4" w:space="0" w:color="000000"/>
              <w:right w:val="single" w:sz="4" w:space="0" w:color="000000"/>
            </w:tcBorders>
          </w:tcPr>
          <w:p w14:paraId="43AAC2B4" w14:textId="77777777" w:rsidR="00D6688F" w:rsidRDefault="00D6688F" w:rsidP="005C173B">
            <w:pPr>
              <w:spacing w:after="0"/>
              <w:ind w:right="515"/>
            </w:pPr>
            <w:r>
              <w:rPr>
                <w:rFonts w:ascii="Times New Roman" w:hAnsi="Times New Roman" w:cs="Times New Roman"/>
              </w:rPr>
              <w:t xml:space="preserve">14:00 – 15:00  </w:t>
            </w:r>
          </w:p>
        </w:tc>
        <w:tc>
          <w:tcPr>
            <w:tcW w:w="7625" w:type="dxa"/>
            <w:tcBorders>
              <w:top w:val="single" w:sz="8" w:space="0" w:color="000000"/>
              <w:left w:val="single" w:sz="4" w:space="0" w:color="000000"/>
              <w:bottom w:val="single" w:sz="4" w:space="0" w:color="000000"/>
              <w:right w:val="single" w:sz="4" w:space="0" w:color="000000"/>
            </w:tcBorders>
          </w:tcPr>
          <w:p w14:paraId="08FC41FE" w14:textId="77777777" w:rsidR="00D6688F" w:rsidRDefault="00D6688F" w:rsidP="005C173B">
            <w:pPr>
              <w:spacing w:after="0"/>
              <w:ind w:left="1"/>
            </w:pPr>
            <w:r>
              <w:rPr>
                <w:rFonts w:ascii="Times New Roman" w:hAnsi="Times New Roman" w:cs="Times New Roman"/>
                <w:b/>
              </w:rPr>
              <w:t xml:space="preserve"> </w:t>
            </w:r>
          </w:p>
          <w:p w14:paraId="507C7581" w14:textId="77777777" w:rsidR="00D6688F" w:rsidRDefault="00D6688F" w:rsidP="005C173B">
            <w:pPr>
              <w:spacing w:after="0"/>
              <w:ind w:left="1"/>
            </w:pPr>
            <w:r>
              <w:rPr>
                <w:rFonts w:ascii="Times New Roman" w:hAnsi="Times New Roman" w:cs="Times New Roman"/>
                <w:b/>
              </w:rPr>
              <w:t xml:space="preserve">Session continued </w:t>
            </w:r>
          </w:p>
          <w:p w14:paraId="51B4B399" w14:textId="77777777" w:rsidR="00D6688F" w:rsidRDefault="00D6688F" w:rsidP="005C173B">
            <w:pPr>
              <w:spacing w:after="0"/>
              <w:ind w:left="1"/>
            </w:pPr>
            <w:r>
              <w:rPr>
                <w:rFonts w:ascii="Times New Roman" w:hAnsi="Times New Roman" w:cs="Times New Roman"/>
                <w:b/>
              </w:rPr>
              <w:t xml:space="preserve"> </w:t>
            </w:r>
          </w:p>
          <w:p w14:paraId="1C5AD757" w14:textId="77777777" w:rsidR="00D6688F" w:rsidRDefault="00D6688F" w:rsidP="005C173B">
            <w:pPr>
              <w:spacing w:after="4" w:line="239" w:lineRule="auto"/>
              <w:ind w:left="1" w:right="58"/>
              <w:jc w:val="both"/>
            </w:pPr>
            <w:r>
              <w:rPr>
                <w:rFonts w:ascii="Times New Roman" w:hAnsi="Times New Roman" w:cs="Times New Roman"/>
              </w:rPr>
              <w:t>Renewable energy can be deployed by Member States and aviation stakeholders to reduce CO</w:t>
            </w:r>
            <w:r>
              <w:rPr>
                <w:rFonts w:ascii="Times New Roman" w:hAnsi="Times New Roman" w:cs="Times New Roman"/>
                <w:vertAlign w:val="subscript"/>
              </w:rPr>
              <w:t>2</w:t>
            </w:r>
            <w:r>
              <w:rPr>
                <w:rFonts w:ascii="Times New Roman" w:hAnsi="Times New Roman" w:cs="Times New Roman"/>
              </w:rPr>
              <w:t xml:space="preserve"> emissions from international aviation activities. ICAO has produced guidance to help States assess renewable energy opportunities and select the solutions that best meet their operational needs. This session will explore existing renewable energy technologies and their use, issues to consider in project conceptualization, the fundamental steps for planning and developing a renewable energy project, and a summary of several project examples from existing airports in the region.  </w:t>
            </w:r>
          </w:p>
          <w:p w14:paraId="6403E784" w14:textId="77777777" w:rsidR="00D6688F" w:rsidRDefault="00D6688F" w:rsidP="005C173B">
            <w:pPr>
              <w:spacing w:after="0"/>
              <w:ind w:left="1"/>
            </w:pPr>
            <w:r>
              <w:rPr>
                <w:rFonts w:ascii="Times New Roman" w:hAnsi="Times New Roman" w:cs="Times New Roman"/>
                <w:b/>
              </w:rPr>
              <w:t xml:space="preserve"> </w:t>
            </w:r>
          </w:p>
          <w:p w14:paraId="04D594AA" w14:textId="77777777" w:rsidR="00D6688F" w:rsidRDefault="00D6688F" w:rsidP="005C173B">
            <w:pPr>
              <w:spacing w:after="0"/>
              <w:ind w:left="1"/>
            </w:pPr>
            <w:r>
              <w:rPr>
                <w:rFonts w:ascii="Times New Roman" w:hAnsi="Times New Roman" w:cs="Times New Roman"/>
              </w:rPr>
              <w:t xml:space="preserve">Moderator: Ms. Chrystelle Damar, Associate Environment Officer, ICAO </w:t>
            </w:r>
          </w:p>
          <w:p w14:paraId="10B4EBD8" w14:textId="77777777" w:rsidR="00D6688F" w:rsidRDefault="00D6688F" w:rsidP="005C173B">
            <w:pPr>
              <w:spacing w:after="0"/>
              <w:ind w:left="1"/>
            </w:pPr>
            <w:r>
              <w:rPr>
                <w:rFonts w:ascii="Times New Roman" w:hAnsi="Times New Roman" w:cs="Times New Roman"/>
                <w:b/>
              </w:rPr>
              <w:t xml:space="preserve"> </w:t>
            </w:r>
          </w:p>
          <w:p w14:paraId="07C865C9" w14:textId="77777777" w:rsidR="00D6688F" w:rsidRDefault="00D6688F" w:rsidP="00A018D9">
            <w:pPr>
              <w:numPr>
                <w:ilvl w:val="0"/>
                <w:numId w:val="25"/>
              </w:numPr>
              <w:spacing w:after="15" w:line="239" w:lineRule="auto"/>
              <w:ind w:hanging="360"/>
              <w:jc w:val="both"/>
            </w:pPr>
            <w:r>
              <w:rPr>
                <w:rFonts w:ascii="Times New Roman" w:hAnsi="Times New Roman" w:cs="Times New Roman"/>
              </w:rPr>
              <w:t xml:space="preserve">Mr. </w:t>
            </w:r>
            <w:proofErr w:type="spellStart"/>
            <w:r>
              <w:rPr>
                <w:rFonts w:ascii="Times New Roman" w:hAnsi="Times New Roman" w:cs="Times New Roman"/>
              </w:rPr>
              <w:t>Peceli</w:t>
            </w:r>
            <w:proofErr w:type="spellEnd"/>
            <w:r>
              <w:rPr>
                <w:rFonts w:ascii="Times New Roman" w:hAnsi="Times New Roman" w:cs="Times New Roman"/>
              </w:rPr>
              <w:t xml:space="preserve"> </w:t>
            </w:r>
            <w:proofErr w:type="spellStart"/>
            <w:r>
              <w:rPr>
                <w:rFonts w:ascii="Times New Roman" w:hAnsi="Times New Roman" w:cs="Times New Roman"/>
              </w:rPr>
              <w:t>Nakavulevu</w:t>
            </w:r>
            <w:proofErr w:type="spellEnd"/>
            <w:r>
              <w:rPr>
                <w:rFonts w:ascii="Times New Roman" w:hAnsi="Times New Roman" w:cs="Times New Roman"/>
              </w:rPr>
              <w:t xml:space="preserve">, Private Sector Expert of the Pacific Centre for Renewable Energy and Energy Efficiency  </w:t>
            </w:r>
          </w:p>
          <w:p w14:paraId="2DF578DB" w14:textId="77777777" w:rsidR="00D6688F" w:rsidRDefault="00D6688F" w:rsidP="00A018D9">
            <w:pPr>
              <w:numPr>
                <w:ilvl w:val="0"/>
                <w:numId w:val="25"/>
              </w:numPr>
              <w:spacing w:after="17" w:line="239" w:lineRule="auto"/>
              <w:ind w:hanging="360"/>
              <w:jc w:val="both"/>
            </w:pPr>
            <w:r>
              <w:rPr>
                <w:rFonts w:ascii="Times New Roman" w:hAnsi="Times New Roman" w:cs="Times New Roman"/>
              </w:rPr>
              <w:t xml:space="preserve">Mr. Ken Lau, Senior Manager Technical Affairs, Airports Council International (ACI Asia-Pacific) </w:t>
            </w:r>
          </w:p>
          <w:p w14:paraId="3D2A432C" w14:textId="77777777" w:rsidR="00D6688F" w:rsidRDefault="00D6688F" w:rsidP="00A018D9">
            <w:pPr>
              <w:numPr>
                <w:ilvl w:val="0"/>
                <w:numId w:val="25"/>
              </w:numPr>
              <w:spacing w:after="0" w:line="259" w:lineRule="auto"/>
              <w:ind w:hanging="360"/>
              <w:jc w:val="both"/>
            </w:pPr>
            <w:r>
              <w:rPr>
                <w:rFonts w:ascii="Times New Roman" w:hAnsi="Times New Roman" w:cs="Times New Roman"/>
              </w:rPr>
              <w:t>Mr. Eduardo Caldera Petit, Programme Coordinator, ICAO</w:t>
            </w:r>
            <w:r>
              <w:rPr>
                <w:rFonts w:ascii="Times New Roman" w:hAnsi="Times New Roman" w:cs="Times New Roman"/>
                <w:b/>
              </w:rPr>
              <w:t xml:space="preserve"> </w:t>
            </w:r>
          </w:p>
          <w:p w14:paraId="195FD21E" w14:textId="77777777" w:rsidR="00D6688F" w:rsidRDefault="00D6688F" w:rsidP="005C173B">
            <w:pPr>
              <w:spacing w:after="0"/>
              <w:ind w:left="1"/>
            </w:pPr>
            <w:r>
              <w:rPr>
                <w:rFonts w:ascii="Times New Roman" w:hAnsi="Times New Roman" w:cs="Times New Roman"/>
                <w:b/>
              </w:rPr>
              <w:t xml:space="preserve"> </w:t>
            </w:r>
          </w:p>
          <w:p w14:paraId="0C0C884B" w14:textId="77777777" w:rsidR="00D6688F" w:rsidRDefault="00D6688F" w:rsidP="005C173B">
            <w:pPr>
              <w:spacing w:after="0"/>
              <w:ind w:left="1"/>
            </w:pPr>
            <w:r>
              <w:rPr>
                <w:rFonts w:ascii="Times New Roman" w:hAnsi="Times New Roman" w:cs="Times New Roman"/>
                <w:b/>
              </w:rPr>
              <w:t xml:space="preserve">Question and Answers Session </w:t>
            </w:r>
          </w:p>
          <w:p w14:paraId="57D54BFC" w14:textId="77777777" w:rsidR="00D6688F" w:rsidRDefault="00D6688F" w:rsidP="005C173B">
            <w:pPr>
              <w:spacing w:after="0"/>
              <w:ind w:left="1"/>
            </w:pPr>
            <w:r>
              <w:rPr>
                <w:rFonts w:ascii="Times New Roman" w:hAnsi="Times New Roman" w:cs="Times New Roman"/>
              </w:rPr>
              <w:t xml:space="preserve"> </w:t>
            </w:r>
          </w:p>
        </w:tc>
      </w:tr>
      <w:tr w:rsidR="00D6688F" w14:paraId="11052802" w14:textId="77777777" w:rsidTr="005C173B">
        <w:trPr>
          <w:trHeight w:val="259"/>
        </w:trPr>
        <w:tc>
          <w:tcPr>
            <w:tcW w:w="1950" w:type="dxa"/>
            <w:tcBorders>
              <w:top w:val="single" w:sz="4" w:space="0" w:color="000000"/>
              <w:left w:val="single" w:sz="4" w:space="0" w:color="000000"/>
              <w:bottom w:val="single" w:sz="4" w:space="0" w:color="000000"/>
              <w:right w:val="single" w:sz="4" w:space="0" w:color="000000"/>
            </w:tcBorders>
            <w:shd w:val="clear" w:color="auto" w:fill="B4C6E7"/>
          </w:tcPr>
          <w:p w14:paraId="631C79B7" w14:textId="77777777" w:rsidR="00D6688F" w:rsidRDefault="00D6688F" w:rsidP="005C173B">
            <w:pPr>
              <w:spacing w:after="0"/>
            </w:pPr>
            <w:r>
              <w:rPr>
                <w:rFonts w:ascii="Times New Roman" w:hAnsi="Times New Roman" w:cs="Times New Roman"/>
              </w:rPr>
              <w:t xml:space="preserve">15:00 – 15:30 </w:t>
            </w:r>
          </w:p>
        </w:tc>
        <w:tc>
          <w:tcPr>
            <w:tcW w:w="7625" w:type="dxa"/>
            <w:tcBorders>
              <w:top w:val="single" w:sz="4" w:space="0" w:color="000000"/>
              <w:left w:val="single" w:sz="4" w:space="0" w:color="000000"/>
              <w:bottom w:val="single" w:sz="4" w:space="0" w:color="000000"/>
              <w:right w:val="single" w:sz="4" w:space="0" w:color="000000"/>
            </w:tcBorders>
            <w:shd w:val="clear" w:color="auto" w:fill="B4C6E7"/>
          </w:tcPr>
          <w:p w14:paraId="56763CBE" w14:textId="77777777" w:rsidR="00D6688F" w:rsidRDefault="00D6688F" w:rsidP="005C173B">
            <w:pPr>
              <w:spacing w:after="0"/>
              <w:ind w:left="1"/>
            </w:pPr>
            <w:r>
              <w:rPr>
                <w:rFonts w:ascii="Times New Roman" w:hAnsi="Times New Roman" w:cs="Times New Roman"/>
              </w:rPr>
              <w:t xml:space="preserve">Coffee Break </w:t>
            </w:r>
          </w:p>
        </w:tc>
      </w:tr>
      <w:tr w:rsidR="00D6688F" w14:paraId="340B352D" w14:textId="77777777" w:rsidTr="005C173B">
        <w:trPr>
          <w:trHeight w:val="3587"/>
        </w:trPr>
        <w:tc>
          <w:tcPr>
            <w:tcW w:w="1950" w:type="dxa"/>
            <w:tcBorders>
              <w:top w:val="single" w:sz="4" w:space="0" w:color="000000"/>
              <w:left w:val="single" w:sz="4" w:space="0" w:color="000000"/>
              <w:bottom w:val="single" w:sz="4" w:space="0" w:color="000000"/>
              <w:right w:val="single" w:sz="4" w:space="0" w:color="000000"/>
            </w:tcBorders>
          </w:tcPr>
          <w:p w14:paraId="0DDC862F" w14:textId="77777777" w:rsidR="00D6688F" w:rsidRDefault="00D6688F" w:rsidP="005C173B">
            <w:pPr>
              <w:spacing w:after="0"/>
            </w:pPr>
            <w:r>
              <w:rPr>
                <w:rFonts w:ascii="Times New Roman" w:hAnsi="Times New Roman" w:cs="Times New Roman"/>
              </w:rPr>
              <w:t>15:30-17:00</w:t>
            </w:r>
            <w:r>
              <w:rPr>
                <w:rFonts w:ascii="Times New Roman" w:hAnsi="Times New Roman" w:cs="Times New Roman"/>
                <w:sz w:val="20"/>
              </w:rPr>
              <w:t xml:space="preserve"> </w:t>
            </w:r>
          </w:p>
        </w:tc>
        <w:tc>
          <w:tcPr>
            <w:tcW w:w="7625" w:type="dxa"/>
            <w:tcBorders>
              <w:top w:val="single" w:sz="4" w:space="0" w:color="000000"/>
              <w:left w:val="single" w:sz="4" w:space="0" w:color="000000"/>
              <w:bottom w:val="single" w:sz="4" w:space="0" w:color="000000"/>
              <w:right w:val="single" w:sz="4" w:space="0" w:color="000000"/>
            </w:tcBorders>
          </w:tcPr>
          <w:p w14:paraId="6014680D" w14:textId="77777777" w:rsidR="00D6688F" w:rsidRDefault="00D6688F" w:rsidP="005C173B">
            <w:pPr>
              <w:spacing w:after="0"/>
              <w:ind w:left="1"/>
            </w:pPr>
            <w:r>
              <w:rPr>
                <w:rFonts w:ascii="Times New Roman" w:hAnsi="Times New Roman" w:cs="Times New Roman"/>
                <w:b/>
              </w:rPr>
              <w:t xml:space="preserve"> </w:t>
            </w:r>
          </w:p>
          <w:p w14:paraId="09E8B6A8" w14:textId="77777777" w:rsidR="00D6688F" w:rsidRDefault="00D6688F" w:rsidP="005C173B">
            <w:pPr>
              <w:spacing w:after="0"/>
              <w:ind w:left="1"/>
            </w:pPr>
            <w:r>
              <w:rPr>
                <w:rFonts w:ascii="Times New Roman" w:hAnsi="Times New Roman" w:cs="Times New Roman"/>
                <w:b/>
              </w:rPr>
              <w:t xml:space="preserve">Implementation of low emissions measures: sustainable aviation fuels </w:t>
            </w:r>
          </w:p>
          <w:p w14:paraId="3FB40F24" w14:textId="77777777" w:rsidR="00D6688F" w:rsidRDefault="00D6688F" w:rsidP="005C173B">
            <w:pPr>
              <w:spacing w:after="6"/>
              <w:ind w:left="1"/>
            </w:pPr>
            <w:r>
              <w:rPr>
                <w:rFonts w:ascii="Times New Roman" w:hAnsi="Times New Roman" w:cs="Times New Roman"/>
                <w:b/>
              </w:rPr>
              <w:t xml:space="preserve"> </w:t>
            </w:r>
          </w:p>
          <w:p w14:paraId="79B5B62F" w14:textId="77777777" w:rsidR="00D6688F" w:rsidRDefault="00D6688F" w:rsidP="005C173B">
            <w:pPr>
              <w:spacing w:after="6" w:line="237" w:lineRule="auto"/>
              <w:ind w:left="1" w:right="56"/>
              <w:jc w:val="both"/>
            </w:pPr>
            <w:r>
              <w:rPr>
                <w:rFonts w:ascii="Times New Roman" w:hAnsi="Times New Roman" w:cs="Times New Roman"/>
              </w:rPr>
              <w:t xml:space="preserve">Sustainable aviation </w:t>
            </w:r>
            <w:proofErr w:type="spellStart"/>
            <w:r>
              <w:rPr>
                <w:rFonts w:ascii="Times New Roman" w:hAnsi="Times New Roman" w:cs="Times New Roman"/>
              </w:rPr>
              <w:t>els</w:t>
            </w:r>
            <w:proofErr w:type="spellEnd"/>
            <w:r>
              <w:rPr>
                <w:rFonts w:ascii="Times New Roman" w:hAnsi="Times New Roman" w:cs="Times New Roman"/>
              </w:rPr>
              <w:t xml:space="preserve"> are an essential component of ICAO’s basket of measures to reach the international aviation global aspirational goal of carbon neutral growth from 2020. More than 100,000 flights have already been operated using a portion of alternative aviation fuels, thus demonstrating the technical feasibility of such fuels and their associated environmental benefits. This breakthrough is supported, and even driven by States worldwide. Thus, this session will give access to first-hand information on how to set-up a sustainable aviation fuels supply chain. </w:t>
            </w:r>
            <w:r>
              <w:rPr>
                <w:rFonts w:ascii="Times New Roman" w:hAnsi="Times New Roman" w:cs="Times New Roman"/>
                <w:b/>
              </w:rPr>
              <w:t xml:space="preserve"> </w:t>
            </w:r>
          </w:p>
          <w:p w14:paraId="4B1B2EAC" w14:textId="77777777" w:rsidR="00D6688F" w:rsidRDefault="00D6688F" w:rsidP="005C173B">
            <w:pPr>
              <w:spacing w:after="0"/>
              <w:ind w:left="1"/>
            </w:pPr>
            <w:r>
              <w:rPr>
                <w:rFonts w:ascii="Times New Roman" w:hAnsi="Times New Roman" w:cs="Times New Roman"/>
                <w:b/>
              </w:rPr>
              <w:t xml:space="preserve"> </w:t>
            </w:r>
          </w:p>
          <w:p w14:paraId="6CDA513A" w14:textId="77777777" w:rsidR="00D6688F" w:rsidRDefault="00D6688F" w:rsidP="00A018D9">
            <w:pPr>
              <w:numPr>
                <w:ilvl w:val="0"/>
                <w:numId w:val="26"/>
              </w:numPr>
              <w:spacing w:after="0" w:line="259" w:lineRule="auto"/>
              <w:ind w:right="11" w:hanging="360"/>
            </w:pPr>
            <w:r>
              <w:rPr>
                <w:rFonts w:ascii="Times New Roman" w:hAnsi="Times New Roman" w:cs="Times New Roman"/>
              </w:rPr>
              <w:t>Moderator: Ms. Jane Hupe, Deputy Director Environment, ICAO</w:t>
            </w:r>
            <w:r>
              <w:rPr>
                <w:rFonts w:ascii="Times New Roman" w:hAnsi="Times New Roman" w:cs="Times New Roman"/>
                <w:i/>
              </w:rPr>
              <w:t xml:space="preserve"> </w:t>
            </w:r>
          </w:p>
          <w:p w14:paraId="0E6B089F" w14:textId="77777777" w:rsidR="00D6688F" w:rsidRDefault="00D6688F" w:rsidP="005C173B">
            <w:pPr>
              <w:spacing w:after="0"/>
              <w:ind w:left="1"/>
            </w:pPr>
            <w:r>
              <w:rPr>
                <w:rFonts w:ascii="Times New Roman" w:hAnsi="Times New Roman" w:cs="Times New Roman"/>
                <w:b/>
              </w:rPr>
              <w:t xml:space="preserve"> </w:t>
            </w:r>
          </w:p>
          <w:p w14:paraId="3B367AA1" w14:textId="77777777" w:rsidR="00D6688F" w:rsidRDefault="00D6688F" w:rsidP="00A018D9">
            <w:pPr>
              <w:numPr>
                <w:ilvl w:val="0"/>
                <w:numId w:val="26"/>
              </w:numPr>
              <w:spacing w:after="0" w:line="259" w:lineRule="auto"/>
              <w:ind w:right="11" w:hanging="360"/>
            </w:pP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on the ICAO-</w:t>
            </w:r>
          </w:p>
        </w:tc>
      </w:tr>
    </w:tbl>
    <w:p w14:paraId="2D03CC27" w14:textId="77777777" w:rsidR="00D6688F" w:rsidRDefault="00D6688F" w:rsidP="00D6688F">
      <w:pPr>
        <w:spacing w:after="0"/>
        <w:ind w:left="-1440" w:right="10559"/>
      </w:pPr>
    </w:p>
    <w:tbl>
      <w:tblPr>
        <w:tblStyle w:val="TableGrid0"/>
        <w:tblW w:w="9576" w:type="dxa"/>
        <w:tblInd w:w="-107" w:type="dxa"/>
        <w:tblCellMar>
          <w:top w:w="6" w:type="dxa"/>
          <w:left w:w="107" w:type="dxa"/>
          <w:right w:w="52" w:type="dxa"/>
        </w:tblCellMar>
        <w:tblLook w:val="04A0" w:firstRow="1" w:lastRow="0" w:firstColumn="1" w:lastColumn="0" w:noHBand="0" w:noVBand="1"/>
      </w:tblPr>
      <w:tblGrid>
        <w:gridCol w:w="1950"/>
        <w:gridCol w:w="7626"/>
      </w:tblGrid>
      <w:tr w:rsidR="00D6688F" w14:paraId="3F458AA9" w14:textId="77777777" w:rsidTr="005C173B">
        <w:trPr>
          <w:trHeight w:val="1812"/>
        </w:trPr>
        <w:tc>
          <w:tcPr>
            <w:tcW w:w="1950" w:type="dxa"/>
            <w:tcBorders>
              <w:top w:val="single" w:sz="4" w:space="0" w:color="000000"/>
              <w:left w:val="single" w:sz="4" w:space="0" w:color="000000"/>
              <w:bottom w:val="single" w:sz="4" w:space="0" w:color="000000"/>
              <w:right w:val="single" w:sz="4" w:space="0" w:color="000000"/>
            </w:tcBorders>
          </w:tcPr>
          <w:p w14:paraId="05BBAE9E" w14:textId="77777777" w:rsidR="00D6688F" w:rsidRDefault="00D6688F" w:rsidP="005C173B"/>
        </w:tc>
        <w:tc>
          <w:tcPr>
            <w:tcW w:w="7625" w:type="dxa"/>
            <w:tcBorders>
              <w:top w:val="single" w:sz="4" w:space="0" w:color="000000"/>
              <w:left w:val="single" w:sz="4" w:space="0" w:color="000000"/>
              <w:bottom w:val="single" w:sz="4" w:space="0" w:color="000000"/>
              <w:right w:val="single" w:sz="4" w:space="0" w:color="000000"/>
            </w:tcBorders>
          </w:tcPr>
          <w:p w14:paraId="0C268A97" w14:textId="77777777" w:rsidR="00D6688F" w:rsidRPr="001C25D0" w:rsidRDefault="00D6688F" w:rsidP="005C173B">
            <w:pPr>
              <w:spacing w:after="0"/>
              <w:ind w:left="8"/>
              <w:jc w:val="center"/>
              <w:rPr>
                <w:lang w:val="fr-CA"/>
              </w:rPr>
            </w:pPr>
            <w:r w:rsidRPr="001C25D0">
              <w:rPr>
                <w:rFonts w:ascii="Times New Roman" w:hAnsi="Times New Roman"/>
                <w:lang w:val="fr-CA"/>
              </w:rPr>
              <w:t>UNDP-GEF Guidance Document</w:t>
            </w:r>
            <w:r w:rsidRPr="001C25D0">
              <w:rPr>
                <w:rFonts w:ascii="Times New Roman" w:hAnsi="Times New Roman"/>
                <w:i/>
                <w:lang w:val="fr-CA"/>
              </w:rPr>
              <w:t xml:space="preserve"> </w:t>
            </w:r>
            <w:proofErr w:type="spellStart"/>
            <w:r w:rsidRPr="001C25D0">
              <w:rPr>
                <w:rFonts w:ascii="Times New Roman" w:hAnsi="Times New Roman"/>
                <w:i/>
                <w:lang w:val="fr-CA"/>
              </w:rPr>
              <w:t>Sustainable</w:t>
            </w:r>
            <w:proofErr w:type="spellEnd"/>
            <w:r w:rsidRPr="001C25D0">
              <w:rPr>
                <w:rFonts w:ascii="Times New Roman" w:hAnsi="Times New Roman"/>
                <w:i/>
                <w:lang w:val="fr-CA"/>
              </w:rPr>
              <w:t xml:space="preserve"> Aviation Fuels Guide</w:t>
            </w:r>
            <w:r w:rsidRPr="001C25D0">
              <w:rPr>
                <w:rFonts w:ascii="Times New Roman" w:hAnsi="Times New Roman"/>
                <w:lang w:val="fr-CA"/>
              </w:rPr>
              <w:t xml:space="preserve">. </w:t>
            </w:r>
          </w:p>
          <w:p w14:paraId="3D9F7642" w14:textId="77777777" w:rsidR="00D6688F" w:rsidRDefault="00D6688F" w:rsidP="00A018D9">
            <w:pPr>
              <w:numPr>
                <w:ilvl w:val="0"/>
                <w:numId w:val="27"/>
              </w:numPr>
              <w:spacing w:after="12" w:line="244" w:lineRule="auto"/>
              <w:ind w:hanging="360"/>
            </w:pPr>
            <w:r>
              <w:rPr>
                <w:rFonts w:ascii="Times New Roman" w:hAnsi="Times New Roman" w:cs="Times New Roman"/>
              </w:rPr>
              <w:t xml:space="preserve">Ms. Angela Foster-Rice, Managing Director, Environmental Affairs and Sustainability, United Airlines </w:t>
            </w:r>
          </w:p>
          <w:p w14:paraId="29888CAF" w14:textId="77777777" w:rsidR="00D6688F" w:rsidRDefault="00D6688F" w:rsidP="00A018D9">
            <w:pPr>
              <w:numPr>
                <w:ilvl w:val="0"/>
                <w:numId w:val="27"/>
              </w:numPr>
              <w:spacing w:after="0" w:line="259" w:lineRule="auto"/>
              <w:ind w:hanging="360"/>
            </w:pPr>
            <w:r>
              <w:rPr>
                <w:rFonts w:ascii="Times New Roman" w:hAnsi="Times New Roman" w:cs="Times New Roman"/>
              </w:rPr>
              <w:t xml:space="preserve">Mr. Eduardo Caldera Petit, Programme Coordinator, ICAO </w:t>
            </w:r>
          </w:p>
          <w:p w14:paraId="7689CCB8" w14:textId="77777777" w:rsidR="00D6688F" w:rsidRDefault="00D6688F" w:rsidP="005C173B">
            <w:pPr>
              <w:spacing w:after="0"/>
              <w:ind w:left="721"/>
            </w:pPr>
            <w:r>
              <w:rPr>
                <w:rFonts w:ascii="Times New Roman" w:hAnsi="Times New Roman" w:cs="Times New Roman"/>
              </w:rPr>
              <w:t xml:space="preserve"> </w:t>
            </w:r>
          </w:p>
          <w:p w14:paraId="1F7FA30F" w14:textId="77777777" w:rsidR="00D6688F" w:rsidRDefault="00D6688F" w:rsidP="005C173B">
            <w:pPr>
              <w:spacing w:after="0"/>
              <w:ind w:left="1"/>
            </w:pPr>
            <w:r>
              <w:rPr>
                <w:rFonts w:ascii="Times New Roman" w:hAnsi="Times New Roman" w:cs="Times New Roman"/>
                <w:b/>
              </w:rPr>
              <w:t xml:space="preserve">Questions and Answers Session </w:t>
            </w:r>
          </w:p>
          <w:p w14:paraId="7E9F45CB" w14:textId="77777777" w:rsidR="00D6688F" w:rsidRDefault="00D6688F" w:rsidP="005C173B">
            <w:pPr>
              <w:spacing w:after="0"/>
              <w:ind w:left="1"/>
            </w:pPr>
            <w:r>
              <w:rPr>
                <w:rFonts w:ascii="Times New Roman" w:hAnsi="Times New Roman" w:cs="Times New Roman"/>
                <w:b/>
              </w:rPr>
              <w:t xml:space="preserve"> </w:t>
            </w:r>
          </w:p>
        </w:tc>
      </w:tr>
      <w:tr w:rsidR="00D6688F" w14:paraId="7489AD3B" w14:textId="77777777" w:rsidTr="005C173B">
        <w:trPr>
          <w:trHeight w:val="262"/>
        </w:trPr>
        <w:tc>
          <w:tcPr>
            <w:tcW w:w="1950" w:type="dxa"/>
            <w:tcBorders>
              <w:top w:val="single" w:sz="4" w:space="0" w:color="000000"/>
              <w:left w:val="single" w:sz="4" w:space="0" w:color="000000"/>
              <w:bottom w:val="single" w:sz="4" w:space="0" w:color="000000"/>
              <w:right w:val="single" w:sz="4" w:space="0" w:color="000000"/>
            </w:tcBorders>
          </w:tcPr>
          <w:p w14:paraId="69E5506E" w14:textId="77777777" w:rsidR="00D6688F" w:rsidRDefault="00D6688F" w:rsidP="005C173B">
            <w:pPr>
              <w:spacing w:after="0"/>
            </w:pPr>
            <w:r>
              <w:rPr>
                <w:rFonts w:ascii="Times New Roman" w:hAnsi="Times New Roman" w:cs="Times New Roman"/>
              </w:rPr>
              <w:t xml:space="preserve">17:00-17:30  </w:t>
            </w:r>
          </w:p>
        </w:tc>
        <w:tc>
          <w:tcPr>
            <w:tcW w:w="7625" w:type="dxa"/>
            <w:tcBorders>
              <w:top w:val="single" w:sz="4" w:space="0" w:color="000000"/>
              <w:left w:val="single" w:sz="4" w:space="0" w:color="000000"/>
              <w:bottom w:val="single" w:sz="4" w:space="0" w:color="000000"/>
              <w:right w:val="single" w:sz="4" w:space="0" w:color="000000"/>
            </w:tcBorders>
          </w:tcPr>
          <w:p w14:paraId="1D4B8067" w14:textId="77777777" w:rsidR="00D6688F" w:rsidRDefault="00D6688F" w:rsidP="005C173B">
            <w:pPr>
              <w:spacing w:after="0"/>
              <w:ind w:left="1"/>
            </w:pPr>
            <w:r>
              <w:rPr>
                <w:rFonts w:ascii="Times New Roman" w:hAnsi="Times New Roman" w:cs="Times New Roman"/>
              </w:rPr>
              <w:t xml:space="preserve">Closing Remarks of Day 1 </w:t>
            </w:r>
          </w:p>
        </w:tc>
      </w:tr>
      <w:tr w:rsidR="00D6688F" w14:paraId="6A028E0D" w14:textId="77777777" w:rsidTr="005C173B">
        <w:trPr>
          <w:trHeight w:val="271"/>
        </w:trPr>
        <w:tc>
          <w:tcPr>
            <w:tcW w:w="1950" w:type="dxa"/>
            <w:tcBorders>
              <w:top w:val="single" w:sz="4" w:space="0" w:color="000000"/>
              <w:left w:val="single" w:sz="4" w:space="0" w:color="000000"/>
              <w:bottom w:val="single" w:sz="8" w:space="0" w:color="000000"/>
              <w:right w:val="single" w:sz="4" w:space="0" w:color="000000"/>
            </w:tcBorders>
          </w:tcPr>
          <w:p w14:paraId="60C7AB04" w14:textId="77777777" w:rsidR="00D6688F" w:rsidRDefault="00D6688F" w:rsidP="005C173B">
            <w:pPr>
              <w:spacing w:after="0"/>
            </w:pPr>
            <w:r>
              <w:rPr>
                <w:rFonts w:ascii="Times New Roman" w:hAnsi="Times New Roman" w:cs="Times New Roman"/>
              </w:rPr>
              <w:t xml:space="preserve">18:00 </w:t>
            </w:r>
          </w:p>
        </w:tc>
        <w:tc>
          <w:tcPr>
            <w:tcW w:w="7625" w:type="dxa"/>
            <w:tcBorders>
              <w:top w:val="single" w:sz="4" w:space="0" w:color="000000"/>
              <w:left w:val="single" w:sz="4" w:space="0" w:color="000000"/>
              <w:bottom w:val="single" w:sz="8" w:space="0" w:color="000000"/>
              <w:right w:val="single" w:sz="4" w:space="0" w:color="000000"/>
            </w:tcBorders>
          </w:tcPr>
          <w:p w14:paraId="66F89896" w14:textId="77777777" w:rsidR="00D6688F" w:rsidRDefault="00D6688F" w:rsidP="005C173B">
            <w:pPr>
              <w:spacing w:after="0"/>
              <w:ind w:left="1"/>
            </w:pPr>
            <w:r>
              <w:rPr>
                <w:rFonts w:ascii="Times New Roman" w:hAnsi="Times New Roman" w:cs="Times New Roman"/>
              </w:rPr>
              <w:t xml:space="preserve">Cocktail reception </w:t>
            </w:r>
          </w:p>
        </w:tc>
      </w:tr>
      <w:tr w:rsidR="00D6688F" w14:paraId="382E0019" w14:textId="77777777" w:rsidTr="005C173B">
        <w:trPr>
          <w:trHeight w:val="265"/>
        </w:trPr>
        <w:tc>
          <w:tcPr>
            <w:tcW w:w="9576" w:type="dxa"/>
            <w:gridSpan w:val="2"/>
            <w:tcBorders>
              <w:top w:val="single" w:sz="8" w:space="0" w:color="000000"/>
              <w:left w:val="single" w:sz="4" w:space="0" w:color="000000"/>
              <w:bottom w:val="single" w:sz="4" w:space="0" w:color="000000"/>
              <w:right w:val="single" w:sz="4" w:space="0" w:color="000000"/>
            </w:tcBorders>
            <w:shd w:val="clear" w:color="auto" w:fill="B8CCE4"/>
          </w:tcPr>
          <w:p w14:paraId="7F108793" w14:textId="77777777" w:rsidR="00D6688F" w:rsidRDefault="00D6688F" w:rsidP="005C173B">
            <w:pPr>
              <w:spacing w:after="0"/>
              <w:ind w:right="56"/>
              <w:jc w:val="center"/>
            </w:pPr>
            <w:r>
              <w:rPr>
                <w:rFonts w:ascii="Times New Roman" w:hAnsi="Times New Roman" w:cs="Times New Roman"/>
                <w:b/>
              </w:rPr>
              <w:t xml:space="preserve">DAY 2 - 24 May 2018 </w:t>
            </w:r>
          </w:p>
        </w:tc>
      </w:tr>
      <w:tr w:rsidR="00D6688F" w14:paraId="6AEC2B94" w14:textId="77777777" w:rsidTr="005C173B">
        <w:trPr>
          <w:trHeight w:val="4566"/>
        </w:trPr>
        <w:tc>
          <w:tcPr>
            <w:tcW w:w="1950" w:type="dxa"/>
            <w:tcBorders>
              <w:top w:val="single" w:sz="4" w:space="0" w:color="000000"/>
              <w:left w:val="single" w:sz="4" w:space="0" w:color="000000"/>
              <w:bottom w:val="single" w:sz="4" w:space="0" w:color="000000"/>
              <w:right w:val="single" w:sz="4" w:space="0" w:color="000000"/>
            </w:tcBorders>
          </w:tcPr>
          <w:p w14:paraId="57C695EC" w14:textId="77777777" w:rsidR="00D6688F" w:rsidRDefault="00D6688F" w:rsidP="005C173B">
            <w:pPr>
              <w:spacing w:after="0"/>
            </w:pPr>
            <w:r>
              <w:rPr>
                <w:rFonts w:ascii="Times New Roman" w:hAnsi="Times New Roman" w:cs="Times New Roman"/>
              </w:rPr>
              <w:t xml:space="preserve">09:00-10:30 </w:t>
            </w:r>
          </w:p>
        </w:tc>
        <w:tc>
          <w:tcPr>
            <w:tcW w:w="7625" w:type="dxa"/>
            <w:tcBorders>
              <w:top w:val="single" w:sz="4" w:space="0" w:color="000000"/>
              <w:left w:val="single" w:sz="4" w:space="0" w:color="000000"/>
              <w:bottom w:val="single" w:sz="4" w:space="0" w:color="000000"/>
              <w:right w:val="single" w:sz="4" w:space="0" w:color="000000"/>
            </w:tcBorders>
          </w:tcPr>
          <w:p w14:paraId="78726C93" w14:textId="77777777" w:rsidR="00D6688F" w:rsidRDefault="00D6688F" w:rsidP="005C173B">
            <w:pPr>
              <w:spacing w:after="0"/>
              <w:ind w:left="1"/>
            </w:pPr>
            <w:r>
              <w:rPr>
                <w:rFonts w:ascii="Times New Roman" w:hAnsi="Times New Roman" w:cs="Times New Roman"/>
                <w:b/>
              </w:rPr>
              <w:t xml:space="preserve"> </w:t>
            </w:r>
          </w:p>
          <w:p w14:paraId="58BC4E8B" w14:textId="77777777" w:rsidR="00D6688F" w:rsidRDefault="00D6688F" w:rsidP="005C173B">
            <w:pPr>
              <w:spacing w:after="0" w:line="245" w:lineRule="auto"/>
              <w:ind w:left="1" w:right="56"/>
              <w:jc w:val="both"/>
            </w:pPr>
            <w:r>
              <w:rPr>
                <w:rFonts w:ascii="Times New Roman" w:hAnsi="Times New Roman" w:cs="Times New Roman"/>
                <w:b/>
              </w:rPr>
              <w:t>Supporting SIDS and their aviation stakeholders in selecting measures for the State Action Plan on CO</w:t>
            </w:r>
            <w:r>
              <w:rPr>
                <w:rFonts w:ascii="Times New Roman" w:hAnsi="Times New Roman" w:cs="Times New Roman"/>
                <w:b/>
                <w:vertAlign w:val="subscript"/>
              </w:rPr>
              <w:t>2</w:t>
            </w:r>
            <w:r>
              <w:rPr>
                <w:rFonts w:ascii="Times New Roman" w:hAnsi="Times New Roman" w:cs="Times New Roman"/>
                <w:b/>
              </w:rPr>
              <w:t xml:space="preserve"> Emissions Reduction Activities from International Aviation- Launch of the MAC Curve Tool. </w:t>
            </w:r>
          </w:p>
          <w:p w14:paraId="4B1E102C" w14:textId="77777777" w:rsidR="00D6688F" w:rsidRDefault="00D6688F" w:rsidP="005C173B">
            <w:pPr>
              <w:spacing w:after="0"/>
              <w:ind w:left="1"/>
            </w:pPr>
            <w:r>
              <w:rPr>
                <w:rFonts w:ascii="Times New Roman" w:hAnsi="Times New Roman" w:cs="Times New Roman"/>
                <w:b/>
              </w:rPr>
              <w:t xml:space="preserve"> </w:t>
            </w:r>
          </w:p>
          <w:p w14:paraId="5B5F547B" w14:textId="77777777" w:rsidR="00D6688F" w:rsidRDefault="00D6688F" w:rsidP="005C173B">
            <w:pPr>
              <w:spacing w:after="4" w:line="237" w:lineRule="auto"/>
              <w:ind w:left="1" w:right="54"/>
              <w:jc w:val="both"/>
            </w:pPr>
            <w:r>
              <w:rPr>
                <w:rFonts w:ascii="Times New Roman" w:hAnsi="Times New Roman" w:cs="Times New Roman"/>
              </w:rPr>
              <w:t xml:space="preserve">All ICAO Member States want to act on the environment. ICAO’s role is to carry out activities in support of States ‘commitment to environmental protection. The ICAO-UNDP-GEF project has enabled the development of a unique guidance document which will support States and their aviation stakeholders in quantifying the costs and environmental benefits of 20 selected mitigation measures. Such guidance is expected to greatly facilitate the submission of quantified States’ Action Plans, and the implemented of the measures selected in the plans. This session will include a tutorial on ICAO MAC Curve Tool (2018). Calculating Marginal Abatement Costs of Mitigation Measures and Corresponding Emissions Reductions. </w:t>
            </w:r>
          </w:p>
          <w:p w14:paraId="7338CD1F" w14:textId="77777777" w:rsidR="00D6688F" w:rsidRDefault="00D6688F" w:rsidP="005C173B">
            <w:pPr>
              <w:spacing w:after="0"/>
              <w:ind w:left="1"/>
            </w:pPr>
            <w:r>
              <w:rPr>
                <w:rFonts w:ascii="Times New Roman" w:hAnsi="Times New Roman" w:cs="Times New Roman"/>
                <w:b/>
              </w:rPr>
              <w:t xml:space="preserve"> </w:t>
            </w:r>
          </w:p>
          <w:p w14:paraId="65220151" w14:textId="77777777" w:rsidR="00D6688F" w:rsidRDefault="00D6688F" w:rsidP="005C173B">
            <w:pPr>
              <w:spacing w:after="0"/>
              <w:ind w:left="1"/>
            </w:pPr>
            <w:r>
              <w:rPr>
                <w:rFonts w:ascii="Times New Roman" w:hAnsi="Times New Roman" w:cs="Times New Roman"/>
              </w:rPr>
              <w:t xml:space="preserve">Leader: </w:t>
            </w: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64995F5C" w14:textId="77777777" w:rsidR="00D6688F" w:rsidRDefault="00D6688F" w:rsidP="005C173B">
            <w:pPr>
              <w:spacing w:after="0"/>
              <w:ind w:left="1"/>
            </w:pPr>
            <w:r>
              <w:rPr>
                <w:rFonts w:ascii="Times New Roman" w:hAnsi="Times New Roman" w:cs="Times New Roman"/>
              </w:rPr>
              <w:t xml:space="preserve"> </w:t>
            </w:r>
          </w:p>
        </w:tc>
      </w:tr>
      <w:tr w:rsidR="00D6688F" w14:paraId="0214712E" w14:textId="77777777" w:rsidTr="005C173B">
        <w:trPr>
          <w:trHeight w:val="262"/>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14:paraId="0150C0D5" w14:textId="77777777" w:rsidR="00D6688F" w:rsidRDefault="00D6688F" w:rsidP="005C173B">
            <w:pPr>
              <w:spacing w:after="0"/>
            </w:pPr>
            <w:r>
              <w:rPr>
                <w:rFonts w:ascii="Times New Roman" w:hAnsi="Times New Roman" w:cs="Times New Roman"/>
              </w:rPr>
              <w:t xml:space="preserve">10:30-11:00 </w:t>
            </w:r>
          </w:p>
        </w:tc>
        <w:tc>
          <w:tcPr>
            <w:tcW w:w="7625" w:type="dxa"/>
            <w:tcBorders>
              <w:top w:val="single" w:sz="4" w:space="0" w:color="000000"/>
              <w:left w:val="single" w:sz="4" w:space="0" w:color="000000"/>
              <w:bottom w:val="single" w:sz="4" w:space="0" w:color="000000"/>
              <w:right w:val="single" w:sz="4" w:space="0" w:color="000000"/>
            </w:tcBorders>
            <w:shd w:val="clear" w:color="auto" w:fill="B8CCE4"/>
          </w:tcPr>
          <w:p w14:paraId="12026CCB" w14:textId="77777777" w:rsidR="00D6688F" w:rsidRDefault="00D6688F" w:rsidP="005C173B">
            <w:pPr>
              <w:spacing w:after="0"/>
              <w:ind w:left="1"/>
            </w:pPr>
            <w:r>
              <w:rPr>
                <w:rFonts w:ascii="Times New Roman" w:hAnsi="Times New Roman" w:cs="Times New Roman"/>
              </w:rPr>
              <w:t xml:space="preserve">Coffee break </w:t>
            </w:r>
          </w:p>
        </w:tc>
      </w:tr>
      <w:tr w:rsidR="00D6688F" w14:paraId="17907495" w14:textId="77777777" w:rsidTr="005C173B">
        <w:trPr>
          <w:trHeight w:val="4613"/>
        </w:trPr>
        <w:tc>
          <w:tcPr>
            <w:tcW w:w="1950" w:type="dxa"/>
            <w:tcBorders>
              <w:top w:val="single" w:sz="4" w:space="0" w:color="000000"/>
              <w:left w:val="single" w:sz="4" w:space="0" w:color="000000"/>
              <w:bottom w:val="single" w:sz="4" w:space="0" w:color="000000"/>
              <w:right w:val="single" w:sz="4" w:space="0" w:color="000000"/>
            </w:tcBorders>
          </w:tcPr>
          <w:p w14:paraId="6546B0FC" w14:textId="77777777" w:rsidR="00D6688F" w:rsidRDefault="00D6688F" w:rsidP="005C173B">
            <w:pPr>
              <w:spacing w:after="0"/>
            </w:pPr>
            <w:r>
              <w:rPr>
                <w:rFonts w:ascii="Times New Roman" w:hAnsi="Times New Roman" w:cs="Times New Roman"/>
              </w:rPr>
              <w:t xml:space="preserve">11:00 – 12:00 </w:t>
            </w:r>
          </w:p>
        </w:tc>
        <w:tc>
          <w:tcPr>
            <w:tcW w:w="7625" w:type="dxa"/>
            <w:tcBorders>
              <w:top w:val="single" w:sz="4" w:space="0" w:color="000000"/>
              <w:left w:val="single" w:sz="4" w:space="0" w:color="000000"/>
              <w:bottom w:val="single" w:sz="4" w:space="0" w:color="000000"/>
              <w:right w:val="single" w:sz="4" w:space="0" w:color="000000"/>
            </w:tcBorders>
          </w:tcPr>
          <w:p w14:paraId="6400AFBE" w14:textId="77777777" w:rsidR="00D6688F" w:rsidRDefault="00D6688F" w:rsidP="005C173B">
            <w:pPr>
              <w:spacing w:after="0"/>
              <w:ind w:left="1"/>
            </w:pPr>
            <w:r>
              <w:rPr>
                <w:rFonts w:ascii="Times New Roman" w:hAnsi="Times New Roman" w:cs="Times New Roman"/>
                <w:b/>
              </w:rPr>
              <w:t xml:space="preserve">Regulatory and Organizational Changes  </w:t>
            </w:r>
          </w:p>
          <w:p w14:paraId="0962EC4F" w14:textId="77777777" w:rsidR="00D6688F" w:rsidRDefault="00D6688F" w:rsidP="005C173B">
            <w:pPr>
              <w:spacing w:after="14"/>
              <w:ind w:left="1"/>
            </w:pPr>
            <w:r>
              <w:rPr>
                <w:rFonts w:ascii="Times New Roman" w:hAnsi="Times New Roman" w:cs="Times New Roman"/>
              </w:rPr>
              <w:t xml:space="preserve"> </w:t>
            </w:r>
          </w:p>
          <w:p w14:paraId="331055D6" w14:textId="77777777" w:rsidR="00D6688F" w:rsidRDefault="00D6688F" w:rsidP="005C173B">
            <w:pPr>
              <w:spacing w:after="0" w:line="237" w:lineRule="auto"/>
              <w:ind w:left="1" w:right="54"/>
              <w:jc w:val="both"/>
            </w:pPr>
            <w:r>
              <w:rPr>
                <w:rFonts w:ascii="Times New Roman" w:hAnsi="Times New Roman" w:cs="Times New Roman"/>
              </w:rPr>
              <w:t xml:space="preserve">The question of governance is at the core of States’ efficient decision-making. With the objective of sound aviation environmental management in mind, this session will detail possible recommendations for States to integrate in their governance structure.  </w:t>
            </w:r>
          </w:p>
          <w:p w14:paraId="14B9C2FE" w14:textId="77777777" w:rsidR="00D6688F" w:rsidRDefault="00D6688F" w:rsidP="005C173B">
            <w:pPr>
              <w:spacing w:after="0"/>
              <w:ind w:left="1"/>
            </w:pPr>
            <w:r>
              <w:rPr>
                <w:rFonts w:ascii="Times New Roman" w:hAnsi="Times New Roman" w:cs="Times New Roman"/>
              </w:rPr>
              <w:t xml:space="preserve"> </w:t>
            </w:r>
          </w:p>
          <w:p w14:paraId="357A525B" w14:textId="77777777" w:rsidR="00D6688F" w:rsidRDefault="00D6688F" w:rsidP="005C173B">
            <w:pPr>
              <w:spacing w:after="0"/>
              <w:ind w:left="1"/>
            </w:pPr>
            <w:r>
              <w:rPr>
                <w:rFonts w:ascii="Times New Roman" w:hAnsi="Times New Roman" w:cs="Times New Roman"/>
              </w:rPr>
              <w:t xml:space="preserve">Moderator: </w:t>
            </w: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w:t>
            </w:r>
          </w:p>
          <w:p w14:paraId="30B63CDC" w14:textId="77777777" w:rsidR="00D6688F" w:rsidRDefault="00D6688F" w:rsidP="005C173B">
            <w:pPr>
              <w:spacing w:after="0"/>
              <w:ind w:left="1"/>
            </w:pPr>
            <w:r>
              <w:rPr>
                <w:rFonts w:ascii="Times New Roman" w:hAnsi="Times New Roman" w:cs="Times New Roman"/>
              </w:rPr>
              <w:t xml:space="preserve"> </w:t>
            </w:r>
          </w:p>
          <w:p w14:paraId="5A49888E" w14:textId="77777777" w:rsidR="00D6688F" w:rsidRDefault="00D6688F" w:rsidP="00A018D9">
            <w:pPr>
              <w:numPr>
                <w:ilvl w:val="0"/>
                <w:numId w:val="28"/>
              </w:numPr>
              <w:spacing w:after="17" w:line="238" w:lineRule="auto"/>
              <w:ind w:hanging="360"/>
              <w:jc w:val="both"/>
            </w:pPr>
            <w:r>
              <w:rPr>
                <w:rFonts w:ascii="Times New Roman" w:hAnsi="Times New Roman" w:cs="Times New Roman"/>
              </w:rPr>
              <w:t>Ms. Chrystelle Damar, Associate Environment Officer, ICAO, on the ICAO-UNDP-GEF Guidance Document</w:t>
            </w:r>
            <w:r>
              <w:rPr>
                <w:rFonts w:ascii="Calibri" w:eastAsia="Calibri" w:hAnsi="Calibri" w:cs="Calibri"/>
                <w:b/>
                <w:color w:val="00B050"/>
              </w:rPr>
              <w:t xml:space="preserve"> </w:t>
            </w:r>
            <w:r>
              <w:rPr>
                <w:rFonts w:ascii="Times New Roman" w:hAnsi="Times New Roman" w:cs="Times New Roman"/>
                <w:i/>
              </w:rPr>
              <w:t xml:space="preserve">Regulatory and Organizational Framework to Address Aviation Emissions </w:t>
            </w:r>
          </w:p>
          <w:p w14:paraId="5208981C" w14:textId="77777777" w:rsidR="00D6688F" w:rsidRDefault="00D6688F" w:rsidP="00A018D9">
            <w:pPr>
              <w:numPr>
                <w:ilvl w:val="0"/>
                <w:numId w:val="28"/>
              </w:numPr>
              <w:spacing w:after="17" w:line="239" w:lineRule="auto"/>
              <w:ind w:hanging="360"/>
              <w:jc w:val="both"/>
            </w:pPr>
            <w:r>
              <w:rPr>
                <w:rFonts w:ascii="Times New Roman" w:hAnsi="Times New Roman" w:cs="Times New Roman"/>
              </w:rPr>
              <w:t xml:space="preserve">Mr. </w:t>
            </w:r>
            <w:proofErr w:type="spellStart"/>
            <w:r>
              <w:rPr>
                <w:rFonts w:ascii="Times New Roman" w:hAnsi="Times New Roman" w:cs="Times New Roman"/>
              </w:rPr>
              <w:t>Espen</w:t>
            </w:r>
            <w:proofErr w:type="spellEnd"/>
            <w:r>
              <w:rPr>
                <w:rFonts w:ascii="Times New Roman" w:hAnsi="Times New Roman" w:cs="Times New Roman"/>
              </w:rPr>
              <w:t xml:space="preserve"> </w:t>
            </w:r>
            <w:proofErr w:type="spellStart"/>
            <w:r>
              <w:rPr>
                <w:rFonts w:ascii="Times New Roman" w:hAnsi="Times New Roman" w:cs="Times New Roman"/>
              </w:rPr>
              <w:t>Ronneberg</w:t>
            </w:r>
            <w:proofErr w:type="spellEnd"/>
            <w:r>
              <w:rPr>
                <w:rFonts w:ascii="Times New Roman" w:hAnsi="Times New Roman" w:cs="Times New Roman"/>
              </w:rPr>
              <w:t xml:space="preserve">, Climate Change Adviser, Secretariat of the Pacific Regional Environment Programme </w:t>
            </w:r>
          </w:p>
          <w:p w14:paraId="2EC052EC" w14:textId="77777777" w:rsidR="00D6688F" w:rsidRDefault="00D6688F" w:rsidP="00A018D9">
            <w:pPr>
              <w:numPr>
                <w:ilvl w:val="0"/>
                <w:numId w:val="28"/>
              </w:numPr>
              <w:spacing w:after="0" w:line="259" w:lineRule="auto"/>
              <w:ind w:hanging="360"/>
              <w:jc w:val="both"/>
            </w:pPr>
            <w:r>
              <w:rPr>
                <w:rFonts w:ascii="Times New Roman" w:hAnsi="Times New Roman" w:cs="Times New Roman"/>
              </w:rPr>
              <w:t xml:space="preserve">Mr. Eduardo Caldera Petit, Programme Coordinator, ICAO </w:t>
            </w:r>
          </w:p>
          <w:p w14:paraId="2339FF07" w14:textId="77777777" w:rsidR="00D6688F" w:rsidRDefault="00D6688F" w:rsidP="005C173B">
            <w:pPr>
              <w:spacing w:after="0"/>
              <w:ind w:left="1"/>
            </w:pPr>
            <w:r>
              <w:rPr>
                <w:rFonts w:ascii="Times New Roman" w:hAnsi="Times New Roman" w:cs="Times New Roman"/>
              </w:rPr>
              <w:t xml:space="preserve"> </w:t>
            </w:r>
          </w:p>
          <w:p w14:paraId="02F97A7A" w14:textId="77777777" w:rsidR="00D6688F" w:rsidRDefault="00D6688F" w:rsidP="005C173B">
            <w:pPr>
              <w:spacing w:after="0"/>
              <w:ind w:left="1"/>
            </w:pPr>
            <w:r>
              <w:rPr>
                <w:rFonts w:ascii="Times New Roman" w:hAnsi="Times New Roman" w:cs="Times New Roman"/>
                <w:b/>
              </w:rPr>
              <w:t xml:space="preserve">Questions and Answers Session </w:t>
            </w:r>
          </w:p>
          <w:p w14:paraId="37DC4003" w14:textId="77777777" w:rsidR="00D6688F" w:rsidRDefault="00D6688F" w:rsidP="005C173B">
            <w:pPr>
              <w:spacing w:after="0"/>
              <w:ind w:left="1"/>
            </w:pPr>
            <w:r>
              <w:rPr>
                <w:rFonts w:ascii="Times New Roman" w:hAnsi="Times New Roman" w:cs="Times New Roman"/>
              </w:rPr>
              <w:t xml:space="preserve"> </w:t>
            </w:r>
          </w:p>
        </w:tc>
      </w:tr>
      <w:tr w:rsidR="00D6688F" w14:paraId="751DE253" w14:textId="77777777" w:rsidTr="005C173B">
        <w:trPr>
          <w:trHeight w:val="514"/>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14:paraId="1BD5392B" w14:textId="77777777" w:rsidR="00D6688F" w:rsidRDefault="00D6688F" w:rsidP="005C173B">
            <w:pPr>
              <w:spacing w:after="0"/>
            </w:pPr>
            <w:r>
              <w:rPr>
                <w:rFonts w:ascii="Times New Roman" w:hAnsi="Times New Roman" w:cs="Times New Roman"/>
              </w:rPr>
              <w:t xml:space="preserve">12:00 – 13:30 </w:t>
            </w:r>
          </w:p>
        </w:tc>
        <w:tc>
          <w:tcPr>
            <w:tcW w:w="7625" w:type="dxa"/>
            <w:tcBorders>
              <w:top w:val="single" w:sz="4" w:space="0" w:color="000000"/>
              <w:left w:val="single" w:sz="4" w:space="0" w:color="000000"/>
              <w:bottom w:val="single" w:sz="4" w:space="0" w:color="000000"/>
              <w:right w:val="single" w:sz="4" w:space="0" w:color="000000"/>
            </w:tcBorders>
            <w:shd w:val="clear" w:color="auto" w:fill="B8CCE4"/>
          </w:tcPr>
          <w:p w14:paraId="5DFEF392" w14:textId="77777777" w:rsidR="00D6688F" w:rsidRDefault="00D6688F" w:rsidP="005C173B">
            <w:pPr>
              <w:spacing w:after="0"/>
              <w:ind w:left="1"/>
            </w:pPr>
            <w:r>
              <w:rPr>
                <w:rFonts w:ascii="Times New Roman" w:hAnsi="Times New Roman" w:cs="Times New Roman"/>
              </w:rPr>
              <w:t xml:space="preserve">Lunch break  </w:t>
            </w:r>
          </w:p>
          <w:p w14:paraId="18D316C9" w14:textId="77777777" w:rsidR="00D6688F" w:rsidRDefault="00D6688F" w:rsidP="005C173B">
            <w:pPr>
              <w:spacing w:after="0"/>
              <w:ind w:left="1"/>
            </w:pPr>
            <w:r>
              <w:rPr>
                <w:rFonts w:ascii="Times New Roman" w:hAnsi="Times New Roman" w:cs="Times New Roman"/>
                <w:b/>
              </w:rPr>
              <w:t xml:space="preserve">Demonstration of the Low-Carbon Aviation Knowledge-Sharing Platform </w:t>
            </w:r>
          </w:p>
        </w:tc>
      </w:tr>
      <w:tr w:rsidR="00D6688F" w14:paraId="48451657" w14:textId="77777777" w:rsidTr="005C173B">
        <w:trPr>
          <w:trHeight w:val="259"/>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14:paraId="16808B08" w14:textId="77777777" w:rsidR="00D6688F" w:rsidRDefault="00D6688F" w:rsidP="005C173B"/>
        </w:tc>
        <w:tc>
          <w:tcPr>
            <w:tcW w:w="7625" w:type="dxa"/>
            <w:tcBorders>
              <w:top w:val="single" w:sz="4" w:space="0" w:color="000000"/>
              <w:left w:val="single" w:sz="4" w:space="0" w:color="000000"/>
              <w:bottom w:val="single" w:sz="4" w:space="0" w:color="000000"/>
              <w:right w:val="single" w:sz="4" w:space="0" w:color="000000"/>
            </w:tcBorders>
            <w:shd w:val="clear" w:color="auto" w:fill="B8CCE4"/>
          </w:tcPr>
          <w:p w14:paraId="5C627591" w14:textId="77777777" w:rsidR="00D6688F" w:rsidRDefault="00D6688F" w:rsidP="005C173B">
            <w:pPr>
              <w:spacing w:after="0"/>
              <w:ind w:left="1"/>
            </w:pPr>
            <w:r>
              <w:rPr>
                <w:rFonts w:ascii="Times New Roman" w:hAnsi="Times New Roman" w:cs="Times New Roman"/>
              </w:rPr>
              <w:t xml:space="preserve"> </w:t>
            </w:r>
          </w:p>
        </w:tc>
      </w:tr>
      <w:tr w:rsidR="00D6688F" w14:paraId="69EDA0EE" w14:textId="77777777" w:rsidTr="005C173B">
        <w:trPr>
          <w:trHeight w:val="5626"/>
        </w:trPr>
        <w:tc>
          <w:tcPr>
            <w:tcW w:w="1950" w:type="dxa"/>
            <w:tcBorders>
              <w:top w:val="single" w:sz="4" w:space="0" w:color="000000"/>
              <w:left w:val="single" w:sz="4" w:space="0" w:color="000000"/>
              <w:bottom w:val="single" w:sz="4" w:space="0" w:color="000000"/>
              <w:right w:val="single" w:sz="4" w:space="0" w:color="000000"/>
            </w:tcBorders>
          </w:tcPr>
          <w:p w14:paraId="1D76D934" w14:textId="77777777" w:rsidR="00D6688F" w:rsidRDefault="00D6688F" w:rsidP="005C173B">
            <w:pPr>
              <w:spacing w:after="0"/>
            </w:pPr>
            <w:r>
              <w:rPr>
                <w:rFonts w:ascii="Times New Roman" w:hAnsi="Times New Roman" w:cs="Times New Roman"/>
              </w:rPr>
              <w:lastRenderedPageBreak/>
              <w:t xml:space="preserve">13:30 – 15:00 </w:t>
            </w:r>
          </w:p>
        </w:tc>
        <w:tc>
          <w:tcPr>
            <w:tcW w:w="7625" w:type="dxa"/>
            <w:tcBorders>
              <w:top w:val="single" w:sz="4" w:space="0" w:color="000000"/>
              <w:left w:val="single" w:sz="4" w:space="0" w:color="000000"/>
              <w:bottom w:val="single" w:sz="4" w:space="0" w:color="000000"/>
              <w:right w:val="single" w:sz="4" w:space="0" w:color="000000"/>
            </w:tcBorders>
          </w:tcPr>
          <w:p w14:paraId="7377724F" w14:textId="77777777" w:rsidR="00D6688F" w:rsidRDefault="00D6688F" w:rsidP="005C173B">
            <w:pPr>
              <w:spacing w:after="0"/>
              <w:ind w:left="1"/>
            </w:pPr>
            <w:r>
              <w:rPr>
                <w:rFonts w:ascii="Times New Roman" w:hAnsi="Times New Roman" w:cs="Times New Roman"/>
                <w:b/>
              </w:rPr>
              <w:t xml:space="preserve">Financing Low Emissions Aviation Measures  </w:t>
            </w:r>
          </w:p>
          <w:p w14:paraId="48693969" w14:textId="77777777" w:rsidR="00D6688F" w:rsidRDefault="00D6688F" w:rsidP="005C173B">
            <w:pPr>
              <w:spacing w:after="0"/>
              <w:ind w:left="1"/>
            </w:pPr>
            <w:r>
              <w:rPr>
                <w:rFonts w:ascii="Times New Roman" w:hAnsi="Times New Roman" w:cs="Times New Roman"/>
              </w:rPr>
              <w:t xml:space="preserve"> </w:t>
            </w:r>
          </w:p>
          <w:p w14:paraId="07CC3C9A" w14:textId="77777777" w:rsidR="00D6688F" w:rsidRDefault="00D6688F" w:rsidP="005C173B">
            <w:pPr>
              <w:spacing w:after="0" w:line="238" w:lineRule="auto"/>
              <w:ind w:left="1" w:right="54"/>
              <w:jc w:val="both"/>
            </w:pPr>
            <w:r>
              <w:rPr>
                <w:rFonts w:ascii="Times New Roman" w:hAnsi="Times New Roman" w:cs="Times New Roman"/>
              </w:rPr>
              <w:t xml:space="preserve">Amongst the challenges faced by States and stakeholders in implementing identified low emissions aviation measures, financing often comes on the top of the list. This session will raise awareness on the various financing mechanisms available to implement aviation measures with a positive impact on the environment, and will demonstrate that the modernization of facilities and economic development should be an integral part of the business case for renewable energy projects. </w:t>
            </w:r>
          </w:p>
          <w:p w14:paraId="413D900D" w14:textId="77777777" w:rsidR="00D6688F" w:rsidRDefault="00D6688F" w:rsidP="005C173B">
            <w:pPr>
              <w:spacing w:after="0"/>
              <w:ind w:left="1"/>
            </w:pPr>
            <w:r>
              <w:rPr>
                <w:rFonts w:ascii="Times New Roman" w:hAnsi="Times New Roman" w:cs="Times New Roman"/>
              </w:rPr>
              <w:t xml:space="preserve"> </w:t>
            </w:r>
          </w:p>
          <w:p w14:paraId="71CC0DB9" w14:textId="77777777" w:rsidR="00D6688F" w:rsidRDefault="00D6688F" w:rsidP="005C173B">
            <w:pPr>
              <w:spacing w:after="0"/>
              <w:ind w:left="1"/>
            </w:pPr>
            <w:r>
              <w:rPr>
                <w:rFonts w:ascii="Times New Roman" w:hAnsi="Times New Roman" w:cs="Times New Roman"/>
              </w:rPr>
              <w:t xml:space="preserve">Moderator: Ms. Chrystelle Damar, Associate Environment Officer, ICAO  </w:t>
            </w:r>
          </w:p>
          <w:p w14:paraId="3C376B97" w14:textId="77777777" w:rsidR="00D6688F" w:rsidRDefault="00D6688F" w:rsidP="005C173B">
            <w:pPr>
              <w:spacing w:after="0"/>
              <w:ind w:left="1"/>
            </w:pPr>
            <w:r>
              <w:rPr>
                <w:rFonts w:ascii="Times New Roman" w:hAnsi="Times New Roman" w:cs="Times New Roman"/>
              </w:rPr>
              <w:t xml:space="preserve"> </w:t>
            </w:r>
          </w:p>
          <w:p w14:paraId="35276396" w14:textId="77777777" w:rsidR="00D6688F" w:rsidRDefault="00D6688F" w:rsidP="00A018D9">
            <w:pPr>
              <w:numPr>
                <w:ilvl w:val="0"/>
                <w:numId w:val="29"/>
              </w:numPr>
              <w:spacing w:after="17" w:line="239" w:lineRule="auto"/>
              <w:ind w:hanging="360"/>
              <w:jc w:val="both"/>
            </w:pPr>
            <w:r>
              <w:rPr>
                <w:rFonts w:ascii="Times New Roman" w:hAnsi="Times New Roman" w:cs="Times New Roman"/>
              </w:rPr>
              <w:t xml:space="preserve">Mr. Joshua Wycliffe, Permanent Secretary for Local Government, Housing and Environment, Government of Fiji  </w:t>
            </w:r>
          </w:p>
          <w:p w14:paraId="43244244" w14:textId="77777777" w:rsidR="00D6688F" w:rsidRDefault="00D6688F" w:rsidP="00A018D9">
            <w:pPr>
              <w:numPr>
                <w:ilvl w:val="0"/>
                <w:numId w:val="29"/>
              </w:numPr>
              <w:spacing w:after="0" w:line="239" w:lineRule="auto"/>
              <w:ind w:hanging="360"/>
              <w:jc w:val="both"/>
            </w:pPr>
            <w:proofErr w:type="spellStart"/>
            <w:r>
              <w:rPr>
                <w:rFonts w:ascii="Times New Roman" w:hAnsi="Times New Roman" w:cs="Times New Roman"/>
              </w:rPr>
              <w:t>Dr.</w:t>
            </w:r>
            <w:proofErr w:type="spellEnd"/>
            <w:r>
              <w:rPr>
                <w:rFonts w:ascii="Times New Roman" w:hAnsi="Times New Roman" w:cs="Times New Roman"/>
              </w:rPr>
              <w:t xml:space="preserve"> Neil Dickson, Chief Environmental Standards, ICAO, on the ICAOUNDP-GEF Guidance Document </w:t>
            </w:r>
            <w:r>
              <w:rPr>
                <w:rFonts w:ascii="Times New Roman" w:hAnsi="Times New Roman" w:cs="Times New Roman"/>
                <w:i/>
              </w:rPr>
              <w:t xml:space="preserve">Financing Aviation Emissions </w:t>
            </w:r>
          </w:p>
          <w:p w14:paraId="610EFD33" w14:textId="77777777" w:rsidR="00D6688F" w:rsidRDefault="00D6688F" w:rsidP="005C173B">
            <w:pPr>
              <w:spacing w:after="0"/>
              <w:ind w:left="721"/>
            </w:pPr>
            <w:r>
              <w:rPr>
                <w:rFonts w:ascii="Times New Roman" w:hAnsi="Times New Roman" w:cs="Times New Roman"/>
                <w:i/>
              </w:rPr>
              <w:t xml:space="preserve">Reductions </w:t>
            </w:r>
          </w:p>
          <w:p w14:paraId="171466D8" w14:textId="77777777" w:rsidR="00D6688F" w:rsidRDefault="00D6688F" w:rsidP="00A018D9">
            <w:pPr>
              <w:numPr>
                <w:ilvl w:val="0"/>
                <w:numId w:val="29"/>
              </w:numPr>
              <w:spacing w:after="0" w:line="239" w:lineRule="auto"/>
              <w:ind w:hanging="360"/>
              <w:jc w:val="both"/>
            </w:pPr>
            <w:r>
              <w:rPr>
                <w:rFonts w:ascii="Times New Roman" w:hAnsi="Times New Roman" w:cs="Times New Roman"/>
              </w:rPr>
              <w:t xml:space="preserve">Mr. Lachlan Phillips, Director International Standards, Department of Infrastructure and Regional Development, Government of Australia </w:t>
            </w:r>
          </w:p>
          <w:p w14:paraId="04BA33BB" w14:textId="77777777" w:rsidR="00D6688F" w:rsidRDefault="00D6688F" w:rsidP="005C173B">
            <w:pPr>
              <w:spacing w:after="0"/>
              <w:ind w:left="1"/>
            </w:pPr>
            <w:r>
              <w:rPr>
                <w:rFonts w:ascii="Times New Roman" w:hAnsi="Times New Roman" w:cs="Times New Roman"/>
              </w:rPr>
              <w:t xml:space="preserve"> </w:t>
            </w:r>
          </w:p>
          <w:p w14:paraId="765F3671" w14:textId="77777777" w:rsidR="00D6688F" w:rsidRDefault="00D6688F" w:rsidP="005C173B">
            <w:pPr>
              <w:spacing w:after="0"/>
              <w:ind w:left="1"/>
            </w:pPr>
            <w:r>
              <w:rPr>
                <w:rFonts w:ascii="Times New Roman" w:hAnsi="Times New Roman" w:cs="Times New Roman"/>
                <w:b/>
              </w:rPr>
              <w:t xml:space="preserve">Questions and Answers Session </w:t>
            </w:r>
          </w:p>
          <w:p w14:paraId="3DB87F04" w14:textId="77777777" w:rsidR="00D6688F" w:rsidRDefault="00D6688F" w:rsidP="005C173B">
            <w:pPr>
              <w:spacing w:after="0"/>
              <w:ind w:left="1"/>
            </w:pPr>
            <w:r>
              <w:rPr>
                <w:rFonts w:ascii="Times New Roman" w:hAnsi="Times New Roman" w:cs="Times New Roman"/>
              </w:rPr>
              <w:t xml:space="preserve"> </w:t>
            </w:r>
          </w:p>
        </w:tc>
      </w:tr>
      <w:tr w:rsidR="00D6688F" w14:paraId="3D613FDC" w14:textId="77777777" w:rsidTr="005C173B">
        <w:trPr>
          <w:trHeight w:val="262"/>
        </w:trPr>
        <w:tc>
          <w:tcPr>
            <w:tcW w:w="1950" w:type="dxa"/>
            <w:tcBorders>
              <w:top w:val="single" w:sz="4" w:space="0" w:color="000000"/>
              <w:left w:val="single" w:sz="4" w:space="0" w:color="000000"/>
              <w:bottom w:val="single" w:sz="4" w:space="0" w:color="000000"/>
              <w:right w:val="single" w:sz="4" w:space="0" w:color="000000"/>
            </w:tcBorders>
            <w:shd w:val="clear" w:color="auto" w:fill="B8CCE4"/>
          </w:tcPr>
          <w:p w14:paraId="5C43BA8D" w14:textId="77777777" w:rsidR="00D6688F" w:rsidRDefault="00D6688F" w:rsidP="005C173B">
            <w:pPr>
              <w:spacing w:after="0"/>
            </w:pPr>
            <w:r>
              <w:rPr>
                <w:rFonts w:ascii="Times New Roman" w:hAnsi="Times New Roman" w:cs="Times New Roman"/>
              </w:rPr>
              <w:t xml:space="preserve">15:00-15:30 </w:t>
            </w:r>
          </w:p>
        </w:tc>
        <w:tc>
          <w:tcPr>
            <w:tcW w:w="7625" w:type="dxa"/>
            <w:tcBorders>
              <w:top w:val="single" w:sz="4" w:space="0" w:color="000000"/>
              <w:left w:val="single" w:sz="4" w:space="0" w:color="000000"/>
              <w:bottom w:val="single" w:sz="4" w:space="0" w:color="000000"/>
              <w:right w:val="single" w:sz="4" w:space="0" w:color="000000"/>
            </w:tcBorders>
            <w:shd w:val="clear" w:color="auto" w:fill="B8CCE4"/>
          </w:tcPr>
          <w:p w14:paraId="2D58A93C" w14:textId="77777777" w:rsidR="00D6688F" w:rsidRDefault="00D6688F" w:rsidP="005C173B">
            <w:pPr>
              <w:spacing w:after="0"/>
              <w:ind w:left="1"/>
            </w:pPr>
            <w:r>
              <w:rPr>
                <w:rFonts w:ascii="Times New Roman" w:hAnsi="Times New Roman" w:cs="Times New Roman"/>
              </w:rPr>
              <w:t xml:space="preserve">Coffee break </w:t>
            </w:r>
          </w:p>
        </w:tc>
      </w:tr>
      <w:tr w:rsidR="00D6688F" w14:paraId="3C225BB5" w14:textId="77777777" w:rsidTr="005C173B">
        <w:trPr>
          <w:trHeight w:val="3585"/>
        </w:trPr>
        <w:tc>
          <w:tcPr>
            <w:tcW w:w="1950" w:type="dxa"/>
            <w:tcBorders>
              <w:top w:val="single" w:sz="4" w:space="0" w:color="000000"/>
              <w:left w:val="single" w:sz="4" w:space="0" w:color="000000"/>
              <w:bottom w:val="single" w:sz="4" w:space="0" w:color="000000"/>
              <w:right w:val="single" w:sz="4" w:space="0" w:color="000000"/>
            </w:tcBorders>
          </w:tcPr>
          <w:p w14:paraId="56DBA553" w14:textId="77777777" w:rsidR="00D6688F" w:rsidRDefault="00D6688F" w:rsidP="005C173B">
            <w:pPr>
              <w:spacing w:after="0"/>
            </w:pPr>
            <w:r>
              <w:rPr>
                <w:rFonts w:ascii="Times New Roman" w:hAnsi="Times New Roman" w:cs="Times New Roman"/>
              </w:rPr>
              <w:t xml:space="preserve">15:30-16:30 </w:t>
            </w:r>
          </w:p>
        </w:tc>
        <w:tc>
          <w:tcPr>
            <w:tcW w:w="7625" w:type="dxa"/>
            <w:tcBorders>
              <w:top w:val="single" w:sz="4" w:space="0" w:color="000000"/>
              <w:left w:val="single" w:sz="4" w:space="0" w:color="000000"/>
              <w:bottom w:val="single" w:sz="4" w:space="0" w:color="000000"/>
              <w:right w:val="single" w:sz="4" w:space="0" w:color="000000"/>
            </w:tcBorders>
          </w:tcPr>
          <w:p w14:paraId="43624927" w14:textId="77777777" w:rsidR="00D6688F" w:rsidRDefault="00D6688F" w:rsidP="005C173B">
            <w:pPr>
              <w:spacing w:after="0"/>
              <w:ind w:left="1"/>
            </w:pPr>
            <w:r>
              <w:rPr>
                <w:rFonts w:ascii="Times New Roman" w:hAnsi="Times New Roman" w:cs="Times New Roman"/>
                <w:b/>
              </w:rPr>
              <w:t xml:space="preserve">Renewable Energy in the Pacific: current initiatives and possible synergies  </w:t>
            </w:r>
          </w:p>
          <w:p w14:paraId="2C9D3B81" w14:textId="77777777" w:rsidR="00D6688F" w:rsidRDefault="00D6688F" w:rsidP="005C173B">
            <w:pPr>
              <w:spacing w:after="0"/>
              <w:ind w:left="1"/>
            </w:pPr>
            <w:r>
              <w:rPr>
                <w:rFonts w:ascii="Times New Roman" w:hAnsi="Times New Roman" w:cs="Times New Roman"/>
                <w:b/>
              </w:rPr>
              <w:t xml:space="preserve"> </w:t>
            </w:r>
          </w:p>
          <w:p w14:paraId="270091A4" w14:textId="77777777" w:rsidR="00D6688F" w:rsidRDefault="00D6688F" w:rsidP="005C173B">
            <w:pPr>
              <w:spacing w:after="7" w:line="237" w:lineRule="auto"/>
              <w:ind w:left="1" w:right="54"/>
              <w:jc w:val="both"/>
            </w:pPr>
            <w:r>
              <w:rPr>
                <w:rFonts w:ascii="Times New Roman" w:hAnsi="Times New Roman" w:cs="Times New Roman"/>
              </w:rPr>
              <w:t xml:space="preserve">This session will explore how to create synergies with on-going regional projects and identify possible cooperation opportunities to further advance clean energy use in the region, in line with SDG 7.  </w:t>
            </w:r>
          </w:p>
          <w:p w14:paraId="5BE008E2" w14:textId="77777777" w:rsidR="00D6688F" w:rsidRDefault="00D6688F" w:rsidP="005C173B">
            <w:pPr>
              <w:spacing w:after="0"/>
              <w:ind w:left="1"/>
            </w:pPr>
            <w:r>
              <w:rPr>
                <w:rFonts w:ascii="Times New Roman" w:hAnsi="Times New Roman" w:cs="Times New Roman"/>
                <w:b/>
              </w:rPr>
              <w:t xml:space="preserve"> </w:t>
            </w:r>
          </w:p>
          <w:p w14:paraId="3CC1AACE" w14:textId="77777777" w:rsidR="00D6688F" w:rsidRDefault="00D6688F" w:rsidP="005C173B">
            <w:pPr>
              <w:spacing w:after="0"/>
              <w:ind w:left="1"/>
            </w:pPr>
            <w:r>
              <w:rPr>
                <w:rFonts w:ascii="Times New Roman" w:hAnsi="Times New Roman" w:cs="Times New Roman"/>
              </w:rPr>
              <w:t xml:space="preserve">Moderator: Ms. Jane Hupe, Deputy Director Environment, ICAO </w:t>
            </w:r>
          </w:p>
          <w:p w14:paraId="6CC27F78" w14:textId="77777777" w:rsidR="00D6688F" w:rsidRDefault="00D6688F" w:rsidP="005C173B">
            <w:pPr>
              <w:spacing w:after="0"/>
              <w:ind w:left="1"/>
            </w:pPr>
            <w:r>
              <w:rPr>
                <w:rFonts w:ascii="Times New Roman" w:hAnsi="Times New Roman" w:cs="Times New Roman"/>
              </w:rPr>
              <w:t xml:space="preserve"> </w:t>
            </w:r>
          </w:p>
          <w:p w14:paraId="7CA1083D" w14:textId="77777777" w:rsidR="00D6688F" w:rsidRDefault="00D6688F" w:rsidP="00A018D9">
            <w:pPr>
              <w:numPr>
                <w:ilvl w:val="0"/>
                <w:numId w:val="30"/>
              </w:numPr>
              <w:spacing w:after="0" w:line="259" w:lineRule="auto"/>
              <w:ind w:right="40" w:hanging="360"/>
              <w:jc w:val="both"/>
            </w:pPr>
            <w:r>
              <w:rPr>
                <w:rFonts w:ascii="Times New Roman" w:hAnsi="Times New Roman" w:cs="Times New Roman"/>
              </w:rPr>
              <w:t xml:space="preserve">Mr. François Martel, Secretary General, Pacific Island Development Forum </w:t>
            </w:r>
          </w:p>
          <w:p w14:paraId="48C610DC" w14:textId="77777777" w:rsidR="00D6688F" w:rsidRDefault="00D6688F" w:rsidP="00A018D9">
            <w:pPr>
              <w:numPr>
                <w:ilvl w:val="0"/>
                <w:numId w:val="30"/>
              </w:numPr>
              <w:spacing w:after="2" w:line="239" w:lineRule="auto"/>
              <w:ind w:right="40" w:hanging="360"/>
              <w:jc w:val="both"/>
            </w:pPr>
            <w:r>
              <w:rPr>
                <w:rFonts w:ascii="Times New Roman" w:hAnsi="Times New Roman" w:cs="Times New Roman"/>
              </w:rPr>
              <w:t xml:space="preserve">Mr. Wairarapa Young, Project Implementation Officer, Pacific Power Association (on Global Solar Atlas) </w:t>
            </w:r>
          </w:p>
          <w:p w14:paraId="718195C5" w14:textId="77777777" w:rsidR="00D6688F" w:rsidRDefault="00D6688F" w:rsidP="005C173B">
            <w:pPr>
              <w:spacing w:after="0"/>
              <w:ind w:left="1"/>
            </w:pPr>
            <w:r>
              <w:rPr>
                <w:rFonts w:ascii="Times New Roman" w:hAnsi="Times New Roman" w:cs="Times New Roman"/>
                <w:b/>
              </w:rPr>
              <w:t xml:space="preserve"> </w:t>
            </w:r>
          </w:p>
          <w:p w14:paraId="135B9C35" w14:textId="77777777" w:rsidR="00D6688F" w:rsidRDefault="00D6688F" w:rsidP="005C173B">
            <w:pPr>
              <w:spacing w:after="0"/>
              <w:ind w:left="1"/>
            </w:pPr>
            <w:r>
              <w:rPr>
                <w:rFonts w:ascii="Times New Roman" w:hAnsi="Times New Roman" w:cs="Times New Roman"/>
                <w:b/>
              </w:rPr>
              <w:t xml:space="preserve">Questions and Answers Session </w:t>
            </w:r>
          </w:p>
          <w:p w14:paraId="3C8457A0" w14:textId="77777777" w:rsidR="00D6688F" w:rsidRDefault="00D6688F" w:rsidP="005C173B">
            <w:pPr>
              <w:spacing w:after="0"/>
              <w:ind w:left="1"/>
            </w:pPr>
            <w:r>
              <w:rPr>
                <w:rFonts w:ascii="Times New Roman" w:hAnsi="Times New Roman" w:cs="Times New Roman"/>
              </w:rPr>
              <w:t xml:space="preserve"> </w:t>
            </w:r>
          </w:p>
        </w:tc>
      </w:tr>
      <w:tr w:rsidR="00D6688F" w14:paraId="46F2E8B8" w14:textId="77777777" w:rsidTr="005C173B">
        <w:trPr>
          <w:trHeight w:val="770"/>
        </w:trPr>
        <w:tc>
          <w:tcPr>
            <w:tcW w:w="1950" w:type="dxa"/>
            <w:tcBorders>
              <w:top w:val="single" w:sz="4" w:space="0" w:color="000000"/>
              <w:left w:val="single" w:sz="4" w:space="0" w:color="000000"/>
              <w:bottom w:val="single" w:sz="4" w:space="0" w:color="000000"/>
              <w:right w:val="single" w:sz="4" w:space="0" w:color="000000"/>
            </w:tcBorders>
          </w:tcPr>
          <w:p w14:paraId="0D250CA4" w14:textId="77777777" w:rsidR="00D6688F" w:rsidRDefault="00D6688F" w:rsidP="005C173B">
            <w:pPr>
              <w:spacing w:after="0"/>
            </w:pPr>
            <w:r>
              <w:rPr>
                <w:rFonts w:ascii="Times New Roman" w:hAnsi="Times New Roman" w:cs="Times New Roman"/>
              </w:rPr>
              <w:t xml:space="preserve">16:30 – 17:00 </w:t>
            </w:r>
          </w:p>
        </w:tc>
        <w:tc>
          <w:tcPr>
            <w:tcW w:w="7625" w:type="dxa"/>
            <w:tcBorders>
              <w:top w:val="single" w:sz="4" w:space="0" w:color="000000"/>
              <w:left w:val="single" w:sz="4" w:space="0" w:color="000000"/>
              <w:bottom w:val="single" w:sz="4" w:space="0" w:color="000000"/>
              <w:right w:val="single" w:sz="4" w:space="0" w:color="000000"/>
            </w:tcBorders>
          </w:tcPr>
          <w:p w14:paraId="6162B9E8" w14:textId="77777777" w:rsidR="00D6688F" w:rsidRDefault="00D6688F" w:rsidP="005C173B">
            <w:pPr>
              <w:spacing w:after="0"/>
              <w:ind w:left="1"/>
            </w:pPr>
            <w:r>
              <w:rPr>
                <w:rFonts w:ascii="Times New Roman" w:hAnsi="Times New Roman" w:cs="Times New Roman"/>
                <w:b/>
              </w:rPr>
              <w:t xml:space="preserve">Conclusions from the Seminar and next steps </w:t>
            </w:r>
          </w:p>
          <w:p w14:paraId="2382DA51" w14:textId="77777777" w:rsidR="00D6688F" w:rsidRDefault="00D6688F" w:rsidP="005C173B">
            <w:pPr>
              <w:spacing w:after="0"/>
              <w:ind w:left="1"/>
            </w:pPr>
            <w:r>
              <w:rPr>
                <w:rFonts w:ascii="Times New Roman" w:hAnsi="Times New Roman" w:cs="Times New Roman"/>
                <w:b/>
              </w:rPr>
              <w:t xml:space="preserve">Fiji Civil Aviation Authority </w:t>
            </w:r>
          </w:p>
          <w:p w14:paraId="6DFE1184" w14:textId="77777777" w:rsidR="00D6688F" w:rsidRDefault="00D6688F" w:rsidP="005C173B">
            <w:pPr>
              <w:spacing w:after="0"/>
              <w:ind w:left="1"/>
            </w:pPr>
            <w:r>
              <w:rPr>
                <w:rFonts w:ascii="Times New Roman" w:hAnsi="Times New Roman" w:cs="Times New Roman"/>
                <w:b/>
              </w:rPr>
              <w:t xml:space="preserve">Ms. Jane Hupe, Deputy Director Environment, ICAO </w:t>
            </w:r>
          </w:p>
        </w:tc>
      </w:tr>
      <w:tr w:rsidR="00D6688F" w14:paraId="18C7C74E" w14:textId="77777777" w:rsidTr="005C173B">
        <w:trPr>
          <w:trHeight w:val="262"/>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B4C6E7"/>
          </w:tcPr>
          <w:p w14:paraId="6FD6A6BE" w14:textId="77777777" w:rsidR="00D6688F" w:rsidRDefault="00D6688F" w:rsidP="005C173B">
            <w:pPr>
              <w:spacing w:after="0"/>
            </w:pPr>
            <w:r>
              <w:rPr>
                <w:rFonts w:ascii="Times New Roman" w:hAnsi="Times New Roman" w:cs="Times New Roman"/>
              </w:rPr>
              <w:t xml:space="preserve">17:00                                                                         End of Seminar </w:t>
            </w:r>
          </w:p>
        </w:tc>
      </w:tr>
    </w:tbl>
    <w:p w14:paraId="4335AD9D" w14:textId="77777777" w:rsidR="00D6688F" w:rsidRDefault="00D6688F" w:rsidP="00D6688F">
      <w:pPr>
        <w:spacing w:after="232"/>
        <w:ind w:left="297"/>
        <w:jc w:val="center"/>
      </w:pPr>
      <w:r>
        <w:rPr>
          <w:rFonts w:ascii="Times New Roman" w:hAnsi="Times New Roman"/>
        </w:rPr>
        <w:t xml:space="preserve"> </w:t>
      </w:r>
    </w:p>
    <w:p w14:paraId="051C9607" w14:textId="77777777" w:rsidR="00BC6C10" w:rsidRDefault="00BC6C10">
      <w:pPr>
        <w:spacing w:after="0" w:line="240" w:lineRule="auto"/>
        <w:rPr>
          <w:rFonts w:ascii="Arial" w:hAnsi="Arial" w:cs="Arial"/>
          <w:bCs/>
          <w:iCs/>
          <w:sz w:val="28"/>
          <w:szCs w:val="28"/>
          <w:lang w:val="en-US"/>
        </w:rPr>
      </w:pPr>
    </w:p>
    <w:p w14:paraId="04375AE9" w14:textId="77777777" w:rsidR="00BC6C10" w:rsidRDefault="00BC6C10">
      <w:pPr>
        <w:spacing w:after="0" w:line="240" w:lineRule="auto"/>
        <w:rPr>
          <w:rFonts w:ascii="Arial" w:hAnsi="Arial" w:cs="Arial"/>
          <w:bCs/>
          <w:iCs/>
          <w:sz w:val="28"/>
          <w:szCs w:val="28"/>
          <w:lang w:val="en-US"/>
        </w:rPr>
      </w:pPr>
    </w:p>
    <w:p w14:paraId="61269682" w14:textId="77777777" w:rsidR="00BC6C10" w:rsidRDefault="00BC6C10">
      <w:pPr>
        <w:spacing w:after="0" w:line="240" w:lineRule="auto"/>
        <w:rPr>
          <w:rFonts w:ascii="Arial" w:hAnsi="Arial" w:cs="Arial"/>
          <w:bCs/>
          <w:iCs/>
          <w:sz w:val="28"/>
          <w:szCs w:val="28"/>
          <w:lang w:val="en-US"/>
        </w:rPr>
      </w:pPr>
    </w:p>
    <w:p w14:paraId="7272CDF4" w14:textId="77777777" w:rsidR="00BC6C10" w:rsidRDefault="00BC6C10">
      <w:pPr>
        <w:spacing w:after="0" w:line="240" w:lineRule="auto"/>
        <w:rPr>
          <w:rFonts w:ascii="Arial" w:hAnsi="Arial" w:cs="Arial"/>
          <w:bCs/>
          <w:iCs/>
          <w:sz w:val="28"/>
          <w:szCs w:val="28"/>
          <w:lang w:val="en-US"/>
        </w:rPr>
      </w:pPr>
    </w:p>
    <w:p w14:paraId="67E516F8" w14:textId="77777777" w:rsidR="00BC6C10" w:rsidRDefault="00BC6C10">
      <w:pPr>
        <w:spacing w:after="0" w:line="240" w:lineRule="auto"/>
        <w:rPr>
          <w:rFonts w:ascii="Arial" w:hAnsi="Arial" w:cs="Arial"/>
          <w:bCs/>
          <w:iCs/>
          <w:sz w:val="28"/>
          <w:szCs w:val="28"/>
          <w:lang w:val="en-US"/>
        </w:rPr>
      </w:pPr>
    </w:p>
    <w:p w14:paraId="0B36EDF8" w14:textId="77777777" w:rsidR="00BC6C10" w:rsidRDefault="00BC6C10">
      <w:pPr>
        <w:spacing w:after="0" w:line="240" w:lineRule="auto"/>
        <w:rPr>
          <w:rFonts w:ascii="Arial" w:hAnsi="Arial" w:cs="Arial"/>
          <w:bCs/>
          <w:iCs/>
          <w:sz w:val="28"/>
          <w:szCs w:val="28"/>
          <w:lang w:val="en-US"/>
        </w:rPr>
      </w:pPr>
    </w:p>
    <w:p w14:paraId="1043FAEE" w14:textId="77777777" w:rsidR="00BC6C10" w:rsidRDefault="00BC6C10">
      <w:pPr>
        <w:spacing w:after="0" w:line="240" w:lineRule="auto"/>
        <w:rPr>
          <w:rFonts w:ascii="Arial" w:hAnsi="Arial" w:cs="Arial"/>
          <w:bCs/>
          <w:iCs/>
          <w:sz w:val="28"/>
          <w:szCs w:val="28"/>
          <w:lang w:val="en-US"/>
        </w:rPr>
      </w:pPr>
    </w:p>
    <w:p w14:paraId="273C5C6F" w14:textId="77777777" w:rsidR="00BC6C10" w:rsidRDefault="00BC6C10">
      <w:pPr>
        <w:spacing w:after="0" w:line="240" w:lineRule="auto"/>
        <w:rPr>
          <w:rFonts w:ascii="Arial" w:hAnsi="Arial" w:cs="Arial"/>
          <w:bCs/>
          <w:iCs/>
          <w:sz w:val="28"/>
          <w:szCs w:val="28"/>
          <w:lang w:val="en-US"/>
        </w:rPr>
      </w:pPr>
    </w:p>
    <w:p w14:paraId="56D7CC8F" w14:textId="47BEBC2B" w:rsidR="00BC6C10" w:rsidRDefault="00BC6C10" w:rsidP="00BC6C10">
      <w:pPr>
        <w:pStyle w:val="Heading2"/>
        <w:rPr>
          <w:lang w:val="en-US"/>
        </w:rPr>
      </w:pPr>
      <w:r>
        <w:rPr>
          <w:bCs w:val="0"/>
          <w:iCs w:val="0"/>
          <w:lang w:val="en-US"/>
        </w:rPr>
        <w:br w:type="page"/>
      </w:r>
      <w:bookmarkStart w:id="112" w:name="_Toc527025519"/>
      <w:r w:rsidRPr="00E46281">
        <w:rPr>
          <w:lang w:val="en-US"/>
        </w:rPr>
        <w:lastRenderedPageBreak/>
        <w:t xml:space="preserve">Annex </w:t>
      </w:r>
      <w:r>
        <w:rPr>
          <w:lang w:val="en-US"/>
        </w:rPr>
        <w:t>7:</w:t>
      </w:r>
      <w:r w:rsidRPr="00E46281">
        <w:rPr>
          <w:lang w:val="en-US"/>
        </w:rPr>
        <w:t xml:space="preserve"> </w:t>
      </w:r>
      <w:r>
        <w:rPr>
          <w:lang w:val="en-US"/>
        </w:rPr>
        <w:t>Proposed Construction Schedule for the Jamaican Pilot Project</w:t>
      </w:r>
      <w:bookmarkEnd w:id="112"/>
    </w:p>
    <w:p w14:paraId="7D52354D" w14:textId="1AFE4226" w:rsidR="00BC6C10" w:rsidRDefault="00BC6C10">
      <w:pPr>
        <w:spacing w:after="0" w:line="240" w:lineRule="auto"/>
        <w:rPr>
          <w:rFonts w:ascii="Arial" w:hAnsi="Arial" w:cs="Arial"/>
          <w:bCs/>
          <w:iCs/>
          <w:sz w:val="28"/>
          <w:szCs w:val="28"/>
          <w:lang w:val="en-US"/>
        </w:rPr>
      </w:pPr>
    </w:p>
    <w:p w14:paraId="49D9A9F7" w14:textId="6B3B4B87" w:rsidR="00D6688F" w:rsidRDefault="00BC6C10" w:rsidP="00B716F1">
      <w:pPr>
        <w:spacing w:after="0" w:line="240" w:lineRule="auto"/>
        <w:rPr>
          <w:rFonts w:ascii="Arial" w:hAnsi="Arial" w:cs="Arial"/>
          <w:bCs/>
          <w:iCs/>
          <w:sz w:val="28"/>
          <w:szCs w:val="28"/>
          <w:lang w:val="en-US"/>
        </w:rPr>
      </w:pPr>
      <w:r w:rsidRPr="00BC6C10">
        <w:rPr>
          <w:noProof/>
          <w:lang w:eastAsia="zh-CN"/>
        </w:rPr>
        <w:lastRenderedPageBreak/>
        <w:drawing>
          <wp:inline distT="0" distB="0" distL="0" distR="0" wp14:anchorId="64FCEA27" wp14:editId="0B8F20A0">
            <wp:extent cx="6120130" cy="9156818"/>
            <wp:effectExtent l="0" t="0" r="0" b="63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9156818"/>
                    </a:xfrm>
                    <a:prstGeom prst="rect">
                      <a:avLst/>
                    </a:prstGeom>
                    <a:noFill/>
                    <a:ln>
                      <a:noFill/>
                    </a:ln>
                  </pic:spPr>
                </pic:pic>
              </a:graphicData>
            </a:graphic>
          </wp:inline>
        </w:drawing>
      </w:r>
    </w:p>
    <w:p w14:paraId="4CB02FEB" w14:textId="336CCDE8" w:rsidR="0063309F" w:rsidRDefault="0063309F" w:rsidP="0063309F">
      <w:pPr>
        <w:pStyle w:val="Heading2"/>
        <w:rPr>
          <w:lang w:val="en-US"/>
        </w:rPr>
      </w:pPr>
      <w:bookmarkStart w:id="113" w:name="_Toc527025520"/>
      <w:bookmarkStart w:id="114" w:name="_Hlk522692972"/>
      <w:r w:rsidRPr="00E46281">
        <w:rPr>
          <w:lang w:val="en-US"/>
        </w:rPr>
        <w:lastRenderedPageBreak/>
        <w:t xml:space="preserve">Annex </w:t>
      </w:r>
      <w:r>
        <w:rPr>
          <w:lang w:val="en-US"/>
        </w:rPr>
        <w:t>8:</w:t>
      </w:r>
      <w:r w:rsidRPr="00E46281">
        <w:rPr>
          <w:lang w:val="en-US"/>
        </w:rPr>
        <w:t xml:space="preserve"> </w:t>
      </w:r>
      <w:r>
        <w:rPr>
          <w:lang w:val="en-US"/>
        </w:rPr>
        <w:t>Proposed Action Plan for Upgrading of the Knowledge Sharing Platform</w:t>
      </w:r>
      <w:bookmarkEnd w:id="113"/>
    </w:p>
    <w:bookmarkEnd w:id="114"/>
    <w:p w14:paraId="70241146" w14:textId="32B79C06" w:rsidR="0063309F" w:rsidRDefault="0063309F" w:rsidP="0063309F">
      <w:pPr>
        <w:rPr>
          <w:lang w:val="en-US"/>
        </w:rPr>
      </w:pPr>
    </w:p>
    <w:p w14:paraId="18E35856" w14:textId="77777777" w:rsidR="005B5515" w:rsidRPr="00540090" w:rsidRDefault="005B5515" w:rsidP="005B5515">
      <w:pPr>
        <w:spacing w:after="0" w:line="240" w:lineRule="auto"/>
        <w:jc w:val="both"/>
        <w:rPr>
          <w:rFonts w:asciiTheme="minorHAnsi" w:hAnsiTheme="minorHAnsi" w:cstheme="majorBidi"/>
          <w:b/>
          <w:bCs/>
          <w:lang w:val="en-US"/>
        </w:rPr>
      </w:pPr>
      <w:r w:rsidRPr="00540090">
        <w:rPr>
          <w:rFonts w:asciiTheme="minorHAnsi" w:hAnsiTheme="minorHAnsi" w:cstheme="majorBidi"/>
          <w:b/>
          <w:bCs/>
          <w:lang w:val="en-US"/>
        </w:rPr>
        <w:t xml:space="preserve">KSP Database </w:t>
      </w:r>
    </w:p>
    <w:p w14:paraId="64C08A5F" w14:textId="77777777"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lang w:val="en-US"/>
        </w:rPr>
        <w:t xml:space="preserve">Since Friday, 20 July 2018, all of the links included in the KSP database have been checked for functionality and accuracy. Throughout the process, any broken links were replaced with functional ones. Wherever practical, links that previously directed the user to a company or organization’s homepage have been redirected to a page more specific to the mitigation measure described on the KSP site.  Additionally, many of the mitigation measure descriptions have been updated to provide more detail. Finally, a few entries were added in an effort to ensure consistency, while several entries were deleted to minimize redundancy. All updates were made in Excel, and then uploaded to the ICAO website using </w:t>
      </w:r>
      <w:proofErr w:type="spellStart"/>
      <w:r w:rsidRPr="00540090">
        <w:rPr>
          <w:rFonts w:asciiTheme="minorHAnsi" w:hAnsiTheme="minorHAnsi" w:cstheme="majorBidi"/>
          <w:lang w:val="en-US"/>
        </w:rPr>
        <w:t>Sharepoint</w:t>
      </w:r>
      <w:proofErr w:type="spellEnd"/>
      <w:r w:rsidRPr="00540090">
        <w:rPr>
          <w:rFonts w:asciiTheme="minorHAnsi" w:hAnsiTheme="minorHAnsi" w:cstheme="majorBidi"/>
          <w:lang w:val="en-US"/>
        </w:rPr>
        <w:t xml:space="preserve">. </w:t>
      </w:r>
    </w:p>
    <w:p w14:paraId="49894204" w14:textId="77777777" w:rsidR="005B5515" w:rsidRPr="00540090" w:rsidRDefault="005B5515" w:rsidP="005B5515">
      <w:pPr>
        <w:spacing w:after="0" w:line="240" w:lineRule="auto"/>
        <w:jc w:val="both"/>
        <w:rPr>
          <w:rFonts w:asciiTheme="minorHAnsi" w:hAnsiTheme="minorHAnsi" w:cstheme="majorBidi"/>
          <w:lang w:val="en-US"/>
        </w:rPr>
      </w:pPr>
    </w:p>
    <w:p w14:paraId="31B675AF" w14:textId="77777777" w:rsidR="005B5515" w:rsidRPr="00540090" w:rsidRDefault="005B5515" w:rsidP="005B5515">
      <w:pPr>
        <w:spacing w:after="0" w:line="240" w:lineRule="auto"/>
        <w:jc w:val="both"/>
        <w:rPr>
          <w:rFonts w:asciiTheme="minorHAnsi" w:hAnsiTheme="minorHAnsi" w:cstheme="majorBidi"/>
          <w:b/>
          <w:bCs/>
          <w:lang w:val="en-US"/>
        </w:rPr>
      </w:pPr>
      <w:r w:rsidRPr="00540090">
        <w:rPr>
          <w:rFonts w:asciiTheme="minorHAnsi" w:hAnsiTheme="minorHAnsi" w:cstheme="majorBidi"/>
          <w:b/>
          <w:bCs/>
          <w:lang w:val="en-US"/>
        </w:rPr>
        <w:t>Ask the expert community</w:t>
      </w:r>
    </w:p>
    <w:p w14:paraId="3FCD996F" w14:textId="77777777"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lang w:val="en-US"/>
        </w:rPr>
        <w:t xml:space="preserve">The log-in prompt to access the “Ask the expert community” page has been removed. Once we receive a sufficient number of questions we can begin displaying the questions and responses on a new Questions and Answers page, which will have a link directly under the “Submit your question” button, as well as in the list of site links along the left of the page:  </w:t>
      </w:r>
    </w:p>
    <w:p w14:paraId="4D840F84" w14:textId="6DB9086D"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noProof/>
          <w:lang w:eastAsia="zh-CN"/>
        </w:rPr>
        <w:drawing>
          <wp:inline distT="0" distB="0" distL="0" distR="0" wp14:anchorId="2192D432" wp14:editId="5678A75A">
            <wp:extent cx="1590675" cy="180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0675" cy="1800225"/>
                    </a:xfrm>
                    <a:prstGeom prst="rect">
                      <a:avLst/>
                    </a:prstGeom>
                    <a:noFill/>
                    <a:ln>
                      <a:noFill/>
                    </a:ln>
                  </pic:spPr>
                </pic:pic>
              </a:graphicData>
            </a:graphic>
          </wp:inline>
        </w:drawing>
      </w:r>
    </w:p>
    <w:p w14:paraId="5E540CC6" w14:textId="77777777"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lang w:val="en-US"/>
        </w:rPr>
        <w:t>The Questions and Answers page will include an introductory paragraph:</w:t>
      </w:r>
    </w:p>
    <w:p w14:paraId="597AEF41" w14:textId="77777777" w:rsidR="005B5515" w:rsidRPr="00540090" w:rsidRDefault="005B5515" w:rsidP="005B5515">
      <w:pPr>
        <w:spacing w:after="0" w:line="240" w:lineRule="auto"/>
        <w:jc w:val="both"/>
        <w:rPr>
          <w:rFonts w:asciiTheme="minorHAnsi" w:hAnsiTheme="minorHAnsi" w:cstheme="majorBidi"/>
          <w:lang w:val="en-US"/>
        </w:rPr>
      </w:pPr>
    </w:p>
    <w:p w14:paraId="5C397CF5" w14:textId="77777777" w:rsidR="005B5515" w:rsidRPr="00540090" w:rsidRDefault="005B5515" w:rsidP="005B5515">
      <w:pPr>
        <w:spacing w:after="0" w:line="240" w:lineRule="auto"/>
        <w:ind w:left="720"/>
        <w:jc w:val="both"/>
        <w:rPr>
          <w:rFonts w:asciiTheme="minorHAnsi" w:hAnsiTheme="minorHAnsi" w:cstheme="majorBidi"/>
          <w:lang w:val="en-US"/>
        </w:rPr>
      </w:pPr>
      <w:r w:rsidRPr="00540090">
        <w:rPr>
          <w:rFonts w:asciiTheme="minorHAnsi" w:hAnsiTheme="minorHAnsi" w:cstheme="majorBidi"/>
          <w:lang w:val="en-US"/>
        </w:rPr>
        <w:t>This page allows stakeholders and interested parties to submit specific questions regarding the various aspects of the use and implementation of low emission aviation measures. These questions are then addressed by relevant experts within the ICAO Secretariat and shared below for everyone’s benefit.</w:t>
      </w:r>
    </w:p>
    <w:p w14:paraId="247BB5DF" w14:textId="77777777" w:rsidR="005B5515" w:rsidRPr="00540090" w:rsidRDefault="005B5515" w:rsidP="005B5515">
      <w:pPr>
        <w:spacing w:after="0" w:line="240" w:lineRule="auto"/>
        <w:jc w:val="both"/>
        <w:rPr>
          <w:rFonts w:asciiTheme="minorHAnsi" w:hAnsiTheme="minorHAnsi" w:cstheme="majorBidi"/>
          <w:lang w:val="en-US"/>
        </w:rPr>
      </w:pPr>
    </w:p>
    <w:p w14:paraId="38FCF0F2" w14:textId="77777777"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lang w:val="en-US"/>
        </w:rPr>
        <w:t xml:space="preserve">After coordination within ICAO, we have agreed that the format of the Questions and Answers content will be in a table format. In order to improve the functionality of this table, it will include a search function. </w:t>
      </w:r>
    </w:p>
    <w:p w14:paraId="5AB451F3" w14:textId="77777777" w:rsidR="005B5515" w:rsidRPr="00540090" w:rsidRDefault="005B5515" w:rsidP="005B5515">
      <w:pPr>
        <w:spacing w:after="0" w:line="240" w:lineRule="auto"/>
        <w:jc w:val="both"/>
        <w:rPr>
          <w:rFonts w:asciiTheme="minorHAnsi" w:hAnsiTheme="minorHAnsi" w:cstheme="majorBidi"/>
          <w:lang w:val="en-US"/>
        </w:rPr>
      </w:pPr>
    </w:p>
    <w:p w14:paraId="52B8AF8B" w14:textId="77777777" w:rsidR="005B5515" w:rsidRPr="00540090" w:rsidRDefault="005B5515" w:rsidP="005B5515">
      <w:pPr>
        <w:spacing w:after="0" w:line="240" w:lineRule="auto"/>
        <w:jc w:val="both"/>
        <w:rPr>
          <w:rFonts w:asciiTheme="minorHAnsi" w:hAnsiTheme="minorHAnsi" w:cstheme="majorBidi"/>
          <w:b/>
          <w:bCs/>
          <w:lang w:val="en-US"/>
        </w:rPr>
      </w:pPr>
      <w:r w:rsidRPr="00540090">
        <w:rPr>
          <w:rFonts w:asciiTheme="minorHAnsi" w:hAnsiTheme="minorHAnsi" w:cstheme="majorBidi"/>
          <w:b/>
          <w:bCs/>
          <w:lang w:val="en-US"/>
        </w:rPr>
        <w:t>Future updates</w:t>
      </w:r>
    </w:p>
    <w:p w14:paraId="1233404A" w14:textId="77777777"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lang w:val="en-US"/>
        </w:rPr>
        <w:t xml:space="preserve">Future updates to the KSP can be made directly to the </w:t>
      </w:r>
      <w:proofErr w:type="spellStart"/>
      <w:r w:rsidRPr="00540090">
        <w:rPr>
          <w:rFonts w:asciiTheme="minorHAnsi" w:hAnsiTheme="minorHAnsi" w:cstheme="majorBidi"/>
          <w:lang w:val="en-US"/>
        </w:rPr>
        <w:t>Sharepoint</w:t>
      </w:r>
      <w:proofErr w:type="spellEnd"/>
      <w:r w:rsidRPr="00540090">
        <w:rPr>
          <w:rFonts w:asciiTheme="minorHAnsi" w:hAnsiTheme="minorHAnsi" w:cstheme="majorBidi"/>
          <w:lang w:val="en-US"/>
        </w:rPr>
        <w:t xml:space="preserve"> database on the webpage. Following the completion of any updates to the database, an Excel version of the database will be downloaded from </w:t>
      </w:r>
      <w:proofErr w:type="spellStart"/>
      <w:r w:rsidRPr="00540090">
        <w:rPr>
          <w:rFonts w:asciiTheme="minorHAnsi" w:hAnsiTheme="minorHAnsi" w:cstheme="majorBidi"/>
          <w:lang w:val="en-US"/>
        </w:rPr>
        <w:t>Sharepoint</w:t>
      </w:r>
      <w:proofErr w:type="spellEnd"/>
      <w:r w:rsidRPr="00540090">
        <w:rPr>
          <w:rFonts w:asciiTheme="minorHAnsi" w:hAnsiTheme="minorHAnsi" w:cstheme="majorBidi"/>
          <w:lang w:val="en-US"/>
        </w:rPr>
        <w:t>, to ensure that the ICAO Environment office always has an offline master copy of the information. In order to ensure that this webpage stays up to date with the latest information, a function will be added to the job post of any future UNDP Project consultants working with the ICAO Environment office. In the meantime, an ICAO Environment officer will maintain the page.</w:t>
      </w:r>
    </w:p>
    <w:p w14:paraId="533613B9" w14:textId="77777777" w:rsidR="005B5515" w:rsidRPr="00540090" w:rsidRDefault="005B5515" w:rsidP="005B5515">
      <w:pPr>
        <w:spacing w:after="0" w:line="240" w:lineRule="auto"/>
        <w:jc w:val="both"/>
        <w:rPr>
          <w:rFonts w:asciiTheme="minorHAnsi" w:hAnsiTheme="minorHAnsi" w:cstheme="majorBidi"/>
          <w:lang w:val="en-US"/>
        </w:rPr>
      </w:pPr>
    </w:p>
    <w:p w14:paraId="5C9F8CED" w14:textId="77777777" w:rsidR="005B5515" w:rsidRPr="00540090" w:rsidRDefault="005B5515" w:rsidP="005B5515">
      <w:pPr>
        <w:spacing w:after="0" w:line="240" w:lineRule="auto"/>
        <w:jc w:val="both"/>
        <w:rPr>
          <w:rFonts w:asciiTheme="minorHAnsi" w:hAnsiTheme="minorHAnsi" w:cstheme="majorBidi"/>
          <w:lang w:val="en-US"/>
        </w:rPr>
      </w:pPr>
      <w:r w:rsidRPr="00540090">
        <w:rPr>
          <w:rFonts w:asciiTheme="minorHAnsi" w:hAnsiTheme="minorHAnsi" w:cstheme="majorBidi"/>
          <w:lang w:val="en-US"/>
        </w:rPr>
        <w:t xml:space="preserve">Questions submitted to the “Ask the expert community” page are received in the ICAO Environment Outlook mailbox, with one designated ICAO Environment officer in copy. All questions received have the subject line “ENV Knowledge Sharing Platform - Question to Expert Community”. It will be the responsibility of the ICAO Environment officer to ensure that the question is received and answered by the appropriate member of the ICAO Environment team. This officer will then post the response on the webpage and inform the sender that the response to their question has been posted. </w:t>
      </w:r>
    </w:p>
    <w:p w14:paraId="48E953BE" w14:textId="77777777" w:rsidR="0063309F" w:rsidRPr="0063309F" w:rsidRDefault="0063309F" w:rsidP="0063309F">
      <w:pPr>
        <w:rPr>
          <w:lang w:val="en-US"/>
        </w:rPr>
      </w:pPr>
    </w:p>
    <w:p w14:paraId="5CCD57DA" w14:textId="77777777" w:rsidR="0063309F" w:rsidRPr="00D6688F" w:rsidRDefault="0063309F" w:rsidP="00B716F1">
      <w:pPr>
        <w:spacing w:after="0" w:line="240" w:lineRule="auto"/>
        <w:rPr>
          <w:rFonts w:ascii="Arial" w:hAnsi="Arial" w:cs="Arial"/>
          <w:bCs/>
          <w:iCs/>
          <w:sz w:val="28"/>
          <w:szCs w:val="28"/>
          <w:lang w:val="en-US"/>
        </w:rPr>
      </w:pPr>
    </w:p>
    <w:sectPr w:rsidR="0063309F" w:rsidRPr="00D6688F" w:rsidSect="00E46281">
      <w:footerReference w:type="even" r:id="rId50"/>
      <w:footerReference w:type="default" r:id="rId51"/>
      <w:endnotePr>
        <w:numFmt w:val="decimal"/>
      </w:endnotePr>
      <w:type w:val="oddPage"/>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B3D33" w14:textId="77777777" w:rsidR="00496F8C" w:rsidRDefault="00496F8C" w:rsidP="00FF0A27">
      <w:pPr>
        <w:spacing w:after="0" w:line="240" w:lineRule="auto"/>
      </w:pPr>
      <w:r>
        <w:separator/>
      </w:r>
    </w:p>
  </w:endnote>
  <w:endnote w:type="continuationSeparator" w:id="0">
    <w:p w14:paraId="799F78D7" w14:textId="77777777" w:rsidR="00496F8C" w:rsidRDefault="00496F8C" w:rsidP="00FF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rta">
    <w:altName w:val="Arial Unicode MS"/>
    <w:panose1 w:val="00000000000000000000"/>
    <w:charset w:val="80"/>
    <w:family w:val="swiss"/>
    <w:notTrueType/>
    <w:pitch w:val="default"/>
    <w:sig w:usb0="00000001" w:usb1="08070000" w:usb2="00000010" w:usb3="00000000" w:csb0="00020000" w:csb1="00000000"/>
  </w:font>
  <w:font w:name="Arial Mon">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charset w:val="00"/>
    <w:family w:val="auto"/>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DINOT-Medium">
    <w:altName w:val="Arial"/>
    <w:panose1 w:val="00000000000000000000"/>
    <w:charset w:val="00"/>
    <w:family w:val="swiss"/>
    <w:notTrueType/>
    <w:pitch w:val="variable"/>
    <w:sig w:usb0="800002AF" w:usb1="4000207B" w:usb2="00000008"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AED07" w14:textId="77777777" w:rsidR="002E506A" w:rsidRDefault="002E506A">
    <w:pPr>
      <w:pStyle w:val="Footer"/>
    </w:pPr>
    <w:r>
      <w:rPr>
        <w:rFonts w:cs="Arial"/>
        <w:noProof/>
        <w:lang w:eastAsia="zh-CN"/>
      </w:rPr>
      <w:drawing>
        <wp:inline distT="0" distB="0" distL="0" distR="0" wp14:anchorId="44CBCF0C" wp14:editId="59D2C651">
          <wp:extent cx="364490" cy="463550"/>
          <wp:effectExtent l="0" t="0" r="0" b="0"/>
          <wp:docPr id="30" name="Imagen 2" descr="logo GEF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6" descr="logo GEF colored NOTAG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0" cy="463550"/>
                  </a:xfrm>
                  <a:prstGeom prst="rect">
                    <a:avLst/>
                  </a:prstGeom>
                  <a:noFill/>
                  <a:ln>
                    <a:noFill/>
                  </a:ln>
                </pic:spPr>
              </pic:pic>
            </a:graphicData>
          </a:graphic>
        </wp:inline>
      </w:drawing>
    </w:r>
    <w:r>
      <w:rPr>
        <w:noProof/>
        <w:lang w:eastAsia="zh-CN"/>
      </w:rPr>
      <w:drawing>
        <wp:inline distT="0" distB="0" distL="0" distR="0" wp14:anchorId="060EEBCB" wp14:editId="05788079">
          <wp:extent cx="238760" cy="463550"/>
          <wp:effectExtent l="0" t="0" r="889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 cy="463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AF06E" w14:textId="77777777" w:rsidR="002E506A" w:rsidRDefault="002E506A">
    <w:pPr>
      <w:pStyle w:val="Footer"/>
    </w:pPr>
    <w:r>
      <w:rPr>
        <w:rFonts w:cs="Arial"/>
        <w:noProof/>
        <w:lang w:eastAsia="zh-CN"/>
      </w:rPr>
      <w:drawing>
        <wp:inline distT="0" distB="0" distL="0" distR="0" wp14:anchorId="7AE55E7F" wp14:editId="4C672559">
          <wp:extent cx="640842" cy="815008"/>
          <wp:effectExtent l="0" t="0" r="6985" b="4445"/>
          <wp:docPr id="8288" name="Imagen 5" descr="logo GEF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6" descr="logo GEF colored NOTAG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40" cy="815132"/>
                  </a:xfrm>
                  <a:prstGeom prst="rect">
                    <a:avLst/>
                  </a:prstGeom>
                  <a:noFill/>
                  <a:ln>
                    <a:noFill/>
                  </a:ln>
                </pic:spPr>
              </pic:pic>
            </a:graphicData>
          </a:graphic>
        </wp:inline>
      </w:drawing>
    </w:r>
    <w:r>
      <w:rPr>
        <w:noProof/>
        <w:lang w:eastAsia="es-ES"/>
      </w:rPr>
      <w:tab/>
    </w:r>
    <w:r>
      <w:rPr>
        <w:noProof/>
        <w:lang w:eastAsia="es-ES"/>
      </w:rPr>
      <w:tab/>
    </w:r>
    <w:r>
      <w:rPr>
        <w:noProof/>
        <w:lang w:eastAsia="zh-CN"/>
      </w:rPr>
      <w:drawing>
        <wp:inline distT="0" distB="0" distL="0" distR="0" wp14:anchorId="2C10A0DF" wp14:editId="14F8672D">
          <wp:extent cx="417444" cy="810463"/>
          <wp:effectExtent l="0" t="0" r="1905" b="8890"/>
          <wp:docPr id="82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831" cy="81121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522D7" w14:textId="77777777" w:rsidR="002E506A" w:rsidRDefault="002E506A" w:rsidP="00BD5614">
    <w:pPr>
      <w:pStyle w:val="Footer"/>
      <w:tabs>
        <w:tab w:val="clear" w:pos="8504"/>
        <w:tab w:val="right" w:pos="9639"/>
      </w:tabs>
      <w:rPr>
        <w:i/>
        <w:sz w:val="20"/>
        <w:szCs w:val="20"/>
        <w:lang w:val="en-US"/>
      </w:rPr>
    </w:pPr>
  </w:p>
  <w:p w14:paraId="07A66175" w14:textId="129DC75C" w:rsidR="002E506A" w:rsidRPr="00BD5614" w:rsidRDefault="002E506A" w:rsidP="00BD5614">
    <w:pPr>
      <w:pStyle w:val="Footer"/>
      <w:tabs>
        <w:tab w:val="clear" w:pos="8504"/>
        <w:tab w:val="right" w:pos="9639"/>
      </w:tabs>
      <w:rPr>
        <w:i/>
        <w:sz w:val="20"/>
        <w:szCs w:val="20"/>
        <w:lang w:val="en-US"/>
      </w:rPr>
    </w:pPr>
    <w:r w:rsidRPr="002B2544">
      <w:rPr>
        <w:i/>
        <w:sz w:val="20"/>
        <w:szCs w:val="20"/>
        <w:lang w:val="en-US"/>
      </w:rPr>
      <w:fldChar w:fldCharType="begin"/>
    </w:r>
    <w:r w:rsidRPr="002B2544">
      <w:rPr>
        <w:i/>
        <w:sz w:val="20"/>
        <w:szCs w:val="20"/>
        <w:lang w:val="en-US"/>
      </w:rPr>
      <w:instrText xml:space="preserve"> TITLE   \* MERGEFORMAT </w:instrText>
    </w:r>
    <w:r w:rsidRPr="002B2544">
      <w:rPr>
        <w:i/>
        <w:sz w:val="20"/>
        <w:szCs w:val="20"/>
        <w:lang w:val="en-US"/>
      </w:rPr>
      <w:fldChar w:fldCharType="separate"/>
    </w:r>
    <w:r>
      <w:rPr>
        <w:i/>
        <w:sz w:val="20"/>
        <w:szCs w:val="20"/>
        <w:lang w:val="en-US"/>
      </w:rPr>
      <w:t>UNDP TE Report</w:t>
    </w:r>
    <w:r w:rsidRPr="002B2544">
      <w:rPr>
        <w:i/>
        <w:sz w:val="20"/>
        <w:szCs w:val="20"/>
        <w:lang w:val="en-US"/>
      </w:rPr>
      <w:fldChar w:fldCharType="end"/>
    </w:r>
    <w:r w:rsidRPr="002B2544">
      <w:rPr>
        <w:i/>
        <w:sz w:val="20"/>
        <w:szCs w:val="20"/>
        <w:lang w:val="en-US"/>
      </w:rPr>
      <w:tab/>
    </w:r>
    <w:r>
      <w:rPr>
        <w:i/>
        <w:sz w:val="20"/>
        <w:szCs w:val="20"/>
        <w:lang w:val="en-US"/>
      </w:rPr>
      <w:tab/>
      <w:t>October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D0F31" w14:textId="1DA5FF9B" w:rsidR="002E506A" w:rsidRPr="00524B3C" w:rsidRDefault="002E506A" w:rsidP="00524B3C">
    <w:pPr>
      <w:pStyle w:val="Footer"/>
      <w:tabs>
        <w:tab w:val="clear" w:pos="4252"/>
        <w:tab w:val="clear" w:pos="8504"/>
        <w:tab w:val="right" w:pos="9639"/>
      </w:tabs>
      <w:rPr>
        <w:i/>
        <w:sz w:val="20"/>
        <w:szCs w:val="20"/>
        <w:lang w:val="en-US"/>
      </w:rPr>
    </w:pPr>
    <w:r>
      <w:rPr>
        <w:i/>
        <w:sz w:val="20"/>
        <w:szCs w:val="20"/>
        <w:lang w:val="en-US"/>
      </w:rPr>
      <w:t>October 2018</w:t>
    </w:r>
    <w:r>
      <w:rPr>
        <w:i/>
        <w:sz w:val="20"/>
        <w:szCs w:val="20"/>
        <w:lang w:val="en-US"/>
      </w:rPr>
      <w:tab/>
    </w:r>
    <w:r w:rsidRPr="002B2544">
      <w:rPr>
        <w:i/>
        <w:sz w:val="20"/>
        <w:szCs w:val="20"/>
        <w:lang w:val="en-US"/>
      </w:rPr>
      <w:fldChar w:fldCharType="begin"/>
    </w:r>
    <w:r w:rsidRPr="002B2544">
      <w:rPr>
        <w:i/>
        <w:sz w:val="20"/>
        <w:szCs w:val="20"/>
        <w:lang w:val="en-US"/>
      </w:rPr>
      <w:instrText xml:space="preserve"> TITLE   \* MERGEFORMAT </w:instrText>
    </w:r>
    <w:r w:rsidRPr="002B2544">
      <w:rPr>
        <w:i/>
        <w:sz w:val="20"/>
        <w:szCs w:val="20"/>
        <w:lang w:val="en-US"/>
      </w:rPr>
      <w:fldChar w:fldCharType="separate"/>
    </w:r>
    <w:r>
      <w:rPr>
        <w:i/>
        <w:sz w:val="20"/>
        <w:szCs w:val="20"/>
        <w:lang w:val="en-US"/>
      </w:rPr>
      <w:t>UNDP TE Report</w:t>
    </w:r>
    <w:r w:rsidRPr="002B2544">
      <w:rPr>
        <w:i/>
        <w:sz w:val="20"/>
        <w:szCs w:val="20"/>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B059B" w14:textId="77777777" w:rsidR="002E506A" w:rsidRDefault="002E506A">
    <w:pPr>
      <w:pStyle w:val="Footer"/>
    </w:pPr>
    <w:r>
      <w:rPr>
        <w:rFonts w:cs="Arial"/>
        <w:noProof/>
        <w:lang w:eastAsia="zh-CN"/>
      </w:rPr>
      <w:drawing>
        <wp:inline distT="0" distB="0" distL="0" distR="0" wp14:anchorId="189AECDC" wp14:editId="0A7D80A7">
          <wp:extent cx="640842" cy="815008"/>
          <wp:effectExtent l="0" t="0" r="6985" b="4445"/>
          <wp:docPr id="451" name="Imagen 9" descr="logo GEF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6" descr="logo GEF colored NOTAG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40" cy="815132"/>
                  </a:xfrm>
                  <a:prstGeom prst="rect">
                    <a:avLst/>
                  </a:prstGeom>
                  <a:noFill/>
                  <a:ln>
                    <a:noFill/>
                  </a:ln>
                </pic:spPr>
              </pic:pic>
            </a:graphicData>
          </a:graphic>
        </wp:inline>
      </w:drawing>
    </w:r>
    <w:r>
      <w:rPr>
        <w:noProof/>
        <w:lang w:eastAsia="es-ES"/>
      </w:rPr>
      <w:tab/>
    </w:r>
    <w:r>
      <w:rPr>
        <w:noProof/>
        <w:lang w:eastAsia="es-ES"/>
      </w:rPr>
      <w:tab/>
    </w:r>
    <w:r>
      <w:rPr>
        <w:noProof/>
        <w:lang w:eastAsia="zh-CN"/>
      </w:rPr>
      <w:drawing>
        <wp:inline distT="0" distB="0" distL="0" distR="0" wp14:anchorId="0BBD3A26" wp14:editId="756C6F1C">
          <wp:extent cx="417444" cy="810463"/>
          <wp:effectExtent l="0" t="0" r="1905" b="8890"/>
          <wp:docPr id="4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831" cy="811214"/>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91D41" w14:textId="77777777" w:rsidR="002E506A" w:rsidRPr="003F467D" w:rsidRDefault="002E506A" w:rsidP="00FD42D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2BED" w14:textId="77777777" w:rsidR="002E506A" w:rsidRPr="003F467D" w:rsidRDefault="002E506A" w:rsidP="00FD42D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9A3D" w14:textId="0D481450" w:rsidR="002E506A" w:rsidRPr="002B2544" w:rsidRDefault="002E506A" w:rsidP="00DD406B">
    <w:pPr>
      <w:pStyle w:val="Footer"/>
      <w:tabs>
        <w:tab w:val="clear" w:pos="4252"/>
        <w:tab w:val="clear" w:pos="8504"/>
        <w:tab w:val="right" w:pos="9639"/>
        <w:tab w:val="right" w:pos="14884"/>
      </w:tabs>
      <w:rPr>
        <w:i/>
        <w:sz w:val="20"/>
        <w:szCs w:val="20"/>
        <w:lang w:val="en-US"/>
      </w:rPr>
    </w:pPr>
    <w:r>
      <w:rPr>
        <w:i/>
        <w:sz w:val="20"/>
        <w:szCs w:val="20"/>
        <w:lang w:val="en-US"/>
      </w:rPr>
      <w:t>March 2018</w:t>
    </w:r>
    <w:r>
      <w:rPr>
        <w:i/>
        <w:sz w:val="20"/>
        <w:szCs w:val="20"/>
        <w:lang w:val="en-US"/>
      </w:rPr>
      <w:tab/>
    </w:r>
    <w:r w:rsidRPr="002B2544">
      <w:rPr>
        <w:i/>
        <w:sz w:val="20"/>
        <w:szCs w:val="20"/>
        <w:lang w:val="en-US"/>
      </w:rPr>
      <w:fldChar w:fldCharType="begin"/>
    </w:r>
    <w:r w:rsidRPr="002B2544">
      <w:rPr>
        <w:i/>
        <w:sz w:val="20"/>
        <w:szCs w:val="20"/>
        <w:lang w:val="en-US"/>
      </w:rPr>
      <w:instrText xml:space="preserve"> TITLE   \* MERGEFORMAT </w:instrText>
    </w:r>
    <w:r w:rsidRPr="002B2544">
      <w:rPr>
        <w:i/>
        <w:sz w:val="20"/>
        <w:szCs w:val="20"/>
        <w:lang w:val="en-US"/>
      </w:rPr>
      <w:fldChar w:fldCharType="separate"/>
    </w:r>
    <w:r>
      <w:rPr>
        <w:i/>
        <w:sz w:val="20"/>
        <w:szCs w:val="20"/>
        <w:lang w:val="en-US"/>
      </w:rPr>
      <w:t>UNDP TE Report</w:t>
    </w:r>
    <w:r w:rsidRPr="002B2544">
      <w:rPr>
        <w:i/>
        <w:sz w:val="20"/>
        <w:szCs w:val="20"/>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921B0" w14:textId="77777777" w:rsidR="002E506A" w:rsidRPr="002B2544" w:rsidRDefault="002E506A" w:rsidP="00DD406B">
    <w:pPr>
      <w:pStyle w:val="Footer"/>
      <w:tabs>
        <w:tab w:val="clear" w:pos="4252"/>
        <w:tab w:val="clear" w:pos="8504"/>
        <w:tab w:val="right" w:pos="9639"/>
        <w:tab w:val="right" w:pos="14742"/>
      </w:tabs>
      <w:rPr>
        <w:i/>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2F1B8" w14:textId="77777777" w:rsidR="00496F8C" w:rsidRDefault="00496F8C" w:rsidP="00FF0A27">
      <w:pPr>
        <w:spacing w:after="0" w:line="240" w:lineRule="auto"/>
      </w:pPr>
      <w:r>
        <w:separator/>
      </w:r>
    </w:p>
  </w:footnote>
  <w:footnote w:type="continuationSeparator" w:id="0">
    <w:p w14:paraId="2D960C08" w14:textId="77777777" w:rsidR="00496F8C" w:rsidRDefault="00496F8C" w:rsidP="00FF0A27">
      <w:pPr>
        <w:spacing w:after="0" w:line="240" w:lineRule="auto"/>
      </w:pPr>
      <w:r>
        <w:continuationSeparator/>
      </w:r>
    </w:p>
  </w:footnote>
  <w:footnote w:id="1">
    <w:p w14:paraId="5BEF84EC" w14:textId="77777777" w:rsidR="002E506A" w:rsidRPr="001569C9" w:rsidRDefault="002E506A">
      <w:pPr>
        <w:pStyle w:val="FootnoteText"/>
        <w:rPr>
          <w:lang w:val="en-US"/>
        </w:rPr>
      </w:pPr>
      <w:r>
        <w:rPr>
          <w:rStyle w:val="FootnoteReference"/>
        </w:rPr>
        <w:footnoteRef/>
      </w:r>
      <w:r>
        <w:t xml:space="preserve"> </w:t>
      </w:r>
      <w:r w:rsidRPr="001569C9">
        <w:t>https://wbcarbonfinance.org/Router.cfm?Page=SubmitProj&amp;ItemID=24683</w:t>
      </w:r>
    </w:p>
  </w:footnote>
  <w:footnote w:id="2">
    <w:p w14:paraId="76636CAD" w14:textId="68902A29" w:rsidR="002E506A" w:rsidRPr="00CD1175" w:rsidRDefault="002E506A">
      <w:pPr>
        <w:pStyle w:val="FootnoteText"/>
        <w:rPr>
          <w:lang w:val="en-US"/>
        </w:rPr>
      </w:pPr>
      <w:r>
        <w:rPr>
          <w:rStyle w:val="FootnoteReference"/>
        </w:rPr>
        <w:footnoteRef/>
      </w:r>
      <w:r>
        <w:t xml:space="preserve"> www.</w:t>
      </w:r>
      <w:r w:rsidRPr="00CD1175">
        <w:t>soleraenergies.com</w:t>
      </w:r>
    </w:p>
  </w:footnote>
  <w:footnote w:id="3">
    <w:p w14:paraId="45111610" w14:textId="77777777" w:rsidR="002E506A" w:rsidRPr="002D47BF" w:rsidRDefault="002E506A" w:rsidP="002E04F6">
      <w:pPr>
        <w:pStyle w:val="FootnoteText"/>
        <w:rPr>
          <w:lang w:val="en-US"/>
        </w:rPr>
      </w:pPr>
      <w:r>
        <w:rPr>
          <w:rStyle w:val="FootnoteReference"/>
        </w:rPr>
        <w:footnoteRef/>
      </w:r>
      <w:r>
        <w:t xml:space="preserve"> SMART: </w:t>
      </w:r>
      <w:r>
        <w:rPr>
          <w:lang w:val="en-US"/>
        </w:rPr>
        <w:t>Specific, Measurable, Achievable, Relevant, and Time-bound</w:t>
      </w:r>
    </w:p>
  </w:footnote>
  <w:footnote w:id="4">
    <w:p w14:paraId="7F5CC3BA" w14:textId="7AB9091D" w:rsidR="002E506A" w:rsidRPr="001D2747" w:rsidRDefault="002E506A">
      <w:pPr>
        <w:pStyle w:val="FootnoteText"/>
        <w:rPr>
          <w:lang w:val="en-US"/>
        </w:rPr>
      </w:pPr>
      <w:r>
        <w:rPr>
          <w:rStyle w:val="FootnoteReference"/>
        </w:rPr>
        <w:footnoteRef/>
      </w:r>
      <w:r>
        <w:t xml:space="preserve"> </w:t>
      </w:r>
      <w:r>
        <w:rPr>
          <w:lang w:val="en-US"/>
        </w:rPr>
        <w:t>The ratings are more of a gradient and the rating system allows some subjectivity for the Evaluator to take into account the circumstances and context of the target and component that is being rated.</w:t>
      </w:r>
    </w:p>
  </w:footnote>
  <w:footnote w:id="5">
    <w:p w14:paraId="3562805C" w14:textId="125F292A" w:rsidR="002E506A" w:rsidRPr="00D43DE9" w:rsidRDefault="002E506A">
      <w:pPr>
        <w:pStyle w:val="FootnoteText"/>
        <w:rPr>
          <w:lang w:val="en-US"/>
        </w:rPr>
      </w:pPr>
      <w:r>
        <w:rPr>
          <w:rStyle w:val="FootnoteReference"/>
        </w:rPr>
        <w:footnoteRef/>
      </w:r>
      <w:r>
        <w:t xml:space="preserve"> </w:t>
      </w:r>
      <w:r w:rsidRPr="00A701DF">
        <w:t>https://www.icao.int/annual-report-2017/Pages/global-priorities-all-strategic-objectives-hr-development-gender-equality.aspx</w:t>
      </w:r>
    </w:p>
  </w:footnote>
  <w:footnote w:id="6">
    <w:p w14:paraId="1ABEB71F" w14:textId="423E6D52" w:rsidR="002E506A" w:rsidRPr="00D60326" w:rsidRDefault="002E506A">
      <w:pPr>
        <w:pStyle w:val="FootnoteText"/>
        <w:rPr>
          <w:sz w:val="18"/>
          <w:szCs w:val="18"/>
          <w:lang w:val="en-US"/>
        </w:rPr>
      </w:pPr>
      <w:r w:rsidRPr="00D60326">
        <w:rPr>
          <w:rStyle w:val="FootnoteReference"/>
          <w:sz w:val="18"/>
          <w:szCs w:val="18"/>
        </w:rPr>
        <w:footnoteRef/>
      </w:r>
      <w:r w:rsidRPr="00D60326">
        <w:rPr>
          <w:sz w:val="18"/>
          <w:szCs w:val="18"/>
        </w:rPr>
        <w:t xml:space="preserve"> A wiki is a website on which users collaboratively modify content and structure directly from the web browser. There are tens of thousands of other wikis in use, both public and private, including wikis functioning as knowledge management resources, notetaking tools, community websites, and intranets. Wiki is a </w:t>
      </w:r>
      <w:proofErr w:type="spellStart"/>
      <w:r w:rsidRPr="00D60326">
        <w:rPr>
          <w:sz w:val="18"/>
          <w:szCs w:val="18"/>
        </w:rPr>
        <w:t>Hawaiin</w:t>
      </w:r>
      <w:proofErr w:type="spellEnd"/>
      <w:r w:rsidRPr="00D60326">
        <w:rPr>
          <w:sz w:val="18"/>
          <w:szCs w:val="18"/>
        </w:rPr>
        <w:t xml:space="preserve"> word meaning “quick”.</w:t>
      </w:r>
    </w:p>
  </w:footnote>
  <w:footnote w:id="7">
    <w:p w14:paraId="0275BFD3" w14:textId="045F3A61" w:rsidR="002E506A" w:rsidRPr="00D60326" w:rsidRDefault="002E506A">
      <w:pPr>
        <w:pStyle w:val="FootnoteText"/>
        <w:rPr>
          <w:sz w:val="18"/>
          <w:szCs w:val="18"/>
          <w:lang w:val="en-US"/>
        </w:rPr>
      </w:pPr>
      <w:r w:rsidRPr="00D60326">
        <w:rPr>
          <w:rStyle w:val="FootnoteReference"/>
          <w:sz w:val="18"/>
          <w:szCs w:val="18"/>
        </w:rPr>
        <w:footnoteRef/>
      </w:r>
      <w:r w:rsidRPr="00D60326">
        <w:rPr>
          <w:sz w:val="18"/>
          <w:szCs w:val="18"/>
        </w:rPr>
        <w:t xml:space="preserve"> https://www.helpscout.net/helpu/knowledge-base-examples/</w:t>
      </w:r>
      <w:r w:rsidRPr="00D60326">
        <w:rPr>
          <w:sz w:val="18"/>
          <w:szCs w:val="18"/>
          <w:lang w:val="en-US"/>
        </w:rPr>
        <w:t xml:space="preserve"> </w:t>
      </w:r>
    </w:p>
  </w:footnote>
  <w:footnote w:id="8">
    <w:p w14:paraId="2F529ECA" w14:textId="72FF7F5C" w:rsidR="002E506A" w:rsidRPr="009170B9" w:rsidRDefault="002E506A">
      <w:pPr>
        <w:pStyle w:val="FootnoteText"/>
        <w:rPr>
          <w:lang w:val="en-US"/>
        </w:rPr>
      </w:pPr>
      <w:r w:rsidRPr="00D60326">
        <w:rPr>
          <w:rStyle w:val="FootnoteReference"/>
          <w:sz w:val="18"/>
          <w:szCs w:val="18"/>
        </w:rPr>
        <w:footnoteRef/>
      </w:r>
      <w:r w:rsidRPr="00D60326">
        <w:rPr>
          <w:sz w:val="18"/>
          <w:szCs w:val="18"/>
        </w:rPr>
        <w:t xml:space="preserve"> https://www.g2crowd.com/categories/knowledge-management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65574" w14:textId="77777777" w:rsidR="002E506A" w:rsidRDefault="002E506A" w:rsidP="002A1061">
    <w:pPr>
      <w:pStyle w:val="Header"/>
      <w:pBdr>
        <w:bottom w:val="single" w:sz="4" w:space="1" w:color="D9D9D9"/>
      </w:pBdr>
      <w:rPr>
        <w:b/>
      </w:rPr>
    </w:pPr>
    <w:r w:rsidRPr="003D661F">
      <w:rPr>
        <w:color w:val="7F7F7F"/>
        <w:spacing w:val="60"/>
      </w:rPr>
      <w:t>Page</w:t>
    </w:r>
    <w:r>
      <w:t xml:space="preserve"> | </w:t>
    </w:r>
    <w:r>
      <w:fldChar w:fldCharType="begin"/>
    </w:r>
    <w:r>
      <w:instrText xml:space="preserve"> PAGE   \* MERGEFORMAT </w:instrText>
    </w:r>
    <w:r>
      <w:fldChar w:fldCharType="separate"/>
    </w:r>
    <w:r w:rsidR="0087477B" w:rsidRPr="0087477B">
      <w:rPr>
        <w:b/>
        <w:noProof/>
      </w:rPr>
      <w:t>8</w:t>
    </w:r>
    <w:r>
      <w:fldChar w:fldCharType="end"/>
    </w:r>
  </w:p>
  <w:p w14:paraId="19292706" w14:textId="77777777" w:rsidR="002E506A" w:rsidRDefault="002E50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20A4C" w14:textId="77777777" w:rsidR="002E506A" w:rsidRDefault="002E506A" w:rsidP="002A1061">
    <w:pPr>
      <w:pStyle w:val="Header"/>
      <w:pBdr>
        <w:bottom w:val="single" w:sz="4" w:space="1" w:color="D9D9D9"/>
      </w:pBdr>
      <w:jc w:val="right"/>
      <w:rPr>
        <w:b/>
      </w:rPr>
    </w:pPr>
    <w:r w:rsidRPr="003D661F">
      <w:rPr>
        <w:color w:val="7F7F7F"/>
        <w:spacing w:val="60"/>
      </w:rPr>
      <w:t>Page</w:t>
    </w:r>
    <w:r>
      <w:t xml:space="preserve"> | </w:t>
    </w:r>
    <w:r>
      <w:fldChar w:fldCharType="begin"/>
    </w:r>
    <w:r>
      <w:instrText xml:space="preserve"> PAGE   \* MERGEFORMAT </w:instrText>
    </w:r>
    <w:r>
      <w:fldChar w:fldCharType="separate"/>
    </w:r>
    <w:r w:rsidR="0087477B" w:rsidRPr="0087477B">
      <w:rPr>
        <w:b/>
        <w:noProof/>
      </w:rPr>
      <w:t>7</w:t>
    </w:r>
    <w:r>
      <w:fldChar w:fldCharType="end"/>
    </w:r>
  </w:p>
  <w:p w14:paraId="5371DFAC" w14:textId="77777777" w:rsidR="002E506A" w:rsidRDefault="002E5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0C43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bCs w:val="0"/>
        <w:i w:val="0"/>
        <w:i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A974B1"/>
    <w:multiLevelType w:val="hybridMultilevel"/>
    <w:tmpl w:val="ED321B2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B061236"/>
    <w:multiLevelType w:val="hybridMultilevel"/>
    <w:tmpl w:val="9F38ADEC"/>
    <w:lvl w:ilvl="0" w:tplc="D75C918A">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05C31DA">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1B4AAE0">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5C8E732">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3B09C02">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8F0055A">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75E74CE">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C0EA6EE">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250F862">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nsid w:val="10C33B5C"/>
    <w:multiLevelType w:val="hybridMultilevel"/>
    <w:tmpl w:val="FB6AA258"/>
    <w:lvl w:ilvl="0" w:tplc="42205C42">
      <w:start w:val="1"/>
      <w:numFmt w:val="decimal"/>
      <w:lvlText w:val="%1."/>
      <w:lvlJc w:val="left"/>
      <w:pPr>
        <w:ind w:left="1410" w:hanging="70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
    <w:nsid w:val="13C47F51"/>
    <w:multiLevelType w:val="hybridMultilevel"/>
    <w:tmpl w:val="4870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E37D9"/>
    <w:multiLevelType w:val="hybridMultilevel"/>
    <w:tmpl w:val="9B942D34"/>
    <w:lvl w:ilvl="0" w:tplc="ABAEAE78">
      <w:start w:val="1"/>
      <w:numFmt w:val="bullet"/>
      <w:lvlText w:val="•"/>
      <w:lvlJc w:val="left"/>
      <w:pPr>
        <w:ind w:left="7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01C966E">
      <w:start w:val="1"/>
      <w:numFmt w:val="bullet"/>
      <w:lvlText w:val="o"/>
      <w:lvlJc w:val="left"/>
      <w:pPr>
        <w:ind w:left="146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6B43310">
      <w:start w:val="1"/>
      <w:numFmt w:val="bullet"/>
      <w:lvlText w:val="▪"/>
      <w:lvlJc w:val="left"/>
      <w:pPr>
        <w:ind w:left="218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B42199A">
      <w:start w:val="1"/>
      <w:numFmt w:val="bullet"/>
      <w:lvlText w:val="•"/>
      <w:lvlJc w:val="left"/>
      <w:pPr>
        <w:ind w:left="290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70A902">
      <w:start w:val="1"/>
      <w:numFmt w:val="bullet"/>
      <w:lvlText w:val="o"/>
      <w:lvlJc w:val="left"/>
      <w:pPr>
        <w:ind w:left="362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ECA6980">
      <w:start w:val="1"/>
      <w:numFmt w:val="bullet"/>
      <w:lvlText w:val="▪"/>
      <w:lvlJc w:val="left"/>
      <w:pPr>
        <w:ind w:left="434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74059DC">
      <w:start w:val="1"/>
      <w:numFmt w:val="bullet"/>
      <w:lvlText w:val="•"/>
      <w:lvlJc w:val="left"/>
      <w:pPr>
        <w:ind w:left="50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108D276">
      <w:start w:val="1"/>
      <w:numFmt w:val="bullet"/>
      <w:lvlText w:val="o"/>
      <w:lvlJc w:val="left"/>
      <w:pPr>
        <w:ind w:left="578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BAE2AB2">
      <w:start w:val="1"/>
      <w:numFmt w:val="bullet"/>
      <w:lvlText w:val="▪"/>
      <w:lvlJc w:val="left"/>
      <w:pPr>
        <w:ind w:left="650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7">
    <w:nsid w:val="16C41D5B"/>
    <w:multiLevelType w:val="hybridMultilevel"/>
    <w:tmpl w:val="EBA49C58"/>
    <w:lvl w:ilvl="0" w:tplc="468A6AF2">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A727294">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1003982">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B7C8918">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C62E7F2">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0508B1A">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B0AB842">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288827C">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06801B0">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
    <w:nsid w:val="172D535A"/>
    <w:multiLevelType w:val="hybridMultilevel"/>
    <w:tmpl w:val="BC6CED92"/>
    <w:lvl w:ilvl="0" w:tplc="BF40845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5463F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2836D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94DA9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52961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2A140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48086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2F2B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DA76D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1BA07611"/>
    <w:multiLevelType w:val="hybridMultilevel"/>
    <w:tmpl w:val="59F8EFEA"/>
    <w:lvl w:ilvl="0" w:tplc="9F5E84F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3A0E1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A8EEF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2A7BE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1C87F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AA00B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DC284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92C65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129CC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1F594B66"/>
    <w:multiLevelType w:val="hybridMultilevel"/>
    <w:tmpl w:val="B172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55160A"/>
    <w:multiLevelType w:val="hybridMultilevel"/>
    <w:tmpl w:val="3A540F70"/>
    <w:lvl w:ilvl="0" w:tplc="FF2002D0">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9E645C"/>
    <w:multiLevelType w:val="hybridMultilevel"/>
    <w:tmpl w:val="0CE2879C"/>
    <w:lvl w:ilvl="0" w:tplc="04090001">
      <w:start w:val="1"/>
      <w:numFmt w:val="decimal"/>
      <w:pStyle w:val="Normal115"/>
      <w:lvlText w:val="%1."/>
      <w:lvlJc w:val="left"/>
      <w:pPr>
        <w:tabs>
          <w:tab w:val="num" w:pos="720"/>
        </w:tabs>
        <w:ind w:left="720" w:hanging="360"/>
      </w:pPr>
      <w:rPr>
        <w:rFonts w:cs="Times New Roman"/>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3">
    <w:nsid w:val="223743B1"/>
    <w:multiLevelType w:val="multilevel"/>
    <w:tmpl w:val="8F042B30"/>
    <w:lvl w:ilvl="0">
      <w:start w:val="1"/>
      <w:numFmt w:val="decimal"/>
      <w:lvlText w:val="%1."/>
      <w:lvlJc w:val="left"/>
      <w:pPr>
        <w:ind w:left="720" w:hanging="360"/>
      </w:pPr>
      <w:rPr>
        <w:rFonts w:hint="default"/>
        <w:lang w:val="fr-FR"/>
      </w:rPr>
    </w:lvl>
    <w:lvl w:ilvl="1">
      <w:start w:val="1"/>
      <w:numFmt w:val="decimal"/>
      <w:pStyle w:val="Titulo2Informe"/>
      <w:isLgl/>
      <w:lvlText w:val="%1.%2."/>
      <w:lvlJc w:val="left"/>
      <w:pPr>
        <w:ind w:left="720" w:hanging="360"/>
      </w:pPr>
      <w:rPr>
        <w:rFonts w:cs="Times New Roman" w:hint="default"/>
        <w:lang w:val="en-US"/>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227802E9"/>
    <w:multiLevelType w:val="hybridMultilevel"/>
    <w:tmpl w:val="A192F154"/>
    <w:lvl w:ilvl="0" w:tplc="CF86DDE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04533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FC048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08971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24AC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908A5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BC259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804E0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9A513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23790BEE"/>
    <w:multiLevelType w:val="hybridMultilevel"/>
    <w:tmpl w:val="219CD6B4"/>
    <w:lvl w:ilvl="0" w:tplc="E7E28D80">
      <w:numFmt w:val="bullet"/>
      <w:lvlText w:val="-"/>
      <w:lvlJc w:val="left"/>
      <w:pPr>
        <w:tabs>
          <w:tab w:val="num" w:pos="360"/>
        </w:tabs>
        <w:ind w:left="360" w:hanging="360"/>
      </w:pPr>
      <w:rPr>
        <w:rFonts w:ascii="Calibri" w:eastAsia="Times New Roman" w:hAnsi="Calibri" w:cs="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5E8C846E">
      <w:numFmt w:val="bullet"/>
      <w:lvlText w:val="•"/>
      <w:lvlJc w:val="left"/>
      <w:pPr>
        <w:ind w:left="1800" w:hanging="360"/>
      </w:pPr>
      <w:rPr>
        <w:rFonts w:ascii="Calibri" w:eastAsia="Times New Roman" w:hAnsi="Calibri" w:cs="Calibri"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254868C5"/>
    <w:multiLevelType w:val="hybridMultilevel"/>
    <w:tmpl w:val="8A14914E"/>
    <w:lvl w:ilvl="0" w:tplc="5E8C846E">
      <w:numFmt w:val="bullet"/>
      <w:lvlText w:val="•"/>
      <w:lvlJc w:val="left"/>
      <w:pPr>
        <w:ind w:left="360" w:hanging="360"/>
      </w:pPr>
      <w:rPr>
        <w:rFonts w:ascii="Calibri" w:eastAsia="Times New Roman" w:hAnsi="Calibri" w:cs="Calibri"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261A8"/>
    <w:multiLevelType w:val="hybridMultilevel"/>
    <w:tmpl w:val="63CE4088"/>
    <w:lvl w:ilvl="0" w:tplc="19705552">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7AE52D8">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7A007C6">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FB08F54">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59895F6">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5422534">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B1E16CE">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044F10C">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69C7DB0">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9">
    <w:nsid w:val="29F14106"/>
    <w:multiLevelType w:val="hybridMultilevel"/>
    <w:tmpl w:val="655E2300"/>
    <w:lvl w:ilvl="0" w:tplc="346EAD8A">
      <w:start w:val="1"/>
      <w:numFmt w:val="bullet"/>
      <w:pStyle w:val="Normalbullets"/>
      <w:lvlText w:val=""/>
      <w:lvlJc w:val="left"/>
      <w:pPr>
        <w:tabs>
          <w:tab w:val="num" w:pos="720"/>
        </w:tabs>
        <w:ind w:left="720" w:hanging="360"/>
      </w:pPr>
      <w:rPr>
        <w:rFonts w:ascii="Symbol" w:hAnsi="Symbol" w:cs="Symbol" w:hint="default"/>
      </w:rPr>
    </w:lvl>
    <w:lvl w:ilvl="1" w:tplc="3B686D68">
      <w:start w:val="1"/>
      <w:numFmt w:val="bullet"/>
      <w:lvlText w:val="o"/>
      <w:lvlJc w:val="left"/>
      <w:pPr>
        <w:tabs>
          <w:tab w:val="num" w:pos="1440"/>
        </w:tabs>
        <w:ind w:left="1440" w:hanging="360"/>
      </w:pPr>
      <w:rPr>
        <w:rFonts w:ascii="Courier New" w:hAnsi="Courier New" w:cs="Courier New" w:hint="default"/>
      </w:rPr>
    </w:lvl>
    <w:lvl w:ilvl="2" w:tplc="A07A124C">
      <w:start w:val="1"/>
      <w:numFmt w:val="bullet"/>
      <w:lvlText w:val=""/>
      <w:lvlJc w:val="left"/>
      <w:pPr>
        <w:tabs>
          <w:tab w:val="num" w:pos="2160"/>
        </w:tabs>
        <w:ind w:left="2160" w:hanging="360"/>
      </w:pPr>
      <w:rPr>
        <w:rFonts w:ascii="Wingdings" w:hAnsi="Wingdings" w:cs="Wingdings" w:hint="default"/>
      </w:rPr>
    </w:lvl>
    <w:lvl w:ilvl="3" w:tplc="6F92B28A">
      <w:start w:val="1"/>
      <w:numFmt w:val="bullet"/>
      <w:lvlText w:val=""/>
      <w:lvlJc w:val="left"/>
      <w:pPr>
        <w:tabs>
          <w:tab w:val="num" w:pos="2880"/>
        </w:tabs>
        <w:ind w:left="2880" w:hanging="360"/>
      </w:pPr>
      <w:rPr>
        <w:rFonts w:ascii="Symbol" w:hAnsi="Symbol" w:cs="Symbol" w:hint="default"/>
      </w:rPr>
    </w:lvl>
    <w:lvl w:ilvl="4" w:tplc="E9E0DFC0">
      <w:start w:val="1"/>
      <w:numFmt w:val="bullet"/>
      <w:lvlText w:val="o"/>
      <w:lvlJc w:val="left"/>
      <w:pPr>
        <w:tabs>
          <w:tab w:val="num" w:pos="3600"/>
        </w:tabs>
        <w:ind w:left="3600" w:hanging="360"/>
      </w:pPr>
      <w:rPr>
        <w:rFonts w:ascii="Courier New" w:hAnsi="Courier New" w:cs="Courier New" w:hint="default"/>
      </w:rPr>
    </w:lvl>
    <w:lvl w:ilvl="5" w:tplc="6F9877E8">
      <w:start w:val="1"/>
      <w:numFmt w:val="bullet"/>
      <w:lvlText w:val=""/>
      <w:lvlJc w:val="left"/>
      <w:pPr>
        <w:tabs>
          <w:tab w:val="num" w:pos="4320"/>
        </w:tabs>
        <w:ind w:left="4320" w:hanging="360"/>
      </w:pPr>
      <w:rPr>
        <w:rFonts w:ascii="Wingdings" w:hAnsi="Wingdings" w:cs="Wingdings" w:hint="default"/>
      </w:rPr>
    </w:lvl>
    <w:lvl w:ilvl="6" w:tplc="79368D08">
      <w:start w:val="1"/>
      <w:numFmt w:val="bullet"/>
      <w:lvlText w:val=""/>
      <w:lvlJc w:val="left"/>
      <w:pPr>
        <w:tabs>
          <w:tab w:val="num" w:pos="5040"/>
        </w:tabs>
        <w:ind w:left="5040" w:hanging="360"/>
      </w:pPr>
      <w:rPr>
        <w:rFonts w:ascii="Symbol" w:hAnsi="Symbol" w:cs="Symbol" w:hint="default"/>
      </w:rPr>
    </w:lvl>
    <w:lvl w:ilvl="7" w:tplc="ECC85EDA">
      <w:start w:val="1"/>
      <w:numFmt w:val="bullet"/>
      <w:lvlText w:val="o"/>
      <w:lvlJc w:val="left"/>
      <w:pPr>
        <w:tabs>
          <w:tab w:val="num" w:pos="5760"/>
        </w:tabs>
        <w:ind w:left="5760" w:hanging="360"/>
      </w:pPr>
      <w:rPr>
        <w:rFonts w:ascii="Courier New" w:hAnsi="Courier New" w:cs="Courier New" w:hint="default"/>
      </w:rPr>
    </w:lvl>
    <w:lvl w:ilvl="8" w:tplc="24123074">
      <w:start w:val="1"/>
      <w:numFmt w:val="bullet"/>
      <w:lvlText w:val=""/>
      <w:lvlJc w:val="left"/>
      <w:pPr>
        <w:tabs>
          <w:tab w:val="num" w:pos="6480"/>
        </w:tabs>
        <w:ind w:left="6480" w:hanging="360"/>
      </w:pPr>
      <w:rPr>
        <w:rFonts w:ascii="Wingdings" w:hAnsi="Wingdings" w:cs="Wingdings" w:hint="default"/>
      </w:rPr>
    </w:lvl>
  </w:abstractNum>
  <w:abstractNum w:abstractNumId="20">
    <w:nsid w:val="2A8C0269"/>
    <w:multiLevelType w:val="hybridMultilevel"/>
    <w:tmpl w:val="3C46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8F42C1"/>
    <w:multiLevelType w:val="multilevel"/>
    <w:tmpl w:val="5AE6943A"/>
    <w:lvl w:ilvl="0">
      <w:start w:val="1"/>
      <w:numFmt w:val="decimal"/>
      <w:lvlText w:val="%1."/>
      <w:lvlJc w:val="left"/>
      <w:pPr>
        <w:tabs>
          <w:tab w:val="num" w:pos="0"/>
        </w:tabs>
        <w:ind w:left="720" w:hanging="360"/>
      </w:pPr>
      <w:rPr>
        <w:rFonts w:cs="AvantGarde" w:hint="default"/>
      </w:rPr>
    </w:lvl>
    <w:lvl w:ilvl="1">
      <w:start w:val="1"/>
      <w:numFmt w:val="decimal"/>
      <w:isLgl/>
      <w:lvlText w:val="%1.%2."/>
      <w:lvlJc w:val="left"/>
      <w:pPr>
        <w:tabs>
          <w:tab w:val="num" w:pos="0"/>
        </w:tabs>
        <w:ind w:left="720" w:hanging="360"/>
      </w:pPr>
      <w:rPr>
        <w:rFonts w:cs="AvantGarde" w:hint="default"/>
      </w:rPr>
    </w:lvl>
    <w:lvl w:ilvl="2">
      <w:start w:val="1"/>
      <w:numFmt w:val="decimal"/>
      <w:pStyle w:val="Titutlo3Informe"/>
      <w:isLgl/>
      <w:lvlText w:val="%1.%2.%3."/>
      <w:lvlJc w:val="left"/>
      <w:pPr>
        <w:tabs>
          <w:tab w:val="num" w:pos="0"/>
        </w:tabs>
        <w:ind w:left="1080" w:hanging="720"/>
      </w:pPr>
      <w:rPr>
        <w:rFonts w:cs="AvantGarde" w:hint="default"/>
        <w:i w:val="0"/>
      </w:rPr>
    </w:lvl>
    <w:lvl w:ilvl="3">
      <w:start w:val="1"/>
      <w:numFmt w:val="decimal"/>
      <w:isLgl/>
      <w:lvlText w:val="%1.%2.%3.%4."/>
      <w:lvlJc w:val="left"/>
      <w:pPr>
        <w:tabs>
          <w:tab w:val="num" w:pos="0"/>
        </w:tabs>
        <w:ind w:left="1080" w:hanging="720"/>
      </w:pPr>
      <w:rPr>
        <w:rFonts w:cs="AvantGarde" w:hint="default"/>
      </w:rPr>
    </w:lvl>
    <w:lvl w:ilvl="4">
      <w:start w:val="1"/>
      <w:numFmt w:val="decimal"/>
      <w:isLgl/>
      <w:lvlText w:val="%1.%2.%3.%4.%5."/>
      <w:lvlJc w:val="left"/>
      <w:pPr>
        <w:tabs>
          <w:tab w:val="num" w:pos="0"/>
        </w:tabs>
        <w:ind w:left="1440" w:hanging="1080"/>
      </w:pPr>
      <w:rPr>
        <w:rFonts w:cs="AvantGarde" w:hint="default"/>
      </w:rPr>
    </w:lvl>
    <w:lvl w:ilvl="5">
      <w:start w:val="1"/>
      <w:numFmt w:val="decimal"/>
      <w:isLgl/>
      <w:lvlText w:val="%1.%2.%3.%4.%5.%6."/>
      <w:lvlJc w:val="left"/>
      <w:pPr>
        <w:tabs>
          <w:tab w:val="num" w:pos="0"/>
        </w:tabs>
        <w:ind w:left="1440" w:hanging="1080"/>
      </w:pPr>
      <w:rPr>
        <w:rFonts w:cs="AvantGarde" w:hint="default"/>
      </w:rPr>
    </w:lvl>
    <w:lvl w:ilvl="6">
      <w:start w:val="1"/>
      <w:numFmt w:val="decimal"/>
      <w:isLgl/>
      <w:lvlText w:val="%1.%2.%3.%4.%5.%6.%7."/>
      <w:lvlJc w:val="left"/>
      <w:pPr>
        <w:tabs>
          <w:tab w:val="num" w:pos="0"/>
        </w:tabs>
        <w:ind w:left="1800" w:hanging="1440"/>
      </w:pPr>
      <w:rPr>
        <w:rFonts w:cs="AvantGarde" w:hint="default"/>
      </w:rPr>
    </w:lvl>
    <w:lvl w:ilvl="7">
      <w:start w:val="1"/>
      <w:numFmt w:val="decimal"/>
      <w:isLgl/>
      <w:lvlText w:val="%1.%2.%3.%4.%5.%6.%7.%8."/>
      <w:lvlJc w:val="left"/>
      <w:pPr>
        <w:tabs>
          <w:tab w:val="num" w:pos="0"/>
        </w:tabs>
        <w:ind w:left="1800" w:hanging="1440"/>
      </w:pPr>
      <w:rPr>
        <w:rFonts w:cs="AvantGarde" w:hint="default"/>
      </w:rPr>
    </w:lvl>
    <w:lvl w:ilvl="8">
      <w:start w:val="1"/>
      <w:numFmt w:val="decimal"/>
      <w:isLgl/>
      <w:lvlText w:val="%1.%2.%3.%4.%5.%6.%7.%8.%9."/>
      <w:lvlJc w:val="left"/>
      <w:pPr>
        <w:tabs>
          <w:tab w:val="num" w:pos="0"/>
        </w:tabs>
        <w:ind w:left="2160" w:hanging="1800"/>
      </w:pPr>
      <w:rPr>
        <w:rFonts w:cs="AvantGarde" w:hint="default"/>
      </w:rPr>
    </w:lvl>
  </w:abstractNum>
  <w:abstractNum w:abstractNumId="22">
    <w:nsid w:val="2D456110"/>
    <w:multiLevelType w:val="hybridMultilevel"/>
    <w:tmpl w:val="D5B2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0E4EE2"/>
    <w:multiLevelType w:val="hybridMultilevel"/>
    <w:tmpl w:val="060E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7D4941"/>
    <w:multiLevelType w:val="hybridMultilevel"/>
    <w:tmpl w:val="2EEA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A715D3"/>
    <w:multiLevelType w:val="hybridMultilevel"/>
    <w:tmpl w:val="0DA0FA74"/>
    <w:lvl w:ilvl="0" w:tplc="CCE8725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904863E">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A00F31C">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CCE8920">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C8227E6">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2D88C3A">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ADED734">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2B25E3C">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6548F76">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6">
    <w:nsid w:val="35CD3A0E"/>
    <w:multiLevelType w:val="multilevel"/>
    <w:tmpl w:val="DB8C10C6"/>
    <w:lvl w:ilvl="0">
      <w:start w:val="1"/>
      <w:numFmt w:val="decimal"/>
      <w:pStyle w:val="1"/>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27">
    <w:nsid w:val="363D092E"/>
    <w:multiLevelType w:val="hybridMultilevel"/>
    <w:tmpl w:val="E664338E"/>
    <w:lvl w:ilvl="0" w:tplc="04090001">
      <w:start w:val="1"/>
      <w:numFmt w:val="bullet"/>
      <w:lvlText w:val=""/>
      <w:lvlJc w:val="left"/>
      <w:pPr>
        <w:ind w:left="720" w:hanging="360"/>
      </w:pPr>
      <w:rPr>
        <w:rFonts w:ascii="Symbol" w:hAnsi="Symbol" w:hint="default"/>
      </w:rPr>
    </w:lvl>
    <w:lvl w:ilvl="1" w:tplc="14E026D8">
      <w:start w:val="4"/>
      <w:numFmt w:val="bullet"/>
      <w:lvlText w:val="•"/>
      <w:lvlJc w:val="left"/>
      <w:pPr>
        <w:ind w:left="1785" w:hanging="70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991F00"/>
    <w:multiLevelType w:val="hybridMultilevel"/>
    <w:tmpl w:val="D6C86E5C"/>
    <w:lvl w:ilvl="0" w:tplc="45F2D914">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D9E8722">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BFC2612">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4D48F42">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78A01C">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4B44E44">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408B752">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8F018CC">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55ED4A6">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9">
    <w:nsid w:val="395F3342"/>
    <w:multiLevelType w:val="hybridMultilevel"/>
    <w:tmpl w:val="4224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552CDA"/>
    <w:multiLevelType w:val="hybridMultilevel"/>
    <w:tmpl w:val="AFD4D4B6"/>
    <w:lvl w:ilvl="0" w:tplc="0419000F">
      <w:start w:val="1"/>
      <w:numFmt w:val="bullet"/>
      <w:pStyle w:val="bullet2"/>
      <w:lvlText w:val=""/>
      <w:lvlJc w:val="left"/>
      <w:pPr>
        <w:tabs>
          <w:tab w:val="num" w:pos="-108"/>
        </w:tabs>
        <w:ind w:left="-180"/>
      </w:pPr>
      <w:rPr>
        <w:rFonts w:ascii="Symbol" w:hAnsi="Symbol" w:cs="Symbol" w:hint="default"/>
      </w:r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31">
    <w:nsid w:val="42EB01D3"/>
    <w:multiLevelType w:val="hybridMultilevel"/>
    <w:tmpl w:val="6838BF1A"/>
    <w:lvl w:ilvl="0" w:tplc="C09256B8">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24AFCD6">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2ECB63A">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220F100">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A52DA38">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67435B6">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AB8EDEE">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00C0B8A">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CBC61EA">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2">
    <w:nsid w:val="47292857"/>
    <w:multiLevelType w:val="hybridMultilevel"/>
    <w:tmpl w:val="DC2CFF50"/>
    <w:lvl w:ilvl="0" w:tplc="42205C42">
      <w:start w:val="1"/>
      <w:numFmt w:val="decimal"/>
      <w:lvlText w:val="%1."/>
      <w:lvlJc w:val="left"/>
      <w:pPr>
        <w:ind w:left="1413" w:hanging="7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4814735D"/>
    <w:multiLevelType w:val="hybridMultilevel"/>
    <w:tmpl w:val="F4586632"/>
    <w:lvl w:ilvl="0" w:tplc="EB90891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AE825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7A974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32496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52E30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CAA6C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D4EDA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1432D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2A357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4C0E06E6"/>
    <w:multiLevelType w:val="hybridMultilevel"/>
    <w:tmpl w:val="A53C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135165"/>
    <w:multiLevelType w:val="hybridMultilevel"/>
    <w:tmpl w:val="B2446428"/>
    <w:lvl w:ilvl="0" w:tplc="D0EC9E0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9606F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0E473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42B9F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A8204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90EDE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B825B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3C150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124A4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nsid w:val="4F3A2979"/>
    <w:multiLevelType w:val="hybridMultilevel"/>
    <w:tmpl w:val="85381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E401F8"/>
    <w:multiLevelType w:val="hybridMultilevel"/>
    <w:tmpl w:val="4D80B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EB698C"/>
    <w:multiLevelType w:val="hybridMultilevel"/>
    <w:tmpl w:val="C14C35C8"/>
    <w:lvl w:ilvl="0" w:tplc="B5D67038">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C5E7F4E">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5F4BC14">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4E86438">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EA6A400">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269C9C52">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3A8431A">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6BC48E8">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5066C20">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9">
    <w:nsid w:val="51F30D42"/>
    <w:multiLevelType w:val="hybridMultilevel"/>
    <w:tmpl w:val="0F860E12"/>
    <w:lvl w:ilvl="0" w:tplc="C6C298C4">
      <w:start w:val="1"/>
      <w:numFmt w:val="decimal"/>
      <w:pStyle w:val="Body"/>
      <w:lvlText w:val="%1."/>
      <w:lvlJc w:val="left"/>
      <w:pPr>
        <w:tabs>
          <w:tab w:val="num" w:pos="360"/>
        </w:tabs>
        <w:ind w:left="360" w:hanging="360"/>
      </w:pPr>
      <w:rPr>
        <w:rFonts w:hint="default"/>
      </w:rPr>
    </w:lvl>
    <w:lvl w:ilvl="1" w:tplc="15C0CD68">
      <w:start w:val="1"/>
      <w:numFmt w:val="lowerLetter"/>
      <w:pStyle w:val="Bullet"/>
      <w:lvlText w:val="%2)"/>
      <w:lvlJc w:val="left"/>
      <w:pPr>
        <w:tabs>
          <w:tab w:val="num" w:pos="1440"/>
        </w:tabs>
        <w:ind w:left="1440" w:hanging="648"/>
      </w:pPr>
      <w:rPr>
        <w:rFont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0">
    <w:nsid w:val="54FF71A5"/>
    <w:multiLevelType w:val="hybridMultilevel"/>
    <w:tmpl w:val="44A275A2"/>
    <w:lvl w:ilvl="0" w:tplc="65C483E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2F25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30CD9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5E208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0E9C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B248E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32D4B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5843D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BEA93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nsid w:val="55544044"/>
    <w:multiLevelType w:val="hybridMultilevel"/>
    <w:tmpl w:val="58845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6C7530A"/>
    <w:multiLevelType w:val="multilevel"/>
    <w:tmpl w:val="E50ED7F2"/>
    <w:lvl w:ilvl="0">
      <w:start w:val="1"/>
      <w:numFmt w:val="bullet"/>
      <w:lvlText w:val=""/>
      <w:lvlJc w:val="left"/>
      <w:pPr>
        <w:ind w:left="360" w:hanging="360"/>
      </w:pPr>
      <w:rPr>
        <w:rFonts w:ascii="Symbol" w:hAnsi="Symbol" w:hint="default"/>
        <w:lang w:val="fr-FR"/>
      </w:rPr>
    </w:lvl>
    <w:lvl w:ilvl="1">
      <w:start w:val="1"/>
      <w:numFmt w:val="decimal"/>
      <w:isLgl/>
      <w:lvlText w:val="%1.%2."/>
      <w:lvlJc w:val="left"/>
      <w:pPr>
        <w:ind w:left="360" w:hanging="360"/>
      </w:pPr>
      <w:rPr>
        <w:rFonts w:cs="Times New Roman" w:hint="default"/>
        <w:lang w:val="en-US"/>
      </w:rPr>
    </w:lvl>
    <w:lvl w:ilvl="2">
      <w:start w:val="1"/>
      <w:numFmt w:val="decimal"/>
      <w:pStyle w:val="Titulo3Informe"/>
      <w:isLgl/>
      <w:lvlText w:val="%1.%2.%3."/>
      <w:lvlJc w:val="left"/>
      <w:pPr>
        <w:ind w:left="720" w:hanging="720"/>
      </w:pPr>
      <w:rPr>
        <w:rFonts w:cs="Times New Roman" w:hint="default"/>
        <w:i w:val="0"/>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3">
    <w:nsid w:val="57E061CC"/>
    <w:multiLevelType w:val="hybridMultilevel"/>
    <w:tmpl w:val="841EE7BA"/>
    <w:lvl w:ilvl="0" w:tplc="D8E8D9F4">
      <w:start w:val="1"/>
      <w:numFmt w:val="bullet"/>
      <w:pStyle w:val="Bullets1"/>
      <w:lvlText w:val=""/>
      <w:lvlJc w:val="left"/>
      <w:pPr>
        <w:tabs>
          <w:tab w:val="num" w:pos="576"/>
        </w:tabs>
        <w:ind w:left="576" w:hanging="216"/>
      </w:pPr>
      <w:rPr>
        <w:rFonts w:ascii="Symbol" w:hAnsi="Symbol" w:hint="default"/>
        <w:sz w:val="22"/>
        <w:szCs w:val="22"/>
      </w:rPr>
    </w:lvl>
    <w:lvl w:ilvl="1" w:tplc="22D6CC5A" w:tentative="1">
      <w:start w:val="1"/>
      <w:numFmt w:val="bullet"/>
      <w:lvlText w:val="o"/>
      <w:lvlJc w:val="left"/>
      <w:pPr>
        <w:tabs>
          <w:tab w:val="num" w:pos="1800"/>
        </w:tabs>
        <w:ind w:left="1800" w:hanging="360"/>
      </w:pPr>
      <w:rPr>
        <w:rFonts w:ascii="Courier New" w:hAnsi="Courier New" w:cs="Courier New" w:hint="default"/>
      </w:rPr>
    </w:lvl>
    <w:lvl w:ilvl="2" w:tplc="54BAE346" w:tentative="1">
      <w:start w:val="1"/>
      <w:numFmt w:val="bullet"/>
      <w:lvlText w:val=""/>
      <w:lvlJc w:val="left"/>
      <w:pPr>
        <w:tabs>
          <w:tab w:val="num" w:pos="2520"/>
        </w:tabs>
        <w:ind w:left="2520" w:hanging="360"/>
      </w:pPr>
      <w:rPr>
        <w:rFonts w:ascii="Wingdings" w:hAnsi="Wingdings" w:hint="default"/>
      </w:rPr>
    </w:lvl>
    <w:lvl w:ilvl="3" w:tplc="91AAA50A" w:tentative="1">
      <w:start w:val="1"/>
      <w:numFmt w:val="bullet"/>
      <w:lvlText w:val=""/>
      <w:lvlJc w:val="left"/>
      <w:pPr>
        <w:tabs>
          <w:tab w:val="num" w:pos="3240"/>
        </w:tabs>
        <w:ind w:left="3240" w:hanging="360"/>
      </w:pPr>
      <w:rPr>
        <w:rFonts w:ascii="Symbol" w:hAnsi="Symbol" w:hint="default"/>
      </w:rPr>
    </w:lvl>
    <w:lvl w:ilvl="4" w:tplc="F370B276" w:tentative="1">
      <w:start w:val="1"/>
      <w:numFmt w:val="bullet"/>
      <w:lvlText w:val="o"/>
      <w:lvlJc w:val="left"/>
      <w:pPr>
        <w:tabs>
          <w:tab w:val="num" w:pos="3960"/>
        </w:tabs>
        <w:ind w:left="3960" w:hanging="360"/>
      </w:pPr>
      <w:rPr>
        <w:rFonts w:ascii="Courier New" w:hAnsi="Courier New" w:cs="Courier New" w:hint="default"/>
      </w:rPr>
    </w:lvl>
    <w:lvl w:ilvl="5" w:tplc="D9785A7E" w:tentative="1">
      <w:start w:val="1"/>
      <w:numFmt w:val="bullet"/>
      <w:lvlText w:val=""/>
      <w:lvlJc w:val="left"/>
      <w:pPr>
        <w:tabs>
          <w:tab w:val="num" w:pos="4680"/>
        </w:tabs>
        <w:ind w:left="4680" w:hanging="360"/>
      </w:pPr>
      <w:rPr>
        <w:rFonts w:ascii="Wingdings" w:hAnsi="Wingdings" w:hint="default"/>
      </w:rPr>
    </w:lvl>
    <w:lvl w:ilvl="6" w:tplc="0DE0C800" w:tentative="1">
      <w:start w:val="1"/>
      <w:numFmt w:val="bullet"/>
      <w:lvlText w:val=""/>
      <w:lvlJc w:val="left"/>
      <w:pPr>
        <w:tabs>
          <w:tab w:val="num" w:pos="5400"/>
        </w:tabs>
        <w:ind w:left="5400" w:hanging="360"/>
      </w:pPr>
      <w:rPr>
        <w:rFonts w:ascii="Symbol" w:hAnsi="Symbol" w:hint="default"/>
      </w:rPr>
    </w:lvl>
    <w:lvl w:ilvl="7" w:tplc="26423E92" w:tentative="1">
      <w:start w:val="1"/>
      <w:numFmt w:val="bullet"/>
      <w:lvlText w:val="o"/>
      <w:lvlJc w:val="left"/>
      <w:pPr>
        <w:tabs>
          <w:tab w:val="num" w:pos="6120"/>
        </w:tabs>
        <w:ind w:left="6120" w:hanging="360"/>
      </w:pPr>
      <w:rPr>
        <w:rFonts w:ascii="Courier New" w:hAnsi="Courier New" w:cs="Courier New" w:hint="default"/>
      </w:rPr>
    </w:lvl>
    <w:lvl w:ilvl="8" w:tplc="F364F098" w:tentative="1">
      <w:start w:val="1"/>
      <w:numFmt w:val="bullet"/>
      <w:lvlText w:val=""/>
      <w:lvlJc w:val="left"/>
      <w:pPr>
        <w:tabs>
          <w:tab w:val="num" w:pos="6840"/>
        </w:tabs>
        <w:ind w:left="6840" w:hanging="360"/>
      </w:pPr>
      <w:rPr>
        <w:rFonts w:ascii="Wingdings" w:hAnsi="Wingdings" w:hint="default"/>
      </w:rPr>
    </w:lvl>
  </w:abstractNum>
  <w:abstractNum w:abstractNumId="44">
    <w:nsid w:val="58CB3348"/>
    <w:multiLevelType w:val="hybridMultilevel"/>
    <w:tmpl w:val="2B828B70"/>
    <w:lvl w:ilvl="0" w:tplc="E7E28D80">
      <w:numFmt w:val="bullet"/>
      <w:lvlText w:val="-"/>
      <w:lvlJc w:val="left"/>
      <w:pPr>
        <w:ind w:left="360" w:hanging="360"/>
      </w:pPr>
      <w:rPr>
        <w:rFonts w:ascii="Calibri" w:eastAsia="Times New Roman"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5C4C24E0"/>
    <w:multiLevelType w:val="hybridMultilevel"/>
    <w:tmpl w:val="C8BEB60C"/>
    <w:lvl w:ilvl="0" w:tplc="7FDCA73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8E612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32D6E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844B9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A26A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A2F6B8">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7AE79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464FC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F8FAC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nsid w:val="5E757A35"/>
    <w:multiLevelType w:val="hybridMultilevel"/>
    <w:tmpl w:val="3FF05DEA"/>
    <w:lvl w:ilvl="0" w:tplc="40E01CAE">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0045240">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8DC371A">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06EA50A">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8FAAD10">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BC47A2E">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5D0DBAC">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558490A">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36E00CE">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7">
    <w:nsid w:val="5EAF180F"/>
    <w:multiLevelType w:val="hybridMultilevel"/>
    <w:tmpl w:val="5B2AAEA2"/>
    <w:lvl w:ilvl="0" w:tplc="50B461C2">
      <w:start w:val="1"/>
      <w:numFmt w:val="decimal"/>
      <w:pStyle w:val="Parr-ISCOD-Num"/>
      <w:lvlText w:val="%1."/>
      <w:lvlJc w:val="left"/>
      <w:pPr>
        <w:tabs>
          <w:tab w:val="num" w:pos="397"/>
        </w:tabs>
        <w:ind w:left="0" w:firstLine="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5F4E0DD3"/>
    <w:multiLevelType w:val="hybridMultilevel"/>
    <w:tmpl w:val="25C4232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4B0C51"/>
    <w:multiLevelType w:val="hybridMultilevel"/>
    <w:tmpl w:val="41BA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481C4C"/>
    <w:multiLevelType w:val="hybridMultilevel"/>
    <w:tmpl w:val="9E2A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2236BA"/>
    <w:multiLevelType w:val="hybridMultilevel"/>
    <w:tmpl w:val="D1DC924C"/>
    <w:lvl w:ilvl="0" w:tplc="439C2554">
      <w:start w:val="1"/>
      <w:numFmt w:val="decimal"/>
      <w:pStyle w:val="ParaCharChar"/>
      <w:lvlText w:val="%1."/>
      <w:lvlJc w:val="left"/>
      <w:pPr>
        <w:tabs>
          <w:tab w:val="num" w:pos="360"/>
        </w:tabs>
        <w:ind w:left="360" w:hanging="360"/>
      </w:pPr>
      <w:rPr>
        <w:rFonts w:ascii="Arial" w:hAnsi="Arial" w:cs="Arial" w:hint="default"/>
        <w:b w:val="0"/>
        <w:bCs w:val="0"/>
        <w:i w:val="0"/>
        <w:iCs w:val="0"/>
        <w:color w:val="auto"/>
        <w:sz w:val="22"/>
        <w:szCs w:val="22"/>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74BE7500"/>
    <w:multiLevelType w:val="hybridMultilevel"/>
    <w:tmpl w:val="BA12FE36"/>
    <w:lvl w:ilvl="0" w:tplc="066E09E4">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CEAC388">
      <w:start w:val="1"/>
      <w:numFmt w:val="bullet"/>
      <w:lvlText w:val="o"/>
      <w:lvlJc w:val="left"/>
      <w:pPr>
        <w:ind w:left="15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6C414A2">
      <w:start w:val="1"/>
      <w:numFmt w:val="bullet"/>
      <w:lvlText w:val="▪"/>
      <w:lvlJc w:val="left"/>
      <w:pPr>
        <w:ind w:left="22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FBCDEB4">
      <w:start w:val="1"/>
      <w:numFmt w:val="bullet"/>
      <w:lvlText w:val="•"/>
      <w:lvlJc w:val="left"/>
      <w:pPr>
        <w:ind w:left="29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296AD34">
      <w:start w:val="1"/>
      <w:numFmt w:val="bullet"/>
      <w:lvlText w:val="o"/>
      <w:lvlJc w:val="left"/>
      <w:pPr>
        <w:ind w:left="37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A4072B8">
      <w:start w:val="1"/>
      <w:numFmt w:val="bullet"/>
      <w:lvlText w:val="▪"/>
      <w:lvlJc w:val="left"/>
      <w:pPr>
        <w:ind w:left="44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46ED600">
      <w:start w:val="1"/>
      <w:numFmt w:val="bullet"/>
      <w:lvlText w:val="•"/>
      <w:lvlJc w:val="left"/>
      <w:pPr>
        <w:ind w:left="51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C70BAD2">
      <w:start w:val="1"/>
      <w:numFmt w:val="bullet"/>
      <w:lvlText w:val="o"/>
      <w:lvlJc w:val="left"/>
      <w:pPr>
        <w:ind w:left="58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B829506">
      <w:start w:val="1"/>
      <w:numFmt w:val="bullet"/>
      <w:lvlText w:val="▪"/>
      <w:lvlJc w:val="left"/>
      <w:pPr>
        <w:ind w:left="65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3">
    <w:nsid w:val="77EB5464"/>
    <w:multiLevelType w:val="hybridMultilevel"/>
    <w:tmpl w:val="72FEFD1E"/>
    <w:lvl w:ilvl="0" w:tplc="42205C42">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nsid w:val="781766C5"/>
    <w:multiLevelType w:val="hybridMultilevel"/>
    <w:tmpl w:val="C9508CB8"/>
    <w:lvl w:ilvl="0" w:tplc="E1AAB3C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46B31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A8E30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46FD8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8C626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10BB1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00D15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1403A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ECBE0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nsid w:val="7C9F461F"/>
    <w:multiLevelType w:val="hybridMultilevel"/>
    <w:tmpl w:val="9FA4E446"/>
    <w:lvl w:ilvl="0" w:tplc="D86C54E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726DA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3C446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D03C3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E847A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18925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F6D25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BAB10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E47E5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nsid w:val="7E863EA2"/>
    <w:multiLevelType w:val="hybridMultilevel"/>
    <w:tmpl w:val="A93C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7"/>
  </w:num>
  <w:num w:numId="3">
    <w:abstractNumId w:val="15"/>
  </w:num>
  <w:num w:numId="4">
    <w:abstractNumId w:val="21"/>
  </w:num>
  <w:num w:numId="5">
    <w:abstractNumId w:val="11"/>
  </w:num>
  <w:num w:numId="6">
    <w:abstractNumId w:val="16"/>
  </w:num>
  <w:num w:numId="7">
    <w:abstractNumId w:val="44"/>
  </w:num>
  <w:num w:numId="8">
    <w:abstractNumId w:val="0"/>
  </w:num>
  <w:num w:numId="9">
    <w:abstractNumId w:val="43"/>
  </w:num>
  <w:num w:numId="10">
    <w:abstractNumId w:val="12"/>
  </w:num>
  <w:num w:numId="11">
    <w:abstractNumId w:val="1"/>
  </w:num>
  <w:num w:numId="12">
    <w:abstractNumId w:val="19"/>
  </w:num>
  <w:num w:numId="13">
    <w:abstractNumId w:val="39"/>
  </w:num>
  <w:num w:numId="14">
    <w:abstractNumId w:val="30"/>
  </w:num>
  <w:num w:numId="15">
    <w:abstractNumId w:val="51"/>
  </w:num>
  <w:num w:numId="16">
    <w:abstractNumId w:val="26"/>
  </w:num>
  <w:num w:numId="17">
    <w:abstractNumId w:val="37"/>
  </w:num>
  <w:num w:numId="18">
    <w:abstractNumId w:val="42"/>
  </w:num>
  <w:num w:numId="19">
    <w:abstractNumId w:val="22"/>
  </w:num>
  <w:num w:numId="20">
    <w:abstractNumId w:val="2"/>
  </w:num>
  <w:num w:numId="21">
    <w:abstractNumId w:val="36"/>
  </w:num>
  <w:num w:numId="22">
    <w:abstractNumId w:val="9"/>
  </w:num>
  <w:num w:numId="23">
    <w:abstractNumId w:val="8"/>
  </w:num>
  <w:num w:numId="24">
    <w:abstractNumId w:val="45"/>
  </w:num>
  <w:num w:numId="25">
    <w:abstractNumId w:val="33"/>
  </w:num>
  <w:num w:numId="26">
    <w:abstractNumId w:val="14"/>
  </w:num>
  <w:num w:numId="27">
    <w:abstractNumId w:val="55"/>
  </w:num>
  <w:num w:numId="28">
    <w:abstractNumId w:val="40"/>
  </w:num>
  <w:num w:numId="29">
    <w:abstractNumId w:val="35"/>
  </w:num>
  <w:num w:numId="30">
    <w:abstractNumId w:val="54"/>
  </w:num>
  <w:num w:numId="31">
    <w:abstractNumId w:val="52"/>
  </w:num>
  <w:num w:numId="32">
    <w:abstractNumId w:val="31"/>
  </w:num>
  <w:num w:numId="33">
    <w:abstractNumId w:val="46"/>
  </w:num>
  <w:num w:numId="34">
    <w:abstractNumId w:val="18"/>
  </w:num>
  <w:num w:numId="35">
    <w:abstractNumId w:val="25"/>
  </w:num>
  <w:num w:numId="36">
    <w:abstractNumId w:val="7"/>
  </w:num>
  <w:num w:numId="37">
    <w:abstractNumId w:val="3"/>
  </w:num>
  <w:num w:numId="38">
    <w:abstractNumId w:val="28"/>
  </w:num>
  <w:num w:numId="39">
    <w:abstractNumId w:val="38"/>
  </w:num>
  <w:num w:numId="40">
    <w:abstractNumId w:val="6"/>
  </w:num>
  <w:num w:numId="41">
    <w:abstractNumId w:val="24"/>
  </w:num>
  <w:num w:numId="42">
    <w:abstractNumId w:val="27"/>
  </w:num>
  <w:num w:numId="43">
    <w:abstractNumId w:val="48"/>
  </w:num>
  <w:num w:numId="44">
    <w:abstractNumId w:val="53"/>
  </w:num>
  <w:num w:numId="45">
    <w:abstractNumId w:val="4"/>
  </w:num>
  <w:num w:numId="46">
    <w:abstractNumId w:val="32"/>
  </w:num>
  <w:num w:numId="47">
    <w:abstractNumId w:val="10"/>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num>
  <w:num w:numId="50">
    <w:abstractNumId w:val="50"/>
  </w:num>
  <w:num w:numId="51">
    <w:abstractNumId w:val="56"/>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num>
  <w:num w:numId="54">
    <w:abstractNumId w:val="23"/>
  </w:num>
  <w:num w:numId="55">
    <w:abstractNumId w:val="17"/>
  </w:num>
  <w:num w:numId="56">
    <w:abstractNumId w:val="5"/>
  </w:num>
  <w:num w:numId="57">
    <w:abstractNumId w:val="41"/>
  </w:num>
  <w:num w:numId="58">
    <w:abstractNumId w:val="34"/>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ZA" w:vendorID="64" w:dllVersion="6" w:nlCheck="1" w:checkStyle="1"/>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activeWritingStyle w:appName="MSWord" w:lang="es-ES" w:vendorID="64" w:dllVersion="0" w:nlCheck="1" w:checkStyle="0"/>
  <w:activeWritingStyle w:appName="MSWord" w:lang="en-CA" w:vendorID="64" w:dllVersion="0" w:nlCheck="1" w:checkStyle="0"/>
  <w:activeWritingStyle w:appName="MSWord" w:lang="fr-CA" w:vendorID="64" w:dllVersion="0" w:nlCheck="1" w:checkStyle="0"/>
  <w:activeWritingStyle w:appName="MSWord" w:lang="es-ES_tradnl" w:vendorID="64" w:dllVersion="0" w:nlCheck="1" w:checkStyle="0"/>
  <w:proofState w:spelling="clean"/>
  <w:defaultTabStop w:val="708"/>
  <w:hyphenationZone w:val="425"/>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22"/>
    <w:rsid w:val="00000A32"/>
    <w:rsid w:val="00000B10"/>
    <w:rsid w:val="00000C7D"/>
    <w:rsid w:val="00000D2E"/>
    <w:rsid w:val="00000FA7"/>
    <w:rsid w:val="000012EB"/>
    <w:rsid w:val="0000151D"/>
    <w:rsid w:val="00001576"/>
    <w:rsid w:val="00001632"/>
    <w:rsid w:val="00001946"/>
    <w:rsid w:val="00002060"/>
    <w:rsid w:val="000022F9"/>
    <w:rsid w:val="00002ABE"/>
    <w:rsid w:val="0000311A"/>
    <w:rsid w:val="00003634"/>
    <w:rsid w:val="0000396F"/>
    <w:rsid w:val="00003C11"/>
    <w:rsid w:val="00003C41"/>
    <w:rsid w:val="00004258"/>
    <w:rsid w:val="000046E5"/>
    <w:rsid w:val="00004786"/>
    <w:rsid w:val="00004BE7"/>
    <w:rsid w:val="00005783"/>
    <w:rsid w:val="0000613E"/>
    <w:rsid w:val="0000649C"/>
    <w:rsid w:val="000066BC"/>
    <w:rsid w:val="00006701"/>
    <w:rsid w:val="00006708"/>
    <w:rsid w:val="00006828"/>
    <w:rsid w:val="00006D7E"/>
    <w:rsid w:val="00007229"/>
    <w:rsid w:val="00007355"/>
    <w:rsid w:val="00007A07"/>
    <w:rsid w:val="00007AE0"/>
    <w:rsid w:val="000107FA"/>
    <w:rsid w:val="00010E41"/>
    <w:rsid w:val="00011237"/>
    <w:rsid w:val="00011248"/>
    <w:rsid w:val="00011409"/>
    <w:rsid w:val="00011DC7"/>
    <w:rsid w:val="00011DF1"/>
    <w:rsid w:val="000129C3"/>
    <w:rsid w:val="0001399E"/>
    <w:rsid w:val="00013ADD"/>
    <w:rsid w:val="00013C90"/>
    <w:rsid w:val="0001465A"/>
    <w:rsid w:val="00014D34"/>
    <w:rsid w:val="00014F6B"/>
    <w:rsid w:val="00015094"/>
    <w:rsid w:val="0001557C"/>
    <w:rsid w:val="00015A17"/>
    <w:rsid w:val="00015DF4"/>
    <w:rsid w:val="00015FA4"/>
    <w:rsid w:val="0001610C"/>
    <w:rsid w:val="000166B3"/>
    <w:rsid w:val="0001681A"/>
    <w:rsid w:val="00016F37"/>
    <w:rsid w:val="0001710F"/>
    <w:rsid w:val="00017182"/>
    <w:rsid w:val="00017B39"/>
    <w:rsid w:val="00017B7C"/>
    <w:rsid w:val="00017D00"/>
    <w:rsid w:val="000201DE"/>
    <w:rsid w:val="00020453"/>
    <w:rsid w:val="00020C55"/>
    <w:rsid w:val="0002138F"/>
    <w:rsid w:val="00022582"/>
    <w:rsid w:val="00022AA5"/>
    <w:rsid w:val="00022FE9"/>
    <w:rsid w:val="000238B0"/>
    <w:rsid w:val="00023C08"/>
    <w:rsid w:val="00023C1E"/>
    <w:rsid w:val="00024526"/>
    <w:rsid w:val="000247DB"/>
    <w:rsid w:val="00024BA9"/>
    <w:rsid w:val="000253B6"/>
    <w:rsid w:val="00025561"/>
    <w:rsid w:val="00025806"/>
    <w:rsid w:val="00025A8E"/>
    <w:rsid w:val="00026294"/>
    <w:rsid w:val="000271A0"/>
    <w:rsid w:val="00027288"/>
    <w:rsid w:val="000274FB"/>
    <w:rsid w:val="000276B1"/>
    <w:rsid w:val="0002777B"/>
    <w:rsid w:val="00027B69"/>
    <w:rsid w:val="00027BB6"/>
    <w:rsid w:val="00027D77"/>
    <w:rsid w:val="00027F87"/>
    <w:rsid w:val="00030257"/>
    <w:rsid w:val="0003045C"/>
    <w:rsid w:val="000307D9"/>
    <w:rsid w:val="00031115"/>
    <w:rsid w:val="0003172E"/>
    <w:rsid w:val="000319EB"/>
    <w:rsid w:val="0003213B"/>
    <w:rsid w:val="0003293A"/>
    <w:rsid w:val="00032A04"/>
    <w:rsid w:val="00032A4A"/>
    <w:rsid w:val="00032A58"/>
    <w:rsid w:val="00032C2B"/>
    <w:rsid w:val="00032FC2"/>
    <w:rsid w:val="000332BD"/>
    <w:rsid w:val="00033757"/>
    <w:rsid w:val="00033968"/>
    <w:rsid w:val="000340C7"/>
    <w:rsid w:val="000347E1"/>
    <w:rsid w:val="000348A3"/>
    <w:rsid w:val="00034ECF"/>
    <w:rsid w:val="000350EA"/>
    <w:rsid w:val="0003561B"/>
    <w:rsid w:val="00035950"/>
    <w:rsid w:val="00036241"/>
    <w:rsid w:val="00036500"/>
    <w:rsid w:val="00036DE8"/>
    <w:rsid w:val="000376D3"/>
    <w:rsid w:val="00037E0F"/>
    <w:rsid w:val="00037F9A"/>
    <w:rsid w:val="00040870"/>
    <w:rsid w:val="00040900"/>
    <w:rsid w:val="000418B9"/>
    <w:rsid w:val="000422E2"/>
    <w:rsid w:val="000423C1"/>
    <w:rsid w:val="00042B05"/>
    <w:rsid w:val="00042DDC"/>
    <w:rsid w:val="00042DEA"/>
    <w:rsid w:val="00042E78"/>
    <w:rsid w:val="000430C0"/>
    <w:rsid w:val="0004343F"/>
    <w:rsid w:val="00044349"/>
    <w:rsid w:val="000445BE"/>
    <w:rsid w:val="000449C6"/>
    <w:rsid w:val="00045433"/>
    <w:rsid w:val="00045807"/>
    <w:rsid w:val="00045970"/>
    <w:rsid w:val="00045BF1"/>
    <w:rsid w:val="00045E6E"/>
    <w:rsid w:val="00045F0E"/>
    <w:rsid w:val="000462EE"/>
    <w:rsid w:val="00046887"/>
    <w:rsid w:val="00046C5D"/>
    <w:rsid w:val="00046C8C"/>
    <w:rsid w:val="00046F3E"/>
    <w:rsid w:val="00047212"/>
    <w:rsid w:val="00047319"/>
    <w:rsid w:val="00047742"/>
    <w:rsid w:val="0004786B"/>
    <w:rsid w:val="00047DBF"/>
    <w:rsid w:val="00050141"/>
    <w:rsid w:val="00050707"/>
    <w:rsid w:val="00050B10"/>
    <w:rsid w:val="000511E9"/>
    <w:rsid w:val="00051B38"/>
    <w:rsid w:val="00051C8A"/>
    <w:rsid w:val="00051E27"/>
    <w:rsid w:val="000520F1"/>
    <w:rsid w:val="00052518"/>
    <w:rsid w:val="000525EB"/>
    <w:rsid w:val="0005263D"/>
    <w:rsid w:val="0005295C"/>
    <w:rsid w:val="00053248"/>
    <w:rsid w:val="00054208"/>
    <w:rsid w:val="0005422D"/>
    <w:rsid w:val="00054CB7"/>
    <w:rsid w:val="00054F0E"/>
    <w:rsid w:val="00055182"/>
    <w:rsid w:val="00055FCB"/>
    <w:rsid w:val="00056040"/>
    <w:rsid w:val="000567F6"/>
    <w:rsid w:val="0006061B"/>
    <w:rsid w:val="00060930"/>
    <w:rsid w:val="00060D5D"/>
    <w:rsid w:val="00060EFD"/>
    <w:rsid w:val="00061527"/>
    <w:rsid w:val="000617AB"/>
    <w:rsid w:val="00061C5A"/>
    <w:rsid w:val="0006207D"/>
    <w:rsid w:val="00062ABA"/>
    <w:rsid w:val="00062B50"/>
    <w:rsid w:val="00062E86"/>
    <w:rsid w:val="000643C4"/>
    <w:rsid w:val="0006524E"/>
    <w:rsid w:val="00065763"/>
    <w:rsid w:val="000659F2"/>
    <w:rsid w:val="00065A8E"/>
    <w:rsid w:val="00065C1D"/>
    <w:rsid w:val="00065E5C"/>
    <w:rsid w:val="0006607B"/>
    <w:rsid w:val="00066380"/>
    <w:rsid w:val="0006653E"/>
    <w:rsid w:val="00066900"/>
    <w:rsid w:val="000672CF"/>
    <w:rsid w:val="00067479"/>
    <w:rsid w:val="0006757E"/>
    <w:rsid w:val="0006771B"/>
    <w:rsid w:val="000679A3"/>
    <w:rsid w:val="00067B15"/>
    <w:rsid w:val="000701A0"/>
    <w:rsid w:val="000702DE"/>
    <w:rsid w:val="000706EB"/>
    <w:rsid w:val="00070869"/>
    <w:rsid w:val="000710C9"/>
    <w:rsid w:val="000710D4"/>
    <w:rsid w:val="0007180B"/>
    <w:rsid w:val="00071832"/>
    <w:rsid w:val="000723D8"/>
    <w:rsid w:val="00072C12"/>
    <w:rsid w:val="00073007"/>
    <w:rsid w:val="00073265"/>
    <w:rsid w:val="0007351B"/>
    <w:rsid w:val="000739D0"/>
    <w:rsid w:val="00073CB4"/>
    <w:rsid w:val="0007430A"/>
    <w:rsid w:val="0007465E"/>
    <w:rsid w:val="00074951"/>
    <w:rsid w:val="00074DCC"/>
    <w:rsid w:val="0007516C"/>
    <w:rsid w:val="00075606"/>
    <w:rsid w:val="00075E3F"/>
    <w:rsid w:val="00076E82"/>
    <w:rsid w:val="00077585"/>
    <w:rsid w:val="000776BF"/>
    <w:rsid w:val="00077E46"/>
    <w:rsid w:val="00077F98"/>
    <w:rsid w:val="00077FF2"/>
    <w:rsid w:val="000829F0"/>
    <w:rsid w:val="00082C23"/>
    <w:rsid w:val="000830B7"/>
    <w:rsid w:val="000837A5"/>
    <w:rsid w:val="00084283"/>
    <w:rsid w:val="00084430"/>
    <w:rsid w:val="000845F1"/>
    <w:rsid w:val="00084EA6"/>
    <w:rsid w:val="00085606"/>
    <w:rsid w:val="00085A53"/>
    <w:rsid w:val="00085CF3"/>
    <w:rsid w:val="00085E3C"/>
    <w:rsid w:val="00086364"/>
    <w:rsid w:val="0008670F"/>
    <w:rsid w:val="00086836"/>
    <w:rsid w:val="00087193"/>
    <w:rsid w:val="00087CFF"/>
    <w:rsid w:val="000900E5"/>
    <w:rsid w:val="00090387"/>
    <w:rsid w:val="00090589"/>
    <w:rsid w:val="000907DF"/>
    <w:rsid w:val="00091016"/>
    <w:rsid w:val="0009138B"/>
    <w:rsid w:val="00091E89"/>
    <w:rsid w:val="0009238F"/>
    <w:rsid w:val="000928C5"/>
    <w:rsid w:val="000933BF"/>
    <w:rsid w:val="00093983"/>
    <w:rsid w:val="000940BD"/>
    <w:rsid w:val="0009482E"/>
    <w:rsid w:val="0009536D"/>
    <w:rsid w:val="00095519"/>
    <w:rsid w:val="000956CD"/>
    <w:rsid w:val="00095B30"/>
    <w:rsid w:val="00095D50"/>
    <w:rsid w:val="00096489"/>
    <w:rsid w:val="00096741"/>
    <w:rsid w:val="00096780"/>
    <w:rsid w:val="00096906"/>
    <w:rsid w:val="00096BF8"/>
    <w:rsid w:val="00096CF8"/>
    <w:rsid w:val="00096D51"/>
    <w:rsid w:val="00097D70"/>
    <w:rsid w:val="000A0363"/>
    <w:rsid w:val="000A0423"/>
    <w:rsid w:val="000A0D6B"/>
    <w:rsid w:val="000A12E3"/>
    <w:rsid w:val="000A155E"/>
    <w:rsid w:val="000A2924"/>
    <w:rsid w:val="000A39FA"/>
    <w:rsid w:val="000A3E1F"/>
    <w:rsid w:val="000A4060"/>
    <w:rsid w:val="000A409C"/>
    <w:rsid w:val="000A42ED"/>
    <w:rsid w:val="000A4520"/>
    <w:rsid w:val="000A46CA"/>
    <w:rsid w:val="000A4BCF"/>
    <w:rsid w:val="000A53CB"/>
    <w:rsid w:val="000A5967"/>
    <w:rsid w:val="000A5CA5"/>
    <w:rsid w:val="000A643D"/>
    <w:rsid w:val="000A6510"/>
    <w:rsid w:val="000A668C"/>
    <w:rsid w:val="000A687D"/>
    <w:rsid w:val="000A6F26"/>
    <w:rsid w:val="000A70F5"/>
    <w:rsid w:val="000A73D1"/>
    <w:rsid w:val="000A7695"/>
    <w:rsid w:val="000A77CD"/>
    <w:rsid w:val="000A7F90"/>
    <w:rsid w:val="000B0356"/>
    <w:rsid w:val="000B0E49"/>
    <w:rsid w:val="000B1179"/>
    <w:rsid w:val="000B1B5C"/>
    <w:rsid w:val="000B1B99"/>
    <w:rsid w:val="000B24C6"/>
    <w:rsid w:val="000B3DB1"/>
    <w:rsid w:val="000B458C"/>
    <w:rsid w:val="000B4ADF"/>
    <w:rsid w:val="000B4C13"/>
    <w:rsid w:val="000B54AF"/>
    <w:rsid w:val="000B5A1B"/>
    <w:rsid w:val="000B6820"/>
    <w:rsid w:val="000B6BB4"/>
    <w:rsid w:val="000B6BD5"/>
    <w:rsid w:val="000B6C1A"/>
    <w:rsid w:val="000B6F0F"/>
    <w:rsid w:val="000B718B"/>
    <w:rsid w:val="000B722C"/>
    <w:rsid w:val="000B752D"/>
    <w:rsid w:val="000B797E"/>
    <w:rsid w:val="000B7CD1"/>
    <w:rsid w:val="000B7F1F"/>
    <w:rsid w:val="000C068C"/>
    <w:rsid w:val="000C0995"/>
    <w:rsid w:val="000C0BEE"/>
    <w:rsid w:val="000C0FF2"/>
    <w:rsid w:val="000C1334"/>
    <w:rsid w:val="000C148B"/>
    <w:rsid w:val="000C1AAA"/>
    <w:rsid w:val="000C1E4F"/>
    <w:rsid w:val="000C1F83"/>
    <w:rsid w:val="000C21DB"/>
    <w:rsid w:val="000C2416"/>
    <w:rsid w:val="000C2E30"/>
    <w:rsid w:val="000C2F16"/>
    <w:rsid w:val="000C354B"/>
    <w:rsid w:val="000C3630"/>
    <w:rsid w:val="000C38B0"/>
    <w:rsid w:val="000C3AFB"/>
    <w:rsid w:val="000C3CD3"/>
    <w:rsid w:val="000C443D"/>
    <w:rsid w:val="000C4C0A"/>
    <w:rsid w:val="000C4E65"/>
    <w:rsid w:val="000C544F"/>
    <w:rsid w:val="000C54E8"/>
    <w:rsid w:val="000C5FEF"/>
    <w:rsid w:val="000C6099"/>
    <w:rsid w:val="000C6BAE"/>
    <w:rsid w:val="000C6BD5"/>
    <w:rsid w:val="000C6C85"/>
    <w:rsid w:val="000C6FAC"/>
    <w:rsid w:val="000C71F4"/>
    <w:rsid w:val="000C7286"/>
    <w:rsid w:val="000D0218"/>
    <w:rsid w:val="000D0256"/>
    <w:rsid w:val="000D046E"/>
    <w:rsid w:val="000D056D"/>
    <w:rsid w:val="000D0F8B"/>
    <w:rsid w:val="000D18D4"/>
    <w:rsid w:val="000D211E"/>
    <w:rsid w:val="000D24C3"/>
    <w:rsid w:val="000D2CD3"/>
    <w:rsid w:val="000D368B"/>
    <w:rsid w:val="000D4188"/>
    <w:rsid w:val="000D43C9"/>
    <w:rsid w:val="000D560D"/>
    <w:rsid w:val="000D60BF"/>
    <w:rsid w:val="000D6186"/>
    <w:rsid w:val="000D6F68"/>
    <w:rsid w:val="000D77A6"/>
    <w:rsid w:val="000E0D57"/>
    <w:rsid w:val="000E0FF3"/>
    <w:rsid w:val="000E112F"/>
    <w:rsid w:val="000E2A5E"/>
    <w:rsid w:val="000E2AB8"/>
    <w:rsid w:val="000E2D84"/>
    <w:rsid w:val="000E3374"/>
    <w:rsid w:val="000E33AF"/>
    <w:rsid w:val="000E3D03"/>
    <w:rsid w:val="000E4103"/>
    <w:rsid w:val="000E417F"/>
    <w:rsid w:val="000E446E"/>
    <w:rsid w:val="000E457C"/>
    <w:rsid w:val="000E46E5"/>
    <w:rsid w:val="000E4C8F"/>
    <w:rsid w:val="000E51DB"/>
    <w:rsid w:val="000E57CF"/>
    <w:rsid w:val="000E5834"/>
    <w:rsid w:val="000E5FA5"/>
    <w:rsid w:val="000E6EC7"/>
    <w:rsid w:val="000E7492"/>
    <w:rsid w:val="000E7C8E"/>
    <w:rsid w:val="000E7DDF"/>
    <w:rsid w:val="000F02CA"/>
    <w:rsid w:val="000F12E3"/>
    <w:rsid w:val="000F2042"/>
    <w:rsid w:val="000F2575"/>
    <w:rsid w:val="000F2D29"/>
    <w:rsid w:val="000F31A3"/>
    <w:rsid w:val="000F31AC"/>
    <w:rsid w:val="000F31C8"/>
    <w:rsid w:val="000F344D"/>
    <w:rsid w:val="000F3F10"/>
    <w:rsid w:val="000F49F7"/>
    <w:rsid w:val="000F4A44"/>
    <w:rsid w:val="000F5493"/>
    <w:rsid w:val="000F5960"/>
    <w:rsid w:val="000F6579"/>
    <w:rsid w:val="000F6F8D"/>
    <w:rsid w:val="000F71D7"/>
    <w:rsid w:val="000F769B"/>
    <w:rsid w:val="000F7E8C"/>
    <w:rsid w:val="0010084B"/>
    <w:rsid w:val="00101172"/>
    <w:rsid w:val="001013C3"/>
    <w:rsid w:val="00101408"/>
    <w:rsid w:val="001015EC"/>
    <w:rsid w:val="00101945"/>
    <w:rsid w:val="00101965"/>
    <w:rsid w:val="00101DCF"/>
    <w:rsid w:val="00102A14"/>
    <w:rsid w:val="00102DAA"/>
    <w:rsid w:val="0010320A"/>
    <w:rsid w:val="0010321B"/>
    <w:rsid w:val="00103C2F"/>
    <w:rsid w:val="00103C76"/>
    <w:rsid w:val="00103CF7"/>
    <w:rsid w:val="00103EA1"/>
    <w:rsid w:val="0010423B"/>
    <w:rsid w:val="00104857"/>
    <w:rsid w:val="001049BE"/>
    <w:rsid w:val="0010614E"/>
    <w:rsid w:val="0010743D"/>
    <w:rsid w:val="0011130F"/>
    <w:rsid w:val="00111348"/>
    <w:rsid w:val="00111367"/>
    <w:rsid w:val="0011190B"/>
    <w:rsid w:val="00111C76"/>
    <w:rsid w:val="00112448"/>
    <w:rsid w:val="00112790"/>
    <w:rsid w:val="001128C8"/>
    <w:rsid w:val="001130F8"/>
    <w:rsid w:val="0011339F"/>
    <w:rsid w:val="001135EF"/>
    <w:rsid w:val="00114078"/>
    <w:rsid w:val="00114290"/>
    <w:rsid w:val="00114AC0"/>
    <w:rsid w:val="00114D93"/>
    <w:rsid w:val="00116AED"/>
    <w:rsid w:val="00117076"/>
    <w:rsid w:val="001178B5"/>
    <w:rsid w:val="00117C56"/>
    <w:rsid w:val="00120278"/>
    <w:rsid w:val="0012045E"/>
    <w:rsid w:val="00120666"/>
    <w:rsid w:val="00120C60"/>
    <w:rsid w:val="00121592"/>
    <w:rsid w:val="001215B3"/>
    <w:rsid w:val="00121668"/>
    <w:rsid w:val="00121AD3"/>
    <w:rsid w:val="00121C1F"/>
    <w:rsid w:val="00121ECC"/>
    <w:rsid w:val="0012230D"/>
    <w:rsid w:val="00122B4F"/>
    <w:rsid w:val="00122E89"/>
    <w:rsid w:val="0012320B"/>
    <w:rsid w:val="001234B9"/>
    <w:rsid w:val="001235EE"/>
    <w:rsid w:val="00123860"/>
    <w:rsid w:val="00123B96"/>
    <w:rsid w:val="0012417B"/>
    <w:rsid w:val="001254EF"/>
    <w:rsid w:val="001255EA"/>
    <w:rsid w:val="00125E5A"/>
    <w:rsid w:val="00125ECA"/>
    <w:rsid w:val="001264FC"/>
    <w:rsid w:val="001278CC"/>
    <w:rsid w:val="0012791A"/>
    <w:rsid w:val="001279B9"/>
    <w:rsid w:val="00127DA0"/>
    <w:rsid w:val="00130EC3"/>
    <w:rsid w:val="00130F81"/>
    <w:rsid w:val="00131000"/>
    <w:rsid w:val="0013202C"/>
    <w:rsid w:val="0013297D"/>
    <w:rsid w:val="00133B72"/>
    <w:rsid w:val="00133E96"/>
    <w:rsid w:val="00133EA8"/>
    <w:rsid w:val="00133F54"/>
    <w:rsid w:val="0013434A"/>
    <w:rsid w:val="00134BBE"/>
    <w:rsid w:val="00134E14"/>
    <w:rsid w:val="001355E9"/>
    <w:rsid w:val="00135A9E"/>
    <w:rsid w:val="00135D28"/>
    <w:rsid w:val="001364D8"/>
    <w:rsid w:val="00136692"/>
    <w:rsid w:val="001373A1"/>
    <w:rsid w:val="00137405"/>
    <w:rsid w:val="00141714"/>
    <w:rsid w:val="00141F01"/>
    <w:rsid w:val="0014203D"/>
    <w:rsid w:val="001429EA"/>
    <w:rsid w:val="00142B5B"/>
    <w:rsid w:val="00142E3A"/>
    <w:rsid w:val="00143255"/>
    <w:rsid w:val="00143B6E"/>
    <w:rsid w:val="00144345"/>
    <w:rsid w:val="001444DA"/>
    <w:rsid w:val="001447B3"/>
    <w:rsid w:val="00144DA4"/>
    <w:rsid w:val="0014510A"/>
    <w:rsid w:val="001464DE"/>
    <w:rsid w:val="00146A48"/>
    <w:rsid w:val="0014709A"/>
    <w:rsid w:val="001475F5"/>
    <w:rsid w:val="001479D3"/>
    <w:rsid w:val="00147BC0"/>
    <w:rsid w:val="0015038F"/>
    <w:rsid w:val="001509C2"/>
    <w:rsid w:val="001517AF"/>
    <w:rsid w:val="00151CAB"/>
    <w:rsid w:val="00152008"/>
    <w:rsid w:val="00152023"/>
    <w:rsid w:val="0015214C"/>
    <w:rsid w:val="00152669"/>
    <w:rsid w:val="0015289B"/>
    <w:rsid w:val="001528C2"/>
    <w:rsid w:val="00152B0B"/>
    <w:rsid w:val="00152D18"/>
    <w:rsid w:val="001533D7"/>
    <w:rsid w:val="00154696"/>
    <w:rsid w:val="00154C5B"/>
    <w:rsid w:val="001559D7"/>
    <w:rsid w:val="001569C9"/>
    <w:rsid w:val="00156D32"/>
    <w:rsid w:val="001576F0"/>
    <w:rsid w:val="00157974"/>
    <w:rsid w:val="00160048"/>
    <w:rsid w:val="00160903"/>
    <w:rsid w:val="00160C14"/>
    <w:rsid w:val="00161904"/>
    <w:rsid w:val="0016379C"/>
    <w:rsid w:val="0016395D"/>
    <w:rsid w:val="001641D6"/>
    <w:rsid w:val="001642DE"/>
    <w:rsid w:val="001643EB"/>
    <w:rsid w:val="001645C9"/>
    <w:rsid w:val="001647DA"/>
    <w:rsid w:val="00165651"/>
    <w:rsid w:val="00165CFA"/>
    <w:rsid w:val="00165E5D"/>
    <w:rsid w:val="001662E3"/>
    <w:rsid w:val="001667A1"/>
    <w:rsid w:val="001667DB"/>
    <w:rsid w:val="00167016"/>
    <w:rsid w:val="001674F9"/>
    <w:rsid w:val="0016766D"/>
    <w:rsid w:val="00167A6A"/>
    <w:rsid w:val="001710A9"/>
    <w:rsid w:val="001712CD"/>
    <w:rsid w:val="001717CB"/>
    <w:rsid w:val="00171E6D"/>
    <w:rsid w:val="00171F1D"/>
    <w:rsid w:val="00172439"/>
    <w:rsid w:val="00172681"/>
    <w:rsid w:val="00172815"/>
    <w:rsid w:val="00172B0E"/>
    <w:rsid w:val="0017319D"/>
    <w:rsid w:val="00173272"/>
    <w:rsid w:val="00173544"/>
    <w:rsid w:val="001737A7"/>
    <w:rsid w:val="00173C8C"/>
    <w:rsid w:val="00174797"/>
    <w:rsid w:val="00174AF8"/>
    <w:rsid w:val="00174B0A"/>
    <w:rsid w:val="00174D1D"/>
    <w:rsid w:val="00175563"/>
    <w:rsid w:val="00176CDD"/>
    <w:rsid w:val="00177E6D"/>
    <w:rsid w:val="00177FCE"/>
    <w:rsid w:val="001801D5"/>
    <w:rsid w:val="00180D97"/>
    <w:rsid w:val="001814FA"/>
    <w:rsid w:val="00181DAE"/>
    <w:rsid w:val="001822A2"/>
    <w:rsid w:val="001835FC"/>
    <w:rsid w:val="00184579"/>
    <w:rsid w:val="0018487A"/>
    <w:rsid w:val="00184D84"/>
    <w:rsid w:val="00185162"/>
    <w:rsid w:val="00185567"/>
    <w:rsid w:val="001863AC"/>
    <w:rsid w:val="00186860"/>
    <w:rsid w:val="0018722C"/>
    <w:rsid w:val="001874AA"/>
    <w:rsid w:val="00187965"/>
    <w:rsid w:val="00187BC8"/>
    <w:rsid w:val="001907D6"/>
    <w:rsid w:val="00190841"/>
    <w:rsid w:val="001908DE"/>
    <w:rsid w:val="00190FD6"/>
    <w:rsid w:val="00191CAB"/>
    <w:rsid w:val="001928D2"/>
    <w:rsid w:val="00192A46"/>
    <w:rsid w:val="00193E58"/>
    <w:rsid w:val="001940AE"/>
    <w:rsid w:val="00194DB3"/>
    <w:rsid w:val="00195557"/>
    <w:rsid w:val="00195B35"/>
    <w:rsid w:val="00195FDB"/>
    <w:rsid w:val="00196501"/>
    <w:rsid w:val="00197315"/>
    <w:rsid w:val="00197353"/>
    <w:rsid w:val="001973F2"/>
    <w:rsid w:val="00197452"/>
    <w:rsid w:val="00197552"/>
    <w:rsid w:val="00197595"/>
    <w:rsid w:val="0019783D"/>
    <w:rsid w:val="00197FCA"/>
    <w:rsid w:val="001A05F1"/>
    <w:rsid w:val="001A086A"/>
    <w:rsid w:val="001A0E93"/>
    <w:rsid w:val="001A16F1"/>
    <w:rsid w:val="001A206E"/>
    <w:rsid w:val="001A209E"/>
    <w:rsid w:val="001A279A"/>
    <w:rsid w:val="001A31D7"/>
    <w:rsid w:val="001A3354"/>
    <w:rsid w:val="001A33DB"/>
    <w:rsid w:val="001A3C1B"/>
    <w:rsid w:val="001A4446"/>
    <w:rsid w:val="001A4901"/>
    <w:rsid w:val="001A4E48"/>
    <w:rsid w:val="001A4F37"/>
    <w:rsid w:val="001A51CE"/>
    <w:rsid w:val="001A6B69"/>
    <w:rsid w:val="001A6E26"/>
    <w:rsid w:val="001A6F4E"/>
    <w:rsid w:val="001A72AF"/>
    <w:rsid w:val="001A7BF5"/>
    <w:rsid w:val="001B0695"/>
    <w:rsid w:val="001B0DD4"/>
    <w:rsid w:val="001B1985"/>
    <w:rsid w:val="001B22F2"/>
    <w:rsid w:val="001B25EB"/>
    <w:rsid w:val="001B303C"/>
    <w:rsid w:val="001B30B6"/>
    <w:rsid w:val="001B30F5"/>
    <w:rsid w:val="001B3175"/>
    <w:rsid w:val="001B31EB"/>
    <w:rsid w:val="001B3DB6"/>
    <w:rsid w:val="001B3DD4"/>
    <w:rsid w:val="001B3DDA"/>
    <w:rsid w:val="001B4E35"/>
    <w:rsid w:val="001B550B"/>
    <w:rsid w:val="001B5863"/>
    <w:rsid w:val="001B5D14"/>
    <w:rsid w:val="001B5EC8"/>
    <w:rsid w:val="001B5F30"/>
    <w:rsid w:val="001B5FC9"/>
    <w:rsid w:val="001B6044"/>
    <w:rsid w:val="001B6C2F"/>
    <w:rsid w:val="001B72F0"/>
    <w:rsid w:val="001B750E"/>
    <w:rsid w:val="001B75F9"/>
    <w:rsid w:val="001B7C66"/>
    <w:rsid w:val="001B7FF9"/>
    <w:rsid w:val="001C098C"/>
    <w:rsid w:val="001C11CE"/>
    <w:rsid w:val="001C2184"/>
    <w:rsid w:val="001C25D0"/>
    <w:rsid w:val="001C3104"/>
    <w:rsid w:val="001C344B"/>
    <w:rsid w:val="001C3B29"/>
    <w:rsid w:val="001C464E"/>
    <w:rsid w:val="001C5234"/>
    <w:rsid w:val="001C550F"/>
    <w:rsid w:val="001C564E"/>
    <w:rsid w:val="001C6416"/>
    <w:rsid w:val="001C665C"/>
    <w:rsid w:val="001C6F0F"/>
    <w:rsid w:val="001C70D0"/>
    <w:rsid w:val="001C73CF"/>
    <w:rsid w:val="001C7443"/>
    <w:rsid w:val="001D0955"/>
    <w:rsid w:val="001D0D57"/>
    <w:rsid w:val="001D1B99"/>
    <w:rsid w:val="001D2202"/>
    <w:rsid w:val="001D2558"/>
    <w:rsid w:val="001D2628"/>
    <w:rsid w:val="001D272D"/>
    <w:rsid w:val="001D2747"/>
    <w:rsid w:val="001D29D9"/>
    <w:rsid w:val="001D2A3B"/>
    <w:rsid w:val="001D3B7E"/>
    <w:rsid w:val="001D3F63"/>
    <w:rsid w:val="001D45FF"/>
    <w:rsid w:val="001D479F"/>
    <w:rsid w:val="001D4F4F"/>
    <w:rsid w:val="001D5032"/>
    <w:rsid w:val="001D5045"/>
    <w:rsid w:val="001D5A04"/>
    <w:rsid w:val="001D5A57"/>
    <w:rsid w:val="001D62F6"/>
    <w:rsid w:val="001D6DA7"/>
    <w:rsid w:val="001D6DD6"/>
    <w:rsid w:val="001D7193"/>
    <w:rsid w:val="001D7C3F"/>
    <w:rsid w:val="001E000E"/>
    <w:rsid w:val="001E0245"/>
    <w:rsid w:val="001E0622"/>
    <w:rsid w:val="001E07CD"/>
    <w:rsid w:val="001E1782"/>
    <w:rsid w:val="001E182F"/>
    <w:rsid w:val="001E19AE"/>
    <w:rsid w:val="001E1F69"/>
    <w:rsid w:val="001E210B"/>
    <w:rsid w:val="001E2116"/>
    <w:rsid w:val="001E2894"/>
    <w:rsid w:val="001E29F2"/>
    <w:rsid w:val="001E2F0D"/>
    <w:rsid w:val="001E3646"/>
    <w:rsid w:val="001E3FC8"/>
    <w:rsid w:val="001E4775"/>
    <w:rsid w:val="001E4F4C"/>
    <w:rsid w:val="001E5B68"/>
    <w:rsid w:val="001E6CFA"/>
    <w:rsid w:val="001E71D3"/>
    <w:rsid w:val="001E77D3"/>
    <w:rsid w:val="001E799C"/>
    <w:rsid w:val="001E79A9"/>
    <w:rsid w:val="001F0D8E"/>
    <w:rsid w:val="001F1EDA"/>
    <w:rsid w:val="001F2072"/>
    <w:rsid w:val="001F2667"/>
    <w:rsid w:val="001F2B6C"/>
    <w:rsid w:val="001F3C39"/>
    <w:rsid w:val="001F3FC1"/>
    <w:rsid w:val="001F53AF"/>
    <w:rsid w:val="001F5861"/>
    <w:rsid w:val="001F59DA"/>
    <w:rsid w:val="001F5B99"/>
    <w:rsid w:val="001F668D"/>
    <w:rsid w:val="001F6CE8"/>
    <w:rsid w:val="001F6D42"/>
    <w:rsid w:val="001F79B7"/>
    <w:rsid w:val="001F7F05"/>
    <w:rsid w:val="002001E4"/>
    <w:rsid w:val="00200665"/>
    <w:rsid w:val="002009D4"/>
    <w:rsid w:val="00200F36"/>
    <w:rsid w:val="002013B1"/>
    <w:rsid w:val="00202332"/>
    <w:rsid w:val="002036ED"/>
    <w:rsid w:val="00203E76"/>
    <w:rsid w:val="0020425E"/>
    <w:rsid w:val="00204395"/>
    <w:rsid w:val="00204FE3"/>
    <w:rsid w:val="00205280"/>
    <w:rsid w:val="00205521"/>
    <w:rsid w:val="0020637B"/>
    <w:rsid w:val="0020652B"/>
    <w:rsid w:val="002069F0"/>
    <w:rsid w:val="00206F63"/>
    <w:rsid w:val="002104C5"/>
    <w:rsid w:val="002104E4"/>
    <w:rsid w:val="00211440"/>
    <w:rsid w:val="00211570"/>
    <w:rsid w:val="00211BB2"/>
    <w:rsid w:val="002122A2"/>
    <w:rsid w:val="00212B5E"/>
    <w:rsid w:val="00212ED5"/>
    <w:rsid w:val="00212F89"/>
    <w:rsid w:val="002135ED"/>
    <w:rsid w:val="00213A17"/>
    <w:rsid w:val="00214D38"/>
    <w:rsid w:val="0021527E"/>
    <w:rsid w:val="00215597"/>
    <w:rsid w:val="00216164"/>
    <w:rsid w:val="00216356"/>
    <w:rsid w:val="00216409"/>
    <w:rsid w:val="00216B47"/>
    <w:rsid w:val="00216C94"/>
    <w:rsid w:val="00217679"/>
    <w:rsid w:val="0021789B"/>
    <w:rsid w:val="00217A5D"/>
    <w:rsid w:val="0022002A"/>
    <w:rsid w:val="002201D6"/>
    <w:rsid w:val="002202D7"/>
    <w:rsid w:val="0022084F"/>
    <w:rsid w:val="00220CAB"/>
    <w:rsid w:val="00222420"/>
    <w:rsid w:val="002224E5"/>
    <w:rsid w:val="00222CC2"/>
    <w:rsid w:val="00223121"/>
    <w:rsid w:val="00223710"/>
    <w:rsid w:val="00223740"/>
    <w:rsid w:val="00223CFD"/>
    <w:rsid w:val="00223F1D"/>
    <w:rsid w:val="00223FB1"/>
    <w:rsid w:val="00224233"/>
    <w:rsid w:val="00225981"/>
    <w:rsid w:val="002259CD"/>
    <w:rsid w:val="002268CA"/>
    <w:rsid w:val="00226E74"/>
    <w:rsid w:val="002272D6"/>
    <w:rsid w:val="00227B1F"/>
    <w:rsid w:val="00227C50"/>
    <w:rsid w:val="00227FCB"/>
    <w:rsid w:val="002300DC"/>
    <w:rsid w:val="002303D9"/>
    <w:rsid w:val="00232388"/>
    <w:rsid w:val="00232951"/>
    <w:rsid w:val="00232DBA"/>
    <w:rsid w:val="002337D8"/>
    <w:rsid w:val="00233B0A"/>
    <w:rsid w:val="00233E35"/>
    <w:rsid w:val="00234986"/>
    <w:rsid w:val="00235014"/>
    <w:rsid w:val="002360F6"/>
    <w:rsid w:val="002363D0"/>
    <w:rsid w:val="0023645F"/>
    <w:rsid w:val="00236ED4"/>
    <w:rsid w:val="0023727E"/>
    <w:rsid w:val="00237318"/>
    <w:rsid w:val="002373F6"/>
    <w:rsid w:val="00237819"/>
    <w:rsid w:val="00240199"/>
    <w:rsid w:val="00240383"/>
    <w:rsid w:val="00240904"/>
    <w:rsid w:val="0024091C"/>
    <w:rsid w:val="00240D5C"/>
    <w:rsid w:val="00240E0C"/>
    <w:rsid w:val="002412A0"/>
    <w:rsid w:val="00241387"/>
    <w:rsid w:val="0024251E"/>
    <w:rsid w:val="002425F7"/>
    <w:rsid w:val="002426BC"/>
    <w:rsid w:val="0024308B"/>
    <w:rsid w:val="00243620"/>
    <w:rsid w:val="00243888"/>
    <w:rsid w:val="0024464E"/>
    <w:rsid w:val="00244C6B"/>
    <w:rsid w:val="00245260"/>
    <w:rsid w:val="002452D4"/>
    <w:rsid w:val="00245691"/>
    <w:rsid w:val="002459A8"/>
    <w:rsid w:val="00245B8E"/>
    <w:rsid w:val="00245E5A"/>
    <w:rsid w:val="00245E72"/>
    <w:rsid w:val="00245F7F"/>
    <w:rsid w:val="002466EB"/>
    <w:rsid w:val="002469F4"/>
    <w:rsid w:val="00246D0E"/>
    <w:rsid w:val="00247089"/>
    <w:rsid w:val="002475BE"/>
    <w:rsid w:val="00247EA0"/>
    <w:rsid w:val="002500AF"/>
    <w:rsid w:val="002510B5"/>
    <w:rsid w:val="0025198B"/>
    <w:rsid w:val="00251D15"/>
    <w:rsid w:val="002522D7"/>
    <w:rsid w:val="0025230C"/>
    <w:rsid w:val="00252A77"/>
    <w:rsid w:val="00252E5B"/>
    <w:rsid w:val="002536EC"/>
    <w:rsid w:val="00253AFB"/>
    <w:rsid w:val="00254346"/>
    <w:rsid w:val="00254C1A"/>
    <w:rsid w:val="00254E72"/>
    <w:rsid w:val="00254FB1"/>
    <w:rsid w:val="002552D1"/>
    <w:rsid w:val="00255629"/>
    <w:rsid w:val="00255DD8"/>
    <w:rsid w:val="00256B1E"/>
    <w:rsid w:val="002575D6"/>
    <w:rsid w:val="00257A04"/>
    <w:rsid w:val="00257C67"/>
    <w:rsid w:val="00257CD1"/>
    <w:rsid w:val="0026035F"/>
    <w:rsid w:val="0026043E"/>
    <w:rsid w:val="002604C0"/>
    <w:rsid w:val="00260740"/>
    <w:rsid w:val="0026094C"/>
    <w:rsid w:val="00260C13"/>
    <w:rsid w:val="0026143A"/>
    <w:rsid w:val="00261D7C"/>
    <w:rsid w:val="00261DA9"/>
    <w:rsid w:val="00262001"/>
    <w:rsid w:val="00262180"/>
    <w:rsid w:val="00262D9F"/>
    <w:rsid w:val="0026316B"/>
    <w:rsid w:val="00263475"/>
    <w:rsid w:val="00263669"/>
    <w:rsid w:val="00263E9A"/>
    <w:rsid w:val="00263F60"/>
    <w:rsid w:val="002645D5"/>
    <w:rsid w:val="00264E0B"/>
    <w:rsid w:val="00265A20"/>
    <w:rsid w:val="002665A1"/>
    <w:rsid w:val="00266A17"/>
    <w:rsid w:val="00266BBC"/>
    <w:rsid w:val="00266E31"/>
    <w:rsid w:val="002670CC"/>
    <w:rsid w:val="00267821"/>
    <w:rsid w:val="00267B7F"/>
    <w:rsid w:val="00267BB9"/>
    <w:rsid w:val="002701E9"/>
    <w:rsid w:val="002716B5"/>
    <w:rsid w:val="00271736"/>
    <w:rsid w:val="00271949"/>
    <w:rsid w:val="00271FF1"/>
    <w:rsid w:val="00272F52"/>
    <w:rsid w:val="00273452"/>
    <w:rsid w:val="002735E9"/>
    <w:rsid w:val="0027390E"/>
    <w:rsid w:val="00273C17"/>
    <w:rsid w:val="00273E3D"/>
    <w:rsid w:val="0027451E"/>
    <w:rsid w:val="00274809"/>
    <w:rsid w:val="00274FD3"/>
    <w:rsid w:val="0027586D"/>
    <w:rsid w:val="00275A86"/>
    <w:rsid w:val="00276812"/>
    <w:rsid w:val="00276C73"/>
    <w:rsid w:val="00277AAB"/>
    <w:rsid w:val="00277ECF"/>
    <w:rsid w:val="00280311"/>
    <w:rsid w:val="00280E86"/>
    <w:rsid w:val="00280F3E"/>
    <w:rsid w:val="0028131E"/>
    <w:rsid w:val="0028154D"/>
    <w:rsid w:val="0028173F"/>
    <w:rsid w:val="002818FE"/>
    <w:rsid w:val="00282487"/>
    <w:rsid w:val="0028278A"/>
    <w:rsid w:val="00282F0F"/>
    <w:rsid w:val="00283033"/>
    <w:rsid w:val="002832F4"/>
    <w:rsid w:val="00283712"/>
    <w:rsid w:val="00283A60"/>
    <w:rsid w:val="002841F7"/>
    <w:rsid w:val="0028456D"/>
    <w:rsid w:val="00285729"/>
    <w:rsid w:val="00285B3E"/>
    <w:rsid w:val="00286BC2"/>
    <w:rsid w:val="00286DAA"/>
    <w:rsid w:val="00286ED8"/>
    <w:rsid w:val="002874F4"/>
    <w:rsid w:val="00287A46"/>
    <w:rsid w:val="00290191"/>
    <w:rsid w:val="0029057E"/>
    <w:rsid w:val="00290704"/>
    <w:rsid w:val="00290786"/>
    <w:rsid w:val="002914AF"/>
    <w:rsid w:val="00291877"/>
    <w:rsid w:val="00292215"/>
    <w:rsid w:val="00292DB6"/>
    <w:rsid w:val="00293356"/>
    <w:rsid w:val="002934A1"/>
    <w:rsid w:val="00293B58"/>
    <w:rsid w:val="002942D5"/>
    <w:rsid w:val="0029493A"/>
    <w:rsid w:val="00294CA4"/>
    <w:rsid w:val="00295A7D"/>
    <w:rsid w:val="00295E3E"/>
    <w:rsid w:val="00295ECF"/>
    <w:rsid w:val="0029656A"/>
    <w:rsid w:val="00296573"/>
    <w:rsid w:val="00296DBB"/>
    <w:rsid w:val="002973A4"/>
    <w:rsid w:val="002973B6"/>
    <w:rsid w:val="00297C65"/>
    <w:rsid w:val="002A0A01"/>
    <w:rsid w:val="002A0D96"/>
    <w:rsid w:val="002A1061"/>
    <w:rsid w:val="002A14B7"/>
    <w:rsid w:val="002A1628"/>
    <w:rsid w:val="002A1CF0"/>
    <w:rsid w:val="002A1DF7"/>
    <w:rsid w:val="002A272E"/>
    <w:rsid w:val="002A2755"/>
    <w:rsid w:val="002A278B"/>
    <w:rsid w:val="002A2802"/>
    <w:rsid w:val="002A2922"/>
    <w:rsid w:val="002A2A9A"/>
    <w:rsid w:val="002A33FB"/>
    <w:rsid w:val="002A36BE"/>
    <w:rsid w:val="002A399D"/>
    <w:rsid w:val="002A3F3A"/>
    <w:rsid w:val="002A4A07"/>
    <w:rsid w:val="002A553D"/>
    <w:rsid w:val="002A57F2"/>
    <w:rsid w:val="002A5AA3"/>
    <w:rsid w:val="002A5AB2"/>
    <w:rsid w:val="002A5C35"/>
    <w:rsid w:val="002A5FAB"/>
    <w:rsid w:val="002A6205"/>
    <w:rsid w:val="002A6505"/>
    <w:rsid w:val="002A6611"/>
    <w:rsid w:val="002A6A48"/>
    <w:rsid w:val="002A7646"/>
    <w:rsid w:val="002A764E"/>
    <w:rsid w:val="002A784F"/>
    <w:rsid w:val="002A7E11"/>
    <w:rsid w:val="002B029D"/>
    <w:rsid w:val="002B2434"/>
    <w:rsid w:val="002B2544"/>
    <w:rsid w:val="002B2C16"/>
    <w:rsid w:val="002B3AAB"/>
    <w:rsid w:val="002B3EA6"/>
    <w:rsid w:val="002B40AF"/>
    <w:rsid w:val="002B48DA"/>
    <w:rsid w:val="002B5298"/>
    <w:rsid w:val="002B5484"/>
    <w:rsid w:val="002B5556"/>
    <w:rsid w:val="002B5BC5"/>
    <w:rsid w:val="002B6128"/>
    <w:rsid w:val="002B635D"/>
    <w:rsid w:val="002B6625"/>
    <w:rsid w:val="002B6D8A"/>
    <w:rsid w:val="002B7177"/>
    <w:rsid w:val="002B78E0"/>
    <w:rsid w:val="002C041F"/>
    <w:rsid w:val="002C0757"/>
    <w:rsid w:val="002C09BF"/>
    <w:rsid w:val="002C0C43"/>
    <w:rsid w:val="002C145D"/>
    <w:rsid w:val="002C1AB4"/>
    <w:rsid w:val="002C2528"/>
    <w:rsid w:val="002C2899"/>
    <w:rsid w:val="002C2E6E"/>
    <w:rsid w:val="002C34DD"/>
    <w:rsid w:val="002C3541"/>
    <w:rsid w:val="002C35D0"/>
    <w:rsid w:val="002C3936"/>
    <w:rsid w:val="002C3BA2"/>
    <w:rsid w:val="002C41CE"/>
    <w:rsid w:val="002C5089"/>
    <w:rsid w:val="002C56CC"/>
    <w:rsid w:val="002C5D45"/>
    <w:rsid w:val="002C6481"/>
    <w:rsid w:val="002C661F"/>
    <w:rsid w:val="002C6899"/>
    <w:rsid w:val="002C6D93"/>
    <w:rsid w:val="002C7277"/>
    <w:rsid w:val="002C7369"/>
    <w:rsid w:val="002C7C52"/>
    <w:rsid w:val="002D0041"/>
    <w:rsid w:val="002D071F"/>
    <w:rsid w:val="002D0722"/>
    <w:rsid w:val="002D11FF"/>
    <w:rsid w:val="002D122D"/>
    <w:rsid w:val="002D1396"/>
    <w:rsid w:val="002D13D1"/>
    <w:rsid w:val="002D149A"/>
    <w:rsid w:val="002D1521"/>
    <w:rsid w:val="002D2EB0"/>
    <w:rsid w:val="002D33FE"/>
    <w:rsid w:val="002D3680"/>
    <w:rsid w:val="002D3921"/>
    <w:rsid w:val="002D3F51"/>
    <w:rsid w:val="002D3FE3"/>
    <w:rsid w:val="002D4307"/>
    <w:rsid w:val="002D47BF"/>
    <w:rsid w:val="002D4C56"/>
    <w:rsid w:val="002D5091"/>
    <w:rsid w:val="002D5459"/>
    <w:rsid w:val="002D5E52"/>
    <w:rsid w:val="002D5ECA"/>
    <w:rsid w:val="002D604C"/>
    <w:rsid w:val="002D65B0"/>
    <w:rsid w:val="002E04F6"/>
    <w:rsid w:val="002E0A10"/>
    <w:rsid w:val="002E0BEF"/>
    <w:rsid w:val="002E0F73"/>
    <w:rsid w:val="002E1876"/>
    <w:rsid w:val="002E1A49"/>
    <w:rsid w:val="002E2848"/>
    <w:rsid w:val="002E311D"/>
    <w:rsid w:val="002E349C"/>
    <w:rsid w:val="002E3BD1"/>
    <w:rsid w:val="002E3F83"/>
    <w:rsid w:val="002E4557"/>
    <w:rsid w:val="002E506A"/>
    <w:rsid w:val="002E6C3A"/>
    <w:rsid w:val="002E7729"/>
    <w:rsid w:val="002E778E"/>
    <w:rsid w:val="002E77DA"/>
    <w:rsid w:val="002E7F71"/>
    <w:rsid w:val="002F0508"/>
    <w:rsid w:val="002F0DC8"/>
    <w:rsid w:val="002F1107"/>
    <w:rsid w:val="002F1552"/>
    <w:rsid w:val="002F181A"/>
    <w:rsid w:val="002F1960"/>
    <w:rsid w:val="002F2969"/>
    <w:rsid w:val="002F2EB2"/>
    <w:rsid w:val="002F357F"/>
    <w:rsid w:val="002F3A8D"/>
    <w:rsid w:val="002F3D62"/>
    <w:rsid w:val="002F45A8"/>
    <w:rsid w:val="002F47A7"/>
    <w:rsid w:val="002F4D7F"/>
    <w:rsid w:val="002F54B9"/>
    <w:rsid w:val="002F5900"/>
    <w:rsid w:val="002F5FCD"/>
    <w:rsid w:val="002F7361"/>
    <w:rsid w:val="002F779E"/>
    <w:rsid w:val="002F77F8"/>
    <w:rsid w:val="003008B8"/>
    <w:rsid w:val="00300BDB"/>
    <w:rsid w:val="00301D6B"/>
    <w:rsid w:val="00301F0D"/>
    <w:rsid w:val="00302497"/>
    <w:rsid w:val="00302A35"/>
    <w:rsid w:val="00303259"/>
    <w:rsid w:val="003039DF"/>
    <w:rsid w:val="00303EE1"/>
    <w:rsid w:val="003047C3"/>
    <w:rsid w:val="003049A6"/>
    <w:rsid w:val="00304F89"/>
    <w:rsid w:val="0030524F"/>
    <w:rsid w:val="0030574D"/>
    <w:rsid w:val="00305F0A"/>
    <w:rsid w:val="00305FBB"/>
    <w:rsid w:val="0030673A"/>
    <w:rsid w:val="00306C40"/>
    <w:rsid w:val="00306D57"/>
    <w:rsid w:val="00306F29"/>
    <w:rsid w:val="003072BC"/>
    <w:rsid w:val="00307D4D"/>
    <w:rsid w:val="0031058E"/>
    <w:rsid w:val="003105EE"/>
    <w:rsid w:val="00310C6F"/>
    <w:rsid w:val="00310D82"/>
    <w:rsid w:val="00310F5A"/>
    <w:rsid w:val="0031122D"/>
    <w:rsid w:val="0031161E"/>
    <w:rsid w:val="003118E1"/>
    <w:rsid w:val="00311AC0"/>
    <w:rsid w:val="00311DDF"/>
    <w:rsid w:val="003120E6"/>
    <w:rsid w:val="003129B0"/>
    <w:rsid w:val="00313782"/>
    <w:rsid w:val="00313B6D"/>
    <w:rsid w:val="00314053"/>
    <w:rsid w:val="003147EF"/>
    <w:rsid w:val="00314E56"/>
    <w:rsid w:val="003158A3"/>
    <w:rsid w:val="00315B55"/>
    <w:rsid w:val="0031607C"/>
    <w:rsid w:val="00316D27"/>
    <w:rsid w:val="0031790E"/>
    <w:rsid w:val="00317ECE"/>
    <w:rsid w:val="00320004"/>
    <w:rsid w:val="00320239"/>
    <w:rsid w:val="00320709"/>
    <w:rsid w:val="0032103A"/>
    <w:rsid w:val="003210FA"/>
    <w:rsid w:val="003213A4"/>
    <w:rsid w:val="003214FF"/>
    <w:rsid w:val="00321CDD"/>
    <w:rsid w:val="0032215F"/>
    <w:rsid w:val="003225F8"/>
    <w:rsid w:val="00322BCC"/>
    <w:rsid w:val="00324634"/>
    <w:rsid w:val="0032467A"/>
    <w:rsid w:val="00324987"/>
    <w:rsid w:val="00325102"/>
    <w:rsid w:val="003252DA"/>
    <w:rsid w:val="00325879"/>
    <w:rsid w:val="003269E5"/>
    <w:rsid w:val="00326A6D"/>
    <w:rsid w:val="003274D0"/>
    <w:rsid w:val="003303A4"/>
    <w:rsid w:val="003308AA"/>
    <w:rsid w:val="00330CE4"/>
    <w:rsid w:val="0033101C"/>
    <w:rsid w:val="00331B89"/>
    <w:rsid w:val="00331E7F"/>
    <w:rsid w:val="00332321"/>
    <w:rsid w:val="003332D8"/>
    <w:rsid w:val="00333611"/>
    <w:rsid w:val="00333A62"/>
    <w:rsid w:val="0033523C"/>
    <w:rsid w:val="00335754"/>
    <w:rsid w:val="003358AF"/>
    <w:rsid w:val="003359F9"/>
    <w:rsid w:val="00335B0A"/>
    <w:rsid w:val="00335E84"/>
    <w:rsid w:val="00335F20"/>
    <w:rsid w:val="00336555"/>
    <w:rsid w:val="003367D1"/>
    <w:rsid w:val="00336932"/>
    <w:rsid w:val="00336FA8"/>
    <w:rsid w:val="003371C7"/>
    <w:rsid w:val="003377C8"/>
    <w:rsid w:val="00340120"/>
    <w:rsid w:val="00340382"/>
    <w:rsid w:val="00340FC1"/>
    <w:rsid w:val="003413FF"/>
    <w:rsid w:val="0034159E"/>
    <w:rsid w:val="00341AC1"/>
    <w:rsid w:val="00341CBA"/>
    <w:rsid w:val="00341CD9"/>
    <w:rsid w:val="0034334B"/>
    <w:rsid w:val="00343AAA"/>
    <w:rsid w:val="0034486E"/>
    <w:rsid w:val="003448B3"/>
    <w:rsid w:val="003453BA"/>
    <w:rsid w:val="003455EC"/>
    <w:rsid w:val="0034588E"/>
    <w:rsid w:val="00345C99"/>
    <w:rsid w:val="00345EAA"/>
    <w:rsid w:val="00346A61"/>
    <w:rsid w:val="003470CD"/>
    <w:rsid w:val="00347396"/>
    <w:rsid w:val="00347519"/>
    <w:rsid w:val="00347A01"/>
    <w:rsid w:val="00347B78"/>
    <w:rsid w:val="00352944"/>
    <w:rsid w:val="003532EC"/>
    <w:rsid w:val="00353BFB"/>
    <w:rsid w:val="003540BF"/>
    <w:rsid w:val="00354A52"/>
    <w:rsid w:val="00355267"/>
    <w:rsid w:val="00355B9B"/>
    <w:rsid w:val="00355D42"/>
    <w:rsid w:val="003563A1"/>
    <w:rsid w:val="003566E7"/>
    <w:rsid w:val="00356918"/>
    <w:rsid w:val="0035725B"/>
    <w:rsid w:val="00357887"/>
    <w:rsid w:val="003579AD"/>
    <w:rsid w:val="00360560"/>
    <w:rsid w:val="00361D9B"/>
    <w:rsid w:val="00361DC7"/>
    <w:rsid w:val="003622ED"/>
    <w:rsid w:val="00362499"/>
    <w:rsid w:val="00362730"/>
    <w:rsid w:val="00362998"/>
    <w:rsid w:val="00363028"/>
    <w:rsid w:val="00363160"/>
    <w:rsid w:val="0036316F"/>
    <w:rsid w:val="003631F2"/>
    <w:rsid w:val="00363439"/>
    <w:rsid w:val="00363C92"/>
    <w:rsid w:val="00364009"/>
    <w:rsid w:val="00364087"/>
    <w:rsid w:val="00364091"/>
    <w:rsid w:val="00364B27"/>
    <w:rsid w:val="00364BF7"/>
    <w:rsid w:val="003650D4"/>
    <w:rsid w:val="00365B31"/>
    <w:rsid w:val="00365E08"/>
    <w:rsid w:val="00366548"/>
    <w:rsid w:val="00367181"/>
    <w:rsid w:val="00367193"/>
    <w:rsid w:val="00367D6B"/>
    <w:rsid w:val="003704DB"/>
    <w:rsid w:val="003712AD"/>
    <w:rsid w:val="00371873"/>
    <w:rsid w:val="0037240E"/>
    <w:rsid w:val="00372892"/>
    <w:rsid w:val="00372F41"/>
    <w:rsid w:val="003731DC"/>
    <w:rsid w:val="00373BC6"/>
    <w:rsid w:val="00373E39"/>
    <w:rsid w:val="00373F11"/>
    <w:rsid w:val="003743E4"/>
    <w:rsid w:val="00374585"/>
    <w:rsid w:val="003747C1"/>
    <w:rsid w:val="00375BAC"/>
    <w:rsid w:val="00376166"/>
    <w:rsid w:val="0037645B"/>
    <w:rsid w:val="0037667A"/>
    <w:rsid w:val="00376BFE"/>
    <w:rsid w:val="003776A5"/>
    <w:rsid w:val="00377793"/>
    <w:rsid w:val="00377BB6"/>
    <w:rsid w:val="0038065E"/>
    <w:rsid w:val="00380B98"/>
    <w:rsid w:val="00381214"/>
    <w:rsid w:val="003824FE"/>
    <w:rsid w:val="003827D9"/>
    <w:rsid w:val="00382FAC"/>
    <w:rsid w:val="003830DC"/>
    <w:rsid w:val="00383AFC"/>
    <w:rsid w:val="00384512"/>
    <w:rsid w:val="00384B3C"/>
    <w:rsid w:val="00384BEB"/>
    <w:rsid w:val="003863C6"/>
    <w:rsid w:val="0038655F"/>
    <w:rsid w:val="00386DAE"/>
    <w:rsid w:val="00387911"/>
    <w:rsid w:val="00387C1A"/>
    <w:rsid w:val="00387EE5"/>
    <w:rsid w:val="00390477"/>
    <w:rsid w:val="003904C5"/>
    <w:rsid w:val="003905A2"/>
    <w:rsid w:val="003907E9"/>
    <w:rsid w:val="00391483"/>
    <w:rsid w:val="00391725"/>
    <w:rsid w:val="0039209E"/>
    <w:rsid w:val="003923CF"/>
    <w:rsid w:val="00392F03"/>
    <w:rsid w:val="003933A2"/>
    <w:rsid w:val="003936E9"/>
    <w:rsid w:val="00393B34"/>
    <w:rsid w:val="0039411B"/>
    <w:rsid w:val="00394AF9"/>
    <w:rsid w:val="00394C10"/>
    <w:rsid w:val="00394C8C"/>
    <w:rsid w:val="00395827"/>
    <w:rsid w:val="00395983"/>
    <w:rsid w:val="00395BDA"/>
    <w:rsid w:val="00396256"/>
    <w:rsid w:val="0039656B"/>
    <w:rsid w:val="00396752"/>
    <w:rsid w:val="0039691C"/>
    <w:rsid w:val="003A02AB"/>
    <w:rsid w:val="003A088B"/>
    <w:rsid w:val="003A1079"/>
    <w:rsid w:val="003A19E0"/>
    <w:rsid w:val="003A1CDC"/>
    <w:rsid w:val="003A2457"/>
    <w:rsid w:val="003A24F4"/>
    <w:rsid w:val="003A259D"/>
    <w:rsid w:val="003A2B60"/>
    <w:rsid w:val="003A321D"/>
    <w:rsid w:val="003A3E13"/>
    <w:rsid w:val="003A3F5C"/>
    <w:rsid w:val="003A40BD"/>
    <w:rsid w:val="003A45AF"/>
    <w:rsid w:val="003A489E"/>
    <w:rsid w:val="003A5B8E"/>
    <w:rsid w:val="003A6709"/>
    <w:rsid w:val="003A6955"/>
    <w:rsid w:val="003A716A"/>
    <w:rsid w:val="003A71A6"/>
    <w:rsid w:val="003A77B9"/>
    <w:rsid w:val="003A7BEC"/>
    <w:rsid w:val="003B05BE"/>
    <w:rsid w:val="003B0B34"/>
    <w:rsid w:val="003B10C1"/>
    <w:rsid w:val="003B1734"/>
    <w:rsid w:val="003B1774"/>
    <w:rsid w:val="003B1D2D"/>
    <w:rsid w:val="003B23AE"/>
    <w:rsid w:val="003B2EBD"/>
    <w:rsid w:val="003B3250"/>
    <w:rsid w:val="003B3E9E"/>
    <w:rsid w:val="003B47CE"/>
    <w:rsid w:val="003B4DB4"/>
    <w:rsid w:val="003B63BA"/>
    <w:rsid w:val="003B7543"/>
    <w:rsid w:val="003C092A"/>
    <w:rsid w:val="003C0CF2"/>
    <w:rsid w:val="003C1510"/>
    <w:rsid w:val="003C172C"/>
    <w:rsid w:val="003C186B"/>
    <w:rsid w:val="003C2426"/>
    <w:rsid w:val="003C2B5C"/>
    <w:rsid w:val="003C32CF"/>
    <w:rsid w:val="003C38F2"/>
    <w:rsid w:val="003C397F"/>
    <w:rsid w:val="003C3DD0"/>
    <w:rsid w:val="003C4E42"/>
    <w:rsid w:val="003C503F"/>
    <w:rsid w:val="003C5C0F"/>
    <w:rsid w:val="003C6A14"/>
    <w:rsid w:val="003C6B78"/>
    <w:rsid w:val="003C70DB"/>
    <w:rsid w:val="003C727D"/>
    <w:rsid w:val="003D0421"/>
    <w:rsid w:val="003D072E"/>
    <w:rsid w:val="003D0AE3"/>
    <w:rsid w:val="003D0E3F"/>
    <w:rsid w:val="003D1108"/>
    <w:rsid w:val="003D1360"/>
    <w:rsid w:val="003D16C0"/>
    <w:rsid w:val="003D1983"/>
    <w:rsid w:val="003D282E"/>
    <w:rsid w:val="003D2A8B"/>
    <w:rsid w:val="003D3DE0"/>
    <w:rsid w:val="003D3E64"/>
    <w:rsid w:val="003D4389"/>
    <w:rsid w:val="003D44C8"/>
    <w:rsid w:val="003D5579"/>
    <w:rsid w:val="003D597B"/>
    <w:rsid w:val="003D5A42"/>
    <w:rsid w:val="003D5B8D"/>
    <w:rsid w:val="003D661F"/>
    <w:rsid w:val="003D667B"/>
    <w:rsid w:val="003D7558"/>
    <w:rsid w:val="003D78D2"/>
    <w:rsid w:val="003E0A04"/>
    <w:rsid w:val="003E1194"/>
    <w:rsid w:val="003E1F25"/>
    <w:rsid w:val="003E307B"/>
    <w:rsid w:val="003E3454"/>
    <w:rsid w:val="003E395B"/>
    <w:rsid w:val="003E3E51"/>
    <w:rsid w:val="003E42E5"/>
    <w:rsid w:val="003E473E"/>
    <w:rsid w:val="003E54D1"/>
    <w:rsid w:val="003E609E"/>
    <w:rsid w:val="003E71A0"/>
    <w:rsid w:val="003E7555"/>
    <w:rsid w:val="003E7857"/>
    <w:rsid w:val="003F0C29"/>
    <w:rsid w:val="003F0E67"/>
    <w:rsid w:val="003F1007"/>
    <w:rsid w:val="003F1D6C"/>
    <w:rsid w:val="003F28C1"/>
    <w:rsid w:val="003F2D7E"/>
    <w:rsid w:val="003F325D"/>
    <w:rsid w:val="003F3323"/>
    <w:rsid w:val="003F3410"/>
    <w:rsid w:val="003F38A6"/>
    <w:rsid w:val="003F4A39"/>
    <w:rsid w:val="003F50C3"/>
    <w:rsid w:val="003F5F97"/>
    <w:rsid w:val="003F63FF"/>
    <w:rsid w:val="003F6E66"/>
    <w:rsid w:val="003F7B0A"/>
    <w:rsid w:val="004000AC"/>
    <w:rsid w:val="0040032B"/>
    <w:rsid w:val="00400913"/>
    <w:rsid w:val="004009D3"/>
    <w:rsid w:val="00400FD7"/>
    <w:rsid w:val="00401068"/>
    <w:rsid w:val="00401538"/>
    <w:rsid w:val="00401B09"/>
    <w:rsid w:val="00401FC7"/>
    <w:rsid w:val="004029FF"/>
    <w:rsid w:val="00402D74"/>
    <w:rsid w:val="00403724"/>
    <w:rsid w:val="00403EDF"/>
    <w:rsid w:val="00404313"/>
    <w:rsid w:val="004050B4"/>
    <w:rsid w:val="00405246"/>
    <w:rsid w:val="00405B7F"/>
    <w:rsid w:val="00405CA8"/>
    <w:rsid w:val="004063ED"/>
    <w:rsid w:val="00406486"/>
    <w:rsid w:val="004066D3"/>
    <w:rsid w:val="00406C67"/>
    <w:rsid w:val="00406E4D"/>
    <w:rsid w:val="00406F9B"/>
    <w:rsid w:val="00406FDF"/>
    <w:rsid w:val="0040744A"/>
    <w:rsid w:val="00407E5A"/>
    <w:rsid w:val="004103B6"/>
    <w:rsid w:val="00410699"/>
    <w:rsid w:val="004108C9"/>
    <w:rsid w:val="0041093F"/>
    <w:rsid w:val="00410A3D"/>
    <w:rsid w:val="00410F06"/>
    <w:rsid w:val="004112A8"/>
    <w:rsid w:val="004112E4"/>
    <w:rsid w:val="00411A2F"/>
    <w:rsid w:val="00411B7F"/>
    <w:rsid w:val="0041235E"/>
    <w:rsid w:val="00412369"/>
    <w:rsid w:val="00412470"/>
    <w:rsid w:val="00412585"/>
    <w:rsid w:val="0041389C"/>
    <w:rsid w:val="00413986"/>
    <w:rsid w:val="004141DC"/>
    <w:rsid w:val="004142D6"/>
    <w:rsid w:val="00414766"/>
    <w:rsid w:val="00414B83"/>
    <w:rsid w:val="0041505B"/>
    <w:rsid w:val="00415589"/>
    <w:rsid w:val="00415F00"/>
    <w:rsid w:val="004166F2"/>
    <w:rsid w:val="00416765"/>
    <w:rsid w:val="0041756E"/>
    <w:rsid w:val="004177FD"/>
    <w:rsid w:val="0042080B"/>
    <w:rsid w:val="00421147"/>
    <w:rsid w:val="00421C2F"/>
    <w:rsid w:val="00421D89"/>
    <w:rsid w:val="00422ACE"/>
    <w:rsid w:val="00422F39"/>
    <w:rsid w:val="0042309F"/>
    <w:rsid w:val="004233AC"/>
    <w:rsid w:val="004233E7"/>
    <w:rsid w:val="00423E70"/>
    <w:rsid w:val="00424232"/>
    <w:rsid w:val="00424522"/>
    <w:rsid w:val="0042489C"/>
    <w:rsid w:val="004258CA"/>
    <w:rsid w:val="00425A81"/>
    <w:rsid w:val="004264D5"/>
    <w:rsid w:val="004265F4"/>
    <w:rsid w:val="00426B56"/>
    <w:rsid w:val="00426E4A"/>
    <w:rsid w:val="00427072"/>
    <w:rsid w:val="00427292"/>
    <w:rsid w:val="00427658"/>
    <w:rsid w:val="00427806"/>
    <w:rsid w:val="00430512"/>
    <w:rsid w:val="00430817"/>
    <w:rsid w:val="004314C8"/>
    <w:rsid w:val="0043230E"/>
    <w:rsid w:val="004328CE"/>
    <w:rsid w:val="00432CDD"/>
    <w:rsid w:val="00432FD6"/>
    <w:rsid w:val="004331D3"/>
    <w:rsid w:val="00433310"/>
    <w:rsid w:val="004336E5"/>
    <w:rsid w:val="00433710"/>
    <w:rsid w:val="00433F69"/>
    <w:rsid w:val="00434112"/>
    <w:rsid w:val="00434709"/>
    <w:rsid w:val="004347A4"/>
    <w:rsid w:val="00434864"/>
    <w:rsid w:val="00434A47"/>
    <w:rsid w:val="004352AA"/>
    <w:rsid w:val="0043567A"/>
    <w:rsid w:val="004364DF"/>
    <w:rsid w:val="0043664F"/>
    <w:rsid w:val="00437989"/>
    <w:rsid w:val="00437E85"/>
    <w:rsid w:val="0044048F"/>
    <w:rsid w:val="00440570"/>
    <w:rsid w:val="004411B2"/>
    <w:rsid w:val="00441A17"/>
    <w:rsid w:val="00441AFD"/>
    <w:rsid w:val="00441BAA"/>
    <w:rsid w:val="00441D35"/>
    <w:rsid w:val="00442309"/>
    <w:rsid w:val="004424CA"/>
    <w:rsid w:val="00442AAF"/>
    <w:rsid w:val="00442FF4"/>
    <w:rsid w:val="004431B0"/>
    <w:rsid w:val="00443201"/>
    <w:rsid w:val="0044334C"/>
    <w:rsid w:val="004438E9"/>
    <w:rsid w:val="0044419A"/>
    <w:rsid w:val="004448D2"/>
    <w:rsid w:val="0044496F"/>
    <w:rsid w:val="004454FD"/>
    <w:rsid w:val="004467B6"/>
    <w:rsid w:val="00446821"/>
    <w:rsid w:val="00446B88"/>
    <w:rsid w:val="00447464"/>
    <w:rsid w:val="004474EC"/>
    <w:rsid w:val="00447AB7"/>
    <w:rsid w:val="00447AEE"/>
    <w:rsid w:val="00450CC1"/>
    <w:rsid w:val="00451632"/>
    <w:rsid w:val="00451733"/>
    <w:rsid w:val="00451994"/>
    <w:rsid w:val="00451E56"/>
    <w:rsid w:val="00452B69"/>
    <w:rsid w:val="0045310B"/>
    <w:rsid w:val="004531FC"/>
    <w:rsid w:val="004538EB"/>
    <w:rsid w:val="0045487C"/>
    <w:rsid w:val="00454D41"/>
    <w:rsid w:val="004553A7"/>
    <w:rsid w:val="0045558F"/>
    <w:rsid w:val="00455783"/>
    <w:rsid w:val="00455D01"/>
    <w:rsid w:val="00455D56"/>
    <w:rsid w:val="00456008"/>
    <w:rsid w:val="00456329"/>
    <w:rsid w:val="00457CEC"/>
    <w:rsid w:val="00457D48"/>
    <w:rsid w:val="004604A1"/>
    <w:rsid w:val="00460852"/>
    <w:rsid w:val="00460BF5"/>
    <w:rsid w:val="00460CBA"/>
    <w:rsid w:val="00460F08"/>
    <w:rsid w:val="00461697"/>
    <w:rsid w:val="00461BC5"/>
    <w:rsid w:val="00461F49"/>
    <w:rsid w:val="004621B7"/>
    <w:rsid w:val="004627A8"/>
    <w:rsid w:val="004627BE"/>
    <w:rsid w:val="004636A8"/>
    <w:rsid w:val="00464395"/>
    <w:rsid w:val="0046440F"/>
    <w:rsid w:val="0046477E"/>
    <w:rsid w:val="004648C5"/>
    <w:rsid w:val="004655F4"/>
    <w:rsid w:val="004656D7"/>
    <w:rsid w:val="00465CE5"/>
    <w:rsid w:val="00465EC1"/>
    <w:rsid w:val="0046615A"/>
    <w:rsid w:val="00466284"/>
    <w:rsid w:val="0046676A"/>
    <w:rsid w:val="00466878"/>
    <w:rsid w:val="00467BBB"/>
    <w:rsid w:val="00467C0B"/>
    <w:rsid w:val="0047041E"/>
    <w:rsid w:val="004706E1"/>
    <w:rsid w:val="00470A6F"/>
    <w:rsid w:val="00470C75"/>
    <w:rsid w:val="00470CC6"/>
    <w:rsid w:val="00470FE6"/>
    <w:rsid w:val="0047129D"/>
    <w:rsid w:val="004714B6"/>
    <w:rsid w:val="00472457"/>
    <w:rsid w:val="00472DDF"/>
    <w:rsid w:val="0047340B"/>
    <w:rsid w:val="00473CE5"/>
    <w:rsid w:val="004745FE"/>
    <w:rsid w:val="0047465A"/>
    <w:rsid w:val="00474930"/>
    <w:rsid w:val="00474EFE"/>
    <w:rsid w:val="00474F1B"/>
    <w:rsid w:val="004757DE"/>
    <w:rsid w:val="0047595F"/>
    <w:rsid w:val="004762D6"/>
    <w:rsid w:val="004765BB"/>
    <w:rsid w:val="00476D36"/>
    <w:rsid w:val="00476E9B"/>
    <w:rsid w:val="004771A4"/>
    <w:rsid w:val="00477322"/>
    <w:rsid w:val="00477362"/>
    <w:rsid w:val="004779E9"/>
    <w:rsid w:val="00480576"/>
    <w:rsid w:val="00481055"/>
    <w:rsid w:val="0048129E"/>
    <w:rsid w:val="004817E1"/>
    <w:rsid w:val="00481D6D"/>
    <w:rsid w:val="00482BDC"/>
    <w:rsid w:val="0048359E"/>
    <w:rsid w:val="0048454A"/>
    <w:rsid w:val="004845C8"/>
    <w:rsid w:val="00484B90"/>
    <w:rsid w:val="00484CB8"/>
    <w:rsid w:val="00486185"/>
    <w:rsid w:val="0048621E"/>
    <w:rsid w:val="00486F37"/>
    <w:rsid w:val="00486F4A"/>
    <w:rsid w:val="00486F6E"/>
    <w:rsid w:val="0048746A"/>
    <w:rsid w:val="0048762D"/>
    <w:rsid w:val="00490031"/>
    <w:rsid w:val="0049030A"/>
    <w:rsid w:val="0049096F"/>
    <w:rsid w:val="004909C7"/>
    <w:rsid w:val="00490B2B"/>
    <w:rsid w:val="00490EF1"/>
    <w:rsid w:val="0049105A"/>
    <w:rsid w:val="00491CBE"/>
    <w:rsid w:val="004921DD"/>
    <w:rsid w:val="0049226A"/>
    <w:rsid w:val="00493690"/>
    <w:rsid w:val="00493B45"/>
    <w:rsid w:val="00493E67"/>
    <w:rsid w:val="004940FC"/>
    <w:rsid w:val="0049479B"/>
    <w:rsid w:val="00494FE2"/>
    <w:rsid w:val="00495B87"/>
    <w:rsid w:val="004963B5"/>
    <w:rsid w:val="00496F8C"/>
    <w:rsid w:val="00497310"/>
    <w:rsid w:val="00497397"/>
    <w:rsid w:val="00497F31"/>
    <w:rsid w:val="004A056E"/>
    <w:rsid w:val="004A0875"/>
    <w:rsid w:val="004A10DB"/>
    <w:rsid w:val="004A12F4"/>
    <w:rsid w:val="004A144E"/>
    <w:rsid w:val="004A262A"/>
    <w:rsid w:val="004A2802"/>
    <w:rsid w:val="004A2872"/>
    <w:rsid w:val="004A33AD"/>
    <w:rsid w:val="004A3628"/>
    <w:rsid w:val="004A4593"/>
    <w:rsid w:val="004A4D6C"/>
    <w:rsid w:val="004A505A"/>
    <w:rsid w:val="004A514E"/>
    <w:rsid w:val="004A5D3C"/>
    <w:rsid w:val="004A665A"/>
    <w:rsid w:val="004A6853"/>
    <w:rsid w:val="004A6935"/>
    <w:rsid w:val="004A6AA5"/>
    <w:rsid w:val="004A72B2"/>
    <w:rsid w:val="004A7317"/>
    <w:rsid w:val="004A7480"/>
    <w:rsid w:val="004A7D4F"/>
    <w:rsid w:val="004B0010"/>
    <w:rsid w:val="004B014C"/>
    <w:rsid w:val="004B0A7A"/>
    <w:rsid w:val="004B16B2"/>
    <w:rsid w:val="004B2A4B"/>
    <w:rsid w:val="004B2F09"/>
    <w:rsid w:val="004B3338"/>
    <w:rsid w:val="004B3577"/>
    <w:rsid w:val="004B37FF"/>
    <w:rsid w:val="004B46E4"/>
    <w:rsid w:val="004B4C7E"/>
    <w:rsid w:val="004B5115"/>
    <w:rsid w:val="004B53BF"/>
    <w:rsid w:val="004B5F18"/>
    <w:rsid w:val="004B5F98"/>
    <w:rsid w:val="004B60AE"/>
    <w:rsid w:val="004B64BB"/>
    <w:rsid w:val="004C032F"/>
    <w:rsid w:val="004C0A0C"/>
    <w:rsid w:val="004C0BAA"/>
    <w:rsid w:val="004C0F8A"/>
    <w:rsid w:val="004C183F"/>
    <w:rsid w:val="004C2DA2"/>
    <w:rsid w:val="004C490E"/>
    <w:rsid w:val="004C4D79"/>
    <w:rsid w:val="004C53F8"/>
    <w:rsid w:val="004C5626"/>
    <w:rsid w:val="004C5953"/>
    <w:rsid w:val="004C5E4A"/>
    <w:rsid w:val="004C60F1"/>
    <w:rsid w:val="004D076D"/>
    <w:rsid w:val="004D11D8"/>
    <w:rsid w:val="004D166D"/>
    <w:rsid w:val="004D1741"/>
    <w:rsid w:val="004D1EF3"/>
    <w:rsid w:val="004D2539"/>
    <w:rsid w:val="004D2E9F"/>
    <w:rsid w:val="004D31E9"/>
    <w:rsid w:val="004D3329"/>
    <w:rsid w:val="004D3835"/>
    <w:rsid w:val="004D3AD1"/>
    <w:rsid w:val="004D4360"/>
    <w:rsid w:val="004D451D"/>
    <w:rsid w:val="004D55A4"/>
    <w:rsid w:val="004D58F1"/>
    <w:rsid w:val="004D6007"/>
    <w:rsid w:val="004D654E"/>
    <w:rsid w:val="004D685D"/>
    <w:rsid w:val="004D72B2"/>
    <w:rsid w:val="004D751D"/>
    <w:rsid w:val="004D756B"/>
    <w:rsid w:val="004D7E1A"/>
    <w:rsid w:val="004E05F0"/>
    <w:rsid w:val="004E05FA"/>
    <w:rsid w:val="004E0DD5"/>
    <w:rsid w:val="004E126F"/>
    <w:rsid w:val="004E167B"/>
    <w:rsid w:val="004E1A76"/>
    <w:rsid w:val="004E1C59"/>
    <w:rsid w:val="004E1CA1"/>
    <w:rsid w:val="004E2290"/>
    <w:rsid w:val="004E25DF"/>
    <w:rsid w:val="004E2E49"/>
    <w:rsid w:val="004E3886"/>
    <w:rsid w:val="004E5425"/>
    <w:rsid w:val="004E5615"/>
    <w:rsid w:val="004E56E5"/>
    <w:rsid w:val="004E5B6C"/>
    <w:rsid w:val="004E69CD"/>
    <w:rsid w:val="004E711E"/>
    <w:rsid w:val="004E7715"/>
    <w:rsid w:val="004E7C20"/>
    <w:rsid w:val="004F0193"/>
    <w:rsid w:val="004F151E"/>
    <w:rsid w:val="004F1CC8"/>
    <w:rsid w:val="004F22CC"/>
    <w:rsid w:val="004F2589"/>
    <w:rsid w:val="004F30BA"/>
    <w:rsid w:val="004F317E"/>
    <w:rsid w:val="004F365E"/>
    <w:rsid w:val="004F3C74"/>
    <w:rsid w:val="004F4282"/>
    <w:rsid w:val="004F42A2"/>
    <w:rsid w:val="004F439A"/>
    <w:rsid w:val="004F454C"/>
    <w:rsid w:val="004F4A5D"/>
    <w:rsid w:val="004F5491"/>
    <w:rsid w:val="004F64DD"/>
    <w:rsid w:val="004F671E"/>
    <w:rsid w:val="004F6B80"/>
    <w:rsid w:val="004F6BBE"/>
    <w:rsid w:val="004F6BF0"/>
    <w:rsid w:val="004F7183"/>
    <w:rsid w:val="004F759A"/>
    <w:rsid w:val="00500589"/>
    <w:rsid w:val="005006E5"/>
    <w:rsid w:val="00500936"/>
    <w:rsid w:val="00500D75"/>
    <w:rsid w:val="00500E85"/>
    <w:rsid w:val="00501424"/>
    <w:rsid w:val="00501A66"/>
    <w:rsid w:val="00501AB9"/>
    <w:rsid w:val="00501FC8"/>
    <w:rsid w:val="005027E8"/>
    <w:rsid w:val="00502951"/>
    <w:rsid w:val="005029E5"/>
    <w:rsid w:val="00502D76"/>
    <w:rsid w:val="0050305A"/>
    <w:rsid w:val="0050321D"/>
    <w:rsid w:val="00503ACA"/>
    <w:rsid w:val="00503B9B"/>
    <w:rsid w:val="0050449A"/>
    <w:rsid w:val="00504619"/>
    <w:rsid w:val="005051C7"/>
    <w:rsid w:val="00506203"/>
    <w:rsid w:val="00506448"/>
    <w:rsid w:val="005064B3"/>
    <w:rsid w:val="00507438"/>
    <w:rsid w:val="005076DB"/>
    <w:rsid w:val="0050782B"/>
    <w:rsid w:val="005102F7"/>
    <w:rsid w:val="00510717"/>
    <w:rsid w:val="00510802"/>
    <w:rsid w:val="00510B2B"/>
    <w:rsid w:val="005112C4"/>
    <w:rsid w:val="005115A7"/>
    <w:rsid w:val="00511795"/>
    <w:rsid w:val="00511889"/>
    <w:rsid w:val="00511A45"/>
    <w:rsid w:val="00511D57"/>
    <w:rsid w:val="0051207A"/>
    <w:rsid w:val="00513124"/>
    <w:rsid w:val="0051364B"/>
    <w:rsid w:val="00513A88"/>
    <w:rsid w:val="00514F86"/>
    <w:rsid w:val="005153BF"/>
    <w:rsid w:val="00515469"/>
    <w:rsid w:val="005155AD"/>
    <w:rsid w:val="00516DF0"/>
    <w:rsid w:val="005170C1"/>
    <w:rsid w:val="00517232"/>
    <w:rsid w:val="00517488"/>
    <w:rsid w:val="00517944"/>
    <w:rsid w:val="005201DC"/>
    <w:rsid w:val="0052025B"/>
    <w:rsid w:val="0052052C"/>
    <w:rsid w:val="005205A8"/>
    <w:rsid w:val="00520804"/>
    <w:rsid w:val="00520814"/>
    <w:rsid w:val="00520831"/>
    <w:rsid w:val="00520AE1"/>
    <w:rsid w:val="00520FFA"/>
    <w:rsid w:val="00521C35"/>
    <w:rsid w:val="005227C2"/>
    <w:rsid w:val="00522E3E"/>
    <w:rsid w:val="00523171"/>
    <w:rsid w:val="005231D5"/>
    <w:rsid w:val="005233BE"/>
    <w:rsid w:val="00523415"/>
    <w:rsid w:val="005239BB"/>
    <w:rsid w:val="0052409F"/>
    <w:rsid w:val="005243E7"/>
    <w:rsid w:val="0052441C"/>
    <w:rsid w:val="00524B3C"/>
    <w:rsid w:val="00524CE0"/>
    <w:rsid w:val="00524D6E"/>
    <w:rsid w:val="00524FA7"/>
    <w:rsid w:val="0052505D"/>
    <w:rsid w:val="00525375"/>
    <w:rsid w:val="00525655"/>
    <w:rsid w:val="0052679A"/>
    <w:rsid w:val="00526D44"/>
    <w:rsid w:val="0052797E"/>
    <w:rsid w:val="00530A15"/>
    <w:rsid w:val="00530C9C"/>
    <w:rsid w:val="0053145C"/>
    <w:rsid w:val="00531D01"/>
    <w:rsid w:val="00531F6E"/>
    <w:rsid w:val="005322ED"/>
    <w:rsid w:val="0053243D"/>
    <w:rsid w:val="005334E0"/>
    <w:rsid w:val="0053375D"/>
    <w:rsid w:val="00533A3A"/>
    <w:rsid w:val="00533F2D"/>
    <w:rsid w:val="00533F38"/>
    <w:rsid w:val="00534219"/>
    <w:rsid w:val="0053519A"/>
    <w:rsid w:val="00535C01"/>
    <w:rsid w:val="00536666"/>
    <w:rsid w:val="00536E6A"/>
    <w:rsid w:val="005370EA"/>
    <w:rsid w:val="00540090"/>
    <w:rsid w:val="00540C0D"/>
    <w:rsid w:val="0054138C"/>
    <w:rsid w:val="005416D3"/>
    <w:rsid w:val="00541A46"/>
    <w:rsid w:val="005431A8"/>
    <w:rsid w:val="00544FAD"/>
    <w:rsid w:val="0054501E"/>
    <w:rsid w:val="00545BAE"/>
    <w:rsid w:val="00545C46"/>
    <w:rsid w:val="00545DC5"/>
    <w:rsid w:val="005463CF"/>
    <w:rsid w:val="00546AEC"/>
    <w:rsid w:val="0054754B"/>
    <w:rsid w:val="00547BD3"/>
    <w:rsid w:val="00547DD7"/>
    <w:rsid w:val="00550B7D"/>
    <w:rsid w:val="005510CD"/>
    <w:rsid w:val="00551247"/>
    <w:rsid w:val="00551503"/>
    <w:rsid w:val="00551A02"/>
    <w:rsid w:val="0055297C"/>
    <w:rsid w:val="00552E10"/>
    <w:rsid w:val="00552F6A"/>
    <w:rsid w:val="0055346F"/>
    <w:rsid w:val="00553686"/>
    <w:rsid w:val="00553C32"/>
    <w:rsid w:val="0055457E"/>
    <w:rsid w:val="005546C0"/>
    <w:rsid w:val="005550DA"/>
    <w:rsid w:val="00555262"/>
    <w:rsid w:val="0055534F"/>
    <w:rsid w:val="005559DB"/>
    <w:rsid w:val="005559F6"/>
    <w:rsid w:val="00555B2B"/>
    <w:rsid w:val="00556B31"/>
    <w:rsid w:val="00556E8E"/>
    <w:rsid w:val="00556EEA"/>
    <w:rsid w:val="00556F73"/>
    <w:rsid w:val="0055758B"/>
    <w:rsid w:val="005575EC"/>
    <w:rsid w:val="005600F7"/>
    <w:rsid w:val="00560D49"/>
    <w:rsid w:val="00560E1B"/>
    <w:rsid w:val="00561345"/>
    <w:rsid w:val="00561379"/>
    <w:rsid w:val="00561834"/>
    <w:rsid w:val="005619B8"/>
    <w:rsid w:val="00561CD4"/>
    <w:rsid w:val="00561DAD"/>
    <w:rsid w:val="00562476"/>
    <w:rsid w:val="00562A70"/>
    <w:rsid w:val="00563E93"/>
    <w:rsid w:val="00563F32"/>
    <w:rsid w:val="005640B9"/>
    <w:rsid w:val="00564142"/>
    <w:rsid w:val="00565040"/>
    <w:rsid w:val="005651CE"/>
    <w:rsid w:val="00565657"/>
    <w:rsid w:val="00565EA5"/>
    <w:rsid w:val="00565FAE"/>
    <w:rsid w:val="00566C05"/>
    <w:rsid w:val="00566E09"/>
    <w:rsid w:val="00567032"/>
    <w:rsid w:val="0056736D"/>
    <w:rsid w:val="00567770"/>
    <w:rsid w:val="00567BA4"/>
    <w:rsid w:val="00567CF7"/>
    <w:rsid w:val="0057024E"/>
    <w:rsid w:val="00570572"/>
    <w:rsid w:val="005705FB"/>
    <w:rsid w:val="00570E96"/>
    <w:rsid w:val="005718D5"/>
    <w:rsid w:val="00571A90"/>
    <w:rsid w:val="00572403"/>
    <w:rsid w:val="0057288B"/>
    <w:rsid w:val="005730AE"/>
    <w:rsid w:val="005730E4"/>
    <w:rsid w:val="0057363B"/>
    <w:rsid w:val="00573DB0"/>
    <w:rsid w:val="00574416"/>
    <w:rsid w:val="00574764"/>
    <w:rsid w:val="00574F88"/>
    <w:rsid w:val="005755E7"/>
    <w:rsid w:val="00575757"/>
    <w:rsid w:val="00575ABA"/>
    <w:rsid w:val="00575AEE"/>
    <w:rsid w:val="00575FD4"/>
    <w:rsid w:val="0057618B"/>
    <w:rsid w:val="00576D90"/>
    <w:rsid w:val="005777C9"/>
    <w:rsid w:val="005778BA"/>
    <w:rsid w:val="005779DF"/>
    <w:rsid w:val="00580FF4"/>
    <w:rsid w:val="00581278"/>
    <w:rsid w:val="00581332"/>
    <w:rsid w:val="0058160B"/>
    <w:rsid w:val="005817F6"/>
    <w:rsid w:val="00582493"/>
    <w:rsid w:val="005827AB"/>
    <w:rsid w:val="0058288A"/>
    <w:rsid w:val="00582E06"/>
    <w:rsid w:val="0058331B"/>
    <w:rsid w:val="00583833"/>
    <w:rsid w:val="00583E8F"/>
    <w:rsid w:val="00584379"/>
    <w:rsid w:val="00584714"/>
    <w:rsid w:val="00584896"/>
    <w:rsid w:val="00584E62"/>
    <w:rsid w:val="005855F5"/>
    <w:rsid w:val="005859A8"/>
    <w:rsid w:val="00586731"/>
    <w:rsid w:val="00586D60"/>
    <w:rsid w:val="00590006"/>
    <w:rsid w:val="005906E6"/>
    <w:rsid w:val="00590B76"/>
    <w:rsid w:val="005925C4"/>
    <w:rsid w:val="00592ECC"/>
    <w:rsid w:val="00593000"/>
    <w:rsid w:val="005938B6"/>
    <w:rsid w:val="005940E8"/>
    <w:rsid w:val="0059457B"/>
    <w:rsid w:val="00594D91"/>
    <w:rsid w:val="005953A8"/>
    <w:rsid w:val="005958F3"/>
    <w:rsid w:val="00597649"/>
    <w:rsid w:val="00597786"/>
    <w:rsid w:val="00597870"/>
    <w:rsid w:val="005A0E8E"/>
    <w:rsid w:val="005A0FE4"/>
    <w:rsid w:val="005A1556"/>
    <w:rsid w:val="005A1B5C"/>
    <w:rsid w:val="005A1D58"/>
    <w:rsid w:val="005A20DC"/>
    <w:rsid w:val="005A24DF"/>
    <w:rsid w:val="005A2660"/>
    <w:rsid w:val="005A38C8"/>
    <w:rsid w:val="005A38F6"/>
    <w:rsid w:val="005A4355"/>
    <w:rsid w:val="005A48DD"/>
    <w:rsid w:val="005A49A9"/>
    <w:rsid w:val="005A5292"/>
    <w:rsid w:val="005A54FD"/>
    <w:rsid w:val="005A56D1"/>
    <w:rsid w:val="005A588D"/>
    <w:rsid w:val="005A5B3C"/>
    <w:rsid w:val="005A5F3A"/>
    <w:rsid w:val="005A6BC7"/>
    <w:rsid w:val="005B0053"/>
    <w:rsid w:val="005B0668"/>
    <w:rsid w:val="005B08FC"/>
    <w:rsid w:val="005B0B30"/>
    <w:rsid w:val="005B1092"/>
    <w:rsid w:val="005B10BC"/>
    <w:rsid w:val="005B131C"/>
    <w:rsid w:val="005B252B"/>
    <w:rsid w:val="005B3D76"/>
    <w:rsid w:val="005B3DDA"/>
    <w:rsid w:val="005B4214"/>
    <w:rsid w:val="005B47E3"/>
    <w:rsid w:val="005B499B"/>
    <w:rsid w:val="005B4E0E"/>
    <w:rsid w:val="005B5252"/>
    <w:rsid w:val="005B5515"/>
    <w:rsid w:val="005B5E78"/>
    <w:rsid w:val="005B6074"/>
    <w:rsid w:val="005B650C"/>
    <w:rsid w:val="005B671C"/>
    <w:rsid w:val="005B72B8"/>
    <w:rsid w:val="005B74A8"/>
    <w:rsid w:val="005B7A27"/>
    <w:rsid w:val="005B7E58"/>
    <w:rsid w:val="005B7EF2"/>
    <w:rsid w:val="005C0725"/>
    <w:rsid w:val="005C07C4"/>
    <w:rsid w:val="005C083C"/>
    <w:rsid w:val="005C0B6C"/>
    <w:rsid w:val="005C1659"/>
    <w:rsid w:val="005C173B"/>
    <w:rsid w:val="005C17CF"/>
    <w:rsid w:val="005C1A88"/>
    <w:rsid w:val="005C1B70"/>
    <w:rsid w:val="005C1ED0"/>
    <w:rsid w:val="005C2BBF"/>
    <w:rsid w:val="005C3125"/>
    <w:rsid w:val="005C3428"/>
    <w:rsid w:val="005C4662"/>
    <w:rsid w:val="005C4E1A"/>
    <w:rsid w:val="005C63A5"/>
    <w:rsid w:val="005C6477"/>
    <w:rsid w:val="005C6619"/>
    <w:rsid w:val="005C6727"/>
    <w:rsid w:val="005C6DC8"/>
    <w:rsid w:val="005C73D1"/>
    <w:rsid w:val="005C75FB"/>
    <w:rsid w:val="005C7C3C"/>
    <w:rsid w:val="005D0502"/>
    <w:rsid w:val="005D09AD"/>
    <w:rsid w:val="005D1088"/>
    <w:rsid w:val="005D26AE"/>
    <w:rsid w:val="005D2827"/>
    <w:rsid w:val="005D32EA"/>
    <w:rsid w:val="005D354A"/>
    <w:rsid w:val="005D3DD0"/>
    <w:rsid w:val="005D3EA6"/>
    <w:rsid w:val="005D3FA7"/>
    <w:rsid w:val="005D456A"/>
    <w:rsid w:val="005D4582"/>
    <w:rsid w:val="005D496B"/>
    <w:rsid w:val="005D4A3C"/>
    <w:rsid w:val="005D5166"/>
    <w:rsid w:val="005D59C9"/>
    <w:rsid w:val="005D59F1"/>
    <w:rsid w:val="005D5B20"/>
    <w:rsid w:val="005D64EC"/>
    <w:rsid w:val="005D6CFF"/>
    <w:rsid w:val="005D7D6B"/>
    <w:rsid w:val="005E0109"/>
    <w:rsid w:val="005E0747"/>
    <w:rsid w:val="005E08C4"/>
    <w:rsid w:val="005E0CAD"/>
    <w:rsid w:val="005E1220"/>
    <w:rsid w:val="005E12B2"/>
    <w:rsid w:val="005E1A47"/>
    <w:rsid w:val="005E208A"/>
    <w:rsid w:val="005E3237"/>
    <w:rsid w:val="005E40D7"/>
    <w:rsid w:val="005E517D"/>
    <w:rsid w:val="005E5468"/>
    <w:rsid w:val="005E5960"/>
    <w:rsid w:val="005E59D3"/>
    <w:rsid w:val="005E5EC9"/>
    <w:rsid w:val="005E6792"/>
    <w:rsid w:val="005E6C94"/>
    <w:rsid w:val="005E6F12"/>
    <w:rsid w:val="005E73B7"/>
    <w:rsid w:val="005E7497"/>
    <w:rsid w:val="005E76FE"/>
    <w:rsid w:val="005E7C83"/>
    <w:rsid w:val="005E7E9E"/>
    <w:rsid w:val="005F0044"/>
    <w:rsid w:val="005F078F"/>
    <w:rsid w:val="005F0B76"/>
    <w:rsid w:val="005F0F08"/>
    <w:rsid w:val="005F14AC"/>
    <w:rsid w:val="005F1D17"/>
    <w:rsid w:val="005F2177"/>
    <w:rsid w:val="005F341C"/>
    <w:rsid w:val="005F377A"/>
    <w:rsid w:val="005F4283"/>
    <w:rsid w:val="005F450B"/>
    <w:rsid w:val="005F45C3"/>
    <w:rsid w:val="005F4909"/>
    <w:rsid w:val="005F491B"/>
    <w:rsid w:val="005F49BF"/>
    <w:rsid w:val="005F4AA5"/>
    <w:rsid w:val="005F5683"/>
    <w:rsid w:val="005F5AA3"/>
    <w:rsid w:val="005F61FB"/>
    <w:rsid w:val="005F6834"/>
    <w:rsid w:val="005F6AE6"/>
    <w:rsid w:val="005F6DE6"/>
    <w:rsid w:val="005F706E"/>
    <w:rsid w:val="005F72AD"/>
    <w:rsid w:val="005F73CE"/>
    <w:rsid w:val="005F7516"/>
    <w:rsid w:val="005F7C1E"/>
    <w:rsid w:val="0060082E"/>
    <w:rsid w:val="00600D7D"/>
    <w:rsid w:val="00600F81"/>
    <w:rsid w:val="006014F7"/>
    <w:rsid w:val="006015FF"/>
    <w:rsid w:val="00602B7E"/>
    <w:rsid w:val="00602D83"/>
    <w:rsid w:val="006035CF"/>
    <w:rsid w:val="0060372E"/>
    <w:rsid w:val="00603763"/>
    <w:rsid w:val="00603821"/>
    <w:rsid w:val="00603870"/>
    <w:rsid w:val="00603BC7"/>
    <w:rsid w:val="00605008"/>
    <w:rsid w:val="006052DD"/>
    <w:rsid w:val="006067B2"/>
    <w:rsid w:val="00607121"/>
    <w:rsid w:val="00610D83"/>
    <w:rsid w:val="00611024"/>
    <w:rsid w:val="00611809"/>
    <w:rsid w:val="00612447"/>
    <w:rsid w:val="006127B7"/>
    <w:rsid w:val="00612CAC"/>
    <w:rsid w:val="00612E42"/>
    <w:rsid w:val="0061379F"/>
    <w:rsid w:val="006138A8"/>
    <w:rsid w:val="00613AE4"/>
    <w:rsid w:val="00613F45"/>
    <w:rsid w:val="0061585C"/>
    <w:rsid w:val="006162E2"/>
    <w:rsid w:val="00616BA2"/>
    <w:rsid w:val="00617B57"/>
    <w:rsid w:val="0062071F"/>
    <w:rsid w:val="00620782"/>
    <w:rsid w:val="006209A9"/>
    <w:rsid w:val="0062100C"/>
    <w:rsid w:val="00621151"/>
    <w:rsid w:val="00621353"/>
    <w:rsid w:val="00621475"/>
    <w:rsid w:val="00621656"/>
    <w:rsid w:val="006220D8"/>
    <w:rsid w:val="0062252A"/>
    <w:rsid w:val="00622CCC"/>
    <w:rsid w:val="0062307C"/>
    <w:rsid w:val="006237A3"/>
    <w:rsid w:val="006240D2"/>
    <w:rsid w:val="0062432B"/>
    <w:rsid w:val="00624709"/>
    <w:rsid w:val="00624B16"/>
    <w:rsid w:val="00624B2D"/>
    <w:rsid w:val="00625731"/>
    <w:rsid w:val="00625BE3"/>
    <w:rsid w:val="00625C9B"/>
    <w:rsid w:val="00626099"/>
    <w:rsid w:val="00626401"/>
    <w:rsid w:val="006265CE"/>
    <w:rsid w:val="0062741E"/>
    <w:rsid w:val="00627D97"/>
    <w:rsid w:val="00627ECA"/>
    <w:rsid w:val="00630B69"/>
    <w:rsid w:val="00630CE9"/>
    <w:rsid w:val="00630F8D"/>
    <w:rsid w:val="006315AD"/>
    <w:rsid w:val="00631845"/>
    <w:rsid w:val="00631C44"/>
    <w:rsid w:val="00631E13"/>
    <w:rsid w:val="00631E96"/>
    <w:rsid w:val="0063309F"/>
    <w:rsid w:val="00633AA0"/>
    <w:rsid w:val="0063411A"/>
    <w:rsid w:val="0063421C"/>
    <w:rsid w:val="0063449E"/>
    <w:rsid w:val="00634557"/>
    <w:rsid w:val="00634BD3"/>
    <w:rsid w:val="00634BF3"/>
    <w:rsid w:val="00634E23"/>
    <w:rsid w:val="00635A45"/>
    <w:rsid w:val="0063654E"/>
    <w:rsid w:val="00636612"/>
    <w:rsid w:val="0063669E"/>
    <w:rsid w:val="0063674C"/>
    <w:rsid w:val="00637096"/>
    <w:rsid w:val="00637250"/>
    <w:rsid w:val="006402E0"/>
    <w:rsid w:val="0064186E"/>
    <w:rsid w:val="00641B79"/>
    <w:rsid w:val="00641F6F"/>
    <w:rsid w:val="00642342"/>
    <w:rsid w:val="00642422"/>
    <w:rsid w:val="00642AA9"/>
    <w:rsid w:val="00642AFC"/>
    <w:rsid w:val="00642D4E"/>
    <w:rsid w:val="0064351C"/>
    <w:rsid w:val="006436DD"/>
    <w:rsid w:val="00643882"/>
    <w:rsid w:val="00643CAD"/>
    <w:rsid w:val="00643EA6"/>
    <w:rsid w:val="00644355"/>
    <w:rsid w:val="00644684"/>
    <w:rsid w:val="00644E05"/>
    <w:rsid w:val="006456A6"/>
    <w:rsid w:val="00645834"/>
    <w:rsid w:val="00645F3F"/>
    <w:rsid w:val="0064610C"/>
    <w:rsid w:val="006463E1"/>
    <w:rsid w:val="006468E1"/>
    <w:rsid w:val="00646C84"/>
    <w:rsid w:val="0064709D"/>
    <w:rsid w:val="006479D9"/>
    <w:rsid w:val="00647F02"/>
    <w:rsid w:val="00647F3A"/>
    <w:rsid w:val="006501B2"/>
    <w:rsid w:val="00650245"/>
    <w:rsid w:val="00650A65"/>
    <w:rsid w:val="00650B49"/>
    <w:rsid w:val="00650DAE"/>
    <w:rsid w:val="00650DD0"/>
    <w:rsid w:val="00651636"/>
    <w:rsid w:val="006517D7"/>
    <w:rsid w:val="00651905"/>
    <w:rsid w:val="00651FD7"/>
    <w:rsid w:val="00652035"/>
    <w:rsid w:val="0065232D"/>
    <w:rsid w:val="00653DB6"/>
    <w:rsid w:val="00653EC5"/>
    <w:rsid w:val="00654384"/>
    <w:rsid w:val="006545B6"/>
    <w:rsid w:val="00654770"/>
    <w:rsid w:val="00654D2A"/>
    <w:rsid w:val="00654F3D"/>
    <w:rsid w:val="00656393"/>
    <w:rsid w:val="0065690F"/>
    <w:rsid w:val="00657211"/>
    <w:rsid w:val="006576BC"/>
    <w:rsid w:val="006577B2"/>
    <w:rsid w:val="00661A78"/>
    <w:rsid w:val="00662036"/>
    <w:rsid w:val="006620E9"/>
    <w:rsid w:val="006620F9"/>
    <w:rsid w:val="00662513"/>
    <w:rsid w:val="0066303C"/>
    <w:rsid w:val="006632E0"/>
    <w:rsid w:val="00663530"/>
    <w:rsid w:val="0066356E"/>
    <w:rsid w:val="00663676"/>
    <w:rsid w:val="00663A01"/>
    <w:rsid w:val="00663F20"/>
    <w:rsid w:val="00664441"/>
    <w:rsid w:val="00664A6D"/>
    <w:rsid w:val="00664D36"/>
    <w:rsid w:val="00665216"/>
    <w:rsid w:val="006652ED"/>
    <w:rsid w:val="00665C1F"/>
    <w:rsid w:val="00665D22"/>
    <w:rsid w:val="00665DE5"/>
    <w:rsid w:val="00665FF3"/>
    <w:rsid w:val="00666236"/>
    <w:rsid w:val="0066691D"/>
    <w:rsid w:val="00666A32"/>
    <w:rsid w:val="00666F44"/>
    <w:rsid w:val="00667D11"/>
    <w:rsid w:val="00667E06"/>
    <w:rsid w:val="00670129"/>
    <w:rsid w:val="00670165"/>
    <w:rsid w:val="00670716"/>
    <w:rsid w:val="006715EC"/>
    <w:rsid w:val="00671748"/>
    <w:rsid w:val="00671A5E"/>
    <w:rsid w:val="00673E95"/>
    <w:rsid w:val="006742A9"/>
    <w:rsid w:val="00674575"/>
    <w:rsid w:val="00674A5E"/>
    <w:rsid w:val="00674CFC"/>
    <w:rsid w:val="00675299"/>
    <w:rsid w:val="006753F6"/>
    <w:rsid w:val="006754F6"/>
    <w:rsid w:val="006756AB"/>
    <w:rsid w:val="00675C40"/>
    <w:rsid w:val="00675E1D"/>
    <w:rsid w:val="00675F9E"/>
    <w:rsid w:val="0067671C"/>
    <w:rsid w:val="00676EA9"/>
    <w:rsid w:val="006773D9"/>
    <w:rsid w:val="00677568"/>
    <w:rsid w:val="00677AAB"/>
    <w:rsid w:val="00677D0E"/>
    <w:rsid w:val="00681EE3"/>
    <w:rsid w:val="00681FAE"/>
    <w:rsid w:val="00682B96"/>
    <w:rsid w:val="00683145"/>
    <w:rsid w:val="0068323C"/>
    <w:rsid w:val="0068356C"/>
    <w:rsid w:val="0068357C"/>
    <w:rsid w:val="00683723"/>
    <w:rsid w:val="00683C99"/>
    <w:rsid w:val="006846BC"/>
    <w:rsid w:val="006846FC"/>
    <w:rsid w:val="0068474C"/>
    <w:rsid w:val="0068546F"/>
    <w:rsid w:val="006856F7"/>
    <w:rsid w:val="00686468"/>
    <w:rsid w:val="00686775"/>
    <w:rsid w:val="00690AD8"/>
    <w:rsid w:val="00691063"/>
    <w:rsid w:val="006913BE"/>
    <w:rsid w:val="00691CEA"/>
    <w:rsid w:val="00691F09"/>
    <w:rsid w:val="00692639"/>
    <w:rsid w:val="00692DE3"/>
    <w:rsid w:val="00692EF9"/>
    <w:rsid w:val="006930DC"/>
    <w:rsid w:val="00693DE8"/>
    <w:rsid w:val="00694410"/>
    <w:rsid w:val="00694508"/>
    <w:rsid w:val="00694A7B"/>
    <w:rsid w:val="00694E13"/>
    <w:rsid w:val="00695119"/>
    <w:rsid w:val="006953A5"/>
    <w:rsid w:val="00695466"/>
    <w:rsid w:val="00696696"/>
    <w:rsid w:val="00697709"/>
    <w:rsid w:val="006979E0"/>
    <w:rsid w:val="006A00FE"/>
    <w:rsid w:val="006A0114"/>
    <w:rsid w:val="006A057D"/>
    <w:rsid w:val="006A087A"/>
    <w:rsid w:val="006A0F3A"/>
    <w:rsid w:val="006A14DB"/>
    <w:rsid w:val="006A2119"/>
    <w:rsid w:val="006A225E"/>
    <w:rsid w:val="006A2621"/>
    <w:rsid w:val="006A287D"/>
    <w:rsid w:val="006A37BB"/>
    <w:rsid w:val="006A397B"/>
    <w:rsid w:val="006A40E9"/>
    <w:rsid w:val="006A4B89"/>
    <w:rsid w:val="006A4E83"/>
    <w:rsid w:val="006A4E97"/>
    <w:rsid w:val="006A5F7C"/>
    <w:rsid w:val="006A5FC3"/>
    <w:rsid w:val="006A7573"/>
    <w:rsid w:val="006A7697"/>
    <w:rsid w:val="006A7BBE"/>
    <w:rsid w:val="006B02E9"/>
    <w:rsid w:val="006B0DFA"/>
    <w:rsid w:val="006B11A6"/>
    <w:rsid w:val="006B14A8"/>
    <w:rsid w:val="006B1E43"/>
    <w:rsid w:val="006B2333"/>
    <w:rsid w:val="006B3928"/>
    <w:rsid w:val="006B3D12"/>
    <w:rsid w:val="006B3D19"/>
    <w:rsid w:val="006B3E83"/>
    <w:rsid w:val="006B4006"/>
    <w:rsid w:val="006B468E"/>
    <w:rsid w:val="006B5050"/>
    <w:rsid w:val="006B5646"/>
    <w:rsid w:val="006B5C93"/>
    <w:rsid w:val="006B5DF2"/>
    <w:rsid w:val="006B6C6F"/>
    <w:rsid w:val="006B6FE2"/>
    <w:rsid w:val="006B6FEC"/>
    <w:rsid w:val="006B7EA3"/>
    <w:rsid w:val="006C0262"/>
    <w:rsid w:val="006C0880"/>
    <w:rsid w:val="006C099E"/>
    <w:rsid w:val="006C1052"/>
    <w:rsid w:val="006C10F6"/>
    <w:rsid w:val="006C15EA"/>
    <w:rsid w:val="006C3925"/>
    <w:rsid w:val="006C3B58"/>
    <w:rsid w:val="006C419C"/>
    <w:rsid w:val="006C4583"/>
    <w:rsid w:val="006C49AB"/>
    <w:rsid w:val="006C4A1A"/>
    <w:rsid w:val="006C5590"/>
    <w:rsid w:val="006C5962"/>
    <w:rsid w:val="006C5B29"/>
    <w:rsid w:val="006C5D48"/>
    <w:rsid w:val="006C66CB"/>
    <w:rsid w:val="006C6D5C"/>
    <w:rsid w:val="006C726F"/>
    <w:rsid w:val="006C731D"/>
    <w:rsid w:val="006C7BD7"/>
    <w:rsid w:val="006D08AF"/>
    <w:rsid w:val="006D0A4A"/>
    <w:rsid w:val="006D145C"/>
    <w:rsid w:val="006D1972"/>
    <w:rsid w:val="006D1F13"/>
    <w:rsid w:val="006D246E"/>
    <w:rsid w:val="006D2AC9"/>
    <w:rsid w:val="006D360D"/>
    <w:rsid w:val="006D3634"/>
    <w:rsid w:val="006D3D09"/>
    <w:rsid w:val="006D41FA"/>
    <w:rsid w:val="006D557B"/>
    <w:rsid w:val="006D5B81"/>
    <w:rsid w:val="006D6594"/>
    <w:rsid w:val="006D7032"/>
    <w:rsid w:val="006D70AC"/>
    <w:rsid w:val="006D7D15"/>
    <w:rsid w:val="006D7EE6"/>
    <w:rsid w:val="006E086F"/>
    <w:rsid w:val="006E0889"/>
    <w:rsid w:val="006E0F23"/>
    <w:rsid w:val="006E118C"/>
    <w:rsid w:val="006E29CC"/>
    <w:rsid w:val="006E2BD7"/>
    <w:rsid w:val="006E2CFC"/>
    <w:rsid w:val="006E30C9"/>
    <w:rsid w:val="006E3140"/>
    <w:rsid w:val="006E3BF1"/>
    <w:rsid w:val="006E3DB2"/>
    <w:rsid w:val="006E4796"/>
    <w:rsid w:val="006E4B72"/>
    <w:rsid w:val="006E4BCB"/>
    <w:rsid w:val="006E4EB7"/>
    <w:rsid w:val="006E5702"/>
    <w:rsid w:val="006E62B2"/>
    <w:rsid w:val="006E7023"/>
    <w:rsid w:val="006F11C0"/>
    <w:rsid w:val="006F1743"/>
    <w:rsid w:val="006F1D32"/>
    <w:rsid w:val="006F1E6B"/>
    <w:rsid w:val="006F22F0"/>
    <w:rsid w:val="006F2FD3"/>
    <w:rsid w:val="006F39DD"/>
    <w:rsid w:val="006F3A97"/>
    <w:rsid w:val="006F3EE0"/>
    <w:rsid w:val="006F442E"/>
    <w:rsid w:val="006F46EE"/>
    <w:rsid w:val="006F47CB"/>
    <w:rsid w:val="006F523A"/>
    <w:rsid w:val="006F53F3"/>
    <w:rsid w:val="006F5536"/>
    <w:rsid w:val="006F55B4"/>
    <w:rsid w:val="006F56D6"/>
    <w:rsid w:val="006F588C"/>
    <w:rsid w:val="006F5DD5"/>
    <w:rsid w:val="006F5E89"/>
    <w:rsid w:val="006F63A3"/>
    <w:rsid w:val="006F6C3A"/>
    <w:rsid w:val="006F6D9D"/>
    <w:rsid w:val="006F6F22"/>
    <w:rsid w:val="006F7357"/>
    <w:rsid w:val="006F737F"/>
    <w:rsid w:val="006F7893"/>
    <w:rsid w:val="006F7C23"/>
    <w:rsid w:val="0070051A"/>
    <w:rsid w:val="00700959"/>
    <w:rsid w:val="00700D25"/>
    <w:rsid w:val="00700E98"/>
    <w:rsid w:val="00701589"/>
    <w:rsid w:val="00701C4E"/>
    <w:rsid w:val="00702708"/>
    <w:rsid w:val="007027D6"/>
    <w:rsid w:val="007027F3"/>
    <w:rsid w:val="00702D9C"/>
    <w:rsid w:val="00703201"/>
    <w:rsid w:val="00703309"/>
    <w:rsid w:val="007034E5"/>
    <w:rsid w:val="0070365B"/>
    <w:rsid w:val="00703A67"/>
    <w:rsid w:val="00703EAD"/>
    <w:rsid w:val="00703FBB"/>
    <w:rsid w:val="00704830"/>
    <w:rsid w:val="007048B6"/>
    <w:rsid w:val="007057A7"/>
    <w:rsid w:val="00706F64"/>
    <w:rsid w:val="00707046"/>
    <w:rsid w:val="00707281"/>
    <w:rsid w:val="00707964"/>
    <w:rsid w:val="00710337"/>
    <w:rsid w:val="007103E5"/>
    <w:rsid w:val="0071058F"/>
    <w:rsid w:val="00710FD6"/>
    <w:rsid w:val="0071147C"/>
    <w:rsid w:val="00711643"/>
    <w:rsid w:val="007116FD"/>
    <w:rsid w:val="00712297"/>
    <w:rsid w:val="0071325E"/>
    <w:rsid w:val="007136C1"/>
    <w:rsid w:val="00713BE5"/>
    <w:rsid w:val="00714513"/>
    <w:rsid w:val="0071495E"/>
    <w:rsid w:val="00715C0F"/>
    <w:rsid w:val="0071616C"/>
    <w:rsid w:val="007165E6"/>
    <w:rsid w:val="00716D2E"/>
    <w:rsid w:val="00716E5F"/>
    <w:rsid w:val="00716EA1"/>
    <w:rsid w:val="007176DB"/>
    <w:rsid w:val="007179E7"/>
    <w:rsid w:val="0072178A"/>
    <w:rsid w:val="00721914"/>
    <w:rsid w:val="00721C46"/>
    <w:rsid w:val="00722B3E"/>
    <w:rsid w:val="00722EAE"/>
    <w:rsid w:val="0072343D"/>
    <w:rsid w:val="007245D8"/>
    <w:rsid w:val="0072484B"/>
    <w:rsid w:val="007248EF"/>
    <w:rsid w:val="00724F59"/>
    <w:rsid w:val="00725370"/>
    <w:rsid w:val="00725620"/>
    <w:rsid w:val="00725A7C"/>
    <w:rsid w:val="00725A9B"/>
    <w:rsid w:val="00725AC9"/>
    <w:rsid w:val="00725C8A"/>
    <w:rsid w:val="00725CFE"/>
    <w:rsid w:val="00725E2F"/>
    <w:rsid w:val="007263FA"/>
    <w:rsid w:val="00726408"/>
    <w:rsid w:val="00726586"/>
    <w:rsid w:val="007267C3"/>
    <w:rsid w:val="00726C7B"/>
    <w:rsid w:val="0073065A"/>
    <w:rsid w:val="00730DC3"/>
    <w:rsid w:val="00731B55"/>
    <w:rsid w:val="007326EA"/>
    <w:rsid w:val="00732E6A"/>
    <w:rsid w:val="0073440D"/>
    <w:rsid w:val="00734F1A"/>
    <w:rsid w:val="00735AC4"/>
    <w:rsid w:val="00736D92"/>
    <w:rsid w:val="00737900"/>
    <w:rsid w:val="00737EBC"/>
    <w:rsid w:val="0074072C"/>
    <w:rsid w:val="00741221"/>
    <w:rsid w:val="007413D9"/>
    <w:rsid w:val="0074142E"/>
    <w:rsid w:val="00741623"/>
    <w:rsid w:val="007416D2"/>
    <w:rsid w:val="00741F2B"/>
    <w:rsid w:val="00742F1D"/>
    <w:rsid w:val="0074318B"/>
    <w:rsid w:val="007434E1"/>
    <w:rsid w:val="007438F2"/>
    <w:rsid w:val="00744503"/>
    <w:rsid w:val="00744E81"/>
    <w:rsid w:val="00744FCF"/>
    <w:rsid w:val="0074521B"/>
    <w:rsid w:val="0074576C"/>
    <w:rsid w:val="007458DA"/>
    <w:rsid w:val="0074592E"/>
    <w:rsid w:val="00745A2F"/>
    <w:rsid w:val="00745EBA"/>
    <w:rsid w:val="0074629E"/>
    <w:rsid w:val="0074663F"/>
    <w:rsid w:val="00746842"/>
    <w:rsid w:val="0075004B"/>
    <w:rsid w:val="0075067C"/>
    <w:rsid w:val="007511B9"/>
    <w:rsid w:val="0075185F"/>
    <w:rsid w:val="00751941"/>
    <w:rsid w:val="00751A7F"/>
    <w:rsid w:val="0075217F"/>
    <w:rsid w:val="00752643"/>
    <w:rsid w:val="0075316A"/>
    <w:rsid w:val="00753CEF"/>
    <w:rsid w:val="00753E4B"/>
    <w:rsid w:val="00754019"/>
    <w:rsid w:val="00754923"/>
    <w:rsid w:val="00754BC5"/>
    <w:rsid w:val="00754C9A"/>
    <w:rsid w:val="00755EFB"/>
    <w:rsid w:val="00755F95"/>
    <w:rsid w:val="00755FBA"/>
    <w:rsid w:val="00761582"/>
    <w:rsid w:val="00762569"/>
    <w:rsid w:val="0076299D"/>
    <w:rsid w:val="00762F8D"/>
    <w:rsid w:val="0076412D"/>
    <w:rsid w:val="0076449B"/>
    <w:rsid w:val="00764D8B"/>
    <w:rsid w:val="00764E3C"/>
    <w:rsid w:val="00764E55"/>
    <w:rsid w:val="00765618"/>
    <w:rsid w:val="007658FA"/>
    <w:rsid w:val="00765CF7"/>
    <w:rsid w:val="00765EE0"/>
    <w:rsid w:val="00766C2E"/>
    <w:rsid w:val="007676F8"/>
    <w:rsid w:val="00767A44"/>
    <w:rsid w:val="00767BBA"/>
    <w:rsid w:val="00767C25"/>
    <w:rsid w:val="00767FB0"/>
    <w:rsid w:val="0077018D"/>
    <w:rsid w:val="00770DF0"/>
    <w:rsid w:val="00770EEF"/>
    <w:rsid w:val="00771643"/>
    <w:rsid w:val="0077293E"/>
    <w:rsid w:val="00773052"/>
    <w:rsid w:val="007731BF"/>
    <w:rsid w:val="00773E72"/>
    <w:rsid w:val="0077470B"/>
    <w:rsid w:val="00774C18"/>
    <w:rsid w:val="00774F06"/>
    <w:rsid w:val="00775CB6"/>
    <w:rsid w:val="00775D17"/>
    <w:rsid w:val="00775EBE"/>
    <w:rsid w:val="007778AB"/>
    <w:rsid w:val="0078086B"/>
    <w:rsid w:val="00780948"/>
    <w:rsid w:val="00780B8D"/>
    <w:rsid w:val="00780C5B"/>
    <w:rsid w:val="00783431"/>
    <w:rsid w:val="00783685"/>
    <w:rsid w:val="00783942"/>
    <w:rsid w:val="0078398A"/>
    <w:rsid w:val="00783A1C"/>
    <w:rsid w:val="007841A9"/>
    <w:rsid w:val="00785B4B"/>
    <w:rsid w:val="00785D76"/>
    <w:rsid w:val="00785DE0"/>
    <w:rsid w:val="00785E5A"/>
    <w:rsid w:val="00785E5F"/>
    <w:rsid w:val="0078614F"/>
    <w:rsid w:val="007868FE"/>
    <w:rsid w:val="00786CE6"/>
    <w:rsid w:val="00786E50"/>
    <w:rsid w:val="00787628"/>
    <w:rsid w:val="00787838"/>
    <w:rsid w:val="00787BBA"/>
    <w:rsid w:val="007909F5"/>
    <w:rsid w:val="00791379"/>
    <w:rsid w:val="00791A26"/>
    <w:rsid w:val="00791F68"/>
    <w:rsid w:val="007923E6"/>
    <w:rsid w:val="00792865"/>
    <w:rsid w:val="00792B92"/>
    <w:rsid w:val="00792E3A"/>
    <w:rsid w:val="0079309D"/>
    <w:rsid w:val="007931EC"/>
    <w:rsid w:val="00794C70"/>
    <w:rsid w:val="00795973"/>
    <w:rsid w:val="00795E9B"/>
    <w:rsid w:val="0079679E"/>
    <w:rsid w:val="00796F60"/>
    <w:rsid w:val="00797340"/>
    <w:rsid w:val="007977EC"/>
    <w:rsid w:val="007A003D"/>
    <w:rsid w:val="007A0D22"/>
    <w:rsid w:val="007A1837"/>
    <w:rsid w:val="007A1C96"/>
    <w:rsid w:val="007A2C68"/>
    <w:rsid w:val="007A2C8C"/>
    <w:rsid w:val="007A3ADE"/>
    <w:rsid w:val="007A40EA"/>
    <w:rsid w:val="007A43BF"/>
    <w:rsid w:val="007A5358"/>
    <w:rsid w:val="007A53DA"/>
    <w:rsid w:val="007A561E"/>
    <w:rsid w:val="007A56A5"/>
    <w:rsid w:val="007A65AC"/>
    <w:rsid w:val="007A675C"/>
    <w:rsid w:val="007A7167"/>
    <w:rsid w:val="007A7471"/>
    <w:rsid w:val="007A7616"/>
    <w:rsid w:val="007A76E6"/>
    <w:rsid w:val="007A774D"/>
    <w:rsid w:val="007A7787"/>
    <w:rsid w:val="007B0331"/>
    <w:rsid w:val="007B0C55"/>
    <w:rsid w:val="007B198D"/>
    <w:rsid w:val="007B1F9D"/>
    <w:rsid w:val="007B30E2"/>
    <w:rsid w:val="007B32BF"/>
    <w:rsid w:val="007B3A5D"/>
    <w:rsid w:val="007B506A"/>
    <w:rsid w:val="007B5306"/>
    <w:rsid w:val="007B5670"/>
    <w:rsid w:val="007B59DD"/>
    <w:rsid w:val="007B5D5F"/>
    <w:rsid w:val="007B6C1D"/>
    <w:rsid w:val="007B6C67"/>
    <w:rsid w:val="007B6D54"/>
    <w:rsid w:val="007B71B1"/>
    <w:rsid w:val="007B74DA"/>
    <w:rsid w:val="007B7851"/>
    <w:rsid w:val="007B78D9"/>
    <w:rsid w:val="007B7B9C"/>
    <w:rsid w:val="007C0E39"/>
    <w:rsid w:val="007C1125"/>
    <w:rsid w:val="007C128E"/>
    <w:rsid w:val="007C1CB3"/>
    <w:rsid w:val="007C1E38"/>
    <w:rsid w:val="007C1F2B"/>
    <w:rsid w:val="007C1FA0"/>
    <w:rsid w:val="007C2907"/>
    <w:rsid w:val="007C2916"/>
    <w:rsid w:val="007C48F1"/>
    <w:rsid w:val="007C5075"/>
    <w:rsid w:val="007C5327"/>
    <w:rsid w:val="007C56CC"/>
    <w:rsid w:val="007C6EEB"/>
    <w:rsid w:val="007C79CE"/>
    <w:rsid w:val="007D07E5"/>
    <w:rsid w:val="007D12C5"/>
    <w:rsid w:val="007D132B"/>
    <w:rsid w:val="007D1BFE"/>
    <w:rsid w:val="007D1E02"/>
    <w:rsid w:val="007D2AD0"/>
    <w:rsid w:val="007D2DBE"/>
    <w:rsid w:val="007D2E9B"/>
    <w:rsid w:val="007D31F2"/>
    <w:rsid w:val="007D3386"/>
    <w:rsid w:val="007D39A9"/>
    <w:rsid w:val="007D3E42"/>
    <w:rsid w:val="007D3EE2"/>
    <w:rsid w:val="007D4078"/>
    <w:rsid w:val="007D4496"/>
    <w:rsid w:val="007D4592"/>
    <w:rsid w:val="007D4AE1"/>
    <w:rsid w:val="007D4D3C"/>
    <w:rsid w:val="007D4F4E"/>
    <w:rsid w:val="007D5788"/>
    <w:rsid w:val="007D57EC"/>
    <w:rsid w:val="007D71E7"/>
    <w:rsid w:val="007D73FF"/>
    <w:rsid w:val="007D78D0"/>
    <w:rsid w:val="007D7C1A"/>
    <w:rsid w:val="007D7D66"/>
    <w:rsid w:val="007E050A"/>
    <w:rsid w:val="007E06F5"/>
    <w:rsid w:val="007E0F66"/>
    <w:rsid w:val="007E10A1"/>
    <w:rsid w:val="007E19E4"/>
    <w:rsid w:val="007E1C9B"/>
    <w:rsid w:val="007E2AE3"/>
    <w:rsid w:val="007E3676"/>
    <w:rsid w:val="007E3DE6"/>
    <w:rsid w:val="007E402D"/>
    <w:rsid w:val="007E4845"/>
    <w:rsid w:val="007E4E99"/>
    <w:rsid w:val="007E4F6B"/>
    <w:rsid w:val="007E6430"/>
    <w:rsid w:val="007E649F"/>
    <w:rsid w:val="007E695A"/>
    <w:rsid w:val="007E6AFF"/>
    <w:rsid w:val="007E7211"/>
    <w:rsid w:val="007E73BF"/>
    <w:rsid w:val="007E7B7C"/>
    <w:rsid w:val="007E7CB2"/>
    <w:rsid w:val="007E7F64"/>
    <w:rsid w:val="007F0140"/>
    <w:rsid w:val="007F05DB"/>
    <w:rsid w:val="007F0E57"/>
    <w:rsid w:val="007F0F9B"/>
    <w:rsid w:val="007F1048"/>
    <w:rsid w:val="007F1080"/>
    <w:rsid w:val="007F152A"/>
    <w:rsid w:val="007F165D"/>
    <w:rsid w:val="007F198C"/>
    <w:rsid w:val="007F1A33"/>
    <w:rsid w:val="007F1E66"/>
    <w:rsid w:val="007F1E95"/>
    <w:rsid w:val="007F25DD"/>
    <w:rsid w:val="007F30DC"/>
    <w:rsid w:val="007F350B"/>
    <w:rsid w:val="007F352A"/>
    <w:rsid w:val="007F3706"/>
    <w:rsid w:val="007F376D"/>
    <w:rsid w:val="007F399E"/>
    <w:rsid w:val="007F5145"/>
    <w:rsid w:val="007F5522"/>
    <w:rsid w:val="007F5DC4"/>
    <w:rsid w:val="007F67CE"/>
    <w:rsid w:val="007F6BEF"/>
    <w:rsid w:val="007F7103"/>
    <w:rsid w:val="007F7BEC"/>
    <w:rsid w:val="007F7C52"/>
    <w:rsid w:val="00800064"/>
    <w:rsid w:val="00800719"/>
    <w:rsid w:val="008010F1"/>
    <w:rsid w:val="00801BFD"/>
    <w:rsid w:val="0080270D"/>
    <w:rsid w:val="00802A06"/>
    <w:rsid w:val="0080302A"/>
    <w:rsid w:val="0080307E"/>
    <w:rsid w:val="00803091"/>
    <w:rsid w:val="0080314B"/>
    <w:rsid w:val="008047C7"/>
    <w:rsid w:val="00804C8A"/>
    <w:rsid w:val="008054C3"/>
    <w:rsid w:val="00807192"/>
    <w:rsid w:val="008078B4"/>
    <w:rsid w:val="00810B39"/>
    <w:rsid w:val="008111B7"/>
    <w:rsid w:val="00811A56"/>
    <w:rsid w:val="00811B19"/>
    <w:rsid w:val="0081281E"/>
    <w:rsid w:val="00812B6F"/>
    <w:rsid w:val="00813924"/>
    <w:rsid w:val="00813AEB"/>
    <w:rsid w:val="00813BA7"/>
    <w:rsid w:val="008156BE"/>
    <w:rsid w:val="00815C3C"/>
    <w:rsid w:val="00815CBA"/>
    <w:rsid w:val="00816752"/>
    <w:rsid w:val="00816E8D"/>
    <w:rsid w:val="0081715B"/>
    <w:rsid w:val="00817BE8"/>
    <w:rsid w:val="00817E39"/>
    <w:rsid w:val="008200C0"/>
    <w:rsid w:val="00820136"/>
    <w:rsid w:val="00820874"/>
    <w:rsid w:val="00820F09"/>
    <w:rsid w:val="00821A5E"/>
    <w:rsid w:val="00821ECD"/>
    <w:rsid w:val="00822A3E"/>
    <w:rsid w:val="00822F3E"/>
    <w:rsid w:val="00823B54"/>
    <w:rsid w:val="00824784"/>
    <w:rsid w:val="00824B8A"/>
    <w:rsid w:val="00824F94"/>
    <w:rsid w:val="008251EA"/>
    <w:rsid w:val="00825A95"/>
    <w:rsid w:val="00825B16"/>
    <w:rsid w:val="00825F7E"/>
    <w:rsid w:val="008266D3"/>
    <w:rsid w:val="0082685F"/>
    <w:rsid w:val="00826B3B"/>
    <w:rsid w:val="00827240"/>
    <w:rsid w:val="008279A4"/>
    <w:rsid w:val="00827F7F"/>
    <w:rsid w:val="008301E3"/>
    <w:rsid w:val="00830352"/>
    <w:rsid w:val="00830633"/>
    <w:rsid w:val="008319F8"/>
    <w:rsid w:val="00832269"/>
    <w:rsid w:val="0083241F"/>
    <w:rsid w:val="00832898"/>
    <w:rsid w:val="00832AFD"/>
    <w:rsid w:val="0083302C"/>
    <w:rsid w:val="00833440"/>
    <w:rsid w:val="008340EC"/>
    <w:rsid w:val="0083501E"/>
    <w:rsid w:val="008350C1"/>
    <w:rsid w:val="00835266"/>
    <w:rsid w:val="00835339"/>
    <w:rsid w:val="00835721"/>
    <w:rsid w:val="00835A00"/>
    <w:rsid w:val="00835A75"/>
    <w:rsid w:val="0083606E"/>
    <w:rsid w:val="00836A4A"/>
    <w:rsid w:val="008376CF"/>
    <w:rsid w:val="00837B32"/>
    <w:rsid w:val="00840420"/>
    <w:rsid w:val="00840970"/>
    <w:rsid w:val="00840CF0"/>
    <w:rsid w:val="008415FB"/>
    <w:rsid w:val="00841F89"/>
    <w:rsid w:val="00842523"/>
    <w:rsid w:val="00842888"/>
    <w:rsid w:val="00843297"/>
    <w:rsid w:val="00843501"/>
    <w:rsid w:val="008437C1"/>
    <w:rsid w:val="0084380A"/>
    <w:rsid w:val="008440E1"/>
    <w:rsid w:val="0084423E"/>
    <w:rsid w:val="008443F9"/>
    <w:rsid w:val="0084482A"/>
    <w:rsid w:val="00844B7B"/>
    <w:rsid w:val="00844EEA"/>
    <w:rsid w:val="0084609F"/>
    <w:rsid w:val="00846532"/>
    <w:rsid w:val="00846BC3"/>
    <w:rsid w:val="00846DA0"/>
    <w:rsid w:val="00846E87"/>
    <w:rsid w:val="008471E2"/>
    <w:rsid w:val="008473A5"/>
    <w:rsid w:val="00847483"/>
    <w:rsid w:val="0085020D"/>
    <w:rsid w:val="0085079B"/>
    <w:rsid w:val="00851334"/>
    <w:rsid w:val="00851523"/>
    <w:rsid w:val="00852827"/>
    <w:rsid w:val="00853717"/>
    <w:rsid w:val="00853A1A"/>
    <w:rsid w:val="00853B49"/>
    <w:rsid w:val="00853F0D"/>
    <w:rsid w:val="00854746"/>
    <w:rsid w:val="008548E8"/>
    <w:rsid w:val="00854AAE"/>
    <w:rsid w:val="00855AA4"/>
    <w:rsid w:val="00855D18"/>
    <w:rsid w:val="00855FEA"/>
    <w:rsid w:val="0085633A"/>
    <w:rsid w:val="008570DA"/>
    <w:rsid w:val="00857317"/>
    <w:rsid w:val="008578F4"/>
    <w:rsid w:val="00857A60"/>
    <w:rsid w:val="00857D4A"/>
    <w:rsid w:val="00857D7D"/>
    <w:rsid w:val="008603A2"/>
    <w:rsid w:val="0086056D"/>
    <w:rsid w:val="0086070B"/>
    <w:rsid w:val="008608F2"/>
    <w:rsid w:val="0086097B"/>
    <w:rsid w:val="00860A8E"/>
    <w:rsid w:val="00860E32"/>
    <w:rsid w:val="00861530"/>
    <w:rsid w:val="0086188A"/>
    <w:rsid w:val="008619BC"/>
    <w:rsid w:val="008623FA"/>
    <w:rsid w:val="008629AF"/>
    <w:rsid w:val="00862CB3"/>
    <w:rsid w:val="00862D35"/>
    <w:rsid w:val="008634D5"/>
    <w:rsid w:val="00863FBB"/>
    <w:rsid w:val="00864184"/>
    <w:rsid w:val="00864598"/>
    <w:rsid w:val="00864BA5"/>
    <w:rsid w:val="00864DC7"/>
    <w:rsid w:val="008650E1"/>
    <w:rsid w:val="00865402"/>
    <w:rsid w:val="008654B4"/>
    <w:rsid w:val="00865B85"/>
    <w:rsid w:val="00865C84"/>
    <w:rsid w:val="00865F76"/>
    <w:rsid w:val="00865F7A"/>
    <w:rsid w:val="008660F5"/>
    <w:rsid w:val="00866471"/>
    <w:rsid w:val="008667E5"/>
    <w:rsid w:val="00866808"/>
    <w:rsid w:val="00866DE1"/>
    <w:rsid w:val="00866E86"/>
    <w:rsid w:val="00867102"/>
    <w:rsid w:val="00867BF5"/>
    <w:rsid w:val="00867F52"/>
    <w:rsid w:val="0087090D"/>
    <w:rsid w:val="00871D97"/>
    <w:rsid w:val="00871F04"/>
    <w:rsid w:val="0087205A"/>
    <w:rsid w:val="00872287"/>
    <w:rsid w:val="00872AD2"/>
    <w:rsid w:val="00872E32"/>
    <w:rsid w:val="00873AA3"/>
    <w:rsid w:val="008741D8"/>
    <w:rsid w:val="0087477B"/>
    <w:rsid w:val="00874E3D"/>
    <w:rsid w:val="008755C7"/>
    <w:rsid w:val="00875811"/>
    <w:rsid w:val="0087592A"/>
    <w:rsid w:val="00875B86"/>
    <w:rsid w:val="0087635B"/>
    <w:rsid w:val="00876B89"/>
    <w:rsid w:val="00876D30"/>
    <w:rsid w:val="00877267"/>
    <w:rsid w:val="00877453"/>
    <w:rsid w:val="008774A4"/>
    <w:rsid w:val="008777C9"/>
    <w:rsid w:val="00877B96"/>
    <w:rsid w:val="0088232B"/>
    <w:rsid w:val="008828AC"/>
    <w:rsid w:val="008831A6"/>
    <w:rsid w:val="008834F3"/>
    <w:rsid w:val="00883D03"/>
    <w:rsid w:val="008854D2"/>
    <w:rsid w:val="00885A1F"/>
    <w:rsid w:val="00885A9F"/>
    <w:rsid w:val="00885C1E"/>
    <w:rsid w:val="00885F85"/>
    <w:rsid w:val="00886261"/>
    <w:rsid w:val="00886576"/>
    <w:rsid w:val="00887959"/>
    <w:rsid w:val="008902EE"/>
    <w:rsid w:val="00890C28"/>
    <w:rsid w:val="00890CB7"/>
    <w:rsid w:val="00891F7B"/>
    <w:rsid w:val="00892C61"/>
    <w:rsid w:val="0089347C"/>
    <w:rsid w:val="008934D1"/>
    <w:rsid w:val="008959D2"/>
    <w:rsid w:val="00895FA7"/>
    <w:rsid w:val="008968ED"/>
    <w:rsid w:val="0089708B"/>
    <w:rsid w:val="00897346"/>
    <w:rsid w:val="00897D92"/>
    <w:rsid w:val="008A0872"/>
    <w:rsid w:val="008A0AB2"/>
    <w:rsid w:val="008A133C"/>
    <w:rsid w:val="008A1756"/>
    <w:rsid w:val="008A1ED0"/>
    <w:rsid w:val="008A2651"/>
    <w:rsid w:val="008A2EA8"/>
    <w:rsid w:val="008A3249"/>
    <w:rsid w:val="008A495F"/>
    <w:rsid w:val="008A49AF"/>
    <w:rsid w:val="008A52BF"/>
    <w:rsid w:val="008A54D9"/>
    <w:rsid w:val="008A54E2"/>
    <w:rsid w:val="008A560A"/>
    <w:rsid w:val="008A5E83"/>
    <w:rsid w:val="008A61C9"/>
    <w:rsid w:val="008A637A"/>
    <w:rsid w:val="008A66DE"/>
    <w:rsid w:val="008A6AA3"/>
    <w:rsid w:val="008A6E8D"/>
    <w:rsid w:val="008A6FE6"/>
    <w:rsid w:val="008A74E8"/>
    <w:rsid w:val="008A7999"/>
    <w:rsid w:val="008A7A71"/>
    <w:rsid w:val="008A7F95"/>
    <w:rsid w:val="008A7FC0"/>
    <w:rsid w:val="008B0505"/>
    <w:rsid w:val="008B07A9"/>
    <w:rsid w:val="008B10C2"/>
    <w:rsid w:val="008B21E4"/>
    <w:rsid w:val="008B2740"/>
    <w:rsid w:val="008B29B8"/>
    <w:rsid w:val="008B31DA"/>
    <w:rsid w:val="008B3458"/>
    <w:rsid w:val="008B43A6"/>
    <w:rsid w:val="008B4E9E"/>
    <w:rsid w:val="008B5367"/>
    <w:rsid w:val="008B5C16"/>
    <w:rsid w:val="008B71F4"/>
    <w:rsid w:val="008B72B5"/>
    <w:rsid w:val="008B7808"/>
    <w:rsid w:val="008B7B78"/>
    <w:rsid w:val="008C05D7"/>
    <w:rsid w:val="008C0885"/>
    <w:rsid w:val="008C0908"/>
    <w:rsid w:val="008C1610"/>
    <w:rsid w:val="008C16FB"/>
    <w:rsid w:val="008C1BED"/>
    <w:rsid w:val="008C1D70"/>
    <w:rsid w:val="008C206B"/>
    <w:rsid w:val="008C2132"/>
    <w:rsid w:val="008C329C"/>
    <w:rsid w:val="008C395E"/>
    <w:rsid w:val="008C3A25"/>
    <w:rsid w:val="008C3ACD"/>
    <w:rsid w:val="008C45CF"/>
    <w:rsid w:val="008C5357"/>
    <w:rsid w:val="008C62F7"/>
    <w:rsid w:val="008C6627"/>
    <w:rsid w:val="008D15BD"/>
    <w:rsid w:val="008D1B01"/>
    <w:rsid w:val="008D1EBE"/>
    <w:rsid w:val="008D24EB"/>
    <w:rsid w:val="008D2A47"/>
    <w:rsid w:val="008D31A2"/>
    <w:rsid w:val="008D31CE"/>
    <w:rsid w:val="008D381C"/>
    <w:rsid w:val="008D38B1"/>
    <w:rsid w:val="008D3E57"/>
    <w:rsid w:val="008D4035"/>
    <w:rsid w:val="008D40A7"/>
    <w:rsid w:val="008D4133"/>
    <w:rsid w:val="008D44D0"/>
    <w:rsid w:val="008D45D2"/>
    <w:rsid w:val="008D4765"/>
    <w:rsid w:val="008D5314"/>
    <w:rsid w:val="008D59A0"/>
    <w:rsid w:val="008D5BB2"/>
    <w:rsid w:val="008D5C7C"/>
    <w:rsid w:val="008D5CA7"/>
    <w:rsid w:val="008D5CF2"/>
    <w:rsid w:val="008D61D5"/>
    <w:rsid w:val="008D663E"/>
    <w:rsid w:val="008D6762"/>
    <w:rsid w:val="008D6765"/>
    <w:rsid w:val="008D689A"/>
    <w:rsid w:val="008D68DF"/>
    <w:rsid w:val="008D6F47"/>
    <w:rsid w:val="008D7C13"/>
    <w:rsid w:val="008E048D"/>
    <w:rsid w:val="008E0F02"/>
    <w:rsid w:val="008E10F4"/>
    <w:rsid w:val="008E15AB"/>
    <w:rsid w:val="008E1AD0"/>
    <w:rsid w:val="008E214E"/>
    <w:rsid w:val="008E272F"/>
    <w:rsid w:val="008E2D6B"/>
    <w:rsid w:val="008E328D"/>
    <w:rsid w:val="008E34D3"/>
    <w:rsid w:val="008E3A13"/>
    <w:rsid w:val="008E4303"/>
    <w:rsid w:val="008E442C"/>
    <w:rsid w:val="008E5194"/>
    <w:rsid w:val="008E6119"/>
    <w:rsid w:val="008E6479"/>
    <w:rsid w:val="008E6526"/>
    <w:rsid w:val="008E66C1"/>
    <w:rsid w:val="008E7829"/>
    <w:rsid w:val="008E7EFF"/>
    <w:rsid w:val="008F02DF"/>
    <w:rsid w:val="008F0475"/>
    <w:rsid w:val="008F0B34"/>
    <w:rsid w:val="008F0CD8"/>
    <w:rsid w:val="008F0FDC"/>
    <w:rsid w:val="008F1C87"/>
    <w:rsid w:val="008F1FF3"/>
    <w:rsid w:val="008F26A7"/>
    <w:rsid w:val="008F2946"/>
    <w:rsid w:val="008F29A6"/>
    <w:rsid w:val="008F2C89"/>
    <w:rsid w:val="008F3422"/>
    <w:rsid w:val="008F3E1D"/>
    <w:rsid w:val="008F4000"/>
    <w:rsid w:val="008F42A4"/>
    <w:rsid w:val="008F4B73"/>
    <w:rsid w:val="008F4F3E"/>
    <w:rsid w:val="008F50C7"/>
    <w:rsid w:val="008F511B"/>
    <w:rsid w:val="008F518B"/>
    <w:rsid w:val="008F549E"/>
    <w:rsid w:val="008F6BA8"/>
    <w:rsid w:val="008F6BD6"/>
    <w:rsid w:val="008F70D3"/>
    <w:rsid w:val="008F72F7"/>
    <w:rsid w:val="008F7864"/>
    <w:rsid w:val="008F7CBE"/>
    <w:rsid w:val="0090020E"/>
    <w:rsid w:val="0090099A"/>
    <w:rsid w:val="00900D2C"/>
    <w:rsid w:val="00900E71"/>
    <w:rsid w:val="00900EAD"/>
    <w:rsid w:val="009014E5"/>
    <w:rsid w:val="00901EB9"/>
    <w:rsid w:val="009020B9"/>
    <w:rsid w:val="009024E4"/>
    <w:rsid w:val="00902C8F"/>
    <w:rsid w:val="00903AF4"/>
    <w:rsid w:val="00903E81"/>
    <w:rsid w:val="00904CFF"/>
    <w:rsid w:val="00905274"/>
    <w:rsid w:val="00905934"/>
    <w:rsid w:val="0090652C"/>
    <w:rsid w:val="009069DC"/>
    <w:rsid w:val="00906D3E"/>
    <w:rsid w:val="009070A6"/>
    <w:rsid w:val="00910F4E"/>
    <w:rsid w:val="009110F9"/>
    <w:rsid w:val="00911B1D"/>
    <w:rsid w:val="00911E5B"/>
    <w:rsid w:val="0091246B"/>
    <w:rsid w:val="00912A03"/>
    <w:rsid w:val="00913269"/>
    <w:rsid w:val="00913785"/>
    <w:rsid w:val="00913931"/>
    <w:rsid w:val="00913C8A"/>
    <w:rsid w:val="00913E6E"/>
    <w:rsid w:val="009148BE"/>
    <w:rsid w:val="00914D13"/>
    <w:rsid w:val="009156F0"/>
    <w:rsid w:val="00915E99"/>
    <w:rsid w:val="009168D7"/>
    <w:rsid w:val="009169F3"/>
    <w:rsid w:val="009170B9"/>
    <w:rsid w:val="009175DB"/>
    <w:rsid w:val="009177A8"/>
    <w:rsid w:val="009179D2"/>
    <w:rsid w:val="00917A28"/>
    <w:rsid w:val="00917EAF"/>
    <w:rsid w:val="00920726"/>
    <w:rsid w:val="00920F0C"/>
    <w:rsid w:val="00923F93"/>
    <w:rsid w:val="009250F0"/>
    <w:rsid w:val="009251BA"/>
    <w:rsid w:val="009252D5"/>
    <w:rsid w:val="0092541F"/>
    <w:rsid w:val="009254FE"/>
    <w:rsid w:val="00926303"/>
    <w:rsid w:val="009269C8"/>
    <w:rsid w:val="009269E5"/>
    <w:rsid w:val="00926B87"/>
    <w:rsid w:val="00926E1A"/>
    <w:rsid w:val="0092730C"/>
    <w:rsid w:val="00927DC3"/>
    <w:rsid w:val="00927FCF"/>
    <w:rsid w:val="009301BE"/>
    <w:rsid w:val="009302B9"/>
    <w:rsid w:val="00930944"/>
    <w:rsid w:val="00930A39"/>
    <w:rsid w:val="00930B55"/>
    <w:rsid w:val="009312AE"/>
    <w:rsid w:val="009315B8"/>
    <w:rsid w:val="00932336"/>
    <w:rsid w:val="00932523"/>
    <w:rsid w:val="00933335"/>
    <w:rsid w:val="0093334A"/>
    <w:rsid w:val="009335B2"/>
    <w:rsid w:val="0093414A"/>
    <w:rsid w:val="00934AC9"/>
    <w:rsid w:val="009353EB"/>
    <w:rsid w:val="0093593B"/>
    <w:rsid w:val="00935E5F"/>
    <w:rsid w:val="00936C1B"/>
    <w:rsid w:val="00937387"/>
    <w:rsid w:val="00937D9A"/>
    <w:rsid w:val="009409BB"/>
    <w:rsid w:val="00940D7A"/>
    <w:rsid w:val="00941D4E"/>
    <w:rsid w:val="00941EAF"/>
    <w:rsid w:val="009422BF"/>
    <w:rsid w:val="00942B7E"/>
    <w:rsid w:val="00942C45"/>
    <w:rsid w:val="00942F7F"/>
    <w:rsid w:val="0094360D"/>
    <w:rsid w:val="0094387F"/>
    <w:rsid w:val="00945113"/>
    <w:rsid w:val="009451B9"/>
    <w:rsid w:val="009454CF"/>
    <w:rsid w:val="00945791"/>
    <w:rsid w:val="009460D7"/>
    <w:rsid w:val="00946484"/>
    <w:rsid w:val="009466EF"/>
    <w:rsid w:val="00946882"/>
    <w:rsid w:val="00946CFB"/>
    <w:rsid w:val="00947759"/>
    <w:rsid w:val="00947976"/>
    <w:rsid w:val="00950021"/>
    <w:rsid w:val="00950138"/>
    <w:rsid w:val="00950598"/>
    <w:rsid w:val="009505B9"/>
    <w:rsid w:val="0095085B"/>
    <w:rsid w:val="00950D4A"/>
    <w:rsid w:val="00950E86"/>
    <w:rsid w:val="0095121A"/>
    <w:rsid w:val="00951CFE"/>
    <w:rsid w:val="009529AC"/>
    <w:rsid w:val="00952C05"/>
    <w:rsid w:val="00952D25"/>
    <w:rsid w:val="00952FAD"/>
    <w:rsid w:val="009531A3"/>
    <w:rsid w:val="0095336C"/>
    <w:rsid w:val="00953BE9"/>
    <w:rsid w:val="00954562"/>
    <w:rsid w:val="009549FA"/>
    <w:rsid w:val="00954A54"/>
    <w:rsid w:val="009552D4"/>
    <w:rsid w:val="00955D67"/>
    <w:rsid w:val="00955E29"/>
    <w:rsid w:val="009568A0"/>
    <w:rsid w:val="009568FB"/>
    <w:rsid w:val="009569CB"/>
    <w:rsid w:val="00957217"/>
    <w:rsid w:val="009574E6"/>
    <w:rsid w:val="00957715"/>
    <w:rsid w:val="0096015F"/>
    <w:rsid w:val="0096096C"/>
    <w:rsid w:val="00960CB6"/>
    <w:rsid w:val="0096110C"/>
    <w:rsid w:val="00961552"/>
    <w:rsid w:val="0096194C"/>
    <w:rsid w:val="00963E96"/>
    <w:rsid w:val="009648D7"/>
    <w:rsid w:val="00965948"/>
    <w:rsid w:val="009663AF"/>
    <w:rsid w:val="009663D4"/>
    <w:rsid w:val="0096645B"/>
    <w:rsid w:val="009667F2"/>
    <w:rsid w:val="0097014F"/>
    <w:rsid w:val="00970E53"/>
    <w:rsid w:val="00971102"/>
    <w:rsid w:val="0097121D"/>
    <w:rsid w:val="00971B17"/>
    <w:rsid w:val="00971CF3"/>
    <w:rsid w:val="009720F2"/>
    <w:rsid w:val="00972335"/>
    <w:rsid w:val="00972756"/>
    <w:rsid w:val="00972DAC"/>
    <w:rsid w:val="00972EFB"/>
    <w:rsid w:val="00973430"/>
    <w:rsid w:val="00973983"/>
    <w:rsid w:val="009741CD"/>
    <w:rsid w:val="00974BD0"/>
    <w:rsid w:val="00974CC4"/>
    <w:rsid w:val="00974D32"/>
    <w:rsid w:val="00974F3D"/>
    <w:rsid w:val="00975943"/>
    <w:rsid w:val="00975A57"/>
    <w:rsid w:val="00976091"/>
    <w:rsid w:val="0097755A"/>
    <w:rsid w:val="00980D57"/>
    <w:rsid w:val="00981129"/>
    <w:rsid w:val="00981CE2"/>
    <w:rsid w:val="00981F49"/>
    <w:rsid w:val="00981FF8"/>
    <w:rsid w:val="0098226E"/>
    <w:rsid w:val="009827D7"/>
    <w:rsid w:val="009832D2"/>
    <w:rsid w:val="00983D22"/>
    <w:rsid w:val="009843E0"/>
    <w:rsid w:val="00984AEB"/>
    <w:rsid w:val="00984B9E"/>
    <w:rsid w:val="0098571A"/>
    <w:rsid w:val="00985C7F"/>
    <w:rsid w:val="00985DD5"/>
    <w:rsid w:val="00986009"/>
    <w:rsid w:val="00986374"/>
    <w:rsid w:val="00986BFF"/>
    <w:rsid w:val="00986C4E"/>
    <w:rsid w:val="00986EB0"/>
    <w:rsid w:val="0098771D"/>
    <w:rsid w:val="0098772E"/>
    <w:rsid w:val="00987773"/>
    <w:rsid w:val="009877F0"/>
    <w:rsid w:val="00987A17"/>
    <w:rsid w:val="00987CCA"/>
    <w:rsid w:val="00987EE4"/>
    <w:rsid w:val="00987EFC"/>
    <w:rsid w:val="00990145"/>
    <w:rsid w:val="00990839"/>
    <w:rsid w:val="00990ACE"/>
    <w:rsid w:val="00990B44"/>
    <w:rsid w:val="00991081"/>
    <w:rsid w:val="00991324"/>
    <w:rsid w:val="00991503"/>
    <w:rsid w:val="00991514"/>
    <w:rsid w:val="00991A6C"/>
    <w:rsid w:val="00992BF2"/>
    <w:rsid w:val="0099375E"/>
    <w:rsid w:val="00993764"/>
    <w:rsid w:val="009939EB"/>
    <w:rsid w:val="00993A75"/>
    <w:rsid w:val="00993DDE"/>
    <w:rsid w:val="00993FFE"/>
    <w:rsid w:val="009945A4"/>
    <w:rsid w:val="009946FC"/>
    <w:rsid w:val="009949A0"/>
    <w:rsid w:val="00994E14"/>
    <w:rsid w:val="00995230"/>
    <w:rsid w:val="00995684"/>
    <w:rsid w:val="0099593B"/>
    <w:rsid w:val="009959B9"/>
    <w:rsid w:val="00996376"/>
    <w:rsid w:val="0099638E"/>
    <w:rsid w:val="009969F7"/>
    <w:rsid w:val="00996A57"/>
    <w:rsid w:val="009A0160"/>
    <w:rsid w:val="009A0553"/>
    <w:rsid w:val="009A09E4"/>
    <w:rsid w:val="009A0B5B"/>
    <w:rsid w:val="009A0C47"/>
    <w:rsid w:val="009A0D9E"/>
    <w:rsid w:val="009A1A2D"/>
    <w:rsid w:val="009A2387"/>
    <w:rsid w:val="009A2403"/>
    <w:rsid w:val="009A2842"/>
    <w:rsid w:val="009A2E8B"/>
    <w:rsid w:val="009A3566"/>
    <w:rsid w:val="009A3DE4"/>
    <w:rsid w:val="009A3FD9"/>
    <w:rsid w:val="009A479E"/>
    <w:rsid w:val="009A489F"/>
    <w:rsid w:val="009A4C62"/>
    <w:rsid w:val="009A5F84"/>
    <w:rsid w:val="009A650A"/>
    <w:rsid w:val="009A6CF7"/>
    <w:rsid w:val="009A6E73"/>
    <w:rsid w:val="009A71AA"/>
    <w:rsid w:val="009A7BBB"/>
    <w:rsid w:val="009A7D12"/>
    <w:rsid w:val="009B0398"/>
    <w:rsid w:val="009B0A3E"/>
    <w:rsid w:val="009B0AB8"/>
    <w:rsid w:val="009B0D85"/>
    <w:rsid w:val="009B1887"/>
    <w:rsid w:val="009B1CEA"/>
    <w:rsid w:val="009B1DC4"/>
    <w:rsid w:val="009B1DC9"/>
    <w:rsid w:val="009B29F8"/>
    <w:rsid w:val="009B2CCA"/>
    <w:rsid w:val="009B2F1A"/>
    <w:rsid w:val="009B2FFE"/>
    <w:rsid w:val="009B3616"/>
    <w:rsid w:val="009B38B4"/>
    <w:rsid w:val="009B3A7D"/>
    <w:rsid w:val="009B4132"/>
    <w:rsid w:val="009B4D0E"/>
    <w:rsid w:val="009B517E"/>
    <w:rsid w:val="009B677F"/>
    <w:rsid w:val="009B749B"/>
    <w:rsid w:val="009C09C7"/>
    <w:rsid w:val="009C0AB4"/>
    <w:rsid w:val="009C0ED1"/>
    <w:rsid w:val="009C0F44"/>
    <w:rsid w:val="009C1195"/>
    <w:rsid w:val="009C1C68"/>
    <w:rsid w:val="009C1DF2"/>
    <w:rsid w:val="009C2021"/>
    <w:rsid w:val="009C2438"/>
    <w:rsid w:val="009C252E"/>
    <w:rsid w:val="009C2644"/>
    <w:rsid w:val="009C2B0A"/>
    <w:rsid w:val="009C2F67"/>
    <w:rsid w:val="009C3037"/>
    <w:rsid w:val="009C3534"/>
    <w:rsid w:val="009C3552"/>
    <w:rsid w:val="009C363A"/>
    <w:rsid w:val="009C3A87"/>
    <w:rsid w:val="009C42FB"/>
    <w:rsid w:val="009C431A"/>
    <w:rsid w:val="009C442E"/>
    <w:rsid w:val="009C4583"/>
    <w:rsid w:val="009C4811"/>
    <w:rsid w:val="009C503A"/>
    <w:rsid w:val="009C525B"/>
    <w:rsid w:val="009C54EA"/>
    <w:rsid w:val="009C607C"/>
    <w:rsid w:val="009C6E7C"/>
    <w:rsid w:val="009C6FA2"/>
    <w:rsid w:val="009D186D"/>
    <w:rsid w:val="009D1E40"/>
    <w:rsid w:val="009D223E"/>
    <w:rsid w:val="009D2878"/>
    <w:rsid w:val="009D2916"/>
    <w:rsid w:val="009D2C4D"/>
    <w:rsid w:val="009D2F4D"/>
    <w:rsid w:val="009D304B"/>
    <w:rsid w:val="009D3077"/>
    <w:rsid w:val="009D3B36"/>
    <w:rsid w:val="009D445B"/>
    <w:rsid w:val="009D4880"/>
    <w:rsid w:val="009D49FB"/>
    <w:rsid w:val="009D4B3E"/>
    <w:rsid w:val="009D4B4F"/>
    <w:rsid w:val="009D4B7B"/>
    <w:rsid w:val="009D5244"/>
    <w:rsid w:val="009D55F5"/>
    <w:rsid w:val="009D57E0"/>
    <w:rsid w:val="009D5D3C"/>
    <w:rsid w:val="009D615C"/>
    <w:rsid w:val="009D7AD4"/>
    <w:rsid w:val="009E0460"/>
    <w:rsid w:val="009E1372"/>
    <w:rsid w:val="009E1407"/>
    <w:rsid w:val="009E1A27"/>
    <w:rsid w:val="009E2909"/>
    <w:rsid w:val="009E3592"/>
    <w:rsid w:val="009E395E"/>
    <w:rsid w:val="009E3983"/>
    <w:rsid w:val="009E3BFB"/>
    <w:rsid w:val="009E3C24"/>
    <w:rsid w:val="009E3FAA"/>
    <w:rsid w:val="009E4268"/>
    <w:rsid w:val="009E42F0"/>
    <w:rsid w:val="009E4766"/>
    <w:rsid w:val="009E5762"/>
    <w:rsid w:val="009E5A4F"/>
    <w:rsid w:val="009E5BBC"/>
    <w:rsid w:val="009E5F1E"/>
    <w:rsid w:val="009E60B8"/>
    <w:rsid w:val="009E6619"/>
    <w:rsid w:val="009E7872"/>
    <w:rsid w:val="009E7BBB"/>
    <w:rsid w:val="009F022C"/>
    <w:rsid w:val="009F0370"/>
    <w:rsid w:val="009F0ECE"/>
    <w:rsid w:val="009F1222"/>
    <w:rsid w:val="009F127B"/>
    <w:rsid w:val="009F23BD"/>
    <w:rsid w:val="009F28C1"/>
    <w:rsid w:val="009F3651"/>
    <w:rsid w:val="009F3652"/>
    <w:rsid w:val="009F3984"/>
    <w:rsid w:val="009F3CB1"/>
    <w:rsid w:val="009F4518"/>
    <w:rsid w:val="009F480F"/>
    <w:rsid w:val="009F49D4"/>
    <w:rsid w:val="009F49F8"/>
    <w:rsid w:val="009F4D45"/>
    <w:rsid w:val="009F5728"/>
    <w:rsid w:val="009F580F"/>
    <w:rsid w:val="009F646B"/>
    <w:rsid w:val="009F6895"/>
    <w:rsid w:val="009F6CD0"/>
    <w:rsid w:val="009F6E96"/>
    <w:rsid w:val="009F7280"/>
    <w:rsid w:val="009F755B"/>
    <w:rsid w:val="009F769C"/>
    <w:rsid w:val="009F77A1"/>
    <w:rsid w:val="009F7CD2"/>
    <w:rsid w:val="00A000E2"/>
    <w:rsid w:val="00A00D82"/>
    <w:rsid w:val="00A0118A"/>
    <w:rsid w:val="00A017F8"/>
    <w:rsid w:val="00A018D9"/>
    <w:rsid w:val="00A02111"/>
    <w:rsid w:val="00A02910"/>
    <w:rsid w:val="00A038EC"/>
    <w:rsid w:val="00A03BC9"/>
    <w:rsid w:val="00A04415"/>
    <w:rsid w:val="00A0452B"/>
    <w:rsid w:val="00A04ADF"/>
    <w:rsid w:val="00A04F77"/>
    <w:rsid w:val="00A054FE"/>
    <w:rsid w:val="00A058DE"/>
    <w:rsid w:val="00A070B9"/>
    <w:rsid w:val="00A07138"/>
    <w:rsid w:val="00A0739F"/>
    <w:rsid w:val="00A07D1E"/>
    <w:rsid w:val="00A1005F"/>
    <w:rsid w:val="00A10351"/>
    <w:rsid w:val="00A10E86"/>
    <w:rsid w:val="00A120EB"/>
    <w:rsid w:val="00A125F9"/>
    <w:rsid w:val="00A12999"/>
    <w:rsid w:val="00A12D2F"/>
    <w:rsid w:val="00A1585F"/>
    <w:rsid w:val="00A15D9D"/>
    <w:rsid w:val="00A1649C"/>
    <w:rsid w:val="00A16746"/>
    <w:rsid w:val="00A16885"/>
    <w:rsid w:val="00A169B3"/>
    <w:rsid w:val="00A16AE8"/>
    <w:rsid w:val="00A16DC3"/>
    <w:rsid w:val="00A16E7E"/>
    <w:rsid w:val="00A1786B"/>
    <w:rsid w:val="00A178A3"/>
    <w:rsid w:val="00A17CF0"/>
    <w:rsid w:val="00A17F9B"/>
    <w:rsid w:val="00A2054C"/>
    <w:rsid w:val="00A20FA3"/>
    <w:rsid w:val="00A21234"/>
    <w:rsid w:val="00A227D3"/>
    <w:rsid w:val="00A22A52"/>
    <w:rsid w:val="00A238E4"/>
    <w:rsid w:val="00A23A03"/>
    <w:rsid w:val="00A23AE9"/>
    <w:rsid w:val="00A2473D"/>
    <w:rsid w:val="00A2506A"/>
    <w:rsid w:val="00A25208"/>
    <w:rsid w:val="00A25591"/>
    <w:rsid w:val="00A25A7B"/>
    <w:rsid w:val="00A25AAD"/>
    <w:rsid w:val="00A25D98"/>
    <w:rsid w:val="00A26283"/>
    <w:rsid w:val="00A2640E"/>
    <w:rsid w:val="00A26516"/>
    <w:rsid w:val="00A2687E"/>
    <w:rsid w:val="00A2765B"/>
    <w:rsid w:val="00A27934"/>
    <w:rsid w:val="00A27C81"/>
    <w:rsid w:val="00A27D1E"/>
    <w:rsid w:val="00A300D6"/>
    <w:rsid w:val="00A31242"/>
    <w:rsid w:val="00A31743"/>
    <w:rsid w:val="00A32EAC"/>
    <w:rsid w:val="00A337B6"/>
    <w:rsid w:val="00A342A7"/>
    <w:rsid w:val="00A34B5B"/>
    <w:rsid w:val="00A34CA5"/>
    <w:rsid w:val="00A34F46"/>
    <w:rsid w:val="00A35377"/>
    <w:rsid w:val="00A3564D"/>
    <w:rsid w:val="00A35BF3"/>
    <w:rsid w:val="00A35F23"/>
    <w:rsid w:val="00A360E2"/>
    <w:rsid w:val="00A369E8"/>
    <w:rsid w:val="00A36CDD"/>
    <w:rsid w:val="00A36F48"/>
    <w:rsid w:val="00A37084"/>
    <w:rsid w:val="00A37FA5"/>
    <w:rsid w:val="00A40239"/>
    <w:rsid w:val="00A40941"/>
    <w:rsid w:val="00A40B98"/>
    <w:rsid w:val="00A40BA5"/>
    <w:rsid w:val="00A41930"/>
    <w:rsid w:val="00A41DDA"/>
    <w:rsid w:val="00A4213B"/>
    <w:rsid w:val="00A4265C"/>
    <w:rsid w:val="00A42F82"/>
    <w:rsid w:val="00A432CA"/>
    <w:rsid w:val="00A4363A"/>
    <w:rsid w:val="00A4367D"/>
    <w:rsid w:val="00A436C7"/>
    <w:rsid w:val="00A43DFD"/>
    <w:rsid w:val="00A442CB"/>
    <w:rsid w:val="00A44581"/>
    <w:rsid w:val="00A4515C"/>
    <w:rsid w:val="00A45347"/>
    <w:rsid w:val="00A45F9B"/>
    <w:rsid w:val="00A4614F"/>
    <w:rsid w:val="00A46ADF"/>
    <w:rsid w:val="00A46B8B"/>
    <w:rsid w:val="00A46C4C"/>
    <w:rsid w:val="00A47934"/>
    <w:rsid w:val="00A47F85"/>
    <w:rsid w:val="00A50D54"/>
    <w:rsid w:val="00A516D4"/>
    <w:rsid w:val="00A521C3"/>
    <w:rsid w:val="00A5252B"/>
    <w:rsid w:val="00A528AB"/>
    <w:rsid w:val="00A52D8B"/>
    <w:rsid w:val="00A53B09"/>
    <w:rsid w:val="00A54219"/>
    <w:rsid w:val="00A54A09"/>
    <w:rsid w:val="00A54B0C"/>
    <w:rsid w:val="00A54B94"/>
    <w:rsid w:val="00A558F3"/>
    <w:rsid w:val="00A5655D"/>
    <w:rsid w:val="00A56FD1"/>
    <w:rsid w:val="00A57019"/>
    <w:rsid w:val="00A572B4"/>
    <w:rsid w:val="00A57CB6"/>
    <w:rsid w:val="00A57F2A"/>
    <w:rsid w:val="00A606EE"/>
    <w:rsid w:val="00A61603"/>
    <w:rsid w:val="00A61845"/>
    <w:rsid w:val="00A62358"/>
    <w:rsid w:val="00A631D5"/>
    <w:rsid w:val="00A6409E"/>
    <w:rsid w:val="00A64377"/>
    <w:rsid w:val="00A65049"/>
    <w:rsid w:val="00A65439"/>
    <w:rsid w:val="00A6551C"/>
    <w:rsid w:val="00A65AD8"/>
    <w:rsid w:val="00A65E83"/>
    <w:rsid w:val="00A66C36"/>
    <w:rsid w:val="00A67726"/>
    <w:rsid w:val="00A67933"/>
    <w:rsid w:val="00A67CBB"/>
    <w:rsid w:val="00A67D36"/>
    <w:rsid w:val="00A701DF"/>
    <w:rsid w:val="00A70CFC"/>
    <w:rsid w:val="00A70D66"/>
    <w:rsid w:val="00A70F96"/>
    <w:rsid w:val="00A71120"/>
    <w:rsid w:val="00A712D4"/>
    <w:rsid w:val="00A71D76"/>
    <w:rsid w:val="00A7203A"/>
    <w:rsid w:val="00A7220F"/>
    <w:rsid w:val="00A72507"/>
    <w:rsid w:val="00A72D17"/>
    <w:rsid w:val="00A72E59"/>
    <w:rsid w:val="00A72FF0"/>
    <w:rsid w:val="00A730CF"/>
    <w:rsid w:val="00A7316B"/>
    <w:rsid w:val="00A73841"/>
    <w:rsid w:val="00A73F00"/>
    <w:rsid w:val="00A742E3"/>
    <w:rsid w:val="00A74738"/>
    <w:rsid w:val="00A74827"/>
    <w:rsid w:val="00A74C9F"/>
    <w:rsid w:val="00A74ECA"/>
    <w:rsid w:val="00A76159"/>
    <w:rsid w:val="00A76173"/>
    <w:rsid w:val="00A76C62"/>
    <w:rsid w:val="00A7720C"/>
    <w:rsid w:val="00A77B52"/>
    <w:rsid w:val="00A80491"/>
    <w:rsid w:val="00A81086"/>
    <w:rsid w:val="00A81676"/>
    <w:rsid w:val="00A82179"/>
    <w:rsid w:val="00A825EF"/>
    <w:rsid w:val="00A82854"/>
    <w:rsid w:val="00A82DDE"/>
    <w:rsid w:val="00A82E23"/>
    <w:rsid w:val="00A83A43"/>
    <w:rsid w:val="00A83CA9"/>
    <w:rsid w:val="00A84052"/>
    <w:rsid w:val="00A84373"/>
    <w:rsid w:val="00A84BEC"/>
    <w:rsid w:val="00A8527F"/>
    <w:rsid w:val="00A859BC"/>
    <w:rsid w:val="00A85B24"/>
    <w:rsid w:val="00A85C0E"/>
    <w:rsid w:val="00A860F8"/>
    <w:rsid w:val="00A86230"/>
    <w:rsid w:val="00A8665C"/>
    <w:rsid w:val="00A86B1C"/>
    <w:rsid w:val="00A878AE"/>
    <w:rsid w:val="00A87BE1"/>
    <w:rsid w:val="00A87EE8"/>
    <w:rsid w:val="00A87F06"/>
    <w:rsid w:val="00A91193"/>
    <w:rsid w:val="00A91787"/>
    <w:rsid w:val="00A91AE3"/>
    <w:rsid w:val="00A9213D"/>
    <w:rsid w:val="00A92895"/>
    <w:rsid w:val="00A931CF"/>
    <w:rsid w:val="00A93358"/>
    <w:rsid w:val="00A93716"/>
    <w:rsid w:val="00A94CF4"/>
    <w:rsid w:val="00A95231"/>
    <w:rsid w:val="00A952AB"/>
    <w:rsid w:val="00A952EF"/>
    <w:rsid w:val="00A95725"/>
    <w:rsid w:val="00A95770"/>
    <w:rsid w:val="00A969AB"/>
    <w:rsid w:val="00A96F03"/>
    <w:rsid w:val="00A975F6"/>
    <w:rsid w:val="00A9789B"/>
    <w:rsid w:val="00AA039A"/>
    <w:rsid w:val="00AA0B83"/>
    <w:rsid w:val="00AA151F"/>
    <w:rsid w:val="00AA1947"/>
    <w:rsid w:val="00AA1AB3"/>
    <w:rsid w:val="00AA1CAB"/>
    <w:rsid w:val="00AA2765"/>
    <w:rsid w:val="00AA3324"/>
    <w:rsid w:val="00AA383E"/>
    <w:rsid w:val="00AA3AF8"/>
    <w:rsid w:val="00AA44D1"/>
    <w:rsid w:val="00AA4B98"/>
    <w:rsid w:val="00AA4C75"/>
    <w:rsid w:val="00AA5963"/>
    <w:rsid w:val="00AA5BE9"/>
    <w:rsid w:val="00AA6325"/>
    <w:rsid w:val="00AA67F3"/>
    <w:rsid w:val="00AA6B96"/>
    <w:rsid w:val="00AA6BFE"/>
    <w:rsid w:val="00AA7097"/>
    <w:rsid w:val="00AA7500"/>
    <w:rsid w:val="00AA78D7"/>
    <w:rsid w:val="00AA7C3B"/>
    <w:rsid w:val="00AB00A1"/>
    <w:rsid w:val="00AB066D"/>
    <w:rsid w:val="00AB0791"/>
    <w:rsid w:val="00AB0840"/>
    <w:rsid w:val="00AB2156"/>
    <w:rsid w:val="00AB2199"/>
    <w:rsid w:val="00AB2509"/>
    <w:rsid w:val="00AB262A"/>
    <w:rsid w:val="00AB27C3"/>
    <w:rsid w:val="00AB280E"/>
    <w:rsid w:val="00AB2FDA"/>
    <w:rsid w:val="00AB3A8C"/>
    <w:rsid w:val="00AB3FFC"/>
    <w:rsid w:val="00AB47A1"/>
    <w:rsid w:val="00AB49C2"/>
    <w:rsid w:val="00AB4C22"/>
    <w:rsid w:val="00AB5746"/>
    <w:rsid w:val="00AB578A"/>
    <w:rsid w:val="00AB6851"/>
    <w:rsid w:val="00AB68C4"/>
    <w:rsid w:val="00AB6DA7"/>
    <w:rsid w:val="00AB6FF3"/>
    <w:rsid w:val="00AB7125"/>
    <w:rsid w:val="00AB785E"/>
    <w:rsid w:val="00AB7A0F"/>
    <w:rsid w:val="00AB7FAC"/>
    <w:rsid w:val="00AC0017"/>
    <w:rsid w:val="00AC0518"/>
    <w:rsid w:val="00AC0976"/>
    <w:rsid w:val="00AC0B48"/>
    <w:rsid w:val="00AC12B8"/>
    <w:rsid w:val="00AC17A8"/>
    <w:rsid w:val="00AC215C"/>
    <w:rsid w:val="00AC3608"/>
    <w:rsid w:val="00AC38CE"/>
    <w:rsid w:val="00AC3DC2"/>
    <w:rsid w:val="00AC4EE0"/>
    <w:rsid w:val="00AC5067"/>
    <w:rsid w:val="00AC5575"/>
    <w:rsid w:val="00AC560E"/>
    <w:rsid w:val="00AC5965"/>
    <w:rsid w:val="00AC5CA9"/>
    <w:rsid w:val="00AC61D3"/>
    <w:rsid w:val="00AC61D8"/>
    <w:rsid w:val="00AC662A"/>
    <w:rsid w:val="00AC7F32"/>
    <w:rsid w:val="00AD00D8"/>
    <w:rsid w:val="00AD01A0"/>
    <w:rsid w:val="00AD0BAB"/>
    <w:rsid w:val="00AD0CE3"/>
    <w:rsid w:val="00AD0D35"/>
    <w:rsid w:val="00AD0DB3"/>
    <w:rsid w:val="00AD0E9F"/>
    <w:rsid w:val="00AD0F25"/>
    <w:rsid w:val="00AD1152"/>
    <w:rsid w:val="00AD128E"/>
    <w:rsid w:val="00AD1A61"/>
    <w:rsid w:val="00AD1C22"/>
    <w:rsid w:val="00AD1F2C"/>
    <w:rsid w:val="00AD24F5"/>
    <w:rsid w:val="00AD27ED"/>
    <w:rsid w:val="00AD2B65"/>
    <w:rsid w:val="00AD3871"/>
    <w:rsid w:val="00AD3D0E"/>
    <w:rsid w:val="00AD4598"/>
    <w:rsid w:val="00AD46C9"/>
    <w:rsid w:val="00AD4B2F"/>
    <w:rsid w:val="00AD4BE8"/>
    <w:rsid w:val="00AD4DFE"/>
    <w:rsid w:val="00AD5D33"/>
    <w:rsid w:val="00AD5E90"/>
    <w:rsid w:val="00AD628B"/>
    <w:rsid w:val="00AD6685"/>
    <w:rsid w:val="00AD66AB"/>
    <w:rsid w:val="00AD692C"/>
    <w:rsid w:val="00AD6D25"/>
    <w:rsid w:val="00AD79F3"/>
    <w:rsid w:val="00AD7A3A"/>
    <w:rsid w:val="00AD7BE4"/>
    <w:rsid w:val="00AE0222"/>
    <w:rsid w:val="00AE0F2A"/>
    <w:rsid w:val="00AE120E"/>
    <w:rsid w:val="00AE128D"/>
    <w:rsid w:val="00AE1444"/>
    <w:rsid w:val="00AE156B"/>
    <w:rsid w:val="00AE1B47"/>
    <w:rsid w:val="00AE2104"/>
    <w:rsid w:val="00AE2310"/>
    <w:rsid w:val="00AE28F8"/>
    <w:rsid w:val="00AE2DA5"/>
    <w:rsid w:val="00AE2F79"/>
    <w:rsid w:val="00AE3ADE"/>
    <w:rsid w:val="00AE3DB5"/>
    <w:rsid w:val="00AE3DDC"/>
    <w:rsid w:val="00AE43CB"/>
    <w:rsid w:val="00AE49A8"/>
    <w:rsid w:val="00AE4F21"/>
    <w:rsid w:val="00AE5741"/>
    <w:rsid w:val="00AE6DF1"/>
    <w:rsid w:val="00AE6F33"/>
    <w:rsid w:val="00AE770A"/>
    <w:rsid w:val="00AE78EA"/>
    <w:rsid w:val="00AE7A77"/>
    <w:rsid w:val="00AE7AEF"/>
    <w:rsid w:val="00AE7E30"/>
    <w:rsid w:val="00AE7EE3"/>
    <w:rsid w:val="00AF00AE"/>
    <w:rsid w:val="00AF0221"/>
    <w:rsid w:val="00AF0245"/>
    <w:rsid w:val="00AF0820"/>
    <w:rsid w:val="00AF0A27"/>
    <w:rsid w:val="00AF0AD5"/>
    <w:rsid w:val="00AF1641"/>
    <w:rsid w:val="00AF280E"/>
    <w:rsid w:val="00AF2907"/>
    <w:rsid w:val="00AF3037"/>
    <w:rsid w:val="00AF3217"/>
    <w:rsid w:val="00AF3D47"/>
    <w:rsid w:val="00AF44EF"/>
    <w:rsid w:val="00AF4791"/>
    <w:rsid w:val="00AF47E4"/>
    <w:rsid w:val="00AF5342"/>
    <w:rsid w:val="00AF55E2"/>
    <w:rsid w:val="00AF5788"/>
    <w:rsid w:val="00AF585D"/>
    <w:rsid w:val="00AF5988"/>
    <w:rsid w:val="00AF598E"/>
    <w:rsid w:val="00AF5EE9"/>
    <w:rsid w:val="00AF61E8"/>
    <w:rsid w:val="00AF61F5"/>
    <w:rsid w:val="00AF6984"/>
    <w:rsid w:val="00AF6985"/>
    <w:rsid w:val="00AF6B8D"/>
    <w:rsid w:val="00AF6DF2"/>
    <w:rsid w:val="00AF6F1B"/>
    <w:rsid w:val="00AF700D"/>
    <w:rsid w:val="00AF72FB"/>
    <w:rsid w:val="00AF7572"/>
    <w:rsid w:val="00AF7F65"/>
    <w:rsid w:val="00B004B1"/>
    <w:rsid w:val="00B00598"/>
    <w:rsid w:val="00B008E0"/>
    <w:rsid w:val="00B00942"/>
    <w:rsid w:val="00B00FD9"/>
    <w:rsid w:val="00B01107"/>
    <w:rsid w:val="00B01195"/>
    <w:rsid w:val="00B011A1"/>
    <w:rsid w:val="00B018C7"/>
    <w:rsid w:val="00B02724"/>
    <w:rsid w:val="00B02FA9"/>
    <w:rsid w:val="00B034E2"/>
    <w:rsid w:val="00B0412D"/>
    <w:rsid w:val="00B04568"/>
    <w:rsid w:val="00B047C8"/>
    <w:rsid w:val="00B04828"/>
    <w:rsid w:val="00B04AA9"/>
    <w:rsid w:val="00B053F4"/>
    <w:rsid w:val="00B05426"/>
    <w:rsid w:val="00B05529"/>
    <w:rsid w:val="00B057EB"/>
    <w:rsid w:val="00B05E90"/>
    <w:rsid w:val="00B05F63"/>
    <w:rsid w:val="00B0612D"/>
    <w:rsid w:val="00B065B9"/>
    <w:rsid w:val="00B06903"/>
    <w:rsid w:val="00B06A12"/>
    <w:rsid w:val="00B06A87"/>
    <w:rsid w:val="00B076F6"/>
    <w:rsid w:val="00B0789F"/>
    <w:rsid w:val="00B07973"/>
    <w:rsid w:val="00B10C3F"/>
    <w:rsid w:val="00B11110"/>
    <w:rsid w:val="00B1161E"/>
    <w:rsid w:val="00B13C35"/>
    <w:rsid w:val="00B13DDB"/>
    <w:rsid w:val="00B13F84"/>
    <w:rsid w:val="00B14DC6"/>
    <w:rsid w:val="00B14F40"/>
    <w:rsid w:val="00B14F78"/>
    <w:rsid w:val="00B1558F"/>
    <w:rsid w:val="00B15897"/>
    <w:rsid w:val="00B1688A"/>
    <w:rsid w:val="00B171AB"/>
    <w:rsid w:val="00B17521"/>
    <w:rsid w:val="00B17BDD"/>
    <w:rsid w:val="00B17C47"/>
    <w:rsid w:val="00B20115"/>
    <w:rsid w:val="00B20A6D"/>
    <w:rsid w:val="00B21B18"/>
    <w:rsid w:val="00B22510"/>
    <w:rsid w:val="00B2256D"/>
    <w:rsid w:val="00B22A73"/>
    <w:rsid w:val="00B22D14"/>
    <w:rsid w:val="00B24ACF"/>
    <w:rsid w:val="00B25223"/>
    <w:rsid w:val="00B2562D"/>
    <w:rsid w:val="00B25797"/>
    <w:rsid w:val="00B25CCD"/>
    <w:rsid w:val="00B261A0"/>
    <w:rsid w:val="00B262E1"/>
    <w:rsid w:val="00B264BD"/>
    <w:rsid w:val="00B2668C"/>
    <w:rsid w:val="00B26BBB"/>
    <w:rsid w:val="00B26C5B"/>
    <w:rsid w:val="00B272EB"/>
    <w:rsid w:val="00B275DB"/>
    <w:rsid w:val="00B276ED"/>
    <w:rsid w:val="00B27B95"/>
    <w:rsid w:val="00B27C9B"/>
    <w:rsid w:val="00B27DF2"/>
    <w:rsid w:val="00B27E28"/>
    <w:rsid w:val="00B309FB"/>
    <w:rsid w:val="00B30BAE"/>
    <w:rsid w:val="00B30D23"/>
    <w:rsid w:val="00B31121"/>
    <w:rsid w:val="00B312F4"/>
    <w:rsid w:val="00B3258F"/>
    <w:rsid w:val="00B3353A"/>
    <w:rsid w:val="00B3366A"/>
    <w:rsid w:val="00B33C31"/>
    <w:rsid w:val="00B34022"/>
    <w:rsid w:val="00B341C5"/>
    <w:rsid w:val="00B3576B"/>
    <w:rsid w:val="00B3577D"/>
    <w:rsid w:val="00B35B7A"/>
    <w:rsid w:val="00B363A2"/>
    <w:rsid w:val="00B363C6"/>
    <w:rsid w:val="00B3660C"/>
    <w:rsid w:val="00B368D0"/>
    <w:rsid w:val="00B376AF"/>
    <w:rsid w:val="00B37944"/>
    <w:rsid w:val="00B37B16"/>
    <w:rsid w:val="00B37CC3"/>
    <w:rsid w:val="00B37CE2"/>
    <w:rsid w:val="00B404CA"/>
    <w:rsid w:val="00B40583"/>
    <w:rsid w:val="00B40873"/>
    <w:rsid w:val="00B4116F"/>
    <w:rsid w:val="00B41211"/>
    <w:rsid w:val="00B41255"/>
    <w:rsid w:val="00B416AA"/>
    <w:rsid w:val="00B4175B"/>
    <w:rsid w:val="00B41D7E"/>
    <w:rsid w:val="00B42154"/>
    <w:rsid w:val="00B42240"/>
    <w:rsid w:val="00B424B8"/>
    <w:rsid w:val="00B4268E"/>
    <w:rsid w:val="00B42769"/>
    <w:rsid w:val="00B428F7"/>
    <w:rsid w:val="00B43350"/>
    <w:rsid w:val="00B4357B"/>
    <w:rsid w:val="00B43A87"/>
    <w:rsid w:val="00B454E3"/>
    <w:rsid w:val="00B46804"/>
    <w:rsid w:val="00B46A07"/>
    <w:rsid w:val="00B474FF"/>
    <w:rsid w:val="00B47C7F"/>
    <w:rsid w:val="00B51344"/>
    <w:rsid w:val="00B51402"/>
    <w:rsid w:val="00B51E53"/>
    <w:rsid w:val="00B521B8"/>
    <w:rsid w:val="00B52770"/>
    <w:rsid w:val="00B52877"/>
    <w:rsid w:val="00B529A2"/>
    <w:rsid w:val="00B52A51"/>
    <w:rsid w:val="00B535FA"/>
    <w:rsid w:val="00B546D0"/>
    <w:rsid w:val="00B551F3"/>
    <w:rsid w:val="00B55AEB"/>
    <w:rsid w:val="00B55DE5"/>
    <w:rsid w:val="00B5619E"/>
    <w:rsid w:val="00B561D2"/>
    <w:rsid w:val="00B562EC"/>
    <w:rsid w:val="00B5683A"/>
    <w:rsid w:val="00B5684A"/>
    <w:rsid w:val="00B56A2A"/>
    <w:rsid w:val="00B56E30"/>
    <w:rsid w:val="00B5704A"/>
    <w:rsid w:val="00B57277"/>
    <w:rsid w:val="00B57728"/>
    <w:rsid w:val="00B57921"/>
    <w:rsid w:val="00B57E67"/>
    <w:rsid w:val="00B60AEB"/>
    <w:rsid w:val="00B60B1A"/>
    <w:rsid w:val="00B6152D"/>
    <w:rsid w:val="00B6178D"/>
    <w:rsid w:val="00B61E96"/>
    <w:rsid w:val="00B620D7"/>
    <w:rsid w:val="00B621C3"/>
    <w:rsid w:val="00B622C3"/>
    <w:rsid w:val="00B62380"/>
    <w:rsid w:val="00B6339A"/>
    <w:rsid w:val="00B642BC"/>
    <w:rsid w:val="00B64B6D"/>
    <w:rsid w:val="00B65403"/>
    <w:rsid w:val="00B66139"/>
    <w:rsid w:val="00B66382"/>
    <w:rsid w:val="00B66408"/>
    <w:rsid w:val="00B66454"/>
    <w:rsid w:val="00B667D4"/>
    <w:rsid w:val="00B67512"/>
    <w:rsid w:val="00B67B13"/>
    <w:rsid w:val="00B70483"/>
    <w:rsid w:val="00B70C8F"/>
    <w:rsid w:val="00B71230"/>
    <w:rsid w:val="00B716F1"/>
    <w:rsid w:val="00B71F9D"/>
    <w:rsid w:val="00B721AF"/>
    <w:rsid w:val="00B7229C"/>
    <w:rsid w:val="00B722F4"/>
    <w:rsid w:val="00B72A6C"/>
    <w:rsid w:val="00B72D24"/>
    <w:rsid w:val="00B74003"/>
    <w:rsid w:val="00B7453E"/>
    <w:rsid w:val="00B74BF2"/>
    <w:rsid w:val="00B74F10"/>
    <w:rsid w:val="00B752E9"/>
    <w:rsid w:val="00B753E3"/>
    <w:rsid w:val="00B75B95"/>
    <w:rsid w:val="00B75DE3"/>
    <w:rsid w:val="00B77295"/>
    <w:rsid w:val="00B7729B"/>
    <w:rsid w:val="00B77366"/>
    <w:rsid w:val="00B7738E"/>
    <w:rsid w:val="00B77824"/>
    <w:rsid w:val="00B77DFE"/>
    <w:rsid w:val="00B8008E"/>
    <w:rsid w:val="00B800AB"/>
    <w:rsid w:val="00B80952"/>
    <w:rsid w:val="00B811C7"/>
    <w:rsid w:val="00B812BC"/>
    <w:rsid w:val="00B81D81"/>
    <w:rsid w:val="00B81F86"/>
    <w:rsid w:val="00B8315E"/>
    <w:rsid w:val="00B831A1"/>
    <w:rsid w:val="00B83602"/>
    <w:rsid w:val="00B83734"/>
    <w:rsid w:val="00B8448D"/>
    <w:rsid w:val="00B846AF"/>
    <w:rsid w:val="00B849CB"/>
    <w:rsid w:val="00B8503E"/>
    <w:rsid w:val="00B857A8"/>
    <w:rsid w:val="00B85D0F"/>
    <w:rsid w:val="00B86D10"/>
    <w:rsid w:val="00B86D88"/>
    <w:rsid w:val="00B87885"/>
    <w:rsid w:val="00B87D44"/>
    <w:rsid w:val="00B910AC"/>
    <w:rsid w:val="00B914DE"/>
    <w:rsid w:val="00B914FD"/>
    <w:rsid w:val="00B9167B"/>
    <w:rsid w:val="00B92093"/>
    <w:rsid w:val="00B92854"/>
    <w:rsid w:val="00B9287A"/>
    <w:rsid w:val="00B92D56"/>
    <w:rsid w:val="00B9310B"/>
    <w:rsid w:val="00B932D8"/>
    <w:rsid w:val="00B9348B"/>
    <w:rsid w:val="00B93700"/>
    <w:rsid w:val="00B93BAA"/>
    <w:rsid w:val="00B94146"/>
    <w:rsid w:val="00B94BC3"/>
    <w:rsid w:val="00B95914"/>
    <w:rsid w:val="00B95CDD"/>
    <w:rsid w:val="00B95E0D"/>
    <w:rsid w:val="00B9717D"/>
    <w:rsid w:val="00B973CF"/>
    <w:rsid w:val="00B97C41"/>
    <w:rsid w:val="00BA018A"/>
    <w:rsid w:val="00BA02FB"/>
    <w:rsid w:val="00BA0403"/>
    <w:rsid w:val="00BA048C"/>
    <w:rsid w:val="00BA0516"/>
    <w:rsid w:val="00BA09F3"/>
    <w:rsid w:val="00BA0CAB"/>
    <w:rsid w:val="00BA2427"/>
    <w:rsid w:val="00BA2810"/>
    <w:rsid w:val="00BA3D13"/>
    <w:rsid w:val="00BA4640"/>
    <w:rsid w:val="00BA4D0E"/>
    <w:rsid w:val="00BA4E2E"/>
    <w:rsid w:val="00BA4FF3"/>
    <w:rsid w:val="00BA5215"/>
    <w:rsid w:val="00BA52B0"/>
    <w:rsid w:val="00BA55E5"/>
    <w:rsid w:val="00BA736B"/>
    <w:rsid w:val="00BB0511"/>
    <w:rsid w:val="00BB07ED"/>
    <w:rsid w:val="00BB0FCC"/>
    <w:rsid w:val="00BB2332"/>
    <w:rsid w:val="00BB3225"/>
    <w:rsid w:val="00BB32E1"/>
    <w:rsid w:val="00BB3638"/>
    <w:rsid w:val="00BB3BD9"/>
    <w:rsid w:val="00BB3FF0"/>
    <w:rsid w:val="00BB519D"/>
    <w:rsid w:val="00BB5551"/>
    <w:rsid w:val="00BB580D"/>
    <w:rsid w:val="00BB5D5B"/>
    <w:rsid w:val="00BB6065"/>
    <w:rsid w:val="00BB6BC1"/>
    <w:rsid w:val="00BB6C4C"/>
    <w:rsid w:val="00BC18EC"/>
    <w:rsid w:val="00BC2179"/>
    <w:rsid w:val="00BC2CC4"/>
    <w:rsid w:val="00BC311D"/>
    <w:rsid w:val="00BC3433"/>
    <w:rsid w:val="00BC4900"/>
    <w:rsid w:val="00BC4D6A"/>
    <w:rsid w:val="00BC4F62"/>
    <w:rsid w:val="00BC5280"/>
    <w:rsid w:val="00BC5524"/>
    <w:rsid w:val="00BC598C"/>
    <w:rsid w:val="00BC5C5F"/>
    <w:rsid w:val="00BC613A"/>
    <w:rsid w:val="00BC65B8"/>
    <w:rsid w:val="00BC65E7"/>
    <w:rsid w:val="00BC68B7"/>
    <w:rsid w:val="00BC6C10"/>
    <w:rsid w:val="00BC712C"/>
    <w:rsid w:val="00BC7728"/>
    <w:rsid w:val="00BC7FA6"/>
    <w:rsid w:val="00BD088B"/>
    <w:rsid w:val="00BD09C5"/>
    <w:rsid w:val="00BD11C3"/>
    <w:rsid w:val="00BD1493"/>
    <w:rsid w:val="00BD1B53"/>
    <w:rsid w:val="00BD1E3C"/>
    <w:rsid w:val="00BD1E9F"/>
    <w:rsid w:val="00BD2086"/>
    <w:rsid w:val="00BD25B5"/>
    <w:rsid w:val="00BD25FA"/>
    <w:rsid w:val="00BD2F8E"/>
    <w:rsid w:val="00BD322A"/>
    <w:rsid w:val="00BD36CF"/>
    <w:rsid w:val="00BD3E9B"/>
    <w:rsid w:val="00BD46F9"/>
    <w:rsid w:val="00BD4C91"/>
    <w:rsid w:val="00BD5614"/>
    <w:rsid w:val="00BD5720"/>
    <w:rsid w:val="00BD5DD7"/>
    <w:rsid w:val="00BD5F45"/>
    <w:rsid w:val="00BD610C"/>
    <w:rsid w:val="00BD6FD2"/>
    <w:rsid w:val="00BD71FC"/>
    <w:rsid w:val="00BD76F2"/>
    <w:rsid w:val="00BD7B84"/>
    <w:rsid w:val="00BD7BED"/>
    <w:rsid w:val="00BE009B"/>
    <w:rsid w:val="00BE0232"/>
    <w:rsid w:val="00BE078B"/>
    <w:rsid w:val="00BE0BDC"/>
    <w:rsid w:val="00BE14B9"/>
    <w:rsid w:val="00BE1F58"/>
    <w:rsid w:val="00BE2204"/>
    <w:rsid w:val="00BE2339"/>
    <w:rsid w:val="00BE2343"/>
    <w:rsid w:val="00BE311A"/>
    <w:rsid w:val="00BE3171"/>
    <w:rsid w:val="00BE33BB"/>
    <w:rsid w:val="00BE35B8"/>
    <w:rsid w:val="00BE422C"/>
    <w:rsid w:val="00BE4435"/>
    <w:rsid w:val="00BE527E"/>
    <w:rsid w:val="00BE5C4A"/>
    <w:rsid w:val="00BE639C"/>
    <w:rsid w:val="00BE6ED1"/>
    <w:rsid w:val="00BE70FA"/>
    <w:rsid w:val="00BF0847"/>
    <w:rsid w:val="00BF0BB7"/>
    <w:rsid w:val="00BF10A5"/>
    <w:rsid w:val="00BF1600"/>
    <w:rsid w:val="00BF169C"/>
    <w:rsid w:val="00BF18C6"/>
    <w:rsid w:val="00BF1918"/>
    <w:rsid w:val="00BF24A0"/>
    <w:rsid w:val="00BF27A8"/>
    <w:rsid w:val="00BF2ABC"/>
    <w:rsid w:val="00BF2B4C"/>
    <w:rsid w:val="00BF3A8C"/>
    <w:rsid w:val="00BF41DF"/>
    <w:rsid w:val="00BF5366"/>
    <w:rsid w:val="00BF5AE2"/>
    <w:rsid w:val="00BF5B64"/>
    <w:rsid w:val="00BF5CFA"/>
    <w:rsid w:val="00BF6AE4"/>
    <w:rsid w:val="00BF6D3E"/>
    <w:rsid w:val="00BF76BA"/>
    <w:rsid w:val="00C00642"/>
    <w:rsid w:val="00C007AB"/>
    <w:rsid w:val="00C00851"/>
    <w:rsid w:val="00C00A4C"/>
    <w:rsid w:val="00C00D97"/>
    <w:rsid w:val="00C011D1"/>
    <w:rsid w:val="00C01423"/>
    <w:rsid w:val="00C01913"/>
    <w:rsid w:val="00C01B6D"/>
    <w:rsid w:val="00C01C32"/>
    <w:rsid w:val="00C02B84"/>
    <w:rsid w:val="00C02D74"/>
    <w:rsid w:val="00C0311D"/>
    <w:rsid w:val="00C031DF"/>
    <w:rsid w:val="00C0341D"/>
    <w:rsid w:val="00C03630"/>
    <w:rsid w:val="00C03A99"/>
    <w:rsid w:val="00C04149"/>
    <w:rsid w:val="00C04926"/>
    <w:rsid w:val="00C04E05"/>
    <w:rsid w:val="00C04EA8"/>
    <w:rsid w:val="00C0545F"/>
    <w:rsid w:val="00C05C09"/>
    <w:rsid w:val="00C05C15"/>
    <w:rsid w:val="00C06275"/>
    <w:rsid w:val="00C06280"/>
    <w:rsid w:val="00C06420"/>
    <w:rsid w:val="00C0648A"/>
    <w:rsid w:val="00C06BD9"/>
    <w:rsid w:val="00C073EF"/>
    <w:rsid w:val="00C07900"/>
    <w:rsid w:val="00C07B06"/>
    <w:rsid w:val="00C10252"/>
    <w:rsid w:val="00C10668"/>
    <w:rsid w:val="00C10A48"/>
    <w:rsid w:val="00C11B41"/>
    <w:rsid w:val="00C11D5C"/>
    <w:rsid w:val="00C12F74"/>
    <w:rsid w:val="00C14B4C"/>
    <w:rsid w:val="00C15A81"/>
    <w:rsid w:val="00C15B27"/>
    <w:rsid w:val="00C15E93"/>
    <w:rsid w:val="00C16766"/>
    <w:rsid w:val="00C169CA"/>
    <w:rsid w:val="00C1794A"/>
    <w:rsid w:val="00C17B45"/>
    <w:rsid w:val="00C17C76"/>
    <w:rsid w:val="00C17D95"/>
    <w:rsid w:val="00C202A4"/>
    <w:rsid w:val="00C2056D"/>
    <w:rsid w:val="00C207AF"/>
    <w:rsid w:val="00C20DD2"/>
    <w:rsid w:val="00C211F1"/>
    <w:rsid w:val="00C21E83"/>
    <w:rsid w:val="00C22C50"/>
    <w:rsid w:val="00C232A1"/>
    <w:rsid w:val="00C23A6D"/>
    <w:rsid w:val="00C24245"/>
    <w:rsid w:val="00C24EF5"/>
    <w:rsid w:val="00C2554D"/>
    <w:rsid w:val="00C25EB2"/>
    <w:rsid w:val="00C2640E"/>
    <w:rsid w:val="00C26B2C"/>
    <w:rsid w:val="00C26B6B"/>
    <w:rsid w:val="00C30371"/>
    <w:rsid w:val="00C30B1D"/>
    <w:rsid w:val="00C31676"/>
    <w:rsid w:val="00C32382"/>
    <w:rsid w:val="00C32AA8"/>
    <w:rsid w:val="00C32B15"/>
    <w:rsid w:val="00C32B50"/>
    <w:rsid w:val="00C33614"/>
    <w:rsid w:val="00C33D67"/>
    <w:rsid w:val="00C34D3F"/>
    <w:rsid w:val="00C35293"/>
    <w:rsid w:val="00C35FB5"/>
    <w:rsid w:val="00C3600B"/>
    <w:rsid w:val="00C362E2"/>
    <w:rsid w:val="00C364CC"/>
    <w:rsid w:val="00C366CD"/>
    <w:rsid w:val="00C36B33"/>
    <w:rsid w:val="00C37354"/>
    <w:rsid w:val="00C37C99"/>
    <w:rsid w:val="00C404A0"/>
    <w:rsid w:val="00C40B4D"/>
    <w:rsid w:val="00C40BBE"/>
    <w:rsid w:val="00C410F7"/>
    <w:rsid w:val="00C42058"/>
    <w:rsid w:val="00C420F3"/>
    <w:rsid w:val="00C42280"/>
    <w:rsid w:val="00C42CAF"/>
    <w:rsid w:val="00C42DC7"/>
    <w:rsid w:val="00C42E72"/>
    <w:rsid w:val="00C432E1"/>
    <w:rsid w:val="00C4363B"/>
    <w:rsid w:val="00C46038"/>
    <w:rsid w:val="00C46099"/>
    <w:rsid w:val="00C465E3"/>
    <w:rsid w:val="00C469AE"/>
    <w:rsid w:val="00C476C0"/>
    <w:rsid w:val="00C50679"/>
    <w:rsid w:val="00C50BB4"/>
    <w:rsid w:val="00C51D8B"/>
    <w:rsid w:val="00C52523"/>
    <w:rsid w:val="00C52D19"/>
    <w:rsid w:val="00C53352"/>
    <w:rsid w:val="00C53930"/>
    <w:rsid w:val="00C53BBF"/>
    <w:rsid w:val="00C53C06"/>
    <w:rsid w:val="00C55387"/>
    <w:rsid w:val="00C55553"/>
    <w:rsid w:val="00C559B6"/>
    <w:rsid w:val="00C5606A"/>
    <w:rsid w:val="00C561C9"/>
    <w:rsid w:val="00C56687"/>
    <w:rsid w:val="00C57203"/>
    <w:rsid w:val="00C57445"/>
    <w:rsid w:val="00C57CD6"/>
    <w:rsid w:val="00C57DA3"/>
    <w:rsid w:val="00C57F77"/>
    <w:rsid w:val="00C6061F"/>
    <w:rsid w:val="00C61637"/>
    <w:rsid w:val="00C61B14"/>
    <w:rsid w:val="00C629A8"/>
    <w:rsid w:val="00C62E29"/>
    <w:rsid w:val="00C62F1D"/>
    <w:rsid w:val="00C63040"/>
    <w:rsid w:val="00C63804"/>
    <w:rsid w:val="00C63A4B"/>
    <w:rsid w:val="00C63CD9"/>
    <w:rsid w:val="00C64253"/>
    <w:rsid w:val="00C642B5"/>
    <w:rsid w:val="00C646DC"/>
    <w:rsid w:val="00C649FE"/>
    <w:rsid w:val="00C6557D"/>
    <w:rsid w:val="00C65640"/>
    <w:rsid w:val="00C657E0"/>
    <w:rsid w:val="00C65FD8"/>
    <w:rsid w:val="00C661C0"/>
    <w:rsid w:val="00C662EF"/>
    <w:rsid w:val="00C666C0"/>
    <w:rsid w:val="00C66F3A"/>
    <w:rsid w:val="00C6721C"/>
    <w:rsid w:val="00C700A8"/>
    <w:rsid w:val="00C700DE"/>
    <w:rsid w:val="00C70195"/>
    <w:rsid w:val="00C70B69"/>
    <w:rsid w:val="00C71D34"/>
    <w:rsid w:val="00C737CE"/>
    <w:rsid w:val="00C74894"/>
    <w:rsid w:val="00C75F5C"/>
    <w:rsid w:val="00C76AB4"/>
    <w:rsid w:val="00C77C37"/>
    <w:rsid w:val="00C77D5F"/>
    <w:rsid w:val="00C77DB2"/>
    <w:rsid w:val="00C77FEF"/>
    <w:rsid w:val="00C800B0"/>
    <w:rsid w:val="00C819EC"/>
    <w:rsid w:val="00C82C0B"/>
    <w:rsid w:val="00C837AA"/>
    <w:rsid w:val="00C83823"/>
    <w:rsid w:val="00C83A24"/>
    <w:rsid w:val="00C83B26"/>
    <w:rsid w:val="00C83BD7"/>
    <w:rsid w:val="00C83CA4"/>
    <w:rsid w:val="00C84155"/>
    <w:rsid w:val="00C842E0"/>
    <w:rsid w:val="00C84363"/>
    <w:rsid w:val="00C84EFF"/>
    <w:rsid w:val="00C8604B"/>
    <w:rsid w:val="00C90368"/>
    <w:rsid w:val="00C9086F"/>
    <w:rsid w:val="00C91BFE"/>
    <w:rsid w:val="00C91C59"/>
    <w:rsid w:val="00C9280F"/>
    <w:rsid w:val="00C92B1D"/>
    <w:rsid w:val="00C92C7B"/>
    <w:rsid w:val="00C92DD7"/>
    <w:rsid w:val="00C9357E"/>
    <w:rsid w:val="00C94252"/>
    <w:rsid w:val="00C942DD"/>
    <w:rsid w:val="00C94372"/>
    <w:rsid w:val="00C944B1"/>
    <w:rsid w:val="00C94AED"/>
    <w:rsid w:val="00C94B8C"/>
    <w:rsid w:val="00C94C3D"/>
    <w:rsid w:val="00C94DD6"/>
    <w:rsid w:val="00C94E33"/>
    <w:rsid w:val="00C94F6D"/>
    <w:rsid w:val="00C94F9A"/>
    <w:rsid w:val="00C9564A"/>
    <w:rsid w:val="00C95710"/>
    <w:rsid w:val="00C95A52"/>
    <w:rsid w:val="00C96452"/>
    <w:rsid w:val="00C967F6"/>
    <w:rsid w:val="00C978F9"/>
    <w:rsid w:val="00C97C4B"/>
    <w:rsid w:val="00CA047C"/>
    <w:rsid w:val="00CA0529"/>
    <w:rsid w:val="00CA0D84"/>
    <w:rsid w:val="00CA1A9C"/>
    <w:rsid w:val="00CA1EA0"/>
    <w:rsid w:val="00CA2632"/>
    <w:rsid w:val="00CA2AEC"/>
    <w:rsid w:val="00CA2BB6"/>
    <w:rsid w:val="00CA2DCF"/>
    <w:rsid w:val="00CA2F0B"/>
    <w:rsid w:val="00CA366F"/>
    <w:rsid w:val="00CA3818"/>
    <w:rsid w:val="00CA3E6F"/>
    <w:rsid w:val="00CA3EB3"/>
    <w:rsid w:val="00CA4936"/>
    <w:rsid w:val="00CA49C5"/>
    <w:rsid w:val="00CA4A9B"/>
    <w:rsid w:val="00CA5173"/>
    <w:rsid w:val="00CA5872"/>
    <w:rsid w:val="00CA58B7"/>
    <w:rsid w:val="00CA5CD7"/>
    <w:rsid w:val="00CA68E8"/>
    <w:rsid w:val="00CA6C80"/>
    <w:rsid w:val="00CA723B"/>
    <w:rsid w:val="00CA77DA"/>
    <w:rsid w:val="00CA7DA9"/>
    <w:rsid w:val="00CB0282"/>
    <w:rsid w:val="00CB0713"/>
    <w:rsid w:val="00CB1013"/>
    <w:rsid w:val="00CB2400"/>
    <w:rsid w:val="00CB2438"/>
    <w:rsid w:val="00CB26CD"/>
    <w:rsid w:val="00CB282F"/>
    <w:rsid w:val="00CB3086"/>
    <w:rsid w:val="00CB41CC"/>
    <w:rsid w:val="00CB557D"/>
    <w:rsid w:val="00CB55B5"/>
    <w:rsid w:val="00CB5770"/>
    <w:rsid w:val="00CB64A8"/>
    <w:rsid w:val="00CB71F3"/>
    <w:rsid w:val="00CB735C"/>
    <w:rsid w:val="00CB7AC8"/>
    <w:rsid w:val="00CB7EAD"/>
    <w:rsid w:val="00CC0009"/>
    <w:rsid w:val="00CC00D0"/>
    <w:rsid w:val="00CC06E1"/>
    <w:rsid w:val="00CC070A"/>
    <w:rsid w:val="00CC0C8D"/>
    <w:rsid w:val="00CC1A01"/>
    <w:rsid w:val="00CC1B91"/>
    <w:rsid w:val="00CC2465"/>
    <w:rsid w:val="00CC2C96"/>
    <w:rsid w:val="00CC2D23"/>
    <w:rsid w:val="00CC2E79"/>
    <w:rsid w:val="00CC2F50"/>
    <w:rsid w:val="00CC4554"/>
    <w:rsid w:val="00CC48E6"/>
    <w:rsid w:val="00CC4AB5"/>
    <w:rsid w:val="00CC4CD3"/>
    <w:rsid w:val="00CC6217"/>
    <w:rsid w:val="00CC6AF4"/>
    <w:rsid w:val="00CC7C24"/>
    <w:rsid w:val="00CC7E47"/>
    <w:rsid w:val="00CD026F"/>
    <w:rsid w:val="00CD0633"/>
    <w:rsid w:val="00CD0B17"/>
    <w:rsid w:val="00CD1175"/>
    <w:rsid w:val="00CD1D81"/>
    <w:rsid w:val="00CD20C0"/>
    <w:rsid w:val="00CD2294"/>
    <w:rsid w:val="00CD2B31"/>
    <w:rsid w:val="00CD301B"/>
    <w:rsid w:val="00CD301D"/>
    <w:rsid w:val="00CD3CE5"/>
    <w:rsid w:val="00CD45CF"/>
    <w:rsid w:val="00CD47AA"/>
    <w:rsid w:val="00CD49B5"/>
    <w:rsid w:val="00CD567D"/>
    <w:rsid w:val="00CD5CA0"/>
    <w:rsid w:val="00CD7D80"/>
    <w:rsid w:val="00CE05BD"/>
    <w:rsid w:val="00CE1251"/>
    <w:rsid w:val="00CE166B"/>
    <w:rsid w:val="00CE17CE"/>
    <w:rsid w:val="00CE1EC4"/>
    <w:rsid w:val="00CE2750"/>
    <w:rsid w:val="00CE30D1"/>
    <w:rsid w:val="00CE32BE"/>
    <w:rsid w:val="00CE3E82"/>
    <w:rsid w:val="00CE482A"/>
    <w:rsid w:val="00CE4B9A"/>
    <w:rsid w:val="00CE5D4D"/>
    <w:rsid w:val="00CE613F"/>
    <w:rsid w:val="00CE6643"/>
    <w:rsid w:val="00CE6810"/>
    <w:rsid w:val="00CE683E"/>
    <w:rsid w:val="00CE6B9E"/>
    <w:rsid w:val="00CE6DE6"/>
    <w:rsid w:val="00CE6E8C"/>
    <w:rsid w:val="00CE7312"/>
    <w:rsid w:val="00CF00A9"/>
    <w:rsid w:val="00CF02BE"/>
    <w:rsid w:val="00CF07A5"/>
    <w:rsid w:val="00CF0B26"/>
    <w:rsid w:val="00CF11C5"/>
    <w:rsid w:val="00CF126C"/>
    <w:rsid w:val="00CF32EA"/>
    <w:rsid w:val="00CF3763"/>
    <w:rsid w:val="00CF388D"/>
    <w:rsid w:val="00CF41A5"/>
    <w:rsid w:val="00CF4282"/>
    <w:rsid w:val="00CF4373"/>
    <w:rsid w:val="00CF46E7"/>
    <w:rsid w:val="00CF4ADB"/>
    <w:rsid w:val="00CF4B8B"/>
    <w:rsid w:val="00CF4DCE"/>
    <w:rsid w:val="00CF4ED6"/>
    <w:rsid w:val="00CF53B3"/>
    <w:rsid w:val="00CF57CD"/>
    <w:rsid w:val="00CF63EC"/>
    <w:rsid w:val="00CF6A29"/>
    <w:rsid w:val="00CF6D2F"/>
    <w:rsid w:val="00CF6DF8"/>
    <w:rsid w:val="00CF6F64"/>
    <w:rsid w:val="00CF6FE3"/>
    <w:rsid w:val="00CF72C4"/>
    <w:rsid w:val="00CF7C64"/>
    <w:rsid w:val="00D009B2"/>
    <w:rsid w:val="00D00C87"/>
    <w:rsid w:val="00D013C6"/>
    <w:rsid w:val="00D01E2C"/>
    <w:rsid w:val="00D01E70"/>
    <w:rsid w:val="00D01F24"/>
    <w:rsid w:val="00D021D9"/>
    <w:rsid w:val="00D029F5"/>
    <w:rsid w:val="00D02EB4"/>
    <w:rsid w:val="00D02FED"/>
    <w:rsid w:val="00D03357"/>
    <w:rsid w:val="00D038E2"/>
    <w:rsid w:val="00D04756"/>
    <w:rsid w:val="00D05771"/>
    <w:rsid w:val="00D058B0"/>
    <w:rsid w:val="00D063BE"/>
    <w:rsid w:val="00D06BC8"/>
    <w:rsid w:val="00D0708B"/>
    <w:rsid w:val="00D079F5"/>
    <w:rsid w:val="00D1035B"/>
    <w:rsid w:val="00D107EC"/>
    <w:rsid w:val="00D10CEA"/>
    <w:rsid w:val="00D10DB2"/>
    <w:rsid w:val="00D10F0A"/>
    <w:rsid w:val="00D11016"/>
    <w:rsid w:val="00D118E2"/>
    <w:rsid w:val="00D11B89"/>
    <w:rsid w:val="00D11E44"/>
    <w:rsid w:val="00D120DF"/>
    <w:rsid w:val="00D12FAC"/>
    <w:rsid w:val="00D13159"/>
    <w:rsid w:val="00D13D4F"/>
    <w:rsid w:val="00D142A1"/>
    <w:rsid w:val="00D14345"/>
    <w:rsid w:val="00D1434C"/>
    <w:rsid w:val="00D14651"/>
    <w:rsid w:val="00D14E44"/>
    <w:rsid w:val="00D14ECB"/>
    <w:rsid w:val="00D14EE1"/>
    <w:rsid w:val="00D150C0"/>
    <w:rsid w:val="00D15556"/>
    <w:rsid w:val="00D16391"/>
    <w:rsid w:val="00D16401"/>
    <w:rsid w:val="00D168B5"/>
    <w:rsid w:val="00D16BBE"/>
    <w:rsid w:val="00D1781C"/>
    <w:rsid w:val="00D17985"/>
    <w:rsid w:val="00D17A6C"/>
    <w:rsid w:val="00D17B15"/>
    <w:rsid w:val="00D17BAC"/>
    <w:rsid w:val="00D20C9D"/>
    <w:rsid w:val="00D21372"/>
    <w:rsid w:val="00D2138F"/>
    <w:rsid w:val="00D21728"/>
    <w:rsid w:val="00D218EB"/>
    <w:rsid w:val="00D2190F"/>
    <w:rsid w:val="00D21FA3"/>
    <w:rsid w:val="00D21FB7"/>
    <w:rsid w:val="00D21FFF"/>
    <w:rsid w:val="00D22025"/>
    <w:rsid w:val="00D24971"/>
    <w:rsid w:val="00D25AE3"/>
    <w:rsid w:val="00D25B76"/>
    <w:rsid w:val="00D25D73"/>
    <w:rsid w:val="00D2641D"/>
    <w:rsid w:val="00D264F4"/>
    <w:rsid w:val="00D26B35"/>
    <w:rsid w:val="00D26D1F"/>
    <w:rsid w:val="00D26EAC"/>
    <w:rsid w:val="00D277D7"/>
    <w:rsid w:val="00D278B4"/>
    <w:rsid w:val="00D27AD6"/>
    <w:rsid w:val="00D3003F"/>
    <w:rsid w:val="00D30308"/>
    <w:rsid w:val="00D3084D"/>
    <w:rsid w:val="00D318AC"/>
    <w:rsid w:val="00D3196A"/>
    <w:rsid w:val="00D323CE"/>
    <w:rsid w:val="00D33F78"/>
    <w:rsid w:val="00D34F08"/>
    <w:rsid w:val="00D3504F"/>
    <w:rsid w:val="00D35259"/>
    <w:rsid w:val="00D35433"/>
    <w:rsid w:val="00D356E6"/>
    <w:rsid w:val="00D3579B"/>
    <w:rsid w:val="00D35945"/>
    <w:rsid w:val="00D36EF6"/>
    <w:rsid w:val="00D3717B"/>
    <w:rsid w:val="00D40409"/>
    <w:rsid w:val="00D40533"/>
    <w:rsid w:val="00D405E0"/>
    <w:rsid w:val="00D409D7"/>
    <w:rsid w:val="00D416C9"/>
    <w:rsid w:val="00D41B53"/>
    <w:rsid w:val="00D42051"/>
    <w:rsid w:val="00D42C37"/>
    <w:rsid w:val="00D4300B"/>
    <w:rsid w:val="00D43466"/>
    <w:rsid w:val="00D43836"/>
    <w:rsid w:val="00D43AAE"/>
    <w:rsid w:val="00D43DE9"/>
    <w:rsid w:val="00D440D6"/>
    <w:rsid w:val="00D44ABA"/>
    <w:rsid w:val="00D44D4B"/>
    <w:rsid w:val="00D450E1"/>
    <w:rsid w:val="00D45D3D"/>
    <w:rsid w:val="00D45EE0"/>
    <w:rsid w:val="00D46781"/>
    <w:rsid w:val="00D46CE2"/>
    <w:rsid w:val="00D4766B"/>
    <w:rsid w:val="00D47B40"/>
    <w:rsid w:val="00D5137B"/>
    <w:rsid w:val="00D51598"/>
    <w:rsid w:val="00D51A28"/>
    <w:rsid w:val="00D51DA8"/>
    <w:rsid w:val="00D523B5"/>
    <w:rsid w:val="00D52549"/>
    <w:rsid w:val="00D52BED"/>
    <w:rsid w:val="00D53011"/>
    <w:rsid w:val="00D53319"/>
    <w:rsid w:val="00D5349D"/>
    <w:rsid w:val="00D54100"/>
    <w:rsid w:val="00D548E4"/>
    <w:rsid w:val="00D551F4"/>
    <w:rsid w:val="00D552C3"/>
    <w:rsid w:val="00D559AF"/>
    <w:rsid w:val="00D55A05"/>
    <w:rsid w:val="00D55D90"/>
    <w:rsid w:val="00D565B4"/>
    <w:rsid w:val="00D5680E"/>
    <w:rsid w:val="00D56C86"/>
    <w:rsid w:val="00D56FF3"/>
    <w:rsid w:val="00D57351"/>
    <w:rsid w:val="00D57871"/>
    <w:rsid w:val="00D57F21"/>
    <w:rsid w:val="00D60326"/>
    <w:rsid w:val="00D60B8C"/>
    <w:rsid w:val="00D610E8"/>
    <w:rsid w:val="00D611D1"/>
    <w:rsid w:val="00D61360"/>
    <w:rsid w:val="00D614BA"/>
    <w:rsid w:val="00D61D65"/>
    <w:rsid w:val="00D62DC4"/>
    <w:rsid w:val="00D62ED9"/>
    <w:rsid w:val="00D6328A"/>
    <w:rsid w:val="00D6379E"/>
    <w:rsid w:val="00D643C2"/>
    <w:rsid w:val="00D6482D"/>
    <w:rsid w:val="00D65628"/>
    <w:rsid w:val="00D65F7F"/>
    <w:rsid w:val="00D6688F"/>
    <w:rsid w:val="00D66962"/>
    <w:rsid w:val="00D66A3A"/>
    <w:rsid w:val="00D66C8D"/>
    <w:rsid w:val="00D70916"/>
    <w:rsid w:val="00D712E6"/>
    <w:rsid w:val="00D716FD"/>
    <w:rsid w:val="00D71866"/>
    <w:rsid w:val="00D71E25"/>
    <w:rsid w:val="00D72322"/>
    <w:rsid w:val="00D72CF7"/>
    <w:rsid w:val="00D730AD"/>
    <w:rsid w:val="00D7330F"/>
    <w:rsid w:val="00D73D37"/>
    <w:rsid w:val="00D74DED"/>
    <w:rsid w:val="00D753F2"/>
    <w:rsid w:val="00D7544F"/>
    <w:rsid w:val="00D7550A"/>
    <w:rsid w:val="00D75B91"/>
    <w:rsid w:val="00D75F8E"/>
    <w:rsid w:val="00D768A1"/>
    <w:rsid w:val="00D7691A"/>
    <w:rsid w:val="00D76B62"/>
    <w:rsid w:val="00D76F5C"/>
    <w:rsid w:val="00D772BD"/>
    <w:rsid w:val="00D775BB"/>
    <w:rsid w:val="00D77A40"/>
    <w:rsid w:val="00D77F13"/>
    <w:rsid w:val="00D807D8"/>
    <w:rsid w:val="00D81109"/>
    <w:rsid w:val="00D81322"/>
    <w:rsid w:val="00D813DF"/>
    <w:rsid w:val="00D81C92"/>
    <w:rsid w:val="00D829C6"/>
    <w:rsid w:val="00D82B77"/>
    <w:rsid w:val="00D82CAC"/>
    <w:rsid w:val="00D831D8"/>
    <w:rsid w:val="00D83349"/>
    <w:rsid w:val="00D83866"/>
    <w:rsid w:val="00D83C86"/>
    <w:rsid w:val="00D83CE1"/>
    <w:rsid w:val="00D84277"/>
    <w:rsid w:val="00D8464E"/>
    <w:rsid w:val="00D84B19"/>
    <w:rsid w:val="00D853FB"/>
    <w:rsid w:val="00D864A3"/>
    <w:rsid w:val="00D86E2F"/>
    <w:rsid w:val="00D87572"/>
    <w:rsid w:val="00D875E2"/>
    <w:rsid w:val="00D87B90"/>
    <w:rsid w:val="00D90F1D"/>
    <w:rsid w:val="00D911EA"/>
    <w:rsid w:val="00D91EB2"/>
    <w:rsid w:val="00D91FC4"/>
    <w:rsid w:val="00D9296C"/>
    <w:rsid w:val="00D934D4"/>
    <w:rsid w:val="00D939D0"/>
    <w:rsid w:val="00D93A2C"/>
    <w:rsid w:val="00D93C66"/>
    <w:rsid w:val="00D94AD0"/>
    <w:rsid w:val="00D94FCA"/>
    <w:rsid w:val="00D953EC"/>
    <w:rsid w:val="00D95A81"/>
    <w:rsid w:val="00D96096"/>
    <w:rsid w:val="00D965B5"/>
    <w:rsid w:val="00D96888"/>
    <w:rsid w:val="00D9689D"/>
    <w:rsid w:val="00D972E2"/>
    <w:rsid w:val="00D97900"/>
    <w:rsid w:val="00DA0E92"/>
    <w:rsid w:val="00DA1607"/>
    <w:rsid w:val="00DA2512"/>
    <w:rsid w:val="00DA252B"/>
    <w:rsid w:val="00DA26DA"/>
    <w:rsid w:val="00DA2BA6"/>
    <w:rsid w:val="00DA322B"/>
    <w:rsid w:val="00DA34F6"/>
    <w:rsid w:val="00DA371D"/>
    <w:rsid w:val="00DA3D05"/>
    <w:rsid w:val="00DA470A"/>
    <w:rsid w:val="00DA49B0"/>
    <w:rsid w:val="00DA60B3"/>
    <w:rsid w:val="00DA6531"/>
    <w:rsid w:val="00DA6D02"/>
    <w:rsid w:val="00DA78AA"/>
    <w:rsid w:val="00DB0000"/>
    <w:rsid w:val="00DB006C"/>
    <w:rsid w:val="00DB07C5"/>
    <w:rsid w:val="00DB0C6F"/>
    <w:rsid w:val="00DB398F"/>
    <w:rsid w:val="00DB4123"/>
    <w:rsid w:val="00DB48A5"/>
    <w:rsid w:val="00DB4BE9"/>
    <w:rsid w:val="00DB57F6"/>
    <w:rsid w:val="00DB6680"/>
    <w:rsid w:val="00DB6AD8"/>
    <w:rsid w:val="00DB6D6A"/>
    <w:rsid w:val="00DC0004"/>
    <w:rsid w:val="00DC0181"/>
    <w:rsid w:val="00DC0308"/>
    <w:rsid w:val="00DC079E"/>
    <w:rsid w:val="00DC084A"/>
    <w:rsid w:val="00DC2846"/>
    <w:rsid w:val="00DC2894"/>
    <w:rsid w:val="00DC352A"/>
    <w:rsid w:val="00DC3A6A"/>
    <w:rsid w:val="00DC3AB2"/>
    <w:rsid w:val="00DC4D27"/>
    <w:rsid w:val="00DC5A72"/>
    <w:rsid w:val="00DC5FAE"/>
    <w:rsid w:val="00DC7011"/>
    <w:rsid w:val="00DC71D1"/>
    <w:rsid w:val="00DC7D50"/>
    <w:rsid w:val="00DC7ECD"/>
    <w:rsid w:val="00DC7F32"/>
    <w:rsid w:val="00DD0656"/>
    <w:rsid w:val="00DD0968"/>
    <w:rsid w:val="00DD0EA9"/>
    <w:rsid w:val="00DD132A"/>
    <w:rsid w:val="00DD1331"/>
    <w:rsid w:val="00DD1384"/>
    <w:rsid w:val="00DD222F"/>
    <w:rsid w:val="00DD22EF"/>
    <w:rsid w:val="00DD23A1"/>
    <w:rsid w:val="00DD25E8"/>
    <w:rsid w:val="00DD2614"/>
    <w:rsid w:val="00DD2689"/>
    <w:rsid w:val="00DD27E5"/>
    <w:rsid w:val="00DD2C74"/>
    <w:rsid w:val="00DD3721"/>
    <w:rsid w:val="00DD38B5"/>
    <w:rsid w:val="00DD3C6B"/>
    <w:rsid w:val="00DD3C7C"/>
    <w:rsid w:val="00DD406B"/>
    <w:rsid w:val="00DD4895"/>
    <w:rsid w:val="00DD49B5"/>
    <w:rsid w:val="00DD4D0D"/>
    <w:rsid w:val="00DD517A"/>
    <w:rsid w:val="00DD52C6"/>
    <w:rsid w:val="00DD59F1"/>
    <w:rsid w:val="00DD5D75"/>
    <w:rsid w:val="00DD5E33"/>
    <w:rsid w:val="00DD5FD3"/>
    <w:rsid w:val="00DD6E3D"/>
    <w:rsid w:val="00DD7570"/>
    <w:rsid w:val="00DD75CB"/>
    <w:rsid w:val="00DD7FF7"/>
    <w:rsid w:val="00DE02C1"/>
    <w:rsid w:val="00DE0AC2"/>
    <w:rsid w:val="00DE10BC"/>
    <w:rsid w:val="00DE137E"/>
    <w:rsid w:val="00DE19EA"/>
    <w:rsid w:val="00DE1B12"/>
    <w:rsid w:val="00DE2204"/>
    <w:rsid w:val="00DE22F6"/>
    <w:rsid w:val="00DE295B"/>
    <w:rsid w:val="00DE3600"/>
    <w:rsid w:val="00DE3697"/>
    <w:rsid w:val="00DE39B2"/>
    <w:rsid w:val="00DE3BF3"/>
    <w:rsid w:val="00DE3E00"/>
    <w:rsid w:val="00DE44F7"/>
    <w:rsid w:val="00DE4972"/>
    <w:rsid w:val="00DE4A45"/>
    <w:rsid w:val="00DE4EAE"/>
    <w:rsid w:val="00DE5071"/>
    <w:rsid w:val="00DE5257"/>
    <w:rsid w:val="00DE547C"/>
    <w:rsid w:val="00DE5DD3"/>
    <w:rsid w:val="00DE5E18"/>
    <w:rsid w:val="00DE6100"/>
    <w:rsid w:val="00DE65BD"/>
    <w:rsid w:val="00DE7089"/>
    <w:rsid w:val="00DE75B3"/>
    <w:rsid w:val="00DE7DF9"/>
    <w:rsid w:val="00DF01B6"/>
    <w:rsid w:val="00DF03C8"/>
    <w:rsid w:val="00DF0543"/>
    <w:rsid w:val="00DF0B9C"/>
    <w:rsid w:val="00DF1574"/>
    <w:rsid w:val="00DF2092"/>
    <w:rsid w:val="00DF23BB"/>
    <w:rsid w:val="00DF23D8"/>
    <w:rsid w:val="00DF245E"/>
    <w:rsid w:val="00DF2739"/>
    <w:rsid w:val="00DF2891"/>
    <w:rsid w:val="00DF2E9B"/>
    <w:rsid w:val="00DF3167"/>
    <w:rsid w:val="00DF3712"/>
    <w:rsid w:val="00DF3A1A"/>
    <w:rsid w:val="00DF45D6"/>
    <w:rsid w:val="00DF4F93"/>
    <w:rsid w:val="00DF4FBA"/>
    <w:rsid w:val="00DF6213"/>
    <w:rsid w:val="00DF6707"/>
    <w:rsid w:val="00DF6C7C"/>
    <w:rsid w:val="00DF7B0D"/>
    <w:rsid w:val="00DF7CD5"/>
    <w:rsid w:val="00DF7E02"/>
    <w:rsid w:val="00DF7F6B"/>
    <w:rsid w:val="00E00014"/>
    <w:rsid w:val="00E001E2"/>
    <w:rsid w:val="00E00792"/>
    <w:rsid w:val="00E01316"/>
    <w:rsid w:val="00E018C5"/>
    <w:rsid w:val="00E020C0"/>
    <w:rsid w:val="00E02546"/>
    <w:rsid w:val="00E02CBA"/>
    <w:rsid w:val="00E02F69"/>
    <w:rsid w:val="00E035A4"/>
    <w:rsid w:val="00E03888"/>
    <w:rsid w:val="00E03B51"/>
    <w:rsid w:val="00E0430C"/>
    <w:rsid w:val="00E048AB"/>
    <w:rsid w:val="00E04B61"/>
    <w:rsid w:val="00E04F6D"/>
    <w:rsid w:val="00E052F0"/>
    <w:rsid w:val="00E05406"/>
    <w:rsid w:val="00E0569E"/>
    <w:rsid w:val="00E05C49"/>
    <w:rsid w:val="00E0773F"/>
    <w:rsid w:val="00E07C6B"/>
    <w:rsid w:val="00E07CC9"/>
    <w:rsid w:val="00E107B7"/>
    <w:rsid w:val="00E12825"/>
    <w:rsid w:val="00E12E27"/>
    <w:rsid w:val="00E13D21"/>
    <w:rsid w:val="00E13D33"/>
    <w:rsid w:val="00E14B7B"/>
    <w:rsid w:val="00E1609D"/>
    <w:rsid w:val="00E16828"/>
    <w:rsid w:val="00E1752D"/>
    <w:rsid w:val="00E1782D"/>
    <w:rsid w:val="00E17959"/>
    <w:rsid w:val="00E179B5"/>
    <w:rsid w:val="00E204A0"/>
    <w:rsid w:val="00E20C48"/>
    <w:rsid w:val="00E20CAE"/>
    <w:rsid w:val="00E21665"/>
    <w:rsid w:val="00E216E6"/>
    <w:rsid w:val="00E21DCA"/>
    <w:rsid w:val="00E21ED9"/>
    <w:rsid w:val="00E2245D"/>
    <w:rsid w:val="00E227F0"/>
    <w:rsid w:val="00E22D27"/>
    <w:rsid w:val="00E23337"/>
    <w:rsid w:val="00E23B3C"/>
    <w:rsid w:val="00E23BB7"/>
    <w:rsid w:val="00E23D60"/>
    <w:rsid w:val="00E2572E"/>
    <w:rsid w:val="00E25D22"/>
    <w:rsid w:val="00E260CC"/>
    <w:rsid w:val="00E262B0"/>
    <w:rsid w:val="00E26A7F"/>
    <w:rsid w:val="00E26BC1"/>
    <w:rsid w:val="00E274A8"/>
    <w:rsid w:val="00E30254"/>
    <w:rsid w:val="00E30499"/>
    <w:rsid w:val="00E3049E"/>
    <w:rsid w:val="00E3062E"/>
    <w:rsid w:val="00E30775"/>
    <w:rsid w:val="00E30D78"/>
    <w:rsid w:val="00E30E8C"/>
    <w:rsid w:val="00E314E1"/>
    <w:rsid w:val="00E316F9"/>
    <w:rsid w:val="00E31895"/>
    <w:rsid w:val="00E31DC4"/>
    <w:rsid w:val="00E32695"/>
    <w:rsid w:val="00E32D02"/>
    <w:rsid w:val="00E32ED9"/>
    <w:rsid w:val="00E333CF"/>
    <w:rsid w:val="00E33B65"/>
    <w:rsid w:val="00E342B1"/>
    <w:rsid w:val="00E3466D"/>
    <w:rsid w:val="00E349C1"/>
    <w:rsid w:val="00E34B81"/>
    <w:rsid w:val="00E34F08"/>
    <w:rsid w:val="00E35759"/>
    <w:rsid w:val="00E35AEC"/>
    <w:rsid w:val="00E3635C"/>
    <w:rsid w:val="00E366FF"/>
    <w:rsid w:val="00E36D6D"/>
    <w:rsid w:val="00E36E05"/>
    <w:rsid w:val="00E3706C"/>
    <w:rsid w:val="00E40439"/>
    <w:rsid w:val="00E40629"/>
    <w:rsid w:val="00E40AE8"/>
    <w:rsid w:val="00E4109C"/>
    <w:rsid w:val="00E411AB"/>
    <w:rsid w:val="00E419FD"/>
    <w:rsid w:val="00E41B86"/>
    <w:rsid w:val="00E41E73"/>
    <w:rsid w:val="00E42848"/>
    <w:rsid w:val="00E43308"/>
    <w:rsid w:val="00E43907"/>
    <w:rsid w:val="00E43E94"/>
    <w:rsid w:val="00E4414A"/>
    <w:rsid w:val="00E4420D"/>
    <w:rsid w:val="00E4534F"/>
    <w:rsid w:val="00E46125"/>
    <w:rsid w:val="00E46281"/>
    <w:rsid w:val="00E46A06"/>
    <w:rsid w:val="00E46BC0"/>
    <w:rsid w:val="00E4757D"/>
    <w:rsid w:val="00E4776A"/>
    <w:rsid w:val="00E47DA8"/>
    <w:rsid w:val="00E510BE"/>
    <w:rsid w:val="00E51384"/>
    <w:rsid w:val="00E517DF"/>
    <w:rsid w:val="00E51B85"/>
    <w:rsid w:val="00E5230B"/>
    <w:rsid w:val="00E52C0E"/>
    <w:rsid w:val="00E532EA"/>
    <w:rsid w:val="00E53600"/>
    <w:rsid w:val="00E5412C"/>
    <w:rsid w:val="00E546A7"/>
    <w:rsid w:val="00E54CA3"/>
    <w:rsid w:val="00E54F32"/>
    <w:rsid w:val="00E557DF"/>
    <w:rsid w:val="00E557F4"/>
    <w:rsid w:val="00E55D88"/>
    <w:rsid w:val="00E56E3E"/>
    <w:rsid w:val="00E5704B"/>
    <w:rsid w:val="00E575BE"/>
    <w:rsid w:val="00E57743"/>
    <w:rsid w:val="00E57C8B"/>
    <w:rsid w:val="00E57F9B"/>
    <w:rsid w:val="00E60059"/>
    <w:rsid w:val="00E60390"/>
    <w:rsid w:val="00E6069B"/>
    <w:rsid w:val="00E609E1"/>
    <w:rsid w:val="00E60C8A"/>
    <w:rsid w:val="00E61353"/>
    <w:rsid w:val="00E61E11"/>
    <w:rsid w:val="00E6224A"/>
    <w:rsid w:val="00E623D2"/>
    <w:rsid w:val="00E62B6F"/>
    <w:rsid w:val="00E62D90"/>
    <w:rsid w:val="00E63CF1"/>
    <w:rsid w:val="00E642DC"/>
    <w:rsid w:val="00E64B87"/>
    <w:rsid w:val="00E6561F"/>
    <w:rsid w:val="00E657D6"/>
    <w:rsid w:val="00E65DD2"/>
    <w:rsid w:val="00E65EF4"/>
    <w:rsid w:val="00E662F8"/>
    <w:rsid w:val="00E67829"/>
    <w:rsid w:val="00E67D3D"/>
    <w:rsid w:val="00E702D9"/>
    <w:rsid w:val="00E709EB"/>
    <w:rsid w:val="00E71926"/>
    <w:rsid w:val="00E71D76"/>
    <w:rsid w:val="00E72580"/>
    <w:rsid w:val="00E7369A"/>
    <w:rsid w:val="00E7378B"/>
    <w:rsid w:val="00E73CA6"/>
    <w:rsid w:val="00E74BF9"/>
    <w:rsid w:val="00E74F62"/>
    <w:rsid w:val="00E75246"/>
    <w:rsid w:val="00E752B7"/>
    <w:rsid w:val="00E754A5"/>
    <w:rsid w:val="00E75ABA"/>
    <w:rsid w:val="00E75BF8"/>
    <w:rsid w:val="00E75C37"/>
    <w:rsid w:val="00E75C69"/>
    <w:rsid w:val="00E75EFE"/>
    <w:rsid w:val="00E75F7C"/>
    <w:rsid w:val="00E7602F"/>
    <w:rsid w:val="00E766F9"/>
    <w:rsid w:val="00E776ED"/>
    <w:rsid w:val="00E77CB4"/>
    <w:rsid w:val="00E77DE9"/>
    <w:rsid w:val="00E807E1"/>
    <w:rsid w:val="00E80ABF"/>
    <w:rsid w:val="00E825F9"/>
    <w:rsid w:val="00E8278E"/>
    <w:rsid w:val="00E82896"/>
    <w:rsid w:val="00E8290B"/>
    <w:rsid w:val="00E829CF"/>
    <w:rsid w:val="00E83613"/>
    <w:rsid w:val="00E83699"/>
    <w:rsid w:val="00E83B4F"/>
    <w:rsid w:val="00E83CC4"/>
    <w:rsid w:val="00E83CD9"/>
    <w:rsid w:val="00E845E0"/>
    <w:rsid w:val="00E84E37"/>
    <w:rsid w:val="00E8526C"/>
    <w:rsid w:val="00E855AA"/>
    <w:rsid w:val="00E85825"/>
    <w:rsid w:val="00E86414"/>
    <w:rsid w:val="00E866A3"/>
    <w:rsid w:val="00E867C8"/>
    <w:rsid w:val="00E86A04"/>
    <w:rsid w:val="00E86F3F"/>
    <w:rsid w:val="00E86FEA"/>
    <w:rsid w:val="00E875DE"/>
    <w:rsid w:val="00E876FF"/>
    <w:rsid w:val="00E878D0"/>
    <w:rsid w:val="00E87DEA"/>
    <w:rsid w:val="00E9011B"/>
    <w:rsid w:val="00E91162"/>
    <w:rsid w:val="00E9285E"/>
    <w:rsid w:val="00E9313B"/>
    <w:rsid w:val="00E93A96"/>
    <w:rsid w:val="00E93D5B"/>
    <w:rsid w:val="00E9411B"/>
    <w:rsid w:val="00E94260"/>
    <w:rsid w:val="00E943AC"/>
    <w:rsid w:val="00E95052"/>
    <w:rsid w:val="00E963B6"/>
    <w:rsid w:val="00E967B3"/>
    <w:rsid w:val="00E96CAC"/>
    <w:rsid w:val="00E96F10"/>
    <w:rsid w:val="00E970C3"/>
    <w:rsid w:val="00E97A24"/>
    <w:rsid w:val="00E97FE5"/>
    <w:rsid w:val="00EA051C"/>
    <w:rsid w:val="00EA1D24"/>
    <w:rsid w:val="00EA1F67"/>
    <w:rsid w:val="00EA211B"/>
    <w:rsid w:val="00EA2403"/>
    <w:rsid w:val="00EA2A5C"/>
    <w:rsid w:val="00EA3C8D"/>
    <w:rsid w:val="00EA4A53"/>
    <w:rsid w:val="00EA4E42"/>
    <w:rsid w:val="00EA54AB"/>
    <w:rsid w:val="00EA5513"/>
    <w:rsid w:val="00EA5A84"/>
    <w:rsid w:val="00EA64BE"/>
    <w:rsid w:val="00EA6C01"/>
    <w:rsid w:val="00EA783C"/>
    <w:rsid w:val="00EA7B34"/>
    <w:rsid w:val="00EB0013"/>
    <w:rsid w:val="00EB001F"/>
    <w:rsid w:val="00EB01F6"/>
    <w:rsid w:val="00EB059D"/>
    <w:rsid w:val="00EB05F0"/>
    <w:rsid w:val="00EB0858"/>
    <w:rsid w:val="00EB086E"/>
    <w:rsid w:val="00EB0A1B"/>
    <w:rsid w:val="00EB1079"/>
    <w:rsid w:val="00EB10A7"/>
    <w:rsid w:val="00EB15C6"/>
    <w:rsid w:val="00EB176D"/>
    <w:rsid w:val="00EB187D"/>
    <w:rsid w:val="00EB1CCD"/>
    <w:rsid w:val="00EB1E93"/>
    <w:rsid w:val="00EB1FBD"/>
    <w:rsid w:val="00EB285A"/>
    <w:rsid w:val="00EB2BB2"/>
    <w:rsid w:val="00EB2FF3"/>
    <w:rsid w:val="00EB30DF"/>
    <w:rsid w:val="00EB334C"/>
    <w:rsid w:val="00EB4034"/>
    <w:rsid w:val="00EB42EA"/>
    <w:rsid w:val="00EB4672"/>
    <w:rsid w:val="00EB49BF"/>
    <w:rsid w:val="00EB4ADD"/>
    <w:rsid w:val="00EB50B9"/>
    <w:rsid w:val="00EB50C0"/>
    <w:rsid w:val="00EB5232"/>
    <w:rsid w:val="00EB5CBF"/>
    <w:rsid w:val="00EB7B7A"/>
    <w:rsid w:val="00EB7D65"/>
    <w:rsid w:val="00EC033C"/>
    <w:rsid w:val="00EC042C"/>
    <w:rsid w:val="00EC092D"/>
    <w:rsid w:val="00EC0ADB"/>
    <w:rsid w:val="00EC0E6C"/>
    <w:rsid w:val="00EC21EB"/>
    <w:rsid w:val="00EC28D0"/>
    <w:rsid w:val="00EC2D35"/>
    <w:rsid w:val="00EC2EE4"/>
    <w:rsid w:val="00EC3384"/>
    <w:rsid w:val="00EC3968"/>
    <w:rsid w:val="00EC3B53"/>
    <w:rsid w:val="00EC3EA3"/>
    <w:rsid w:val="00EC42D1"/>
    <w:rsid w:val="00EC46D1"/>
    <w:rsid w:val="00EC4D73"/>
    <w:rsid w:val="00EC5710"/>
    <w:rsid w:val="00EC61F5"/>
    <w:rsid w:val="00EC67D2"/>
    <w:rsid w:val="00EC6817"/>
    <w:rsid w:val="00EC6CE9"/>
    <w:rsid w:val="00EC73FD"/>
    <w:rsid w:val="00ED0D04"/>
    <w:rsid w:val="00ED1068"/>
    <w:rsid w:val="00ED1392"/>
    <w:rsid w:val="00ED1996"/>
    <w:rsid w:val="00ED1A5F"/>
    <w:rsid w:val="00ED3556"/>
    <w:rsid w:val="00ED58DD"/>
    <w:rsid w:val="00ED5E3B"/>
    <w:rsid w:val="00ED6F05"/>
    <w:rsid w:val="00ED7253"/>
    <w:rsid w:val="00ED73DD"/>
    <w:rsid w:val="00ED75DE"/>
    <w:rsid w:val="00ED7620"/>
    <w:rsid w:val="00EE080C"/>
    <w:rsid w:val="00EE11DD"/>
    <w:rsid w:val="00EE1458"/>
    <w:rsid w:val="00EE1997"/>
    <w:rsid w:val="00EE1C19"/>
    <w:rsid w:val="00EE2140"/>
    <w:rsid w:val="00EE2334"/>
    <w:rsid w:val="00EE4CE3"/>
    <w:rsid w:val="00EE4D42"/>
    <w:rsid w:val="00EE530F"/>
    <w:rsid w:val="00EE56AD"/>
    <w:rsid w:val="00EE577C"/>
    <w:rsid w:val="00EE5792"/>
    <w:rsid w:val="00EE6866"/>
    <w:rsid w:val="00EE6E72"/>
    <w:rsid w:val="00EE78EB"/>
    <w:rsid w:val="00EE7C4C"/>
    <w:rsid w:val="00EE7F69"/>
    <w:rsid w:val="00EF0157"/>
    <w:rsid w:val="00EF0786"/>
    <w:rsid w:val="00EF08B7"/>
    <w:rsid w:val="00EF0DB4"/>
    <w:rsid w:val="00EF12C1"/>
    <w:rsid w:val="00EF1CE1"/>
    <w:rsid w:val="00EF213B"/>
    <w:rsid w:val="00EF2194"/>
    <w:rsid w:val="00EF2763"/>
    <w:rsid w:val="00EF280D"/>
    <w:rsid w:val="00EF3233"/>
    <w:rsid w:val="00EF35BF"/>
    <w:rsid w:val="00EF3F48"/>
    <w:rsid w:val="00EF4542"/>
    <w:rsid w:val="00EF491F"/>
    <w:rsid w:val="00EF4AB7"/>
    <w:rsid w:val="00EF4F03"/>
    <w:rsid w:val="00EF58DC"/>
    <w:rsid w:val="00EF5FC0"/>
    <w:rsid w:val="00EF60F0"/>
    <w:rsid w:val="00EF6148"/>
    <w:rsid w:val="00EF6B83"/>
    <w:rsid w:val="00EF6C8A"/>
    <w:rsid w:val="00EF708C"/>
    <w:rsid w:val="00EF7ED4"/>
    <w:rsid w:val="00EF7F35"/>
    <w:rsid w:val="00F004FE"/>
    <w:rsid w:val="00F00646"/>
    <w:rsid w:val="00F01197"/>
    <w:rsid w:val="00F01720"/>
    <w:rsid w:val="00F01E46"/>
    <w:rsid w:val="00F0206A"/>
    <w:rsid w:val="00F02093"/>
    <w:rsid w:val="00F02F18"/>
    <w:rsid w:val="00F0331F"/>
    <w:rsid w:val="00F0353B"/>
    <w:rsid w:val="00F03919"/>
    <w:rsid w:val="00F03D23"/>
    <w:rsid w:val="00F0456B"/>
    <w:rsid w:val="00F061F1"/>
    <w:rsid w:val="00F07589"/>
    <w:rsid w:val="00F078E3"/>
    <w:rsid w:val="00F105D3"/>
    <w:rsid w:val="00F105FA"/>
    <w:rsid w:val="00F10B49"/>
    <w:rsid w:val="00F10B56"/>
    <w:rsid w:val="00F10F2D"/>
    <w:rsid w:val="00F11398"/>
    <w:rsid w:val="00F11960"/>
    <w:rsid w:val="00F11F61"/>
    <w:rsid w:val="00F122D1"/>
    <w:rsid w:val="00F12F31"/>
    <w:rsid w:val="00F130D7"/>
    <w:rsid w:val="00F13172"/>
    <w:rsid w:val="00F13615"/>
    <w:rsid w:val="00F13677"/>
    <w:rsid w:val="00F14136"/>
    <w:rsid w:val="00F1450B"/>
    <w:rsid w:val="00F146C4"/>
    <w:rsid w:val="00F149B9"/>
    <w:rsid w:val="00F14D75"/>
    <w:rsid w:val="00F156BE"/>
    <w:rsid w:val="00F157E6"/>
    <w:rsid w:val="00F1582C"/>
    <w:rsid w:val="00F163A0"/>
    <w:rsid w:val="00F16801"/>
    <w:rsid w:val="00F16CA2"/>
    <w:rsid w:val="00F2018B"/>
    <w:rsid w:val="00F21242"/>
    <w:rsid w:val="00F22323"/>
    <w:rsid w:val="00F22A97"/>
    <w:rsid w:val="00F22B7F"/>
    <w:rsid w:val="00F233F3"/>
    <w:rsid w:val="00F23440"/>
    <w:rsid w:val="00F24C66"/>
    <w:rsid w:val="00F25223"/>
    <w:rsid w:val="00F25601"/>
    <w:rsid w:val="00F25F9E"/>
    <w:rsid w:val="00F2690A"/>
    <w:rsid w:val="00F26A74"/>
    <w:rsid w:val="00F27680"/>
    <w:rsid w:val="00F276AF"/>
    <w:rsid w:val="00F277A8"/>
    <w:rsid w:val="00F3149A"/>
    <w:rsid w:val="00F318C2"/>
    <w:rsid w:val="00F31D95"/>
    <w:rsid w:val="00F32ADE"/>
    <w:rsid w:val="00F336E6"/>
    <w:rsid w:val="00F33A08"/>
    <w:rsid w:val="00F34A66"/>
    <w:rsid w:val="00F3521D"/>
    <w:rsid w:val="00F35651"/>
    <w:rsid w:val="00F358B1"/>
    <w:rsid w:val="00F358FC"/>
    <w:rsid w:val="00F35BCE"/>
    <w:rsid w:val="00F35C34"/>
    <w:rsid w:val="00F35F4B"/>
    <w:rsid w:val="00F36377"/>
    <w:rsid w:val="00F36474"/>
    <w:rsid w:val="00F36A70"/>
    <w:rsid w:val="00F36E1D"/>
    <w:rsid w:val="00F36EED"/>
    <w:rsid w:val="00F377D3"/>
    <w:rsid w:val="00F37A24"/>
    <w:rsid w:val="00F37B23"/>
    <w:rsid w:val="00F37DD1"/>
    <w:rsid w:val="00F37FD5"/>
    <w:rsid w:val="00F4033D"/>
    <w:rsid w:val="00F40DC0"/>
    <w:rsid w:val="00F42A85"/>
    <w:rsid w:val="00F42EF6"/>
    <w:rsid w:val="00F42F7A"/>
    <w:rsid w:val="00F43353"/>
    <w:rsid w:val="00F43A5A"/>
    <w:rsid w:val="00F44B65"/>
    <w:rsid w:val="00F44DED"/>
    <w:rsid w:val="00F45182"/>
    <w:rsid w:val="00F45391"/>
    <w:rsid w:val="00F45CFB"/>
    <w:rsid w:val="00F461CA"/>
    <w:rsid w:val="00F46B46"/>
    <w:rsid w:val="00F46BB4"/>
    <w:rsid w:val="00F470E0"/>
    <w:rsid w:val="00F47639"/>
    <w:rsid w:val="00F5062C"/>
    <w:rsid w:val="00F50D14"/>
    <w:rsid w:val="00F51562"/>
    <w:rsid w:val="00F51EC1"/>
    <w:rsid w:val="00F53DB0"/>
    <w:rsid w:val="00F545DC"/>
    <w:rsid w:val="00F54882"/>
    <w:rsid w:val="00F54BE5"/>
    <w:rsid w:val="00F55A61"/>
    <w:rsid w:val="00F564E6"/>
    <w:rsid w:val="00F56FDB"/>
    <w:rsid w:val="00F56FDF"/>
    <w:rsid w:val="00F578A4"/>
    <w:rsid w:val="00F57CD1"/>
    <w:rsid w:val="00F6023F"/>
    <w:rsid w:val="00F60938"/>
    <w:rsid w:val="00F61C87"/>
    <w:rsid w:val="00F63C69"/>
    <w:rsid w:val="00F6469F"/>
    <w:rsid w:val="00F6477A"/>
    <w:rsid w:val="00F6493F"/>
    <w:rsid w:val="00F64CF3"/>
    <w:rsid w:val="00F65123"/>
    <w:rsid w:val="00F65207"/>
    <w:rsid w:val="00F653DB"/>
    <w:rsid w:val="00F661F5"/>
    <w:rsid w:val="00F669B6"/>
    <w:rsid w:val="00F673E8"/>
    <w:rsid w:val="00F6750B"/>
    <w:rsid w:val="00F67AB1"/>
    <w:rsid w:val="00F702A4"/>
    <w:rsid w:val="00F70C3C"/>
    <w:rsid w:val="00F714AF"/>
    <w:rsid w:val="00F71683"/>
    <w:rsid w:val="00F71784"/>
    <w:rsid w:val="00F71994"/>
    <w:rsid w:val="00F7234B"/>
    <w:rsid w:val="00F7320E"/>
    <w:rsid w:val="00F73B63"/>
    <w:rsid w:val="00F73C77"/>
    <w:rsid w:val="00F7406B"/>
    <w:rsid w:val="00F74AD4"/>
    <w:rsid w:val="00F74EF4"/>
    <w:rsid w:val="00F74F4A"/>
    <w:rsid w:val="00F752A3"/>
    <w:rsid w:val="00F757ED"/>
    <w:rsid w:val="00F75929"/>
    <w:rsid w:val="00F763CB"/>
    <w:rsid w:val="00F76D04"/>
    <w:rsid w:val="00F76F9A"/>
    <w:rsid w:val="00F77DD7"/>
    <w:rsid w:val="00F77EB9"/>
    <w:rsid w:val="00F81FEB"/>
    <w:rsid w:val="00F8231B"/>
    <w:rsid w:val="00F828B5"/>
    <w:rsid w:val="00F83060"/>
    <w:rsid w:val="00F8329D"/>
    <w:rsid w:val="00F83A46"/>
    <w:rsid w:val="00F83B90"/>
    <w:rsid w:val="00F843BD"/>
    <w:rsid w:val="00F85A69"/>
    <w:rsid w:val="00F85A6F"/>
    <w:rsid w:val="00F867ED"/>
    <w:rsid w:val="00F86960"/>
    <w:rsid w:val="00F8698C"/>
    <w:rsid w:val="00F869B2"/>
    <w:rsid w:val="00F86DC1"/>
    <w:rsid w:val="00F8748F"/>
    <w:rsid w:val="00F8768B"/>
    <w:rsid w:val="00F87F7B"/>
    <w:rsid w:val="00F87FD9"/>
    <w:rsid w:val="00F9050A"/>
    <w:rsid w:val="00F914A6"/>
    <w:rsid w:val="00F91FA9"/>
    <w:rsid w:val="00F923B4"/>
    <w:rsid w:val="00F93AB2"/>
    <w:rsid w:val="00F942E8"/>
    <w:rsid w:val="00F94634"/>
    <w:rsid w:val="00F947AC"/>
    <w:rsid w:val="00F94900"/>
    <w:rsid w:val="00F94AB4"/>
    <w:rsid w:val="00F94DDF"/>
    <w:rsid w:val="00F94F87"/>
    <w:rsid w:val="00F9519F"/>
    <w:rsid w:val="00F95CB7"/>
    <w:rsid w:val="00F95F20"/>
    <w:rsid w:val="00F960E5"/>
    <w:rsid w:val="00F96105"/>
    <w:rsid w:val="00F96327"/>
    <w:rsid w:val="00F96BC0"/>
    <w:rsid w:val="00FA019F"/>
    <w:rsid w:val="00FA04A7"/>
    <w:rsid w:val="00FA0529"/>
    <w:rsid w:val="00FA101E"/>
    <w:rsid w:val="00FA189A"/>
    <w:rsid w:val="00FA1A2C"/>
    <w:rsid w:val="00FA1BAF"/>
    <w:rsid w:val="00FA245E"/>
    <w:rsid w:val="00FA2F8F"/>
    <w:rsid w:val="00FA31DD"/>
    <w:rsid w:val="00FA38EC"/>
    <w:rsid w:val="00FA3B8E"/>
    <w:rsid w:val="00FA4130"/>
    <w:rsid w:val="00FA549A"/>
    <w:rsid w:val="00FA5B1E"/>
    <w:rsid w:val="00FA691A"/>
    <w:rsid w:val="00FA77D7"/>
    <w:rsid w:val="00FA79BC"/>
    <w:rsid w:val="00FA7DE0"/>
    <w:rsid w:val="00FB003D"/>
    <w:rsid w:val="00FB0A9B"/>
    <w:rsid w:val="00FB0DCA"/>
    <w:rsid w:val="00FB0DF7"/>
    <w:rsid w:val="00FB1424"/>
    <w:rsid w:val="00FB1635"/>
    <w:rsid w:val="00FB16B2"/>
    <w:rsid w:val="00FB1A6A"/>
    <w:rsid w:val="00FB201F"/>
    <w:rsid w:val="00FB288E"/>
    <w:rsid w:val="00FB2FC8"/>
    <w:rsid w:val="00FB3A6E"/>
    <w:rsid w:val="00FB479F"/>
    <w:rsid w:val="00FB4A81"/>
    <w:rsid w:val="00FB50D5"/>
    <w:rsid w:val="00FB5406"/>
    <w:rsid w:val="00FB5900"/>
    <w:rsid w:val="00FB5CA9"/>
    <w:rsid w:val="00FB5DF4"/>
    <w:rsid w:val="00FB617A"/>
    <w:rsid w:val="00FB713D"/>
    <w:rsid w:val="00FB7AB9"/>
    <w:rsid w:val="00FC02DD"/>
    <w:rsid w:val="00FC1420"/>
    <w:rsid w:val="00FC1D41"/>
    <w:rsid w:val="00FC2197"/>
    <w:rsid w:val="00FC22B6"/>
    <w:rsid w:val="00FC2377"/>
    <w:rsid w:val="00FC2563"/>
    <w:rsid w:val="00FC27DC"/>
    <w:rsid w:val="00FC2AA8"/>
    <w:rsid w:val="00FC33F4"/>
    <w:rsid w:val="00FC3B9D"/>
    <w:rsid w:val="00FC45B7"/>
    <w:rsid w:val="00FC4AFB"/>
    <w:rsid w:val="00FC4B98"/>
    <w:rsid w:val="00FC4FFE"/>
    <w:rsid w:val="00FC5789"/>
    <w:rsid w:val="00FC5A5E"/>
    <w:rsid w:val="00FC5C1E"/>
    <w:rsid w:val="00FC6297"/>
    <w:rsid w:val="00FC6D41"/>
    <w:rsid w:val="00FC77F4"/>
    <w:rsid w:val="00FC7E96"/>
    <w:rsid w:val="00FD01FE"/>
    <w:rsid w:val="00FD11C8"/>
    <w:rsid w:val="00FD12A7"/>
    <w:rsid w:val="00FD1553"/>
    <w:rsid w:val="00FD1CA6"/>
    <w:rsid w:val="00FD239B"/>
    <w:rsid w:val="00FD2477"/>
    <w:rsid w:val="00FD2892"/>
    <w:rsid w:val="00FD352D"/>
    <w:rsid w:val="00FD3CB2"/>
    <w:rsid w:val="00FD3E2F"/>
    <w:rsid w:val="00FD40E1"/>
    <w:rsid w:val="00FD40F9"/>
    <w:rsid w:val="00FD4268"/>
    <w:rsid w:val="00FD42D3"/>
    <w:rsid w:val="00FD48E5"/>
    <w:rsid w:val="00FD4AA0"/>
    <w:rsid w:val="00FD4CC7"/>
    <w:rsid w:val="00FD5877"/>
    <w:rsid w:val="00FD5D61"/>
    <w:rsid w:val="00FD61C1"/>
    <w:rsid w:val="00FD6293"/>
    <w:rsid w:val="00FD64BF"/>
    <w:rsid w:val="00FD70B6"/>
    <w:rsid w:val="00FD7530"/>
    <w:rsid w:val="00FD7FD5"/>
    <w:rsid w:val="00FE0517"/>
    <w:rsid w:val="00FE152C"/>
    <w:rsid w:val="00FE168F"/>
    <w:rsid w:val="00FE1B5E"/>
    <w:rsid w:val="00FE203C"/>
    <w:rsid w:val="00FE22DB"/>
    <w:rsid w:val="00FE2317"/>
    <w:rsid w:val="00FE3B46"/>
    <w:rsid w:val="00FE47DB"/>
    <w:rsid w:val="00FE4C32"/>
    <w:rsid w:val="00FE52FA"/>
    <w:rsid w:val="00FE549E"/>
    <w:rsid w:val="00FE5B94"/>
    <w:rsid w:val="00FE601E"/>
    <w:rsid w:val="00FE6152"/>
    <w:rsid w:val="00FE6164"/>
    <w:rsid w:val="00FE63E6"/>
    <w:rsid w:val="00FE6450"/>
    <w:rsid w:val="00FE674F"/>
    <w:rsid w:val="00FE6B7D"/>
    <w:rsid w:val="00FE6F50"/>
    <w:rsid w:val="00FE78C8"/>
    <w:rsid w:val="00FE7942"/>
    <w:rsid w:val="00FE7AAC"/>
    <w:rsid w:val="00FE7BA1"/>
    <w:rsid w:val="00FF0A27"/>
    <w:rsid w:val="00FF0A65"/>
    <w:rsid w:val="00FF0C2B"/>
    <w:rsid w:val="00FF1050"/>
    <w:rsid w:val="00FF1652"/>
    <w:rsid w:val="00FF1681"/>
    <w:rsid w:val="00FF1C89"/>
    <w:rsid w:val="00FF1DC5"/>
    <w:rsid w:val="00FF25A1"/>
    <w:rsid w:val="00FF2692"/>
    <w:rsid w:val="00FF26FE"/>
    <w:rsid w:val="00FF2B75"/>
    <w:rsid w:val="00FF313A"/>
    <w:rsid w:val="00FF3DD4"/>
    <w:rsid w:val="00FF42B5"/>
    <w:rsid w:val="00FF447C"/>
    <w:rsid w:val="00FF4A86"/>
    <w:rsid w:val="00FF5514"/>
    <w:rsid w:val="00FF55F9"/>
    <w:rsid w:val="00FF5A1B"/>
    <w:rsid w:val="00FF5BB5"/>
    <w:rsid w:val="00FF6295"/>
    <w:rsid w:val="00FF664C"/>
    <w:rsid w:val="00FF6666"/>
    <w:rsid w:val="00FF6EC6"/>
    <w:rsid w:val="00FF6FF4"/>
    <w:rsid w:val="00FF71B1"/>
    <w:rsid w:val="00FF7726"/>
    <w:rsid w:val="00FF7A5B"/>
  </w:rsids>
  <m:mathPr>
    <m:mathFont m:val="Cambria Math"/>
    <m:brkBin m:val="before"/>
    <m:brkBinSub m:val="--"/>
    <m:smallFrac m:val="0"/>
    <m:dispDef/>
    <m:lMargin m:val="0"/>
    <m:rMargin m:val="0"/>
    <m:defJc m:val="centerGroup"/>
    <m:wrapIndent m:val="1440"/>
    <m:intLim m:val="subSup"/>
    <m:naryLim m:val="undOvr"/>
  </m:mathPr>
  <w:themeFontLang w:val="es-E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6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semiHidden="0" w:uiPriority="99" w:unhideWhenUsed="0" w:qFormat="1"/>
    <w:lsdException w:name="heading 3" w:locked="1" w:semiHidden="0" w:uiPriority="99" w:unhideWhenUsed="0" w:qFormat="1"/>
    <w:lsdException w:name="heading 4" w:locked="1" w:semiHidden="0" w:uiPriority="99" w:unhideWhenUsed="0" w:qFormat="1"/>
    <w:lsdException w:name="heading 5" w:locked="1" w:uiPriority="99" w:qFormat="1"/>
    <w:lsdException w:name="heading 6" w:locked="1" w:semiHidden="0" w:unhideWhenUsed="0" w:qFormat="1"/>
    <w:lsdException w:name="heading 7" w:locked="1" w:qFormat="1"/>
    <w:lsdException w:name="heading 8" w:locked="1" w:uiPriority="99"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annotation text" w:uiPriority="99"/>
    <w:lsdException w:name="header" w:uiPriority="99"/>
    <w:lsdException w:name="footer" w:uiPriority="99"/>
    <w:lsdException w:name="caption" w:lock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Plain Text"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locked="1"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30"/>
    <w:pPr>
      <w:spacing w:after="200" w:line="276" w:lineRule="auto"/>
    </w:pPr>
    <w:rPr>
      <w:rFonts w:eastAsia="Times New Roman"/>
      <w:sz w:val="22"/>
      <w:szCs w:val="22"/>
      <w:lang w:val="en-GB" w:eastAsia="en-US"/>
    </w:rPr>
  </w:style>
  <w:style w:type="paragraph" w:styleId="Heading1">
    <w:name w:val="heading 1"/>
    <w:aliases w:val="normal"/>
    <w:basedOn w:val="Normal"/>
    <w:next w:val="Normal"/>
    <w:link w:val="Heading1Char"/>
    <w:uiPriority w:val="99"/>
    <w:qFormat/>
    <w:rsid w:val="00667E06"/>
    <w:pPr>
      <w:keepNext/>
      <w:keepLines/>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uiPriority w:val="99"/>
    <w:qFormat/>
    <w:locked/>
    <w:rsid w:val="000271A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0271A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102A14"/>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E46281"/>
    <w:pPr>
      <w:keepNext/>
      <w:keepLines/>
      <w:spacing w:before="200" w:after="0"/>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qFormat/>
    <w:locked/>
    <w:rsid w:val="007A3ADE"/>
    <w:pPr>
      <w:spacing w:before="240" w:after="60"/>
      <w:outlineLvl w:val="5"/>
    </w:pPr>
    <w:rPr>
      <w:rFonts w:ascii="Times New Roman" w:hAnsi="Times New Roman"/>
      <w:b/>
      <w:bCs/>
    </w:rPr>
  </w:style>
  <w:style w:type="paragraph" w:styleId="Heading7">
    <w:name w:val="heading 7"/>
    <w:basedOn w:val="Normal"/>
    <w:next w:val="Normal"/>
    <w:link w:val="Heading7Char"/>
    <w:qFormat/>
    <w:locked/>
    <w:rsid w:val="00AE2DA5"/>
    <w:pPr>
      <w:tabs>
        <w:tab w:val="num" w:pos="1296"/>
      </w:tabs>
      <w:spacing w:before="240" w:after="60" w:line="240" w:lineRule="auto"/>
      <w:ind w:left="1296" w:hanging="1296"/>
      <w:outlineLvl w:val="6"/>
    </w:pPr>
    <w:rPr>
      <w:rFonts w:ascii="Arial" w:hAnsi="Arial"/>
      <w:sz w:val="20"/>
      <w:szCs w:val="20"/>
      <w:lang w:val="en-US"/>
    </w:rPr>
  </w:style>
  <w:style w:type="paragraph" w:styleId="Heading8">
    <w:name w:val="heading 8"/>
    <w:basedOn w:val="Normal"/>
    <w:next w:val="Normal"/>
    <w:link w:val="Heading8Char"/>
    <w:uiPriority w:val="99"/>
    <w:qFormat/>
    <w:locked/>
    <w:rsid w:val="00AE2DA5"/>
    <w:pPr>
      <w:tabs>
        <w:tab w:val="num" w:pos="1440"/>
      </w:tabs>
      <w:spacing w:before="240" w:after="60" w:line="240" w:lineRule="auto"/>
      <w:ind w:left="1440" w:hanging="1440"/>
      <w:outlineLvl w:val="7"/>
    </w:pPr>
    <w:rPr>
      <w:rFonts w:ascii="Arial" w:hAnsi="Arial"/>
      <w:i/>
      <w:sz w:val="20"/>
      <w:szCs w:val="20"/>
      <w:lang w:val="en-US"/>
    </w:rPr>
  </w:style>
  <w:style w:type="paragraph" w:styleId="Heading9">
    <w:name w:val="heading 9"/>
    <w:basedOn w:val="Normal"/>
    <w:next w:val="Normal"/>
    <w:link w:val="Heading9Char"/>
    <w:qFormat/>
    <w:locked/>
    <w:rsid w:val="00AE2DA5"/>
    <w:pPr>
      <w:tabs>
        <w:tab w:val="num" w:pos="1584"/>
      </w:tabs>
      <w:spacing w:before="240" w:after="60" w:line="240" w:lineRule="auto"/>
      <w:ind w:left="1584" w:hanging="1584"/>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1">
    <w:name w:val="Párrafo de lista1"/>
    <w:basedOn w:val="Normal"/>
    <w:link w:val="ListParagraphCar"/>
    <w:rsid w:val="008443F9"/>
    <w:pPr>
      <w:ind w:left="720"/>
      <w:contextualSpacing/>
    </w:pPr>
  </w:style>
  <w:style w:type="character" w:styleId="Hyperlink">
    <w:name w:val="Hyperlink"/>
    <w:uiPriority w:val="99"/>
    <w:rsid w:val="007A5358"/>
    <w:rPr>
      <w:rFonts w:cs="Times New Roman"/>
      <w:color w:val="0000FF"/>
      <w:u w:val="single"/>
    </w:rPr>
  </w:style>
  <w:style w:type="character" w:customStyle="1" w:styleId="flagicon">
    <w:name w:val="flagicon"/>
    <w:rsid w:val="00A2687E"/>
    <w:rPr>
      <w:rFonts w:cs="Times New Roman"/>
    </w:rPr>
  </w:style>
  <w:style w:type="character" w:customStyle="1" w:styleId="apple-converted-space">
    <w:name w:val="apple-converted-space"/>
    <w:uiPriority w:val="99"/>
    <w:rsid w:val="00A2687E"/>
    <w:rPr>
      <w:rFonts w:cs="Times New Roman"/>
    </w:rPr>
  </w:style>
  <w:style w:type="paragraph" w:styleId="BalloonText">
    <w:name w:val="Balloon Text"/>
    <w:basedOn w:val="Normal"/>
    <w:link w:val="BalloonTextChar"/>
    <w:uiPriority w:val="99"/>
    <w:semiHidden/>
    <w:rsid w:val="00A268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2687E"/>
    <w:rPr>
      <w:rFonts w:ascii="Tahoma" w:hAnsi="Tahoma" w:cs="Tahoma"/>
      <w:sz w:val="16"/>
      <w:szCs w:val="16"/>
    </w:rPr>
  </w:style>
  <w:style w:type="paragraph" w:styleId="NormalWeb">
    <w:name w:val="Normal (Web)"/>
    <w:aliases w:val=" webb,webb"/>
    <w:basedOn w:val="Normal"/>
    <w:uiPriority w:val="99"/>
    <w:qFormat/>
    <w:rsid w:val="009269E5"/>
    <w:rPr>
      <w:rFonts w:ascii="Times New Roman" w:hAnsi="Times New Roman"/>
      <w:sz w:val="24"/>
      <w:szCs w:val="24"/>
    </w:rPr>
  </w:style>
  <w:style w:type="character" w:customStyle="1" w:styleId="apple-style-span">
    <w:name w:val="apple-style-span"/>
    <w:uiPriority w:val="99"/>
    <w:rsid w:val="006B02E9"/>
    <w:rPr>
      <w:rFonts w:cs="Times New Roman"/>
    </w:rPr>
  </w:style>
  <w:style w:type="character" w:styleId="Strong">
    <w:name w:val="Strong"/>
    <w:uiPriority w:val="22"/>
    <w:qFormat/>
    <w:rsid w:val="00AB7A0F"/>
    <w:rPr>
      <w:rFonts w:cs="Times New Roman"/>
      <w:b/>
      <w:bCs/>
    </w:rPr>
  </w:style>
  <w:style w:type="paragraph" w:styleId="Header">
    <w:name w:val="header"/>
    <w:basedOn w:val="Normal"/>
    <w:link w:val="HeaderChar"/>
    <w:uiPriority w:val="99"/>
    <w:rsid w:val="00FF0A27"/>
    <w:pPr>
      <w:tabs>
        <w:tab w:val="center" w:pos="4252"/>
        <w:tab w:val="right" w:pos="8504"/>
      </w:tabs>
      <w:spacing w:after="0" w:line="240" w:lineRule="auto"/>
    </w:pPr>
  </w:style>
  <w:style w:type="character" w:customStyle="1" w:styleId="HeaderChar">
    <w:name w:val="Header Char"/>
    <w:link w:val="Header"/>
    <w:uiPriority w:val="99"/>
    <w:locked/>
    <w:rsid w:val="00FF0A27"/>
    <w:rPr>
      <w:rFonts w:cs="Times New Roman"/>
    </w:rPr>
  </w:style>
  <w:style w:type="paragraph" w:styleId="Footer">
    <w:name w:val="footer"/>
    <w:basedOn w:val="Normal"/>
    <w:link w:val="FooterChar"/>
    <w:uiPriority w:val="99"/>
    <w:rsid w:val="00FF0A27"/>
    <w:pPr>
      <w:tabs>
        <w:tab w:val="center" w:pos="4252"/>
        <w:tab w:val="right" w:pos="8504"/>
      </w:tabs>
      <w:spacing w:after="0" w:line="240" w:lineRule="auto"/>
    </w:pPr>
  </w:style>
  <w:style w:type="character" w:customStyle="1" w:styleId="FooterChar">
    <w:name w:val="Footer Char"/>
    <w:link w:val="Footer"/>
    <w:uiPriority w:val="99"/>
    <w:locked/>
    <w:rsid w:val="00FF0A27"/>
    <w:rPr>
      <w:rFonts w:cs="Times New Roman"/>
    </w:rPr>
  </w:style>
  <w:style w:type="character" w:customStyle="1" w:styleId="Heading1Char">
    <w:name w:val="Heading 1 Char"/>
    <w:aliases w:val="normal Char"/>
    <w:link w:val="Heading1"/>
    <w:uiPriority w:val="99"/>
    <w:locked/>
    <w:rsid w:val="00667E06"/>
    <w:rPr>
      <w:rFonts w:ascii="Cambria" w:hAnsi="Cambria" w:cs="Times New Roman"/>
      <w:b/>
      <w:bCs/>
      <w:color w:val="365F91"/>
      <w:sz w:val="28"/>
      <w:szCs w:val="28"/>
    </w:rPr>
  </w:style>
  <w:style w:type="paragraph" w:customStyle="1" w:styleId="Sinespaciado1">
    <w:name w:val="Sin espaciado1"/>
    <w:rsid w:val="00484B90"/>
    <w:rPr>
      <w:rFonts w:eastAsia="Times New Roman"/>
      <w:sz w:val="22"/>
      <w:szCs w:val="22"/>
      <w:lang w:eastAsia="en-US"/>
    </w:rPr>
  </w:style>
  <w:style w:type="paragraph" w:styleId="FootnoteText">
    <w:name w:val="footnote text"/>
    <w:aliases w:val="Geneva 9,Font: Geneva 9,Boston 10,f,single space,footnote text,otnote Text,Footnote,Testo nota a piè di pagina Carattere Carattere,Testo nota a piè di pagina Carattere,Testo nota a piè di pagina Carattere1 Carattere,ft,Times Roman 9"/>
    <w:basedOn w:val="Normal"/>
    <w:link w:val="FootnoteTextChar"/>
    <w:rsid w:val="00B94BC3"/>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otnote Text Char,Footnote Char,Testo nota a piè di pagina Carattere Carattere Char,Testo nota a piè di pagina Carattere Char,ft Char"/>
    <w:link w:val="FootnoteText"/>
    <w:locked/>
    <w:rsid w:val="00B94BC3"/>
    <w:rPr>
      <w:rFonts w:cs="Times New Roman"/>
      <w:sz w:val="20"/>
      <w:szCs w:val="20"/>
    </w:rPr>
  </w:style>
  <w:style w:type="character" w:styleId="FootnoteReference">
    <w:name w:val="footnote reference"/>
    <w:aliases w:val="16 Point,Superscript 6 Point,Superscript 6 Point + 11 pt,ftref,fr,Footnote Ref in FtNote,Style 24,o,SUPERS,Footnote Reference Superscript,Ref,de nota al pie,number,BVI fnr, BVI fnr"/>
    <w:uiPriority w:val="99"/>
    <w:rsid w:val="00B94BC3"/>
    <w:rPr>
      <w:rFonts w:cs="Times New Roman"/>
      <w:vertAlign w:val="superscript"/>
    </w:rPr>
  </w:style>
  <w:style w:type="paragraph" w:styleId="EndnoteText">
    <w:name w:val="endnote text"/>
    <w:aliases w:val="Char11,Char2"/>
    <w:basedOn w:val="Normal"/>
    <w:link w:val="EndnoteTextChar"/>
    <w:uiPriority w:val="99"/>
    <w:semiHidden/>
    <w:rsid w:val="00D14EE1"/>
    <w:pPr>
      <w:spacing w:after="0" w:line="240" w:lineRule="auto"/>
    </w:pPr>
    <w:rPr>
      <w:sz w:val="20"/>
      <w:szCs w:val="20"/>
    </w:rPr>
  </w:style>
  <w:style w:type="character" w:customStyle="1" w:styleId="EndnoteTextChar">
    <w:name w:val="Endnote Text Char"/>
    <w:aliases w:val="Char11 Char1,Char2 Char1"/>
    <w:link w:val="EndnoteText"/>
    <w:uiPriority w:val="99"/>
    <w:locked/>
    <w:rsid w:val="00D14EE1"/>
    <w:rPr>
      <w:rFonts w:cs="Times New Roman"/>
      <w:sz w:val="20"/>
      <w:szCs w:val="20"/>
    </w:rPr>
  </w:style>
  <w:style w:type="character" w:styleId="EndnoteReference">
    <w:name w:val="endnote reference"/>
    <w:uiPriority w:val="99"/>
    <w:semiHidden/>
    <w:rsid w:val="00D14EE1"/>
    <w:rPr>
      <w:rFonts w:cs="Times New Roman"/>
      <w:vertAlign w:val="superscript"/>
    </w:rPr>
  </w:style>
  <w:style w:type="paragraph" w:customStyle="1" w:styleId="Parr-ISCOD">
    <w:name w:val="Parr-ISCOD"/>
    <w:basedOn w:val="Normal"/>
    <w:link w:val="Parr-ISCODCar"/>
    <w:rsid w:val="00501A66"/>
    <w:pPr>
      <w:jc w:val="both"/>
    </w:pPr>
  </w:style>
  <w:style w:type="character" w:customStyle="1" w:styleId="Parr-ISCODCar">
    <w:name w:val="Parr-ISCOD Car"/>
    <w:link w:val="Parr-ISCOD"/>
    <w:rsid w:val="00501A66"/>
    <w:rPr>
      <w:rFonts w:ascii="Calibri" w:hAnsi="Calibri"/>
      <w:sz w:val="22"/>
      <w:szCs w:val="22"/>
      <w:lang w:val="es-ES" w:eastAsia="en-US" w:bidi="ar-SA"/>
    </w:rPr>
  </w:style>
  <w:style w:type="paragraph" w:customStyle="1" w:styleId="Titulo1ISCOD">
    <w:name w:val="Titulo1_ISCOD"/>
    <w:basedOn w:val="Prrafodelista1"/>
    <w:next w:val="Parr-ISCOD"/>
    <w:link w:val="Titulo1ISCODCar"/>
    <w:rsid w:val="00EC61F5"/>
    <w:pPr>
      <w:spacing w:before="360" w:after="240"/>
      <w:ind w:left="0"/>
      <w:jc w:val="both"/>
    </w:pPr>
    <w:rPr>
      <w:b/>
      <w:smallCaps/>
      <w:sz w:val="28"/>
    </w:rPr>
  </w:style>
  <w:style w:type="paragraph" w:customStyle="1" w:styleId="Titulo2ISCOD">
    <w:name w:val="Titulo2_ISCOD"/>
    <w:basedOn w:val="Prrafodelista1"/>
    <w:next w:val="Parr-ISCOD"/>
    <w:rsid w:val="002272D6"/>
    <w:pPr>
      <w:keepNext/>
      <w:spacing w:before="360"/>
      <w:ind w:left="0"/>
      <w:jc w:val="both"/>
    </w:pPr>
    <w:rPr>
      <w:b/>
      <w:i/>
    </w:rPr>
  </w:style>
  <w:style w:type="paragraph" w:customStyle="1" w:styleId="Titulo3ISCOD">
    <w:name w:val="Titulo3_ISCOD"/>
    <w:basedOn w:val="Prrafodelista1"/>
    <w:next w:val="ParrInforme"/>
    <w:link w:val="Titulo3ISCODCar"/>
    <w:rsid w:val="002272D6"/>
    <w:pPr>
      <w:keepNext/>
      <w:spacing w:before="360"/>
      <w:ind w:left="0"/>
      <w:jc w:val="both"/>
    </w:pPr>
  </w:style>
  <w:style w:type="paragraph" w:customStyle="1" w:styleId="Titulo4ISCOD">
    <w:name w:val="Titulo4_ISCOD"/>
    <w:basedOn w:val="Parr-ISCOD"/>
    <w:rsid w:val="006632E0"/>
    <w:rPr>
      <w:b/>
    </w:rPr>
  </w:style>
  <w:style w:type="character" w:customStyle="1" w:styleId="ListParagraphCar">
    <w:name w:val="List Paragraph Car"/>
    <w:link w:val="Prrafodelista1"/>
    <w:rsid w:val="006632E0"/>
    <w:rPr>
      <w:rFonts w:ascii="Calibri" w:hAnsi="Calibri"/>
      <w:sz w:val="22"/>
      <w:szCs w:val="22"/>
      <w:lang w:val="es-ES" w:eastAsia="en-US" w:bidi="ar-SA"/>
    </w:rPr>
  </w:style>
  <w:style w:type="character" w:customStyle="1" w:styleId="Titulo3ISCODCar">
    <w:name w:val="Titulo3_ISCOD Car"/>
    <w:link w:val="Titulo3ISCOD"/>
    <w:rsid w:val="002272D6"/>
    <w:rPr>
      <w:rFonts w:ascii="Calibri" w:hAnsi="Calibri"/>
      <w:sz w:val="22"/>
      <w:szCs w:val="22"/>
      <w:lang w:val="es-ES" w:eastAsia="en-US" w:bidi="ar-SA"/>
    </w:rPr>
  </w:style>
  <w:style w:type="character" w:customStyle="1" w:styleId="Titulo1ISCODCar">
    <w:name w:val="Titulo1_ISCOD Car"/>
    <w:link w:val="Titulo1ISCOD"/>
    <w:rsid w:val="00EC61F5"/>
    <w:rPr>
      <w:rFonts w:ascii="Calibri" w:hAnsi="Calibri"/>
      <w:b/>
      <w:smallCaps/>
      <w:sz w:val="28"/>
      <w:szCs w:val="22"/>
      <w:lang w:val="es-ES" w:eastAsia="en-US" w:bidi="ar-SA"/>
    </w:rPr>
  </w:style>
  <w:style w:type="paragraph" w:styleId="TOC3">
    <w:name w:val="toc 3"/>
    <w:basedOn w:val="Normal"/>
    <w:next w:val="Normal"/>
    <w:autoRedefine/>
    <w:uiPriority w:val="39"/>
    <w:qFormat/>
    <w:locked/>
    <w:rsid w:val="00800064"/>
    <w:pPr>
      <w:spacing w:after="0"/>
      <w:ind w:left="220"/>
    </w:pPr>
    <w:rPr>
      <w:rFonts w:asciiTheme="minorHAnsi" w:hAnsiTheme="minorHAnsi"/>
      <w:sz w:val="20"/>
      <w:szCs w:val="20"/>
    </w:rPr>
  </w:style>
  <w:style w:type="paragraph" w:styleId="TOC1">
    <w:name w:val="toc 1"/>
    <w:basedOn w:val="Normal"/>
    <w:next w:val="Normal"/>
    <w:autoRedefine/>
    <w:uiPriority w:val="39"/>
    <w:qFormat/>
    <w:locked/>
    <w:rsid w:val="00A4614F"/>
    <w:pPr>
      <w:spacing w:before="360" w:after="0"/>
    </w:pPr>
    <w:rPr>
      <w:rFonts w:asciiTheme="majorHAnsi" w:hAnsiTheme="majorHAnsi"/>
      <w:b/>
      <w:bCs/>
      <w:caps/>
      <w:sz w:val="24"/>
      <w:szCs w:val="24"/>
    </w:rPr>
  </w:style>
  <w:style w:type="paragraph" w:styleId="TOC2">
    <w:name w:val="toc 2"/>
    <w:basedOn w:val="Normal"/>
    <w:next w:val="Normal"/>
    <w:autoRedefine/>
    <w:uiPriority w:val="39"/>
    <w:qFormat/>
    <w:locked/>
    <w:rsid w:val="00D44D4B"/>
    <w:pPr>
      <w:spacing w:before="240" w:after="0"/>
    </w:pPr>
    <w:rPr>
      <w:rFonts w:asciiTheme="minorHAnsi" w:hAnsiTheme="minorHAnsi"/>
      <w:b/>
      <w:bCs/>
      <w:sz w:val="20"/>
      <w:szCs w:val="20"/>
    </w:rPr>
  </w:style>
  <w:style w:type="paragraph" w:styleId="TOC4">
    <w:name w:val="toc 4"/>
    <w:basedOn w:val="Normal"/>
    <w:next w:val="Normal"/>
    <w:autoRedefine/>
    <w:uiPriority w:val="39"/>
    <w:locked/>
    <w:rsid w:val="000271A0"/>
    <w:pPr>
      <w:spacing w:after="0"/>
      <w:ind w:left="440"/>
    </w:pPr>
    <w:rPr>
      <w:rFonts w:asciiTheme="minorHAnsi" w:hAnsiTheme="minorHAnsi"/>
      <w:sz w:val="20"/>
      <w:szCs w:val="20"/>
    </w:rPr>
  </w:style>
  <w:style w:type="table" w:styleId="TableGrid">
    <w:name w:val="Table Grid"/>
    <w:basedOn w:val="TableNormal"/>
    <w:uiPriority w:val="59"/>
    <w:locked/>
    <w:rsid w:val="006D246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0Informe">
    <w:name w:val="Titulo0_Informe"/>
    <w:basedOn w:val="Normal"/>
    <w:next w:val="ParrInforme"/>
    <w:rsid w:val="007A3ADE"/>
    <w:pPr>
      <w:pageBreakBefore/>
      <w:spacing w:line="288" w:lineRule="auto"/>
      <w:contextualSpacing/>
      <w:jc w:val="center"/>
    </w:pPr>
    <w:rPr>
      <w:b/>
      <w:bCs/>
      <w:sz w:val="28"/>
      <w:szCs w:val="20"/>
    </w:rPr>
  </w:style>
  <w:style w:type="paragraph" w:styleId="Caption">
    <w:name w:val="caption"/>
    <w:basedOn w:val="Normal"/>
    <w:next w:val="Normal"/>
    <w:qFormat/>
    <w:locked/>
    <w:rsid w:val="00D14ECB"/>
    <w:rPr>
      <w:b/>
      <w:bCs/>
      <w:sz w:val="20"/>
      <w:szCs w:val="20"/>
    </w:rPr>
  </w:style>
  <w:style w:type="paragraph" w:customStyle="1" w:styleId="Parr-ISCOD-Num">
    <w:name w:val="Parr-ISCOD-Num"/>
    <w:basedOn w:val="Parr-ISCOD"/>
    <w:rsid w:val="008F511B"/>
    <w:pPr>
      <w:numPr>
        <w:numId w:val="2"/>
      </w:numPr>
    </w:pPr>
  </w:style>
  <w:style w:type="table" w:styleId="TableContemporary">
    <w:name w:val="Table Contemporary"/>
    <w:basedOn w:val="TableNormal"/>
    <w:rsid w:val="00E510BE"/>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uiPriority w:val="99"/>
    <w:semiHidden/>
    <w:rsid w:val="00E41B86"/>
    <w:rPr>
      <w:sz w:val="16"/>
      <w:szCs w:val="16"/>
    </w:rPr>
  </w:style>
  <w:style w:type="paragraph" w:styleId="CommentText">
    <w:name w:val="annotation text"/>
    <w:basedOn w:val="Normal"/>
    <w:link w:val="CommentTextChar"/>
    <w:uiPriority w:val="99"/>
    <w:rsid w:val="00E41B86"/>
    <w:rPr>
      <w:sz w:val="20"/>
      <w:szCs w:val="20"/>
    </w:rPr>
  </w:style>
  <w:style w:type="paragraph" w:styleId="CommentSubject">
    <w:name w:val="annotation subject"/>
    <w:basedOn w:val="CommentText"/>
    <w:next w:val="CommentText"/>
    <w:link w:val="CommentSubjectChar"/>
    <w:uiPriority w:val="99"/>
    <w:semiHidden/>
    <w:rsid w:val="00E41B86"/>
    <w:rPr>
      <w:b/>
      <w:bCs/>
    </w:rPr>
  </w:style>
  <w:style w:type="paragraph" w:customStyle="1" w:styleId="txt">
    <w:name w:val="txt"/>
    <w:basedOn w:val="Normal"/>
    <w:rsid w:val="00E75EFE"/>
    <w:pPr>
      <w:spacing w:before="100" w:beforeAutospacing="1" w:after="100" w:afterAutospacing="1" w:line="240" w:lineRule="auto"/>
    </w:pPr>
    <w:rPr>
      <w:rFonts w:ascii="Times New Roman" w:hAnsi="Times New Roman"/>
      <w:sz w:val="24"/>
      <w:szCs w:val="24"/>
      <w:lang w:eastAsia="es-ES"/>
    </w:rPr>
  </w:style>
  <w:style w:type="character" w:customStyle="1" w:styleId="Heading4Char">
    <w:name w:val="Heading 4 Char"/>
    <w:link w:val="Heading4"/>
    <w:uiPriority w:val="99"/>
    <w:rsid w:val="00102A14"/>
    <w:rPr>
      <w:rFonts w:ascii="Calibri" w:eastAsia="Times New Roman" w:hAnsi="Calibri" w:cs="Times New Roman"/>
      <w:b/>
      <w:bCs/>
      <w:sz w:val="28"/>
      <w:szCs w:val="28"/>
      <w:lang w:eastAsia="en-US"/>
    </w:rPr>
  </w:style>
  <w:style w:type="paragraph" w:customStyle="1" w:styleId="Default">
    <w:name w:val="Default"/>
    <w:uiPriority w:val="99"/>
    <w:rsid w:val="00174D1D"/>
    <w:pPr>
      <w:autoSpaceDE w:val="0"/>
      <w:autoSpaceDN w:val="0"/>
      <w:adjustRightInd w:val="0"/>
    </w:pPr>
    <w:rPr>
      <w:rFonts w:ascii="EUAlbertina" w:hAnsi="EUAlbertina" w:cs="EUAlbertina"/>
      <w:color w:val="000000"/>
      <w:sz w:val="24"/>
      <w:szCs w:val="24"/>
    </w:rPr>
  </w:style>
  <w:style w:type="paragraph" w:styleId="Revision">
    <w:name w:val="Revision"/>
    <w:hidden/>
    <w:uiPriority w:val="99"/>
    <w:semiHidden/>
    <w:rsid w:val="00C74894"/>
    <w:rPr>
      <w:rFonts w:eastAsia="Times New Roman"/>
      <w:sz w:val="22"/>
      <w:szCs w:val="22"/>
      <w:lang w:eastAsia="en-US"/>
    </w:rPr>
  </w:style>
  <w:style w:type="character" w:styleId="FollowedHyperlink">
    <w:name w:val="FollowedHyperlink"/>
    <w:uiPriority w:val="99"/>
    <w:rsid w:val="001667DB"/>
    <w:rPr>
      <w:color w:val="800080"/>
      <w:u w:val="single"/>
    </w:rPr>
  </w:style>
  <w:style w:type="paragraph" w:customStyle="1" w:styleId="Titulo1Informe">
    <w:name w:val="Titulo1_Informe"/>
    <w:basedOn w:val="Titulo1ISCOD"/>
    <w:next w:val="ParrInforme"/>
    <w:rsid w:val="005F1D17"/>
    <w:pPr>
      <w:pageBreakBefore/>
      <w:jc w:val="left"/>
    </w:pPr>
  </w:style>
  <w:style w:type="paragraph" w:customStyle="1" w:styleId="Titulo2Informe">
    <w:name w:val="Titulo2_Informe"/>
    <w:basedOn w:val="Titulo2ISCOD"/>
    <w:next w:val="ParrInforme"/>
    <w:autoRedefine/>
    <w:qFormat/>
    <w:rsid w:val="00A878AE"/>
    <w:pPr>
      <w:numPr>
        <w:ilvl w:val="1"/>
        <w:numId w:val="1"/>
      </w:numPr>
      <w:tabs>
        <w:tab w:val="left" w:pos="851"/>
      </w:tabs>
      <w:jc w:val="left"/>
    </w:pPr>
    <w:rPr>
      <w:i w:val="0"/>
      <w:lang w:val="en-US"/>
    </w:rPr>
  </w:style>
  <w:style w:type="paragraph" w:customStyle="1" w:styleId="Titulo3Informe">
    <w:name w:val="Titulo3_Informe"/>
    <w:basedOn w:val="Titulo3ISCOD"/>
    <w:next w:val="Parr-ISCOD"/>
    <w:rsid w:val="00EC61F5"/>
    <w:pPr>
      <w:numPr>
        <w:ilvl w:val="2"/>
        <w:numId w:val="18"/>
      </w:numPr>
    </w:pPr>
    <w:rPr>
      <w:b/>
      <w:i/>
    </w:rPr>
  </w:style>
  <w:style w:type="paragraph" w:customStyle="1" w:styleId="ParrInforme">
    <w:name w:val="Parr_Informe"/>
    <w:basedOn w:val="Parr-ISCOD"/>
    <w:rsid w:val="00EC61F5"/>
    <w:pPr>
      <w:spacing w:line="288" w:lineRule="auto"/>
    </w:pPr>
  </w:style>
  <w:style w:type="paragraph" w:customStyle="1" w:styleId="Titutlo3Informe">
    <w:name w:val="Titutlo3_Informe"/>
    <w:basedOn w:val="Normal"/>
    <w:rsid w:val="007841A9"/>
    <w:pPr>
      <w:numPr>
        <w:ilvl w:val="2"/>
        <w:numId w:val="4"/>
      </w:numPr>
    </w:pPr>
  </w:style>
  <w:style w:type="paragraph" w:styleId="ListParagraph">
    <w:name w:val="List Paragraph"/>
    <w:aliases w:val="Bullets,List Paragraph (numbered (a)),Lapis Bulleted List"/>
    <w:basedOn w:val="Normal"/>
    <w:link w:val="ListParagraphChar"/>
    <w:uiPriority w:val="34"/>
    <w:qFormat/>
    <w:rsid w:val="008111B7"/>
    <w:pPr>
      <w:ind w:left="720"/>
      <w:contextualSpacing/>
    </w:pPr>
  </w:style>
  <w:style w:type="paragraph" w:customStyle="1" w:styleId="TituloAInforme">
    <w:name w:val="TituloA_Informe"/>
    <w:basedOn w:val="Titulo1Informe"/>
    <w:qFormat/>
    <w:rsid w:val="00FC7E96"/>
  </w:style>
  <w:style w:type="paragraph" w:customStyle="1" w:styleId="TituloBInforme">
    <w:name w:val="TituloB_Informe"/>
    <w:basedOn w:val="Titulo2Informe"/>
    <w:qFormat/>
    <w:rsid w:val="000F12E3"/>
    <w:pPr>
      <w:numPr>
        <w:ilvl w:val="0"/>
        <w:numId w:val="0"/>
      </w:numPr>
    </w:pPr>
    <w:rPr>
      <w:lang w:val="fr-FR"/>
    </w:rPr>
  </w:style>
  <w:style w:type="paragraph" w:customStyle="1" w:styleId="TableinArialNarrow">
    <w:name w:val="Table in Arial Narrow"/>
    <w:basedOn w:val="Normal"/>
    <w:rsid w:val="00D6379E"/>
    <w:pPr>
      <w:tabs>
        <w:tab w:val="left" w:pos="425"/>
        <w:tab w:val="left" w:pos="567"/>
        <w:tab w:val="left" w:pos="709"/>
      </w:tabs>
      <w:autoSpaceDE w:val="0"/>
      <w:autoSpaceDN w:val="0"/>
      <w:adjustRightInd w:val="0"/>
      <w:spacing w:before="40" w:after="20" w:line="240" w:lineRule="auto"/>
      <w:ind w:left="28" w:right="28"/>
    </w:pPr>
    <w:rPr>
      <w:rFonts w:ascii="Arial Narrow" w:hAnsi="Arial Narrow"/>
      <w:snapToGrid w:val="0"/>
      <w:sz w:val="20"/>
      <w:szCs w:val="20"/>
    </w:rPr>
  </w:style>
  <w:style w:type="paragraph" w:customStyle="1" w:styleId="ListParagraph1">
    <w:name w:val="List Paragraph1"/>
    <w:basedOn w:val="Normal"/>
    <w:uiPriority w:val="99"/>
    <w:qFormat/>
    <w:rsid w:val="00D6379E"/>
    <w:pPr>
      <w:bidi/>
      <w:spacing w:before="120" w:after="0" w:line="360" w:lineRule="auto"/>
      <w:ind w:left="720" w:hanging="357"/>
      <w:contextualSpacing/>
    </w:pPr>
    <w:rPr>
      <w:rFonts w:eastAsia="Calibri" w:cs="Arial"/>
      <w:lang w:val="en-US" w:bidi="he-IL"/>
    </w:rPr>
  </w:style>
  <w:style w:type="character" w:styleId="PageNumber">
    <w:name w:val="page number"/>
    <w:uiPriority w:val="99"/>
    <w:rsid w:val="00324987"/>
  </w:style>
  <w:style w:type="character" w:customStyle="1" w:styleId="CommentTextChar">
    <w:name w:val="Comment Text Char"/>
    <w:basedOn w:val="DefaultParagraphFont"/>
    <w:link w:val="CommentText"/>
    <w:uiPriority w:val="99"/>
    <w:rsid w:val="00324987"/>
    <w:rPr>
      <w:rFonts w:eastAsia="Times New Roman"/>
      <w:lang w:val="en-GB" w:eastAsia="en-US"/>
    </w:rPr>
  </w:style>
  <w:style w:type="character" w:customStyle="1" w:styleId="CommentSubjectChar">
    <w:name w:val="Comment Subject Char"/>
    <w:basedOn w:val="CommentTextChar"/>
    <w:link w:val="CommentSubject"/>
    <w:uiPriority w:val="99"/>
    <w:semiHidden/>
    <w:rsid w:val="00324987"/>
    <w:rPr>
      <w:rFonts w:eastAsia="Times New Roman"/>
      <w:b/>
      <w:bCs/>
      <w:lang w:val="en-GB" w:eastAsia="en-US"/>
    </w:rPr>
  </w:style>
  <w:style w:type="table" w:customStyle="1" w:styleId="Tablaconcuadrcula1">
    <w:name w:val="Tabla con cuadrícula1"/>
    <w:basedOn w:val="TableNormal"/>
    <w:next w:val="TableGrid"/>
    <w:rsid w:val="00A8405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9711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rsid w:val="0099375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E46281"/>
    <w:rPr>
      <w:rFonts w:asciiTheme="majorHAnsi" w:eastAsiaTheme="majorEastAsia" w:hAnsiTheme="majorHAnsi" w:cstheme="majorBidi"/>
      <w:color w:val="243F60" w:themeColor="accent1" w:themeShade="7F"/>
      <w:sz w:val="22"/>
      <w:szCs w:val="22"/>
      <w:lang w:val="en-US" w:eastAsia="en-US"/>
    </w:rPr>
  </w:style>
  <w:style w:type="numbering" w:customStyle="1" w:styleId="Sinlista1">
    <w:name w:val="Sin lista1"/>
    <w:next w:val="NoList"/>
    <w:uiPriority w:val="99"/>
    <w:semiHidden/>
    <w:unhideWhenUsed/>
    <w:rsid w:val="00E46281"/>
  </w:style>
  <w:style w:type="table" w:customStyle="1" w:styleId="Tablaconcuadrcula4">
    <w:name w:val="Tabla con cuadrícula4"/>
    <w:basedOn w:val="TableNormal"/>
    <w:next w:val="TableGrid"/>
    <w:locked/>
    <w:rsid w:val="00E4628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1">
    <w:name w:val="Tabla moderna1"/>
    <w:basedOn w:val="TableNormal"/>
    <w:next w:val="TableContemporary"/>
    <w:rsid w:val="00E46281"/>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
    <w:name w:val="Tabla con cuadrícula11"/>
    <w:basedOn w:val="TableNormal"/>
    <w:next w:val="TableGrid"/>
    <w:rsid w:val="00E4628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46281"/>
    <w:pPr>
      <w:spacing w:before="120" w:after="120" w:line="240" w:lineRule="auto"/>
      <w:jc w:val="both"/>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E46281"/>
    <w:rPr>
      <w:rFonts w:ascii="Times New Roman" w:eastAsia="Times New Roman" w:hAnsi="Times New Roman"/>
      <w:sz w:val="24"/>
      <w:szCs w:val="24"/>
      <w:lang w:val="en-US" w:eastAsia="en-US"/>
    </w:rPr>
  </w:style>
  <w:style w:type="paragraph" w:styleId="BodyText3">
    <w:name w:val="Body Text 3"/>
    <w:basedOn w:val="Normal"/>
    <w:link w:val="BodyText3Char"/>
    <w:uiPriority w:val="99"/>
    <w:rsid w:val="00E46281"/>
    <w:pPr>
      <w:spacing w:before="120" w:after="120" w:line="240" w:lineRule="auto"/>
      <w:jc w:val="both"/>
    </w:pPr>
    <w:rPr>
      <w:rFonts w:ascii="Times New Roman" w:hAnsi="Times New Roman"/>
      <w:sz w:val="16"/>
      <w:szCs w:val="16"/>
      <w:lang w:val="en-US"/>
    </w:rPr>
  </w:style>
  <w:style w:type="character" w:customStyle="1" w:styleId="BodyText3Char">
    <w:name w:val="Body Text 3 Char"/>
    <w:basedOn w:val="DefaultParagraphFont"/>
    <w:link w:val="BodyText3"/>
    <w:uiPriority w:val="99"/>
    <w:rsid w:val="00E46281"/>
    <w:rPr>
      <w:rFonts w:ascii="Times New Roman" w:eastAsia="Times New Roman" w:hAnsi="Times New Roman"/>
      <w:sz w:val="16"/>
      <w:szCs w:val="16"/>
      <w:lang w:val="en-US" w:eastAsia="en-US"/>
    </w:rPr>
  </w:style>
  <w:style w:type="paragraph" w:customStyle="1" w:styleId="p28">
    <w:name w:val="p28"/>
    <w:basedOn w:val="Normal"/>
    <w:rsid w:val="00E46281"/>
    <w:pPr>
      <w:widowControl w:val="0"/>
      <w:tabs>
        <w:tab w:val="left" w:pos="680"/>
        <w:tab w:val="left" w:pos="1060"/>
      </w:tabs>
      <w:spacing w:after="0" w:line="240" w:lineRule="atLeast"/>
      <w:ind w:left="432" w:hanging="288"/>
    </w:pPr>
    <w:rPr>
      <w:rFonts w:ascii="Times New Roman" w:hAnsi="Times New Roman"/>
      <w:snapToGrid w:val="0"/>
      <w:sz w:val="24"/>
      <w:szCs w:val="20"/>
      <w:lang w:val="en-US"/>
    </w:rPr>
  </w:style>
  <w:style w:type="character" w:customStyle="1" w:styleId="atendertext1">
    <w:name w:val="a_tender_text1"/>
    <w:rsid w:val="00E46281"/>
    <w:rPr>
      <w:rFonts w:ascii="Arial" w:hAnsi="Arial" w:cs="Arial" w:hint="default"/>
      <w:color w:val="000000"/>
      <w:sz w:val="20"/>
      <w:szCs w:val="20"/>
    </w:rPr>
  </w:style>
  <w:style w:type="character" w:customStyle="1" w:styleId="Date1">
    <w:name w:val="Date1"/>
    <w:basedOn w:val="DefaultParagraphFont"/>
    <w:rsid w:val="00E46281"/>
  </w:style>
  <w:style w:type="character" w:customStyle="1" w:styleId="ListParagraphChar">
    <w:name w:val="List Paragraph Char"/>
    <w:aliases w:val="Bullets Char,List Paragraph (numbered (a)) Char,Lapis Bulleted List Char"/>
    <w:link w:val="ListParagraph"/>
    <w:uiPriority w:val="34"/>
    <w:rsid w:val="00E46281"/>
    <w:rPr>
      <w:rFonts w:eastAsia="Times New Roman"/>
      <w:sz w:val="22"/>
      <w:szCs w:val="22"/>
      <w:lang w:val="en-GB" w:eastAsia="en-US"/>
    </w:rPr>
  </w:style>
  <w:style w:type="table" w:customStyle="1" w:styleId="TableGrid0">
    <w:name w:val="TableGrid"/>
    <w:rsid w:val="0043664F"/>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Heading7Char">
    <w:name w:val="Heading 7 Char"/>
    <w:basedOn w:val="DefaultParagraphFont"/>
    <w:link w:val="Heading7"/>
    <w:rsid w:val="00AE2DA5"/>
    <w:rPr>
      <w:rFonts w:ascii="Arial" w:eastAsia="Times New Roman" w:hAnsi="Arial"/>
      <w:lang w:val="en-US" w:eastAsia="en-US"/>
    </w:rPr>
  </w:style>
  <w:style w:type="character" w:customStyle="1" w:styleId="Heading8Char">
    <w:name w:val="Heading 8 Char"/>
    <w:basedOn w:val="DefaultParagraphFont"/>
    <w:link w:val="Heading8"/>
    <w:uiPriority w:val="99"/>
    <w:rsid w:val="00AE2DA5"/>
    <w:rPr>
      <w:rFonts w:ascii="Arial" w:eastAsia="Times New Roman" w:hAnsi="Arial"/>
      <w:i/>
      <w:lang w:val="en-US" w:eastAsia="en-US"/>
    </w:rPr>
  </w:style>
  <w:style w:type="character" w:customStyle="1" w:styleId="Heading9Char">
    <w:name w:val="Heading 9 Char"/>
    <w:basedOn w:val="DefaultParagraphFont"/>
    <w:link w:val="Heading9"/>
    <w:rsid w:val="00AE2DA5"/>
    <w:rPr>
      <w:rFonts w:ascii="Arial" w:eastAsia="Times New Roman" w:hAnsi="Arial"/>
      <w:b/>
      <w:i/>
      <w:sz w:val="18"/>
      <w:lang w:val="en-US" w:eastAsia="en-US"/>
    </w:rPr>
  </w:style>
  <w:style w:type="character" w:customStyle="1" w:styleId="Heading2Char">
    <w:name w:val="Heading 2 Char"/>
    <w:basedOn w:val="DefaultParagraphFont"/>
    <w:link w:val="Heading2"/>
    <w:uiPriority w:val="99"/>
    <w:rsid w:val="00AE2DA5"/>
    <w:rPr>
      <w:rFonts w:ascii="Arial" w:eastAsia="Times New Roman" w:hAnsi="Arial" w:cs="Arial"/>
      <w:b/>
      <w:bCs/>
      <w:i/>
      <w:iCs/>
      <w:sz w:val="28"/>
      <w:szCs w:val="28"/>
      <w:lang w:val="en-GB" w:eastAsia="en-US"/>
    </w:rPr>
  </w:style>
  <w:style w:type="character" w:customStyle="1" w:styleId="Heading3Char">
    <w:name w:val="Heading 3 Char"/>
    <w:basedOn w:val="DefaultParagraphFont"/>
    <w:link w:val="Heading3"/>
    <w:uiPriority w:val="99"/>
    <w:rsid w:val="00AE2DA5"/>
    <w:rPr>
      <w:rFonts w:ascii="Arial" w:eastAsia="Times New Roman" w:hAnsi="Arial" w:cs="Arial"/>
      <w:b/>
      <w:bCs/>
      <w:sz w:val="26"/>
      <w:szCs w:val="26"/>
      <w:lang w:val="en-GB" w:eastAsia="en-US"/>
    </w:rPr>
  </w:style>
  <w:style w:type="character" w:customStyle="1" w:styleId="Heading6Char">
    <w:name w:val="Heading 6 Char"/>
    <w:basedOn w:val="DefaultParagraphFont"/>
    <w:link w:val="Heading6"/>
    <w:rsid w:val="00AE2DA5"/>
    <w:rPr>
      <w:rFonts w:ascii="Times New Roman" w:eastAsia="Times New Roman" w:hAnsi="Times New Roman"/>
      <w:b/>
      <w:bCs/>
      <w:sz w:val="22"/>
      <w:szCs w:val="22"/>
      <w:lang w:val="en-GB" w:eastAsia="en-US"/>
    </w:rPr>
  </w:style>
  <w:style w:type="character" w:customStyle="1" w:styleId="BodyTextChar1">
    <w:name w:val="Body Text Char1"/>
    <w:aliases w:val="Body Text Char Char"/>
    <w:basedOn w:val="DefaultParagraphFont"/>
    <w:rsid w:val="00AE2DA5"/>
    <w:rPr>
      <w:rFonts w:ascii="Arial" w:eastAsia="Times New Roman" w:hAnsi="Arial" w:cs="Times New Roman"/>
      <w:szCs w:val="24"/>
      <w:lang w:val="en-US"/>
    </w:rPr>
  </w:style>
  <w:style w:type="paragraph" w:customStyle="1" w:styleId="BankNormal">
    <w:name w:val="BankNormal"/>
    <w:basedOn w:val="Normal"/>
    <w:rsid w:val="00AE2DA5"/>
    <w:pPr>
      <w:spacing w:after="240" w:line="240" w:lineRule="auto"/>
      <w:jc w:val="both"/>
    </w:pPr>
    <w:rPr>
      <w:rFonts w:ascii="Times New Roman" w:hAnsi="Times New Roman"/>
      <w:szCs w:val="20"/>
    </w:rPr>
  </w:style>
  <w:style w:type="paragraph" w:customStyle="1" w:styleId="font5">
    <w:name w:val="font5"/>
    <w:basedOn w:val="Normal"/>
    <w:rsid w:val="00AE2DA5"/>
    <w:pPr>
      <w:spacing w:before="100" w:beforeAutospacing="1" w:after="100" w:afterAutospacing="1" w:line="240" w:lineRule="auto"/>
    </w:pPr>
    <w:rPr>
      <w:rFonts w:ascii="Times New Roman" w:eastAsia="Arial Unicode MS" w:hAnsi="Times New Roman"/>
      <w:b/>
      <w:bCs/>
      <w:sz w:val="18"/>
      <w:szCs w:val="18"/>
      <w:lang w:val="en-US"/>
    </w:rPr>
  </w:style>
  <w:style w:type="paragraph" w:customStyle="1" w:styleId="font6">
    <w:name w:val="font6"/>
    <w:basedOn w:val="Normal"/>
    <w:rsid w:val="00AE2DA5"/>
    <w:pPr>
      <w:spacing w:before="100" w:beforeAutospacing="1" w:after="100" w:afterAutospacing="1" w:line="240" w:lineRule="auto"/>
    </w:pPr>
    <w:rPr>
      <w:rFonts w:ascii="Times New Roman" w:eastAsia="Arial Unicode MS" w:hAnsi="Times New Roman"/>
      <w:sz w:val="18"/>
      <w:szCs w:val="18"/>
      <w:lang w:val="en-US"/>
    </w:rPr>
  </w:style>
  <w:style w:type="paragraph" w:customStyle="1" w:styleId="xl31">
    <w:name w:val="xl31"/>
    <w:basedOn w:val="Normal"/>
    <w:rsid w:val="00AE2DA5"/>
    <w:pPr>
      <w:spacing w:before="100" w:beforeAutospacing="1" w:after="100" w:afterAutospacing="1" w:line="240" w:lineRule="auto"/>
    </w:pPr>
    <w:rPr>
      <w:rFonts w:ascii="Times New Roman" w:eastAsia="Arial Unicode MS" w:hAnsi="Times New Roman"/>
      <w:color w:val="000000"/>
      <w:sz w:val="18"/>
      <w:szCs w:val="18"/>
      <w:lang w:val="en-US"/>
    </w:rPr>
  </w:style>
  <w:style w:type="paragraph" w:styleId="Title">
    <w:name w:val="Title"/>
    <w:basedOn w:val="Normal"/>
    <w:link w:val="TitleChar"/>
    <w:qFormat/>
    <w:locked/>
    <w:rsid w:val="00AE2DA5"/>
    <w:pPr>
      <w:spacing w:after="0" w:line="240" w:lineRule="auto"/>
      <w:jc w:val="center"/>
    </w:pPr>
    <w:rPr>
      <w:rFonts w:ascii="Times New Roman" w:hAnsi="Times New Roman"/>
      <w:sz w:val="24"/>
      <w:szCs w:val="24"/>
      <w:lang w:val="ru-RU" w:eastAsia="ru-RU"/>
    </w:rPr>
  </w:style>
  <w:style w:type="character" w:customStyle="1" w:styleId="TitleChar">
    <w:name w:val="Title Char"/>
    <w:basedOn w:val="DefaultParagraphFont"/>
    <w:link w:val="Title"/>
    <w:rsid w:val="00AE2DA5"/>
    <w:rPr>
      <w:rFonts w:ascii="Times New Roman" w:eastAsia="Times New Roman" w:hAnsi="Times New Roman"/>
      <w:sz w:val="24"/>
      <w:szCs w:val="24"/>
      <w:lang w:val="ru-RU" w:eastAsia="ru-RU"/>
    </w:rPr>
  </w:style>
  <w:style w:type="paragraph" w:styleId="BodyText2">
    <w:name w:val="Body Text 2"/>
    <w:basedOn w:val="Normal"/>
    <w:link w:val="BodyText2Char"/>
    <w:uiPriority w:val="99"/>
    <w:rsid w:val="00AE2DA5"/>
    <w:pPr>
      <w:spacing w:after="120" w:line="480" w:lineRule="auto"/>
    </w:pPr>
    <w:rPr>
      <w:rFonts w:ascii="Times New Roman" w:hAnsi="Times New Roman"/>
      <w:sz w:val="24"/>
      <w:szCs w:val="20"/>
      <w:lang w:val="en-US"/>
    </w:rPr>
  </w:style>
  <w:style w:type="character" w:customStyle="1" w:styleId="BodyText2Char">
    <w:name w:val="Body Text 2 Char"/>
    <w:basedOn w:val="DefaultParagraphFont"/>
    <w:link w:val="BodyText2"/>
    <w:uiPriority w:val="99"/>
    <w:rsid w:val="00AE2DA5"/>
    <w:rPr>
      <w:rFonts w:ascii="Times New Roman" w:eastAsia="Times New Roman" w:hAnsi="Times New Roman"/>
      <w:sz w:val="24"/>
      <w:lang w:val="en-US" w:eastAsia="en-US"/>
    </w:rPr>
  </w:style>
  <w:style w:type="paragraph" w:styleId="BodyTextIndent">
    <w:name w:val="Body Text Indent"/>
    <w:basedOn w:val="Normal"/>
    <w:link w:val="BodyTextIndentChar"/>
    <w:uiPriority w:val="99"/>
    <w:rsid w:val="00AE2DA5"/>
    <w:pPr>
      <w:spacing w:after="0" w:line="240" w:lineRule="auto"/>
      <w:ind w:left="1440"/>
    </w:pPr>
    <w:rPr>
      <w:rFonts w:ascii="Arial" w:hAnsi="Arial" w:cs="Arial"/>
      <w:b/>
      <w:bCs/>
      <w:szCs w:val="24"/>
      <w:lang w:val="en-US"/>
    </w:rPr>
  </w:style>
  <w:style w:type="character" w:customStyle="1" w:styleId="BodyTextIndentChar">
    <w:name w:val="Body Text Indent Char"/>
    <w:basedOn w:val="DefaultParagraphFont"/>
    <w:link w:val="BodyTextIndent"/>
    <w:uiPriority w:val="99"/>
    <w:rsid w:val="00AE2DA5"/>
    <w:rPr>
      <w:rFonts w:ascii="Arial" w:eastAsia="Times New Roman" w:hAnsi="Arial" w:cs="Arial"/>
      <w:b/>
      <w:bCs/>
      <w:sz w:val="22"/>
      <w:szCs w:val="24"/>
      <w:lang w:val="en-US" w:eastAsia="en-US"/>
    </w:rPr>
  </w:style>
  <w:style w:type="paragraph" w:styleId="BodyTextIndent2">
    <w:name w:val="Body Text Indent 2"/>
    <w:basedOn w:val="Normal"/>
    <w:link w:val="BodyTextIndent2Char"/>
    <w:uiPriority w:val="99"/>
    <w:rsid w:val="00AE2DA5"/>
    <w:pPr>
      <w:spacing w:after="0" w:line="240" w:lineRule="auto"/>
      <w:ind w:left="720"/>
    </w:pPr>
    <w:rPr>
      <w:rFonts w:ascii="Arial" w:hAnsi="Arial" w:cs="Arial"/>
      <w:sz w:val="24"/>
      <w:szCs w:val="24"/>
      <w:lang w:val="en-US"/>
    </w:rPr>
  </w:style>
  <w:style w:type="character" w:customStyle="1" w:styleId="BodyTextIndent2Char">
    <w:name w:val="Body Text Indent 2 Char"/>
    <w:basedOn w:val="DefaultParagraphFont"/>
    <w:link w:val="BodyTextIndent2"/>
    <w:uiPriority w:val="99"/>
    <w:rsid w:val="00AE2DA5"/>
    <w:rPr>
      <w:rFonts w:ascii="Arial" w:eastAsia="Times New Roman" w:hAnsi="Arial" w:cs="Arial"/>
      <w:sz w:val="24"/>
      <w:szCs w:val="24"/>
      <w:lang w:val="en-US" w:eastAsia="en-US"/>
    </w:rPr>
  </w:style>
  <w:style w:type="paragraph" w:styleId="BodyTextIndent3">
    <w:name w:val="Body Text Indent 3"/>
    <w:basedOn w:val="Normal"/>
    <w:link w:val="BodyTextIndent3Char"/>
    <w:rsid w:val="00AE2DA5"/>
    <w:pPr>
      <w:spacing w:after="0" w:line="240" w:lineRule="auto"/>
      <w:ind w:left="720"/>
    </w:pPr>
    <w:rPr>
      <w:rFonts w:ascii="Arial" w:hAnsi="Arial" w:cs="Arial"/>
      <w:b/>
      <w:bCs/>
      <w:sz w:val="24"/>
      <w:szCs w:val="24"/>
      <w:lang w:val="en-US"/>
    </w:rPr>
  </w:style>
  <w:style w:type="character" w:customStyle="1" w:styleId="BodyTextIndent3Char">
    <w:name w:val="Body Text Indent 3 Char"/>
    <w:basedOn w:val="DefaultParagraphFont"/>
    <w:link w:val="BodyTextIndent3"/>
    <w:rsid w:val="00AE2DA5"/>
    <w:rPr>
      <w:rFonts w:ascii="Arial" w:eastAsia="Times New Roman" w:hAnsi="Arial" w:cs="Arial"/>
      <w:b/>
      <w:bCs/>
      <w:sz w:val="24"/>
      <w:szCs w:val="24"/>
      <w:lang w:val="en-US" w:eastAsia="en-US"/>
    </w:rPr>
  </w:style>
  <w:style w:type="paragraph" w:styleId="Subtitle">
    <w:name w:val="Subtitle"/>
    <w:basedOn w:val="Normal"/>
    <w:link w:val="SubtitleChar"/>
    <w:qFormat/>
    <w:locked/>
    <w:rsid w:val="00AE2DA5"/>
    <w:pPr>
      <w:spacing w:after="0" w:line="240" w:lineRule="auto"/>
      <w:jc w:val="center"/>
    </w:pPr>
    <w:rPr>
      <w:rFonts w:ascii="Arial" w:hAnsi="Arial"/>
      <w:szCs w:val="24"/>
      <w:u w:val="single"/>
      <w:lang w:val="en-US"/>
    </w:rPr>
  </w:style>
  <w:style w:type="character" w:customStyle="1" w:styleId="SubtitleChar">
    <w:name w:val="Subtitle Char"/>
    <w:basedOn w:val="DefaultParagraphFont"/>
    <w:link w:val="Subtitle"/>
    <w:rsid w:val="00AE2DA5"/>
    <w:rPr>
      <w:rFonts w:ascii="Arial" w:eastAsia="Times New Roman" w:hAnsi="Arial"/>
      <w:sz w:val="22"/>
      <w:szCs w:val="24"/>
      <w:u w:val="single"/>
      <w:lang w:val="en-US" w:eastAsia="en-US"/>
    </w:rPr>
  </w:style>
  <w:style w:type="paragraph" w:customStyle="1" w:styleId="f4">
    <w:name w:val="f4"/>
    <w:rsid w:val="00AE2DA5"/>
    <w:pPr>
      <w:widowControl w:val="0"/>
    </w:pPr>
    <w:rPr>
      <w:rFonts w:ascii="CG Times" w:eastAsia="Times New Roman" w:hAnsi="CG Times"/>
      <w:sz w:val="22"/>
      <w:lang w:val="en-AU" w:eastAsia="en-US"/>
    </w:rPr>
  </w:style>
  <w:style w:type="paragraph" w:customStyle="1" w:styleId="Memoheading">
    <w:name w:val="Memo heading"/>
    <w:rsid w:val="00AE2DA5"/>
    <w:rPr>
      <w:rFonts w:ascii="Times New Roman" w:eastAsia="Times New Roman" w:hAnsi="Times New Roman"/>
      <w:lang w:val="en-US" w:eastAsia="en-US"/>
    </w:rPr>
  </w:style>
  <w:style w:type="paragraph" w:customStyle="1" w:styleId="Textoindependiente">
    <w:name w:val="Texto.independiente"/>
    <w:basedOn w:val="Normal"/>
    <w:rsid w:val="00AE2DA5"/>
    <w:pPr>
      <w:spacing w:after="120" w:line="240" w:lineRule="auto"/>
      <w:jc w:val="both"/>
    </w:pPr>
    <w:rPr>
      <w:rFonts w:ascii="Times New Roman" w:hAnsi="Times New Roman"/>
      <w:szCs w:val="20"/>
      <w:lang w:val="da-DK"/>
    </w:rPr>
  </w:style>
  <w:style w:type="paragraph" w:customStyle="1" w:styleId="Level">
    <w:name w:val="Level"/>
    <w:basedOn w:val="Normal"/>
    <w:rsid w:val="00AE2DA5"/>
    <w:pPr>
      <w:spacing w:before="120" w:after="120" w:line="240" w:lineRule="auto"/>
      <w:jc w:val="right"/>
    </w:pPr>
    <w:rPr>
      <w:rFonts w:ascii="Times New Roman" w:hAnsi="Times New Roman"/>
      <w:b/>
      <w:szCs w:val="20"/>
    </w:rPr>
  </w:style>
  <w:style w:type="paragraph" w:customStyle="1" w:styleId="Text">
    <w:name w:val="Text"/>
    <w:basedOn w:val="Normal"/>
    <w:uiPriority w:val="99"/>
    <w:rsid w:val="00AE2DA5"/>
    <w:pPr>
      <w:spacing w:before="240" w:after="0" w:line="252" w:lineRule="auto"/>
      <w:jc w:val="both"/>
    </w:pPr>
    <w:rPr>
      <w:rFonts w:ascii="Times New Roman" w:hAnsi="Times New Roman"/>
      <w:szCs w:val="20"/>
      <w:lang w:val="en-US"/>
    </w:rPr>
  </w:style>
  <w:style w:type="paragraph" w:customStyle="1" w:styleId="BodyText23">
    <w:name w:val="Body Text 23"/>
    <w:basedOn w:val="Normal"/>
    <w:rsid w:val="00AE2DA5"/>
    <w:pPr>
      <w:widowControl w:val="0"/>
      <w:tabs>
        <w:tab w:val="left" w:pos="547"/>
      </w:tabs>
      <w:spacing w:after="0" w:line="240" w:lineRule="auto"/>
    </w:pPr>
    <w:rPr>
      <w:rFonts w:ascii="Times New Roman" w:hAnsi="Times New Roman"/>
      <w:snapToGrid w:val="0"/>
      <w:szCs w:val="20"/>
      <w:lang w:val="en-US"/>
    </w:rPr>
  </w:style>
  <w:style w:type="paragraph" w:styleId="PlainText">
    <w:name w:val="Plain Text"/>
    <w:basedOn w:val="Normal"/>
    <w:link w:val="PlainTextChar"/>
    <w:uiPriority w:val="99"/>
    <w:rsid w:val="00AE2DA5"/>
    <w:pPr>
      <w:spacing w:after="0" w:line="240" w:lineRule="auto"/>
      <w:jc w:val="both"/>
    </w:pPr>
    <w:rPr>
      <w:rFonts w:ascii="Courier New" w:hAnsi="Courier New" w:cs="Courier New"/>
      <w:szCs w:val="20"/>
    </w:rPr>
  </w:style>
  <w:style w:type="character" w:customStyle="1" w:styleId="PlainTextChar">
    <w:name w:val="Plain Text Char"/>
    <w:basedOn w:val="DefaultParagraphFont"/>
    <w:link w:val="PlainText"/>
    <w:uiPriority w:val="99"/>
    <w:rsid w:val="00AE2DA5"/>
    <w:rPr>
      <w:rFonts w:ascii="Courier New" w:eastAsia="Times New Roman" w:hAnsi="Courier New" w:cs="Courier New"/>
      <w:sz w:val="22"/>
      <w:lang w:val="en-GB" w:eastAsia="en-US"/>
    </w:rPr>
  </w:style>
  <w:style w:type="paragraph" w:customStyle="1" w:styleId="DecisionLevel">
    <w:name w:val="Decision Level"/>
    <w:basedOn w:val="Normal"/>
    <w:rsid w:val="00AE2DA5"/>
    <w:pPr>
      <w:spacing w:before="360" w:after="240" w:line="240" w:lineRule="auto"/>
      <w:jc w:val="both"/>
    </w:pPr>
    <w:rPr>
      <w:rFonts w:ascii="Times New Roman" w:hAnsi="Times New Roman"/>
      <w:b/>
      <w:szCs w:val="20"/>
      <w:u w:val="single"/>
    </w:rPr>
  </w:style>
  <w:style w:type="paragraph" w:customStyle="1" w:styleId="sidetekst">
    <w:name w:val="sidetekst"/>
    <w:basedOn w:val="Normal"/>
    <w:rsid w:val="00AE2DA5"/>
    <w:pPr>
      <w:framePr w:w="1985" w:hSpace="181" w:vSpace="181" w:wrap="around" w:vAnchor="text" w:hAnchor="page" w:y="1"/>
      <w:spacing w:after="0" w:line="240" w:lineRule="auto"/>
      <w:jc w:val="both"/>
    </w:pPr>
    <w:rPr>
      <w:rFonts w:ascii="Arial" w:hAnsi="Arial"/>
      <w:b/>
      <w:i/>
      <w:sz w:val="18"/>
      <w:szCs w:val="20"/>
    </w:rPr>
  </w:style>
  <w:style w:type="paragraph" w:customStyle="1" w:styleId="TextPIMSEntries">
    <w:name w:val="Text PIMS Entries"/>
    <w:basedOn w:val="Normal"/>
    <w:rsid w:val="00AE2DA5"/>
    <w:pPr>
      <w:spacing w:after="120" w:line="240" w:lineRule="auto"/>
      <w:ind w:left="567"/>
      <w:jc w:val="both"/>
    </w:pPr>
    <w:rPr>
      <w:rFonts w:ascii="Times New Roman" w:hAnsi="Times New Roman"/>
      <w:szCs w:val="20"/>
    </w:rPr>
  </w:style>
  <w:style w:type="paragraph" w:customStyle="1" w:styleId="List1">
    <w:name w:val="List1"/>
    <w:basedOn w:val="Text"/>
    <w:rsid w:val="00AE2DA5"/>
    <w:pPr>
      <w:tabs>
        <w:tab w:val="num" w:pos="927"/>
      </w:tabs>
      <w:ind w:left="907" w:hanging="340"/>
    </w:pPr>
    <w:rPr>
      <w:lang w:val="en-GB"/>
    </w:rPr>
  </w:style>
  <w:style w:type="paragraph" w:customStyle="1" w:styleId="TextPIMSBullet">
    <w:name w:val="Text PIMS Bullet"/>
    <w:basedOn w:val="TextPIMSEntries"/>
    <w:rsid w:val="00AE2DA5"/>
    <w:pPr>
      <w:tabs>
        <w:tab w:val="num" w:pos="360"/>
      </w:tabs>
      <w:ind w:left="924" w:hanging="357"/>
      <w:jc w:val="left"/>
    </w:pPr>
  </w:style>
  <w:style w:type="paragraph" w:customStyle="1" w:styleId="PIMSEntries">
    <w:name w:val="PIMS Entries"/>
    <w:basedOn w:val="Text"/>
    <w:rsid w:val="00AE2DA5"/>
    <w:pPr>
      <w:keepNext/>
      <w:spacing w:after="240"/>
    </w:pPr>
    <w:rPr>
      <w:b/>
      <w:i/>
      <w:u w:val="single"/>
      <w:lang w:val="en-GB"/>
    </w:rPr>
  </w:style>
  <w:style w:type="paragraph" w:customStyle="1" w:styleId="ClearanceLevel">
    <w:name w:val="Clearance Level"/>
    <w:basedOn w:val="Text"/>
    <w:next w:val="Text"/>
    <w:rsid w:val="00AE2DA5"/>
    <w:pPr>
      <w:spacing w:before="120" w:after="120" w:line="240" w:lineRule="auto"/>
      <w:jc w:val="right"/>
    </w:pPr>
    <w:rPr>
      <w:i/>
      <w:lang w:val="en-GB"/>
    </w:rPr>
  </w:style>
  <w:style w:type="paragraph" w:customStyle="1" w:styleId="TextBullet">
    <w:name w:val="Text Bullet"/>
    <w:basedOn w:val="Text"/>
    <w:rsid w:val="00AE2DA5"/>
    <w:pPr>
      <w:spacing w:before="120" w:after="120" w:line="240" w:lineRule="auto"/>
    </w:pPr>
    <w:rPr>
      <w:lang w:val="en-GB"/>
    </w:rPr>
  </w:style>
  <w:style w:type="paragraph" w:customStyle="1" w:styleId="Textbullets">
    <w:name w:val="Text bullets"/>
    <w:basedOn w:val="Text"/>
    <w:rsid w:val="00AE2DA5"/>
    <w:pPr>
      <w:tabs>
        <w:tab w:val="num" w:pos="720"/>
      </w:tabs>
      <w:spacing w:before="120" w:after="120" w:line="240" w:lineRule="auto"/>
      <w:ind w:left="720" w:hanging="720"/>
    </w:pPr>
    <w:rPr>
      <w:sz w:val="24"/>
      <w:lang w:val="en-GB"/>
    </w:rPr>
  </w:style>
  <w:style w:type="paragraph" w:customStyle="1" w:styleId="Listdots">
    <w:name w:val="List (dots)"/>
    <w:basedOn w:val="Normal"/>
    <w:rsid w:val="00AE2DA5"/>
    <w:pPr>
      <w:tabs>
        <w:tab w:val="num" w:pos="644"/>
      </w:tabs>
      <w:spacing w:after="0" w:line="240" w:lineRule="auto"/>
      <w:ind w:left="567" w:hanging="283"/>
      <w:jc w:val="both"/>
    </w:pPr>
    <w:rPr>
      <w:rFonts w:ascii="Times New Roman" w:hAnsi="Times New Roman"/>
      <w:szCs w:val="20"/>
    </w:rPr>
  </w:style>
  <w:style w:type="paragraph" w:customStyle="1" w:styleId="OmniPage2">
    <w:name w:val="OmniPage #2"/>
    <w:basedOn w:val="Normal"/>
    <w:rsid w:val="00AE2DA5"/>
    <w:pPr>
      <w:tabs>
        <w:tab w:val="left" w:pos="4245"/>
        <w:tab w:val="left" w:pos="8745"/>
        <w:tab w:val="right" w:pos="11152"/>
      </w:tabs>
      <w:spacing w:after="0" w:line="311" w:lineRule="exact"/>
      <w:ind w:left="52" w:right="2104"/>
      <w:jc w:val="both"/>
    </w:pPr>
    <w:rPr>
      <w:rFonts w:ascii="Times New Roman" w:hAnsi="Times New Roman"/>
      <w:szCs w:val="20"/>
    </w:rPr>
  </w:style>
  <w:style w:type="paragraph" w:customStyle="1" w:styleId="OmniPage1">
    <w:name w:val="OmniPage #1"/>
    <w:basedOn w:val="Normal"/>
    <w:rsid w:val="00AE2DA5"/>
    <w:pPr>
      <w:tabs>
        <w:tab w:val="left" w:pos="160"/>
        <w:tab w:val="left" w:pos="328"/>
        <w:tab w:val="left" w:pos="4585"/>
        <w:tab w:val="right" w:pos="8804"/>
      </w:tabs>
      <w:spacing w:after="0" w:line="308" w:lineRule="exact"/>
      <w:ind w:left="50" w:right="50"/>
      <w:jc w:val="both"/>
    </w:pPr>
    <w:rPr>
      <w:rFonts w:ascii="Times New Roman" w:hAnsi="Times New Roman"/>
      <w:szCs w:val="20"/>
    </w:rPr>
  </w:style>
  <w:style w:type="paragraph" w:customStyle="1" w:styleId="Outline">
    <w:name w:val="Outline"/>
    <w:basedOn w:val="Normal"/>
    <w:rsid w:val="00AE2DA5"/>
    <w:pPr>
      <w:spacing w:before="240" w:after="0" w:line="240" w:lineRule="auto"/>
      <w:jc w:val="both"/>
    </w:pPr>
    <w:rPr>
      <w:rFonts w:ascii="Times New Roman" w:hAnsi="Times New Roman"/>
      <w:kern w:val="28"/>
      <w:szCs w:val="20"/>
    </w:rPr>
  </w:style>
  <w:style w:type="paragraph" w:customStyle="1" w:styleId="Outline1">
    <w:name w:val="Outline1"/>
    <w:basedOn w:val="Outline"/>
    <w:next w:val="Outline2"/>
    <w:rsid w:val="00AE2DA5"/>
    <w:pPr>
      <w:keepNext/>
      <w:tabs>
        <w:tab w:val="num" w:pos="360"/>
      </w:tabs>
      <w:ind w:left="360" w:hanging="360"/>
    </w:pPr>
  </w:style>
  <w:style w:type="paragraph" w:customStyle="1" w:styleId="Outline2">
    <w:name w:val="Outline2"/>
    <w:basedOn w:val="Normal"/>
    <w:rsid w:val="00AE2DA5"/>
    <w:pPr>
      <w:tabs>
        <w:tab w:val="num" w:pos="864"/>
      </w:tabs>
      <w:spacing w:before="240" w:after="0" w:line="240" w:lineRule="auto"/>
      <w:ind w:left="864" w:hanging="504"/>
      <w:jc w:val="both"/>
    </w:pPr>
    <w:rPr>
      <w:rFonts w:ascii="Times New Roman" w:hAnsi="Times New Roman"/>
      <w:kern w:val="28"/>
      <w:szCs w:val="20"/>
    </w:rPr>
  </w:style>
  <w:style w:type="paragraph" w:customStyle="1" w:styleId="Outline3">
    <w:name w:val="Outline3"/>
    <w:basedOn w:val="Normal"/>
    <w:rsid w:val="00AE2DA5"/>
    <w:pPr>
      <w:tabs>
        <w:tab w:val="num" w:pos="1368"/>
      </w:tabs>
      <w:spacing w:before="240" w:after="0" w:line="240" w:lineRule="auto"/>
      <w:ind w:left="1368" w:hanging="504"/>
      <w:jc w:val="both"/>
    </w:pPr>
    <w:rPr>
      <w:rFonts w:ascii="Times New Roman" w:hAnsi="Times New Roman"/>
      <w:kern w:val="28"/>
      <w:szCs w:val="20"/>
    </w:rPr>
  </w:style>
  <w:style w:type="paragraph" w:customStyle="1" w:styleId="head1">
    <w:name w:val="head1"/>
    <w:rsid w:val="00AE2DA5"/>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snapToGrid w:val="0"/>
      <w:sz w:val="24"/>
      <w:lang w:val="en-US" w:eastAsia="en-US"/>
    </w:rPr>
  </w:style>
  <w:style w:type="paragraph" w:customStyle="1" w:styleId="DefaultParagraphFont1">
    <w:name w:val="Default Paragraph Font1"/>
    <w:next w:val="Normal"/>
    <w:rsid w:val="00AE2DA5"/>
    <w:pPr>
      <w:widowControl w:val="0"/>
    </w:pPr>
    <w:rPr>
      <w:rFonts w:ascii="Times New Roman" w:eastAsia="Times New Roman" w:hAnsi="Times New Roman"/>
      <w:lang w:val="en-US" w:eastAsia="en-US"/>
    </w:rPr>
  </w:style>
  <w:style w:type="paragraph" w:customStyle="1" w:styleId="normbuluzsk">
    <w:name w:val="normbuluzsk"/>
    <w:basedOn w:val="Normal"/>
    <w:rsid w:val="00AE2DA5"/>
    <w:pPr>
      <w:tabs>
        <w:tab w:val="num" w:pos="435"/>
      </w:tabs>
      <w:spacing w:before="40" w:after="0" w:line="240" w:lineRule="auto"/>
      <w:ind w:left="435" w:hanging="435"/>
      <w:jc w:val="both"/>
    </w:pPr>
    <w:rPr>
      <w:rFonts w:ascii="Times New Roman" w:hAnsi="Times New Roman"/>
      <w:szCs w:val="20"/>
    </w:rPr>
  </w:style>
  <w:style w:type="paragraph" w:customStyle="1" w:styleId="Text1">
    <w:name w:val="Text 1"/>
    <w:basedOn w:val="Normal"/>
    <w:rsid w:val="00AE2DA5"/>
    <w:pPr>
      <w:spacing w:after="240" w:line="240" w:lineRule="auto"/>
      <w:ind w:left="482"/>
      <w:jc w:val="both"/>
    </w:pPr>
    <w:rPr>
      <w:rFonts w:ascii="Times New Roman" w:hAnsi="Times New Roman"/>
      <w:sz w:val="24"/>
      <w:szCs w:val="20"/>
      <w:lang w:eastAsia="de-DE"/>
    </w:rPr>
  </w:style>
  <w:style w:type="paragraph" w:customStyle="1" w:styleId="Ievads4">
    <w:name w:val="Ievads4"/>
    <w:basedOn w:val="Heading4"/>
    <w:autoRedefine/>
    <w:rsid w:val="00AE2DA5"/>
    <w:pPr>
      <w:spacing w:line="240" w:lineRule="auto"/>
    </w:pPr>
    <w:rPr>
      <w:rFonts w:ascii="Verdana" w:hAnsi="Verdana" w:cs="Arial"/>
      <w:snapToGrid w:val="0"/>
      <w:color w:val="000000"/>
      <w:sz w:val="22"/>
      <w:szCs w:val="22"/>
    </w:rPr>
  </w:style>
  <w:style w:type="paragraph" w:customStyle="1" w:styleId="xl24">
    <w:name w:val="xl24"/>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b/>
      <w:bCs/>
      <w:sz w:val="18"/>
      <w:szCs w:val="18"/>
      <w:lang w:val="en-US"/>
    </w:rPr>
  </w:style>
  <w:style w:type="paragraph" w:customStyle="1" w:styleId="xl25">
    <w:name w:val="xl25"/>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sz w:val="18"/>
      <w:szCs w:val="18"/>
      <w:lang w:val="en-US"/>
    </w:rPr>
  </w:style>
  <w:style w:type="paragraph" w:customStyle="1" w:styleId="xl26">
    <w:name w:val="xl26"/>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b/>
      <w:bCs/>
      <w:color w:val="000000"/>
      <w:sz w:val="18"/>
      <w:szCs w:val="18"/>
      <w:lang w:val="en-US"/>
    </w:rPr>
  </w:style>
  <w:style w:type="paragraph" w:customStyle="1" w:styleId="xl27">
    <w:name w:val="xl27"/>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8"/>
      <w:szCs w:val="18"/>
      <w:lang w:val="en-US"/>
    </w:rPr>
  </w:style>
  <w:style w:type="paragraph" w:customStyle="1" w:styleId="xl28">
    <w:name w:val="xl28"/>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b/>
      <w:bCs/>
      <w:sz w:val="18"/>
      <w:szCs w:val="18"/>
      <w:lang w:val="en-US"/>
    </w:rPr>
  </w:style>
  <w:style w:type="paragraph" w:customStyle="1" w:styleId="xl29">
    <w:name w:val="xl29"/>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18"/>
      <w:szCs w:val="18"/>
      <w:lang w:val="en-US"/>
    </w:rPr>
  </w:style>
  <w:style w:type="paragraph" w:customStyle="1" w:styleId="xl30">
    <w:name w:val="xl30"/>
    <w:basedOn w:val="Normal"/>
    <w:rsid w:val="00AE2DA5"/>
    <w:pPr>
      <w:spacing w:before="100" w:beforeAutospacing="1" w:after="100" w:afterAutospacing="1" w:line="240" w:lineRule="auto"/>
    </w:pPr>
    <w:rPr>
      <w:rFonts w:ascii="Times New Roman" w:eastAsia="Arial Unicode MS" w:hAnsi="Times New Roman"/>
      <w:b/>
      <w:bCs/>
      <w:sz w:val="18"/>
      <w:szCs w:val="18"/>
      <w:lang w:val="en-US"/>
    </w:rPr>
  </w:style>
  <w:style w:type="paragraph" w:customStyle="1" w:styleId="xl32">
    <w:name w:val="xl32"/>
    <w:basedOn w:val="Normal"/>
    <w:rsid w:val="00AE2DA5"/>
    <w:pPr>
      <w:spacing w:before="100" w:beforeAutospacing="1" w:after="100" w:afterAutospacing="1" w:line="240" w:lineRule="auto"/>
    </w:pPr>
    <w:rPr>
      <w:rFonts w:ascii="Times New Roman" w:eastAsia="Arial Unicode MS" w:hAnsi="Times New Roman"/>
      <w:sz w:val="18"/>
      <w:szCs w:val="18"/>
      <w:lang w:val="en-US"/>
    </w:rPr>
  </w:style>
  <w:style w:type="paragraph" w:customStyle="1" w:styleId="xl33">
    <w:name w:val="xl33"/>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8"/>
      <w:szCs w:val="18"/>
      <w:lang w:val="en-US"/>
    </w:rPr>
  </w:style>
  <w:style w:type="paragraph" w:customStyle="1" w:styleId="FootnoteReference1">
    <w:name w:val="Footnote Reference1"/>
    <w:basedOn w:val="Normal"/>
    <w:rsid w:val="00AE2DA5"/>
    <w:pPr>
      <w:widowControl w:val="0"/>
      <w:spacing w:after="0" w:line="240" w:lineRule="auto"/>
    </w:pPr>
    <w:rPr>
      <w:rFonts w:ascii="Times" w:hAnsi="Times"/>
      <w:position w:val="7"/>
      <w:szCs w:val="20"/>
      <w:lang w:val="en-CA"/>
    </w:rPr>
  </w:style>
  <w:style w:type="paragraph" w:customStyle="1" w:styleId="Tableheader">
    <w:name w:val="Table header"/>
    <w:basedOn w:val="Normal"/>
    <w:rsid w:val="00AE2DA5"/>
    <w:pPr>
      <w:widowControl w:val="0"/>
      <w:spacing w:before="80" w:after="80" w:line="200" w:lineRule="exact"/>
      <w:jc w:val="center"/>
    </w:pPr>
    <w:rPr>
      <w:rFonts w:ascii="Times New Roman" w:hAnsi="Times New Roman"/>
      <w:sz w:val="20"/>
      <w:szCs w:val="20"/>
      <w:lang w:val="en-CA"/>
    </w:rPr>
  </w:style>
  <w:style w:type="paragraph" w:customStyle="1" w:styleId="10">
    <w:name w:val="Нижний колонтитул1"/>
    <w:basedOn w:val="Normal"/>
    <w:rsid w:val="00AE2DA5"/>
    <w:pPr>
      <w:tabs>
        <w:tab w:val="center" w:pos="4320"/>
        <w:tab w:val="right" w:pos="8640"/>
      </w:tabs>
      <w:spacing w:after="0" w:line="240" w:lineRule="auto"/>
    </w:pPr>
    <w:rPr>
      <w:rFonts w:ascii="Times New Roman" w:hAnsi="Times New Roman"/>
      <w:sz w:val="20"/>
      <w:szCs w:val="20"/>
      <w:lang w:val="en-AU" w:eastAsia="ru-RU"/>
    </w:rPr>
  </w:style>
  <w:style w:type="paragraph" w:styleId="ListBullet2">
    <w:name w:val="List Bullet 2"/>
    <w:basedOn w:val="Normal"/>
    <w:autoRedefine/>
    <w:rsid w:val="00AE2DA5"/>
    <w:pPr>
      <w:tabs>
        <w:tab w:val="num" w:pos="720"/>
      </w:tabs>
      <w:spacing w:after="0" w:line="240" w:lineRule="auto"/>
      <w:ind w:left="420"/>
      <w:jc w:val="both"/>
    </w:pPr>
    <w:rPr>
      <w:rFonts w:ascii="Times New Roman" w:eastAsia="SimSun" w:hAnsi="Times New Roman"/>
      <w:sz w:val="24"/>
      <w:szCs w:val="24"/>
      <w:lang w:val="en-US" w:eastAsia="zh-CN"/>
    </w:rPr>
  </w:style>
  <w:style w:type="paragraph" w:styleId="TOC5">
    <w:name w:val="toc 5"/>
    <w:basedOn w:val="Normal"/>
    <w:next w:val="Normal"/>
    <w:autoRedefine/>
    <w:uiPriority w:val="39"/>
    <w:locked/>
    <w:rsid w:val="00AE2DA5"/>
    <w:pPr>
      <w:spacing w:after="0"/>
      <w:ind w:left="660"/>
    </w:pPr>
    <w:rPr>
      <w:rFonts w:asciiTheme="minorHAnsi" w:hAnsiTheme="minorHAnsi"/>
      <w:sz w:val="20"/>
      <w:szCs w:val="20"/>
    </w:rPr>
  </w:style>
  <w:style w:type="paragraph" w:styleId="TOC6">
    <w:name w:val="toc 6"/>
    <w:basedOn w:val="Normal"/>
    <w:next w:val="Normal"/>
    <w:autoRedefine/>
    <w:uiPriority w:val="39"/>
    <w:locked/>
    <w:rsid w:val="00AE2DA5"/>
    <w:pPr>
      <w:spacing w:after="0"/>
      <w:ind w:left="880"/>
    </w:pPr>
    <w:rPr>
      <w:rFonts w:asciiTheme="minorHAnsi" w:hAnsiTheme="minorHAnsi"/>
      <w:sz w:val="20"/>
      <w:szCs w:val="20"/>
    </w:rPr>
  </w:style>
  <w:style w:type="paragraph" w:styleId="TOC7">
    <w:name w:val="toc 7"/>
    <w:basedOn w:val="Normal"/>
    <w:next w:val="Normal"/>
    <w:autoRedefine/>
    <w:uiPriority w:val="39"/>
    <w:locked/>
    <w:rsid w:val="00AE2DA5"/>
    <w:pPr>
      <w:spacing w:after="0"/>
      <w:ind w:left="1100"/>
    </w:pPr>
    <w:rPr>
      <w:rFonts w:asciiTheme="minorHAnsi" w:hAnsiTheme="minorHAnsi"/>
      <w:sz w:val="20"/>
      <w:szCs w:val="20"/>
    </w:rPr>
  </w:style>
  <w:style w:type="paragraph" w:styleId="TOC8">
    <w:name w:val="toc 8"/>
    <w:basedOn w:val="Normal"/>
    <w:next w:val="Normal"/>
    <w:autoRedefine/>
    <w:uiPriority w:val="39"/>
    <w:locked/>
    <w:rsid w:val="00AE2DA5"/>
    <w:pPr>
      <w:spacing w:after="0"/>
      <w:ind w:left="1320"/>
    </w:pPr>
    <w:rPr>
      <w:rFonts w:asciiTheme="minorHAnsi" w:hAnsiTheme="minorHAnsi"/>
      <w:sz w:val="20"/>
      <w:szCs w:val="20"/>
    </w:rPr>
  </w:style>
  <w:style w:type="paragraph" w:styleId="TOC9">
    <w:name w:val="toc 9"/>
    <w:basedOn w:val="Normal"/>
    <w:next w:val="Normal"/>
    <w:autoRedefine/>
    <w:uiPriority w:val="39"/>
    <w:locked/>
    <w:rsid w:val="00AE2DA5"/>
    <w:pPr>
      <w:spacing w:after="0"/>
      <w:ind w:left="1540"/>
    </w:pPr>
    <w:rPr>
      <w:rFonts w:asciiTheme="minorHAnsi" w:hAnsiTheme="minorHAnsi"/>
      <w:sz w:val="20"/>
      <w:szCs w:val="20"/>
    </w:rPr>
  </w:style>
  <w:style w:type="paragraph" w:customStyle="1" w:styleId="Debesliotekstas">
    <w:name w:val="Debesėlio tekstas"/>
    <w:basedOn w:val="Normal"/>
    <w:semiHidden/>
    <w:rsid w:val="00AE2DA5"/>
    <w:pPr>
      <w:spacing w:after="0" w:line="240" w:lineRule="auto"/>
      <w:jc w:val="both"/>
    </w:pPr>
    <w:rPr>
      <w:rFonts w:ascii="Tahoma" w:hAnsi="Tahoma" w:cs="Tahoma"/>
      <w:sz w:val="16"/>
      <w:szCs w:val="16"/>
    </w:rPr>
  </w:style>
  <w:style w:type="paragraph" w:customStyle="1" w:styleId="11">
    <w:name w:val="Текст выноски1"/>
    <w:basedOn w:val="Normal"/>
    <w:semiHidden/>
    <w:rsid w:val="00AE2DA5"/>
    <w:pPr>
      <w:spacing w:after="0" w:line="240" w:lineRule="auto"/>
      <w:jc w:val="both"/>
    </w:pPr>
    <w:rPr>
      <w:rFonts w:ascii="Tahoma" w:hAnsi="Tahoma" w:cs="Tahoma"/>
      <w:sz w:val="16"/>
      <w:szCs w:val="16"/>
    </w:rPr>
  </w:style>
  <w:style w:type="paragraph" w:customStyle="1" w:styleId="Arial10">
    <w:name w:val="Arial 10"/>
    <w:basedOn w:val="Normal"/>
    <w:rsid w:val="00AE2DA5"/>
    <w:pPr>
      <w:spacing w:after="0" w:line="240" w:lineRule="auto"/>
    </w:pPr>
    <w:rPr>
      <w:rFonts w:ascii="Arial" w:hAnsi="Arial"/>
      <w:sz w:val="20"/>
      <w:szCs w:val="24"/>
      <w:lang w:val="en-AU"/>
    </w:rPr>
  </w:style>
  <w:style w:type="paragraph" w:customStyle="1" w:styleId="Arial8">
    <w:name w:val="Arial 8"/>
    <w:basedOn w:val="Arial8bold"/>
    <w:rsid w:val="00AE2DA5"/>
    <w:rPr>
      <w:b w:val="0"/>
    </w:rPr>
  </w:style>
  <w:style w:type="paragraph" w:customStyle="1" w:styleId="Arial8bold">
    <w:name w:val="Arial 8 bold"/>
    <w:basedOn w:val="Normal"/>
    <w:rsid w:val="00AE2DA5"/>
    <w:pPr>
      <w:spacing w:after="0" w:line="240" w:lineRule="auto"/>
    </w:pPr>
    <w:rPr>
      <w:rFonts w:ascii="Arial" w:hAnsi="Arial"/>
      <w:b/>
      <w:sz w:val="16"/>
      <w:szCs w:val="24"/>
      <w:lang w:val="en-AU"/>
    </w:rPr>
  </w:style>
  <w:style w:type="paragraph" w:styleId="BlockText">
    <w:name w:val="Block Text"/>
    <w:basedOn w:val="Normal"/>
    <w:rsid w:val="00AE2DA5"/>
    <w:pPr>
      <w:autoSpaceDE w:val="0"/>
      <w:autoSpaceDN w:val="0"/>
      <w:adjustRightInd w:val="0"/>
      <w:spacing w:after="0" w:line="240" w:lineRule="auto"/>
      <w:ind w:left="1080" w:right="108"/>
      <w:jc w:val="center"/>
    </w:pPr>
    <w:rPr>
      <w:rFonts w:ascii="Times New Roman" w:hAnsi="Times New Roman"/>
      <w:b/>
      <w:bCs/>
      <w:szCs w:val="24"/>
      <w:u w:val="single"/>
      <w:lang w:val="en-US"/>
    </w:rPr>
  </w:style>
  <w:style w:type="paragraph" w:styleId="List">
    <w:name w:val="List"/>
    <w:basedOn w:val="Normal"/>
    <w:rsid w:val="00AE2DA5"/>
    <w:pPr>
      <w:spacing w:after="0" w:line="240" w:lineRule="auto"/>
      <w:ind w:left="360" w:hanging="360"/>
    </w:pPr>
    <w:rPr>
      <w:rFonts w:ascii="Times New Roman" w:hAnsi="Times New Roman"/>
      <w:sz w:val="24"/>
      <w:szCs w:val="24"/>
      <w:lang w:val="en-US"/>
    </w:rPr>
  </w:style>
  <w:style w:type="paragraph" w:styleId="List2">
    <w:name w:val="List 2"/>
    <w:basedOn w:val="Normal"/>
    <w:rsid w:val="00AE2DA5"/>
    <w:pPr>
      <w:spacing w:after="0" w:line="240" w:lineRule="auto"/>
      <w:ind w:left="720" w:hanging="360"/>
    </w:pPr>
    <w:rPr>
      <w:rFonts w:ascii="Times New Roman" w:hAnsi="Times New Roman"/>
      <w:sz w:val="24"/>
      <w:szCs w:val="24"/>
      <w:lang w:val="en-US"/>
    </w:rPr>
  </w:style>
  <w:style w:type="paragraph" w:styleId="ListBullet">
    <w:name w:val="List Bullet"/>
    <w:basedOn w:val="Normal"/>
    <w:autoRedefine/>
    <w:rsid w:val="00AE2DA5"/>
    <w:pPr>
      <w:numPr>
        <w:numId w:val="8"/>
      </w:numPr>
      <w:spacing w:after="0" w:line="240" w:lineRule="auto"/>
    </w:pPr>
    <w:rPr>
      <w:rFonts w:ascii="Times New Roman" w:hAnsi="Times New Roman"/>
      <w:sz w:val="24"/>
      <w:szCs w:val="24"/>
      <w:lang w:val="en-US"/>
    </w:rPr>
  </w:style>
  <w:style w:type="paragraph" w:customStyle="1" w:styleId="CommentSubject1">
    <w:name w:val="Comment Subject1"/>
    <w:basedOn w:val="CommentText"/>
    <w:next w:val="CommentText"/>
    <w:semiHidden/>
    <w:rsid w:val="00AE2DA5"/>
    <w:pPr>
      <w:spacing w:after="0" w:line="240" w:lineRule="auto"/>
    </w:pPr>
    <w:rPr>
      <w:rFonts w:ascii="Arial" w:hAnsi="Arial"/>
      <w:b/>
      <w:bCs/>
    </w:rPr>
  </w:style>
  <w:style w:type="character" w:customStyle="1" w:styleId="body5">
    <w:name w:val="body5"/>
    <w:basedOn w:val="DefaultParagraphFont"/>
    <w:rsid w:val="00AE2DA5"/>
    <w:rPr>
      <w:rFonts w:ascii="Arial" w:hAnsi="Arial" w:cs="Arial" w:hint="default"/>
      <w:sz w:val="16"/>
      <w:szCs w:val="16"/>
    </w:rPr>
  </w:style>
  <w:style w:type="paragraph" w:customStyle="1" w:styleId="arial">
    <w:name w:val="arial"/>
    <w:basedOn w:val="Normal"/>
    <w:rsid w:val="00AE2DA5"/>
    <w:pPr>
      <w:overflowPunct w:val="0"/>
      <w:autoSpaceDE w:val="0"/>
      <w:autoSpaceDN w:val="0"/>
      <w:adjustRightInd w:val="0"/>
      <w:spacing w:after="0" w:line="240" w:lineRule="auto"/>
      <w:jc w:val="both"/>
      <w:textAlignment w:val="baseline"/>
    </w:pPr>
    <w:rPr>
      <w:rFonts w:ascii="Arial" w:hAnsi="Arial"/>
      <w:szCs w:val="20"/>
      <w:lang w:val="en-US" w:eastAsia="cs-CZ"/>
    </w:rPr>
  </w:style>
  <w:style w:type="paragraph" w:styleId="DocumentMap">
    <w:name w:val="Document Map"/>
    <w:basedOn w:val="Normal"/>
    <w:link w:val="DocumentMapChar"/>
    <w:semiHidden/>
    <w:rsid w:val="00AE2DA5"/>
    <w:pPr>
      <w:shd w:val="clear" w:color="auto" w:fill="000080"/>
      <w:spacing w:after="0" w:line="240" w:lineRule="auto"/>
    </w:pPr>
    <w:rPr>
      <w:rFonts w:ascii="Tahoma" w:hAnsi="Tahoma" w:cs="Tahoma"/>
      <w:sz w:val="20"/>
      <w:szCs w:val="20"/>
      <w:lang w:val="en-US"/>
    </w:rPr>
  </w:style>
  <w:style w:type="character" w:customStyle="1" w:styleId="DocumentMapChar">
    <w:name w:val="Document Map Char"/>
    <w:basedOn w:val="DefaultParagraphFont"/>
    <w:link w:val="DocumentMap"/>
    <w:semiHidden/>
    <w:rsid w:val="00AE2DA5"/>
    <w:rPr>
      <w:rFonts w:ascii="Tahoma" w:eastAsia="Times New Roman" w:hAnsi="Tahoma" w:cs="Tahoma"/>
      <w:shd w:val="clear" w:color="auto" w:fill="000080"/>
      <w:lang w:val="en-US" w:eastAsia="en-US"/>
    </w:rPr>
  </w:style>
  <w:style w:type="paragraph" w:customStyle="1" w:styleId="InterofficeMemorandumheading">
    <w:name w:val="Interoffice Memorandum heading"/>
    <w:basedOn w:val="Normal"/>
    <w:uiPriority w:val="99"/>
    <w:rsid w:val="00AE2DA5"/>
    <w:pPr>
      <w:tabs>
        <w:tab w:val="left" w:pos="6840"/>
        <w:tab w:val="left" w:pos="8368"/>
      </w:tabs>
      <w:spacing w:after="0" w:line="240" w:lineRule="auto"/>
    </w:pPr>
    <w:rPr>
      <w:rFonts w:ascii="Times New Roman" w:hAnsi="Times New Roman"/>
      <w:b/>
      <w:noProof/>
      <w:szCs w:val="20"/>
      <w:lang w:val="en-US"/>
    </w:rPr>
  </w:style>
  <w:style w:type="paragraph" w:customStyle="1" w:styleId="H1">
    <w:name w:val="H1"/>
    <w:basedOn w:val="Heading1"/>
    <w:autoRedefine/>
    <w:rsid w:val="00AE2DA5"/>
    <w:pPr>
      <w:keepLines w:val="0"/>
      <w:tabs>
        <w:tab w:val="left" w:pos="540"/>
      </w:tabs>
      <w:spacing w:before="0" w:line="240" w:lineRule="auto"/>
      <w:jc w:val="center"/>
    </w:pPr>
    <w:rPr>
      <w:rFonts w:ascii="Arial" w:eastAsia="Times New Roman" w:hAnsi="Arial" w:cs="Arial"/>
      <w:smallCaps/>
      <w:noProof/>
      <w:color w:val="auto"/>
      <w:sz w:val="22"/>
      <w:szCs w:val="22"/>
      <w:lang w:val="ru-RU"/>
    </w:rPr>
  </w:style>
  <w:style w:type="paragraph" w:customStyle="1" w:styleId="TableCaptionChar">
    <w:name w:val="Table Caption Char"/>
    <w:basedOn w:val="BodyText"/>
    <w:next w:val="Normal"/>
    <w:link w:val="TableCaptionCharChar"/>
    <w:autoRedefine/>
    <w:rsid w:val="00AE2DA5"/>
    <w:pPr>
      <w:widowControl w:val="0"/>
      <w:tabs>
        <w:tab w:val="left" w:pos="900"/>
      </w:tabs>
      <w:spacing w:before="0"/>
      <w:ind w:left="907" w:hanging="907"/>
      <w:jc w:val="left"/>
    </w:pPr>
    <w:rPr>
      <w:sz w:val="20"/>
      <w:szCs w:val="20"/>
    </w:rPr>
  </w:style>
  <w:style w:type="character" w:customStyle="1" w:styleId="TableCaptionCharChar">
    <w:name w:val="Table Caption Char Char"/>
    <w:basedOn w:val="DefaultParagraphFont"/>
    <w:link w:val="TableCaptionChar"/>
    <w:rsid w:val="00AE2DA5"/>
    <w:rPr>
      <w:rFonts w:ascii="Times New Roman" w:eastAsia="Times New Roman" w:hAnsi="Times New Roman"/>
      <w:lang w:val="en-US" w:eastAsia="en-US"/>
    </w:rPr>
  </w:style>
  <w:style w:type="paragraph" w:customStyle="1" w:styleId="TableheadingCharChar">
    <w:name w:val="Table heading Char Char"/>
    <w:basedOn w:val="Normal"/>
    <w:link w:val="TableheadingCharCharChar"/>
    <w:autoRedefine/>
    <w:rsid w:val="00AE2DA5"/>
    <w:pPr>
      <w:spacing w:after="0" w:line="240" w:lineRule="auto"/>
      <w:jc w:val="center"/>
    </w:pPr>
    <w:rPr>
      <w:rFonts w:ascii="Times New Roman" w:eastAsia="SimSun" w:hAnsi="Times New Roman"/>
      <w:b/>
      <w:color w:val="000000"/>
      <w:lang w:val="ru-RU"/>
    </w:rPr>
  </w:style>
  <w:style w:type="character" w:customStyle="1" w:styleId="TableheadingCharCharChar">
    <w:name w:val="Table heading Char Char Char"/>
    <w:basedOn w:val="DefaultParagraphFont"/>
    <w:link w:val="TableheadingCharChar"/>
    <w:rsid w:val="00AE2DA5"/>
    <w:rPr>
      <w:rFonts w:ascii="Times New Roman" w:eastAsia="SimSun" w:hAnsi="Times New Roman"/>
      <w:b/>
      <w:color w:val="000000"/>
      <w:sz w:val="22"/>
      <w:szCs w:val="22"/>
      <w:lang w:val="ru-RU" w:eastAsia="en-US"/>
    </w:rPr>
  </w:style>
  <w:style w:type="paragraph" w:customStyle="1" w:styleId="TableText">
    <w:name w:val="TableText"/>
    <w:link w:val="TableTextChar"/>
    <w:autoRedefine/>
    <w:rsid w:val="00AE2DA5"/>
    <w:pPr>
      <w:tabs>
        <w:tab w:val="left" w:pos="-720"/>
      </w:tabs>
      <w:suppressAutoHyphens/>
    </w:pPr>
    <w:rPr>
      <w:rFonts w:ascii="Times New Roman" w:hAnsi="Times New Roman"/>
      <w:color w:val="000000"/>
      <w:sz w:val="24"/>
      <w:szCs w:val="24"/>
      <w:lang w:val="ru-RU" w:eastAsia="ru-RU"/>
    </w:rPr>
  </w:style>
  <w:style w:type="character" w:customStyle="1" w:styleId="TableTextChar">
    <w:name w:val="TableText Char"/>
    <w:basedOn w:val="DefaultParagraphFont"/>
    <w:link w:val="TableText"/>
    <w:rsid w:val="00AE2DA5"/>
    <w:rPr>
      <w:rFonts w:ascii="Times New Roman" w:hAnsi="Times New Roman"/>
      <w:color w:val="000000"/>
      <w:sz w:val="24"/>
      <w:szCs w:val="24"/>
      <w:lang w:val="ru-RU" w:eastAsia="ru-RU"/>
    </w:rPr>
  </w:style>
  <w:style w:type="paragraph" w:customStyle="1" w:styleId="a">
    <w:name w:val="ЕС Текст"/>
    <w:basedOn w:val="Normal"/>
    <w:link w:val="a0"/>
    <w:autoRedefine/>
    <w:rsid w:val="00AE2DA5"/>
    <w:pPr>
      <w:tabs>
        <w:tab w:val="left" w:pos="142"/>
      </w:tabs>
      <w:suppressAutoHyphens/>
      <w:spacing w:after="0" w:line="240" w:lineRule="auto"/>
      <w:jc w:val="both"/>
    </w:pPr>
    <w:rPr>
      <w:rFonts w:ascii="Arial" w:eastAsia="Carta" w:hAnsi="Arial" w:cs="Arial"/>
      <w:noProof/>
      <w:lang w:val="en-US" w:eastAsia="ru-RU"/>
    </w:rPr>
  </w:style>
  <w:style w:type="character" w:customStyle="1" w:styleId="a0">
    <w:name w:val="ЕС Текст Знак"/>
    <w:basedOn w:val="DefaultParagraphFont"/>
    <w:link w:val="a"/>
    <w:rsid w:val="00AE2DA5"/>
    <w:rPr>
      <w:rFonts w:ascii="Arial" w:eastAsia="Carta" w:hAnsi="Arial" w:cs="Arial"/>
      <w:noProof/>
      <w:sz w:val="22"/>
      <w:szCs w:val="22"/>
      <w:lang w:val="en-US" w:eastAsia="ru-RU"/>
    </w:rPr>
  </w:style>
  <w:style w:type="table" w:customStyle="1" w:styleId="-11">
    <w:name w:val="Светлая заливка - Акцент 11"/>
    <w:basedOn w:val="TableNormal"/>
    <w:uiPriority w:val="60"/>
    <w:rsid w:val="00AE2DA5"/>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E2DA5"/>
    <w:rPr>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E2DA5"/>
    <w:rPr>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E2DA5"/>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E2DA5"/>
    <w:rPr>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Baikalpara1">
    <w:name w:val="Baikal para 1"/>
    <w:basedOn w:val="Normal"/>
    <w:uiPriority w:val="99"/>
    <w:rsid w:val="00AE2DA5"/>
    <w:pPr>
      <w:tabs>
        <w:tab w:val="num" w:pos="216"/>
        <w:tab w:val="left" w:pos="360"/>
        <w:tab w:val="left" w:pos="450"/>
      </w:tabs>
      <w:autoSpaceDE w:val="0"/>
      <w:autoSpaceDN w:val="0"/>
      <w:spacing w:before="60" w:after="0" w:line="240" w:lineRule="auto"/>
      <w:jc w:val="both"/>
    </w:pPr>
    <w:rPr>
      <w:rFonts w:ascii="Times New Roman" w:hAnsi="Times New Roman" w:cs="Arial Mon"/>
      <w:noProof/>
      <w:szCs w:val="18"/>
      <w:lang w:val="en-US"/>
    </w:rPr>
  </w:style>
  <w:style w:type="paragraph" w:customStyle="1" w:styleId="Output">
    <w:name w:val="Output"/>
    <w:basedOn w:val="Normal"/>
    <w:autoRedefine/>
    <w:rsid w:val="00AE2DA5"/>
    <w:pPr>
      <w:tabs>
        <w:tab w:val="left" w:pos="0"/>
        <w:tab w:val="left" w:pos="851"/>
      </w:tabs>
      <w:spacing w:after="0" w:line="240" w:lineRule="auto"/>
    </w:pPr>
    <w:rPr>
      <w:rFonts w:ascii="Times New Roman" w:hAnsi="Times New Roman"/>
      <w:color w:val="000000"/>
      <w:sz w:val="24"/>
      <w:szCs w:val="24"/>
      <w:lang w:val="ru-RU" w:eastAsia="ru-RU"/>
    </w:rPr>
  </w:style>
  <w:style w:type="paragraph" w:customStyle="1" w:styleId="menu2">
    <w:name w:val="menu2"/>
    <w:basedOn w:val="Normal"/>
    <w:uiPriority w:val="99"/>
    <w:rsid w:val="00AE2DA5"/>
    <w:pPr>
      <w:spacing w:before="100" w:beforeAutospacing="1" w:after="100" w:afterAutospacing="1" w:line="240" w:lineRule="auto"/>
    </w:pPr>
    <w:rPr>
      <w:rFonts w:ascii="Times New Roman" w:hAnsi="Times New Roman"/>
      <w:sz w:val="24"/>
      <w:szCs w:val="24"/>
      <w:lang w:val="ru-RU" w:eastAsia="ru-RU"/>
    </w:rPr>
  </w:style>
  <w:style w:type="paragraph" w:customStyle="1" w:styleId="Para">
    <w:name w:val="Para"/>
    <w:basedOn w:val="Normal"/>
    <w:rsid w:val="00AE2DA5"/>
    <w:pPr>
      <w:tabs>
        <w:tab w:val="num" w:pos="720"/>
      </w:tabs>
      <w:spacing w:after="0" w:line="240" w:lineRule="auto"/>
    </w:pPr>
    <w:rPr>
      <w:rFonts w:ascii="Times New Roman" w:hAnsi="Times New Roman"/>
      <w:snapToGrid w:val="0"/>
      <w:sz w:val="24"/>
      <w:szCs w:val="24"/>
      <w:lang w:val="en-US" w:eastAsia="ru-RU"/>
    </w:rPr>
  </w:style>
  <w:style w:type="paragraph" w:customStyle="1" w:styleId="Bullets1">
    <w:name w:val="Bullets1"/>
    <w:basedOn w:val="Normal"/>
    <w:autoRedefine/>
    <w:rsid w:val="00AE2DA5"/>
    <w:pPr>
      <w:numPr>
        <w:numId w:val="9"/>
      </w:numPr>
      <w:spacing w:after="0" w:line="240" w:lineRule="auto"/>
      <w:ind w:hanging="576"/>
    </w:pPr>
    <w:rPr>
      <w:rFonts w:ascii="Times New Roman" w:hAnsi="Times New Roman"/>
      <w:lang w:val="ru-RU" w:eastAsia="ru-RU"/>
    </w:rPr>
  </w:style>
  <w:style w:type="character" w:customStyle="1" w:styleId="hps">
    <w:name w:val="hps"/>
    <w:basedOn w:val="DefaultParagraphFont"/>
    <w:rsid w:val="00AE2DA5"/>
  </w:style>
  <w:style w:type="paragraph" w:styleId="TOCHeading">
    <w:name w:val="TOC Heading"/>
    <w:basedOn w:val="Heading1"/>
    <w:next w:val="Normal"/>
    <w:uiPriority w:val="39"/>
    <w:unhideWhenUsed/>
    <w:qFormat/>
    <w:rsid w:val="00AE2DA5"/>
    <w:pPr>
      <w:outlineLvl w:val="9"/>
    </w:pPr>
    <w:rPr>
      <w:rFonts w:eastAsia="Times New Roman"/>
      <w:lang w:val="ru-RU"/>
    </w:rPr>
  </w:style>
  <w:style w:type="character" w:customStyle="1" w:styleId="st">
    <w:name w:val="st"/>
    <w:basedOn w:val="DefaultParagraphFont"/>
    <w:rsid w:val="00AE2DA5"/>
  </w:style>
  <w:style w:type="paragraph" w:customStyle="1" w:styleId="Normal115">
    <w:name w:val="Normal + 11.5"/>
    <w:basedOn w:val="Normal"/>
    <w:uiPriority w:val="99"/>
    <w:rsid w:val="00AE2DA5"/>
    <w:pPr>
      <w:numPr>
        <w:numId w:val="10"/>
      </w:numPr>
      <w:spacing w:after="60" w:line="240" w:lineRule="auto"/>
      <w:jc w:val="both"/>
    </w:pPr>
    <w:rPr>
      <w:rFonts w:ascii="Arial" w:hAnsi="Arial" w:cs="Arial"/>
      <w:b/>
      <w:bCs/>
      <w:lang w:val="ru-RU"/>
    </w:rPr>
  </w:style>
  <w:style w:type="paragraph" w:customStyle="1" w:styleId="lvv">
    <w:name w:val="lvv_зачеркн"/>
    <w:basedOn w:val="Normal"/>
    <w:link w:val="lvv0"/>
    <w:uiPriority w:val="99"/>
    <w:rsid w:val="00AE2DA5"/>
    <w:pPr>
      <w:spacing w:after="120"/>
      <w:ind w:firstLine="709"/>
      <w:jc w:val="both"/>
    </w:pPr>
    <w:rPr>
      <w:rFonts w:ascii="Times New Roman" w:hAnsi="Times New Roman"/>
      <w:dstrike/>
      <w:lang w:val="ru-RU"/>
    </w:rPr>
  </w:style>
  <w:style w:type="character" w:customStyle="1" w:styleId="lvv0">
    <w:name w:val="lvv_зачеркн Знак"/>
    <w:basedOn w:val="DefaultParagraphFont"/>
    <w:link w:val="lvv"/>
    <w:uiPriority w:val="99"/>
    <w:locked/>
    <w:rsid w:val="00AE2DA5"/>
    <w:rPr>
      <w:rFonts w:ascii="Times New Roman" w:eastAsia="Times New Roman" w:hAnsi="Times New Roman"/>
      <w:dstrike/>
      <w:sz w:val="22"/>
      <w:szCs w:val="22"/>
      <w:lang w:val="ru-RU" w:eastAsia="en-US"/>
    </w:rPr>
  </w:style>
  <w:style w:type="character" w:customStyle="1" w:styleId="Heading2Char1">
    <w:name w:val="Heading 2 Char1"/>
    <w:uiPriority w:val="99"/>
    <w:locked/>
    <w:rsid w:val="00AE2DA5"/>
    <w:rPr>
      <w:rFonts w:ascii="Arial" w:hAnsi="Arial" w:cs="Arial"/>
      <w:bCs/>
      <w:i/>
      <w:iCs/>
      <w:sz w:val="23"/>
      <w:szCs w:val="23"/>
      <w:lang w:val="ru-RU"/>
    </w:rPr>
  </w:style>
  <w:style w:type="character" w:styleId="Emphasis">
    <w:name w:val="Emphasis"/>
    <w:uiPriority w:val="20"/>
    <w:qFormat/>
    <w:locked/>
    <w:rsid w:val="00AE2DA5"/>
    <w:rPr>
      <w:i/>
      <w:iCs/>
    </w:rPr>
  </w:style>
  <w:style w:type="paragraph" w:customStyle="1" w:styleId="Char">
    <w:name w:val="Char"/>
    <w:basedOn w:val="Heading2"/>
    <w:uiPriority w:val="99"/>
    <w:rsid w:val="00AE2DA5"/>
    <w:pPr>
      <w:pageBreakBefore/>
      <w:tabs>
        <w:tab w:val="left" w:pos="850"/>
        <w:tab w:val="left" w:pos="1191"/>
        <w:tab w:val="left" w:pos="1531"/>
      </w:tabs>
      <w:spacing w:before="0" w:line="240" w:lineRule="auto"/>
      <w:jc w:val="center"/>
    </w:pPr>
    <w:rPr>
      <w:rFonts w:ascii="Tahoma" w:hAnsi="Tahoma" w:cs="Tahoma"/>
      <w:b w:val="0"/>
      <w:color w:val="FFFFFF"/>
      <w:spacing w:val="20"/>
      <w:sz w:val="23"/>
      <w:szCs w:val="23"/>
      <w:lang w:val="ru-RU" w:eastAsia="zh-CN"/>
    </w:rPr>
  </w:style>
  <w:style w:type="paragraph" w:customStyle="1" w:styleId="CharCharChar1">
    <w:name w:val="Char Char Char1"/>
    <w:basedOn w:val="Normal"/>
    <w:uiPriority w:val="99"/>
    <w:rsid w:val="00AE2DA5"/>
    <w:pPr>
      <w:spacing w:after="160" w:line="240" w:lineRule="exact"/>
    </w:pPr>
    <w:rPr>
      <w:rFonts w:ascii="Arial" w:hAnsi="Arial" w:cs="Arial"/>
      <w:sz w:val="20"/>
      <w:szCs w:val="20"/>
      <w:lang w:val="en-US"/>
    </w:rPr>
  </w:style>
  <w:style w:type="paragraph" w:customStyle="1" w:styleId="JFHeading3">
    <w:name w:val="JF Heading 3"/>
    <w:basedOn w:val="Heading3"/>
    <w:uiPriority w:val="99"/>
    <w:rsid w:val="00AE2DA5"/>
    <w:pPr>
      <w:keepNext w:val="0"/>
      <w:pBdr>
        <w:bottom w:val="dotted" w:sz="4" w:space="2" w:color="666666"/>
      </w:pBdr>
      <w:spacing w:before="0" w:after="0" w:line="240" w:lineRule="auto"/>
    </w:pPr>
    <w:rPr>
      <w:rFonts w:ascii="Times New Roman" w:eastAsia="MS Mincho" w:hAnsi="Times New Roman" w:cs="Times New Roman"/>
      <w:b w:val="0"/>
      <w:bCs w:val="0"/>
      <w:i/>
      <w:iCs/>
      <w:sz w:val="22"/>
      <w:szCs w:val="22"/>
      <w:lang w:val="ru-RU" w:eastAsia="ja-JP"/>
    </w:rPr>
  </w:style>
  <w:style w:type="paragraph" w:customStyle="1" w:styleId="bodyfont">
    <w:name w:val="bodyfont"/>
    <w:basedOn w:val="Normal"/>
    <w:uiPriority w:val="99"/>
    <w:rsid w:val="00AE2DA5"/>
    <w:pPr>
      <w:spacing w:before="100" w:beforeAutospacing="1" w:after="100" w:afterAutospacing="1" w:line="240" w:lineRule="auto"/>
    </w:pPr>
    <w:rPr>
      <w:rFonts w:ascii="Arial" w:eastAsia="MS Mincho" w:hAnsi="Arial" w:cs="Arial"/>
      <w:sz w:val="12"/>
      <w:szCs w:val="12"/>
      <w:lang w:val="en-US" w:eastAsia="ja-JP"/>
    </w:rPr>
  </w:style>
  <w:style w:type="paragraph" w:customStyle="1" w:styleId="JFHeading1">
    <w:name w:val="JF Heading 1"/>
    <w:basedOn w:val="Heading1"/>
    <w:uiPriority w:val="99"/>
    <w:rsid w:val="00AE2DA5"/>
    <w:pPr>
      <w:keepLines w:val="0"/>
      <w:tabs>
        <w:tab w:val="num" w:pos="720"/>
      </w:tabs>
      <w:spacing w:before="240" w:after="60" w:line="240" w:lineRule="auto"/>
      <w:ind w:left="720" w:hanging="720"/>
    </w:pPr>
    <w:rPr>
      <w:rFonts w:ascii="Times New Roman" w:eastAsia="Times New Roman" w:hAnsi="Times New Roman" w:cs="Arial"/>
      <w:color w:val="auto"/>
      <w:kern w:val="32"/>
      <w:sz w:val="24"/>
      <w:szCs w:val="24"/>
      <w:u w:val="single"/>
      <w:lang w:val="ru-RU"/>
    </w:rPr>
  </w:style>
  <w:style w:type="paragraph" w:customStyle="1" w:styleId="Pa2">
    <w:name w:val="Pa2"/>
    <w:basedOn w:val="Default"/>
    <w:next w:val="Default"/>
    <w:uiPriority w:val="99"/>
    <w:rsid w:val="00AE2DA5"/>
    <w:pPr>
      <w:spacing w:line="191" w:lineRule="atLeast"/>
    </w:pPr>
    <w:rPr>
      <w:rFonts w:ascii="Adobe Garamond Pro" w:eastAsia="MS Mincho" w:hAnsi="Adobe Garamond Pro" w:cs="Adobe Garamond Pro"/>
      <w:color w:val="auto"/>
      <w:lang w:val="en-US" w:eastAsia="ja-JP"/>
    </w:rPr>
  </w:style>
  <w:style w:type="character" w:customStyle="1" w:styleId="bodytag3">
    <w:name w:val="bodytag3"/>
    <w:uiPriority w:val="99"/>
    <w:rsid w:val="00AE2DA5"/>
    <w:rPr>
      <w:rFonts w:ascii="Trebuchet MS" w:hAnsi="Trebuchet MS" w:cs="Trebuchet MS"/>
      <w:sz w:val="15"/>
      <w:szCs w:val="15"/>
    </w:rPr>
  </w:style>
  <w:style w:type="character" w:customStyle="1" w:styleId="EndnoteTextChar2">
    <w:name w:val="Endnote Text Char2"/>
    <w:aliases w:val="Char1 Char2"/>
    <w:uiPriority w:val="99"/>
    <w:semiHidden/>
    <w:locked/>
    <w:rsid w:val="00AE2DA5"/>
    <w:rPr>
      <w:rFonts w:ascii="Arial" w:hAnsi="Arial" w:cs="Arial"/>
      <w:sz w:val="20"/>
      <w:szCs w:val="20"/>
      <w:lang w:val="en-GB"/>
    </w:rPr>
  </w:style>
  <w:style w:type="character" w:customStyle="1" w:styleId="EndnoteTextChar1">
    <w:name w:val="Endnote Text Char1"/>
    <w:aliases w:val="Char11 Char,Char2 Char"/>
    <w:uiPriority w:val="99"/>
    <w:semiHidden/>
    <w:locked/>
    <w:rsid w:val="00AE2DA5"/>
    <w:rPr>
      <w:rFonts w:ascii="Arial" w:hAnsi="Arial" w:cs="Arial"/>
      <w:lang w:val="en-GB"/>
    </w:rPr>
  </w:style>
  <w:style w:type="character" w:customStyle="1" w:styleId="mw-headline">
    <w:name w:val="mw-headline"/>
    <w:basedOn w:val="DefaultParagraphFont"/>
    <w:uiPriority w:val="99"/>
    <w:rsid w:val="00AE2DA5"/>
  </w:style>
  <w:style w:type="paragraph" w:customStyle="1" w:styleId="CharCharCharCharCharCharChar">
    <w:name w:val="Char Char Char Char Char Char Char"/>
    <w:basedOn w:val="Heading2"/>
    <w:uiPriority w:val="99"/>
    <w:rsid w:val="00AE2DA5"/>
    <w:pPr>
      <w:pageBreakBefore/>
      <w:tabs>
        <w:tab w:val="left" w:pos="850"/>
        <w:tab w:val="left" w:pos="1191"/>
        <w:tab w:val="left" w:pos="1531"/>
      </w:tabs>
      <w:spacing w:before="120" w:after="120" w:line="240" w:lineRule="auto"/>
      <w:jc w:val="center"/>
    </w:pPr>
    <w:rPr>
      <w:rFonts w:ascii="Tahoma" w:eastAsia="MS Mincho" w:hAnsi="Tahoma" w:cs="Tahoma"/>
      <w:b w:val="0"/>
      <w:color w:val="FFFFFF"/>
      <w:spacing w:val="20"/>
      <w:sz w:val="23"/>
      <w:szCs w:val="23"/>
      <w:lang w:val="ru-RU" w:eastAsia="zh-CN"/>
    </w:rPr>
  </w:style>
  <w:style w:type="paragraph" w:customStyle="1" w:styleId="CarCar">
    <w:name w:val="Car Car"/>
    <w:basedOn w:val="Heading2"/>
    <w:uiPriority w:val="99"/>
    <w:rsid w:val="00AE2DA5"/>
    <w:pPr>
      <w:pageBreakBefore/>
      <w:tabs>
        <w:tab w:val="left" w:pos="850"/>
        <w:tab w:val="left" w:pos="1191"/>
        <w:tab w:val="left" w:pos="1531"/>
      </w:tabs>
      <w:spacing w:before="120" w:after="120" w:line="240" w:lineRule="auto"/>
      <w:jc w:val="center"/>
    </w:pPr>
    <w:rPr>
      <w:rFonts w:ascii="Tahoma" w:eastAsia="MS Mincho" w:hAnsi="Tahoma" w:cs="Tahoma"/>
      <w:b w:val="0"/>
      <w:color w:val="FFFFFF"/>
      <w:spacing w:val="20"/>
      <w:sz w:val="23"/>
      <w:szCs w:val="23"/>
      <w:lang w:val="ru-RU" w:eastAsia="zh-CN"/>
    </w:rPr>
  </w:style>
  <w:style w:type="paragraph" w:customStyle="1" w:styleId="Arial0">
    <w:name w:val="Arial"/>
    <w:basedOn w:val="Normal"/>
    <w:uiPriority w:val="99"/>
    <w:rsid w:val="00AE2DA5"/>
    <w:pPr>
      <w:spacing w:after="0" w:line="240" w:lineRule="auto"/>
      <w:jc w:val="both"/>
    </w:pPr>
    <w:rPr>
      <w:rFonts w:ascii="Arial Narrow" w:hAnsi="Arial Narrow" w:cs="Arial Narrow"/>
      <w:sz w:val="20"/>
      <w:szCs w:val="20"/>
      <w:lang w:val="ru-RU"/>
    </w:rPr>
  </w:style>
  <w:style w:type="paragraph" w:customStyle="1" w:styleId="Paragraph">
    <w:name w:val="Paragraph"/>
    <w:basedOn w:val="Normal"/>
    <w:link w:val="ParagraphChar"/>
    <w:uiPriority w:val="99"/>
    <w:rsid w:val="00AE2DA5"/>
    <w:pPr>
      <w:numPr>
        <w:numId w:val="11"/>
      </w:numPr>
      <w:spacing w:after="240" w:line="240" w:lineRule="auto"/>
    </w:pPr>
    <w:rPr>
      <w:rFonts w:ascii="Times New Roman" w:hAnsi="Times New Roman"/>
      <w:noProof/>
      <w:sz w:val="20"/>
      <w:szCs w:val="20"/>
      <w:lang w:val="x-none" w:eastAsia="x-none"/>
    </w:rPr>
  </w:style>
  <w:style w:type="character" w:customStyle="1" w:styleId="ParagraphChar">
    <w:name w:val="Paragraph Char"/>
    <w:link w:val="Paragraph"/>
    <w:uiPriority w:val="99"/>
    <w:locked/>
    <w:rsid w:val="00AE2DA5"/>
    <w:rPr>
      <w:rFonts w:ascii="Times New Roman" w:eastAsia="Times New Roman" w:hAnsi="Times New Roman"/>
      <w:noProof/>
      <w:lang w:val="x-none" w:eastAsia="x-none"/>
    </w:rPr>
  </w:style>
  <w:style w:type="paragraph" w:customStyle="1" w:styleId="Normalbullets">
    <w:name w:val="Normal bullets"/>
    <w:basedOn w:val="Normal"/>
    <w:uiPriority w:val="99"/>
    <w:rsid w:val="00AE2DA5"/>
    <w:pPr>
      <w:numPr>
        <w:numId w:val="12"/>
      </w:numPr>
      <w:spacing w:after="60" w:line="240" w:lineRule="auto"/>
      <w:jc w:val="both"/>
    </w:pPr>
    <w:rPr>
      <w:rFonts w:ascii="Arial" w:hAnsi="Arial" w:cs="Arial"/>
      <w:lang w:val="ru-RU"/>
    </w:rPr>
  </w:style>
  <w:style w:type="paragraph" w:customStyle="1" w:styleId="CharCharChar11">
    <w:name w:val="Char Char Char11"/>
    <w:basedOn w:val="Normal"/>
    <w:uiPriority w:val="99"/>
    <w:rsid w:val="00AE2DA5"/>
    <w:pPr>
      <w:spacing w:after="160" w:line="240" w:lineRule="exact"/>
    </w:pPr>
    <w:rPr>
      <w:rFonts w:ascii="Arial" w:hAnsi="Arial" w:cs="Arial"/>
      <w:sz w:val="20"/>
      <w:szCs w:val="20"/>
      <w:lang w:val="en-US"/>
    </w:rPr>
  </w:style>
  <w:style w:type="paragraph" w:customStyle="1" w:styleId="TableT">
    <w:name w:val="TableT"/>
    <w:basedOn w:val="Normal"/>
    <w:autoRedefine/>
    <w:uiPriority w:val="99"/>
    <w:rsid w:val="00AE2DA5"/>
    <w:pPr>
      <w:spacing w:after="60" w:line="240" w:lineRule="auto"/>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AE2DA5"/>
    <w:pPr>
      <w:numPr>
        <w:numId w:val="15"/>
      </w:numPr>
      <w:tabs>
        <w:tab w:val="clear" w:pos="360"/>
        <w:tab w:val="left" w:pos="9360"/>
      </w:tabs>
      <w:spacing w:after="0" w:line="240" w:lineRule="auto"/>
      <w:jc w:val="both"/>
    </w:pPr>
    <w:rPr>
      <w:rFonts w:ascii="Arial" w:hAnsi="Arial"/>
      <w:sz w:val="20"/>
      <w:szCs w:val="20"/>
      <w:lang w:val="x-none" w:eastAsia="x-none"/>
    </w:rPr>
  </w:style>
  <w:style w:type="character" w:customStyle="1" w:styleId="ParaCharCharChar">
    <w:name w:val="Para Char Char Char"/>
    <w:link w:val="ParaCharChar"/>
    <w:uiPriority w:val="99"/>
    <w:locked/>
    <w:rsid w:val="00AE2DA5"/>
    <w:rPr>
      <w:rFonts w:ascii="Arial" w:eastAsia="Times New Roman" w:hAnsi="Arial"/>
      <w:lang w:val="x-none" w:eastAsia="x-none"/>
    </w:rPr>
  </w:style>
  <w:style w:type="paragraph" w:customStyle="1" w:styleId="TableHCharCharChar">
    <w:name w:val="TableH Char Char Char"/>
    <w:basedOn w:val="Normal"/>
    <w:link w:val="TableHCharCharCharChar"/>
    <w:autoRedefine/>
    <w:uiPriority w:val="99"/>
    <w:rsid w:val="00AE2DA5"/>
    <w:pPr>
      <w:spacing w:before="240" w:after="60" w:line="240" w:lineRule="auto"/>
    </w:pPr>
    <w:rPr>
      <w:rFonts w:ascii="Times New Roman" w:hAnsi="Times New Roman"/>
      <w:b/>
      <w:bCs/>
      <w:sz w:val="20"/>
      <w:szCs w:val="20"/>
      <w:lang w:val="x-none" w:eastAsia="x-none"/>
    </w:rPr>
  </w:style>
  <w:style w:type="character" w:customStyle="1" w:styleId="TableHCharCharCharChar">
    <w:name w:val="TableH Char Char Char Char"/>
    <w:link w:val="TableHCharCharChar"/>
    <w:uiPriority w:val="99"/>
    <w:locked/>
    <w:rsid w:val="00AE2DA5"/>
    <w:rPr>
      <w:rFonts w:ascii="Times New Roman" w:eastAsia="Times New Roman" w:hAnsi="Times New Roman"/>
      <w:b/>
      <w:bCs/>
      <w:lang w:val="x-none" w:eastAsia="x-none"/>
    </w:rPr>
  </w:style>
  <w:style w:type="character" w:customStyle="1" w:styleId="highlighttext">
    <w:name w:val="highlighttext"/>
    <w:uiPriority w:val="99"/>
    <w:rsid w:val="00AE2DA5"/>
    <w:rPr>
      <w:rFonts w:ascii="Times New Roman" w:hAnsi="Times New Roman" w:cs="Times New Roman"/>
      <w:sz w:val="22"/>
      <w:szCs w:val="22"/>
      <w:shd w:val="clear" w:color="auto" w:fill="auto"/>
    </w:rPr>
  </w:style>
  <w:style w:type="paragraph" w:customStyle="1" w:styleId="steptext">
    <w:name w:val="steptext"/>
    <w:basedOn w:val="Normal"/>
    <w:uiPriority w:val="99"/>
    <w:rsid w:val="00AE2DA5"/>
    <w:pPr>
      <w:spacing w:after="0" w:line="240" w:lineRule="auto"/>
    </w:pPr>
    <w:rPr>
      <w:rFonts w:ascii="Times New Roman" w:hAnsi="Times New Roman"/>
      <w:lang w:val="en-US"/>
    </w:rPr>
  </w:style>
  <w:style w:type="paragraph" w:customStyle="1" w:styleId="NumberedList2">
    <w:name w:val="Numbered List 2"/>
    <w:aliases w:val="nl2"/>
    <w:basedOn w:val="Normal"/>
    <w:uiPriority w:val="99"/>
    <w:rsid w:val="00AE2DA5"/>
    <w:pPr>
      <w:spacing w:after="0" w:line="240" w:lineRule="atLeast"/>
      <w:ind w:hanging="360"/>
    </w:pPr>
    <w:rPr>
      <w:rFonts w:ascii="Arial Unicode MS" w:hAnsi="Times New Roman" w:cs="Arial Unicode MS"/>
      <w:lang w:val="en-US"/>
    </w:rPr>
  </w:style>
  <w:style w:type="paragraph" w:customStyle="1" w:styleId="CharChar">
    <w:name w:val="Char Char Знак Знак"/>
    <w:basedOn w:val="Normal"/>
    <w:uiPriority w:val="99"/>
    <w:rsid w:val="00AE2DA5"/>
    <w:pPr>
      <w:spacing w:after="160" w:line="240" w:lineRule="exact"/>
    </w:pPr>
    <w:rPr>
      <w:rFonts w:ascii="Times New Roman" w:hAnsi="Times New Roman"/>
      <w:sz w:val="20"/>
      <w:szCs w:val="20"/>
      <w:lang w:val="de-CH" w:eastAsia="de-CH"/>
    </w:rPr>
  </w:style>
  <w:style w:type="paragraph" w:customStyle="1" w:styleId="nomal">
    <w:name w:val="nomal"/>
    <w:basedOn w:val="Normal"/>
    <w:uiPriority w:val="99"/>
    <w:rsid w:val="00AE2DA5"/>
    <w:pPr>
      <w:spacing w:after="0" w:line="240" w:lineRule="auto"/>
    </w:pPr>
    <w:rPr>
      <w:rFonts w:ascii="Times New Roman" w:hAnsi="Times New Roman"/>
      <w:sz w:val="23"/>
      <w:szCs w:val="23"/>
      <w:lang w:val="en-US"/>
    </w:rPr>
  </w:style>
  <w:style w:type="character" w:customStyle="1" w:styleId="CharChar15">
    <w:name w:val="Char Char15"/>
    <w:uiPriority w:val="99"/>
    <w:rsid w:val="00AE2DA5"/>
    <w:rPr>
      <w:rFonts w:ascii="Century Gothic" w:hAnsi="Century Gothic" w:cs="Century Gothic"/>
      <w:b/>
      <w:bCs/>
      <w:smallCaps/>
      <w:spacing w:val="-2"/>
      <w:sz w:val="28"/>
      <w:szCs w:val="28"/>
      <w:lang w:val="en-GB" w:eastAsia="en-US"/>
    </w:rPr>
  </w:style>
  <w:style w:type="character" w:customStyle="1" w:styleId="CharChar13">
    <w:name w:val="Char Char13"/>
    <w:uiPriority w:val="99"/>
    <w:rsid w:val="00AE2DA5"/>
    <w:rPr>
      <w:rFonts w:ascii="Courier" w:eastAsia="Times New Roman" w:hAnsi="Courier" w:cs="Courier"/>
      <w:b/>
      <w:bCs/>
      <w:sz w:val="20"/>
      <w:szCs w:val="20"/>
    </w:rPr>
  </w:style>
  <w:style w:type="character" w:customStyle="1" w:styleId="CharChar12">
    <w:name w:val="Char Char12"/>
    <w:uiPriority w:val="99"/>
    <w:rsid w:val="00AE2DA5"/>
    <w:rPr>
      <w:rFonts w:ascii="Arial" w:eastAsia="Times New Roman" w:hAnsi="Arial" w:cs="Arial"/>
      <w:b/>
      <w:bCs/>
      <w:spacing w:val="15"/>
      <w:sz w:val="24"/>
      <w:szCs w:val="24"/>
    </w:rPr>
  </w:style>
  <w:style w:type="character" w:customStyle="1" w:styleId="CharChar11">
    <w:name w:val="Char Char11"/>
    <w:uiPriority w:val="99"/>
    <w:rsid w:val="00AE2DA5"/>
    <w:rPr>
      <w:rFonts w:ascii="Arial" w:eastAsia="Times New Roman" w:hAnsi="Arial" w:cs="Arial"/>
      <w:b/>
      <w:bCs/>
      <w:sz w:val="24"/>
      <w:szCs w:val="24"/>
      <w:lang w:val="en-GB"/>
    </w:rPr>
  </w:style>
  <w:style w:type="character" w:customStyle="1" w:styleId="CharChar10">
    <w:name w:val="Char Char10"/>
    <w:uiPriority w:val="99"/>
    <w:semiHidden/>
    <w:rsid w:val="00AE2DA5"/>
    <w:rPr>
      <w:rFonts w:ascii="Calibri" w:eastAsia="Times New Roman" w:hAnsi="Calibri" w:cs="Calibri"/>
      <w:i/>
      <w:iCs/>
      <w:sz w:val="24"/>
      <w:szCs w:val="24"/>
      <w:lang w:val="en-GB"/>
    </w:rPr>
  </w:style>
  <w:style w:type="character" w:customStyle="1" w:styleId="CharChar9">
    <w:name w:val="Char Char9"/>
    <w:uiPriority w:val="99"/>
    <w:semiHidden/>
    <w:rsid w:val="00AE2DA5"/>
    <w:rPr>
      <w:rFonts w:ascii="Tahoma" w:eastAsia="Times New Roman" w:hAnsi="Tahoma" w:cs="Tahoma"/>
      <w:sz w:val="16"/>
      <w:szCs w:val="16"/>
      <w:lang w:val="en-GB"/>
    </w:rPr>
  </w:style>
  <w:style w:type="character" w:customStyle="1" w:styleId="CharChar14">
    <w:name w:val="Char Char14"/>
    <w:uiPriority w:val="99"/>
    <w:locked/>
    <w:rsid w:val="00AE2DA5"/>
    <w:rPr>
      <w:rFonts w:ascii="Arial Narrow" w:eastAsia="Times New Roman" w:hAnsi="Arial Narrow" w:cs="Arial Narrow"/>
      <w:b/>
      <w:bCs/>
      <w:sz w:val="24"/>
      <w:szCs w:val="24"/>
      <w:lang w:val="en-GB"/>
    </w:rPr>
  </w:style>
  <w:style w:type="character" w:customStyle="1" w:styleId="CharChar8">
    <w:name w:val="Char Char8"/>
    <w:uiPriority w:val="99"/>
    <w:rsid w:val="00AE2DA5"/>
    <w:rPr>
      <w:rFonts w:ascii="Arial" w:eastAsia="Times New Roman" w:hAnsi="Arial" w:cs="Arial"/>
      <w:sz w:val="24"/>
      <w:szCs w:val="24"/>
      <w:lang w:val="en-GB"/>
    </w:rPr>
  </w:style>
  <w:style w:type="character" w:customStyle="1" w:styleId="CharChar7">
    <w:name w:val="Char Char7"/>
    <w:uiPriority w:val="99"/>
    <w:rsid w:val="00AE2DA5"/>
    <w:rPr>
      <w:rFonts w:ascii="Arial" w:eastAsia="Times New Roman" w:hAnsi="Arial" w:cs="Arial"/>
      <w:sz w:val="24"/>
      <w:szCs w:val="24"/>
      <w:lang w:val="en-GB"/>
    </w:rPr>
  </w:style>
  <w:style w:type="character" w:customStyle="1" w:styleId="CharChar6">
    <w:name w:val="Char Char6"/>
    <w:uiPriority w:val="99"/>
    <w:rsid w:val="00AE2DA5"/>
    <w:rPr>
      <w:rFonts w:ascii="Arial" w:eastAsia="Times New Roman" w:hAnsi="Arial" w:cs="Arial"/>
      <w:sz w:val="20"/>
      <w:szCs w:val="20"/>
    </w:rPr>
  </w:style>
  <w:style w:type="character" w:customStyle="1" w:styleId="CharChar5">
    <w:name w:val="Char Char5"/>
    <w:uiPriority w:val="99"/>
    <w:rsid w:val="00AE2DA5"/>
    <w:rPr>
      <w:rFonts w:ascii="Arial" w:eastAsia="Times New Roman" w:hAnsi="Arial" w:cs="Arial"/>
      <w:b/>
      <w:bCs/>
      <w:i/>
      <w:iCs/>
      <w:sz w:val="20"/>
      <w:szCs w:val="20"/>
    </w:rPr>
  </w:style>
  <w:style w:type="character" w:customStyle="1" w:styleId="CharChar4">
    <w:name w:val="Char Char4"/>
    <w:uiPriority w:val="99"/>
    <w:rsid w:val="00AE2DA5"/>
    <w:rPr>
      <w:rFonts w:ascii="Arial Narrow" w:eastAsia="Times New Roman" w:hAnsi="Arial Narrow" w:cs="Arial Narrow"/>
      <w:i/>
      <w:iCs/>
      <w:sz w:val="24"/>
      <w:szCs w:val="24"/>
      <w:lang w:val="en-GB"/>
    </w:rPr>
  </w:style>
  <w:style w:type="character" w:customStyle="1" w:styleId="CharChar3">
    <w:name w:val="Char Char3"/>
    <w:uiPriority w:val="99"/>
    <w:rsid w:val="00AE2DA5"/>
    <w:rPr>
      <w:rFonts w:ascii="Arial Narrow" w:eastAsia="Times New Roman" w:hAnsi="Arial Narrow" w:cs="Arial Narrow"/>
      <w:sz w:val="24"/>
      <w:szCs w:val="24"/>
      <w:lang w:val="en-GB"/>
    </w:rPr>
  </w:style>
  <w:style w:type="character" w:customStyle="1" w:styleId="CharChar2">
    <w:name w:val="Char Char2"/>
    <w:uiPriority w:val="99"/>
    <w:semiHidden/>
    <w:rsid w:val="00AE2DA5"/>
    <w:rPr>
      <w:rFonts w:ascii="Arial" w:eastAsia="Times New Roman" w:hAnsi="Arial" w:cs="Arial"/>
      <w:sz w:val="20"/>
      <w:szCs w:val="20"/>
      <w:lang w:val="en-GB"/>
    </w:rPr>
  </w:style>
  <w:style w:type="character" w:customStyle="1" w:styleId="CharChar1">
    <w:name w:val="Char Char1"/>
    <w:uiPriority w:val="99"/>
    <w:semiHidden/>
    <w:rsid w:val="00AE2DA5"/>
    <w:rPr>
      <w:rFonts w:ascii="Arial" w:eastAsia="Times New Roman" w:hAnsi="Arial" w:cs="Arial"/>
      <w:b/>
      <w:bCs/>
      <w:sz w:val="20"/>
      <w:szCs w:val="20"/>
      <w:lang w:val="en-GB"/>
    </w:rPr>
  </w:style>
  <w:style w:type="character" w:customStyle="1" w:styleId="CharCharChar">
    <w:name w:val="Char Char Char"/>
    <w:uiPriority w:val="99"/>
    <w:semiHidden/>
    <w:rsid w:val="00AE2DA5"/>
    <w:rPr>
      <w:rFonts w:ascii="Arial" w:eastAsia="MS Mincho" w:hAnsi="Arial" w:cs="Arial"/>
      <w:sz w:val="20"/>
      <w:szCs w:val="20"/>
      <w:lang w:eastAsia="ja-JP"/>
    </w:rPr>
  </w:style>
  <w:style w:type="paragraph" w:customStyle="1" w:styleId="Normaltext">
    <w:name w:val="Normal text"/>
    <w:basedOn w:val="Normal"/>
    <w:uiPriority w:val="99"/>
    <w:rsid w:val="00AE2DA5"/>
    <w:pPr>
      <w:tabs>
        <w:tab w:val="left" w:pos="720"/>
      </w:tabs>
      <w:spacing w:before="120" w:after="0" w:line="240" w:lineRule="auto"/>
      <w:jc w:val="both"/>
    </w:pPr>
    <w:rPr>
      <w:rFonts w:ascii="Times New Roman" w:eastAsia="SimSun" w:hAnsi="Times New Roman"/>
      <w:sz w:val="24"/>
      <w:szCs w:val="24"/>
      <w:lang w:val="ru-RU"/>
    </w:rPr>
  </w:style>
  <w:style w:type="character" w:customStyle="1" w:styleId="Char1CharChar">
    <w:name w:val="Char1 Char Char"/>
    <w:uiPriority w:val="99"/>
    <w:rsid w:val="00AE2DA5"/>
    <w:rPr>
      <w:lang w:val="en-US" w:eastAsia="en-US"/>
    </w:rPr>
  </w:style>
  <w:style w:type="paragraph" w:customStyle="1" w:styleId="Marin">
    <w:name w:val="Marin"/>
    <w:basedOn w:val="Normal"/>
    <w:uiPriority w:val="99"/>
    <w:rsid w:val="00AE2DA5"/>
    <w:pPr>
      <w:spacing w:after="120" w:line="240" w:lineRule="auto"/>
      <w:jc w:val="both"/>
    </w:pPr>
    <w:rPr>
      <w:rFonts w:ascii="Arial" w:hAnsi="Arial" w:cs="Arial"/>
      <w:sz w:val="24"/>
      <w:szCs w:val="24"/>
      <w:lang w:val="en-US"/>
    </w:rPr>
  </w:style>
  <w:style w:type="paragraph" w:customStyle="1" w:styleId="Body">
    <w:name w:val="Body"/>
    <w:uiPriority w:val="99"/>
    <w:rsid w:val="00AE2DA5"/>
    <w:pPr>
      <w:numPr>
        <w:numId w:val="13"/>
      </w:numPr>
      <w:suppressAutoHyphens/>
      <w:spacing w:after="120"/>
    </w:pPr>
    <w:rPr>
      <w:rFonts w:ascii="Times New Roman" w:eastAsia="Times New Roman" w:hAnsi="Times New Roman"/>
      <w:sz w:val="24"/>
      <w:szCs w:val="24"/>
      <w:lang w:val="en-US" w:eastAsia="en-US"/>
    </w:rPr>
  </w:style>
  <w:style w:type="paragraph" w:customStyle="1" w:styleId="Bullet">
    <w:name w:val="Bullet"/>
    <w:basedOn w:val="Body"/>
    <w:uiPriority w:val="99"/>
    <w:rsid w:val="00AE2DA5"/>
    <w:pPr>
      <w:numPr>
        <w:ilvl w:val="1"/>
      </w:numPr>
      <w:tabs>
        <w:tab w:val="left" w:pos="900"/>
      </w:tabs>
      <w:suppressAutoHyphens w:val="0"/>
      <w:ind w:left="900" w:hanging="540"/>
    </w:pPr>
  </w:style>
  <w:style w:type="paragraph" w:customStyle="1" w:styleId="noel">
    <w:name w:val="noel"/>
    <w:basedOn w:val="Heading2"/>
    <w:uiPriority w:val="99"/>
    <w:rsid w:val="00AE2DA5"/>
    <w:pPr>
      <w:spacing w:before="0" w:after="0" w:line="240" w:lineRule="auto"/>
    </w:pPr>
    <w:rPr>
      <w:rFonts w:ascii="Times New Roman" w:hAnsi="Times New Roman"/>
      <w:bCs w:val="0"/>
      <w:smallCaps/>
      <w:spacing w:val="6"/>
      <w:sz w:val="23"/>
      <w:szCs w:val="23"/>
      <w:lang w:val="en-US"/>
    </w:rPr>
  </w:style>
  <w:style w:type="character" w:customStyle="1" w:styleId="a1">
    <w:name w:val="_a"/>
    <w:basedOn w:val="DefaultParagraphFont"/>
    <w:uiPriority w:val="99"/>
    <w:rsid w:val="00AE2DA5"/>
  </w:style>
  <w:style w:type="character" w:customStyle="1" w:styleId="WW-PageNumber">
    <w:name w:val="WW-Page Number"/>
    <w:uiPriority w:val="99"/>
    <w:rsid w:val="00AE2DA5"/>
    <w:rPr>
      <w:sz w:val="20"/>
      <w:szCs w:val="20"/>
    </w:rPr>
  </w:style>
  <w:style w:type="paragraph" w:customStyle="1" w:styleId="WW-BodyText2">
    <w:name w:val="WW-Body Text 2"/>
    <w:basedOn w:val="Normal"/>
    <w:uiPriority w:val="99"/>
    <w:rsid w:val="00AE2DA5"/>
    <w:pPr>
      <w:widowControl w:val="0"/>
      <w:suppressAutoHyphens/>
      <w:spacing w:after="6" w:line="240" w:lineRule="auto"/>
      <w:jc w:val="both"/>
    </w:pPr>
    <w:rPr>
      <w:rFonts w:ascii="Times New Roman" w:hAnsi="Times New Roman"/>
      <w:sz w:val="24"/>
      <w:szCs w:val="24"/>
      <w:lang w:val="en-CA" w:eastAsia="ar-SA"/>
    </w:rPr>
  </w:style>
  <w:style w:type="character" w:customStyle="1" w:styleId="longtext1">
    <w:name w:val="long_text1"/>
    <w:uiPriority w:val="99"/>
    <w:rsid w:val="00AE2DA5"/>
    <w:rPr>
      <w:sz w:val="17"/>
      <w:szCs w:val="17"/>
    </w:rPr>
  </w:style>
  <w:style w:type="character" w:customStyle="1" w:styleId="longtext">
    <w:name w:val="long_text"/>
    <w:basedOn w:val="DefaultParagraphFont"/>
    <w:uiPriority w:val="99"/>
    <w:rsid w:val="00AE2DA5"/>
  </w:style>
  <w:style w:type="paragraph" w:customStyle="1" w:styleId="msolistparagraph0">
    <w:name w:val="msolistparagraph"/>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paragraph" w:customStyle="1" w:styleId="msolistparagraphcxspmiddle">
    <w:name w:val="msolistparagraphcxspmiddle"/>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paragraph" w:customStyle="1" w:styleId="msolistparagraphcxsplast">
    <w:name w:val="msolistparagraphcxsplast"/>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paragraph" w:customStyle="1" w:styleId="bullet2">
    <w:name w:val="bullet 2"/>
    <w:basedOn w:val="Normal"/>
    <w:uiPriority w:val="99"/>
    <w:rsid w:val="00AE2DA5"/>
    <w:pPr>
      <w:numPr>
        <w:numId w:val="14"/>
      </w:numPr>
      <w:spacing w:after="0" w:line="240" w:lineRule="auto"/>
    </w:pPr>
    <w:rPr>
      <w:rFonts w:ascii="Times New Roman" w:eastAsia="SimSun" w:hAnsi="Times New Roman"/>
      <w:sz w:val="24"/>
      <w:szCs w:val="24"/>
      <w:lang w:val="en-US"/>
    </w:rPr>
  </w:style>
  <w:style w:type="character" w:customStyle="1" w:styleId="mediumtext">
    <w:name w:val="medium_text"/>
    <w:basedOn w:val="DefaultParagraphFont"/>
    <w:uiPriority w:val="99"/>
    <w:rsid w:val="00AE2DA5"/>
  </w:style>
  <w:style w:type="paragraph" w:customStyle="1" w:styleId="12">
    <w:name w:val="Абзац списка1"/>
    <w:basedOn w:val="Normal"/>
    <w:qFormat/>
    <w:rsid w:val="00AE2DA5"/>
    <w:pPr>
      <w:spacing w:before="60" w:after="60" w:line="240" w:lineRule="auto"/>
      <w:ind w:left="720" w:firstLine="709"/>
      <w:jc w:val="both"/>
    </w:pPr>
    <w:rPr>
      <w:rFonts w:ascii="Times New Roman" w:hAnsi="Times New Roman"/>
      <w:sz w:val="28"/>
      <w:szCs w:val="28"/>
      <w:lang w:val="ru-RU"/>
    </w:rPr>
  </w:style>
  <w:style w:type="paragraph" w:customStyle="1" w:styleId="13">
    <w:name w:val="Заголовок оглавления1"/>
    <w:basedOn w:val="Heading1"/>
    <w:next w:val="Normal"/>
    <w:uiPriority w:val="99"/>
    <w:rsid w:val="00AE2DA5"/>
    <w:pPr>
      <w:tabs>
        <w:tab w:val="left" w:pos="993"/>
      </w:tabs>
      <w:ind w:left="720" w:hanging="360"/>
      <w:jc w:val="both"/>
      <w:outlineLvl w:val="9"/>
    </w:pPr>
    <w:rPr>
      <w:rFonts w:eastAsia="Times New Roman" w:cs="Cambria"/>
      <w:sz w:val="22"/>
      <w:szCs w:val="22"/>
      <w:lang w:val="ru-RU"/>
    </w:rPr>
  </w:style>
  <w:style w:type="paragraph" w:customStyle="1" w:styleId="a2">
    <w:name w:val="Заголовок таблицы"/>
    <w:basedOn w:val="Normal"/>
    <w:next w:val="Normal"/>
    <w:uiPriority w:val="99"/>
    <w:rsid w:val="00AE2DA5"/>
    <w:pPr>
      <w:spacing w:before="240" w:after="60" w:line="360" w:lineRule="auto"/>
      <w:ind w:left="284" w:right="284"/>
    </w:pPr>
    <w:rPr>
      <w:rFonts w:ascii="Arial" w:hAnsi="Arial" w:cs="Arial"/>
      <w:b/>
      <w:bCs/>
      <w:lang w:val="ru-RU" w:eastAsia="ru-RU"/>
    </w:rPr>
  </w:style>
  <w:style w:type="paragraph" w:customStyle="1" w:styleId="a3">
    <w:name w:val="Текст таблицы"/>
    <w:basedOn w:val="Normal"/>
    <w:uiPriority w:val="99"/>
    <w:rsid w:val="00AE2DA5"/>
    <w:pPr>
      <w:spacing w:before="60" w:after="60" w:line="240" w:lineRule="auto"/>
      <w:jc w:val="both"/>
    </w:pPr>
    <w:rPr>
      <w:rFonts w:ascii="Arial" w:hAnsi="Arial" w:cs="Arial"/>
      <w:sz w:val="20"/>
      <w:szCs w:val="20"/>
      <w:lang w:val="ru-RU" w:eastAsia="ru-RU"/>
    </w:rPr>
  </w:style>
  <w:style w:type="paragraph" w:customStyle="1" w:styleId="a4">
    <w:name w:val="Шапка таблицы"/>
    <w:basedOn w:val="Normal"/>
    <w:uiPriority w:val="99"/>
    <w:rsid w:val="00AE2DA5"/>
    <w:pPr>
      <w:spacing w:before="60" w:after="60" w:line="240" w:lineRule="auto"/>
      <w:jc w:val="center"/>
    </w:pPr>
    <w:rPr>
      <w:rFonts w:ascii="Arial" w:hAnsi="Arial" w:cs="Arial"/>
      <w:b/>
      <w:bCs/>
      <w:sz w:val="20"/>
      <w:szCs w:val="20"/>
      <w:lang w:val="ru-RU" w:eastAsia="ru-RU"/>
    </w:rPr>
  </w:style>
  <w:style w:type="character" w:customStyle="1" w:styleId="ilad">
    <w:name w:val="il_ad"/>
    <w:basedOn w:val="DefaultParagraphFont"/>
    <w:uiPriority w:val="99"/>
    <w:rsid w:val="00AE2DA5"/>
  </w:style>
  <w:style w:type="character" w:customStyle="1" w:styleId="yshortcuts">
    <w:name w:val="yshortcuts"/>
    <w:basedOn w:val="DefaultParagraphFont"/>
    <w:uiPriority w:val="99"/>
    <w:rsid w:val="00AE2DA5"/>
  </w:style>
  <w:style w:type="paragraph" w:styleId="NormalIndent">
    <w:name w:val="Normal Indent"/>
    <w:basedOn w:val="Normal"/>
    <w:uiPriority w:val="99"/>
    <w:rsid w:val="00AE2DA5"/>
    <w:pPr>
      <w:spacing w:after="60" w:line="240" w:lineRule="auto"/>
      <w:ind w:left="720"/>
      <w:jc w:val="both"/>
    </w:pPr>
    <w:rPr>
      <w:rFonts w:ascii="Arial" w:hAnsi="Arial" w:cs="Arial"/>
      <w:lang w:val="ru-RU"/>
    </w:rPr>
  </w:style>
  <w:style w:type="paragraph" w:customStyle="1" w:styleId="1">
    <w:name w:val="Список Нум.1"/>
    <w:basedOn w:val="Normal"/>
    <w:uiPriority w:val="99"/>
    <w:rsid w:val="00AE2DA5"/>
    <w:pPr>
      <w:numPr>
        <w:numId w:val="16"/>
      </w:numPr>
      <w:spacing w:after="0" w:line="240" w:lineRule="auto"/>
    </w:pPr>
    <w:rPr>
      <w:rFonts w:ascii="Times New Roman" w:hAnsi="Times New Roman"/>
      <w:sz w:val="24"/>
      <w:szCs w:val="24"/>
      <w:lang w:val="ru-RU" w:eastAsia="ru-RU"/>
    </w:rPr>
  </w:style>
  <w:style w:type="paragraph" w:customStyle="1" w:styleId="2">
    <w:name w:val="Список Нум.2"/>
    <w:basedOn w:val="Normal"/>
    <w:uiPriority w:val="99"/>
    <w:rsid w:val="00AE2DA5"/>
    <w:pPr>
      <w:numPr>
        <w:ilvl w:val="1"/>
        <w:numId w:val="16"/>
      </w:numPr>
      <w:spacing w:after="0" w:line="240" w:lineRule="auto"/>
    </w:pPr>
    <w:rPr>
      <w:rFonts w:ascii="Times New Roman" w:hAnsi="Times New Roman"/>
      <w:sz w:val="24"/>
      <w:szCs w:val="24"/>
      <w:lang w:val="ru-RU" w:eastAsia="ru-RU"/>
    </w:rPr>
  </w:style>
  <w:style w:type="paragraph" w:customStyle="1" w:styleId="3">
    <w:name w:val="Список Нум.3"/>
    <w:basedOn w:val="Normal"/>
    <w:uiPriority w:val="99"/>
    <w:rsid w:val="00AE2DA5"/>
    <w:pPr>
      <w:numPr>
        <w:ilvl w:val="2"/>
        <w:numId w:val="16"/>
      </w:numPr>
      <w:spacing w:after="0" w:line="240" w:lineRule="auto"/>
    </w:pPr>
    <w:rPr>
      <w:rFonts w:ascii="Times New Roman" w:hAnsi="Times New Roman"/>
      <w:sz w:val="24"/>
      <w:szCs w:val="24"/>
      <w:lang w:val="ru-RU" w:eastAsia="ru-RU"/>
    </w:rPr>
  </w:style>
  <w:style w:type="paragraph" w:customStyle="1" w:styleId="4">
    <w:name w:val="Список Нум.4"/>
    <w:basedOn w:val="Normal"/>
    <w:uiPriority w:val="99"/>
    <w:rsid w:val="00AE2DA5"/>
    <w:pPr>
      <w:numPr>
        <w:ilvl w:val="3"/>
        <w:numId w:val="16"/>
      </w:numPr>
      <w:spacing w:after="0" w:line="240" w:lineRule="auto"/>
    </w:pPr>
    <w:rPr>
      <w:rFonts w:ascii="Times New Roman" w:hAnsi="Times New Roman"/>
      <w:sz w:val="24"/>
      <w:szCs w:val="24"/>
      <w:lang w:val="ru-RU" w:eastAsia="ru-RU"/>
    </w:rPr>
  </w:style>
  <w:style w:type="paragraph" w:customStyle="1" w:styleId="5">
    <w:name w:val="Список Нум.5"/>
    <w:basedOn w:val="Normal"/>
    <w:uiPriority w:val="99"/>
    <w:rsid w:val="00AE2DA5"/>
    <w:pPr>
      <w:numPr>
        <w:ilvl w:val="4"/>
        <w:numId w:val="16"/>
      </w:numPr>
      <w:spacing w:after="0" w:line="240" w:lineRule="auto"/>
    </w:pPr>
    <w:rPr>
      <w:rFonts w:ascii="Times New Roman" w:hAnsi="Times New Roman"/>
      <w:sz w:val="24"/>
      <w:szCs w:val="24"/>
      <w:lang w:val="ru-RU" w:eastAsia="ru-RU"/>
    </w:rPr>
  </w:style>
  <w:style w:type="paragraph" w:customStyle="1" w:styleId="6">
    <w:name w:val="Список Нум.6"/>
    <w:basedOn w:val="Normal"/>
    <w:uiPriority w:val="99"/>
    <w:rsid w:val="00AE2DA5"/>
    <w:pPr>
      <w:numPr>
        <w:ilvl w:val="5"/>
        <w:numId w:val="16"/>
      </w:numPr>
      <w:spacing w:after="0" w:line="240" w:lineRule="auto"/>
    </w:pPr>
    <w:rPr>
      <w:rFonts w:ascii="Times New Roman" w:hAnsi="Times New Roman"/>
      <w:sz w:val="24"/>
      <w:szCs w:val="24"/>
      <w:lang w:val="ru-RU" w:eastAsia="ru-RU"/>
    </w:rPr>
  </w:style>
  <w:style w:type="paragraph" w:customStyle="1" w:styleId="7">
    <w:name w:val="Список Нум.7"/>
    <w:basedOn w:val="Normal"/>
    <w:uiPriority w:val="99"/>
    <w:rsid w:val="00AE2DA5"/>
    <w:pPr>
      <w:numPr>
        <w:ilvl w:val="6"/>
        <w:numId w:val="16"/>
      </w:numPr>
      <w:spacing w:after="0" w:line="240" w:lineRule="auto"/>
    </w:pPr>
    <w:rPr>
      <w:rFonts w:ascii="Times New Roman" w:hAnsi="Times New Roman"/>
      <w:sz w:val="24"/>
      <w:szCs w:val="24"/>
      <w:lang w:val="ru-RU" w:eastAsia="ru-RU"/>
    </w:rPr>
  </w:style>
  <w:style w:type="paragraph" w:customStyle="1" w:styleId="8">
    <w:name w:val="Список Нум.8"/>
    <w:basedOn w:val="Normal"/>
    <w:uiPriority w:val="99"/>
    <w:rsid w:val="00AE2DA5"/>
    <w:pPr>
      <w:numPr>
        <w:ilvl w:val="7"/>
        <w:numId w:val="16"/>
      </w:numPr>
      <w:spacing w:after="0" w:line="240" w:lineRule="auto"/>
    </w:pPr>
    <w:rPr>
      <w:rFonts w:ascii="Times New Roman" w:hAnsi="Times New Roman"/>
      <w:sz w:val="24"/>
      <w:szCs w:val="24"/>
      <w:lang w:val="ru-RU" w:eastAsia="ru-RU"/>
    </w:rPr>
  </w:style>
  <w:style w:type="paragraph" w:customStyle="1" w:styleId="9">
    <w:name w:val="Список Нум.9"/>
    <w:basedOn w:val="Normal"/>
    <w:uiPriority w:val="99"/>
    <w:rsid w:val="00AE2DA5"/>
    <w:pPr>
      <w:numPr>
        <w:ilvl w:val="8"/>
        <w:numId w:val="16"/>
      </w:numPr>
      <w:spacing w:after="0" w:line="240" w:lineRule="auto"/>
    </w:pPr>
    <w:rPr>
      <w:rFonts w:ascii="Times New Roman" w:hAnsi="Times New Roman"/>
      <w:sz w:val="24"/>
      <w:szCs w:val="24"/>
      <w:lang w:val="ru-RU" w:eastAsia="ru-RU"/>
    </w:rPr>
  </w:style>
  <w:style w:type="paragraph" w:customStyle="1" w:styleId="BodyText1">
    <w:name w:val="Body Text1"/>
    <w:basedOn w:val="Normal"/>
    <w:link w:val="BodytextChar0"/>
    <w:uiPriority w:val="99"/>
    <w:rsid w:val="00AE2DA5"/>
    <w:pPr>
      <w:spacing w:after="120" w:line="240" w:lineRule="auto"/>
      <w:jc w:val="both"/>
    </w:pPr>
    <w:rPr>
      <w:rFonts w:eastAsia="MS Mincho"/>
      <w:sz w:val="19"/>
      <w:szCs w:val="19"/>
      <w:lang w:val="x-none" w:eastAsia="x-none"/>
    </w:rPr>
  </w:style>
  <w:style w:type="character" w:customStyle="1" w:styleId="BodytextChar0">
    <w:name w:val="Body text Char"/>
    <w:link w:val="BodyText1"/>
    <w:uiPriority w:val="99"/>
    <w:locked/>
    <w:rsid w:val="00AE2DA5"/>
    <w:rPr>
      <w:rFonts w:eastAsia="MS Mincho"/>
      <w:sz w:val="19"/>
      <w:szCs w:val="19"/>
      <w:lang w:val="x-none" w:eastAsia="x-none"/>
    </w:rPr>
  </w:style>
  <w:style w:type="paragraph" w:customStyle="1" w:styleId="listparagraph0">
    <w:name w:val="listparagraph"/>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character" w:customStyle="1" w:styleId="hpsatn">
    <w:name w:val="hps atn"/>
    <w:basedOn w:val="DefaultParagraphFont"/>
    <w:uiPriority w:val="99"/>
    <w:rsid w:val="00AE2DA5"/>
  </w:style>
  <w:style w:type="paragraph" w:customStyle="1" w:styleId="ListeParagraf">
    <w:name w:val="Liste Paragraf"/>
    <w:basedOn w:val="Normal"/>
    <w:qFormat/>
    <w:rsid w:val="00AE2DA5"/>
    <w:pPr>
      <w:spacing w:after="0" w:line="240" w:lineRule="auto"/>
      <w:ind w:left="720"/>
    </w:pPr>
    <w:rPr>
      <w:rFonts w:ascii="Times New Roman" w:hAnsi="Times New Roman"/>
      <w:sz w:val="24"/>
      <w:szCs w:val="24"/>
      <w:lang w:val="en-US"/>
    </w:rPr>
  </w:style>
  <w:style w:type="paragraph" w:customStyle="1" w:styleId="yiv786060444msoplaintext">
    <w:name w:val="yiv786060444msoplaintext"/>
    <w:basedOn w:val="Normal"/>
    <w:rsid w:val="00AE2DA5"/>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Aa">
    <w:name w:val="Aa"/>
    <w:basedOn w:val="Normal"/>
    <w:rsid w:val="00AE2DA5"/>
    <w:pPr>
      <w:tabs>
        <w:tab w:val="num" w:pos="360"/>
      </w:tabs>
      <w:spacing w:after="120" w:line="240" w:lineRule="auto"/>
      <w:ind w:left="360" w:hanging="360"/>
      <w:jc w:val="both"/>
    </w:pPr>
    <w:rPr>
      <w:rFonts w:ascii="Times New Roman" w:eastAsia="Calibri" w:hAnsi="Times New Roman"/>
      <w:lang w:val="ru-RU" w:eastAsia="bg-BG"/>
    </w:rPr>
  </w:style>
  <w:style w:type="character" w:customStyle="1" w:styleId="highlight">
    <w:name w:val="highlight"/>
    <w:rsid w:val="00AE2DA5"/>
  </w:style>
  <w:style w:type="paragraph" w:styleId="HTMLPreformatted">
    <w:name w:val="HTML Preformatted"/>
    <w:basedOn w:val="Normal"/>
    <w:link w:val="HTMLPreformattedChar"/>
    <w:uiPriority w:val="99"/>
    <w:unhideWhenUsed/>
    <w:rsid w:val="00AE2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AE2DA5"/>
    <w:rPr>
      <w:rFonts w:ascii="Courier New" w:eastAsia="Times New Roman" w:hAnsi="Courier New" w:cs="Courier New"/>
      <w:lang w:val="en-US" w:eastAsia="en-US"/>
    </w:rPr>
  </w:style>
  <w:style w:type="paragraph" w:customStyle="1" w:styleId="Iauiue">
    <w:name w:val="Iau?iue"/>
    <w:rsid w:val="00AE2DA5"/>
    <w:rPr>
      <w:rFonts w:ascii="Times New Roman" w:eastAsia="Times New Roman" w:hAnsi="Times New Roman"/>
      <w:lang w:val="en-US" w:eastAsia="ru-RU"/>
    </w:rPr>
  </w:style>
  <w:style w:type="paragraph" w:customStyle="1" w:styleId="14">
    <w:name w:val="Без интервала1"/>
    <w:link w:val="a5"/>
    <w:qFormat/>
    <w:rsid w:val="00AE2DA5"/>
    <w:rPr>
      <w:rFonts w:eastAsia="Times New Roman"/>
      <w:sz w:val="22"/>
      <w:szCs w:val="22"/>
      <w:lang w:val="en-US" w:eastAsia="en-US" w:bidi="en-US"/>
    </w:rPr>
  </w:style>
  <w:style w:type="character" w:customStyle="1" w:styleId="a5">
    <w:name w:val="Без интервала Знак"/>
    <w:link w:val="14"/>
    <w:rsid w:val="00AE2DA5"/>
    <w:rPr>
      <w:rFonts w:eastAsia="Times New Roman"/>
      <w:sz w:val="22"/>
      <w:szCs w:val="22"/>
      <w:lang w:val="en-US" w:eastAsia="en-US" w:bidi="en-US"/>
    </w:rPr>
  </w:style>
  <w:style w:type="character" w:customStyle="1" w:styleId="atn">
    <w:name w:val="atn"/>
    <w:basedOn w:val="DefaultParagraphFont"/>
    <w:rsid w:val="00AE2DA5"/>
  </w:style>
  <w:style w:type="character" w:customStyle="1" w:styleId="20">
    <w:name w:val="Основной текст (2)_"/>
    <w:link w:val="21"/>
    <w:locked/>
    <w:rsid w:val="00F14D75"/>
    <w:rPr>
      <w:sz w:val="26"/>
      <w:szCs w:val="26"/>
      <w:shd w:val="clear" w:color="auto" w:fill="FFFFFF"/>
    </w:rPr>
  </w:style>
  <w:style w:type="paragraph" w:customStyle="1" w:styleId="21">
    <w:name w:val="Основной текст (2)1"/>
    <w:basedOn w:val="Normal"/>
    <w:link w:val="20"/>
    <w:rsid w:val="00F14D75"/>
    <w:pPr>
      <w:widowControl w:val="0"/>
      <w:shd w:val="clear" w:color="auto" w:fill="FFFFFF"/>
      <w:spacing w:before="120" w:after="180" w:line="240" w:lineRule="atLeast"/>
      <w:jc w:val="center"/>
    </w:pPr>
    <w:rPr>
      <w:rFonts w:eastAsia="Calibri"/>
      <w:sz w:val="26"/>
      <w:szCs w:val="26"/>
      <w:lang w:val="es-ES" w:eastAsia="es-ES"/>
    </w:rPr>
  </w:style>
  <w:style w:type="character" w:customStyle="1" w:styleId="blk">
    <w:name w:val="blk"/>
    <w:basedOn w:val="DefaultParagraphFont"/>
    <w:rsid w:val="00F14D75"/>
  </w:style>
  <w:style w:type="character" w:customStyle="1" w:styleId="a6">
    <w:name w:val="Основной текст_"/>
    <w:basedOn w:val="DefaultParagraphFont"/>
    <w:link w:val="80"/>
    <w:rsid w:val="00F14D75"/>
    <w:rPr>
      <w:sz w:val="26"/>
      <w:szCs w:val="26"/>
      <w:shd w:val="clear" w:color="auto" w:fill="FFFFFF"/>
    </w:rPr>
  </w:style>
  <w:style w:type="character" w:customStyle="1" w:styleId="a7">
    <w:name w:val="Основной текст + Полужирный;Курсив"/>
    <w:basedOn w:val="a6"/>
    <w:rsid w:val="00F14D75"/>
    <w:rPr>
      <w:b/>
      <w:bCs/>
      <w:i/>
      <w:iCs/>
      <w:sz w:val="26"/>
      <w:szCs w:val="26"/>
      <w:shd w:val="clear" w:color="auto" w:fill="FFFFFF"/>
    </w:rPr>
  </w:style>
  <w:style w:type="paragraph" w:customStyle="1" w:styleId="80">
    <w:name w:val="Основной текст8"/>
    <w:basedOn w:val="Normal"/>
    <w:link w:val="a6"/>
    <w:rsid w:val="00F14D75"/>
    <w:pPr>
      <w:shd w:val="clear" w:color="auto" w:fill="FFFFFF"/>
      <w:spacing w:after="0" w:line="0" w:lineRule="atLeast"/>
      <w:ind w:hanging="420"/>
    </w:pPr>
    <w:rPr>
      <w:rFonts w:eastAsia="Calibri"/>
      <w:sz w:val="26"/>
      <w:szCs w:val="26"/>
      <w:lang w:val="es-ES" w:eastAsia="es-ES"/>
    </w:rPr>
  </w:style>
  <w:style w:type="paragraph" w:customStyle="1" w:styleId="msonormalcxspmiddle">
    <w:name w:val="msonormalcxspmiddle"/>
    <w:basedOn w:val="Normal"/>
    <w:rsid w:val="00363160"/>
    <w:pPr>
      <w:spacing w:before="100" w:beforeAutospacing="1" w:after="100" w:afterAutospacing="1" w:line="240" w:lineRule="auto"/>
    </w:pPr>
    <w:rPr>
      <w:rFonts w:ascii="Times New Roman" w:hAnsi="Times New Roman"/>
      <w:sz w:val="24"/>
      <w:szCs w:val="24"/>
      <w:lang w:val="ru-RU" w:eastAsia="ko-KR"/>
    </w:rPr>
  </w:style>
  <w:style w:type="paragraph" w:customStyle="1" w:styleId="15">
    <w:name w:val="Обычный1"/>
    <w:basedOn w:val="Normal"/>
    <w:rsid w:val="00F36A70"/>
    <w:rPr>
      <w:rFonts w:ascii="Times New Roman" w:eastAsiaTheme="minorHAnsi" w:hAnsi="Times New Roman"/>
      <w:color w:val="000000"/>
      <w:lang w:val="en-US"/>
    </w:rPr>
  </w:style>
  <w:style w:type="table" w:customStyle="1" w:styleId="TableGridLight1">
    <w:name w:val="Table Grid Light1"/>
    <w:basedOn w:val="TableNormal"/>
    <w:uiPriority w:val="40"/>
    <w:rsid w:val="00E3049E"/>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401B09"/>
    <w:rPr>
      <w:color w:val="605E5C"/>
      <w:shd w:val="clear" w:color="auto" w:fill="E1DFDD"/>
    </w:rPr>
  </w:style>
  <w:style w:type="paragraph" w:customStyle="1" w:styleId="BasicParagraph">
    <w:name w:val="[Basic Paragraph]"/>
    <w:basedOn w:val="Normal"/>
    <w:uiPriority w:val="99"/>
    <w:rsid w:val="00665C1F"/>
    <w:pPr>
      <w:autoSpaceDE w:val="0"/>
      <w:autoSpaceDN w:val="0"/>
      <w:adjustRightInd w:val="0"/>
      <w:spacing w:after="0" w:line="288" w:lineRule="auto"/>
    </w:pPr>
    <w:rPr>
      <w:rFonts w:ascii="DINOT-Medium" w:eastAsiaTheme="minorEastAsia" w:hAnsi="DINOT-Medium"/>
      <w:color w:val="000000"/>
      <w:sz w:val="24"/>
      <w:szCs w:val="24"/>
      <w:lang w:val="en-US" w:eastAsia="zh-CN"/>
    </w:rPr>
  </w:style>
  <w:style w:type="character" w:customStyle="1" w:styleId="date-display-single">
    <w:name w:val="date-display-single"/>
    <w:basedOn w:val="DefaultParagraphFont"/>
    <w:rsid w:val="00F57CD1"/>
  </w:style>
  <w:style w:type="character" w:customStyle="1" w:styleId="moduletitlelink">
    <w:name w:val="module__title__link"/>
    <w:basedOn w:val="DefaultParagraphFont"/>
    <w:rsid w:val="00E76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semiHidden="0" w:uiPriority="99" w:unhideWhenUsed="0" w:qFormat="1"/>
    <w:lsdException w:name="heading 3" w:locked="1" w:semiHidden="0" w:uiPriority="99" w:unhideWhenUsed="0" w:qFormat="1"/>
    <w:lsdException w:name="heading 4" w:locked="1" w:semiHidden="0" w:uiPriority="99" w:unhideWhenUsed="0" w:qFormat="1"/>
    <w:lsdException w:name="heading 5" w:locked="1" w:uiPriority="99" w:qFormat="1"/>
    <w:lsdException w:name="heading 6" w:locked="1" w:semiHidden="0" w:unhideWhenUsed="0" w:qFormat="1"/>
    <w:lsdException w:name="heading 7" w:locked="1" w:qFormat="1"/>
    <w:lsdException w:name="heading 8" w:locked="1" w:uiPriority="99"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annotation text" w:uiPriority="99"/>
    <w:lsdException w:name="header" w:uiPriority="99"/>
    <w:lsdException w:name="footer" w:uiPriority="99"/>
    <w:lsdException w:name="caption" w:lock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Plain Text"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locked="1"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30"/>
    <w:pPr>
      <w:spacing w:after="200" w:line="276" w:lineRule="auto"/>
    </w:pPr>
    <w:rPr>
      <w:rFonts w:eastAsia="Times New Roman"/>
      <w:sz w:val="22"/>
      <w:szCs w:val="22"/>
      <w:lang w:val="en-GB" w:eastAsia="en-US"/>
    </w:rPr>
  </w:style>
  <w:style w:type="paragraph" w:styleId="Heading1">
    <w:name w:val="heading 1"/>
    <w:aliases w:val="normal"/>
    <w:basedOn w:val="Normal"/>
    <w:next w:val="Normal"/>
    <w:link w:val="Heading1Char"/>
    <w:uiPriority w:val="99"/>
    <w:qFormat/>
    <w:rsid w:val="00667E06"/>
    <w:pPr>
      <w:keepNext/>
      <w:keepLines/>
      <w:spacing w:before="480" w:after="0"/>
      <w:outlineLvl w:val="0"/>
    </w:pPr>
    <w:rPr>
      <w:rFonts w:ascii="Cambria" w:eastAsia="Calibri" w:hAnsi="Cambria"/>
      <w:b/>
      <w:bCs/>
      <w:color w:val="365F91"/>
      <w:sz w:val="28"/>
      <w:szCs w:val="28"/>
    </w:rPr>
  </w:style>
  <w:style w:type="paragraph" w:styleId="Heading2">
    <w:name w:val="heading 2"/>
    <w:basedOn w:val="Normal"/>
    <w:next w:val="Normal"/>
    <w:link w:val="Heading2Char"/>
    <w:uiPriority w:val="99"/>
    <w:qFormat/>
    <w:locked/>
    <w:rsid w:val="000271A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0271A0"/>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102A14"/>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E46281"/>
    <w:pPr>
      <w:keepNext/>
      <w:keepLines/>
      <w:spacing w:before="200" w:after="0"/>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qFormat/>
    <w:locked/>
    <w:rsid w:val="007A3ADE"/>
    <w:pPr>
      <w:spacing w:before="240" w:after="60"/>
      <w:outlineLvl w:val="5"/>
    </w:pPr>
    <w:rPr>
      <w:rFonts w:ascii="Times New Roman" w:hAnsi="Times New Roman"/>
      <w:b/>
      <w:bCs/>
    </w:rPr>
  </w:style>
  <w:style w:type="paragraph" w:styleId="Heading7">
    <w:name w:val="heading 7"/>
    <w:basedOn w:val="Normal"/>
    <w:next w:val="Normal"/>
    <w:link w:val="Heading7Char"/>
    <w:qFormat/>
    <w:locked/>
    <w:rsid w:val="00AE2DA5"/>
    <w:pPr>
      <w:tabs>
        <w:tab w:val="num" w:pos="1296"/>
      </w:tabs>
      <w:spacing w:before="240" w:after="60" w:line="240" w:lineRule="auto"/>
      <w:ind w:left="1296" w:hanging="1296"/>
      <w:outlineLvl w:val="6"/>
    </w:pPr>
    <w:rPr>
      <w:rFonts w:ascii="Arial" w:hAnsi="Arial"/>
      <w:sz w:val="20"/>
      <w:szCs w:val="20"/>
      <w:lang w:val="en-US"/>
    </w:rPr>
  </w:style>
  <w:style w:type="paragraph" w:styleId="Heading8">
    <w:name w:val="heading 8"/>
    <w:basedOn w:val="Normal"/>
    <w:next w:val="Normal"/>
    <w:link w:val="Heading8Char"/>
    <w:uiPriority w:val="99"/>
    <w:qFormat/>
    <w:locked/>
    <w:rsid w:val="00AE2DA5"/>
    <w:pPr>
      <w:tabs>
        <w:tab w:val="num" w:pos="1440"/>
      </w:tabs>
      <w:spacing w:before="240" w:after="60" w:line="240" w:lineRule="auto"/>
      <w:ind w:left="1440" w:hanging="1440"/>
      <w:outlineLvl w:val="7"/>
    </w:pPr>
    <w:rPr>
      <w:rFonts w:ascii="Arial" w:hAnsi="Arial"/>
      <w:i/>
      <w:sz w:val="20"/>
      <w:szCs w:val="20"/>
      <w:lang w:val="en-US"/>
    </w:rPr>
  </w:style>
  <w:style w:type="paragraph" w:styleId="Heading9">
    <w:name w:val="heading 9"/>
    <w:basedOn w:val="Normal"/>
    <w:next w:val="Normal"/>
    <w:link w:val="Heading9Char"/>
    <w:qFormat/>
    <w:locked/>
    <w:rsid w:val="00AE2DA5"/>
    <w:pPr>
      <w:tabs>
        <w:tab w:val="num" w:pos="1584"/>
      </w:tabs>
      <w:spacing w:before="240" w:after="60" w:line="240" w:lineRule="auto"/>
      <w:ind w:left="1584" w:hanging="1584"/>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rafodelista1">
    <w:name w:val="Párrafo de lista1"/>
    <w:basedOn w:val="Normal"/>
    <w:link w:val="ListParagraphCar"/>
    <w:rsid w:val="008443F9"/>
    <w:pPr>
      <w:ind w:left="720"/>
      <w:contextualSpacing/>
    </w:pPr>
  </w:style>
  <w:style w:type="character" w:styleId="Hyperlink">
    <w:name w:val="Hyperlink"/>
    <w:uiPriority w:val="99"/>
    <w:rsid w:val="007A5358"/>
    <w:rPr>
      <w:rFonts w:cs="Times New Roman"/>
      <w:color w:val="0000FF"/>
      <w:u w:val="single"/>
    </w:rPr>
  </w:style>
  <w:style w:type="character" w:customStyle="1" w:styleId="flagicon">
    <w:name w:val="flagicon"/>
    <w:rsid w:val="00A2687E"/>
    <w:rPr>
      <w:rFonts w:cs="Times New Roman"/>
    </w:rPr>
  </w:style>
  <w:style w:type="character" w:customStyle="1" w:styleId="apple-converted-space">
    <w:name w:val="apple-converted-space"/>
    <w:uiPriority w:val="99"/>
    <w:rsid w:val="00A2687E"/>
    <w:rPr>
      <w:rFonts w:cs="Times New Roman"/>
    </w:rPr>
  </w:style>
  <w:style w:type="paragraph" w:styleId="BalloonText">
    <w:name w:val="Balloon Text"/>
    <w:basedOn w:val="Normal"/>
    <w:link w:val="BalloonTextChar"/>
    <w:uiPriority w:val="99"/>
    <w:semiHidden/>
    <w:rsid w:val="00A268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2687E"/>
    <w:rPr>
      <w:rFonts w:ascii="Tahoma" w:hAnsi="Tahoma" w:cs="Tahoma"/>
      <w:sz w:val="16"/>
      <w:szCs w:val="16"/>
    </w:rPr>
  </w:style>
  <w:style w:type="paragraph" w:styleId="NormalWeb">
    <w:name w:val="Normal (Web)"/>
    <w:aliases w:val=" webb,webb"/>
    <w:basedOn w:val="Normal"/>
    <w:uiPriority w:val="99"/>
    <w:qFormat/>
    <w:rsid w:val="009269E5"/>
    <w:rPr>
      <w:rFonts w:ascii="Times New Roman" w:hAnsi="Times New Roman"/>
      <w:sz w:val="24"/>
      <w:szCs w:val="24"/>
    </w:rPr>
  </w:style>
  <w:style w:type="character" w:customStyle="1" w:styleId="apple-style-span">
    <w:name w:val="apple-style-span"/>
    <w:uiPriority w:val="99"/>
    <w:rsid w:val="006B02E9"/>
    <w:rPr>
      <w:rFonts w:cs="Times New Roman"/>
    </w:rPr>
  </w:style>
  <w:style w:type="character" w:styleId="Strong">
    <w:name w:val="Strong"/>
    <w:uiPriority w:val="22"/>
    <w:qFormat/>
    <w:rsid w:val="00AB7A0F"/>
    <w:rPr>
      <w:rFonts w:cs="Times New Roman"/>
      <w:b/>
      <w:bCs/>
    </w:rPr>
  </w:style>
  <w:style w:type="paragraph" w:styleId="Header">
    <w:name w:val="header"/>
    <w:basedOn w:val="Normal"/>
    <w:link w:val="HeaderChar"/>
    <w:uiPriority w:val="99"/>
    <w:rsid w:val="00FF0A27"/>
    <w:pPr>
      <w:tabs>
        <w:tab w:val="center" w:pos="4252"/>
        <w:tab w:val="right" w:pos="8504"/>
      </w:tabs>
      <w:spacing w:after="0" w:line="240" w:lineRule="auto"/>
    </w:pPr>
  </w:style>
  <w:style w:type="character" w:customStyle="1" w:styleId="HeaderChar">
    <w:name w:val="Header Char"/>
    <w:link w:val="Header"/>
    <w:uiPriority w:val="99"/>
    <w:locked/>
    <w:rsid w:val="00FF0A27"/>
    <w:rPr>
      <w:rFonts w:cs="Times New Roman"/>
    </w:rPr>
  </w:style>
  <w:style w:type="paragraph" w:styleId="Footer">
    <w:name w:val="footer"/>
    <w:basedOn w:val="Normal"/>
    <w:link w:val="FooterChar"/>
    <w:uiPriority w:val="99"/>
    <w:rsid w:val="00FF0A27"/>
    <w:pPr>
      <w:tabs>
        <w:tab w:val="center" w:pos="4252"/>
        <w:tab w:val="right" w:pos="8504"/>
      </w:tabs>
      <w:spacing w:after="0" w:line="240" w:lineRule="auto"/>
    </w:pPr>
  </w:style>
  <w:style w:type="character" w:customStyle="1" w:styleId="FooterChar">
    <w:name w:val="Footer Char"/>
    <w:link w:val="Footer"/>
    <w:uiPriority w:val="99"/>
    <w:locked/>
    <w:rsid w:val="00FF0A27"/>
    <w:rPr>
      <w:rFonts w:cs="Times New Roman"/>
    </w:rPr>
  </w:style>
  <w:style w:type="character" w:customStyle="1" w:styleId="Heading1Char">
    <w:name w:val="Heading 1 Char"/>
    <w:aliases w:val="normal Char"/>
    <w:link w:val="Heading1"/>
    <w:uiPriority w:val="99"/>
    <w:locked/>
    <w:rsid w:val="00667E06"/>
    <w:rPr>
      <w:rFonts w:ascii="Cambria" w:hAnsi="Cambria" w:cs="Times New Roman"/>
      <w:b/>
      <w:bCs/>
      <w:color w:val="365F91"/>
      <w:sz w:val="28"/>
      <w:szCs w:val="28"/>
    </w:rPr>
  </w:style>
  <w:style w:type="paragraph" w:customStyle="1" w:styleId="Sinespaciado1">
    <w:name w:val="Sin espaciado1"/>
    <w:rsid w:val="00484B90"/>
    <w:rPr>
      <w:rFonts w:eastAsia="Times New Roman"/>
      <w:sz w:val="22"/>
      <w:szCs w:val="22"/>
      <w:lang w:eastAsia="en-US"/>
    </w:rPr>
  </w:style>
  <w:style w:type="paragraph" w:styleId="FootnoteText">
    <w:name w:val="footnote text"/>
    <w:aliases w:val="Geneva 9,Font: Geneva 9,Boston 10,f,single space,footnote text,otnote Text,Footnote,Testo nota a piè di pagina Carattere Carattere,Testo nota a piè di pagina Carattere,Testo nota a piè di pagina Carattere1 Carattere,ft,Times Roman 9"/>
    <w:basedOn w:val="Normal"/>
    <w:link w:val="FootnoteTextChar"/>
    <w:rsid w:val="00B94BC3"/>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otnote Text Char,Footnote Char,Testo nota a piè di pagina Carattere Carattere Char,Testo nota a piè di pagina Carattere Char,ft Char"/>
    <w:link w:val="FootnoteText"/>
    <w:locked/>
    <w:rsid w:val="00B94BC3"/>
    <w:rPr>
      <w:rFonts w:cs="Times New Roman"/>
      <w:sz w:val="20"/>
      <w:szCs w:val="20"/>
    </w:rPr>
  </w:style>
  <w:style w:type="character" w:styleId="FootnoteReference">
    <w:name w:val="footnote reference"/>
    <w:aliases w:val="16 Point,Superscript 6 Point,Superscript 6 Point + 11 pt,ftref,fr,Footnote Ref in FtNote,Style 24,o,SUPERS,Footnote Reference Superscript,Ref,de nota al pie,number,BVI fnr, BVI fnr"/>
    <w:uiPriority w:val="99"/>
    <w:rsid w:val="00B94BC3"/>
    <w:rPr>
      <w:rFonts w:cs="Times New Roman"/>
      <w:vertAlign w:val="superscript"/>
    </w:rPr>
  </w:style>
  <w:style w:type="paragraph" w:styleId="EndnoteText">
    <w:name w:val="endnote text"/>
    <w:aliases w:val="Char11,Char2"/>
    <w:basedOn w:val="Normal"/>
    <w:link w:val="EndnoteTextChar"/>
    <w:uiPriority w:val="99"/>
    <w:semiHidden/>
    <w:rsid w:val="00D14EE1"/>
    <w:pPr>
      <w:spacing w:after="0" w:line="240" w:lineRule="auto"/>
    </w:pPr>
    <w:rPr>
      <w:sz w:val="20"/>
      <w:szCs w:val="20"/>
    </w:rPr>
  </w:style>
  <w:style w:type="character" w:customStyle="1" w:styleId="EndnoteTextChar">
    <w:name w:val="Endnote Text Char"/>
    <w:aliases w:val="Char11 Char1,Char2 Char1"/>
    <w:link w:val="EndnoteText"/>
    <w:uiPriority w:val="99"/>
    <w:locked/>
    <w:rsid w:val="00D14EE1"/>
    <w:rPr>
      <w:rFonts w:cs="Times New Roman"/>
      <w:sz w:val="20"/>
      <w:szCs w:val="20"/>
    </w:rPr>
  </w:style>
  <w:style w:type="character" w:styleId="EndnoteReference">
    <w:name w:val="endnote reference"/>
    <w:uiPriority w:val="99"/>
    <w:semiHidden/>
    <w:rsid w:val="00D14EE1"/>
    <w:rPr>
      <w:rFonts w:cs="Times New Roman"/>
      <w:vertAlign w:val="superscript"/>
    </w:rPr>
  </w:style>
  <w:style w:type="paragraph" w:customStyle="1" w:styleId="Parr-ISCOD">
    <w:name w:val="Parr-ISCOD"/>
    <w:basedOn w:val="Normal"/>
    <w:link w:val="Parr-ISCODCar"/>
    <w:rsid w:val="00501A66"/>
    <w:pPr>
      <w:jc w:val="both"/>
    </w:pPr>
  </w:style>
  <w:style w:type="character" w:customStyle="1" w:styleId="Parr-ISCODCar">
    <w:name w:val="Parr-ISCOD Car"/>
    <w:link w:val="Parr-ISCOD"/>
    <w:rsid w:val="00501A66"/>
    <w:rPr>
      <w:rFonts w:ascii="Calibri" w:hAnsi="Calibri"/>
      <w:sz w:val="22"/>
      <w:szCs w:val="22"/>
      <w:lang w:val="es-ES" w:eastAsia="en-US" w:bidi="ar-SA"/>
    </w:rPr>
  </w:style>
  <w:style w:type="paragraph" w:customStyle="1" w:styleId="Titulo1ISCOD">
    <w:name w:val="Titulo1_ISCOD"/>
    <w:basedOn w:val="Prrafodelista1"/>
    <w:next w:val="Parr-ISCOD"/>
    <w:link w:val="Titulo1ISCODCar"/>
    <w:rsid w:val="00EC61F5"/>
    <w:pPr>
      <w:spacing w:before="360" w:after="240"/>
      <w:ind w:left="0"/>
      <w:jc w:val="both"/>
    </w:pPr>
    <w:rPr>
      <w:b/>
      <w:smallCaps/>
      <w:sz w:val="28"/>
    </w:rPr>
  </w:style>
  <w:style w:type="paragraph" w:customStyle="1" w:styleId="Titulo2ISCOD">
    <w:name w:val="Titulo2_ISCOD"/>
    <w:basedOn w:val="Prrafodelista1"/>
    <w:next w:val="Parr-ISCOD"/>
    <w:rsid w:val="002272D6"/>
    <w:pPr>
      <w:keepNext/>
      <w:spacing w:before="360"/>
      <w:ind w:left="0"/>
      <w:jc w:val="both"/>
    </w:pPr>
    <w:rPr>
      <w:b/>
      <w:i/>
    </w:rPr>
  </w:style>
  <w:style w:type="paragraph" w:customStyle="1" w:styleId="Titulo3ISCOD">
    <w:name w:val="Titulo3_ISCOD"/>
    <w:basedOn w:val="Prrafodelista1"/>
    <w:next w:val="ParrInforme"/>
    <w:link w:val="Titulo3ISCODCar"/>
    <w:rsid w:val="002272D6"/>
    <w:pPr>
      <w:keepNext/>
      <w:spacing w:before="360"/>
      <w:ind w:left="0"/>
      <w:jc w:val="both"/>
    </w:pPr>
  </w:style>
  <w:style w:type="paragraph" w:customStyle="1" w:styleId="Titulo4ISCOD">
    <w:name w:val="Titulo4_ISCOD"/>
    <w:basedOn w:val="Parr-ISCOD"/>
    <w:rsid w:val="006632E0"/>
    <w:rPr>
      <w:b/>
    </w:rPr>
  </w:style>
  <w:style w:type="character" w:customStyle="1" w:styleId="ListParagraphCar">
    <w:name w:val="List Paragraph Car"/>
    <w:link w:val="Prrafodelista1"/>
    <w:rsid w:val="006632E0"/>
    <w:rPr>
      <w:rFonts w:ascii="Calibri" w:hAnsi="Calibri"/>
      <w:sz w:val="22"/>
      <w:szCs w:val="22"/>
      <w:lang w:val="es-ES" w:eastAsia="en-US" w:bidi="ar-SA"/>
    </w:rPr>
  </w:style>
  <w:style w:type="character" w:customStyle="1" w:styleId="Titulo3ISCODCar">
    <w:name w:val="Titulo3_ISCOD Car"/>
    <w:link w:val="Titulo3ISCOD"/>
    <w:rsid w:val="002272D6"/>
    <w:rPr>
      <w:rFonts w:ascii="Calibri" w:hAnsi="Calibri"/>
      <w:sz w:val="22"/>
      <w:szCs w:val="22"/>
      <w:lang w:val="es-ES" w:eastAsia="en-US" w:bidi="ar-SA"/>
    </w:rPr>
  </w:style>
  <w:style w:type="character" w:customStyle="1" w:styleId="Titulo1ISCODCar">
    <w:name w:val="Titulo1_ISCOD Car"/>
    <w:link w:val="Titulo1ISCOD"/>
    <w:rsid w:val="00EC61F5"/>
    <w:rPr>
      <w:rFonts w:ascii="Calibri" w:hAnsi="Calibri"/>
      <w:b/>
      <w:smallCaps/>
      <w:sz w:val="28"/>
      <w:szCs w:val="22"/>
      <w:lang w:val="es-ES" w:eastAsia="en-US" w:bidi="ar-SA"/>
    </w:rPr>
  </w:style>
  <w:style w:type="paragraph" w:styleId="TOC3">
    <w:name w:val="toc 3"/>
    <w:basedOn w:val="Normal"/>
    <w:next w:val="Normal"/>
    <w:autoRedefine/>
    <w:uiPriority w:val="39"/>
    <w:qFormat/>
    <w:locked/>
    <w:rsid w:val="00800064"/>
    <w:pPr>
      <w:spacing w:after="0"/>
      <w:ind w:left="220"/>
    </w:pPr>
    <w:rPr>
      <w:rFonts w:asciiTheme="minorHAnsi" w:hAnsiTheme="minorHAnsi"/>
      <w:sz w:val="20"/>
      <w:szCs w:val="20"/>
    </w:rPr>
  </w:style>
  <w:style w:type="paragraph" w:styleId="TOC1">
    <w:name w:val="toc 1"/>
    <w:basedOn w:val="Normal"/>
    <w:next w:val="Normal"/>
    <w:autoRedefine/>
    <w:uiPriority w:val="39"/>
    <w:qFormat/>
    <w:locked/>
    <w:rsid w:val="00A4614F"/>
    <w:pPr>
      <w:spacing w:before="360" w:after="0"/>
    </w:pPr>
    <w:rPr>
      <w:rFonts w:asciiTheme="majorHAnsi" w:hAnsiTheme="majorHAnsi"/>
      <w:b/>
      <w:bCs/>
      <w:caps/>
      <w:sz w:val="24"/>
      <w:szCs w:val="24"/>
    </w:rPr>
  </w:style>
  <w:style w:type="paragraph" w:styleId="TOC2">
    <w:name w:val="toc 2"/>
    <w:basedOn w:val="Normal"/>
    <w:next w:val="Normal"/>
    <w:autoRedefine/>
    <w:uiPriority w:val="39"/>
    <w:qFormat/>
    <w:locked/>
    <w:rsid w:val="00D44D4B"/>
    <w:pPr>
      <w:spacing w:before="240" w:after="0"/>
    </w:pPr>
    <w:rPr>
      <w:rFonts w:asciiTheme="minorHAnsi" w:hAnsiTheme="minorHAnsi"/>
      <w:b/>
      <w:bCs/>
      <w:sz w:val="20"/>
      <w:szCs w:val="20"/>
    </w:rPr>
  </w:style>
  <w:style w:type="paragraph" w:styleId="TOC4">
    <w:name w:val="toc 4"/>
    <w:basedOn w:val="Normal"/>
    <w:next w:val="Normal"/>
    <w:autoRedefine/>
    <w:uiPriority w:val="39"/>
    <w:locked/>
    <w:rsid w:val="000271A0"/>
    <w:pPr>
      <w:spacing w:after="0"/>
      <w:ind w:left="440"/>
    </w:pPr>
    <w:rPr>
      <w:rFonts w:asciiTheme="minorHAnsi" w:hAnsiTheme="minorHAnsi"/>
      <w:sz w:val="20"/>
      <w:szCs w:val="20"/>
    </w:rPr>
  </w:style>
  <w:style w:type="table" w:styleId="TableGrid">
    <w:name w:val="Table Grid"/>
    <w:basedOn w:val="TableNormal"/>
    <w:uiPriority w:val="59"/>
    <w:locked/>
    <w:rsid w:val="006D246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0Informe">
    <w:name w:val="Titulo0_Informe"/>
    <w:basedOn w:val="Normal"/>
    <w:next w:val="ParrInforme"/>
    <w:rsid w:val="007A3ADE"/>
    <w:pPr>
      <w:pageBreakBefore/>
      <w:spacing w:line="288" w:lineRule="auto"/>
      <w:contextualSpacing/>
      <w:jc w:val="center"/>
    </w:pPr>
    <w:rPr>
      <w:b/>
      <w:bCs/>
      <w:sz w:val="28"/>
      <w:szCs w:val="20"/>
    </w:rPr>
  </w:style>
  <w:style w:type="paragraph" w:styleId="Caption">
    <w:name w:val="caption"/>
    <w:basedOn w:val="Normal"/>
    <w:next w:val="Normal"/>
    <w:qFormat/>
    <w:locked/>
    <w:rsid w:val="00D14ECB"/>
    <w:rPr>
      <w:b/>
      <w:bCs/>
      <w:sz w:val="20"/>
      <w:szCs w:val="20"/>
    </w:rPr>
  </w:style>
  <w:style w:type="paragraph" w:customStyle="1" w:styleId="Parr-ISCOD-Num">
    <w:name w:val="Parr-ISCOD-Num"/>
    <w:basedOn w:val="Parr-ISCOD"/>
    <w:rsid w:val="008F511B"/>
    <w:pPr>
      <w:numPr>
        <w:numId w:val="2"/>
      </w:numPr>
    </w:pPr>
  </w:style>
  <w:style w:type="table" w:styleId="TableContemporary">
    <w:name w:val="Table Contemporary"/>
    <w:basedOn w:val="TableNormal"/>
    <w:rsid w:val="00E510BE"/>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uiPriority w:val="99"/>
    <w:semiHidden/>
    <w:rsid w:val="00E41B86"/>
    <w:rPr>
      <w:sz w:val="16"/>
      <w:szCs w:val="16"/>
    </w:rPr>
  </w:style>
  <w:style w:type="paragraph" w:styleId="CommentText">
    <w:name w:val="annotation text"/>
    <w:basedOn w:val="Normal"/>
    <w:link w:val="CommentTextChar"/>
    <w:uiPriority w:val="99"/>
    <w:rsid w:val="00E41B86"/>
    <w:rPr>
      <w:sz w:val="20"/>
      <w:szCs w:val="20"/>
    </w:rPr>
  </w:style>
  <w:style w:type="paragraph" w:styleId="CommentSubject">
    <w:name w:val="annotation subject"/>
    <w:basedOn w:val="CommentText"/>
    <w:next w:val="CommentText"/>
    <w:link w:val="CommentSubjectChar"/>
    <w:uiPriority w:val="99"/>
    <w:semiHidden/>
    <w:rsid w:val="00E41B86"/>
    <w:rPr>
      <w:b/>
      <w:bCs/>
    </w:rPr>
  </w:style>
  <w:style w:type="paragraph" w:customStyle="1" w:styleId="txt">
    <w:name w:val="txt"/>
    <w:basedOn w:val="Normal"/>
    <w:rsid w:val="00E75EFE"/>
    <w:pPr>
      <w:spacing w:before="100" w:beforeAutospacing="1" w:after="100" w:afterAutospacing="1" w:line="240" w:lineRule="auto"/>
    </w:pPr>
    <w:rPr>
      <w:rFonts w:ascii="Times New Roman" w:hAnsi="Times New Roman"/>
      <w:sz w:val="24"/>
      <w:szCs w:val="24"/>
      <w:lang w:eastAsia="es-ES"/>
    </w:rPr>
  </w:style>
  <w:style w:type="character" w:customStyle="1" w:styleId="Heading4Char">
    <w:name w:val="Heading 4 Char"/>
    <w:link w:val="Heading4"/>
    <w:uiPriority w:val="99"/>
    <w:rsid w:val="00102A14"/>
    <w:rPr>
      <w:rFonts w:ascii="Calibri" w:eastAsia="Times New Roman" w:hAnsi="Calibri" w:cs="Times New Roman"/>
      <w:b/>
      <w:bCs/>
      <w:sz w:val="28"/>
      <w:szCs w:val="28"/>
      <w:lang w:eastAsia="en-US"/>
    </w:rPr>
  </w:style>
  <w:style w:type="paragraph" w:customStyle="1" w:styleId="Default">
    <w:name w:val="Default"/>
    <w:uiPriority w:val="99"/>
    <w:rsid w:val="00174D1D"/>
    <w:pPr>
      <w:autoSpaceDE w:val="0"/>
      <w:autoSpaceDN w:val="0"/>
      <w:adjustRightInd w:val="0"/>
    </w:pPr>
    <w:rPr>
      <w:rFonts w:ascii="EUAlbertina" w:hAnsi="EUAlbertina" w:cs="EUAlbertina"/>
      <w:color w:val="000000"/>
      <w:sz w:val="24"/>
      <w:szCs w:val="24"/>
    </w:rPr>
  </w:style>
  <w:style w:type="paragraph" w:styleId="Revision">
    <w:name w:val="Revision"/>
    <w:hidden/>
    <w:uiPriority w:val="99"/>
    <w:semiHidden/>
    <w:rsid w:val="00C74894"/>
    <w:rPr>
      <w:rFonts w:eastAsia="Times New Roman"/>
      <w:sz w:val="22"/>
      <w:szCs w:val="22"/>
      <w:lang w:eastAsia="en-US"/>
    </w:rPr>
  </w:style>
  <w:style w:type="character" w:styleId="FollowedHyperlink">
    <w:name w:val="FollowedHyperlink"/>
    <w:uiPriority w:val="99"/>
    <w:rsid w:val="001667DB"/>
    <w:rPr>
      <w:color w:val="800080"/>
      <w:u w:val="single"/>
    </w:rPr>
  </w:style>
  <w:style w:type="paragraph" w:customStyle="1" w:styleId="Titulo1Informe">
    <w:name w:val="Titulo1_Informe"/>
    <w:basedOn w:val="Titulo1ISCOD"/>
    <w:next w:val="ParrInforme"/>
    <w:rsid w:val="005F1D17"/>
    <w:pPr>
      <w:pageBreakBefore/>
      <w:jc w:val="left"/>
    </w:pPr>
  </w:style>
  <w:style w:type="paragraph" w:customStyle="1" w:styleId="Titulo2Informe">
    <w:name w:val="Titulo2_Informe"/>
    <w:basedOn w:val="Titulo2ISCOD"/>
    <w:next w:val="ParrInforme"/>
    <w:autoRedefine/>
    <w:qFormat/>
    <w:rsid w:val="00A878AE"/>
    <w:pPr>
      <w:numPr>
        <w:ilvl w:val="1"/>
        <w:numId w:val="1"/>
      </w:numPr>
      <w:tabs>
        <w:tab w:val="left" w:pos="851"/>
      </w:tabs>
      <w:jc w:val="left"/>
    </w:pPr>
    <w:rPr>
      <w:i w:val="0"/>
      <w:lang w:val="en-US"/>
    </w:rPr>
  </w:style>
  <w:style w:type="paragraph" w:customStyle="1" w:styleId="Titulo3Informe">
    <w:name w:val="Titulo3_Informe"/>
    <w:basedOn w:val="Titulo3ISCOD"/>
    <w:next w:val="Parr-ISCOD"/>
    <w:rsid w:val="00EC61F5"/>
    <w:pPr>
      <w:numPr>
        <w:ilvl w:val="2"/>
        <w:numId w:val="18"/>
      </w:numPr>
    </w:pPr>
    <w:rPr>
      <w:b/>
      <w:i/>
    </w:rPr>
  </w:style>
  <w:style w:type="paragraph" w:customStyle="1" w:styleId="ParrInforme">
    <w:name w:val="Parr_Informe"/>
    <w:basedOn w:val="Parr-ISCOD"/>
    <w:rsid w:val="00EC61F5"/>
    <w:pPr>
      <w:spacing w:line="288" w:lineRule="auto"/>
    </w:pPr>
  </w:style>
  <w:style w:type="paragraph" w:customStyle="1" w:styleId="Titutlo3Informe">
    <w:name w:val="Titutlo3_Informe"/>
    <w:basedOn w:val="Normal"/>
    <w:rsid w:val="007841A9"/>
    <w:pPr>
      <w:numPr>
        <w:ilvl w:val="2"/>
        <w:numId w:val="4"/>
      </w:numPr>
    </w:pPr>
  </w:style>
  <w:style w:type="paragraph" w:styleId="ListParagraph">
    <w:name w:val="List Paragraph"/>
    <w:aliases w:val="Bullets,List Paragraph (numbered (a)),Lapis Bulleted List"/>
    <w:basedOn w:val="Normal"/>
    <w:link w:val="ListParagraphChar"/>
    <w:uiPriority w:val="34"/>
    <w:qFormat/>
    <w:rsid w:val="008111B7"/>
    <w:pPr>
      <w:ind w:left="720"/>
      <w:contextualSpacing/>
    </w:pPr>
  </w:style>
  <w:style w:type="paragraph" w:customStyle="1" w:styleId="TituloAInforme">
    <w:name w:val="TituloA_Informe"/>
    <w:basedOn w:val="Titulo1Informe"/>
    <w:qFormat/>
    <w:rsid w:val="00FC7E96"/>
  </w:style>
  <w:style w:type="paragraph" w:customStyle="1" w:styleId="TituloBInforme">
    <w:name w:val="TituloB_Informe"/>
    <w:basedOn w:val="Titulo2Informe"/>
    <w:qFormat/>
    <w:rsid w:val="000F12E3"/>
    <w:pPr>
      <w:numPr>
        <w:ilvl w:val="0"/>
        <w:numId w:val="0"/>
      </w:numPr>
    </w:pPr>
    <w:rPr>
      <w:lang w:val="fr-FR"/>
    </w:rPr>
  </w:style>
  <w:style w:type="paragraph" w:customStyle="1" w:styleId="TableinArialNarrow">
    <w:name w:val="Table in Arial Narrow"/>
    <w:basedOn w:val="Normal"/>
    <w:rsid w:val="00D6379E"/>
    <w:pPr>
      <w:tabs>
        <w:tab w:val="left" w:pos="425"/>
        <w:tab w:val="left" w:pos="567"/>
        <w:tab w:val="left" w:pos="709"/>
      </w:tabs>
      <w:autoSpaceDE w:val="0"/>
      <w:autoSpaceDN w:val="0"/>
      <w:adjustRightInd w:val="0"/>
      <w:spacing w:before="40" w:after="20" w:line="240" w:lineRule="auto"/>
      <w:ind w:left="28" w:right="28"/>
    </w:pPr>
    <w:rPr>
      <w:rFonts w:ascii="Arial Narrow" w:hAnsi="Arial Narrow"/>
      <w:snapToGrid w:val="0"/>
      <w:sz w:val="20"/>
      <w:szCs w:val="20"/>
    </w:rPr>
  </w:style>
  <w:style w:type="paragraph" w:customStyle="1" w:styleId="ListParagraph1">
    <w:name w:val="List Paragraph1"/>
    <w:basedOn w:val="Normal"/>
    <w:uiPriority w:val="99"/>
    <w:qFormat/>
    <w:rsid w:val="00D6379E"/>
    <w:pPr>
      <w:bidi/>
      <w:spacing w:before="120" w:after="0" w:line="360" w:lineRule="auto"/>
      <w:ind w:left="720" w:hanging="357"/>
      <w:contextualSpacing/>
    </w:pPr>
    <w:rPr>
      <w:rFonts w:eastAsia="Calibri" w:cs="Arial"/>
      <w:lang w:val="en-US" w:bidi="he-IL"/>
    </w:rPr>
  </w:style>
  <w:style w:type="character" w:styleId="PageNumber">
    <w:name w:val="page number"/>
    <w:uiPriority w:val="99"/>
    <w:rsid w:val="00324987"/>
  </w:style>
  <w:style w:type="character" w:customStyle="1" w:styleId="CommentTextChar">
    <w:name w:val="Comment Text Char"/>
    <w:basedOn w:val="DefaultParagraphFont"/>
    <w:link w:val="CommentText"/>
    <w:uiPriority w:val="99"/>
    <w:rsid w:val="00324987"/>
    <w:rPr>
      <w:rFonts w:eastAsia="Times New Roman"/>
      <w:lang w:val="en-GB" w:eastAsia="en-US"/>
    </w:rPr>
  </w:style>
  <w:style w:type="character" w:customStyle="1" w:styleId="CommentSubjectChar">
    <w:name w:val="Comment Subject Char"/>
    <w:basedOn w:val="CommentTextChar"/>
    <w:link w:val="CommentSubject"/>
    <w:uiPriority w:val="99"/>
    <w:semiHidden/>
    <w:rsid w:val="00324987"/>
    <w:rPr>
      <w:rFonts w:eastAsia="Times New Roman"/>
      <w:b/>
      <w:bCs/>
      <w:lang w:val="en-GB" w:eastAsia="en-US"/>
    </w:rPr>
  </w:style>
  <w:style w:type="table" w:customStyle="1" w:styleId="Tablaconcuadrcula1">
    <w:name w:val="Tabla con cuadrícula1"/>
    <w:basedOn w:val="TableNormal"/>
    <w:next w:val="TableGrid"/>
    <w:rsid w:val="00A8405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9711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rsid w:val="0099375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E46281"/>
    <w:rPr>
      <w:rFonts w:asciiTheme="majorHAnsi" w:eastAsiaTheme="majorEastAsia" w:hAnsiTheme="majorHAnsi" w:cstheme="majorBidi"/>
      <w:color w:val="243F60" w:themeColor="accent1" w:themeShade="7F"/>
      <w:sz w:val="22"/>
      <w:szCs w:val="22"/>
      <w:lang w:val="en-US" w:eastAsia="en-US"/>
    </w:rPr>
  </w:style>
  <w:style w:type="numbering" w:customStyle="1" w:styleId="Sinlista1">
    <w:name w:val="Sin lista1"/>
    <w:next w:val="NoList"/>
    <w:uiPriority w:val="99"/>
    <w:semiHidden/>
    <w:unhideWhenUsed/>
    <w:rsid w:val="00E46281"/>
  </w:style>
  <w:style w:type="table" w:customStyle="1" w:styleId="Tablaconcuadrcula4">
    <w:name w:val="Tabla con cuadrícula4"/>
    <w:basedOn w:val="TableNormal"/>
    <w:next w:val="TableGrid"/>
    <w:locked/>
    <w:rsid w:val="00E4628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1">
    <w:name w:val="Tabla moderna1"/>
    <w:basedOn w:val="TableNormal"/>
    <w:next w:val="TableContemporary"/>
    <w:rsid w:val="00E46281"/>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
    <w:name w:val="Tabla con cuadrícula11"/>
    <w:basedOn w:val="TableNormal"/>
    <w:next w:val="TableGrid"/>
    <w:rsid w:val="00E4628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46281"/>
    <w:pPr>
      <w:spacing w:before="120" w:after="120" w:line="240" w:lineRule="auto"/>
      <w:jc w:val="both"/>
    </w:pPr>
    <w:rPr>
      <w:rFonts w:ascii="Times New Roman" w:hAnsi="Times New Roman"/>
      <w:sz w:val="24"/>
      <w:szCs w:val="24"/>
      <w:lang w:val="en-US"/>
    </w:rPr>
  </w:style>
  <w:style w:type="character" w:customStyle="1" w:styleId="BodyTextChar">
    <w:name w:val="Body Text Char"/>
    <w:basedOn w:val="DefaultParagraphFont"/>
    <w:link w:val="BodyText"/>
    <w:uiPriority w:val="99"/>
    <w:rsid w:val="00E46281"/>
    <w:rPr>
      <w:rFonts w:ascii="Times New Roman" w:eastAsia="Times New Roman" w:hAnsi="Times New Roman"/>
      <w:sz w:val="24"/>
      <w:szCs w:val="24"/>
      <w:lang w:val="en-US" w:eastAsia="en-US"/>
    </w:rPr>
  </w:style>
  <w:style w:type="paragraph" w:styleId="BodyText3">
    <w:name w:val="Body Text 3"/>
    <w:basedOn w:val="Normal"/>
    <w:link w:val="BodyText3Char"/>
    <w:uiPriority w:val="99"/>
    <w:rsid w:val="00E46281"/>
    <w:pPr>
      <w:spacing w:before="120" w:after="120" w:line="240" w:lineRule="auto"/>
      <w:jc w:val="both"/>
    </w:pPr>
    <w:rPr>
      <w:rFonts w:ascii="Times New Roman" w:hAnsi="Times New Roman"/>
      <w:sz w:val="16"/>
      <w:szCs w:val="16"/>
      <w:lang w:val="en-US"/>
    </w:rPr>
  </w:style>
  <w:style w:type="character" w:customStyle="1" w:styleId="BodyText3Char">
    <w:name w:val="Body Text 3 Char"/>
    <w:basedOn w:val="DefaultParagraphFont"/>
    <w:link w:val="BodyText3"/>
    <w:uiPriority w:val="99"/>
    <w:rsid w:val="00E46281"/>
    <w:rPr>
      <w:rFonts w:ascii="Times New Roman" w:eastAsia="Times New Roman" w:hAnsi="Times New Roman"/>
      <w:sz w:val="16"/>
      <w:szCs w:val="16"/>
      <w:lang w:val="en-US" w:eastAsia="en-US"/>
    </w:rPr>
  </w:style>
  <w:style w:type="paragraph" w:customStyle="1" w:styleId="p28">
    <w:name w:val="p28"/>
    <w:basedOn w:val="Normal"/>
    <w:rsid w:val="00E46281"/>
    <w:pPr>
      <w:widowControl w:val="0"/>
      <w:tabs>
        <w:tab w:val="left" w:pos="680"/>
        <w:tab w:val="left" w:pos="1060"/>
      </w:tabs>
      <w:spacing w:after="0" w:line="240" w:lineRule="atLeast"/>
      <w:ind w:left="432" w:hanging="288"/>
    </w:pPr>
    <w:rPr>
      <w:rFonts w:ascii="Times New Roman" w:hAnsi="Times New Roman"/>
      <w:snapToGrid w:val="0"/>
      <w:sz w:val="24"/>
      <w:szCs w:val="20"/>
      <w:lang w:val="en-US"/>
    </w:rPr>
  </w:style>
  <w:style w:type="character" w:customStyle="1" w:styleId="atendertext1">
    <w:name w:val="a_tender_text1"/>
    <w:rsid w:val="00E46281"/>
    <w:rPr>
      <w:rFonts w:ascii="Arial" w:hAnsi="Arial" w:cs="Arial" w:hint="default"/>
      <w:color w:val="000000"/>
      <w:sz w:val="20"/>
      <w:szCs w:val="20"/>
    </w:rPr>
  </w:style>
  <w:style w:type="character" w:customStyle="1" w:styleId="Date1">
    <w:name w:val="Date1"/>
    <w:basedOn w:val="DefaultParagraphFont"/>
    <w:rsid w:val="00E46281"/>
  </w:style>
  <w:style w:type="character" w:customStyle="1" w:styleId="ListParagraphChar">
    <w:name w:val="List Paragraph Char"/>
    <w:aliases w:val="Bullets Char,List Paragraph (numbered (a)) Char,Lapis Bulleted List Char"/>
    <w:link w:val="ListParagraph"/>
    <w:uiPriority w:val="34"/>
    <w:rsid w:val="00E46281"/>
    <w:rPr>
      <w:rFonts w:eastAsia="Times New Roman"/>
      <w:sz w:val="22"/>
      <w:szCs w:val="22"/>
      <w:lang w:val="en-GB" w:eastAsia="en-US"/>
    </w:rPr>
  </w:style>
  <w:style w:type="table" w:customStyle="1" w:styleId="TableGrid0">
    <w:name w:val="TableGrid"/>
    <w:rsid w:val="0043664F"/>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Heading7Char">
    <w:name w:val="Heading 7 Char"/>
    <w:basedOn w:val="DefaultParagraphFont"/>
    <w:link w:val="Heading7"/>
    <w:rsid w:val="00AE2DA5"/>
    <w:rPr>
      <w:rFonts w:ascii="Arial" w:eastAsia="Times New Roman" w:hAnsi="Arial"/>
      <w:lang w:val="en-US" w:eastAsia="en-US"/>
    </w:rPr>
  </w:style>
  <w:style w:type="character" w:customStyle="1" w:styleId="Heading8Char">
    <w:name w:val="Heading 8 Char"/>
    <w:basedOn w:val="DefaultParagraphFont"/>
    <w:link w:val="Heading8"/>
    <w:uiPriority w:val="99"/>
    <w:rsid w:val="00AE2DA5"/>
    <w:rPr>
      <w:rFonts w:ascii="Arial" w:eastAsia="Times New Roman" w:hAnsi="Arial"/>
      <w:i/>
      <w:lang w:val="en-US" w:eastAsia="en-US"/>
    </w:rPr>
  </w:style>
  <w:style w:type="character" w:customStyle="1" w:styleId="Heading9Char">
    <w:name w:val="Heading 9 Char"/>
    <w:basedOn w:val="DefaultParagraphFont"/>
    <w:link w:val="Heading9"/>
    <w:rsid w:val="00AE2DA5"/>
    <w:rPr>
      <w:rFonts w:ascii="Arial" w:eastAsia="Times New Roman" w:hAnsi="Arial"/>
      <w:b/>
      <w:i/>
      <w:sz w:val="18"/>
      <w:lang w:val="en-US" w:eastAsia="en-US"/>
    </w:rPr>
  </w:style>
  <w:style w:type="character" w:customStyle="1" w:styleId="Heading2Char">
    <w:name w:val="Heading 2 Char"/>
    <w:basedOn w:val="DefaultParagraphFont"/>
    <w:link w:val="Heading2"/>
    <w:uiPriority w:val="99"/>
    <w:rsid w:val="00AE2DA5"/>
    <w:rPr>
      <w:rFonts w:ascii="Arial" w:eastAsia="Times New Roman" w:hAnsi="Arial" w:cs="Arial"/>
      <w:b/>
      <w:bCs/>
      <w:i/>
      <w:iCs/>
      <w:sz w:val="28"/>
      <w:szCs w:val="28"/>
      <w:lang w:val="en-GB" w:eastAsia="en-US"/>
    </w:rPr>
  </w:style>
  <w:style w:type="character" w:customStyle="1" w:styleId="Heading3Char">
    <w:name w:val="Heading 3 Char"/>
    <w:basedOn w:val="DefaultParagraphFont"/>
    <w:link w:val="Heading3"/>
    <w:uiPriority w:val="99"/>
    <w:rsid w:val="00AE2DA5"/>
    <w:rPr>
      <w:rFonts w:ascii="Arial" w:eastAsia="Times New Roman" w:hAnsi="Arial" w:cs="Arial"/>
      <w:b/>
      <w:bCs/>
      <w:sz w:val="26"/>
      <w:szCs w:val="26"/>
      <w:lang w:val="en-GB" w:eastAsia="en-US"/>
    </w:rPr>
  </w:style>
  <w:style w:type="character" w:customStyle="1" w:styleId="Heading6Char">
    <w:name w:val="Heading 6 Char"/>
    <w:basedOn w:val="DefaultParagraphFont"/>
    <w:link w:val="Heading6"/>
    <w:rsid w:val="00AE2DA5"/>
    <w:rPr>
      <w:rFonts w:ascii="Times New Roman" w:eastAsia="Times New Roman" w:hAnsi="Times New Roman"/>
      <w:b/>
      <w:bCs/>
      <w:sz w:val="22"/>
      <w:szCs w:val="22"/>
      <w:lang w:val="en-GB" w:eastAsia="en-US"/>
    </w:rPr>
  </w:style>
  <w:style w:type="character" w:customStyle="1" w:styleId="BodyTextChar1">
    <w:name w:val="Body Text Char1"/>
    <w:aliases w:val="Body Text Char Char"/>
    <w:basedOn w:val="DefaultParagraphFont"/>
    <w:rsid w:val="00AE2DA5"/>
    <w:rPr>
      <w:rFonts w:ascii="Arial" w:eastAsia="Times New Roman" w:hAnsi="Arial" w:cs="Times New Roman"/>
      <w:szCs w:val="24"/>
      <w:lang w:val="en-US"/>
    </w:rPr>
  </w:style>
  <w:style w:type="paragraph" w:customStyle="1" w:styleId="BankNormal">
    <w:name w:val="BankNormal"/>
    <w:basedOn w:val="Normal"/>
    <w:rsid w:val="00AE2DA5"/>
    <w:pPr>
      <w:spacing w:after="240" w:line="240" w:lineRule="auto"/>
      <w:jc w:val="both"/>
    </w:pPr>
    <w:rPr>
      <w:rFonts w:ascii="Times New Roman" w:hAnsi="Times New Roman"/>
      <w:szCs w:val="20"/>
    </w:rPr>
  </w:style>
  <w:style w:type="paragraph" w:customStyle="1" w:styleId="font5">
    <w:name w:val="font5"/>
    <w:basedOn w:val="Normal"/>
    <w:rsid w:val="00AE2DA5"/>
    <w:pPr>
      <w:spacing w:before="100" w:beforeAutospacing="1" w:after="100" w:afterAutospacing="1" w:line="240" w:lineRule="auto"/>
    </w:pPr>
    <w:rPr>
      <w:rFonts w:ascii="Times New Roman" w:eastAsia="Arial Unicode MS" w:hAnsi="Times New Roman"/>
      <w:b/>
      <w:bCs/>
      <w:sz w:val="18"/>
      <w:szCs w:val="18"/>
      <w:lang w:val="en-US"/>
    </w:rPr>
  </w:style>
  <w:style w:type="paragraph" w:customStyle="1" w:styleId="font6">
    <w:name w:val="font6"/>
    <w:basedOn w:val="Normal"/>
    <w:rsid w:val="00AE2DA5"/>
    <w:pPr>
      <w:spacing w:before="100" w:beforeAutospacing="1" w:after="100" w:afterAutospacing="1" w:line="240" w:lineRule="auto"/>
    </w:pPr>
    <w:rPr>
      <w:rFonts w:ascii="Times New Roman" w:eastAsia="Arial Unicode MS" w:hAnsi="Times New Roman"/>
      <w:sz w:val="18"/>
      <w:szCs w:val="18"/>
      <w:lang w:val="en-US"/>
    </w:rPr>
  </w:style>
  <w:style w:type="paragraph" w:customStyle="1" w:styleId="xl31">
    <w:name w:val="xl31"/>
    <w:basedOn w:val="Normal"/>
    <w:rsid w:val="00AE2DA5"/>
    <w:pPr>
      <w:spacing w:before="100" w:beforeAutospacing="1" w:after="100" w:afterAutospacing="1" w:line="240" w:lineRule="auto"/>
    </w:pPr>
    <w:rPr>
      <w:rFonts w:ascii="Times New Roman" w:eastAsia="Arial Unicode MS" w:hAnsi="Times New Roman"/>
      <w:color w:val="000000"/>
      <w:sz w:val="18"/>
      <w:szCs w:val="18"/>
      <w:lang w:val="en-US"/>
    </w:rPr>
  </w:style>
  <w:style w:type="paragraph" w:styleId="Title">
    <w:name w:val="Title"/>
    <w:basedOn w:val="Normal"/>
    <w:link w:val="TitleChar"/>
    <w:qFormat/>
    <w:locked/>
    <w:rsid w:val="00AE2DA5"/>
    <w:pPr>
      <w:spacing w:after="0" w:line="240" w:lineRule="auto"/>
      <w:jc w:val="center"/>
    </w:pPr>
    <w:rPr>
      <w:rFonts w:ascii="Times New Roman" w:hAnsi="Times New Roman"/>
      <w:sz w:val="24"/>
      <w:szCs w:val="24"/>
      <w:lang w:val="ru-RU" w:eastAsia="ru-RU"/>
    </w:rPr>
  </w:style>
  <w:style w:type="character" w:customStyle="1" w:styleId="TitleChar">
    <w:name w:val="Title Char"/>
    <w:basedOn w:val="DefaultParagraphFont"/>
    <w:link w:val="Title"/>
    <w:rsid w:val="00AE2DA5"/>
    <w:rPr>
      <w:rFonts w:ascii="Times New Roman" w:eastAsia="Times New Roman" w:hAnsi="Times New Roman"/>
      <w:sz w:val="24"/>
      <w:szCs w:val="24"/>
      <w:lang w:val="ru-RU" w:eastAsia="ru-RU"/>
    </w:rPr>
  </w:style>
  <w:style w:type="paragraph" w:styleId="BodyText2">
    <w:name w:val="Body Text 2"/>
    <w:basedOn w:val="Normal"/>
    <w:link w:val="BodyText2Char"/>
    <w:uiPriority w:val="99"/>
    <w:rsid w:val="00AE2DA5"/>
    <w:pPr>
      <w:spacing w:after="120" w:line="480" w:lineRule="auto"/>
    </w:pPr>
    <w:rPr>
      <w:rFonts w:ascii="Times New Roman" w:hAnsi="Times New Roman"/>
      <w:sz w:val="24"/>
      <w:szCs w:val="20"/>
      <w:lang w:val="en-US"/>
    </w:rPr>
  </w:style>
  <w:style w:type="character" w:customStyle="1" w:styleId="BodyText2Char">
    <w:name w:val="Body Text 2 Char"/>
    <w:basedOn w:val="DefaultParagraphFont"/>
    <w:link w:val="BodyText2"/>
    <w:uiPriority w:val="99"/>
    <w:rsid w:val="00AE2DA5"/>
    <w:rPr>
      <w:rFonts w:ascii="Times New Roman" w:eastAsia="Times New Roman" w:hAnsi="Times New Roman"/>
      <w:sz w:val="24"/>
      <w:lang w:val="en-US" w:eastAsia="en-US"/>
    </w:rPr>
  </w:style>
  <w:style w:type="paragraph" w:styleId="BodyTextIndent">
    <w:name w:val="Body Text Indent"/>
    <w:basedOn w:val="Normal"/>
    <w:link w:val="BodyTextIndentChar"/>
    <w:uiPriority w:val="99"/>
    <w:rsid w:val="00AE2DA5"/>
    <w:pPr>
      <w:spacing w:after="0" w:line="240" w:lineRule="auto"/>
      <w:ind w:left="1440"/>
    </w:pPr>
    <w:rPr>
      <w:rFonts w:ascii="Arial" w:hAnsi="Arial" w:cs="Arial"/>
      <w:b/>
      <w:bCs/>
      <w:szCs w:val="24"/>
      <w:lang w:val="en-US"/>
    </w:rPr>
  </w:style>
  <w:style w:type="character" w:customStyle="1" w:styleId="BodyTextIndentChar">
    <w:name w:val="Body Text Indent Char"/>
    <w:basedOn w:val="DefaultParagraphFont"/>
    <w:link w:val="BodyTextIndent"/>
    <w:uiPriority w:val="99"/>
    <w:rsid w:val="00AE2DA5"/>
    <w:rPr>
      <w:rFonts w:ascii="Arial" w:eastAsia="Times New Roman" w:hAnsi="Arial" w:cs="Arial"/>
      <w:b/>
      <w:bCs/>
      <w:sz w:val="22"/>
      <w:szCs w:val="24"/>
      <w:lang w:val="en-US" w:eastAsia="en-US"/>
    </w:rPr>
  </w:style>
  <w:style w:type="paragraph" w:styleId="BodyTextIndent2">
    <w:name w:val="Body Text Indent 2"/>
    <w:basedOn w:val="Normal"/>
    <w:link w:val="BodyTextIndent2Char"/>
    <w:uiPriority w:val="99"/>
    <w:rsid w:val="00AE2DA5"/>
    <w:pPr>
      <w:spacing w:after="0" w:line="240" w:lineRule="auto"/>
      <w:ind w:left="720"/>
    </w:pPr>
    <w:rPr>
      <w:rFonts w:ascii="Arial" w:hAnsi="Arial" w:cs="Arial"/>
      <w:sz w:val="24"/>
      <w:szCs w:val="24"/>
      <w:lang w:val="en-US"/>
    </w:rPr>
  </w:style>
  <w:style w:type="character" w:customStyle="1" w:styleId="BodyTextIndent2Char">
    <w:name w:val="Body Text Indent 2 Char"/>
    <w:basedOn w:val="DefaultParagraphFont"/>
    <w:link w:val="BodyTextIndent2"/>
    <w:uiPriority w:val="99"/>
    <w:rsid w:val="00AE2DA5"/>
    <w:rPr>
      <w:rFonts w:ascii="Arial" w:eastAsia="Times New Roman" w:hAnsi="Arial" w:cs="Arial"/>
      <w:sz w:val="24"/>
      <w:szCs w:val="24"/>
      <w:lang w:val="en-US" w:eastAsia="en-US"/>
    </w:rPr>
  </w:style>
  <w:style w:type="paragraph" w:styleId="BodyTextIndent3">
    <w:name w:val="Body Text Indent 3"/>
    <w:basedOn w:val="Normal"/>
    <w:link w:val="BodyTextIndent3Char"/>
    <w:rsid w:val="00AE2DA5"/>
    <w:pPr>
      <w:spacing w:after="0" w:line="240" w:lineRule="auto"/>
      <w:ind w:left="720"/>
    </w:pPr>
    <w:rPr>
      <w:rFonts w:ascii="Arial" w:hAnsi="Arial" w:cs="Arial"/>
      <w:b/>
      <w:bCs/>
      <w:sz w:val="24"/>
      <w:szCs w:val="24"/>
      <w:lang w:val="en-US"/>
    </w:rPr>
  </w:style>
  <w:style w:type="character" w:customStyle="1" w:styleId="BodyTextIndent3Char">
    <w:name w:val="Body Text Indent 3 Char"/>
    <w:basedOn w:val="DefaultParagraphFont"/>
    <w:link w:val="BodyTextIndent3"/>
    <w:rsid w:val="00AE2DA5"/>
    <w:rPr>
      <w:rFonts w:ascii="Arial" w:eastAsia="Times New Roman" w:hAnsi="Arial" w:cs="Arial"/>
      <w:b/>
      <w:bCs/>
      <w:sz w:val="24"/>
      <w:szCs w:val="24"/>
      <w:lang w:val="en-US" w:eastAsia="en-US"/>
    </w:rPr>
  </w:style>
  <w:style w:type="paragraph" w:styleId="Subtitle">
    <w:name w:val="Subtitle"/>
    <w:basedOn w:val="Normal"/>
    <w:link w:val="SubtitleChar"/>
    <w:qFormat/>
    <w:locked/>
    <w:rsid w:val="00AE2DA5"/>
    <w:pPr>
      <w:spacing w:after="0" w:line="240" w:lineRule="auto"/>
      <w:jc w:val="center"/>
    </w:pPr>
    <w:rPr>
      <w:rFonts w:ascii="Arial" w:hAnsi="Arial"/>
      <w:szCs w:val="24"/>
      <w:u w:val="single"/>
      <w:lang w:val="en-US"/>
    </w:rPr>
  </w:style>
  <w:style w:type="character" w:customStyle="1" w:styleId="SubtitleChar">
    <w:name w:val="Subtitle Char"/>
    <w:basedOn w:val="DefaultParagraphFont"/>
    <w:link w:val="Subtitle"/>
    <w:rsid w:val="00AE2DA5"/>
    <w:rPr>
      <w:rFonts w:ascii="Arial" w:eastAsia="Times New Roman" w:hAnsi="Arial"/>
      <w:sz w:val="22"/>
      <w:szCs w:val="24"/>
      <w:u w:val="single"/>
      <w:lang w:val="en-US" w:eastAsia="en-US"/>
    </w:rPr>
  </w:style>
  <w:style w:type="paragraph" w:customStyle="1" w:styleId="f4">
    <w:name w:val="f4"/>
    <w:rsid w:val="00AE2DA5"/>
    <w:pPr>
      <w:widowControl w:val="0"/>
    </w:pPr>
    <w:rPr>
      <w:rFonts w:ascii="CG Times" w:eastAsia="Times New Roman" w:hAnsi="CG Times"/>
      <w:sz w:val="22"/>
      <w:lang w:val="en-AU" w:eastAsia="en-US"/>
    </w:rPr>
  </w:style>
  <w:style w:type="paragraph" w:customStyle="1" w:styleId="Memoheading">
    <w:name w:val="Memo heading"/>
    <w:rsid w:val="00AE2DA5"/>
    <w:rPr>
      <w:rFonts w:ascii="Times New Roman" w:eastAsia="Times New Roman" w:hAnsi="Times New Roman"/>
      <w:lang w:val="en-US" w:eastAsia="en-US"/>
    </w:rPr>
  </w:style>
  <w:style w:type="paragraph" w:customStyle="1" w:styleId="Textoindependiente">
    <w:name w:val="Texto.independiente"/>
    <w:basedOn w:val="Normal"/>
    <w:rsid w:val="00AE2DA5"/>
    <w:pPr>
      <w:spacing w:after="120" w:line="240" w:lineRule="auto"/>
      <w:jc w:val="both"/>
    </w:pPr>
    <w:rPr>
      <w:rFonts w:ascii="Times New Roman" w:hAnsi="Times New Roman"/>
      <w:szCs w:val="20"/>
      <w:lang w:val="da-DK"/>
    </w:rPr>
  </w:style>
  <w:style w:type="paragraph" w:customStyle="1" w:styleId="Level">
    <w:name w:val="Level"/>
    <w:basedOn w:val="Normal"/>
    <w:rsid w:val="00AE2DA5"/>
    <w:pPr>
      <w:spacing w:before="120" w:after="120" w:line="240" w:lineRule="auto"/>
      <w:jc w:val="right"/>
    </w:pPr>
    <w:rPr>
      <w:rFonts w:ascii="Times New Roman" w:hAnsi="Times New Roman"/>
      <w:b/>
      <w:szCs w:val="20"/>
    </w:rPr>
  </w:style>
  <w:style w:type="paragraph" w:customStyle="1" w:styleId="Text">
    <w:name w:val="Text"/>
    <w:basedOn w:val="Normal"/>
    <w:uiPriority w:val="99"/>
    <w:rsid w:val="00AE2DA5"/>
    <w:pPr>
      <w:spacing w:before="240" w:after="0" w:line="252" w:lineRule="auto"/>
      <w:jc w:val="both"/>
    </w:pPr>
    <w:rPr>
      <w:rFonts w:ascii="Times New Roman" w:hAnsi="Times New Roman"/>
      <w:szCs w:val="20"/>
      <w:lang w:val="en-US"/>
    </w:rPr>
  </w:style>
  <w:style w:type="paragraph" w:customStyle="1" w:styleId="BodyText23">
    <w:name w:val="Body Text 23"/>
    <w:basedOn w:val="Normal"/>
    <w:rsid w:val="00AE2DA5"/>
    <w:pPr>
      <w:widowControl w:val="0"/>
      <w:tabs>
        <w:tab w:val="left" w:pos="547"/>
      </w:tabs>
      <w:spacing w:after="0" w:line="240" w:lineRule="auto"/>
    </w:pPr>
    <w:rPr>
      <w:rFonts w:ascii="Times New Roman" w:hAnsi="Times New Roman"/>
      <w:snapToGrid w:val="0"/>
      <w:szCs w:val="20"/>
      <w:lang w:val="en-US"/>
    </w:rPr>
  </w:style>
  <w:style w:type="paragraph" w:styleId="PlainText">
    <w:name w:val="Plain Text"/>
    <w:basedOn w:val="Normal"/>
    <w:link w:val="PlainTextChar"/>
    <w:uiPriority w:val="99"/>
    <w:rsid w:val="00AE2DA5"/>
    <w:pPr>
      <w:spacing w:after="0" w:line="240" w:lineRule="auto"/>
      <w:jc w:val="both"/>
    </w:pPr>
    <w:rPr>
      <w:rFonts w:ascii="Courier New" w:hAnsi="Courier New" w:cs="Courier New"/>
      <w:szCs w:val="20"/>
    </w:rPr>
  </w:style>
  <w:style w:type="character" w:customStyle="1" w:styleId="PlainTextChar">
    <w:name w:val="Plain Text Char"/>
    <w:basedOn w:val="DefaultParagraphFont"/>
    <w:link w:val="PlainText"/>
    <w:uiPriority w:val="99"/>
    <w:rsid w:val="00AE2DA5"/>
    <w:rPr>
      <w:rFonts w:ascii="Courier New" w:eastAsia="Times New Roman" w:hAnsi="Courier New" w:cs="Courier New"/>
      <w:sz w:val="22"/>
      <w:lang w:val="en-GB" w:eastAsia="en-US"/>
    </w:rPr>
  </w:style>
  <w:style w:type="paragraph" w:customStyle="1" w:styleId="DecisionLevel">
    <w:name w:val="Decision Level"/>
    <w:basedOn w:val="Normal"/>
    <w:rsid w:val="00AE2DA5"/>
    <w:pPr>
      <w:spacing w:before="360" w:after="240" w:line="240" w:lineRule="auto"/>
      <w:jc w:val="both"/>
    </w:pPr>
    <w:rPr>
      <w:rFonts w:ascii="Times New Roman" w:hAnsi="Times New Roman"/>
      <w:b/>
      <w:szCs w:val="20"/>
      <w:u w:val="single"/>
    </w:rPr>
  </w:style>
  <w:style w:type="paragraph" w:customStyle="1" w:styleId="sidetekst">
    <w:name w:val="sidetekst"/>
    <w:basedOn w:val="Normal"/>
    <w:rsid w:val="00AE2DA5"/>
    <w:pPr>
      <w:framePr w:w="1985" w:hSpace="181" w:vSpace="181" w:wrap="around" w:vAnchor="text" w:hAnchor="page" w:y="1"/>
      <w:spacing w:after="0" w:line="240" w:lineRule="auto"/>
      <w:jc w:val="both"/>
    </w:pPr>
    <w:rPr>
      <w:rFonts w:ascii="Arial" w:hAnsi="Arial"/>
      <w:b/>
      <w:i/>
      <w:sz w:val="18"/>
      <w:szCs w:val="20"/>
    </w:rPr>
  </w:style>
  <w:style w:type="paragraph" w:customStyle="1" w:styleId="TextPIMSEntries">
    <w:name w:val="Text PIMS Entries"/>
    <w:basedOn w:val="Normal"/>
    <w:rsid w:val="00AE2DA5"/>
    <w:pPr>
      <w:spacing w:after="120" w:line="240" w:lineRule="auto"/>
      <w:ind w:left="567"/>
      <w:jc w:val="both"/>
    </w:pPr>
    <w:rPr>
      <w:rFonts w:ascii="Times New Roman" w:hAnsi="Times New Roman"/>
      <w:szCs w:val="20"/>
    </w:rPr>
  </w:style>
  <w:style w:type="paragraph" w:customStyle="1" w:styleId="List1">
    <w:name w:val="List1"/>
    <w:basedOn w:val="Text"/>
    <w:rsid w:val="00AE2DA5"/>
    <w:pPr>
      <w:tabs>
        <w:tab w:val="num" w:pos="927"/>
      </w:tabs>
      <w:ind w:left="907" w:hanging="340"/>
    </w:pPr>
    <w:rPr>
      <w:lang w:val="en-GB"/>
    </w:rPr>
  </w:style>
  <w:style w:type="paragraph" w:customStyle="1" w:styleId="TextPIMSBullet">
    <w:name w:val="Text PIMS Bullet"/>
    <w:basedOn w:val="TextPIMSEntries"/>
    <w:rsid w:val="00AE2DA5"/>
    <w:pPr>
      <w:tabs>
        <w:tab w:val="num" w:pos="360"/>
      </w:tabs>
      <w:ind w:left="924" w:hanging="357"/>
      <w:jc w:val="left"/>
    </w:pPr>
  </w:style>
  <w:style w:type="paragraph" w:customStyle="1" w:styleId="PIMSEntries">
    <w:name w:val="PIMS Entries"/>
    <w:basedOn w:val="Text"/>
    <w:rsid w:val="00AE2DA5"/>
    <w:pPr>
      <w:keepNext/>
      <w:spacing w:after="240"/>
    </w:pPr>
    <w:rPr>
      <w:b/>
      <w:i/>
      <w:u w:val="single"/>
      <w:lang w:val="en-GB"/>
    </w:rPr>
  </w:style>
  <w:style w:type="paragraph" w:customStyle="1" w:styleId="ClearanceLevel">
    <w:name w:val="Clearance Level"/>
    <w:basedOn w:val="Text"/>
    <w:next w:val="Text"/>
    <w:rsid w:val="00AE2DA5"/>
    <w:pPr>
      <w:spacing w:before="120" w:after="120" w:line="240" w:lineRule="auto"/>
      <w:jc w:val="right"/>
    </w:pPr>
    <w:rPr>
      <w:i/>
      <w:lang w:val="en-GB"/>
    </w:rPr>
  </w:style>
  <w:style w:type="paragraph" w:customStyle="1" w:styleId="TextBullet">
    <w:name w:val="Text Bullet"/>
    <w:basedOn w:val="Text"/>
    <w:rsid w:val="00AE2DA5"/>
    <w:pPr>
      <w:spacing w:before="120" w:after="120" w:line="240" w:lineRule="auto"/>
    </w:pPr>
    <w:rPr>
      <w:lang w:val="en-GB"/>
    </w:rPr>
  </w:style>
  <w:style w:type="paragraph" w:customStyle="1" w:styleId="Textbullets">
    <w:name w:val="Text bullets"/>
    <w:basedOn w:val="Text"/>
    <w:rsid w:val="00AE2DA5"/>
    <w:pPr>
      <w:tabs>
        <w:tab w:val="num" w:pos="720"/>
      </w:tabs>
      <w:spacing w:before="120" w:after="120" w:line="240" w:lineRule="auto"/>
      <w:ind w:left="720" w:hanging="720"/>
    </w:pPr>
    <w:rPr>
      <w:sz w:val="24"/>
      <w:lang w:val="en-GB"/>
    </w:rPr>
  </w:style>
  <w:style w:type="paragraph" w:customStyle="1" w:styleId="Listdots">
    <w:name w:val="List (dots)"/>
    <w:basedOn w:val="Normal"/>
    <w:rsid w:val="00AE2DA5"/>
    <w:pPr>
      <w:tabs>
        <w:tab w:val="num" w:pos="644"/>
      </w:tabs>
      <w:spacing w:after="0" w:line="240" w:lineRule="auto"/>
      <w:ind w:left="567" w:hanging="283"/>
      <w:jc w:val="both"/>
    </w:pPr>
    <w:rPr>
      <w:rFonts w:ascii="Times New Roman" w:hAnsi="Times New Roman"/>
      <w:szCs w:val="20"/>
    </w:rPr>
  </w:style>
  <w:style w:type="paragraph" w:customStyle="1" w:styleId="OmniPage2">
    <w:name w:val="OmniPage #2"/>
    <w:basedOn w:val="Normal"/>
    <w:rsid w:val="00AE2DA5"/>
    <w:pPr>
      <w:tabs>
        <w:tab w:val="left" w:pos="4245"/>
        <w:tab w:val="left" w:pos="8745"/>
        <w:tab w:val="right" w:pos="11152"/>
      </w:tabs>
      <w:spacing w:after="0" w:line="311" w:lineRule="exact"/>
      <w:ind w:left="52" w:right="2104"/>
      <w:jc w:val="both"/>
    </w:pPr>
    <w:rPr>
      <w:rFonts w:ascii="Times New Roman" w:hAnsi="Times New Roman"/>
      <w:szCs w:val="20"/>
    </w:rPr>
  </w:style>
  <w:style w:type="paragraph" w:customStyle="1" w:styleId="OmniPage1">
    <w:name w:val="OmniPage #1"/>
    <w:basedOn w:val="Normal"/>
    <w:rsid w:val="00AE2DA5"/>
    <w:pPr>
      <w:tabs>
        <w:tab w:val="left" w:pos="160"/>
        <w:tab w:val="left" w:pos="328"/>
        <w:tab w:val="left" w:pos="4585"/>
        <w:tab w:val="right" w:pos="8804"/>
      </w:tabs>
      <w:spacing w:after="0" w:line="308" w:lineRule="exact"/>
      <w:ind w:left="50" w:right="50"/>
      <w:jc w:val="both"/>
    </w:pPr>
    <w:rPr>
      <w:rFonts w:ascii="Times New Roman" w:hAnsi="Times New Roman"/>
      <w:szCs w:val="20"/>
    </w:rPr>
  </w:style>
  <w:style w:type="paragraph" w:customStyle="1" w:styleId="Outline">
    <w:name w:val="Outline"/>
    <w:basedOn w:val="Normal"/>
    <w:rsid w:val="00AE2DA5"/>
    <w:pPr>
      <w:spacing w:before="240" w:after="0" w:line="240" w:lineRule="auto"/>
      <w:jc w:val="both"/>
    </w:pPr>
    <w:rPr>
      <w:rFonts w:ascii="Times New Roman" w:hAnsi="Times New Roman"/>
      <w:kern w:val="28"/>
      <w:szCs w:val="20"/>
    </w:rPr>
  </w:style>
  <w:style w:type="paragraph" w:customStyle="1" w:styleId="Outline1">
    <w:name w:val="Outline1"/>
    <w:basedOn w:val="Outline"/>
    <w:next w:val="Outline2"/>
    <w:rsid w:val="00AE2DA5"/>
    <w:pPr>
      <w:keepNext/>
      <w:tabs>
        <w:tab w:val="num" w:pos="360"/>
      </w:tabs>
      <w:ind w:left="360" w:hanging="360"/>
    </w:pPr>
  </w:style>
  <w:style w:type="paragraph" w:customStyle="1" w:styleId="Outline2">
    <w:name w:val="Outline2"/>
    <w:basedOn w:val="Normal"/>
    <w:rsid w:val="00AE2DA5"/>
    <w:pPr>
      <w:tabs>
        <w:tab w:val="num" w:pos="864"/>
      </w:tabs>
      <w:spacing w:before="240" w:after="0" w:line="240" w:lineRule="auto"/>
      <w:ind w:left="864" w:hanging="504"/>
      <w:jc w:val="both"/>
    </w:pPr>
    <w:rPr>
      <w:rFonts w:ascii="Times New Roman" w:hAnsi="Times New Roman"/>
      <w:kern w:val="28"/>
      <w:szCs w:val="20"/>
    </w:rPr>
  </w:style>
  <w:style w:type="paragraph" w:customStyle="1" w:styleId="Outline3">
    <w:name w:val="Outline3"/>
    <w:basedOn w:val="Normal"/>
    <w:rsid w:val="00AE2DA5"/>
    <w:pPr>
      <w:tabs>
        <w:tab w:val="num" w:pos="1368"/>
      </w:tabs>
      <w:spacing w:before="240" w:after="0" w:line="240" w:lineRule="auto"/>
      <w:ind w:left="1368" w:hanging="504"/>
      <w:jc w:val="both"/>
    </w:pPr>
    <w:rPr>
      <w:rFonts w:ascii="Times New Roman" w:hAnsi="Times New Roman"/>
      <w:kern w:val="28"/>
      <w:szCs w:val="20"/>
    </w:rPr>
  </w:style>
  <w:style w:type="paragraph" w:customStyle="1" w:styleId="head1">
    <w:name w:val="head1"/>
    <w:rsid w:val="00AE2DA5"/>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snapToGrid w:val="0"/>
      <w:sz w:val="24"/>
      <w:lang w:val="en-US" w:eastAsia="en-US"/>
    </w:rPr>
  </w:style>
  <w:style w:type="paragraph" w:customStyle="1" w:styleId="DefaultParagraphFont1">
    <w:name w:val="Default Paragraph Font1"/>
    <w:next w:val="Normal"/>
    <w:rsid w:val="00AE2DA5"/>
    <w:pPr>
      <w:widowControl w:val="0"/>
    </w:pPr>
    <w:rPr>
      <w:rFonts w:ascii="Times New Roman" w:eastAsia="Times New Roman" w:hAnsi="Times New Roman"/>
      <w:lang w:val="en-US" w:eastAsia="en-US"/>
    </w:rPr>
  </w:style>
  <w:style w:type="paragraph" w:customStyle="1" w:styleId="normbuluzsk">
    <w:name w:val="normbuluzsk"/>
    <w:basedOn w:val="Normal"/>
    <w:rsid w:val="00AE2DA5"/>
    <w:pPr>
      <w:tabs>
        <w:tab w:val="num" w:pos="435"/>
      </w:tabs>
      <w:spacing w:before="40" w:after="0" w:line="240" w:lineRule="auto"/>
      <w:ind w:left="435" w:hanging="435"/>
      <w:jc w:val="both"/>
    </w:pPr>
    <w:rPr>
      <w:rFonts w:ascii="Times New Roman" w:hAnsi="Times New Roman"/>
      <w:szCs w:val="20"/>
    </w:rPr>
  </w:style>
  <w:style w:type="paragraph" w:customStyle="1" w:styleId="Text1">
    <w:name w:val="Text 1"/>
    <w:basedOn w:val="Normal"/>
    <w:rsid w:val="00AE2DA5"/>
    <w:pPr>
      <w:spacing w:after="240" w:line="240" w:lineRule="auto"/>
      <w:ind w:left="482"/>
      <w:jc w:val="both"/>
    </w:pPr>
    <w:rPr>
      <w:rFonts w:ascii="Times New Roman" w:hAnsi="Times New Roman"/>
      <w:sz w:val="24"/>
      <w:szCs w:val="20"/>
      <w:lang w:eastAsia="de-DE"/>
    </w:rPr>
  </w:style>
  <w:style w:type="paragraph" w:customStyle="1" w:styleId="Ievads4">
    <w:name w:val="Ievads4"/>
    <w:basedOn w:val="Heading4"/>
    <w:autoRedefine/>
    <w:rsid w:val="00AE2DA5"/>
    <w:pPr>
      <w:spacing w:line="240" w:lineRule="auto"/>
    </w:pPr>
    <w:rPr>
      <w:rFonts w:ascii="Verdana" w:hAnsi="Verdana" w:cs="Arial"/>
      <w:snapToGrid w:val="0"/>
      <w:color w:val="000000"/>
      <w:sz w:val="22"/>
      <w:szCs w:val="22"/>
    </w:rPr>
  </w:style>
  <w:style w:type="paragraph" w:customStyle="1" w:styleId="xl24">
    <w:name w:val="xl24"/>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b/>
      <w:bCs/>
      <w:sz w:val="18"/>
      <w:szCs w:val="18"/>
      <w:lang w:val="en-US"/>
    </w:rPr>
  </w:style>
  <w:style w:type="paragraph" w:customStyle="1" w:styleId="xl25">
    <w:name w:val="xl25"/>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sz w:val="18"/>
      <w:szCs w:val="18"/>
      <w:lang w:val="en-US"/>
    </w:rPr>
  </w:style>
  <w:style w:type="paragraph" w:customStyle="1" w:styleId="xl26">
    <w:name w:val="xl26"/>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b/>
      <w:bCs/>
      <w:color w:val="000000"/>
      <w:sz w:val="18"/>
      <w:szCs w:val="18"/>
      <w:lang w:val="en-US"/>
    </w:rPr>
  </w:style>
  <w:style w:type="paragraph" w:customStyle="1" w:styleId="xl27">
    <w:name w:val="xl27"/>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8"/>
      <w:szCs w:val="18"/>
      <w:lang w:val="en-US"/>
    </w:rPr>
  </w:style>
  <w:style w:type="paragraph" w:customStyle="1" w:styleId="xl28">
    <w:name w:val="xl28"/>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b/>
      <w:bCs/>
      <w:sz w:val="18"/>
      <w:szCs w:val="18"/>
      <w:lang w:val="en-US"/>
    </w:rPr>
  </w:style>
  <w:style w:type="paragraph" w:customStyle="1" w:styleId="xl29">
    <w:name w:val="xl29"/>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18"/>
      <w:szCs w:val="18"/>
      <w:lang w:val="en-US"/>
    </w:rPr>
  </w:style>
  <w:style w:type="paragraph" w:customStyle="1" w:styleId="xl30">
    <w:name w:val="xl30"/>
    <w:basedOn w:val="Normal"/>
    <w:rsid w:val="00AE2DA5"/>
    <w:pPr>
      <w:spacing w:before="100" w:beforeAutospacing="1" w:after="100" w:afterAutospacing="1" w:line="240" w:lineRule="auto"/>
    </w:pPr>
    <w:rPr>
      <w:rFonts w:ascii="Times New Roman" w:eastAsia="Arial Unicode MS" w:hAnsi="Times New Roman"/>
      <w:b/>
      <w:bCs/>
      <w:sz w:val="18"/>
      <w:szCs w:val="18"/>
      <w:lang w:val="en-US"/>
    </w:rPr>
  </w:style>
  <w:style w:type="paragraph" w:customStyle="1" w:styleId="xl32">
    <w:name w:val="xl32"/>
    <w:basedOn w:val="Normal"/>
    <w:rsid w:val="00AE2DA5"/>
    <w:pPr>
      <w:spacing w:before="100" w:beforeAutospacing="1" w:after="100" w:afterAutospacing="1" w:line="240" w:lineRule="auto"/>
    </w:pPr>
    <w:rPr>
      <w:rFonts w:ascii="Times New Roman" w:eastAsia="Arial Unicode MS" w:hAnsi="Times New Roman"/>
      <w:sz w:val="18"/>
      <w:szCs w:val="18"/>
      <w:lang w:val="en-US"/>
    </w:rPr>
  </w:style>
  <w:style w:type="paragraph" w:customStyle="1" w:styleId="xl33">
    <w:name w:val="xl33"/>
    <w:basedOn w:val="Normal"/>
    <w:rsid w:val="00AE2D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8"/>
      <w:szCs w:val="18"/>
      <w:lang w:val="en-US"/>
    </w:rPr>
  </w:style>
  <w:style w:type="paragraph" w:customStyle="1" w:styleId="FootnoteReference1">
    <w:name w:val="Footnote Reference1"/>
    <w:basedOn w:val="Normal"/>
    <w:rsid w:val="00AE2DA5"/>
    <w:pPr>
      <w:widowControl w:val="0"/>
      <w:spacing w:after="0" w:line="240" w:lineRule="auto"/>
    </w:pPr>
    <w:rPr>
      <w:rFonts w:ascii="Times" w:hAnsi="Times"/>
      <w:position w:val="7"/>
      <w:szCs w:val="20"/>
      <w:lang w:val="en-CA"/>
    </w:rPr>
  </w:style>
  <w:style w:type="paragraph" w:customStyle="1" w:styleId="Tableheader">
    <w:name w:val="Table header"/>
    <w:basedOn w:val="Normal"/>
    <w:rsid w:val="00AE2DA5"/>
    <w:pPr>
      <w:widowControl w:val="0"/>
      <w:spacing w:before="80" w:after="80" w:line="200" w:lineRule="exact"/>
      <w:jc w:val="center"/>
    </w:pPr>
    <w:rPr>
      <w:rFonts w:ascii="Times New Roman" w:hAnsi="Times New Roman"/>
      <w:sz w:val="20"/>
      <w:szCs w:val="20"/>
      <w:lang w:val="en-CA"/>
    </w:rPr>
  </w:style>
  <w:style w:type="paragraph" w:customStyle="1" w:styleId="10">
    <w:name w:val="Нижний колонтитул1"/>
    <w:basedOn w:val="Normal"/>
    <w:rsid w:val="00AE2DA5"/>
    <w:pPr>
      <w:tabs>
        <w:tab w:val="center" w:pos="4320"/>
        <w:tab w:val="right" w:pos="8640"/>
      </w:tabs>
      <w:spacing w:after="0" w:line="240" w:lineRule="auto"/>
    </w:pPr>
    <w:rPr>
      <w:rFonts w:ascii="Times New Roman" w:hAnsi="Times New Roman"/>
      <w:sz w:val="20"/>
      <w:szCs w:val="20"/>
      <w:lang w:val="en-AU" w:eastAsia="ru-RU"/>
    </w:rPr>
  </w:style>
  <w:style w:type="paragraph" w:styleId="ListBullet2">
    <w:name w:val="List Bullet 2"/>
    <w:basedOn w:val="Normal"/>
    <w:autoRedefine/>
    <w:rsid w:val="00AE2DA5"/>
    <w:pPr>
      <w:tabs>
        <w:tab w:val="num" w:pos="720"/>
      </w:tabs>
      <w:spacing w:after="0" w:line="240" w:lineRule="auto"/>
      <w:ind w:left="420"/>
      <w:jc w:val="both"/>
    </w:pPr>
    <w:rPr>
      <w:rFonts w:ascii="Times New Roman" w:eastAsia="SimSun" w:hAnsi="Times New Roman"/>
      <w:sz w:val="24"/>
      <w:szCs w:val="24"/>
      <w:lang w:val="en-US" w:eastAsia="zh-CN"/>
    </w:rPr>
  </w:style>
  <w:style w:type="paragraph" w:styleId="TOC5">
    <w:name w:val="toc 5"/>
    <w:basedOn w:val="Normal"/>
    <w:next w:val="Normal"/>
    <w:autoRedefine/>
    <w:uiPriority w:val="39"/>
    <w:locked/>
    <w:rsid w:val="00AE2DA5"/>
    <w:pPr>
      <w:spacing w:after="0"/>
      <w:ind w:left="660"/>
    </w:pPr>
    <w:rPr>
      <w:rFonts w:asciiTheme="minorHAnsi" w:hAnsiTheme="minorHAnsi"/>
      <w:sz w:val="20"/>
      <w:szCs w:val="20"/>
    </w:rPr>
  </w:style>
  <w:style w:type="paragraph" w:styleId="TOC6">
    <w:name w:val="toc 6"/>
    <w:basedOn w:val="Normal"/>
    <w:next w:val="Normal"/>
    <w:autoRedefine/>
    <w:uiPriority w:val="39"/>
    <w:locked/>
    <w:rsid w:val="00AE2DA5"/>
    <w:pPr>
      <w:spacing w:after="0"/>
      <w:ind w:left="880"/>
    </w:pPr>
    <w:rPr>
      <w:rFonts w:asciiTheme="minorHAnsi" w:hAnsiTheme="minorHAnsi"/>
      <w:sz w:val="20"/>
      <w:szCs w:val="20"/>
    </w:rPr>
  </w:style>
  <w:style w:type="paragraph" w:styleId="TOC7">
    <w:name w:val="toc 7"/>
    <w:basedOn w:val="Normal"/>
    <w:next w:val="Normal"/>
    <w:autoRedefine/>
    <w:uiPriority w:val="39"/>
    <w:locked/>
    <w:rsid w:val="00AE2DA5"/>
    <w:pPr>
      <w:spacing w:after="0"/>
      <w:ind w:left="1100"/>
    </w:pPr>
    <w:rPr>
      <w:rFonts w:asciiTheme="minorHAnsi" w:hAnsiTheme="minorHAnsi"/>
      <w:sz w:val="20"/>
      <w:szCs w:val="20"/>
    </w:rPr>
  </w:style>
  <w:style w:type="paragraph" w:styleId="TOC8">
    <w:name w:val="toc 8"/>
    <w:basedOn w:val="Normal"/>
    <w:next w:val="Normal"/>
    <w:autoRedefine/>
    <w:uiPriority w:val="39"/>
    <w:locked/>
    <w:rsid w:val="00AE2DA5"/>
    <w:pPr>
      <w:spacing w:after="0"/>
      <w:ind w:left="1320"/>
    </w:pPr>
    <w:rPr>
      <w:rFonts w:asciiTheme="minorHAnsi" w:hAnsiTheme="minorHAnsi"/>
      <w:sz w:val="20"/>
      <w:szCs w:val="20"/>
    </w:rPr>
  </w:style>
  <w:style w:type="paragraph" w:styleId="TOC9">
    <w:name w:val="toc 9"/>
    <w:basedOn w:val="Normal"/>
    <w:next w:val="Normal"/>
    <w:autoRedefine/>
    <w:uiPriority w:val="39"/>
    <w:locked/>
    <w:rsid w:val="00AE2DA5"/>
    <w:pPr>
      <w:spacing w:after="0"/>
      <w:ind w:left="1540"/>
    </w:pPr>
    <w:rPr>
      <w:rFonts w:asciiTheme="minorHAnsi" w:hAnsiTheme="minorHAnsi"/>
      <w:sz w:val="20"/>
      <w:szCs w:val="20"/>
    </w:rPr>
  </w:style>
  <w:style w:type="paragraph" w:customStyle="1" w:styleId="Debesliotekstas">
    <w:name w:val="Debesėlio tekstas"/>
    <w:basedOn w:val="Normal"/>
    <w:semiHidden/>
    <w:rsid w:val="00AE2DA5"/>
    <w:pPr>
      <w:spacing w:after="0" w:line="240" w:lineRule="auto"/>
      <w:jc w:val="both"/>
    </w:pPr>
    <w:rPr>
      <w:rFonts w:ascii="Tahoma" w:hAnsi="Tahoma" w:cs="Tahoma"/>
      <w:sz w:val="16"/>
      <w:szCs w:val="16"/>
    </w:rPr>
  </w:style>
  <w:style w:type="paragraph" w:customStyle="1" w:styleId="11">
    <w:name w:val="Текст выноски1"/>
    <w:basedOn w:val="Normal"/>
    <w:semiHidden/>
    <w:rsid w:val="00AE2DA5"/>
    <w:pPr>
      <w:spacing w:after="0" w:line="240" w:lineRule="auto"/>
      <w:jc w:val="both"/>
    </w:pPr>
    <w:rPr>
      <w:rFonts w:ascii="Tahoma" w:hAnsi="Tahoma" w:cs="Tahoma"/>
      <w:sz w:val="16"/>
      <w:szCs w:val="16"/>
    </w:rPr>
  </w:style>
  <w:style w:type="paragraph" w:customStyle="1" w:styleId="Arial10">
    <w:name w:val="Arial 10"/>
    <w:basedOn w:val="Normal"/>
    <w:rsid w:val="00AE2DA5"/>
    <w:pPr>
      <w:spacing w:after="0" w:line="240" w:lineRule="auto"/>
    </w:pPr>
    <w:rPr>
      <w:rFonts w:ascii="Arial" w:hAnsi="Arial"/>
      <w:sz w:val="20"/>
      <w:szCs w:val="24"/>
      <w:lang w:val="en-AU"/>
    </w:rPr>
  </w:style>
  <w:style w:type="paragraph" w:customStyle="1" w:styleId="Arial8">
    <w:name w:val="Arial 8"/>
    <w:basedOn w:val="Arial8bold"/>
    <w:rsid w:val="00AE2DA5"/>
    <w:rPr>
      <w:b w:val="0"/>
    </w:rPr>
  </w:style>
  <w:style w:type="paragraph" w:customStyle="1" w:styleId="Arial8bold">
    <w:name w:val="Arial 8 bold"/>
    <w:basedOn w:val="Normal"/>
    <w:rsid w:val="00AE2DA5"/>
    <w:pPr>
      <w:spacing w:after="0" w:line="240" w:lineRule="auto"/>
    </w:pPr>
    <w:rPr>
      <w:rFonts w:ascii="Arial" w:hAnsi="Arial"/>
      <w:b/>
      <w:sz w:val="16"/>
      <w:szCs w:val="24"/>
      <w:lang w:val="en-AU"/>
    </w:rPr>
  </w:style>
  <w:style w:type="paragraph" w:styleId="BlockText">
    <w:name w:val="Block Text"/>
    <w:basedOn w:val="Normal"/>
    <w:rsid w:val="00AE2DA5"/>
    <w:pPr>
      <w:autoSpaceDE w:val="0"/>
      <w:autoSpaceDN w:val="0"/>
      <w:adjustRightInd w:val="0"/>
      <w:spacing w:after="0" w:line="240" w:lineRule="auto"/>
      <w:ind w:left="1080" w:right="108"/>
      <w:jc w:val="center"/>
    </w:pPr>
    <w:rPr>
      <w:rFonts w:ascii="Times New Roman" w:hAnsi="Times New Roman"/>
      <w:b/>
      <w:bCs/>
      <w:szCs w:val="24"/>
      <w:u w:val="single"/>
      <w:lang w:val="en-US"/>
    </w:rPr>
  </w:style>
  <w:style w:type="paragraph" w:styleId="List">
    <w:name w:val="List"/>
    <w:basedOn w:val="Normal"/>
    <w:rsid w:val="00AE2DA5"/>
    <w:pPr>
      <w:spacing w:after="0" w:line="240" w:lineRule="auto"/>
      <w:ind w:left="360" w:hanging="360"/>
    </w:pPr>
    <w:rPr>
      <w:rFonts w:ascii="Times New Roman" w:hAnsi="Times New Roman"/>
      <w:sz w:val="24"/>
      <w:szCs w:val="24"/>
      <w:lang w:val="en-US"/>
    </w:rPr>
  </w:style>
  <w:style w:type="paragraph" w:styleId="List2">
    <w:name w:val="List 2"/>
    <w:basedOn w:val="Normal"/>
    <w:rsid w:val="00AE2DA5"/>
    <w:pPr>
      <w:spacing w:after="0" w:line="240" w:lineRule="auto"/>
      <w:ind w:left="720" w:hanging="360"/>
    </w:pPr>
    <w:rPr>
      <w:rFonts w:ascii="Times New Roman" w:hAnsi="Times New Roman"/>
      <w:sz w:val="24"/>
      <w:szCs w:val="24"/>
      <w:lang w:val="en-US"/>
    </w:rPr>
  </w:style>
  <w:style w:type="paragraph" w:styleId="ListBullet">
    <w:name w:val="List Bullet"/>
    <w:basedOn w:val="Normal"/>
    <w:autoRedefine/>
    <w:rsid w:val="00AE2DA5"/>
    <w:pPr>
      <w:numPr>
        <w:numId w:val="8"/>
      </w:numPr>
      <w:spacing w:after="0" w:line="240" w:lineRule="auto"/>
    </w:pPr>
    <w:rPr>
      <w:rFonts w:ascii="Times New Roman" w:hAnsi="Times New Roman"/>
      <w:sz w:val="24"/>
      <w:szCs w:val="24"/>
      <w:lang w:val="en-US"/>
    </w:rPr>
  </w:style>
  <w:style w:type="paragraph" w:customStyle="1" w:styleId="CommentSubject1">
    <w:name w:val="Comment Subject1"/>
    <w:basedOn w:val="CommentText"/>
    <w:next w:val="CommentText"/>
    <w:semiHidden/>
    <w:rsid w:val="00AE2DA5"/>
    <w:pPr>
      <w:spacing w:after="0" w:line="240" w:lineRule="auto"/>
    </w:pPr>
    <w:rPr>
      <w:rFonts w:ascii="Arial" w:hAnsi="Arial"/>
      <w:b/>
      <w:bCs/>
    </w:rPr>
  </w:style>
  <w:style w:type="character" w:customStyle="1" w:styleId="body5">
    <w:name w:val="body5"/>
    <w:basedOn w:val="DefaultParagraphFont"/>
    <w:rsid w:val="00AE2DA5"/>
    <w:rPr>
      <w:rFonts w:ascii="Arial" w:hAnsi="Arial" w:cs="Arial" w:hint="default"/>
      <w:sz w:val="16"/>
      <w:szCs w:val="16"/>
    </w:rPr>
  </w:style>
  <w:style w:type="paragraph" w:customStyle="1" w:styleId="arial">
    <w:name w:val="arial"/>
    <w:basedOn w:val="Normal"/>
    <w:rsid w:val="00AE2DA5"/>
    <w:pPr>
      <w:overflowPunct w:val="0"/>
      <w:autoSpaceDE w:val="0"/>
      <w:autoSpaceDN w:val="0"/>
      <w:adjustRightInd w:val="0"/>
      <w:spacing w:after="0" w:line="240" w:lineRule="auto"/>
      <w:jc w:val="both"/>
      <w:textAlignment w:val="baseline"/>
    </w:pPr>
    <w:rPr>
      <w:rFonts w:ascii="Arial" w:hAnsi="Arial"/>
      <w:szCs w:val="20"/>
      <w:lang w:val="en-US" w:eastAsia="cs-CZ"/>
    </w:rPr>
  </w:style>
  <w:style w:type="paragraph" w:styleId="DocumentMap">
    <w:name w:val="Document Map"/>
    <w:basedOn w:val="Normal"/>
    <w:link w:val="DocumentMapChar"/>
    <w:semiHidden/>
    <w:rsid w:val="00AE2DA5"/>
    <w:pPr>
      <w:shd w:val="clear" w:color="auto" w:fill="000080"/>
      <w:spacing w:after="0" w:line="240" w:lineRule="auto"/>
    </w:pPr>
    <w:rPr>
      <w:rFonts w:ascii="Tahoma" w:hAnsi="Tahoma" w:cs="Tahoma"/>
      <w:sz w:val="20"/>
      <w:szCs w:val="20"/>
      <w:lang w:val="en-US"/>
    </w:rPr>
  </w:style>
  <w:style w:type="character" w:customStyle="1" w:styleId="DocumentMapChar">
    <w:name w:val="Document Map Char"/>
    <w:basedOn w:val="DefaultParagraphFont"/>
    <w:link w:val="DocumentMap"/>
    <w:semiHidden/>
    <w:rsid w:val="00AE2DA5"/>
    <w:rPr>
      <w:rFonts w:ascii="Tahoma" w:eastAsia="Times New Roman" w:hAnsi="Tahoma" w:cs="Tahoma"/>
      <w:shd w:val="clear" w:color="auto" w:fill="000080"/>
      <w:lang w:val="en-US" w:eastAsia="en-US"/>
    </w:rPr>
  </w:style>
  <w:style w:type="paragraph" w:customStyle="1" w:styleId="InterofficeMemorandumheading">
    <w:name w:val="Interoffice Memorandum heading"/>
    <w:basedOn w:val="Normal"/>
    <w:uiPriority w:val="99"/>
    <w:rsid w:val="00AE2DA5"/>
    <w:pPr>
      <w:tabs>
        <w:tab w:val="left" w:pos="6840"/>
        <w:tab w:val="left" w:pos="8368"/>
      </w:tabs>
      <w:spacing w:after="0" w:line="240" w:lineRule="auto"/>
    </w:pPr>
    <w:rPr>
      <w:rFonts w:ascii="Times New Roman" w:hAnsi="Times New Roman"/>
      <w:b/>
      <w:noProof/>
      <w:szCs w:val="20"/>
      <w:lang w:val="en-US"/>
    </w:rPr>
  </w:style>
  <w:style w:type="paragraph" w:customStyle="1" w:styleId="H1">
    <w:name w:val="H1"/>
    <w:basedOn w:val="Heading1"/>
    <w:autoRedefine/>
    <w:rsid w:val="00AE2DA5"/>
    <w:pPr>
      <w:keepLines w:val="0"/>
      <w:tabs>
        <w:tab w:val="left" w:pos="540"/>
      </w:tabs>
      <w:spacing w:before="0" w:line="240" w:lineRule="auto"/>
      <w:jc w:val="center"/>
    </w:pPr>
    <w:rPr>
      <w:rFonts w:ascii="Arial" w:eastAsia="Times New Roman" w:hAnsi="Arial" w:cs="Arial"/>
      <w:smallCaps/>
      <w:noProof/>
      <w:color w:val="auto"/>
      <w:sz w:val="22"/>
      <w:szCs w:val="22"/>
      <w:lang w:val="ru-RU"/>
    </w:rPr>
  </w:style>
  <w:style w:type="paragraph" w:customStyle="1" w:styleId="TableCaptionChar">
    <w:name w:val="Table Caption Char"/>
    <w:basedOn w:val="BodyText"/>
    <w:next w:val="Normal"/>
    <w:link w:val="TableCaptionCharChar"/>
    <w:autoRedefine/>
    <w:rsid w:val="00AE2DA5"/>
    <w:pPr>
      <w:widowControl w:val="0"/>
      <w:tabs>
        <w:tab w:val="left" w:pos="900"/>
      </w:tabs>
      <w:spacing w:before="0"/>
      <w:ind w:left="907" w:hanging="907"/>
      <w:jc w:val="left"/>
    </w:pPr>
    <w:rPr>
      <w:sz w:val="20"/>
      <w:szCs w:val="20"/>
    </w:rPr>
  </w:style>
  <w:style w:type="character" w:customStyle="1" w:styleId="TableCaptionCharChar">
    <w:name w:val="Table Caption Char Char"/>
    <w:basedOn w:val="DefaultParagraphFont"/>
    <w:link w:val="TableCaptionChar"/>
    <w:rsid w:val="00AE2DA5"/>
    <w:rPr>
      <w:rFonts w:ascii="Times New Roman" w:eastAsia="Times New Roman" w:hAnsi="Times New Roman"/>
      <w:lang w:val="en-US" w:eastAsia="en-US"/>
    </w:rPr>
  </w:style>
  <w:style w:type="paragraph" w:customStyle="1" w:styleId="TableheadingCharChar">
    <w:name w:val="Table heading Char Char"/>
    <w:basedOn w:val="Normal"/>
    <w:link w:val="TableheadingCharCharChar"/>
    <w:autoRedefine/>
    <w:rsid w:val="00AE2DA5"/>
    <w:pPr>
      <w:spacing w:after="0" w:line="240" w:lineRule="auto"/>
      <w:jc w:val="center"/>
    </w:pPr>
    <w:rPr>
      <w:rFonts w:ascii="Times New Roman" w:eastAsia="SimSun" w:hAnsi="Times New Roman"/>
      <w:b/>
      <w:color w:val="000000"/>
      <w:lang w:val="ru-RU"/>
    </w:rPr>
  </w:style>
  <w:style w:type="character" w:customStyle="1" w:styleId="TableheadingCharCharChar">
    <w:name w:val="Table heading Char Char Char"/>
    <w:basedOn w:val="DefaultParagraphFont"/>
    <w:link w:val="TableheadingCharChar"/>
    <w:rsid w:val="00AE2DA5"/>
    <w:rPr>
      <w:rFonts w:ascii="Times New Roman" w:eastAsia="SimSun" w:hAnsi="Times New Roman"/>
      <w:b/>
      <w:color w:val="000000"/>
      <w:sz w:val="22"/>
      <w:szCs w:val="22"/>
      <w:lang w:val="ru-RU" w:eastAsia="en-US"/>
    </w:rPr>
  </w:style>
  <w:style w:type="paragraph" w:customStyle="1" w:styleId="TableText">
    <w:name w:val="TableText"/>
    <w:link w:val="TableTextChar"/>
    <w:autoRedefine/>
    <w:rsid w:val="00AE2DA5"/>
    <w:pPr>
      <w:tabs>
        <w:tab w:val="left" w:pos="-720"/>
      </w:tabs>
      <w:suppressAutoHyphens/>
    </w:pPr>
    <w:rPr>
      <w:rFonts w:ascii="Times New Roman" w:hAnsi="Times New Roman"/>
      <w:color w:val="000000"/>
      <w:sz w:val="24"/>
      <w:szCs w:val="24"/>
      <w:lang w:val="ru-RU" w:eastAsia="ru-RU"/>
    </w:rPr>
  </w:style>
  <w:style w:type="character" w:customStyle="1" w:styleId="TableTextChar">
    <w:name w:val="TableText Char"/>
    <w:basedOn w:val="DefaultParagraphFont"/>
    <w:link w:val="TableText"/>
    <w:rsid w:val="00AE2DA5"/>
    <w:rPr>
      <w:rFonts w:ascii="Times New Roman" w:hAnsi="Times New Roman"/>
      <w:color w:val="000000"/>
      <w:sz w:val="24"/>
      <w:szCs w:val="24"/>
      <w:lang w:val="ru-RU" w:eastAsia="ru-RU"/>
    </w:rPr>
  </w:style>
  <w:style w:type="paragraph" w:customStyle="1" w:styleId="a">
    <w:name w:val="ЕС Текст"/>
    <w:basedOn w:val="Normal"/>
    <w:link w:val="a0"/>
    <w:autoRedefine/>
    <w:rsid w:val="00AE2DA5"/>
    <w:pPr>
      <w:tabs>
        <w:tab w:val="left" w:pos="142"/>
      </w:tabs>
      <w:suppressAutoHyphens/>
      <w:spacing w:after="0" w:line="240" w:lineRule="auto"/>
      <w:jc w:val="both"/>
    </w:pPr>
    <w:rPr>
      <w:rFonts w:ascii="Arial" w:eastAsia="Carta" w:hAnsi="Arial" w:cs="Arial"/>
      <w:noProof/>
      <w:lang w:val="en-US" w:eastAsia="ru-RU"/>
    </w:rPr>
  </w:style>
  <w:style w:type="character" w:customStyle="1" w:styleId="a0">
    <w:name w:val="ЕС Текст Знак"/>
    <w:basedOn w:val="DefaultParagraphFont"/>
    <w:link w:val="a"/>
    <w:rsid w:val="00AE2DA5"/>
    <w:rPr>
      <w:rFonts w:ascii="Arial" w:eastAsia="Carta" w:hAnsi="Arial" w:cs="Arial"/>
      <w:noProof/>
      <w:sz w:val="22"/>
      <w:szCs w:val="22"/>
      <w:lang w:val="en-US" w:eastAsia="ru-RU"/>
    </w:rPr>
  </w:style>
  <w:style w:type="table" w:customStyle="1" w:styleId="-11">
    <w:name w:val="Светлая заливка - Акцент 11"/>
    <w:basedOn w:val="TableNormal"/>
    <w:uiPriority w:val="60"/>
    <w:rsid w:val="00AE2DA5"/>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E2DA5"/>
    <w:rPr>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E2DA5"/>
    <w:rPr>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E2DA5"/>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E2DA5"/>
    <w:rPr>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Baikalpara1">
    <w:name w:val="Baikal para 1"/>
    <w:basedOn w:val="Normal"/>
    <w:uiPriority w:val="99"/>
    <w:rsid w:val="00AE2DA5"/>
    <w:pPr>
      <w:tabs>
        <w:tab w:val="num" w:pos="216"/>
        <w:tab w:val="left" w:pos="360"/>
        <w:tab w:val="left" w:pos="450"/>
      </w:tabs>
      <w:autoSpaceDE w:val="0"/>
      <w:autoSpaceDN w:val="0"/>
      <w:spacing w:before="60" w:after="0" w:line="240" w:lineRule="auto"/>
      <w:jc w:val="both"/>
    </w:pPr>
    <w:rPr>
      <w:rFonts w:ascii="Times New Roman" w:hAnsi="Times New Roman" w:cs="Arial Mon"/>
      <w:noProof/>
      <w:szCs w:val="18"/>
      <w:lang w:val="en-US"/>
    </w:rPr>
  </w:style>
  <w:style w:type="paragraph" w:customStyle="1" w:styleId="Output">
    <w:name w:val="Output"/>
    <w:basedOn w:val="Normal"/>
    <w:autoRedefine/>
    <w:rsid w:val="00AE2DA5"/>
    <w:pPr>
      <w:tabs>
        <w:tab w:val="left" w:pos="0"/>
        <w:tab w:val="left" w:pos="851"/>
      </w:tabs>
      <w:spacing w:after="0" w:line="240" w:lineRule="auto"/>
    </w:pPr>
    <w:rPr>
      <w:rFonts w:ascii="Times New Roman" w:hAnsi="Times New Roman"/>
      <w:color w:val="000000"/>
      <w:sz w:val="24"/>
      <w:szCs w:val="24"/>
      <w:lang w:val="ru-RU" w:eastAsia="ru-RU"/>
    </w:rPr>
  </w:style>
  <w:style w:type="paragraph" w:customStyle="1" w:styleId="menu2">
    <w:name w:val="menu2"/>
    <w:basedOn w:val="Normal"/>
    <w:uiPriority w:val="99"/>
    <w:rsid w:val="00AE2DA5"/>
    <w:pPr>
      <w:spacing w:before="100" w:beforeAutospacing="1" w:after="100" w:afterAutospacing="1" w:line="240" w:lineRule="auto"/>
    </w:pPr>
    <w:rPr>
      <w:rFonts w:ascii="Times New Roman" w:hAnsi="Times New Roman"/>
      <w:sz w:val="24"/>
      <w:szCs w:val="24"/>
      <w:lang w:val="ru-RU" w:eastAsia="ru-RU"/>
    </w:rPr>
  </w:style>
  <w:style w:type="paragraph" w:customStyle="1" w:styleId="Para">
    <w:name w:val="Para"/>
    <w:basedOn w:val="Normal"/>
    <w:rsid w:val="00AE2DA5"/>
    <w:pPr>
      <w:tabs>
        <w:tab w:val="num" w:pos="720"/>
      </w:tabs>
      <w:spacing w:after="0" w:line="240" w:lineRule="auto"/>
    </w:pPr>
    <w:rPr>
      <w:rFonts w:ascii="Times New Roman" w:hAnsi="Times New Roman"/>
      <w:snapToGrid w:val="0"/>
      <w:sz w:val="24"/>
      <w:szCs w:val="24"/>
      <w:lang w:val="en-US" w:eastAsia="ru-RU"/>
    </w:rPr>
  </w:style>
  <w:style w:type="paragraph" w:customStyle="1" w:styleId="Bullets1">
    <w:name w:val="Bullets1"/>
    <w:basedOn w:val="Normal"/>
    <w:autoRedefine/>
    <w:rsid w:val="00AE2DA5"/>
    <w:pPr>
      <w:numPr>
        <w:numId w:val="9"/>
      </w:numPr>
      <w:spacing w:after="0" w:line="240" w:lineRule="auto"/>
      <w:ind w:hanging="576"/>
    </w:pPr>
    <w:rPr>
      <w:rFonts w:ascii="Times New Roman" w:hAnsi="Times New Roman"/>
      <w:lang w:val="ru-RU" w:eastAsia="ru-RU"/>
    </w:rPr>
  </w:style>
  <w:style w:type="character" w:customStyle="1" w:styleId="hps">
    <w:name w:val="hps"/>
    <w:basedOn w:val="DefaultParagraphFont"/>
    <w:rsid w:val="00AE2DA5"/>
  </w:style>
  <w:style w:type="paragraph" w:styleId="TOCHeading">
    <w:name w:val="TOC Heading"/>
    <w:basedOn w:val="Heading1"/>
    <w:next w:val="Normal"/>
    <w:uiPriority w:val="39"/>
    <w:unhideWhenUsed/>
    <w:qFormat/>
    <w:rsid w:val="00AE2DA5"/>
    <w:pPr>
      <w:outlineLvl w:val="9"/>
    </w:pPr>
    <w:rPr>
      <w:rFonts w:eastAsia="Times New Roman"/>
      <w:lang w:val="ru-RU"/>
    </w:rPr>
  </w:style>
  <w:style w:type="character" w:customStyle="1" w:styleId="st">
    <w:name w:val="st"/>
    <w:basedOn w:val="DefaultParagraphFont"/>
    <w:rsid w:val="00AE2DA5"/>
  </w:style>
  <w:style w:type="paragraph" w:customStyle="1" w:styleId="Normal115">
    <w:name w:val="Normal + 11.5"/>
    <w:basedOn w:val="Normal"/>
    <w:uiPriority w:val="99"/>
    <w:rsid w:val="00AE2DA5"/>
    <w:pPr>
      <w:numPr>
        <w:numId w:val="10"/>
      </w:numPr>
      <w:spacing w:after="60" w:line="240" w:lineRule="auto"/>
      <w:jc w:val="both"/>
    </w:pPr>
    <w:rPr>
      <w:rFonts w:ascii="Arial" w:hAnsi="Arial" w:cs="Arial"/>
      <w:b/>
      <w:bCs/>
      <w:lang w:val="ru-RU"/>
    </w:rPr>
  </w:style>
  <w:style w:type="paragraph" w:customStyle="1" w:styleId="lvv">
    <w:name w:val="lvv_зачеркн"/>
    <w:basedOn w:val="Normal"/>
    <w:link w:val="lvv0"/>
    <w:uiPriority w:val="99"/>
    <w:rsid w:val="00AE2DA5"/>
    <w:pPr>
      <w:spacing w:after="120"/>
      <w:ind w:firstLine="709"/>
      <w:jc w:val="both"/>
    </w:pPr>
    <w:rPr>
      <w:rFonts w:ascii="Times New Roman" w:hAnsi="Times New Roman"/>
      <w:dstrike/>
      <w:lang w:val="ru-RU"/>
    </w:rPr>
  </w:style>
  <w:style w:type="character" w:customStyle="1" w:styleId="lvv0">
    <w:name w:val="lvv_зачеркн Знак"/>
    <w:basedOn w:val="DefaultParagraphFont"/>
    <w:link w:val="lvv"/>
    <w:uiPriority w:val="99"/>
    <w:locked/>
    <w:rsid w:val="00AE2DA5"/>
    <w:rPr>
      <w:rFonts w:ascii="Times New Roman" w:eastAsia="Times New Roman" w:hAnsi="Times New Roman"/>
      <w:dstrike/>
      <w:sz w:val="22"/>
      <w:szCs w:val="22"/>
      <w:lang w:val="ru-RU" w:eastAsia="en-US"/>
    </w:rPr>
  </w:style>
  <w:style w:type="character" w:customStyle="1" w:styleId="Heading2Char1">
    <w:name w:val="Heading 2 Char1"/>
    <w:uiPriority w:val="99"/>
    <w:locked/>
    <w:rsid w:val="00AE2DA5"/>
    <w:rPr>
      <w:rFonts w:ascii="Arial" w:hAnsi="Arial" w:cs="Arial"/>
      <w:bCs/>
      <w:i/>
      <w:iCs/>
      <w:sz w:val="23"/>
      <w:szCs w:val="23"/>
      <w:lang w:val="ru-RU"/>
    </w:rPr>
  </w:style>
  <w:style w:type="character" w:styleId="Emphasis">
    <w:name w:val="Emphasis"/>
    <w:uiPriority w:val="20"/>
    <w:qFormat/>
    <w:locked/>
    <w:rsid w:val="00AE2DA5"/>
    <w:rPr>
      <w:i/>
      <w:iCs/>
    </w:rPr>
  </w:style>
  <w:style w:type="paragraph" w:customStyle="1" w:styleId="Char">
    <w:name w:val="Char"/>
    <w:basedOn w:val="Heading2"/>
    <w:uiPriority w:val="99"/>
    <w:rsid w:val="00AE2DA5"/>
    <w:pPr>
      <w:pageBreakBefore/>
      <w:tabs>
        <w:tab w:val="left" w:pos="850"/>
        <w:tab w:val="left" w:pos="1191"/>
        <w:tab w:val="left" w:pos="1531"/>
      </w:tabs>
      <w:spacing w:before="0" w:line="240" w:lineRule="auto"/>
      <w:jc w:val="center"/>
    </w:pPr>
    <w:rPr>
      <w:rFonts w:ascii="Tahoma" w:hAnsi="Tahoma" w:cs="Tahoma"/>
      <w:b w:val="0"/>
      <w:color w:val="FFFFFF"/>
      <w:spacing w:val="20"/>
      <w:sz w:val="23"/>
      <w:szCs w:val="23"/>
      <w:lang w:val="ru-RU" w:eastAsia="zh-CN"/>
    </w:rPr>
  </w:style>
  <w:style w:type="paragraph" w:customStyle="1" w:styleId="CharCharChar1">
    <w:name w:val="Char Char Char1"/>
    <w:basedOn w:val="Normal"/>
    <w:uiPriority w:val="99"/>
    <w:rsid w:val="00AE2DA5"/>
    <w:pPr>
      <w:spacing w:after="160" w:line="240" w:lineRule="exact"/>
    </w:pPr>
    <w:rPr>
      <w:rFonts w:ascii="Arial" w:hAnsi="Arial" w:cs="Arial"/>
      <w:sz w:val="20"/>
      <w:szCs w:val="20"/>
      <w:lang w:val="en-US"/>
    </w:rPr>
  </w:style>
  <w:style w:type="paragraph" w:customStyle="1" w:styleId="JFHeading3">
    <w:name w:val="JF Heading 3"/>
    <w:basedOn w:val="Heading3"/>
    <w:uiPriority w:val="99"/>
    <w:rsid w:val="00AE2DA5"/>
    <w:pPr>
      <w:keepNext w:val="0"/>
      <w:pBdr>
        <w:bottom w:val="dotted" w:sz="4" w:space="2" w:color="666666"/>
      </w:pBdr>
      <w:spacing w:before="0" w:after="0" w:line="240" w:lineRule="auto"/>
    </w:pPr>
    <w:rPr>
      <w:rFonts w:ascii="Times New Roman" w:eastAsia="MS Mincho" w:hAnsi="Times New Roman" w:cs="Times New Roman"/>
      <w:b w:val="0"/>
      <w:bCs w:val="0"/>
      <w:i/>
      <w:iCs/>
      <w:sz w:val="22"/>
      <w:szCs w:val="22"/>
      <w:lang w:val="ru-RU" w:eastAsia="ja-JP"/>
    </w:rPr>
  </w:style>
  <w:style w:type="paragraph" w:customStyle="1" w:styleId="bodyfont">
    <w:name w:val="bodyfont"/>
    <w:basedOn w:val="Normal"/>
    <w:uiPriority w:val="99"/>
    <w:rsid w:val="00AE2DA5"/>
    <w:pPr>
      <w:spacing w:before="100" w:beforeAutospacing="1" w:after="100" w:afterAutospacing="1" w:line="240" w:lineRule="auto"/>
    </w:pPr>
    <w:rPr>
      <w:rFonts w:ascii="Arial" w:eastAsia="MS Mincho" w:hAnsi="Arial" w:cs="Arial"/>
      <w:sz w:val="12"/>
      <w:szCs w:val="12"/>
      <w:lang w:val="en-US" w:eastAsia="ja-JP"/>
    </w:rPr>
  </w:style>
  <w:style w:type="paragraph" w:customStyle="1" w:styleId="JFHeading1">
    <w:name w:val="JF Heading 1"/>
    <w:basedOn w:val="Heading1"/>
    <w:uiPriority w:val="99"/>
    <w:rsid w:val="00AE2DA5"/>
    <w:pPr>
      <w:keepLines w:val="0"/>
      <w:tabs>
        <w:tab w:val="num" w:pos="720"/>
      </w:tabs>
      <w:spacing w:before="240" w:after="60" w:line="240" w:lineRule="auto"/>
      <w:ind w:left="720" w:hanging="720"/>
    </w:pPr>
    <w:rPr>
      <w:rFonts w:ascii="Times New Roman" w:eastAsia="Times New Roman" w:hAnsi="Times New Roman" w:cs="Arial"/>
      <w:color w:val="auto"/>
      <w:kern w:val="32"/>
      <w:sz w:val="24"/>
      <w:szCs w:val="24"/>
      <w:u w:val="single"/>
      <w:lang w:val="ru-RU"/>
    </w:rPr>
  </w:style>
  <w:style w:type="paragraph" w:customStyle="1" w:styleId="Pa2">
    <w:name w:val="Pa2"/>
    <w:basedOn w:val="Default"/>
    <w:next w:val="Default"/>
    <w:uiPriority w:val="99"/>
    <w:rsid w:val="00AE2DA5"/>
    <w:pPr>
      <w:spacing w:line="191" w:lineRule="atLeast"/>
    </w:pPr>
    <w:rPr>
      <w:rFonts w:ascii="Adobe Garamond Pro" w:eastAsia="MS Mincho" w:hAnsi="Adobe Garamond Pro" w:cs="Adobe Garamond Pro"/>
      <w:color w:val="auto"/>
      <w:lang w:val="en-US" w:eastAsia="ja-JP"/>
    </w:rPr>
  </w:style>
  <w:style w:type="character" w:customStyle="1" w:styleId="bodytag3">
    <w:name w:val="bodytag3"/>
    <w:uiPriority w:val="99"/>
    <w:rsid w:val="00AE2DA5"/>
    <w:rPr>
      <w:rFonts w:ascii="Trebuchet MS" w:hAnsi="Trebuchet MS" w:cs="Trebuchet MS"/>
      <w:sz w:val="15"/>
      <w:szCs w:val="15"/>
    </w:rPr>
  </w:style>
  <w:style w:type="character" w:customStyle="1" w:styleId="EndnoteTextChar2">
    <w:name w:val="Endnote Text Char2"/>
    <w:aliases w:val="Char1 Char2"/>
    <w:uiPriority w:val="99"/>
    <w:semiHidden/>
    <w:locked/>
    <w:rsid w:val="00AE2DA5"/>
    <w:rPr>
      <w:rFonts w:ascii="Arial" w:hAnsi="Arial" w:cs="Arial"/>
      <w:sz w:val="20"/>
      <w:szCs w:val="20"/>
      <w:lang w:val="en-GB"/>
    </w:rPr>
  </w:style>
  <w:style w:type="character" w:customStyle="1" w:styleId="EndnoteTextChar1">
    <w:name w:val="Endnote Text Char1"/>
    <w:aliases w:val="Char11 Char,Char2 Char"/>
    <w:uiPriority w:val="99"/>
    <w:semiHidden/>
    <w:locked/>
    <w:rsid w:val="00AE2DA5"/>
    <w:rPr>
      <w:rFonts w:ascii="Arial" w:hAnsi="Arial" w:cs="Arial"/>
      <w:lang w:val="en-GB"/>
    </w:rPr>
  </w:style>
  <w:style w:type="character" w:customStyle="1" w:styleId="mw-headline">
    <w:name w:val="mw-headline"/>
    <w:basedOn w:val="DefaultParagraphFont"/>
    <w:uiPriority w:val="99"/>
    <w:rsid w:val="00AE2DA5"/>
  </w:style>
  <w:style w:type="paragraph" w:customStyle="1" w:styleId="CharCharCharCharCharCharChar">
    <w:name w:val="Char Char Char Char Char Char Char"/>
    <w:basedOn w:val="Heading2"/>
    <w:uiPriority w:val="99"/>
    <w:rsid w:val="00AE2DA5"/>
    <w:pPr>
      <w:pageBreakBefore/>
      <w:tabs>
        <w:tab w:val="left" w:pos="850"/>
        <w:tab w:val="left" w:pos="1191"/>
        <w:tab w:val="left" w:pos="1531"/>
      </w:tabs>
      <w:spacing w:before="120" w:after="120" w:line="240" w:lineRule="auto"/>
      <w:jc w:val="center"/>
    </w:pPr>
    <w:rPr>
      <w:rFonts w:ascii="Tahoma" w:eastAsia="MS Mincho" w:hAnsi="Tahoma" w:cs="Tahoma"/>
      <w:b w:val="0"/>
      <w:color w:val="FFFFFF"/>
      <w:spacing w:val="20"/>
      <w:sz w:val="23"/>
      <w:szCs w:val="23"/>
      <w:lang w:val="ru-RU" w:eastAsia="zh-CN"/>
    </w:rPr>
  </w:style>
  <w:style w:type="paragraph" w:customStyle="1" w:styleId="CarCar">
    <w:name w:val="Car Car"/>
    <w:basedOn w:val="Heading2"/>
    <w:uiPriority w:val="99"/>
    <w:rsid w:val="00AE2DA5"/>
    <w:pPr>
      <w:pageBreakBefore/>
      <w:tabs>
        <w:tab w:val="left" w:pos="850"/>
        <w:tab w:val="left" w:pos="1191"/>
        <w:tab w:val="left" w:pos="1531"/>
      </w:tabs>
      <w:spacing w:before="120" w:after="120" w:line="240" w:lineRule="auto"/>
      <w:jc w:val="center"/>
    </w:pPr>
    <w:rPr>
      <w:rFonts w:ascii="Tahoma" w:eastAsia="MS Mincho" w:hAnsi="Tahoma" w:cs="Tahoma"/>
      <w:b w:val="0"/>
      <w:color w:val="FFFFFF"/>
      <w:spacing w:val="20"/>
      <w:sz w:val="23"/>
      <w:szCs w:val="23"/>
      <w:lang w:val="ru-RU" w:eastAsia="zh-CN"/>
    </w:rPr>
  </w:style>
  <w:style w:type="paragraph" w:customStyle="1" w:styleId="Arial0">
    <w:name w:val="Arial"/>
    <w:basedOn w:val="Normal"/>
    <w:uiPriority w:val="99"/>
    <w:rsid w:val="00AE2DA5"/>
    <w:pPr>
      <w:spacing w:after="0" w:line="240" w:lineRule="auto"/>
      <w:jc w:val="both"/>
    </w:pPr>
    <w:rPr>
      <w:rFonts w:ascii="Arial Narrow" w:hAnsi="Arial Narrow" w:cs="Arial Narrow"/>
      <w:sz w:val="20"/>
      <w:szCs w:val="20"/>
      <w:lang w:val="ru-RU"/>
    </w:rPr>
  </w:style>
  <w:style w:type="paragraph" w:customStyle="1" w:styleId="Paragraph">
    <w:name w:val="Paragraph"/>
    <w:basedOn w:val="Normal"/>
    <w:link w:val="ParagraphChar"/>
    <w:uiPriority w:val="99"/>
    <w:rsid w:val="00AE2DA5"/>
    <w:pPr>
      <w:numPr>
        <w:numId w:val="11"/>
      </w:numPr>
      <w:spacing w:after="240" w:line="240" w:lineRule="auto"/>
    </w:pPr>
    <w:rPr>
      <w:rFonts w:ascii="Times New Roman" w:hAnsi="Times New Roman"/>
      <w:noProof/>
      <w:sz w:val="20"/>
      <w:szCs w:val="20"/>
      <w:lang w:val="x-none" w:eastAsia="x-none"/>
    </w:rPr>
  </w:style>
  <w:style w:type="character" w:customStyle="1" w:styleId="ParagraphChar">
    <w:name w:val="Paragraph Char"/>
    <w:link w:val="Paragraph"/>
    <w:uiPriority w:val="99"/>
    <w:locked/>
    <w:rsid w:val="00AE2DA5"/>
    <w:rPr>
      <w:rFonts w:ascii="Times New Roman" w:eastAsia="Times New Roman" w:hAnsi="Times New Roman"/>
      <w:noProof/>
      <w:lang w:val="x-none" w:eastAsia="x-none"/>
    </w:rPr>
  </w:style>
  <w:style w:type="paragraph" w:customStyle="1" w:styleId="Normalbullets">
    <w:name w:val="Normal bullets"/>
    <w:basedOn w:val="Normal"/>
    <w:uiPriority w:val="99"/>
    <w:rsid w:val="00AE2DA5"/>
    <w:pPr>
      <w:numPr>
        <w:numId w:val="12"/>
      </w:numPr>
      <w:spacing w:after="60" w:line="240" w:lineRule="auto"/>
      <w:jc w:val="both"/>
    </w:pPr>
    <w:rPr>
      <w:rFonts w:ascii="Arial" w:hAnsi="Arial" w:cs="Arial"/>
      <w:lang w:val="ru-RU"/>
    </w:rPr>
  </w:style>
  <w:style w:type="paragraph" w:customStyle="1" w:styleId="CharCharChar11">
    <w:name w:val="Char Char Char11"/>
    <w:basedOn w:val="Normal"/>
    <w:uiPriority w:val="99"/>
    <w:rsid w:val="00AE2DA5"/>
    <w:pPr>
      <w:spacing w:after="160" w:line="240" w:lineRule="exact"/>
    </w:pPr>
    <w:rPr>
      <w:rFonts w:ascii="Arial" w:hAnsi="Arial" w:cs="Arial"/>
      <w:sz w:val="20"/>
      <w:szCs w:val="20"/>
      <w:lang w:val="en-US"/>
    </w:rPr>
  </w:style>
  <w:style w:type="paragraph" w:customStyle="1" w:styleId="TableT">
    <w:name w:val="TableT"/>
    <w:basedOn w:val="Normal"/>
    <w:autoRedefine/>
    <w:uiPriority w:val="99"/>
    <w:rsid w:val="00AE2DA5"/>
    <w:pPr>
      <w:spacing w:after="60" w:line="240" w:lineRule="auto"/>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AE2DA5"/>
    <w:pPr>
      <w:numPr>
        <w:numId w:val="15"/>
      </w:numPr>
      <w:tabs>
        <w:tab w:val="clear" w:pos="360"/>
        <w:tab w:val="left" w:pos="9360"/>
      </w:tabs>
      <w:spacing w:after="0" w:line="240" w:lineRule="auto"/>
      <w:jc w:val="both"/>
    </w:pPr>
    <w:rPr>
      <w:rFonts w:ascii="Arial" w:hAnsi="Arial"/>
      <w:sz w:val="20"/>
      <w:szCs w:val="20"/>
      <w:lang w:val="x-none" w:eastAsia="x-none"/>
    </w:rPr>
  </w:style>
  <w:style w:type="character" w:customStyle="1" w:styleId="ParaCharCharChar">
    <w:name w:val="Para Char Char Char"/>
    <w:link w:val="ParaCharChar"/>
    <w:uiPriority w:val="99"/>
    <w:locked/>
    <w:rsid w:val="00AE2DA5"/>
    <w:rPr>
      <w:rFonts w:ascii="Arial" w:eastAsia="Times New Roman" w:hAnsi="Arial"/>
      <w:lang w:val="x-none" w:eastAsia="x-none"/>
    </w:rPr>
  </w:style>
  <w:style w:type="paragraph" w:customStyle="1" w:styleId="TableHCharCharChar">
    <w:name w:val="TableH Char Char Char"/>
    <w:basedOn w:val="Normal"/>
    <w:link w:val="TableHCharCharCharChar"/>
    <w:autoRedefine/>
    <w:uiPriority w:val="99"/>
    <w:rsid w:val="00AE2DA5"/>
    <w:pPr>
      <w:spacing w:before="240" w:after="60" w:line="240" w:lineRule="auto"/>
    </w:pPr>
    <w:rPr>
      <w:rFonts w:ascii="Times New Roman" w:hAnsi="Times New Roman"/>
      <w:b/>
      <w:bCs/>
      <w:sz w:val="20"/>
      <w:szCs w:val="20"/>
      <w:lang w:val="x-none" w:eastAsia="x-none"/>
    </w:rPr>
  </w:style>
  <w:style w:type="character" w:customStyle="1" w:styleId="TableHCharCharCharChar">
    <w:name w:val="TableH Char Char Char Char"/>
    <w:link w:val="TableHCharCharChar"/>
    <w:uiPriority w:val="99"/>
    <w:locked/>
    <w:rsid w:val="00AE2DA5"/>
    <w:rPr>
      <w:rFonts w:ascii="Times New Roman" w:eastAsia="Times New Roman" w:hAnsi="Times New Roman"/>
      <w:b/>
      <w:bCs/>
      <w:lang w:val="x-none" w:eastAsia="x-none"/>
    </w:rPr>
  </w:style>
  <w:style w:type="character" w:customStyle="1" w:styleId="highlighttext">
    <w:name w:val="highlighttext"/>
    <w:uiPriority w:val="99"/>
    <w:rsid w:val="00AE2DA5"/>
    <w:rPr>
      <w:rFonts w:ascii="Times New Roman" w:hAnsi="Times New Roman" w:cs="Times New Roman"/>
      <w:sz w:val="22"/>
      <w:szCs w:val="22"/>
      <w:shd w:val="clear" w:color="auto" w:fill="auto"/>
    </w:rPr>
  </w:style>
  <w:style w:type="paragraph" w:customStyle="1" w:styleId="steptext">
    <w:name w:val="steptext"/>
    <w:basedOn w:val="Normal"/>
    <w:uiPriority w:val="99"/>
    <w:rsid w:val="00AE2DA5"/>
    <w:pPr>
      <w:spacing w:after="0" w:line="240" w:lineRule="auto"/>
    </w:pPr>
    <w:rPr>
      <w:rFonts w:ascii="Times New Roman" w:hAnsi="Times New Roman"/>
      <w:lang w:val="en-US"/>
    </w:rPr>
  </w:style>
  <w:style w:type="paragraph" w:customStyle="1" w:styleId="NumberedList2">
    <w:name w:val="Numbered List 2"/>
    <w:aliases w:val="nl2"/>
    <w:basedOn w:val="Normal"/>
    <w:uiPriority w:val="99"/>
    <w:rsid w:val="00AE2DA5"/>
    <w:pPr>
      <w:spacing w:after="0" w:line="240" w:lineRule="atLeast"/>
      <w:ind w:hanging="360"/>
    </w:pPr>
    <w:rPr>
      <w:rFonts w:ascii="Arial Unicode MS" w:hAnsi="Times New Roman" w:cs="Arial Unicode MS"/>
      <w:lang w:val="en-US"/>
    </w:rPr>
  </w:style>
  <w:style w:type="paragraph" w:customStyle="1" w:styleId="CharChar">
    <w:name w:val="Char Char Знак Знак"/>
    <w:basedOn w:val="Normal"/>
    <w:uiPriority w:val="99"/>
    <w:rsid w:val="00AE2DA5"/>
    <w:pPr>
      <w:spacing w:after="160" w:line="240" w:lineRule="exact"/>
    </w:pPr>
    <w:rPr>
      <w:rFonts w:ascii="Times New Roman" w:hAnsi="Times New Roman"/>
      <w:sz w:val="20"/>
      <w:szCs w:val="20"/>
      <w:lang w:val="de-CH" w:eastAsia="de-CH"/>
    </w:rPr>
  </w:style>
  <w:style w:type="paragraph" w:customStyle="1" w:styleId="nomal">
    <w:name w:val="nomal"/>
    <w:basedOn w:val="Normal"/>
    <w:uiPriority w:val="99"/>
    <w:rsid w:val="00AE2DA5"/>
    <w:pPr>
      <w:spacing w:after="0" w:line="240" w:lineRule="auto"/>
    </w:pPr>
    <w:rPr>
      <w:rFonts w:ascii="Times New Roman" w:hAnsi="Times New Roman"/>
      <w:sz w:val="23"/>
      <w:szCs w:val="23"/>
      <w:lang w:val="en-US"/>
    </w:rPr>
  </w:style>
  <w:style w:type="character" w:customStyle="1" w:styleId="CharChar15">
    <w:name w:val="Char Char15"/>
    <w:uiPriority w:val="99"/>
    <w:rsid w:val="00AE2DA5"/>
    <w:rPr>
      <w:rFonts w:ascii="Century Gothic" w:hAnsi="Century Gothic" w:cs="Century Gothic"/>
      <w:b/>
      <w:bCs/>
      <w:smallCaps/>
      <w:spacing w:val="-2"/>
      <w:sz w:val="28"/>
      <w:szCs w:val="28"/>
      <w:lang w:val="en-GB" w:eastAsia="en-US"/>
    </w:rPr>
  </w:style>
  <w:style w:type="character" w:customStyle="1" w:styleId="CharChar13">
    <w:name w:val="Char Char13"/>
    <w:uiPriority w:val="99"/>
    <w:rsid w:val="00AE2DA5"/>
    <w:rPr>
      <w:rFonts w:ascii="Courier" w:eastAsia="Times New Roman" w:hAnsi="Courier" w:cs="Courier"/>
      <w:b/>
      <w:bCs/>
      <w:sz w:val="20"/>
      <w:szCs w:val="20"/>
    </w:rPr>
  </w:style>
  <w:style w:type="character" w:customStyle="1" w:styleId="CharChar12">
    <w:name w:val="Char Char12"/>
    <w:uiPriority w:val="99"/>
    <w:rsid w:val="00AE2DA5"/>
    <w:rPr>
      <w:rFonts w:ascii="Arial" w:eastAsia="Times New Roman" w:hAnsi="Arial" w:cs="Arial"/>
      <w:b/>
      <w:bCs/>
      <w:spacing w:val="15"/>
      <w:sz w:val="24"/>
      <w:szCs w:val="24"/>
    </w:rPr>
  </w:style>
  <w:style w:type="character" w:customStyle="1" w:styleId="CharChar11">
    <w:name w:val="Char Char11"/>
    <w:uiPriority w:val="99"/>
    <w:rsid w:val="00AE2DA5"/>
    <w:rPr>
      <w:rFonts w:ascii="Arial" w:eastAsia="Times New Roman" w:hAnsi="Arial" w:cs="Arial"/>
      <w:b/>
      <w:bCs/>
      <w:sz w:val="24"/>
      <w:szCs w:val="24"/>
      <w:lang w:val="en-GB"/>
    </w:rPr>
  </w:style>
  <w:style w:type="character" w:customStyle="1" w:styleId="CharChar10">
    <w:name w:val="Char Char10"/>
    <w:uiPriority w:val="99"/>
    <w:semiHidden/>
    <w:rsid w:val="00AE2DA5"/>
    <w:rPr>
      <w:rFonts w:ascii="Calibri" w:eastAsia="Times New Roman" w:hAnsi="Calibri" w:cs="Calibri"/>
      <w:i/>
      <w:iCs/>
      <w:sz w:val="24"/>
      <w:szCs w:val="24"/>
      <w:lang w:val="en-GB"/>
    </w:rPr>
  </w:style>
  <w:style w:type="character" w:customStyle="1" w:styleId="CharChar9">
    <w:name w:val="Char Char9"/>
    <w:uiPriority w:val="99"/>
    <w:semiHidden/>
    <w:rsid w:val="00AE2DA5"/>
    <w:rPr>
      <w:rFonts w:ascii="Tahoma" w:eastAsia="Times New Roman" w:hAnsi="Tahoma" w:cs="Tahoma"/>
      <w:sz w:val="16"/>
      <w:szCs w:val="16"/>
      <w:lang w:val="en-GB"/>
    </w:rPr>
  </w:style>
  <w:style w:type="character" w:customStyle="1" w:styleId="CharChar14">
    <w:name w:val="Char Char14"/>
    <w:uiPriority w:val="99"/>
    <w:locked/>
    <w:rsid w:val="00AE2DA5"/>
    <w:rPr>
      <w:rFonts w:ascii="Arial Narrow" w:eastAsia="Times New Roman" w:hAnsi="Arial Narrow" w:cs="Arial Narrow"/>
      <w:b/>
      <w:bCs/>
      <w:sz w:val="24"/>
      <w:szCs w:val="24"/>
      <w:lang w:val="en-GB"/>
    </w:rPr>
  </w:style>
  <w:style w:type="character" w:customStyle="1" w:styleId="CharChar8">
    <w:name w:val="Char Char8"/>
    <w:uiPriority w:val="99"/>
    <w:rsid w:val="00AE2DA5"/>
    <w:rPr>
      <w:rFonts w:ascii="Arial" w:eastAsia="Times New Roman" w:hAnsi="Arial" w:cs="Arial"/>
      <w:sz w:val="24"/>
      <w:szCs w:val="24"/>
      <w:lang w:val="en-GB"/>
    </w:rPr>
  </w:style>
  <w:style w:type="character" w:customStyle="1" w:styleId="CharChar7">
    <w:name w:val="Char Char7"/>
    <w:uiPriority w:val="99"/>
    <w:rsid w:val="00AE2DA5"/>
    <w:rPr>
      <w:rFonts w:ascii="Arial" w:eastAsia="Times New Roman" w:hAnsi="Arial" w:cs="Arial"/>
      <w:sz w:val="24"/>
      <w:szCs w:val="24"/>
      <w:lang w:val="en-GB"/>
    </w:rPr>
  </w:style>
  <w:style w:type="character" w:customStyle="1" w:styleId="CharChar6">
    <w:name w:val="Char Char6"/>
    <w:uiPriority w:val="99"/>
    <w:rsid w:val="00AE2DA5"/>
    <w:rPr>
      <w:rFonts w:ascii="Arial" w:eastAsia="Times New Roman" w:hAnsi="Arial" w:cs="Arial"/>
      <w:sz w:val="20"/>
      <w:szCs w:val="20"/>
    </w:rPr>
  </w:style>
  <w:style w:type="character" w:customStyle="1" w:styleId="CharChar5">
    <w:name w:val="Char Char5"/>
    <w:uiPriority w:val="99"/>
    <w:rsid w:val="00AE2DA5"/>
    <w:rPr>
      <w:rFonts w:ascii="Arial" w:eastAsia="Times New Roman" w:hAnsi="Arial" w:cs="Arial"/>
      <w:b/>
      <w:bCs/>
      <w:i/>
      <w:iCs/>
      <w:sz w:val="20"/>
      <w:szCs w:val="20"/>
    </w:rPr>
  </w:style>
  <w:style w:type="character" w:customStyle="1" w:styleId="CharChar4">
    <w:name w:val="Char Char4"/>
    <w:uiPriority w:val="99"/>
    <w:rsid w:val="00AE2DA5"/>
    <w:rPr>
      <w:rFonts w:ascii="Arial Narrow" w:eastAsia="Times New Roman" w:hAnsi="Arial Narrow" w:cs="Arial Narrow"/>
      <w:i/>
      <w:iCs/>
      <w:sz w:val="24"/>
      <w:szCs w:val="24"/>
      <w:lang w:val="en-GB"/>
    </w:rPr>
  </w:style>
  <w:style w:type="character" w:customStyle="1" w:styleId="CharChar3">
    <w:name w:val="Char Char3"/>
    <w:uiPriority w:val="99"/>
    <w:rsid w:val="00AE2DA5"/>
    <w:rPr>
      <w:rFonts w:ascii="Arial Narrow" w:eastAsia="Times New Roman" w:hAnsi="Arial Narrow" w:cs="Arial Narrow"/>
      <w:sz w:val="24"/>
      <w:szCs w:val="24"/>
      <w:lang w:val="en-GB"/>
    </w:rPr>
  </w:style>
  <w:style w:type="character" w:customStyle="1" w:styleId="CharChar2">
    <w:name w:val="Char Char2"/>
    <w:uiPriority w:val="99"/>
    <w:semiHidden/>
    <w:rsid w:val="00AE2DA5"/>
    <w:rPr>
      <w:rFonts w:ascii="Arial" w:eastAsia="Times New Roman" w:hAnsi="Arial" w:cs="Arial"/>
      <w:sz w:val="20"/>
      <w:szCs w:val="20"/>
      <w:lang w:val="en-GB"/>
    </w:rPr>
  </w:style>
  <w:style w:type="character" w:customStyle="1" w:styleId="CharChar1">
    <w:name w:val="Char Char1"/>
    <w:uiPriority w:val="99"/>
    <w:semiHidden/>
    <w:rsid w:val="00AE2DA5"/>
    <w:rPr>
      <w:rFonts w:ascii="Arial" w:eastAsia="Times New Roman" w:hAnsi="Arial" w:cs="Arial"/>
      <w:b/>
      <w:bCs/>
      <w:sz w:val="20"/>
      <w:szCs w:val="20"/>
      <w:lang w:val="en-GB"/>
    </w:rPr>
  </w:style>
  <w:style w:type="character" w:customStyle="1" w:styleId="CharCharChar">
    <w:name w:val="Char Char Char"/>
    <w:uiPriority w:val="99"/>
    <w:semiHidden/>
    <w:rsid w:val="00AE2DA5"/>
    <w:rPr>
      <w:rFonts w:ascii="Arial" w:eastAsia="MS Mincho" w:hAnsi="Arial" w:cs="Arial"/>
      <w:sz w:val="20"/>
      <w:szCs w:val="20"/>
      <w:lang w:eastAsia="ja-JP"/>
    </w:rPr>
  </w:style>
  <w:style w:type="paragraph" w:customStyle="1" w:styleId="Normaltext">
    <w:name w:val="Normal text"/>
    <w:basedOn w:val="Normal"/>
    <w:uiPriority w:val="99"/>
    <w:rsid w:val="00AE2DA5"/>
    <w:pPr>
      <w:tabs>
        <w:tab w:val="left" w:pos="720"/>
      </w:tabs>
      <w:spacing w:before="120" w:after="0" w:line="240" w:lineRule="auto"/>
      <w:jc w:val="both"/>
    </w:pPr>
    <w:rPr>
      <w:rFonts w:ascii="Times New Roman" w:eastAsia="SimSun" w:hAnsi="Times New Roman"/>
      <w:sz w:val="24"/>
      <w:szCs w:val="24"/>
      <w:lang w:val="ru-RU"/>
    </w:rPr>
  </w:style>
  <w:style w:type="character" w:customStyle="1" w:styleId="Char1CharChar">
    <w:name w:val="Char1 Char Char"/>
    <w:uiPriority w:val="99"/>
    <w:rsid w:val="00AE2DA5"/>
    <w:rPr>
      <w:lang w:val="en-US" w:eastAsia="en-US"/>
    </w:rPr>
  </w:style>
  <w:style w:type="paragraph" w:customStyle="1" w:styleId="Marin">
    <w:name w:val="Marin"/>
    <w:basedOn w:val="Normal"/>
    <w:uiPriority w:val="99"/>
    <w:rsid w:val="00AE2DA5"/>
    <w:pPr>
      <w:spacing w:after="120" w:line="240" w:lineRule="auto"/>
      <w:jc w:val="both"/>
    </w:pPr>
    <w:rPr>
      <w:rFonts w:ascii="Arial" w:hAnsi="Arial" w:cs="Arial"/>
      <w:sz w:val="24"/>
      <w:szCs w:val="24"/>
      <w:lang w:val="en-US"/>
    </w:rPr>
  </w:style>
  <w:style w:type="paragraph" w:customStyle="1" w:styleId="Body">
    <w:name w:val="Body"/>
    <w:uiPriority w:val="99"/>
    <w:rsid w:val="00AE2DA5"/>
    <w:pPr>
      <w:numPr>
        <w:numId w:val="13"/>
      </w:numPr>
      <w:suppressAutoHyphens/>
      <w:spacing w:after="120"/>
    </w:pPr>
    <w:rPr>
      <w:rFonts w:ascii="Times New Roman" w:eastAsia="Times New Roman" w:hAnsi="Times New Roman"/>
      <w:sz w:val="24"/>
      <w:szCs w:val="24"/>
      <w:lang w:val="en-US" w:eastAsia="en-US"/>
    </w:rPr>
  </w:style>
  <w:style w:type="paragraph" w:customStyle="1" w:styleId="Bullet">
    <w:name w:val="Bullet"/>
    <w:basedOn w:val="Body"/>
    <w:uiPriority w:val="99"/>
    <w:rsid w:val="00AE2DA5"/>
    <w:pPr>
      <w:numPr>
        <w:ilvl w:val="1"/>
      </w:numPr>
      <w:tabs>
        <w:tab w:val="left" w:pos="900"/>
      </w:tabs>
      <w:suppressAutoHyphens w:val="0"/>
      <w:ind w:left="900" w:hanging="540"/>
    </w:pPr>
  </w:style>
  <w:style w:type="paragraph" w:customStyle="1" w:styleId="noel">
    <w:name w:val="noel"/>
    <w:basedOn w:val="Heading2"/>
    <w:uiPriority w:val="99"/>
    <w:rsid w:val="00AE2DA5"/>
    <w:pPr>
      <w:spacing w:before="0" w:after="0" w:line="240" w:lineRule="auto"/>
    </w:pPr>
    <w:rPr>
      <w:rFonts w:ascii="Times New Roman" w:hAnsi="Times New Roman"/>
      <w:bCs w:val="0"/>
      <w:smallCaps/>
      <w:spacing w:val="6"/>
      <w:sz w:val="23"/>
      <w:szCs w:val="23"/>
      <w:lang w:val="en-US"/>
    </w:rPr>
  </w:style>
  <w:style w:type="character" w:customStyle="1" w:styleId="a1">
    <w:name w:val="_a"/>
    <w:basedOn w:val="DefaultParagraphFont"/>
    <w:uiPriority w:val="99"/>
    <w:rsid w:val="00AE2DA5"/>
  </w:style>
  <w:style w:type="character" w:customStyle="1" w:styleId="WW-PageNumber">
    <w:name w:val="WW-Page Number"/>
    <w:uiPriority w:val="99"/>
    <w:rsid w:val="00AE2DA5"/>
    <w:rPr>
      <w:sz w:val="20"/>
      <w:szCs w:val="20"/>
    </w:rPr>
  </w:style>
  <w:style w:type="paragraph" w:customStyle="1" w:styleId="WW-BodyText2">
    <w:name w:val="WW-Body Text 2"/>
    <w:basedOn w:val="Normal"/>
    <w:uiPriority w:val="99"/>
    <w:rsid w:val="00AE2DA5"/>
    <w:pPr>
      <w:widowControl w:val="0"/>
      <w:suppressAutoHyphens/>
      <w:spacing w:after="6" w:line="240" w:lineRule="auto"/>
      <w:jc w:val="both"/>
    </w:pPr>
    <w:rPr>
      <w:rFonts w:ascii="Times New Roman" w:hAnsi="Times New Roman"/>
      <w:sz w:val="24"/>
      <w:szCs w:val="24"/>
      <w:lang w:val="en-CA" w:eastAsia="ar-SA"/>
    </w:rPr>
  </w:style>
  <w:style w:type="character" w:customStyle="1" w:styleId="longtext1">
    <w:name w:val="long_text1"/>
    <w:uiPriority w:val="99"/>
    <w:rsid w:val="00AE2DA5"/>
    <w:rPr>
      <w:sz w:val="17"/>
      <w:szCs w:val="17"/>
    </w:rPr>
  </w:style>
  <w:style w:type="character" w:customStyle="1" w:styleId="longtext">
    <w:name w:val="long_text"/>
    <w:basedOn w:val="DefaultParagraphFont"/>
    <w:uiPriority w:val="99"/>
    <w:rsid w:val="00AE2DA5"/>
  </w:style>
  <w:style w:type="paragraph" w:customStyle="1" w:styleId="msolistparagraph0">
    <w:name w:val="msolistparagraph"/>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paragraph" w:customStyle="1" w:styleId="msolistparagraphcxspmiddle">
    <w:name w:val="msolistparagraphcxspmiddle"/>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paragraph" w:customStyle="1" w:styleId="msolistparagraphcxsplast">
    <w:name w:val="msolistparagraphcxsplast"/>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paragraph" w:customStyle="1" w:styleId="bullet2">
    <w:name w:val="bullet 2"/>
    <w:basedOn w:val="Normal"/>
    <w:uiPriority w:val="99"/>
    <w:rsid w:val="00AE2DA5"/>
    <w:pPr>
      <w:numPr>
        <w:numId w:val="14"/>
      </w:numPr>
      <w:spacing w:after="0" w:line="240" w:lineRule="auto"/>
    </w:pPr>
    <w:rPr>
      <w:rFonts w:ascii="Times New Roman" w:eastAsia="SimSun" w:hAnsi="Times New Roman"/>
      <w:sz w:val="24"/>
      <w:szCs w:val="24"/>
      <w:lang w:val="en-US"/>
    </w:rPr>
  </w:style>
  <w:style w:type="character" w:customStyle="1" w:styleId="mediumtext">
    <w:name w:val="medium_text"/>
    <w:basedOn w:val="DefaultParagraphFont"/>
    <w:uiPriority w:val="99"/>
    <w:rsid w:val="00AE2DA5"/>
  </w:style>
  <w:style w:type="paragraph" w:customStyle="1" w:styleId="12">
    <w:name w:val="Абзац списка1"/>
    <w:basedOn w:val="Normal"/>
    <w:qFormat/>
    <w:rsid w:val="00AE2DA5"/>
    <w:pPr>
      <w:spacing w:before="60" w:after="60" w:line="240" w:lineRule="auto"/>
      <w:ind w:left="720" w:firstLine="709"/>
      <w:jc w:val="both"/>
    </w:pPr>
    <w:rPr>
      <w:rFonts w:ascii="Times New Roman" w:hAnsi="Times New Roman"/>
      <w:sz w:val="28"/>
      <w:szCs w:val="28"/>
      <w:lang w:val="ru-RU"/>
    </w:rPr>
  </w:style>
  <w:style w:type="paragraph" w:customStyle="1" w:styleId="13">
    <w:name w:val="Заголовок оглавления1"/>
    <w:basedOn w:val="Heading1"/>
    <w:next w:val="Normal"/>
    <w:uiPriority w:val="99"/>
    <w:rsid w:val="00AE2DA5"/>
    <w:pPr>
      <w:tabs>
        <w:tab w:val="left" w:pos="993"/>
      </w:tabs>
      <w:ind w:left="720" w:hanging="360"/>
      <w:jc w:val="both"/>
      <w:outlineLvl w:val="9"/>
    </w:pPr>
    <w:rPr>
      <w:rFonts w:eastAsia="Times New Roman" w:cs="Cambria"/>
      <w:sz w:val="22"/>
      <w:szCs w:val="22"/>
      <w:lang w:val="ru-RU"/>
    </w:rPr>
  </w:style>
  <w:style w:type="paragraph" w:customStyle="1" w:styleId="a2">
    <w:name w:val="Заголовок таблицы"/>
    <w:basedOn w:val="Normal"/>
    <w:next w:val="Normal"/>
    <w:uiPriority w:val="99"/>
    <w:rsid w:val="00AE2DA5"/>
    <w:pPr>
      <w:spacing w:before="240" w:after="60" w:line="360" w:lineRule="auto"/>
      <w:ind w:left="284" w:right="284"/>
    </w:pPr>
    <w:rPr>
      <w:rFonts w:ascii="Arial" w:hAnsi="Arial" w:cs="Arial"/>
      <w:b/>
      <w:bCs/>
      <w:lang w:val="ru-RU" w:eastAsia="ru-RU"/>
    </w:rPr>
  </w:style>
  <w:style w:type="paragraph" w:customStyle="1" w:styleId="a3">
    <w:name w:val="Текст таблицы"/>
    <w:basedOn w:val="Normal"/>
    <w:uiPriority w:val="99"/>
    <w:rsid w:val="00AE2DA5"/>
    <w:pPr>
      <w:spacing w:before="60" w:after="60" w:line="240" w:lineRule="auto"/>
      <w:jc w:val="both"/>
    </w:pPr>
    <w:rPr>
      <w:rFonts w:ascii="Arial" w:hAnsi="Arial" w:cs="Arial"/>
      <w:sz w:val="20"/>
      <w:szCs w:val="20"/>
      <w:lang w:val="ru-RU" w:eastAsia="ru-RU"/>
    </w:rPr>
  </w:style>
  <w:style w:type="paragraph" w:customStyle="1" w:styleId="a4">
    <w:name w:val="Шапка таблицы"/>
    <w:basedOn w:val="Normal"/>
    <w:uiPriority w:val="99"/>
    <w:rsid w:val="00AE2DA5"/>
    <w:pPr>
      <w:spacing w:before="60" w:after="60" w:line="240" w:lineRule="auto"/>
      <w:jc w:val="center"/>
    </w:pPr>
    <w:rPr>
      <w:rFonts w:ascii="Arial" w:hAnsi="Arial" w:cs="Arial"/>
      <w:b/>
      <w:bCs/>
      <w:sz w:val="20"/>
      <w:szCs w:val="20"/>
      <w:lang w:val="ru-RU" w:eastAsia="ru-RU"/>
    </w:rPr>
  </w:style>
  <w:style w:type="character" w:customStyle="1" w:styleId="ilad">
    <w:name w:val="il_ad"/>
    <w:basedOn w:val="DefaultParagraphFont"/>
    <w:uiPriority w:val="99"/>
    <w:rsid w:val="00AE2DA5"/>
  </w:style>
  <w:style w:type="character" w:customStyle="1" w:styleId="yshortcuts">
    <w:name w:val="yshortcuts"/>
    <w:basedOn w:val="DefaultParagraphFont"/>
    <w:uiPriority w:val="99"/>
    <w:rsid w:val="00AE2DA5"/>
  </w:style>
  <w:style w:type="paragraph" w:styleId="NormalIndent">
    <w:name w:val="Normal Indent"/>
    <w:basedOn w:val="Normal"/>
    <w:uiPriority w:val="99"/>
    <w:rsid w:val="00AE2DA5"/>
    <w:pPr>
      <w:spacing w:after="60" w:line="240" w:lineRule="auto"/>
      <w:ind w:left="720"/>
      <w:jc w:val="both"/>
    </w:pPr>
    <w:rPr>
      <w:rFonts w:ascii="Arial" w:hAnsi="Arial" w:cs="Arial"/>
      <w:lang w:val="ru-RU"/>
    </w:rPr>
  </w:style>
  <w:style w:type="paragraph" w:customStyle="1" w:styleId="1">
    <w:name w:val="Список Нум.1"/>
    <w:basedOn w:val="Normal"/>
    <w:uiPriority w:val="99"/>
    <w:rsid w:val="00AE2DA5"/>
    <w:pPr>
      <w:numPr>
        <w:numId w:val="16"/>
      </w:numPr>
      <w:spacing w:after="0" w:line="240" w:lineRule="auto"/>
    </w:pPr>
    <w:rPr>
      <w:rFonts w:ascii="Times New Roman" w:hAnsi="Times New Roman"/>
      <w:sz w:val="24"/>
      <w:szCs w:val="24"/>
      <w:lang w:val="ru-RU" w:eastAsia="ru-RU"/>
    </w:rPr>
  </w:style>
  <w:style w:type="paragraph" w:customStyle="1" w:styleId="2">
    <w:name w:val="Список Нум.2"/>
    <w:basedOn w:val="Normal"/>
    <w:uiPriority w:val="99"/>
    <w:rsid w:val="00AE2DA5"/>
    <w:pPr>
      <w:numPr>
        <w:ilvl w:val="1"/>
        <w:numId w:val="16"/>
      </w:numPr>
      <w:spacing w:after="0" w:line="240" w:lineRule="auto"/>
    </w:pPr>
    <w:rPr>
      <w:rFonts w:ascii="Times New Roman" w:hAnsi="Times New Roman"/>
      <w:sz w:val="24"/>
      <w:szCs w:val="24"/>
      <w:lang w:val="ru-RU" w:eastAsia="ru-RU"/>
    </w:rPr>
  </w:style>
  <w:style w:type="paragraph" w:customStyle="1" w:styleId="3">
    <w:name w:val="Список Нум.3"/>
    <w:basedOn w:val="Normal"/>
    <w:uiPriority w:val="99"/>
    <w:rsid w:val="00AE2DA5"/>
    <w:pPr>
      <w:numPr>
        <w:ilvl w:val="2"/>
        <w:numId w:val="16"/>
      </w:numPr>
      <w:spacing w:after="0" w:line="240" w:lineRule="auto"/>
    </w:pPr>
    <w:rPr>
      <w:rFonts w:ascii="Times New Roman" w:hAnsi="Times New Roman"/>
      <w:sz w:val="24"/>
      <w:szCs w:val="24"/>
      <w:lang w:val="ru-RU" w:eastAsia="ru-RU"/>
    </w:rPr>
  </w:style>
  <w:style w:type="paragraph" w:customStyle="1" w:styleId="4">
    <w:name w:val="Список Нум.4"/>
    <w:basedOn w:val="Normal"/>
    <w:uiPriority w:val="99"/>
    <w:rsid w:val="00AE2DA5"/>
    <w:pPr>
      <w:numPr>
        <w:ilvl w:val="3"/>
        <w:numId w:val="16"/>
      </w:numPr>
      <w:spacing w:after="0" w:line="240" w:lineRule="auto"/>
    </w:pPr>
    <w:rPr>
      <w:rFonts w:ascii="Times New Roman" w:hAnsi="Times New Roman"/>
      <w:sz w:val="24"/>
      <w:szCs w:val="24"/>
      <w:lang w:val="ru-RU" w:eastAsia="ru-RU"/>
    </w:rPr>
  </w:style>
  <w:style w:type="paragraph" w:customStyle="1" w:styleId="5">
    <w:name w:val="Список Нум.5"/>
    <w:basedOn w:val="Normal"/>
    <w:uiPriority w:val="99"/>
    <w:rsid w:val="00AE2DA5"/>
    <w:pPr>
      <w:numPr>
        <w:ilvl w:val="4"/>
        <w:numId w:val="16"/>
      </w:numPr>
      <w:spacing w:after="0" w:line="240" w:lineRule="auto"/>
    </w:pPr>
    <w:rPr>
      <w:rFonts w:ascii="Times New Roman" w:hAnsi="Times New Roman"/>
      <w:sz w:val="24"/>
      <w:szCs w:val="24"/>
      <w:lang w:val="ru-RU" w:eastAsia="ru-RU"/>
    </w:rPr>
  </w:style>
  <w:style w:type="paragraph" w:customStyle="1" w:styleId="6">
    <w:name w:val="Список Нум.6"/>
    <w:basedOn w:val="Normal"/>
    <w:uiPriority w:val="99"/>
    <w:rsid w:val="00AE2DA5"/>
    <w:pPr>
      <w:numPr>
        <w:ilvl w:val="5"/>
        <w:numId w:val="16"/>
      </w:numPr>
      <w:spacing w:after="0" w:line="240" w:lineRule="auto"/>
    </w:pPr>
    <w:rPr>
      <w:rFonts w:ascii="Times New Roman" w:hAnsi="Times New Roman"/>
      <w:sz w:val="24"/>
      <w:szCs w:val="24"/>
      <w:lang w:val="ru-RU" w:eastAsia="ru-RU"/>
    </w:rPr>
  </w:style>
  <w:style w:type="paragraph" w:customStyle="1" w:styleId="7">
    <w:name w:val="Список Нум.7"/>
    <w:basedOn w:val="Normal"/>
    <w:uiPriority w:val="99"/>
    <w:rsid w:val="00AE2DA5"/>
    <w:pPr>
      <w:numPr>
        <w:ilvl w:val="6"/>
        <w:numId w:val="16"/>
      </w:numPr>
      <w:spacing w:after="0" w:line="240" w:lineRule="auto"/>
    </w:pPr>
    <w:rPr>
      <w:rFonts w:ascii="Times New Roman" w:hAnsi="Times New Roman"/>
      <w:sz w:val="24"/>
      <w:szCs w:val="24"/>
      <w:lang w:val="ru-RU" w:eastAsia="ru-RU"/>
    </w:rPr>
  </w:style>
  <w:style w:type="paragraph" w:customStyle="1" w:styleId="8">
    <w:name w:val="Список Нум.8"/>
    <w:basedOn w:val="Normal"/>
    <w:uiPriority w:val="99"/>
    <w:rsid w:val="00AE2DA5"/>
    <w:pPr>
      <w:numPr>
        <w:ilvl w:val="7"/>
        <w:numId w:val="16"/>
      </w:numPr>
      <w:spacing w:after="0" w:line="240" w:lineRule="auto"/>
    </w:pPr>
    <w:rPr>
      <w:rFonts w:ascii="Times New Roman" w:hAnsi="Times New Roman"/>
      <w:sz w:val="24"/>
      <w:szCs w:val="24"/>
      <w:lang w:val="ru-RU" w:eastAsia="ru-RU"/>
    </w:rPr>
  </w:style>
  <w:style w:type="paragraph" w:customStyle="1" w:styleId="9">
    <w:name w:val="Список Нум.9"/>
    <w:basedOn w:val="Normal"/>
    <w:uiPriority w:val="99"/>
    <w:rsid w:val="00AE2DA5"/>
    <w:pPr>
      <w:numPr>
        <w:ilvl w:val="8"/>
        <w:numId w:val="16"/>
      </w:numPr>
      <w:spacing w:after="0" w:line="240" w:lineRule="auto"/>
    </w:pPr>
    <w:rPr>
      <w:rFonts w:ascii="Times New Roman" w:hAnsi="Times New Roman"/>
      <w:sz w:val="24"/>
      <w:szCs w:val="24"/>
      <w:lang w:val="ru-RU" w:eastAsia="ru-RU"/>
    </w:rPr>
  </w:style>
  <w:style w:type="paragraph" w:customStyle="1" w:styleId="BodyText1">
    <w:name w:val="Body Text1"/>
    <w:basedOn w:val="Normal"/>
    <w:link w:val="BodytextChar0"/>
    <w:uiPriority w:val="99"/>
    <w:rsid w:val="00AE2DA5"/>
    <w:pPr>
      <w:spacing w:after="120" w:line="240" w:lineRule="auto"/>
      <w:jc w:val="both"/>
    </w:pPr>
    <w:rPr>
      <w:rFonts w:eastAsia="MS Mincho"/>
      <w:sz w:val="19"/>
      <w:szCs w:val="19"/>
      <w:lang w:val="x-none" w:eastAsia="x-none"/>
    </w:rPr>
  </w:style>
  <w:style w:type="character" w:customStyle="1" w:styleId="BodytextChar0">
    <w:name w:val="Body text Char"/>
    <w:link w:val="BodyText1"/>
    <w:uiPriority w:val="99"/>
    <w:locked/>
    <w:rsid w:val="00AE2DA5"/>
    <w:rPr>
      <w:rFonts w:eastAsia="MS Mincho"/>
      <w:sz w:val="19"/>
      <w:szCs w:val="19"/>
      <w:lang w:val="x-none" w:eastAsia="x-none"/>
    </w:rPr>
  </w:style>
  <w:style w:type="paragraph" w:customStyle="1" w:styleId="listparagraph0">
    <w:name w:val="listparagraph"/>
    <w:basedOn w:val="Normal"/>
    <w:uiPriority w:val="99"/>
    <w:rsid w:val="00AE2DA5"/>
    <w:pPr>
      <w:spacing w:before="100" w:beforeAutospacing="1" w:after="100" w:afterAutospacing="1" w:line="240" w:lineRule="auto"/>
    </w:pPr>
    <w:rPr>
      <w:rFonts w:ascii="Times New Roman" w:hAnsi="Times New Roman"/>
      <w:sz w:val="24"/>
      <w:szCs w:val="24"/>
      <w:lang w:val="en-US"/>
    </w:rPr>
  </w:style>
  <w:style w:type="character" w:customStyle="1" w:styleId="hpsatn">
    <w:name w:val="hps atn"/>
    <w:basedOn w:val="DefaultParagraphFont"/>
    <w:uiPriority w:val="99"/>
    <w:rsid w:val="00AE2DA5"/>
  </w:style>
  <w:style w:type="paragraph" w:customStyle="1" w:styleId="ListeParagraf">
    <w:name w:val="Liste Paragraf"/>
    <w:basedOn w:val="Normal"/>
    <w:qFormat/>
    <w:rsid w:val="00AE2DA5"/>
    <w:pPr>
      <w:spacing w:after="0" w:line="240" w:lineRule="auto"/>
      <w:ind w:left="720"/>
    </w:pPr>
    <w:rPr>
      <w:rFonts w:ascii="Times New Roman" w:hAnsi="Times New Roman"/>
      <w:sz w:val="24"/>
      <w:szCs w:val="24"/>
      <w:lang w:val="en-US"/>
    </w:rPr>
  </w:style>
  <w:style w:type="paragraph" w:customStyle="1" w:styleId="yiv786060444msoplaintext">
    <w:name w:val="yiv786060444msoplaintext"/>
    <w:basedOn w:val="Normal"/>
    <w:rsid w:val="00AE2DA5"/>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Aa">
    <w:name w:val="Aa"/>
    <w:basedOn w:val="Normal"/>
    <w:rsid w:val="00AE2DA5"/>
    <w:pPr>
      <w:tabs>
        <w:tab w:val="num" w:pos="360"/>
      </w:tabs>
      <w:spacing w:after="120" w:line="240" w:lineRule="auto"/>
      <w:ind w:left="360" w:hanging="360"/>
      <w:jc w:val="both"/>
    </w:pPr>
    <w:rPr>
      <w:rFonts w:ascii="Times New Roman" w:eastAsia="Calibri" w:hAnsi="Times New Roman"/>
      <w:lang w:val="ru-RU" w:eastAsia="bg-BG"/>
    </w:rPr>
  </w:style>
  <w:style w:type="character" w:customStyle="1" w:styleId="highlight">
    <w:name w:val="highlight"/>
    <w:rsid w:val="00AE2DA5"/>
  </w:style>
  <w:style w:type="paragraph" w:styleId="HTMLPreformatted">
    <w:name w:val="HTML Preformatted"/>
    <w:basedOn w:val="Normal"/>
    <w:link w:val="HTMLPreformattedChar"/>
    <w:uiPriority w:val="99"/>
    <w:unhideWhenUsed/>
    <w:rsid w:val="00AE2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AE2DA5"/>
    <w:rPr>
      <w:rFonts w:ascii="Courier New" w:eastAsia="Times New Roman" w:hAnsi="Courier New" w:cs="Courier New"/>
      <w:lang w:val="en-US" w:eastAsia="en-US"/>
    </w:rPr>
  </w:style>
  <w:style w:type="paragraph" w:customStyle="1" w:styleId="Iauiue">
    <w:name w:val="Iau?iue"/>
    <w:rsid w:val="00AE2DA5"/>
    <w:rPr>
      <w:rFonts w:ascii="Times New Roman" w:eastAsia="Times New Roman" w:hAnsi="Times New Roman"/>
      <w:lang w:val="en-US" w:eastAsia="ru-RU"/>
    </w:rPr>
  </w:style>
  <w:style w:type="paragraph" w:customStyle="1" w:styleId="14">
    <w:name w:val="Без интервала1"/>
    <w:link w:val="a5"/>
    <w:qFormat/>
    <w:rsid w:val="00AE2DA5"/>
    <w:rPr>
      <w:rFonts w:eastAsia="Times New Roman"/>
      <w:sz w:val="22"/>
      <w:szCs w:val="22"/>
      <w:lang w:val="en-US" w:eastAsia="en-US" w:bidi="en-US"/>
    </w:rPr>
  </w:style>
  <w:style w:type="character" w:customStyle="1" w:styleId="a5">
    <w:name w:val="Без интервала Знак"/>
    <w:link w:val="14"/>
    <w:rsid w:val="00AE2DA5"/>
    <w:rPr>
      <w:rFonts w:eastAsia="Times New Roman"/>
      <w:sz w:val="22"/>
      <w:szCs w:val="22"/>
      <w:lang w:val="en-US" w:eastAsia="en-US" w:bidi="en-US"/>
    </w:rPr>
  </w:style>
  <w:style w:type="character" w:customStyle="1" w:styleId="atn">
    <w:name w:val="atn"/>
    <w:basedOn w:val="DefaultParagraphFont"/>
    <w:rsid w:val="00AE2DA5"/>
  </w:style>
  <w:style w:type="character" w:customStyle="1" w:styleId="20">
    <w:name w:val="Основной текст (2)_"/>
    <w:link w:val="21"/>
    <w:locked/>
    <w:rsid w:val="00F14D75"/>
    <w:rPr>
      <w:sz w:val="26"/>
      <w:szCs w:val="26"/>
      <w:shd w:val="clear" w:color="auto" w:fill="FFFFFF"/>
    </w:rPr>
  </w:style>
  <w:style w:type="paragraph" w:customStyle="1" w:styleId="21">
    <w:name w:val="Основной текст (2)1"/>
    <w:basedOn w:val="Normal"/>
    <w:link w:val="20"/>
    <w:rsid w:val="00F14D75"/>
    <w:pPr>
      <w:widowControl w:val="0"/>
      <w:shd w:val="clear" w:color="auto" w:fill="FFFFFF"/>
      <w:spacing w:before="120" w:after="180" w:line="240" w:lineRule="atLeast"/>
      <w:jc w:val="center"/>
    </w:pPr>
    <w:rPr>
      <w:rFonts w:eastAsia="Calibri"/>
      <w:sz w:val="26"/>
      <w:szCs w:val="26"/>
      <w:lang w:val="es-ES" w:eastAsia="es-ES"/>
    </w:rPr>
  </w:style>
  <w:style w:type="character" w:customStyle="1" w:styleId="blk">
    <w:name w:val="blk"/>
    <w:basedOn w:val="DefaultParagraphFont"/>
    <w:rsid w:val="00F14D75"/>
  </w:style>
  <w:style w:type="character" w:customStyle="1" w:styleId="a6">
    <w:name w:val="Основной текст_"/>
    <w:basedOn w:val="DefaultParagraphFont"/>
    <w:link w:val="80"/>
    <w:rsid w:val="00F14D75"/>
    <w:rPr>
      <w:sz w:val="26"/>
      <w:szCs w:val="26"/>
      <w:shd w:val="clear" w:color="auto" w:fill="FFFFFF"/>
    </w:rPr>
  </w:style>
  <w:style w:type="character" w:customStyle="1" w:styleId="a7">
    <w:name w:val="Основной текст + Полужирный;Курсив"/>
    <w:basedOn w:val="a6"/>
    <w:rsid w:val="00F14D75"/>
    <w:rPr>
      <w:b/>
      <w:bCs/>
      <w:i/>
      <w:iCs/>
      <w:sz w:val="26"/>
      <w:szCs w:val="26"/>
      <w:shd w:val="clear" w:color="auto" w:fill="FFFFFF"/>
    </w:rPr>
  </w:style>
  <w:style w:type="paragraph" w:customStyle="1" w:styleId="80">
    <w:name w:val="Основной текст8"/>
    <w:basedOn w:val="Normal"/>
    <w:link w:val="a6"/>
    <w:rsid w:val="00F14D75"/>
    <w:pPr>
      <w:shd w:val="clear" w:color="auto" w:fill="FFFFFF"/>
      <w:spacing w:after="0" w:line="0" w:lineRule="atLeast"/>
      <w:ind w:hanging="420"/>
    </w:pPr>
    <w:rPr>
      <w:rFonts w:eastAsia="Calibri"/>
      <w:sz w:val="26"/>
      <w:szCs w:val="26"/>
      <w:lang w:val="es-ES" w:eastAsia="es-ES"/>
    </w:rPr>
  </w:style>
  <w:style w:type="paragraph" w:customStyle="1" w:styleId="msonormalcxspmiddle">
    <w:name w:val="msonormalcxspmiddle"/>
    <w:basedOn w:val="Normal"/>
    <w:rsid w:val="00363160"/>
    <w:pPr>
      <w:spacing w:before="100" w:beforeAutospacing="1" w:after="100" w:afterAutospacing="1" w:line="240" w:lineRule="auto"/>
    </w:pPr>
    <w:rPr>
      <w:rFonts w:ascii="Times New Roman" w:hAnsi="Times New Roman"/>
      <w:sz w:val="24"/>
      <w:szCs w:val="24"/>
      <w:lang w:val="ru-RU" w:eastAsia="ko-KR"/>
    </w:rPr>
  </w:style>
  <w:style w:type="paragraph" w:customStyle="1" w:styleId="15">
    <w:name w:val="Обычный1"/>
    <w:basedOn w:val="Normal"/>
    <w:rsid w:val="00F36A70"/>
    <w:rPr>
      <w:rFonts w:ascii="Times New Roman" w:eastAsiaTheme="minorHAnsi" w:hAnsi="Times New Roman"/>
      <w:color w:val="000000"/>
      <w:lang w:val="en-US"/>
    </w:rPr>
  </w:style>
  <w:style w:type="table" w:customStyle="1" w:styleId="TableGridLight1">
    <w:name w:val="Table Grid Light1"/>
    <w:basedOn w:val="TableNormal"/>
    <w:uiPriority w:val="40"/>
    <w:rsid w:val="00E3049E"/>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401B09"/>
    <w:rPr>
      <w:color w:val="605E5C"/>
      <w:shd w:val="clear" w:color="auto" w:fill="E1DFDD"/>
    </w:rPr>
  </w:style>
  <w:style w:type="paragraph" w:customStyle="1" w:styleId="BasicParagraph">
    <w:name w:val="[Basic Paragraph]"/>
    <w:basedOn w:val="Normal"/>
    <w:uiPriority w:val="99"/>
    <w:rsid w:val="00665C1F"/>
    <w:pPr>
      <w:autoSpaceDE w:val="0"/>
      <w:autoSpaceDN w:val="0"/>
      <w:adjustRightInd w:val="0"/>
      <w:spacing w:after="0" w:line="288" w:lineRule="auto"/>
    </w:pPr>
    <w:rPr>
      <w:rFonts w:ascii="DINOT-Medium" w:eastAsiaTheme="minorEastAsia" w:hAnsi="DINOT-Medium"/>
      <w:color w:val="000000"/>
      <w:sz w:val="24"/>
      <w:szCs w:val="24"/>
      <w:lang w:val="en-US" w:eastAsia="zh-CN"/>
    </w:rPr>
  </w:style>
  <w:style w:type="character" w:customStyle="1" w:styleId="date-display-single">
    <w:name w:val="date-display-single"/>
    <w:basedOn w:val="DefaultParagraphFont"/>
    <w:rsid w:val="00F57CD1"/>
  </w:style>
  <w:style w:type="character" w:customStyle="1" w:styleId="moduletitlelink">
    <w:name w:val="module__title__link"/>
    <w:basedOn w:val="DefaultParagraphFont"/>
    <w:rsid w:val="00E76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36">
          <w:marLeft w:val="555"/>
          <w:marRight w:val="555"/>
          <w:marTop w:val="0"/>
          <w:marBottom w:val="0"/>
          <w:divBdr>
            <w:top w:val="single" w:sz="6" w:space="0" w:color="112449"/>
            <w:left w:val="single" w:sz="6" w:space="0" w:color="112449"/>
            <w:bottom w:val="single" w:sz="6" w:space="0" w:color="112449"/>
            <w:right w:val="single" w:sz="6" w:space="0" w:color="112449"/>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41">
          <w:marLeft w:val="555"/>
          <w:marRight w:val="555"/>
          <w:marTop w:val="0"/>
          <w:marBottom w:val="0"/>
          <w:divBdr>
            <w:top w:val="single" w:sz="6" w:space="0" w:color="112449"/>
            <w:left w:val="single" w:sz="6" w:space="0" w:color="112449"/>
            <w:bottom w:val="single" w:sz="6" w:space="0" w:color="112449"/>
            <w:right w:val="single" w:sz="6" w:space="0" w:color="112449"/>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8" w:color="auto"/>
            <w:left w:val="single" w:sz="6" w:space="8" w:color="D1CCC2"/>
            <w:bottom w:val="single" w:sz="6" w:space="8" w:color="D1CCC2"/>
            <w:right w:val="none" w:sz="0" w:space="8" w:color="auto"/>
          </w:divBdr>
        </w:div>
        <w:div w:id="39">
          <w:marLeft w:val="0"/>
          <w:marRight w:val="0"/>
          <w:marTop w:val="0"/>
          <w:marBottom w:val="0"/>
          <w:divBdr>
            <w:top w:val="none" w:sz="0" w:space="0" w:color="auto"/>
            <w:left w:val="none" w:sz="0" w:space="4" w:color="auto"/>
            <w:bottom w:val="single" w:sz="6" w:space="8" w:color="D8D8D8"/>
            <w:right w:val="single" w:sz="6" w:space="8" w:color="D8D8D8"/>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35">
          <w:marLeft w:val="555"/>
          <w:marRight w:val="555"/>
          <w:marTop w:val="0"/>
          <w:marBottom w:val="0"/>
          <w:divBdr>
            <w:top w:val="single" w:sz="6" w:space="0" w:color="112449"/>
            <w:left w:val="single" w:sz="6" w:space="0" w:color="112449"/>
            <w:bottom w:val="single" w:sz="6" w:space="0" w:color="112449"/>
            <w:right w:val="single" w:sz="6" w:space="0" w:color="112449"/>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sChild>
        <w:div w:id="49">
          <w:marLeft w:val="555"/>
          <w:marRight w:val="555"/>
          <w:marTop w:val="0"/>
          <w:marBottom w:val="0"/>
          <w:divBdr>
            <w:top w:val="single" w:sz="6" w:space="0" w:color="112449"/>
            <w:left w:val="single" w:sz="6" w:space="0" w:color="112449"/>
            <w:bottom w:val="single" w:sz="6" w:space="0" w:color="112449"/>
            <w:right w:val="single" w:sz="6" w:space="0" w:color="112449"/>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11077239">
      <w:bodyDiv w:val="1"/>
      <w:marLeft w:val="0"/>
      <w:marRight w:val="0"/>
      <w:marTop w:val="0"/>
      <w:marBottom w:val="0"/>
      <w:divBdr>
        <w:top w:val="none" w:sz="0" w:space="0" w:color="auto"/>
        <w:left w:val="none" w:sz="0" w:space="0" w:color="auto"/>
        <w:bottom w:val="none" w:sz="0" w:space="0" w:color="auto"/>
        <w:right w:val="none" w:sz="0" w:space="0" w:color="auto"/>
      </w:divBdr>
    </w:div>
    <w:div w:id="20782915">
      <w:bodyDiv w:val="1"/>
      <w:marLeft w:val="0"/>
      <w:marRight w:val="0"/>
      <w:marTop w:val="0"/>
      <w:marBottom w:val="0"/>
      <w:divBdr>
        <w:top w:val="none" w:sz="0" w:space="0" w:color="auto"/>
        <w:left w:val="none" w:sz="0" w:space="0" w:color="auto"/>
        <w:bottom w:val="none" w:sz="0" w:space="0" w:color="auto"/>
        <w:right w:val="none" w:sz="0" w:space="0" w:color="auto"/>
      </w:divBdr>
      <w:divsChild>
        <w:div w:id="848177372">
          <w:marLeft w:val="0"/>
          <w:marRight w:val="0"/>
          <w:marTop w:val="0"/>
          <w:marBottom w:val="0"/>
          <w:divBdr>
            <w:top w:val="none" w:sz="0" w:space="0" w:color="auto"/>
            <w:left w:val="none" w:sz="0" w:space="0" w:color="auto"/>
            <w:bottom w:val="none" w:sz="0" w:space="0" w:color="auto"/>
            <w:right w:val="none" w:sz="0" w:space="0" w:color="auto"/>
          </w:divBdr>
          <w:divsChild>
            <w:div w:id="17054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745">
      <w:bodyDiv w:val="1"/>
      <w:marLeft w:val="0"/>
      <w:marRight w:val="0"/>
      <w:marTop w:val="0"/>
      <w:marBottom w:val="0"/>
      <w:divBdr>
        <w:top w:val="none" w:sz="0" w:space="0" w:color="auto"/>
        <w:left w:val="none" w:sz="0" w:space="0" w:color="auto"/>
        <w:bottom w:val="none" w:sz="0" w:space="0" w:color="auto"/>
        <w:right w:val="none" w:sz="0" w:space="0" w:color="auto"/>
      </w:divBdr>
    </w:div>
    <w:div w:id="47413968">
      <w:bodyDiv w:val="1"/>
      <w:marLeft w:val="0"/>
      <w:marRight w:val="0"/>
      <w:marTop w:val="0"/>
      <w:marBottom w:val="0"/>
      <w:divBdr>
        <w:top w:val="none" w:sz="0" w:space="0" w:color="auto"/>
        <w:left w:val="none" w:sz="0" w:space="0" w:color="auto"/>
        <w:bottom w:val="none" w:sz="0" w:space="0" w:color="auto"/>
        <w:right w:val="none" w:sz="0" w:space="0" w:color="auto"/>
      </w:divBdr>
    </w:div>
    <w:div w:id="53741391">
      <w:bodyDiv w:val="1"/>
      <w:marLeft w:val="0"/>
      <w:marRight w:val="0"/>
      <w:marTop w:val="0"/>
      <w:marBottom w:val="0"/>
      <w:divBdr>
        <w:top w:val="none" w:sz="0" w:space="0" w:color="auto"/>
        <w:left w:val="none" w:sz="0" w:space="0" w:color="auto"/>
        <w:bottom w:val="none" w:sz="0" w:space="0" w:color="auto"/>
        <w:right w:val="none" w:sz="0" w:space="0" w:color="auto"/>
      </w:divBdr>
      <w:divsChild>
        <w:div w:id="467207022">
          <w:marLeft w:val="0"/>
          <w:marRight w:val="0"/>
          <w:marTop w:val="0"/>
          <w:marBottom w:val="0"/>
          <w:divBdr>
            <w:top w:val="none" w:sz="0" w:space="0" w:color="auto"/>
            <w:left w:val="none" w:sz="0" w:space="0" w:color="auto"/>
            <w:bottom w:val="none" w:sz="0" w:space="0" w:color="auto"/>
            <w:right w:val="none" w:sz="0" w:space="0" w:color="auto"/>
          </w:divBdr>
        </w:div>
        <w:div w:id="476144954">
          <w:marLeft w:val="0"/>
          <w:marRight w:val="0"/>
          <w:marTop w:val="0"/>
          <w:marBottom w:val="0"/>
          <w:divBdr>
            <w:top w:val="none" w:sz="0" w:space="0" w:color="auto"/>
            <w:left w:val="none" w:sz="0" w:space="0" w:color="auto"/>
            <w:bottom w:val="none" w:sz="0" w:space="0" w:color="auto"/>
            <w:right w:val="none" w:sz="0" w:space="0" w:color="auto"/>
          </w:divBdr>
        </w:div>
        <w:div w:id="1373459582">
          <w:marLeft w:val="0"/>
          <w:marRight w:val="0"/>
          <w:marTop w:val="0"/>
          <w:marBottom w:val="0"/>
          <w:divBdr>
            <w:top w:val="none" w:sz="0" w:space="0" w:color="auto"/>
            <w:left w:val="none" w:sz="0" w:space="0" w:color="auto"/>
            <w:bottom w:val="none" w:sz="0" w:space="0" w:color="auto"/>
            <w:right w:val="none" w:sz="0" w:space="0" w:color="auto"/>
          </w:divBdr>
          <w:divsChild>
            <w:div w:id="19792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3380">
      <w:bodyDiv w:val="1"/>
      <w:marLeft w:val="0"/>
      <w:marRight w:val="0"/>
      <w:marTop w:val="0"/>
      <w:marBottom w:val="0"/>
      <w:divBdr>
        <w:top w:val="none" w:sz="0" w:space="0" w:color="auto"/>
        <w:left w:val="none" w:sz="0" w:space="0" w:color="auto"/>
        <w:bottom w:val="none" w:sz="0" w:space="0" w:color="auto"/>
        <w:right w:val="none" w:sz="0" w:space="0" w:color="auto"/>
      </w:divBdr>
    </w:div>
    <w:div w:id="161093393">
      <w:bodyDiv w:val="1"/>
      <w:marLeft w:val="0"/>
      <w:marRight w:val="0"/>
      <w:marTop w:val="0"/>
      <w:marBottom w:val="0"/>
      <w:divBdr>
        <w:top w:val="none" w:sz="0" w:space="0" w:color="auto"/>
        <w:left w:val="none" w:sz="0" w:space="0" w:color="auto"/>
        <w:bottom w:val="none" w:sz="0" w:space="0" w:color="auto"/>
        <w:right w:val="none" w:sz="0" w:space="0" w:color="auto"/>
      </w:divBdr>
    </w:div>
    <w:div w:id="164785093">
      <w:bodyDiv w:val="1"/>
      <w:marLeft w:val="0"/>
      <w:marRight w:val="0"/>
      <w:marTop w:val="0"/>
      <w:marBottom w:val="0"/>
      <w:divBdr>
        <w:top w:val="none" w:sz="0" w:space="0" w:color="auto"/>
        <w:left w:val="none" w:sz="0" w:space="0" w:color="auto"/>
        <w:bottom w:val="none" w:sz="0" w:space="0" w:color="auto"/>
        <w:right w:val="none" w:sz="0" w:space="0" w:color="auto"/>
      </w:divBdr>
    </w:div>
    <w:div w:id="170612313">
      <w:bodyDiv w:val="1"/>
      <w:marLeft w:val="0"/>
      <w:marRight w:val="0"/>
      <w:marTop w:val="0"/>
      <w:marBottom w:val="0"/>
      <w:divBdr>
        <w:top w:val="none" w:sz="0" w:space="0" w:color="auto"/>
        <w:left w:val="none" w:sz="0" w:space="0" w:color="auto"/>
        <w:bottom w:val="none" w:sz="0" w:space="0" w:color="auto"/>
        <w:right w:val="none" w:sz="0" w:space="0" w:color="auto"/>
      </w:divBdr>
    </w:div>
    <w:div w:id="183596807">
      <w:bodyDiv w:val="1"/>
      <w:marLeft w:val="0"/>
      <w:marRight w:val="0"/>
      <w:marTop w:val="0"/>
      <w:marBottom w:val="0"/>
      <w:divBdr>
        <w:top w:val="none" w:sz="0" w:space="0" w:color="auto"/>
        <w:left w:val="none" w:sz="0" w:space="0" w:color="auto"/>
        <w:bottom w:val="none" w:sz="0" w:space="0" w:color="auto"/>
        <w:right w:val="none" w:sz="0" w:space="0" w:color="auto"/>
      </w:divBdr>
    </w:div>
    <w:div w:id="202639077">
      <w:bodyDiv w:val="1"/>
      <w:marLeft w:val="0"/>
      <w:marRight w:val="0"/>
      <w:marTop w:val="0"/>
      <w:marBottom w:val="0"/>
      <w:divBdr>
        <w:top w:val="none" w:sz="0" w:space="0" w:color="auto"/>
        <w:left w:val="none" w:sz="0" w:space="0" w:color="auto"/>
        <w:bottom w:val="none" w:sz="0" w:space="0" w:color="auto"/>
        <w:right w:val="none" w:sz="0" w:space="0" w:color="auto"/>
      </w:divBdr>
    </w:div>
    <w:div w:id="219485246">
      <w:bodyDiv w:val="1"/>
      <w:marLeft w:val="0"/>
      <w:marRight w:val="0"/>
      <w:marTop w:val="0"/>
      <w:marBottom w:val="0"/>
      <w:divBdr>
        <w:top w:val="none" w:sz="0" w:space="0" w:color="auto"/>
        <w:left w:val="none" w:sz="0" w:space="0" w:color="auto"/>
        <w:bottom w:val="none" w:sz="0" w:space="0" w:color="auto"/>
        <w:right w:val="none" w:sz="0" w:space="0" w:color="auto"/>
      </w:divBdr>
    </w:div>
    <w:div w:id="243496907">
      <w:bodyDiv w:val="1"/>
      <w:marLeft w:val="0"/>
      <w:marRight w:val="0"/>
      <w:marTop w:val="0"/>
      <w:marBottom w:val="0"/>
      <w:divBdr>
        <w:top w:val="none" w:sz="0" w:space="0" w:color="auto"/>
        <w:left w:val="none" w:sz="0" w:space="0" w:color="auto"/>
        <w:bottom w:val="none" w:sz="0" w:space="0" w:color="auto"/>
        <w:right w:val="none" w:sz="0" w:space="0" w:color="auto"/>
      </w:divBdr>
    </w:div>
    <w:div w:id="275842366">
      <w:bodyDiv w:val="1"/>
      <w:marLeft w:val="0"/>
      <w:marRight w:val="0"/>
      <w:marTop w:val="0"/>
      <w:marBottom w:val="0"/>
      <w:divBdr>
        <w:top w:val="none" w:sz="0" w:space="0" w:color="auto"/>
        <w:left w:val="none" w:sz="0" w:space="0" w:color="auto"/>
        <w:bottom w:val="none" w:sz="0" w:space="0" w:color="auto"/>
        <w:right w:val="none" w:sz="0" w:space="0" w:color="auto"/>
      </w:divBdr>
    </w:div>
    <w:div w:id="298077020">
      <w:bodyDiv w:val="1"/>
      <w:marLeft w:val="0"/>
      <w:marRight w:val="0"/>
      <w:marTop w:val="0"/>
      <w:marBottom w:val="0"/>
      <w:divBdr>
        <w:top w:val="none" w:sz="0" w:space="0" w:color="auto"/>
        <w:left w:val="none" w:sz="0" w:space="0" w:color="auto"/>
        <w:bottom w:val="none" w:sz="0" w:space="0" w:color="auto"/>
        <w:right w:val="none" w:sz="0" w:space="0" w:color="auto"/>
      </w:divBdr>
    </w:div>
    <w:div w:id="300157139">
      <w:bodyDiv w:val="1"/>
      <w:marLeft w:val="0"/>
      <w:marRight w:val="0"/>
      <w:marTop w:val="0"/>
      <w:marBottom w:val="0"/>
      <w:divBdr>
        <w:top w:val="none" w:sz="0" w:space="0" w:color="auto"/>
        <w:left w:val="none" w:sz="0" w:space="0" w:color="auto"/>
        <w:bottom w:val="none" w:sz="0" w:space="0" w:color="auto"/>
        <w:right w:val="none" w:sz="0" w:space="0" w:color="auto"/>
      </w:divBdr>
    </w:div>
    <w:div w:id="304701790">
      <w:bodyDiv w:val="1"/>
      <w:marLeft w:val="0"/>
      <w:marRight w:val="0"/>
      <w:marTop w:val="0"/>
      <w:marBottom w:val="0"/>
      <w:divBdr>
        <w:top w:val="none" w:sz="0" w:space="0" w:color="auto"/>
        <w:left w:val="none" w:sz="0" w:space="0" w:color="auto"/>
        <w:bottom w:val="none" w:sz="0" w:space="0" w:color="auto"/>
        <w:right w:val="none" w:sz="0" w:space="0" w:color="auto"/>
      </w:divBdr>
    </w:div>
    <w:div w:id="323433824">
      <w:bodyDiv w:val="1"/>
      <w:marLeft w:val="0"/>
      <w:marRight w:val="0"/>
      <w:marTop w:val="0"/>
      <w:marBottom w:val="0"/>
      <w:divBdr>
        <w:top w:val="none" w:sz="0" w:space="0" w:color="auto"/>
        <w:left w:val="none" w:sz="0" w:space="0" w:color="auto"/>
        <w:bottom w:val="none" w:sz="0" w:space="0" w:color="auto"/>
        <w:right w:val="none" w:sz="0" w:space="0" w:color="auto"/>
      </w:divBdr>
    </w:div>
    <w:div w:id="330447922">
      <w:bodyDiv w:val="1"/>
      <w:marLeft w:val="0"/>
      <w:marRight w:val="0"/>
      <w:marTop w:val="0"/>
      <w:marBottom w:val="0"/>
      <w:divBdr>
        <w:top w:val="none" w:sz="0" w:space="0" w:color="auto"/>
        <w:left w:val="none" w:sz="0" w:space="0" w:color="auto"/>
        <w:bottom w:val="none" w:sz="0" w:space="0" w:color="auto"/>
        <w:right w:val="none" w:sz="0" w:space="0" w:color="auto"/>
      </w:divBdr>
      <w:divsChild>
        <w:div w:id="1253127986">
          <w:marLeft w:val="0"/>
          <w:marRight w:val="0"/>
          <w:marTop w:val="0"/>
          <w:marBottom w:val="0"/>
          <w:divBdr>
            <w:top w:val="none" w:sz="0" w:space="0" w:color="auto"/>
            <w:left w:val="none" w:sz="0" w:space="0" w:color="auto"/>
            <w:bottom w:val="none" w:sz="0" w:space="0" w:color="auto"/>
            <w:right w:val="none" w:sz="0" w:space="0" w:color="auto"/>
          </w:divBdr>
          <w:divsChild>
            <w:div w:id="2132894939">
              <w:marLeft w:val="0"/>
              <w:marRight w:val="0"/>
              <w:marTop w:val="0"/>
              <w:marBottom w:val="0"/>
              <w:divBdr>
                <w:top w:val="none" w:sz="0" w:space="0" w:color="auto"/>
                <w:left w:val="none" w:sz="0" w:space="0" w:color="auto"/>
                <w:bottom w:val="none" w:sz="0" w:space="0" w:color="auto"/>
                <w:right w:val="none" w:sz="0" w:space="0" w:color="auto"/>
              </w:divBdr>
              <w:divsChild>
                <w:div w:id="1931618987">
                  <w:marLeft w:val="0"/>
                  <w:marRight w:val="0"/>
                  <w:marTop w:val="0"/>
                  <w:marBottom w:val="0"/>
                  <w:divBdr>
                    <w:top w:val="none" w:sz="0" w:space="0" w:color="auto"/>
                    <w:left w:val="none" w:sz="0" w:space="0" w:color="auto"/>
                    <w:bottom w:val="none" w:sz="0" w:space="0" w:color="auto"/>
                    <w:right w:val="none" w:sz="0" w:space="0" w:color="auto"/>
                  </w:divBdr>
                  <w:divsChild>
                    <w:div w:id="1036735413">
                      <w:marLeft w:val="0"/>
                      <w:marRight w:val="0"/>
                      <w:marTop w:val="0"/>
                      <w:marBottom w:val="0"/>
                      <w:divBdr>
                        <w:top w:val="none" w:sz="0" w:space="0" w:color="auto"/>
                        <w:left w:val="none" w:sz="0" w:space="0" w:color="auto"/>
                        <w:bottom w:val="none" w:sz="0" w:space="0" w:color="auto"/>
                        <w:right w:val="none" w:sz="0" w:space="0" w:color="auto"/>
                      </w:divBdr>
                      <w:divsChild>
                        <w:div w:id="863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698072">
      <w:bodyDiv w:val="1"/>
      <w:marLeft w:val="0"/>
      <w:marRight w:val="0"/>
      <w:marTop w:val="0"/>
      <w:marBottom w:val="0"/>
      <w:divBdr>
        <w:top w:val="none" w:sz="0" w:space="0" w:color="auto"/>
        <w:left w:val="none" w:sz="0" w:space="0" w:color="auto"/>
        <w:bottom w:val="none" w:sz="0" w:space="0" w:color="auto"/>
        <w:right w:val="none" w:sz="0" w:space="0" w:color="auto"/>
      </w:divBdr>
    </w:div>
    <w:div w:id="364525328">
      <w:bodyDiv w:val="1"/>
      <w:marLeft w:val="0"/>
      <w:marRight w:val="0"/>
      <w:marTop w:val="0"/>
      <w:marBottom w:val="0"/>
      <w:divBdr>
        <w:top w:val="none" w:sz="0" w:space="0" w:color="auto"/>
        <w:left w:val="none" w:sz="0" w:space="0" w:color="auto"/>
        <w:bottom w:val="none" w:sz="0" w:space="0" w:color="auto"/>
        <w:right w:val="none" w:sz="0" w:space="0" w:color="auto"/>
      </w:divBdr>
    </w:div>
    <w:div w:id="372735785">
      <w:bodyDiv w:val="1"/>
      <w:marLeft w:val="0"/>
      <w:marRight w:val="0"/>
      <w:marTop w:val="0"/>
      <w:marBottom w:val="0"/>
      <w:divBdr>
        <w:top w:val="none" w:sz="0" w:space="0" w:color="auto"/>
        <w:left w:val="none" w:sz="0" w:space="0" w:color="auto"/>
        <w:bottom w:val="none" w:sz="0" w:space="0" w:color="auto"/>
        <w:right w:val="none" w:sz="0" w:space="0" w:color="auto"/>
      </w:divBdr>
    </w:div>
    <w:div w:id="373844752">
      <w:bodyDiv w:val="1"/>
      <w:marLeft w:val="0"/>
      <w:marRight w:val="0"/>
      <w:marTop w:val="0"/>
      <w:marBottom w:val="0"/>
      <w:divBdr>
        <w:top w:val="none" w:sz="0" w:space="0" w:color="auto"/>
        <w:left w:val="none" w:sz="0" w:space="0" w:color="auto"/>
        <w:bottom w:val="none" w:sz="0" w:space="0" w:color="auto"/>
        <w:right w:val="none" w:sz="0" w:space="0" w:color="auto"/>
      </w:divBdr>
    </w:div>
    <w:div w:id="379983841">
      <w:bodyDiv w:val="1"/>
      <w:marLeft w:val="0"/>
      <w:marRight w:val="0"/>
      <w:marTop w:val="0"/>
      <w:marBottom w:val="0"/>
      <w:divBdr>
        <w:top w:val="none" w:sz="0" w:space="0" w:color="auto"/>
        <w:left w:val="none" w:sz="0" w:space="0" w:color="auto"/>
        <w:bottom w:val="none" w:sz="0" w:space="0" w:color="auto"/>
        <w:right w:val="none" w:sz="0" w:space="0" w:color="auto"/>
      </w:divBdr>
    </w:div>
    <w:div w:id="389809224">
      <w:bodyDiv w:val="1"/>
      <w:marLeft w:val="0"/>
      <w:marRight w:val="0"/>
      <w:marTop w:val="0"/>
      <w:marBottom w:val="0"/>
      <w:divBdr>
        <w:top w:val="none" w:sz="0" w:space="0" w:color="auto"/>
        <w:left w:val="none" w:sz="0" w:space="0" w:color="auto"/>
        <w:bottom w:val="none" w:sz="0" w:space="0" w:color="auto"/>
        <w:right w:val="none" w:sz="0" w:space="0" w:color="auto"/>
      </w:divBdr>
      <w:divsChild>
        <w:div w:id="1367557172">
          <w:marLeft w:val="0"/>
          <w:marRight w:val="0"/>
          <w:marTop w:val="0"/>
          <w:marBottom w:val="0"/>
          <w:divBdr>
            <w:top w:val="none" w:sz="0" w:space="0" w:color="auto"/>
            <w:left w:val="none" w:sz="0" w:space="0" w:color="auto"/>
            <w:bottom w:val="none" w:sz="0" w:space="0" w:color="auto"/>
            <w:right w:val="none" w:sz="0" w:space="0" w:color="auto"/>
          </w:divBdr>
        </w:div>
        <w:div w:id="146093516">
          <w:marLeft w:val="0"/>
          <w:marRight w:val="0"/>
          <w:marTop w:val="0"/>
          <w:marBottom w:val="0"/>
          <w:divBdr>
            <w:top w:val="none" w:sz="0" w:space="0" w:color="auto"/>
            <w:left w:val="none" w:sz="0" w:space="0" w:color="auto"/>
            <w:bottom w:val="none" w:sz="0" w:space="0" w:color="auto"/>
            <w:right w:val="none" w:sz="0" w:space="0" w:color="auto"/>
          </w:divBdr>
        </w:div>
        <w:div w:id="1306004271">
          <w:marLeft w:val="0"/>
          <w:marRight w:val="0"/>
          <w:marTop w:val="0"/>
          <w:marBottom w:val="0"/>
          <w:divBdr>
            <w:top w:val="none" w:sz="0" w:space="0" w:color="auto"/>
            <w:left w:val="none" w:sz="0" w:space="0" w:color="auto"/>
            <w:bottom w:val="none" w:sz="0" w:space="0" w:color="auto"/>
            <w:right w:val="none" w:sz="0" w:space="0" w:color="auto"/>
          </w:divBdr>
          <w:divsChild>
            <w:div w:id="17513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5419">
      <w:bodyDiv w:val="1"/>
      <w:marLeft w:val="0"/>
      <w:marRight w:val="0"/>
      <w:marTop w:val="0"/>
      <w:marBottom w:val="0"/>
      <w:divBdr>
        <w:top w:val="none" w:sz="0" w:space="0" w:color="auto"/>
        <w:left w:val="none" w:sz="0" w:space="0" w:color="auto"/>
        <w:bottom w:val="none" w:sz="0" w:space="0" w:color="auto"/>
        <w:right w:val="none" w:sz="0" w:space="0" w:color="auto"/>
      </w:divBdr>
    </w:div>
    <w:div w:id="442306929">
      <w:bodyDiv w:val="1"/>
      <w:marLeft w:val="0"/>
      <w:marRight w:val="0"/>
      <w:marTop w:val="0"/>
      <w:marBottom w:val="0"/>
      <w:divBdr>
        <w:top w:val="none" w:sz="0" w:space="0" w:color="auto"/>
        <w:left w:val="none" w:sz="0" w:space="0" w:color="auto"/>
        <w:bottom w:val="none" w:sz="0" w:space="0" w:color="auto"/>
        <w:right w:val="none" w:sz="0" w:space="0" w:color="auto"/>
      </w:divBdr>
    </w:div>
    <w:div w:id="459108652">
      <w:bodyDiv w:val="1"/>
      <w:marLeft w:val="0"/>
      <w:marRight w:val="0"/>
      <w:marTop w:val="0"/>
      <w:marBottom w:val="0"/>
      <w:divBdr>
        <w:top w:val="none" w:sz="0" w:space="0" w:color="auto"/>
        <w:left w:val="none" w:sz="0" w:space="0" w:color="auto"/>
        <w:bottom w:val="none" w:sz="0" w:space="0" w:color="auto"/>
        <w:right w:val="none" w:sz="0" w:space="0" w:color="auto"/>
      </w:divBdr>
    </w:div>
    <w:div w:id="469441732">
      <w:bodyDiv w:val="1"/>
      <w:marLeft w:val="0"/>
      <w:marRight w:val="0"/>
      <w:marTop w:val="0"/>
      <w:marBottom w:val="0"/>
      <w:divBdr>
        <w:top w:val="none" w:sz="0" w:space="0" w:color="auto"/>
        <w:left w:val="none" w:sz="0" w:space="0" w:color="auto"/>
        <w:bottom w:val="none" w:sz="0" w:space="0" w:color="auto"/>
        <w:right w:val="none" w:sz="0" w:space="0" w:color="auto"/>
      </w:divBdr>
    </w:div>
    <w:div w:id="491795250">
      <w:bodyDiv w:val="1"/>
      <w:marLeft w:val="0"/>
      <w:marRight w:val="0"/>
      <w:marTop w:val="0"/>
      <w:marBottom w:val="0"/>
      <w:divBdr>
        <w:top w:val="none" w:sz="0" w:space="0" w:color="auto"/>
        <w:left w:val="none" w:sz="0" w:space="0" w:color="auto"/>
        <w:bottom w:val="none" w:sz="0" w:space="0" w:color="auto"/>
        <w:right w:val="none" w:sz="0" w:space="0" w:color="auto"/>
      </w:divBdr>
    </w:div>
    <w:div w:id="498542178">
      <w:bodyDiv w:val="1"/>
      <w:marLeft w:val="0"/>
      <w:marRight w:val="0"/>
      <w:marTop w:val="0"/>
      <w:marBottom w:val="0"/>
      <w:divBdr>
        <w:top w:val="none" w:sz="0" w:space="0" w:color="auto"/>
        <w:left w:val="none" w:sz="0" w:space="0" w:color="auto"/>
        <w:bottom w:val="none" w:sz="0" w:space="0" w:color="auto"/>
        <w:right w:val="none" w:sz="0" w:space="0" w:color="auto"/>
      </w:divBdr>
    </w:div>
    <w:div w:id="532812995">
      <w:bodyDiv w:val="1"/>
      <w:marLeft w:val="0"/>
      <w:marRight w:val="0"/>
      <w:marTop w:val="0"/>
      <w:marBottom w:val="0"/>
      <w:divBdr>
        <w:top w:val="none" w:sz="0" w:space="0" w:color="auto"/>
        <w:left w:val="none" w:sz="0" w:space="0" w:color="auto"/>
        <w:bottom w:val="none" w:sz="0" w:space="0" w:color="auto"/>
        <w:right w:val="none" w:sz="0" w:space="0" w:color="auto"/>
      </w:divBdr>
    </w:div>
    <w:div w:id="548996006">
      <w:bodyDiv w:val="1"/>
      <w:marLeft w:val="0"/>
      <w:marRight w:val="0"/>
      <w:marTop w:val="0"/>
      <w:marBottom w:val="0"/>
      <w:divBdr>
        <w:top w:val="none" w:sz="0" w:space="0" w:color="auto"/>
        <w:left w:val="none" w:sz="0" w:space="0" w:color="auto"/>
        <w:bottom w:val="none" w:sz="0" w:space="0" w:color="auto"/>
        <w:right w:val="none" w:sz="0" w:space="0" w:color="auto"/>
      </w:divBdr>
    </w:div>
    <w:div w:id="605191014">
      <w:bodyDiv w:val="1"/>
      <w:marLeft w:val="0"/>
      <w:marRight w:val="0"/>
      <w:marTop w:val="0"/>
      <w:marBottom w:val="0"/>
      <w:divBdr>
        <w:top w:val="none" w:sz="0" w:space="0" w:color="auto"/>
        <w:left w:val="none" w:sz="0" w:space="0" w:color="auto"/>
        <w:bottom w:val="none" w:sz="0" w:space="0" w:color="auto"/>
        <w:right w:val="none" w:sz="0" w:space="0" w:color="auto"/>
      </w:divBdr>
    </w:div>
    <w:div w:id="606501494">
      <w:bodyDiv w:val="1"/>
      <w:marLeft w:val="0"/>
      <w:marRight w:val="0"/>
      <w:marTop w:val="0"/>
      <w:marBottom w:val="0"/>
      <w:divBdr>
        <w:top w:val="none" w:sz="0" w:space="0" w:color="auto"/>
        <w:left w:val="none" w:sz="0" w:space="0" w:color="auto"/>
        <w:bottom w:val="none" w:sz="0" w:space="0" w:color="auto"/>
        <w:right w:val="none" w:sz="0" w:space="0" w:color="auto"/>
      </w:divBdr>
      <w:divsChild>
        <w:div w:id="387265624">
          <w:marLeft w:val="0"/>
          <w:marRight w:val="0"/>
          <w:marTop w:val="300"/>
          <w:marBottom w:val="100"/>
          <w:divBdr>
            <w:top w:val="none" w:sz="0" w:space="0" w:color="auto"/>
            <w:left w:val="none" w:sz="0" w:space="0" w:color="auto"/>
            <w:bottom w:val="none" w:sz="0" w:space="0" w:color="auto"/>
            <w:right w:val="none" w:sz="0" w:space="0" w:color="auto"/>
          </w:divBdr>
          <w:divsChild>
            <w:div w:id="1658147930">
              <w:marLeft w:val="0"/>
              <w:marRight w:val="0"/>
              <w:marTop w:val="0"/>
              <w:marBottom w:val="0"/>
              <w:divBdr>
                <w:top w:val="none" w:sz="0" w:space="0" w:color="auto"/>
                <w:left w:val="none" w:sz="0" w:space="0" w:color="auto"/>
                <w:bottom w:val="none" w:sz="0" w:space="0" w:color="auto"/>
                <w:right w:val="none" w:sz="0" w:space="0" w:color="auto"/>
              </w:divBdr>
              <w:divsChild>
                <w:div w:id="1567253213">
                  <w:marLeft w:val="300"/>
                  <w:marRight w:val="0"/>
                  <w:marTop w:val="0"/>
                  <w:marBottom w:val="0"/>
                  <w:divBdr>
                    <w:top w:val="none" w:sz="0" w:space="0" w:color="auto"/>
                    <w:left w:val="none" w:sz="0" w:space="0" w:color="auto"/>
                    <w:bottom w:val="none" w:sz="0" w:space="0" w:color="auto"/>
                    <w:right w:val="none" w:sz="0" w:space="0" w:color="auto"/>
                  </w:divBdr>
                  <w:divsChild>
                    <w:div w:id="29648295">
                      <w:marLeft w:val="0"/>
                      <w:marRight w:val="0"/>
                      <w:marTop w:val="0"/>
                      <w:marBottom w:val="0"/>
                      <w:divBdr>
                        <w:top w:val="none" w:sz="0" w:space="0" w:color="auto"/>
                        <w:left w:val="none" w:sz="0" w:space="0" w:color="auto"/>
                        <w:bottom w:val="none" w:sz="0" w:space="0" w:color="auto"/>
                        <w:right w:val="none" w:sz="0" w:space="0" w:color="auto"/>
                      </w:divBdr>
                      <w:divsChild>
                        <w:div w:id="1763069981">
                          <w:marLeft w:val="0"/>
                          <w:marRight w:val="0"/>
                          <w:marTop w:val="0"/>
                          <w:marBottom w:val="150"/>
                          <w:divBdr>
                            <w:top w:val="single" w:sz="6" w:space="8" w:color="D4E3EB"/>
                            <w:left w:val="single" w:sz="6" w:space="8" w:color="D4E3EB"/>
                            <w:bottom w:val="single" w:sz="6" w:space="8" w:color="D4E3EB"/>
                            <w:right w:val="single" w:sz="6" w:space="8" w:color="D4E3EB"/>
                          </w:divBdr>
                          <w:divsChild>
                            <w:div w:id="1999919933">
                              <w:marLeft w:val="0"/>
                              <w:marRight w:val="0"/>
                              <w:marTop w:val="75"/>
                              <w:marBottom w:val="75"/>
                              <w:divBdr>
                                <w:top w:val="none" w:sz="0" w:space="0" w:color="auto"/>
                                <w:left w:val="none" w:sz="0" w:space="0" w:color="auto"/>
                                <w:bottom w:val="none" w:sz="0" w:space="0" w:color="auto"/>
                                <w:right w:val="none" w:sz="0" w:space="0" w:color="auto"/>
                              </w:divBdr>
                              <w:divsChild>
                                <w:div w:id="2101485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024781">
      <w:bodyDiv w:val="1"/>
      <w:marLeft w:val="0"/>
      <w:marRight w:val="0"/>
      <w:marTop w:val="0"/>
      <w:marBottom w:val="0"/>
      <w:divBdr>
        <w:top w:val="none" w:sz="0" w:space="0" w:color="auto"/>
        <w:left w:val="none" w:sz="0" w:space="0" w:color="auto"/>
        <w:bottom w:val="none" w:sz="0" w:space="0" w:color="auto"/>
        <w:right w:val="none" w:sz="0" w:space="0" w:color="auto"/>
      </w:divBdr>
    </w:div>
    <w:div w:id="642931002">
      <w:bodyDiv w:val="1"/>
      <w:marLeft w:val="0"/>
      <w:marRight w:val="0"/>
      <w:marTop w:val="0"/>
      <w:marBottom w:val="0"/>
      <w:divBdr>
        <w:top w:val="none" w:sz="0" w:space="0" w:color="auto"/>
        <w:left w:val="none" w:sz="0" w:space="0" w:color="auto"/>
        <w:bottom w:val="none" w:sz="0" w:space="0" w:color="auto"/>
        <w:right w:val="none" w:sz="0" w:space="0" w:color="auto"/>
      </w:divBdr>
    </w:div>
    <w:div w:id="645091298">
      <w:bodyDiv w:val="1"/>
      <w:marLeft w:val="0"/>
      <w:marRight w:val="0"/>
      <w:marTop w:val="0"/>
      <w:marBottom w:val="0"/>
      <w:divBdr>
        <w:top w:val="none" w:sz="0" w:space="0" w:color="auto"/>
        <w:left w:val="none" w:sz="0" w:space="0" w:color="auto"/>
        <w:bottom w:val="none" w:sz="0" w:space="0" w:color="auto"/>
        <w:right w:val="none" w:sz="0" w:space="0" w:color="auto"/>
      </w:divBdr>
    </w:div>
    <w:div w:id="650866076">
      <w:bodyDiv w:val="1"/>
      <w:marLeft w:val="0"/>
      <w:marRight w:val="0"/>
      <w:marTop w:val="0"/>
      <w:marBottom w:val="0"/>
      <w:divBdr>
        <w:top w:val="none" w:sz="0" w:space="0" w:color="auto"/>
        <w:left w:val="none" w:sz="0" w:space="0" w:color="auto"/>
        <w:bottom w:val="none" w:sz="0" w:space="0" w:color="auto"/>
        <w:right w:val="none" w:sz="0" w:space="0" w:color="auto"/>
      </w:divBdr>
    </w:div>
    <w:div w:id="654843076">
      <w:bodyDiv w:val="1"/>
      <w:marLeft w:val="0"/>
      <w:marRight w:val="0"/>
      <w:marTop w:val="0"/>
      <w:marBottom w:val="0"/>
      <w:divBdr>
        <w:top w:val="none" w:sz="0" w:space="0" w:color="auto"/>
        <w:left w:val="none" w:sz="0" w:space="0" w:color="auto"/>
        <w:bottom w:val="none" w:sz="0" w:space="0" w:color="auto"/>
        <w:right w:val="none" w:sz="0" w:space="0" w:color="auto"/>
      </w:divBdr>
    </w:div>
    <w:div w:id="659426701">
      <w:bodyDiv w:val="1"/>
      <w:marLeft w:val="0"/>
      <w:marRight w:val="0"/>
      <w:marTop w:val="0"/>
      <w:marBottom w:val="0"/>
      <w:divBdr>
        <w:top w:val="none" w:sz="0" w:space="0" w:color="auto"/>
        <w:left w:val="none" w:sz="0" w:space="0" w:color="auto"/>
        <w:bottom w:val="none" w:sz="0" w:space="0" w:color="auto"/>
        <w:right w:val="none" w:sz="0" w:space="0" w:color="auto"/>
      </w:divBdr>
    </w:div>
    <w:div w:id="698824298">
      <w:bodyDiv w:val="1"/>
      <w:marLeft w:val="0"/>
      <w:marRight w:val="0"/>
      <w:marTop w:val="0"/>
      <w:marBottom w:val="0"/>
      <w:divBdr>
        <w:top w:val="none" w:sz="0" w:space="0" w:color="auto"/>
        <w:left w:val="none" w:sz="0" w:space="0" w:color="auto"/>
        <w:bottom w:val="none" w:sz="0" w:space="0" w:color="auto"/>
        <w:right w:val="none" w:sz="0" w:space="0" w:color="auto"/>
      </w:divBdr>
    </w:div>
    <w:div w:id="722948852">
      <w:bodyDiv w:val="1"/>
      <w:marLeft w:val="0"/>
      <w:marRight w:val="0"/>
      <w:marTop w:val="0"/>
      <w:marBottom w:val="0"/>
      <w:divBdr>
        <w:top w:val="none" w:sz="0" w:space="0" w:color="auto"/>
        <w:left w:val="none" w:sz="0" w:space="0" w:color="auto"/>
        <w:bottom w:val="none" w:sz="0" w:space="0" w:color="auto"/>
        <w:right w:val="none" w:sz="0" w:space="0" w:color="auto"/>
      </w:divBdr>
    </w:div>
    <w:div w:id="735973951">
      <w:bodyDiv w:val="1"/>
      <w:marLeft w:val="0"/>
      <w:marRight w:val="0"/>
      <w:marTop w:val="0"/>
      <w:marBottom w:val="0"/>
      <w:divBdr>
        <w:top w:val="none" w:sz="0" w:space="0" w:color="auto"/>
        <w:left w:val="none" w:sz="0" w:space="0" w:color="auto"/>
        <w:bottom w:val="none" w:sz="0" w:space="0" w:color="auto"/>
        <w:right w:val="none" w:sz="0" w:space="0" w:color="auto"/>
      </w:divBdr>
    </w:div>
    <w:div w:id="738593841">
      <w:bodyDiv w:val="1"/>
      <w:marLeft w:val="0"/>
      <w:marRight w:val="0"/>
      <w:marTop w:val="0"/>
      <w:marBottom w:val="0"/>
      <w:divBdr>
        <w:top w:val="none" w:sz="0" w:space="0" w:color="auto"/>
        <w:left w:val="none" w:sz="0" w:space="0" w:color="auto"/>
        <w:bottom w:val="none" w:sz="0" w:space="0" w:color="auto"/>
        <w:right w:val="none" w:sz="0" w:space="0" w:color="auto"/>
      </w:divBdr>
    </w:div>
    <w:div w:id="766737013">
      <w:bodyDiv w:val="1"/>
      <w:marLeft w:val="0"/>
      <w:marRight w:val="0"/>
      <w:marTop w:val="0"/>
      <w:marBottom w:val="0"/>
      <w:divBdr>
        <w:top w:val="none" w:sz="0" w:space="0" w:color="auto"/>
        <w:left w:val="none" w:sz="0" w:space="0" w:color="auto"/>
        <w:bottom w:val="none" w:sz="0" w:space="0" w:color="auto"/>
        <w:right w:val="none" w:sz="0" w:space="0" w:color="auto"/>
      </w:divBdr>
    </w:div>
    <w:div w:id="806818228">
      <w:bodyDiv w:val="1"/>
      <w:marLeft w:val="0"/>
      <w:marRight w:val="0"/>
      <w:marTop w:val="0"/>
      <w:marBottom w:val="0"/>
      <w:divBdr>
        <w:top w:val="none" w:sz="0" w:space="0" w:color="auto"/>
        <w:left w:val="none" w:sz="0" w:space="0" w:color="auto"/>
        <w:bottom w:val="none" w:sz="0" w:space="0" w:color="auto"/>
        <w:right w:val="none" w:sz="0" w:space="0" w:color="auto"/>
      </w:divBdr>
    </w:div>
    <w:div w:id="826701696">
      <w:bodyDiv w:val="1"/>
      <w:marLeft w:val="0"/>
      <w:marRight w:val="0"/>
      <w:marTop w:val="0"/>
      <w:marBottom w:val="0"/>
      <w:divBdr>
        <w:top w:val="none" w:sz="0" w:space="0" w:color="auto"/>
        <w:left w:val="none" w:sz="0" w:space="0" w:color="auto"/>
        <w:bottom w:val="none" w:sz="0" w:space="0" w:color="auto"/>
        <w:right w:val="none" w:sz="0" w:space="0" w:color="auto"/>
      </w:divBdr>
    </w:div>
    <w:div w:id="829180296">
      <w:bodyDiv w:val="1"/>
      <w:marLeft w:val="0"/>
      <w:marRight w:val="0"/>
      <w:marTop w:val="0"/>
      <w:marBottom w:val="0"/>
      <w:divBdr>
        <w:top w:val="none" w:sz="0" w:space="0" w:color="auto"/>
        <w:left w:val="none" w:sz="0" w:space="0" w:color="auto"/>
        <w:bottom w:val="none" w:sz="0" w:space="0" w:color="auto"/>
        <w:right w:val="none" w:sz="0" w:space="0" w:color="auto"/>
      </w:divBdr>
    </w:div>
    <w:div w:id="849370037">
      <w:bodyDiv w:val="1"/>
      <w:marLeft w:val="0"/>
      <w:marRight w:val="0"/>
      <w:marTop w:val="0"/>
      <w:marBottom w:val="0"/>
      <w:divBdr>
        <w:top w:val="none" w:sz="0" w:space="0" w:color="auto"/>
        <w:left w:val="none" w:sz="0" w:space="0" w:color="auto"/>
        <w:bottom w:val="none" w:sz="0" w:space="0" w:color="auto"/>
        <w:right w:val="none" w:sz="0" w:space="0" w:color="auto"/>
      </w:divBdr>
    </w:div>
    <w:div w:id="860825299">
      <w:bodyDiv w:val="1"/>
      <w:marLeft w:val="0"/>
      <w:marRight w:val="0"/>
      <w:marTop w:val="0"/>
      <w:marBottom w:val="0"/>
      <w:divBdr>
        <w:top w:val="none" w:sz="0" w:space="0" w:color="auto"/>
        <w:left w:val="none" w:sz="0" w:space="0" w:color="auto"/>
        <w:bottom w:val="none" w:sz="0" w:space="0" w:color="auto"/>
        <w:right w:val="none" w:sz="0" w:space="0" w:color="auto"/>
      </w:divBdr>
    </w:div>
    <w:div w:id="928004466">
      <w:bodyDiv w:val="1"/>
      <w:marLeft w:val="0"/>
      <w:marRight w:val="0"/>
      <w:marTop w:val="0"/>
      <w:marBottom w:val="0"/>
      <w:divBdr>
        <w:top w:val="none" w:sz="0" w:space="0" w:color="auto"/>
        <w:left w:val="none" w:sz="0" w:space="0" w:color="auto"/>
        <w:bottom w:val="none" w:sz="0" w:space="0" w:color="auto"/>
        <w:right w:val="none" w:sz="0" w:space="0" w:color="auto"/>
      </w:divBdr>
    </w:div>
    <w:div w:id="949513396">
      <w:bodyDiv w:val="1"/>
      <w:marLeft w:val="0"/>
      <w:marRight w:val="0"/>
      <w:marTop w:val="0"/>
      <w:marBottom w:val="0"/>
      <w:divBdr>
        <w:top w:val="none" w:sz="0" w:space="0" w:color="auto"/>
        <w:left w:val="none" w:sz="0" w:space="0" w:color="auto"/>
        <w:bottom w:val="none" w:sz="0" w:space="0" w:color="auto"/>
        <w:right w:val="none" w:sz="0" w:space="0" w:color="auto"/>
      </w:divBdr>
    </w:div>
    <w:div w:id="984745796">
      <w:bodyDiv w:val="1"/>
      <w:marLeft w:val="0"/>
      <w:marRight w:val="0"/>
      <w:marTop w:val="0"/>
      <w:marBottom w:val="0"/>
      <w:divBdr>
        <w:top w:val="none" w:sz="0" w:space="0" w:color="auto"/>
        <w:left w:val="none" w:sz="0" w:space="0" w:color="auto"/>
        <w:bottom w:val="none" w:sz="0" w:space="0" w:color="auto"/>
        <w:right w:val="none" w:sz="0" w:space="0" w:color="auto"/>
      </w:divBdr>
    </w:div>
    <w:div w:id="989750037">
      <w:bodyDiv w:val="1"/>
      <w:marLeft w:val="0"/>
      <w:marRight w:val="0"/>
      <w:marTop w:val="0"/>
      <w:marBottom w:val="0"/>
      <w:divBdr>
        <w:top w:val="none" w:sz="0" w:space="0" w:color="auto"/>
        <w:left w:val="none" w:sz="0" w:space="0" w:color="auto"/>
        <w:bottom w:val="none" w:sz="0" w:space="0" w:color="auto"/>
        <w:right w:val="none" w:sz="0" w:space="0" w:color="auto"/>
      </w:divBdr>
    </w:div>
    <w:div w:id="999651308">
      <w:bodyDiv w:val="1"/>
      <w:marLeft w:val="0"/>
      <w:marRight w:val="0"/>
      <w:marTop w:val="0"/>
      <w:marBottom w:val="0"/>
      <w:divBdr>
        <w:top w:val="none" w:sz="0" w:space="0" w:color="auto"/>
        <w:left w:val="none" w:sz="0" w:space="0" w:color="auto"/>
        <w:bottom w:val="none" w:sz="0" w:space="0" w:color="auto"/>
        <w:right w:val="none" w:sz="0" w:space="0" w:color="auto"/>
      </w:divBdr>
    </w:div>
    <w:div w:id="1029447779">
      <w:bodyDiv w:val="1"/>
      <w:marLeft w:val="0"/>
      <w:marRight w:val="0"/>
      <w:marTop w:val="0"/>
      <w:marBottom w:val="0"/>
      <w:divBdr>
        <w:top w:val="none" w:sz="0" w:space="0" w:color="auto"/>
        <w:left w:val="none" w:sz="0" w:space="0" w:color="auto"/>
        <w:bottom w:val="none" w:sz="0" w:space="0" w:color="auto"/>
        <w:right w:val="none" w:sz="0" w:space="0" w:color="auto"/>
      </w:divBdr>
    </w:div>
    <w:div w:id="1031422286">
      <w:bodyDiv w:val="1"/>
      <w:marLeft w:val="0"/>
      <w:marRight w:val="0"/>
      <w:marTop w:val="0"/>
      <w:marBottom w:val="0"/>
      <w:divBdr>
        <w:top w:val="none" w:sz="0" w:space="0" w:color="auto"/>
        <w:left w:val="none" w:sz="0" w:space="0" w:color="auto"/>
        <w:bottom w:val="none" w:sz="0" w:space="0" w:color="auto"/>
        <w:right w:val="none" w:sz="0" w:space="0" w:color="auto"/>
      </w:divBdr>
    </w:div>
    <w:div w:id="1037853422">
      <w:bodyDiv w:val="1"/>
      <w:marLeft w:val="0"/>
      <w:marRight w:val="0"/>
      <w:marTop w:val="0"/>
      <w:marBottom w:val="0"/>
      <w:divBdr>
        <w:top w:val="none" w:sz="0" w:space="0" w:color="auto"/>
        <w:left w:val="none" w:sz="0" w:space="0" w:color="auto"/>
        <w:bottom w:val="none" w:sz="0" w:space="0" w:color="auto"/>
        <w:right w:val="none" w:sz="0" w:space="0" w:color="auto"/>
      </w:divBdr>
    </w:div>
    <w:div w:id="1039743044">
      <w:bodyDiv w:val="1"/>
      <w:marLeft w:val="0"/>
      <w:marRight w:val="0"/>
      <w:marTop w:val="0"/>
      <w:marBottom w:val="0"/>
      <w:divBdr>
        <w:top w:val="none" w:sz="0" w:space="0" w:color="auto"/>
        <w:left w:val="none" w:sz="0" w:space="0" w:color="auto"/>
        <w:bottom w:val="none" w:sz="0" w:space="0" w:color="auto"/>
        <w:right w:val="none" w:sz="0" w:space="0" w:color="auto"/>
      </w:divBdr>
    </w:div>
    <w:div w:id="1061250985">
      <w:bodyDiv w:val="1"/>
      <w:marLeft w:val="0"/>
      <w:marRight w:val="0"/>
      <w:marTop w:val="0"/>
      <w:marBottom w:val="0"/>
      <w:divBdr>
        <w:top w:val="none" w:sz="0" w:space="0" w:color="auto"/>
        <w:left w:val="none" w:sz="0" w:space="0" w:color="auto"/>
        <w:bottom w:val="none" w:sz="0" w:space="0" w:color="auto"/>
        <w:right w:val="none" w:sz="0" w:space="0" w:color="auto"/>
      </w:divBdr>
    </w:div>
    <w:div w:id="1072585030">
      <w:bodyDiv w:val="1"/>
      <w:marLeft w:val="0"/>
      <w:marRight w:val="0"/>
      <w:marTop w:val="0"/>
      <w:marBottom w:val="0"/>
      <w:divBdr>
        <w:top w:val="none" w:sz="0" w:space="0" w:color="auto"/>
        <w:left w:val="none" w:sz="0" w:space="0" w:color="auto"/>
        <w:bottom w:val="none" w:sz="0" w:space="0" w:color="auto"/>
        <w:right w:val="none" w:sz="0" w:space="0" w:color="auto"/>
      </w:divBdr>
    </w:div>
    <w:div w:id="1089886476">
      <w:bodyDiv w:val="1"/>
      <w:marLeft w:val="0"/>
      <w:marRight w:val="0"/>
      <w:marTop w:val="0"/>
      <w:marBottom w:val="0"/>
      <w:divBdr>
        <w:top w:val="none" w:sz="0" w:space="0" w:color="auto"/>
        <w:left w:val="none" w:sz="0" w:space="0" w:color="auto"/>
        <w:bottom w:val="none" w:sz="0" w:space="0" w:color="auto"/>
        <w:right w:val="none" w:sz="0" w:space="0" w:color="auto"/>
      </w:divBdr>
    </w:div>
    <w:div w:id="1097678738">
      <w:bodyDiv w:val="1"/>
      <w:marLeft w:val="0"/>
      <w:marRight w:val="0"/>
      <w:marTop w:val="0"/>
      <w:marBottom w:val="0"/>
      <w:divBdr>
        <w:top w:val="none" w:sz="0" w:space="0" w:color="auto"/>
        <w:left w:val="none" w:sz="0" w:space="0" w:color="auto"/>
        <w:bottom w:val="none" w:sz="0" w:space="0" w:color="auto"/>
        <w:right w:val="none" w:sz="0" w:space="0" w:color="auto"/>
      </w:divBdr>
      <w:divsChild>
        <w:div w:id="417678839">
          <w:marLeft w:val="0"/>
          <w:marRight w:val="0"/>
          <w:marTop w:val="0"/>
          <w:marBottom w:val="0"/>
          <w:divBdr>
            <w:top w:val="none" w:sz="0" w:space="0" w:color="auto"/>
            <w:left w:val="none" w:sz="0" w:space="0" w:color="auto"/>
            <w:bottom w:val="none" w:sz="0" w:space="0" w:color="auto"/>
            <w:right w:val="none" w:sz="0" w:space="0" w:color="auto"/>
          </w:divBdr>
        </w:div>
      </w:divsChild>
    </w:div>
    <w:div w:id="1098409955">
      <w:bodyDiv w:val="1"/>
      <w:marLeft w:val="0"/>
      <w:marRight w:val="0"/>
      <w:marTop w:val="0"/>
      <w:marBottom w:val="0"/>
      <w:divBdr>
        <w:top w:val="none" w:sz="0" w:space="0" w:color="auto"/>
        <w:left w:val="none" w:sz="0" w:space="0" w:color="auto"/>
        <w:bottom w:val="none" w:sz="0" w:space="0" w:color="auto"/>
        <w:right w:val="none" w:sz="0" w:space="0" w:color="auto"/>
      </w:divBdr>
    </w:div>
    <w:div w:id="1115558277">
      <w:bodyDiv w:val="1"/>
      <w:marLeft w:val="0"/>
      <w:marRight w:val="0"/>
      <w:marTop w:val="0"/>
      <w:marBottom w:val="0"/>
      <w:divBdr>
        <w:top w:val="none" w:sz="0" w:space="0" w:color="auto"/>
        <w:left w:val="none" w:sz="0" w:space="0" w:color="auto"/>
        <w:bottom w:val="none" w:sz="0" w:space="0" w:color="auto"/>
        <w:right w:val="none" w:sz="0" w:space="0" w:color="auto"/>
      </w:divBdr>
    </w:div>
    <w:div w:id="1117333098">
      <w:bodyDiv w:val="1"/>
      <w:marLeft w:val="0"/>
      <w:marRight w:val="0"/>
      <w:marTop w:val="0"/>
      <w:marBottom w:val="0"/>
      <w:divBdr>
        <w:top w:val="none" w:sz="0" w:space="0" w:color="auto"/>
        <w:left w:val="none" w:sz="0" w:space="0" w:color="auto"/>
        <w:bottom w:val="none" w:sz="0" w:space="0" w:color="auto"/>
        <w:right w:val="none" w:sz="0" w:space="0" w:color="auto"/>
      </w:divBdr>
    </w:div>
    <w:div w:id="1123117013">
      <w:bodyDiv w:val="1"/>
      <w:marLeft w:val="0"/>
      <w:marRight w:val="0"/>
      <w:marTop w:val="0"/>
      <w:marBottom w:val="0"/>
      <w:divBdr>
        <w:top w:val="none" w:sz="0" w:space="0" w:color="auto"/>
        <w:left w:val="none" w:sz="0" w:space="0" w:color="auto"/>
        <w:bottom w:val="none" w:sz="0" w:space="0" w:color="auto"/>
        <w:right w:val="none" w:sz="0" w:space="0" w:color="auto"/>
      </w:divBdr>
    </w:div>
    <w:div w:id="1134374674">
      <w:bodyDiv w:val="1"/>
      <w:marLeft w:val="0"/>
      <w:marRight w:val="0"/>
      <w:marTop w:val="0"/>
      <w:marBottom w:val="0"/>
      <w:divBdr>
        <w:top w:val="none" w:sz="0" w:space="0" w:color="auto"/>
        <w:left w:val="none" w:sz="0" w:space="0" w:color="auto"/>
        <w:bottom w:val="none" w:sz="0" w:space="0" w:color="auto"/>
        <w:right w:val="none" w:sz="0" w:space="0" w:color="auto"/>
      </w:divBdr>
    </w:div>
    <w:div w:id="1135414411">
      <w:bodyDiv w:val="1"/>
      <w:marLeft w:val="0"/>
      <w:marRight w:val="0"/>
      <w:marTop w:val="0"/>
      <w:marBottom w:val="0"/>
      <w:divBdr>
        <w:top w:val="none" w:sz="0" w:space="0" w:color="auto"/>
        <w:left w:val="none" w:sz="0" w:space="0" w:color="auto"/>
        <w:bottom w:val="none" w:sz="0" w:space="0" w:color="auto"/>
        <w:right w:val="none" w:sz="0" w:space="0" w:color="auto"/>
      </w:divBdr>
    </w:div>
    <w:div w:id="1179927128">
      <w:bodyDiv w:val="1"/>
      <w:marLeft w:val="0"/>
      <w:marRight w:val="0"/>
      <w:marTop w:val="0"/>
      <w:marBottom w:val="0"/>
      <w:divBdr>
        <w:top w:val="none" w:sz="0" w:space="0" w:color="auto"/>
        <w:left w:val="none" w:sz="0" w:space="0" w:color="auto"/>
        <w:bottom w:val="none" w:sz="0" w:space="0" w:color="auto"/>
        <w:right w:val="none" w:sz="0" w:space="0" w:color="auto"/>
      </w:divBdr>
    </w:div>
    <w:div w:id="1181702482">
      <w:bodyDiv w:val="1"/>
      <w:marLeft w:val="0"/>
      <w:marRight w:val="0"/>
      <w:marTop w:val="0"/>
      <w:marBottom w:val="0"/>
      <w:divBdr>
        <w:top w:val="none" w:sz="0" w:space="0" w:color="auto"/>
        <w:left w:val="none" w:sz="0" w:space="0" w:color="auto"/>
        <w:bottom w:val="none" w:sz="0" w:space="0" w:color="auto"/>
        <w:right w:val="none" w:sz="0" w:space="0" w:color="auto"/>
      </w:divBdr>
      <w:divsChild>
        <w:div w:id="1645503493">
          <w:marLeft w:val="0"/>
          <w:marRight w:val="0"/>
          <w:marTop w:val="0"/>
          <w:marBottom w:val="0"/>
          <w:divBdr>
            <w:top w:val="none" w:sz="0" w:space="0" w:color="auto"/>
            <w:left w:val="none" w:sz="0" w:space="0" w:color="auto"/>
            <w:bottom w:val="none" w:sz="0" w:space="0" w:color="auto"/>
            <w:right w:val="none" w:sz="0" w:space="0" w:color="auto"/>
          </w:divBdr>
        </w:div>
      </w:divsChild>
    </w:div>
    <w:div w:id="1193347141">
      <w:bodyDiv w:val="1"/>
      <w:marLeft w:val="0"/>
      <w:marRight w:val="0"/>
      <w:marTop w:val="0"/>
      <w:marBottom w:val="0"/>
      <w:divBdr>
        <w:top w:val="none" w:sz="0" w:space="0" w:color="auto"/>
        <w:left w:val="none" w:sz="0" w:space="0" w:color="auto"/>
        <w:bottom w:val="none" w:sz="0" w:space="0" w:color="auto"/>
        <w:right w:val="none" w:sz="0" w:space="0" w:color="auto"/>
      </w:divBdr>
    </w:div>
    <w:div w:id="1203322555">
      <w:bodyDiv w:val="1"/>
      <w:marLeft w:val="0"/>
      <w:marRight w:val="0"/>
      <w:marTop w:val="0"/>
      <w:marBottom w:val="0"/>
      <w:divBdr>
        <w:top w:val="none" w:sz="0" w:space="0" w:color="auto"/>
        <w:left w:val="none" w:sz="0" w:space="0" w:color="auto"/>
        <w:bottom w:val="none" w:sz="0" w:space="0" w:color="auto"/>
        <w:right w:val="none" w:sz="0" w:space="0" w:color="auto"/>
      </w:divBdr>
    </w:div>
    <w:div w:id="1210259832">
      <w:bodyDiv w:val="1"/>
      <w:marLeft w:val="0"/>
      <w:marRight w:val="0"/>
      <w:marTop w:val="0"/>
      <w:marBottom w:val="0"/>
      <w:divBdr>
        <w:top w:val="none" w:sz="0" w:space="0" w:color="auto"/>
        <w:left w:val="none" w:sz="0" w:space="0" w:color="auto"/>
        <w:bottom w:val="none" w:sz="0" w:space="0" w:color="auto"/>
        <w:right w:val="none" w:sz="0" w:space="0" w:color="auto"/>
      </w:divBdr>
    </w:div>
    <w:div w:id="1216351201">
      <w:bodyDiv w:val="1"/>
      <w:marLeft w:val="0"/>
      <w:marRight w:val="0"/>
      <w:marTop w:val="0"/>
      <w:marBottom w:val="0"/>
      <w:divBdr>
        <w:top w:val="none" w:sz="0" w:space="0" w:color="auto"/>
        <w:left w:val="none" w:sz="0" w:space="0" w:color="auto"/>
        <w:bottom w:val="none" w:sz="0" w:space="0" w:color="auto"/>
        <w:right w:val="none" w:sz="0" w:space="0" w:color="auto"/>
      </w:divBdr>
    </w:div>
    <w:div w:id="1217399072">
      <w:bodyDiv w:val="1"/>
      <w:marLeft w:val="0"/>
      <w:marRight w:val="0"/>
      <w:marTop w:val="0"/>
      <w:marBottom w:val="0"/>
      <w:divBdr>
        <w:top w:val="none" w:sz="0" w:space="0" w:color="auto"/>
        <w:left w:val="none" w:sz="0" w:space="0" w:color="auto"/>
        <w:bottom w:val="none" w:sz="0" w:space="0" w:color="auto"/>
        <w:right w:val="none" w:sz="0" w:space="0" w:color="auto"/>
      </w:divBdr>
    </w:div>
    <w:div w:id="1226061731">
      <w:bodyDiv w:val="1"/>
      <w:marLeft w:val="0"/>
      <w:marRight w:val="0"/>
      <w:marTop w:val="0"/>
      <w:marBottom w:val="0"/>
      <w:divBdr>
        <w:top w:val="none" w:sz="0" w:space="0" w:color="auto"/>
        <w:left w:val="none" w:sz="0" w:space="0" w:color="auto"/>
        <w:bottom w:val="none" w:sz="0" w:space="0" w:color="auto"/>
        <w:right w:val="none" w:sz="0" w:space="0" w:color="auto"/>
      </w:divBdr>
    </w:div>
    <w:div w:id="1267466334">
      <w:bodyDiv w:val="1"/>
      <w:marLeft w:val="0"/>
      <w:marRight w:val="0"/>
      <w:marTop w:val="0"/>
      <w:marBottom w:val="0"/>
      <w:divBdr>
        <w:top w:val="none" w:sz="0" w:space="0" w:color="auto"/>
        <w:left w:val="none" w:sz="0" w:space="0" w:color="auto"/>
        <w:bottom w:val="none" w:sz="0" w:space="0" w:color="auto"/>
        <w:right w:val="none" w:sz="0" w:space="0" w:color="auto"/>
      </w:divBdr>
    </w:div>
    <w:div w:id="1281569791">
      <w:bodyDiv w:val="1"/>
      <w:marLeft w:val="0"/>
      <w:marRight w:val="0"/>
      <w:marTop w:val="0"/>
      <w:marBottom w:val="0"/>
      <w:divBdr>
        <w:top w:val="none" w:sz="0" w:space="0" w:color="auto"/>
        <w:left w:val="none" w:sz="0" w:space="0" w:color="auto"/>
        <w:bottom w:val="none" w:sz="0" w:space="0" w:color="auto"/>
        <w:right w:val="none" w:sz="0" w:space="0" w:color="auto"/>
      </w:divBdr>
    </w:div>
    <w:div w:id="1312639869">
      <w:bodyDiv w:val="1"/>
      <w:marLeft w:val="0"/>
      <w:marRight w:val="0"/>
      <w:marTop w:val="0"/>
      <w:marBottom w:val="0"/>
      <w:divBdr>
        <w:top w:val="none" w:sz="0" w:space="0" w:color="auto"/>
        <w:left w:val="none" w:sz="0" w:space="0" w:color="auto"/>
        <w:bottom w:val="none" w:sz="0" w:space="0" w:color="auto"/>
        <w:right w:val="none" w:sz="0" w:space="0" w:color="auto"/>
      </w:divBdr>
    </w:div>
    <w:div w:id="1320235588">
      <w:bodyDiv w:val="1"/>
      <w:marLeft w:val="0"/>
      <w:marRight w:val="0"/>
      <w:marTop w:val="0"/>
      <w:marBottom w:val="0"/>
      <w:divBdr>
        <w:top w:val="none" w:sz="0" w:space="0" w:color="auto"/>
        <w:left w:val="none" w:sz="0" w:space="0" w:color="auto"/>
        <w:bottom w:val="none" w:sz="0" w:space="0" w:color="auto"/>
        <w:right w:val="none" w:sz="0" w:space="0" w:color="auto"/>
      </w:divBdr>
    </w:div>
    <w:div w:id="1326007491">
      <w:bodyDiv w:val="1"/>
      <w:marLeft w:val="0"/>
      <w:marRight w:val="0"/>
      <w:marTop w:val="0"/>
      <w:marBottom w:val="0"/>
      <w:divBdr>
        <w:top w:val="none" w:sz="0" w:space="0" w:color="auto"/>
        <w:left w:val="none" w:sz="0" w:space="0" w:color="auto"/>
        <w:bottom w:val="none" w:sz="0" w:space="0" w:color="auto"/>
        <w:right w:val="none" w:sz="0" w:space="0" w:color="auto"/>
      </w:divBdr>
    </w:div>
    <w:div w:id="1333148106">
      <w:bodyDiv w:val="1"/>
      <w:marLeft w:val="0"/>
      <w:marRight w:val="0"/>
      <w:marTop w:val="0"/>
      <w:marBottom w:val="0"/>
      <w:divBdr>
        <w:top w:val="none" w:sz="0" w:space="0" w:color="auto"/>
        <w:left w:val="none" w:sz="0" w:space="0" w:color="auto"/>
        <w:bottom w:val="none" w:sz="0" w:space="0" w:color="auto"/>
        <w:right w:val="none" w:sz="0" w:space="0" w:color="auto"/>
      </w:divBdr>
    </w:div>
    <w:div w:id="1368599885">
      <w:bodyDiv w:val="1"/>
      <w:marLeft w:val="0"/>
      <w:marRight w:val="0"/>
      <w:marTop w:val="0"/>
      <w:marBottom w:val="0"/>
      <w:divBdr>
        <w:top w:val="none" w:sz="0" w:space="0" w:color="auto"/>
        <w:left w:val="none" w:sz="0" w:space="0" w:color="auto"/>
        <w:bottom w:val="none" w:sz="0" w:space="0" w:color="auto"/>
        <w:right w:val="none" w:sz="0" w:space="0" w:color="auto"/>
      </w:divBdr>
      <w:divsChild>
        <w:div w:id="169835247">
          <w:marLeft w:val="0"/>
          <w:marRight w:val="0"/>
          <w:marTop w:val="0"/>
          <w:marBottom w:val="0"/>
          <w:divBdr>
            <w:top w:val="none" w:sz="0" w:space="0" w:color="auto"/>
            <w:left w:val="none" w:sz="0" w:space="0" w:color="auto"/>
            <w:bottom w:val="none" w:sz="0" w:space="0" w:color="auto"/>
            <w:right w:val="none" w:sz="0" w:space="0" w:color="auto"/>
          </w:divBdr>
          <w:divsChild>
            <w:div w:id="1716272056">
              <w:marLeft w:val="0"/>
              <w:marRight w:val="0"/>
              <w:marTop w:val="0"/>
              <w:marBottom w:val="0"/>
              <w:divBdr>
                <w:top w:val="none" w:sz="0" w:space="0" w:color="auto"/>
                <w:left w:val="none" w:sz="0" w:space="0" w:color="auto"/>
                <w:bottom w:val="none" w:sz="0" w:space="0" w:color="auto"/>
                <w:right w:val="none" w:sz="0" w:space="0" w:color="auto"/>
              </w:divBdr>
              <w:divsChild>
                <w:div w:id="559678330">
                  <w:marLeft w:val="0"/>
                  <w:marRight w:val="0"/>
                  <w:marTop w:val="0"/>
                  <w:marBottom w:val="0"/>
                  <w:divBdr>
                    <w:top w:val="none" w:sz="0" w:space="0" w:color="auto"/>
                    <w:left w:val="none" w:sz="0" w:space="0" w:color="auto"/>
                    <w:bottom w:val="none" w:sz="0" w:space="0" w:color="auto"/>
                    <w:right w:val="none" w:sz="0" w:space="0" w:color="auto"/>
                  </w:divBdr>
                  <w:divsChild>
                    <w:div w:id="970480273">
                      <w:marLeft w:val="0"/>
                      <w:marRight w:val="0"/>
                      <w:marTop w:val="0"/>
                      <w:marBottom w:val="0"/>
                      <w:divBdr>
                        <w:top w:val="none" w:sz="0" w:space="0" w:color="auto"/>
                        <w:left w:val="none" w:sz="0" w:space="0" w:color="auto"/>
                        <w:bottom w:val="none" w:sz="0" w:space="0" w:color="auto"/>
                        <w:right w:val="none" w:sz="0" w:space="0" w:color="auto"/>
                      </w:divBdr>
                      <w:divsChild>
                        <w:div w:id="1415667900">
                          <w:marLeft w:val="0"/>
                          <w:marRight w:val="0"/>
                          <w:marTop w:val="0"/>
                          <w:marBottom w:val="0"/>
                          <w:divBdr>
                            <w:top w:val="none" w:sz="0" w:space="0" w:color="auto"/>
                            <w:left w:val="none" w:sz="0" w:space="0" w:color="auto"/>
                            <w:bottom w:val="none" w:sz="0" w:space="0" w:color="auto"/>
                            <w:right w:val="none" w:sz="0" w:space="0" w:color="auto"/>
                          </w:divBdr>
                          <w:divsChild>
                            <w:div w:id="1306623210">
                              <w:marLeft w:val="0"/>
                              <w:marRight w:val="0"/>
                              <w:marTop w:val="0"/>
                              <w:marBottom w:val="0"/>
                              <w:divBdr>
                                <w:top w:val="none" w:sz="0" w:space="0" w:color="auto"/>
                                <w:left w:val="none" w:sz="0" w:space="0" w:color="auto"/>
                                <w:bottom w:val="none" w:sz="0" w:space="0" w:color="auto"/>
                                <w:right w:val="none" w:sz="0" w:space="0" w:color="auto"/>
                              </w:divBdr>
                              <w:divsChild>
                                <w:div w:id="327944521">
                                  <w:marLeft w:val="0"/>
                                  <w:marRight w:val="0"/>
                                  <w:marTop w:val="0"/>
                                  <w:marBottom w:val="0"/>
                                  <w:divBdr>
                                    <w:top w:val="none" w:sz="0" w:space="0" w:color="auto"/>
                                    <w:left w:val="none" w:sz="0" w:space="0" w:color="auto"/>
                                    <w:bottom w:val="none" w:sz="0" w:space="0" w:color="auto"/>
                                    <w:right w:val="none" w:sz="0" w:space="0" w:color="auto"/>
                                  </w:divBdr>
                                </w:div>
                                <w:div w:id="5168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14594">
      <w:bodyDiv w:val="1"/>
      <w:marLeft w:val="0"/>
      <w:marRight w:val="0"/>
      <w:marTop w:val="0"/>
      <w:marBottom w:val="0"/>
      <w:divBdr>
        <w:top w:val="none" w:sz="0" w:space="0" w:color="auto"/>
        <w:left w:val="none" w:sz="0" w:space="0" w:color="auto"/>
        <w:bottom w:val="none" w:sz="0" w:space="0" w:color="auto"/>
        <w:right w:val="none" w:sz="0" w:space="0" w:color="auto"/>
      </w:divBdr>
    </w:div>
    <w:div w:id="1394231403">
      <w:bodyDiv w:val="1"/>
      <w:marLeft w:val="0"/>
      <w:marRight w:val="0"/>
      <w:marTop w:val="0"/>
      <w:marBottom w:val="0"/>
      <w:divBdr>
        <w:top w:val="none" w:sz="0" w:space="0" w:color="auto"/>
        <w:left w:val="none" w:sz="0" w:space="0" w:color="auto"/>
        <w:bottom w:val="none" w:sz="0" w:space="0" w:color="auto"/>
        <w:right w:val="none" w:sz="0" w:space="0" w:color="auto"/>
      </w:divBdr>
    </w:div>
    <w:div w:id="1418477233">
      <w:bodyDiv w:val="1"/>
      <w:marLeft w:val="0"/>
      <w:marRight w:val="0"/>
      <w:marTop w:val="0"/>
      <w:marBottom w:val="0"/>
      <w:divBdr>
        <w:top w:val="none" w:sz="0" w:space="0" w:color="auto"/>
        <w:left w:val="none" w:sz="0" w:space="0" w:color="auto"/>
        <w:bottom w:val="none" w:sz="0" w:space="0" w:color="auto"/>
        <w:right w:val="none" w:sz="0" w:space="0" w:color="auto"/>
      </w:divBdr>
    </w:div>
    <w:div w:id="1451896420">
      <w:bodyDiv w:val="1"/>
      <w:marLeft w:val="0"/>
      <w:marRight w:val="0"/>
      <w:marTop w:val="0"/>
      <w:marBottom w:val="0"/>
      <w:divBdr>
        <w:top w:val="none" w:sz="0" w:space="0" w:color="auto"/>
        <w:left w:val="none" w:sz="0" w:space="0" w:color="auto"/>
        <w:bottom w:val="none" w:sz="0" w:space="0" w:color="auto"/>
        <w:right w:val="none" w:sz="0" w:space="0" w:color="auto"/>
      </w:divBdr>
    </w:div>
    <w:div w:id="1461921539">
      <w:bodyDiv w:val="1"/>
      <w:marLeft w:val="0"/>
      <w:marRight w:val="0"/>
      <w:marTop w:val="0"/>
      <w:marBottom w:val="0"/>
      <w:divBdr>
        <w:top w:val="none" w:sz="0" w:space="0" w:color="auto"/>
        <w:left w:val="none" w:sz="0" w:space="0" w:color="auto"/>
        <w:bottom w:val="none" w:sz="0" w:space="0" w:color="auto"/>
        <w:right w:val="none" w:sz="0" w:space="0" w:color="auto"/>
      </w:divBdr>
    </w:div>
    <w:div w:id="1488473607">
      <w:bodyDiv w:val="1"/>
      <w:marLeft w:val="0"/>
      <w:marRight w:val="0"/>
      <w:marTop w:val="0"/>
      <w:marBottom w:val="0"/>
      <w:divBdr>
        <w:top w:val="none" w:sz="0" w:space="0" w:color="auto"/>
        <w:left w:val="none" w:sz="0" w:space="0" w:color="auto"/>
        <w:bottom w:val="none" w:sz="0" w:space="0" w:color="auto"/>
        <w:right w:val="none" w:sz="0" w:space="0" w:color="auto"/>
      </w:divBdr>
    </w:div>
    <w:div w:id="1505973034">
      <w:bodyDiv w:val="1"/>
      <w:marLeft w:val="0"/>
      <w:marRight w:val="0"/>
      <w:marTop w:val="0"/>
      <w:marBottom w:val="0"/>
      <w:divBdr>
        <w:top w:val="none" w:sz="0" w:space="0" w:color="auto"/>
        <w:left w:val="none" w:sz="0" w:space="0" w:color="auto"/>
        <w:bottom w:val="none" w:sz="0" w:space="0" w:color="auto"/>
        <w:right w:val="none" w:sz="0" w:space="0" w:color="auto"/>
      </w:divBdr>
    </w:div>
    <w:div w:id="1555921191">
      <w:bodyDiv w:val="1"/>
      <w:marLeft w:val="0"/>
      <w:marRight w:val="0"/>
      <w:marTop w:val="0"/>
      <w:marBottom w:val="0"/>
      <w:divBdr>
        <w:top w:val="none" w:sz="0" w:space="0" w:color="auto"/>
        <w:left w:val="none" w:sz="0" w:space="0" w:color="auto"/>
        <w:bottom w:val="none" w:sz="0" w:space="0" w:color="auto"/>
        <w:right w:val="none" w:sz="0" w:space="0" w:color="auto"/>
      </w:divBdr>
    </w:div>
    <w:div w:id="1560095769">
      <w:bodyDiv w:val="1"/>
      <w:marLeft w:val="0"/>
      <w:marRight w:val="0"/>
      <w:marTop w:val="0"/>
      <w:marBottom w:val="0"/>
      <w:divBdr>
        <w:top w:val="none" w:sz="0" w:space="0" w:color="auto"/>
        <w:left w:val="none" w:sz="0" w:space="0" w:color="auto"/>
        <w:bottom w:val="none" w:sz="0" w:space="0" w:color="auto"/>
        <w:right w:val="none" w:sz="0" w:space="0" w:color="auto"/>
      </w:divBdr>
    </w:div>
    <w:div w:id="1582133451">
      <w:bodyDiv w:val="1"/>
      <w:marLeft w:val="0"/>
      <w:marRight w:val="0"/>
      <w:marTop w:val="0"/>
      <w:marBottom w:val="0"/>
      <w:divBdr>
        <w:top w:val="none" w:sz="0" w:space="0" w:color="auto"/>
        <w:left w:val="none" w:sz="0" w:space="0" w:color="auto"/>
        <w:bottom w:val="none" w:sz="0" w:space="0" w:color="auto"/>
        <w:right w:val="none" w:sz="0" w:space="0" w:color="auto"/>
      </w:divBdr>
    </w:div>
    <w:div w:id="1592815169">
      <w:bodyDiv w:val="1"/>
      <w:marLeft w:val="0"/>
      <w:marRight w:val="0"/>
      <w:marTop w:val="0"/>
      <w:marBottom w:val="0"/>
      <w:divBdr>
        <w:top w:val="none" w:sz="0" w:space="0" w:color="auto"/>
        <w:left w:val="none" w:sz="0" w:space="0" w:color="auto"/>
        <w:bottom w:val="none" w:sz="0" w:space="0" w:color="auto"/>
        <w:right w:val="none" w:sz="0" w:space="0" w:color="auto"/>
      </w:divBdr>
    </w:div>
    <w:div w:id="1629164708">
      <w:bodyDiv w:val="1"/>
      <w:marLeft w:val="0"/>
      <w:marRight w:val="0"/>
      <w:marTop w:val="0"/>
      <w:marBottom w:val="0"/>
      <w:divBdr>
        <w:top w:val="none" w:sz="0" w:space="0" w:color="auto"/>
        <w:left w:val="none" w:sz="0" w:space="0" w:color="auto"/>
        <w:bottom w:val="none" w:sz="0" w:space="0" w:color="auto"/>
        <w:right w:val="none" w:sz="0" w:space="0" w:color="auto"/>
      </w:divBdr>
    </w:div>
    <w:div w:id="1632438516">
      <w:bodyDiv w:val="1"/>
      <w:marLeft w:val="0"/>
      <w:marRight w:val="0"/>
      <w:marTop w:val="0"/>
      <w:marBottom w:val="0"/>
      <w:divBdr>
        <w:top w:val="none" w:sz="0" w:space="0" w:color="auto"/>
        <w:left w:val="none" w:sz="0" w:space="0" w:color="auto"/>
        <w:bottom w:val="none" w:sz="0" w:space="0" w:color="auto"/>
        <w:right w:val="none" w:sz="0" w:space="0" w:color="auto"/>
      </w:divBdr>
    </w:div>
    <w:div w:id="1650865039">
      <w:bodyDiv w:val="1"/>
      <w:marLeft w:val="0"/>
      <w:marRight w:val="0"/>
      <w:marTop w:val="0"/>
      <w:marBottom w:val="0"/>
      <w:divBdr>
        <w:top w:val="none" w:sz="0" w:space="0" w:color="auto"/>
        <w:left w:val="none" w:sz="0" w:space="0" w:color="auto"/>
        <w:bottom w:val="none" w:sz="0" w:space="0" w:color="auto"/>
        <w:right w:val="none" w:sz="0" w:space="0" w:color="auto"/>
      </w:divBdr>
    </w:div>
    <w:div w:id="1676180828">
      <w:bodyDiv w:val="1"/>
      <w:marLeft w:val="0"/>
      <w:marRight w:val="0"/>
      <w:marTop w:val="0"/>
      <w:marBottom w:val="0"/>
      <w:divBdr>
        <w:top w:val="none" w:sz="0" w:space="0" w:color="auto"/>
        <w:left w:val="none" w:sz="0" w:space="0" w:color="auto"/>
        <w:bottom w:val="none" w:sz="0" w:space="0" w:color="auto"/>
        <w:right w:val="none" w:sz="0" w:space="0" w:color="auto"/>
      </w:divBdr>
    </w:div>
    <w:div w:id="1678455599">
      <w:bodyDiv w:val="1"/>
      <w:marLeft w:val="0"/>
      <w:marRight w:val="0"/>
      <w:marTop w:val="0"/>
      <w:marBottom w:val="0"/>
      <w:divBdr>
        <w:top w:val="none" w:sz="0" w:space="0" w:color="auto"/>
        <w:left w:val="none" w:sz="0" w:space="0" w:color="auto"/>
        <w:bottom w:val="none" w:sz="0" w:space="0" w:color="auto"/>
        <w:right w:val="none" w:sz="0" w:space="0" w:color="auto"/>
      </w:divBdr>
    </w:div>
    <w:div w:id="1697777684">
      <w:bodyDiv w:val="1"/>
      <w:marLeft w:val="0"/>
      <w:marRight w:val="0"/>
      <w:marTop w:val="0"/>
      <w:marBottom w:val="0"/>
      <w:divBdr>
        <w:top w:val="none" w:sz="0" w:space="0" w:color="auto"/>
        <w:left w:val="none" w:sz="0" w:space="0" w:color="auto"/>
        <w:bottom w:val="none" w:sz="0" w:space="0" w:color="auto"/>
        <w:right w:val="none" w:sz="0" w:space="0" w:color="auto"/>
      </w:divBdr>
      <w:divsChild>
        <w:div w:id="628513297">
          <w:marLeft w:val="0"/>
          <w:marRight w:val="0"/>
          <w:marTop w:val="0"/>
          <w:marBottom w:val="0"/>
          <w:divBdr>
            <w:top w:val="none" w:sz="0" w:space="0" w:color="auto"/>
            <w:left w:val="none" w:sz="0" w:space="0" w:color="auto"/>
            <w:bottom w:val="none" w:sz="0" w:space="0" w:color="auto"/>
            <w:right w:val="none" w:sz="0" w:space="0" w:color="auto"/>
          </w:divBdr>
        </w:div>
      </w:divsChild>
    </w:div>
    <w:div w:id="1698506653">
      <w:bodyDiv w:val="1"/>
      <w:marLeft w:val="0"/>
      <w:marRight w:val="0"/>
      <w:marTop w:val="0"/>
      <w:marBottom w:val="0"/>
      <w:divBdr>
        <w:top w:val="none" w:sz="0" w:space="0" w:color="auto"/>
        <w:left w:val="none" w:sz="0" w:space="0" w:color="auto"/>
        <w:bottom w:val="none" w:sz="0" w:space="0" w:color="auto"/>
        <w:right w:val="none" w:sz="0" w:space="0" w:color="auto"/>
      </w:divBdr>
    </w:div>
    <w:div w:id="1702706977">
      <w:bodyDiv w:val="1"/>
      <w:marLeft w:val="0"/>
      <w:marRight w:val="0"/>
      <w:marTop w:val="0"/>
      <w:marBottom w:val="0"/>
      <w:divBdr>
        <w:top w:val="none" w:sz="0" w:space="0" w:color="auto"/>
        <w:left w:val="none" w:sz="0" w:space="0" w:color="auto"/>
        <w:bottom w:val="none" w:sz="0" w:space="0" w:color="auto"/>
        <w:right w:val="none" w:sz="0" w:space="0" w:color="auto"/>
      </w:divBdr>
    </w:div>
    <w:div w:id="1723170014">
      <w:bodyDiv w:val="1"/>
      <w:marLeft w:val="0"/>
      <w:marRight w:val="0"/>
      <w:marTop w:val="0"/>
      <w:marBottom w:val="0"/>
      <w:divBdr>
        <w:top w:val="none" w:sz="0" w:space="0" w:color="auto"/>
        <w:left w:val="none" w:sz="0" w:space="0" w:color="auto"/>
        <w:bottom w:val="none" w:sz="0" w:space="0" w:color="auto"/>
        <w:right w:val="none" w:sz="0" w:space="0" w:color="auto"/>
      </w:divBdr>
    </w:div>
    <w:div w:id="1743794374">
      <w:bodyDiv w:val="1"/>
      <w:marLeft w:val="0"/>
      <w:marRight w:val="0"/>
      <w:marTop w:val="0"/>
      <w:marBottom w:val="0"/>
      <w:divBdr>
        <w:top w:val="none" w:sz="0" w:space="0" w:color="auto"/>
        <w:left w:val="none" w:sz="0" w:space="0" w:color="auto"/>
        <w:bottom w:val="none" w:sz="0" w:space="0" w:color="auto"/>
        <w:right w:val="none" w:sz="0" w:space="0" w:color="auto"/>
      </w:divBdr>
    </w:div>
    <w:div w:id="1744185331">
      <w:bodyDiv w:val="1"/>
      <w:marLeft w:val="0"/>
      <w:marRight w:val="0"/>
      <w:marTop w:val="0"/>
      <w:marBottom w:val="0"/>
      <w:divBdr>
        <w:top w:val="none" w:sz="0" w:space="0" w:color="auto"/>
        <w:left w:val="none" w:sz="0" w:space="0" w:color="auto"/>
        <w:bottom w:val="none" w:sz="0" w:space="0" w:color="auto"/>
        <w:right w:val="none" w:sz="0" w:space="0" w:color="auto"/>
      </w:divBdr>
    </w:div>
    <w:div w:id="1748530793">
      <w:bodyDiv w:val="1"/>
      <w:marLeft w:val="0"/>
      <w:marRight w:val="0"/>
      <w:marTop w:val="0"/>
      <w:marBottom w:val="0"/>
      <w:divBdr>
        <w:top w:val="none" w:sz="0" w:space="0" w:color="auto"/>
        <w:left w:val="none" w:sz="0" w:space="0" w:color="auto"/>
        <w:bottom w:val="none" w:sz="0" w:space="0" w:color="auto"/>
        <w:right w:val="none" w:sz="0" w:space="0" w:color="auto"/>
      </w:divBdr>
    </w:div>
    <w:div w:id="1755206275">
      <w:bodyDiv w:val="1"/>
      <w:marLeft w:val="0"/>
      <w:marRight w:val="0"/>
      <w:marTop w:val="0"/>
      <w:marBottom w:val="0"/>
      <w:divBdr>
        <w:top w:val="none" w:sz="0" w:space="0" w:color="auto"/>
        <w:left w:val="none" w:sz="0" w:space="0" w:color="auto"/>
        <w:bottom w:val="none" w:sz="0" w:space="0" w:color="auto"/>
        <w:right w:val="none" w:sz="0" w:space="0" w:color="auto"/>
      </w:divBdr>
    </w:div>
    <w:div w:id="1779254196">
      <w:bodyDiv w:val="1"/>
      <w:marLeft w:val="0"/>
      <w:marRight w:val="0"/>
      <w:marTop w:val="0"/>
      <w:marBottom w:val="0"/>
      <w:divBdr>
        <w:top w:val="none" w:sz="0" w:space="0" w:color="auto"/>
        <w:left w:val="none" w:sz="0" w:space="0" w:color="auto"/>
        <w:bottom w:val="none" w:sz="0" w:space="0" w:color="auto"/>
        <w:right w:val="none" w:sz="0" w:space="0" w:color="auto"/>
      </w:divBdr>
    </w:div>
    <w:div w:id="1803772451">
      <w:bodyDiv w:val="1"/>
      <w:marLeft w:val="0"/>
      <w:marRight w:val="0"/>
      <w:marTop w:val="0"/>
      <w:marBottom w:val="0"/>
      <w:divBdr>
        <w:top w:val="none" w:sz="0" w:space="0" w:color="auto"/>
        <w:left w:val="none" w:sz="0" w:space="0" w:color="auto"/>
        <w:bottom w:val="none" w:sz="0" w:space="0" w:color="auto"/>
        <w:right w:val="none" w:sz="0" w:space="0" w:color="auto"/>
      </w:divBdr>
    </w:div>
    <w:div w:id="1818571714">
      <w:bodyDiv w:val="1"/>
      <w:marLeft w:val="0"/>
      <w:marRight w:val="0"/>
      <w:marTop w:val="0"/>
      <w:marBottom w:val="0"/>
      <w:divBdr>
        <w:top w:val="none" w:sz="0" w:space="0" w:color="auto"/>
        <w:left w:val="none" w:sz="0" w:space="0" w:color="auto"/>
        <w:bottom w:val="none" w:sz="0" w:space="0" w:color="auto"/>
        <w:right w:val="none" w:sz="0" w:space="0" w:color="auto"/>
      </w:divBdr>
    </w:div>
    <w:div w:id="1819689092">
      <w:bodyDiv w:val="1"/>
      <w:marLeft w:val="0"/>
      <w:marRight w:val="0"/>
      <w:marTop w:val="0"/>
      <w:marBottom w:val="0"/>
      <w:divBdr>
        <w:top w:val="none" w:sz="0" w:space="0" w:color="auto"/>
        <w:left w:val="none" w:sz="0" w:space="0" w:color="auto"/>
        <w:bottom w:val="none" w:sz="0" w:space="0" w:color="auto"/>
        <w:right w:val="none" w:sz="0" w:space="0" w:color="auto"/>
      </w:divBdr>
    </w:div>
    <w:div w:id="1828090607">
      <w:bodyDiv w:val="1"/>
      <w:marLeft w:val="0"/>
      <w:marRight w:val="0"/>
      <w:marTop w:val="0"/>
      <w:marBottom w:val="0"/>
      <w:divBdr>
        <w:top w:val="none" w:sz="0" w:space="0" w:color="auto"/>
        <w:left w:val="none" w:sz="0" w:space="0" w:color="auto"/>
        <w:bottom w:val="none" w:sz="0" w:space="0" w:color="auto"/>
        <w:right w:val="none" w:sz="0" w:space="0" w:color="auto"/>
      </w:divBdr>
      <w:divsChild>
        <w:div w:id="1339885701">
          <w:marLeft w:val="0"/>
          <w:marRight w:val="0"/>
          <w:marTop w:val="0"/>
          <w:marBottom w:val="0"/>
          <w:divBdr>
            <w:top w:val="none" w:sz="0" w:space="0" w:color="auto"/>
            <w:left w:val="none" w:sz="0" w:space="0" w:color="auto"/>
            <w:bottom w:val="none" w:sz="0" w:space="0" w:color="auto"/>
            <w:right w:val="none" w:sz="0" w:space="0" w:color="auto"/>
          </w:divBdr>
          <w:divsChild>
            <w:div w:id="544874590">
              <w:marLeft w:val="0"/>
              <w:marRight w:val="0"/>
              <w:marTop w:val="0"/>
              <w:marBottom w:val="0"/>
              <w:divBdr>
                <w:top w:val="none" w:sz="0" w:space="0" w:color="auto"/>
                <w:left w:val="none" w:sz="0" w:space="0" w:color="auto"/>
                <w:bottom w:val="none" w:sz="0" w:space="0" w:color="auto"/>
                <w:right w:val="none" w:sz="0" w:space="0" w:color="auto"/>
              </w:divBdr>
              <w:divsChild>
                <w:div w:id="1867788923">
                  <w:marLeft w:val="0"/>
                  <w:marRight w:val="0"/>
                  <w:marTop w:val="0"/>
                  <w:marBottom w:val="0"/>
                  <w:divBdr>
                    <w:top w:val="none" w:sz="0" w:space="0" w:color="auto"/>
                    <w:left w:val="none" w:sz="0" w:space="0" w:color="auto"/>
                    <w:bottom w:val="none" w:sz="0" w:space="0" w:color="auto"/>
                    <w:right w:val="none" w:sz="0" w:space="0" w:color="auto"/>
                  </w:divBdr>
                  <w:divsChild>
                    <w:div w:id="50077150">
                      <w:marLeft w:val="0"/>
                      <w:marRight w:val="0"/>
                      <w:marTop w:val="0"/>
                      <w:marBottom w:val="0"/>
                      <w:divBdr>
                        <w:top w:val="none" w:sz="0" w:space="0" w:color="auto"/>
                        <w:left w:val="none" w:sz="0" w:space="0" w:color="auto"/>
                        <w:bottom w:val="none" w:sz="0" w:space="0" w:color="auto"/>
                        <w:right w:val="none" w:sz="0" w:space="0" w:color="auto"/>
                      </w:divBdr>
                      <w:divsChild>
                        <w:div w:id="1411733353">
                          <w:marLeft w:val="0"/>
                          <w:marRight w:val="0"/>
                          <w:marTop w:val="45"/>
                          <w:marBottom w:val="0"/>
                          <w:divBdr>
                            <w:top w:val="none" w:sz="0" w:space="0" w:color="auto"/>
                            <w:left w:val="none" w:sz="0" w:space="0" w:color="auto"/>
                            <w:bottom w:val="none" w:sz="0" w:space="0" w:color="auto"/>
                            <w:right w:val="none" w:sz="0" w:space="0" w:color="auto"/>
                          </w:divBdr>
                          <w:divsChild>
                            <w:div w:id="1522084535">
                              <w:marLeft w:val="2070"/>
                              <w:marRight w:val="3810"/>
                              <w:marTop w:val="0"/>
                              <w:marBottom w:val="0"/>
                              <w:divBdr>
                                <w:top w:val="none" w:sz="0" w:space="0" w:color="auto"/>
                                <w:left w:val="none" w:sz="0" w:space="0" w:color="auto"/>
                                <w:bottom w:val="none" w:sz="0" w:space="0" w:color="auto"/>
                                <w:right w:val="none" w:sz="0" w:space="0" w:color="auto"/>
                              </w:divBdr>
                              <w:divsChild>
                                <w:div w:id="443498152">
                                  <w:marLeft w:val="0"/>
                                  <w:marRight w:val="0"/>
                                  <w:marTop w:val="0"/>
                                  <w:marBottom w:val="0"/>
                                  <w:divBdr>
                                    <w:top w:val="none" w:sz="0" w:space="0" w:color="auto"/>
                                    <w:left w:val="none" w:sz="0" w:space="0" w:color="auto"/>
                                    <w:bottom w:val="none" w:sz="0" w:space="0" w:color="auto"/>
                                    <w:right w:val="none" w:sz="0" w:space="0" w:color="auto"/>
                                  </w:divBdr>
                                  <w:divsChild>
                                    <w:div w:id="1636834760">
                                      <w:marLeft w:val="0"/>
                                      <w:marRight w:val="0"/>
                                      <w:marTop w:val="0"/>
                                      <w:marBottom w:val="0"/>
                                      <w:divBdr>
                                        <w:top w:val="none" w:sz="0" w:space="0" w:color="auto"/>
                                        <w:left w:val="none" w:sz="0" w:space="0" w:color="auto"/>
                                        <w:bottom w:val="none" w:sz="0" w:space="0" w:color="auto"/>
                                        <w:right w:val="none" w:sz="0" w:space="0" w:color="auto"/>
                                      </w:divBdr>
                                      <w:divsChild>
                                        <w:div w:id="1366172060">
                                          <w:marLeft w:val="0"/>
                                          <w:marRight w:val="0"/>
                                          <w:marTop w:val="0"/>
                                          <w:marBottom w:val="0"/>
                                          <w:divBdr>
                                            <w:top w:val="none" w:sz="0" w:space="0" w:color="auto"/>
                                            <w:left w:val="none" w:sz="0" w:space="0" w:color="auto"/>
                                            <w:bottom w:val="none" w:sz="0" w:space="0" w:color="auto"/>
                                            <w:right w:val="none" w:sz="0" w:space="0" w:color="auto"/>
                                          </w:divBdr>
                                          <w:divsChild>
                                            <w:div w:id="2603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787324">
      <w:bodyDiv w:val="1"/>
      <w:marLeft w:val="0"/>
      <w:marRight w:val="0"/>
      <w:marTop w:val="0"/>
      <w:marBottom w:val="0"/>
      <w:divBdr>
        <w:top w:val="none" w:sz="0" w:space="0" w:color="auto"/>
        <w:left w:val="none" w:sz="0" w:space="0" w:color="auto"/>
        <w:bottom w:val="none" w:sz="0" w:space="0" w:color="auto"/>
        <w:right w:val="none" w:sz="0" w:space="0" w:color="auto"/>
      </w:divBdr>
    </w:div>
    <w:div w:id="1873182122">
      <w:bodyDiv w:val="1"/>
      <w:marLeft w:val="0"/>
      <w:marRight w:val="0"/>
      <w:marTop w:val="0"/>
      <w:marBottom w:val="0"/>
      <w:divBdr>
        <w:top w:val="none" w:sz="0" w:space="0" w:color="auto"/>
        <w:left w:val="none" w:sz="0" w:space="0" w:color="auto"/>
        <w:bottom w:val="none" w:sz="0" w:space="0" w:color="auto"/>
        <w:right w:val="none" w:sz="0" w:space="0" w:color="auto"/>
      </w:divBdr>
      <w:divsChild>
        <w:div w:id="866522420">
          <w:marLeft w:val="0"/>
          <w:marRight w:val="0"/>
          <w:marTop w:val="0"/>
          <w:marBottom w:val="0"/>
          <w:divBdr>
            <w:top w:val="none" w:sz="0" w:space="0" w:color="auto"/>
            <w:left w:val="none" w:sz="0" w:space="0" w:color="auto"/>
            <w:bottom w:val="none" w:sz="0" w:space="0" w:color="auto"/>
            <w:right w:val="none" w:sz="0" w:space="0" w:color="auto"/>
          </w:divBdr>
          <w:divsChild>
            <w:div w:id="1745448542">
              <w:marLeft w:val="0"/>
              <w:marRight w:val="0"/>
              <w:marTop w:val="0"/>
              <w:marBottom w:val="0"/>
              <w:divBdr>
                <w:top w:val="none" w:sz="0" w:space="0" w:color="auto"/>
                <w:left w:val="none" w:sz="0" w:space="0" w:color="auto"/>
                <w:bottom w:val="none" w:sz="0" w:space="0" w:color="auto"/>
                <w:right w:val="none" w:sz="0" w:space="0" w:color="auto"/>
              </w:divBdr>
              <w:divsChild>
                <w:div w:id="32703434">
                  <w:marLeft w:val="0"/>
                  <w:marRight w:val="0"/>
                  <w:marTop w:val="0"/>
                  <w:marBottom w:val="0"/>
                  <w:divBdr>
                    <w:top w:val="none" w:sz="0" w:space="0" w:color="auto"/>
                    <w:left w:val="none" w:sz="0" w:space="0" w:color="auto"/>
                    <w:bottom w:val="none" w:sz="0" w:space="0" w:color="auto"/>
                    <w:right w:val="none" w:sz="0" w:space="0" w:color="auto"/>
                  </w:divBdr>
                  <w:divsChild>
                    <w:div w:id="1181821948">
                      <w:marLeft w:val="0"/>
                      <w:marRight w:val="0"/>
                      <w:marTop w:val="0"/>
                      <w:marBottom w:val="0"/>
                      <w:divBdr>
                        <w:top w:val="none" w:sz="0" w:space="0" w:color="auto"/>
                        <w:left w:val="none" w:sz="0" w:space="0" w:color="auto"/>
                        <w:bottom w:val="none" w:sz="0" w:space="0" w:color="auto"/>
                        <w:right w:val="none" w:sz="0" w:space="0" w:color="auto"/>
                      </w:divBdr>
                      <w:divsChild>
                        <w:div w:id="1275670583">
                          <w:marLeft w:val="0"/>
                          <w:marRight w:val="0"/>
                          <w:marTop w:val="0"/>
                          <w:marBottom w:val="0"/>
                          <w:divBdr>
                            <w:top w:val="none" w:sz="0" w:space="0" w:color="auto"/>
                            <w:left w:val="none" w:sz="0" w:space="0" w:color="auto"/>
                            <w:bottom w:val="none" w:sz="0" w:space="0" w:color="auto"/>
                            <w:right w:val="none" w:sz="0" w:space="0" w:color="auto"/>
                          </w:divBdr>
                          <w:divsChild>
                            <w:div w:id="1048577016">
                              <w:marLeft w:val="0"/>
                              <w:marRight w:val="0"/>
                              <w:marTop w:val="0"/>
                              <w:marBottom w:val="0"/>
                              <w:divBdr>
                                <w:top w:val="none" w:sz="0" w:space="0" w:color="auto"/>
                                <w:left w:val="none" w:sz="0" w:space="0" w:color="auto"/>
                                <w:bottom w:val="none" w:sz="0" w:space="0" w:color="auto"/>
                                <w:right w:val="none" w:sz="0" w:space="0" w:color="auto"/>
                              </w:divBdr>
                              <w:divsChild>
                                <w:div w:id="178081693">
                                  <w:marLeft w:val="0"/>
                                  <w:marRight w:val="0"/>
                                  <w:marTop w:val="0"/>
                                  <w:marBottom w:val="0"/>
                                  <w:divBdr>
                                    <w:top w:val="none" w:sz="0" w:space="0" w:color="auto"/>
                                    <w:left w:val="none" w:sz="0" w:space="0" w:color="auto"/>
                                    <w:bottom w:val="none" w:sz="0" w:space="0" w:color="auto"/>
                                    <w:right w:val="none" w:sz="0" w:space="0" w:color="auto"/>
                                  </w:divBdr>
                                </w:div>
                                <w:div w:id="242494601">
                                  <w:marLeft w:val="0"/>
                                  <w:marRight w:val="0"/>
                                  <w:marTop w:val="0"/>
                                  <w:marBottom w:val="0"/>
                                  <w:divBdr>
                                    <w:top w:val="none" w:sz="0" w:space="0" w:color="auto"/>
                                    <w:left w:val="none" w:sz="0" w:space="0" w:color="auto"/>
                                    <w:bottom w:val="none" w:sz="0" w:space="0" w:color="auto"/>
                                    <w:right w:val="none" w:sz="0" w:space="0" w:color="auto"/>
                                  </w:divBdr>
                                </w:div>
                                <w:div w:id="325016359">
                                  <w:marLeft w:val="0"/>
                                  <w:marRight w:val="0"/>
                                  <w:marTop w:val="0"/>
                                  <w:marBottom w:val="0"/>
                                  <w:divBdr>
                                    <w:top w:val="none" w:sz="0" w:space="0" w:color="auto"/>
                                    <w:left w:val="none" w:sz="0" w:space="0" w:color="auto"/>
                                    <w:bottom w:val="none" w:sz="0" w:space="0" w:color="auto"/>
                                    <w:right w:val="none" w:sz="0" w:space="0" w:color="auto"/>
                                  </w:divBdr>
                                </w:div>
                                <w:div w:id="1106268377">
                                  <w:marLeft w:val="0"/>
                                  <w:marRight w:val="0"/>
                                  <w:marTop w:val="0"/>
                                  <w:marBottom w:val="0"/>
                                  <w:divBdr>
                                    <w:top w:val="none" w:sz="0" w:space="0" w:color="auto"/>
                                    <w:left w:val="none" w:sz="0" w:space="0" w:color="auto"/>
                                    <w:bottom w:val="none" w:sz="0" w:space="0" w:color="auto"/>
                                    <w:right w:val="none" w:sz="0" w:space="0" w:color="auto"/>
                                  </w:divBdr>
                                </w:div>
                                <w:div w:id="1221748374">
                                  <w:marLeft w:val="0"/>
                                  <w:marRight w:val="0"/>
                                  <w:marTop w:val="0"/>
                                  <w:marBottom w:val="0"/>
                                  <w:divBdr>
                                    <w:top w:val="none" w:sz="0" w:space="0" w:color="auto"/>
                                    <w:left w:val="none" w:sz="0" w:space="0" w:color="auto"/>
                                    <w:bottom w:val="none" w:sz="0" w:space="0" w:color="auto"/>
                                    <w:right w:val="none" w:sz="0" w:space="0" w:color="auto"/>
                                  </w:divBdr>
                                </w:div>
                                <w:div w:id="1439182958">
                                  <w:marLeft w:val="0"/>
                                  <w:marRight w:val="0"/>
                                  <w:marTop w:val="0"/>
                                  <w:marBottom w:val="0"/>
                                  <w:divBdr>
                                    <w:top w:val="none" w:sz="0" w:space="0" w:color="auto"/>
                                    <w:left w:val="none" w:sz="0" w:space="0" w:color="auto"/>
                                    <w:bottom w:val="none" w:sz="0" w:space="0" w:color="auto"/>
                                    <w:right w:val="none" w:sz="0" w:space="0" w:color="auto"/>
                                  </w:divBdr>
                                </w:div>
                                <w:div w:id="20828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534652">
      <w:bodyDiv w:val="1"/>
      <w:marLeft w:val="0"/>
      <w:marRight w:val="0"/>
      <w:marTop w:val="0"/>
      <w:marBottom w:val="0"/>
      <w:divBdr>
        <w:top w:val="none" w:sz="0" w:space="0" w:color="auto"/>
        <w:left w:val="none" w:sz="0" w:space="0" w:color="auto"/>
        <w:bottom w:val="none" w:sz="0" w:space="0" w:color="auto"/>
        <w:right w:val="none" w:sz="0" w:space="0" w:color="auto"/>
      </w:divBdr>
    </w:div>
    <w:div w:id="1901747679">
      <w:bodyDiv w:val="1"/>
      <w:marLeft w:val="0"/>
      <w:marRight w:val="0"/>
      <w:marTop w:val="0"/>
      <w:marBottom w:val="0"/>
      <w:divBdr>
        <w:top w:val="none" w:sz="0" w:space="0" w:color="auto"/>
        <w:left w:val="none" w:sz="0" w:space="0" w:color="auto"/>
        <w:bottom w:val="none" w:sz="0" w:space="0" w:color="auto"/>
        <w:right w:val="none" w:sz="0" w:space="0" w:color="auto"/>
      </w:divBdr>
    </w:div>
    <w:div w:id="1914579874">
      <w:bodyDiv w:val="1"/>
      <w:marLeft w:val="0"/>
      <w:marRight w:val="0"/>
      <w:marTop w:val="0"/>
      <w:marBottom w:val="0"/>
      <w:divBdr>
        <w:top w:val="none" w:sz="0" w:space="0" w:color="auto"/>
        <w:left w:val="none" w:sz="0" w:space="0" w:color="auto"/>
        <w:bottom w:val="none" w:sz="0" w:space="0" w:color="auto"/>
        <w:right w:val="none" w:sz="0" w:space="0" w:color="auto"/>
      </w:divBdr>
    </w:div>
    <w:div w:id="1930234026">
      <w:bodyDiv w:val="1"/>
      <w:marLeft w:val="0"/>
      <w:marRight w:val="0"/>
      <w:marTop w:val="0"/>
      <w:marBottom w:val="0"/>
      <w:divBdr>
        <w:top w:val="none" w:sz="0" w:space="0" w:color="auto"/>
        <w:left w:val="none" w:sz="0" w:space="0" w:color="auto"/>
        <w:bottom w:val="none" w:sz="0" w:space="0" w:color="auto"/>
        <w:right w:val="none" w:sz="0" w:space="0" w:color="auto"/>
      </w:divBdr>
    </w:div>
    <w:div w:id="1941643699">
      <w:bodyDiv w:val="1"/>
      <w:marLeft w:val="0"/>
      <w:marRight w:val="0"/>
      <w:marTop w:val="0"/>
      <w:marBottom w:val="0"/>
      <w:divBdr>
        <w:top w:val="none" w:sz="0" w:space="0" w:color="auto"/>
        <w:left w:val="none" w:sz="0" w:space="0" w:color="auto"/>
        <w:bottom w:val="none" w:sz="0" w:space="0" w:color="auto"/>
        <w:right w:val="none" w:sz="0" w:space="0" w:color="auto"/>
      </w:divBdr>
    </w:div>
    <w:div w:id="1955865454">
      <w:bodyDiv w:val="1"/>
      <w:marLeft w:val="0"/>
      <w:marRight w:val="0"/>
      <w:marTop w:val="0"/>
      <w:marBottom w:val="0"/>
      <w:divBdr>
        <w:top w:val="none" w:sz="0" w:space="0" w:color="auto"/>
        <w:left w:val="none" w:sz="0" w:space="0" w:color="auto"/>
        <w:bottom w:val="none" w:sz="0" w:space="0" w:color="auto"/>
        <w:right w:val="none" w:sz="0" w:space="0" w:color="auto"/>
      </w:divBdr>
    </w:div>
    <w:div w:id="1970896514">
      <w:bodyDiv w:val="1"/>
      <w:marLeft w:val="0"/>
      <w:marRight w:val="0"/>
      <w:marTop w:val="0"/>
      <w:marBottom w:val="0"/>
      <w:divBdr>
        <w:top w:val="none" w:sz="0" w:space="0" w:color="auto"/>
        <w:left w:val="none" w:sz="0" w:space="0" w:color="auto"/>
        <w:bottom w:val="none" w:sz="0" w:space="0" w:color="auto"/>
        <w:right w:val="none" w:sz="0" w:space="0" w:color="auto"/>
      </w:divBdr>
    </w:div>
    <w:div w:id="2048793349">
      <w:bodyDiv w:val="1"/>
      <w:marLeft w:val="0"/>
      <w:marRight w:val="0"/>
      <w:marTop w:val="0"/>
      <w:marBottom w:val="0"/>
      <w:divBdr>
        <w:top w:val="none" w:sz="0" w:space="0" w:color="auto"/>
        <w:left w:val="none" w:sz="0" w:space="0" w:color="auto"/>
        <w:bottom w:val="none" w:sz="0" w:space="0" w:color="auto"/>
        <w:right w:val="none" w:sz="0" w:space="0" w:color="auto"/>
      </w:divBdr>
    </w:div>
    <w:div w:id="2069499447">
      <w:bodyDiv w:val="1"/>
      <w:marLeft w:val="0"/>
      <w:marRight w:val="0"/>
      <w:marTop w:val="0"/>
      <w:marBottom w:val="0"/>
      <w:divBdr>
        <w:top w:val="none" w:sz="0" w:space="0" w:color="auto"/>
        <w:left w:val="none" w:sz="0" w:space="0" w:color="auto"/>
        <w:bottom w:val="none" w:sz="0" w:space="0" w:color="auto"/>
        <w:right w:val="none" w:sz="0" w:space="0" w:color="auto"/>
      </w:divBdr>
    </w:div>
    <w:div w:id="2091657403">
      <w:bodyDiv w:val="1"/>
      <w:marLeft w:val="0"/>
      <w:marRight w:val="0"/>
      <w:marTop w:val="0"/>
      <w:marBottom w:val="0"/>
      <w:divBdr>
        <w:top w:val="none" w:sz="0" w:space="0" w:color="auto"/>
        <w:left w:val="none" w:sz="0" w:space="0" w:color="auto"/>
        <w:bottom w:val="none" w:sz="0" w:space="0" w:color="auto"/>
        <w:right w:val="none" w:sz="0" w:space="0" w:color="auto"/>
      </w:divBdr>
      <w:divsChild>
        <w:div w:id="1573469068">
          <w:marLeft w:val="0"/>
          <w:marRight w:val="0"/>
          <w:marTop w:val="0"/>
          <w:marBottom w:val="0"/>
          <w:divBdr>
            <w:top w:val="none" w:sz="0" w:space="0" w:color="auto"/>
            <w:left w:val="none" w:sz="0" w:space="0" w:color="auto"/>
            <w:bottom w:val="none" w:sz="0" w:space="0" w:color="auto"/>
            <w:right w:val="none" w:sz="0" w:space="0" w:color="auto"/>
          </w:divBdr>
        </w:div>
      </w:divsChild>
    </w:div>
    <w:div w:id="2126464257">
      <w:bodyDiv w:val="1"/>
      <w:marLeft w:val="0"/>
      <w:marRight w:val="0"/>
      <w:marTop w:val="0"/>
      <w:marBottom w:val="0"/>
      <w:divBdr>
        <w:top w:val="none" w:sz="0" w:space="0" w:color="auto"/>
        <w:left w:val="none" w:sz="0" w:space="0" w:color="auto"/>
        <w:bottom w:val="none" w:sz="0" w:space="0" w:color="auto"/>
        <w:right w:val="none" w:sz="0" w:space="0" w:color="auto"/>
      </w:divBdr>
    </w:div>
    <w:div w:id="2129665028">
      <w:bodyDiv w:val="1"/>
      <w:marLeft w:val="0"/>
      <w:marRight w:val="0"/>
      <w:marTop w:val="0"/>
      <w:marBottom w:val="0"/>
      <w:divBdr>
        <w:top w:val="none" w:sz="0" w:space="0" w:color="auto"/>
        <w:left w:val="none" w:sz="0" w:space="0" w:color="auto"/>
        <w:bottom w:val="none" w:sz="0" w:space="0" w:color="auto"/>
        <w:right w:val="none" w:sz="0" w:space="0" w:color="auto"/>
      </w:divBdr>
      <w:divsChild>
        <w:div w:id="1480417357">
          <w:marLeft w:val="0"/>
          <w:marRight w:val="0"/>
          <w:marTop w:val="0"/>
          <w:marBottom w:val="0"/>
          <w:divBdr>
            <w:top w:val="none" w:sz="0" w:space="0" w:color="auto"/>
            <w:left w:val="none" w:sz="0" w:space="0" w:color="auto"/>
            <w:bottom w:val="none" w:sz="0" w:space="0" w:color="auto"/>
            <w:right w:val="none" w:sz="0" w:space="0" w:color="auto"/>
          </w:divBdr>
          <w:divsChild>
            <w:div w:id="143470974">
              <w:marLeft w:val="0"/>
              <w:marRight w:val="0"/>
              <w:marTop w:val="0"/>
              <w:marBottom w:val="0"/>
              <w:divBdr>
                <w:top w:val="none" w:sz="0" w:space="0" w:color="auto"/>
                <w:left w:val="none" w:sz="0" w:space="0" w:color="auto"/>
                <w:bottom w:val="none" w:sz="0" w:space="0" w:color="auto"/>
                <w:right w:val="none" w:sz="0" w:space="0" w:color="auto"/>
              </w:divBdr>
              <w:divsChild>
                <w:div w:id="439109400">
                  <w:marLeft w:val="0"/>
                  <w:marRight w:val="0"/>
                  <w:marTop w:val="0"/>
                  <w:marBottom w:val="0"/>
                  <w:divBdr>
                    <w:top w:val="none" w:sz="0" w:space="0" w:color="auto"/>
                    <w:left w:val="none" w:sz="0" w:space="0" w:color="auto"/>
                    <w:bottom w:val="none" w:sz="0" w:space="0" w:color="auto"/>
                    <w:right w:val="none" w:sz="0" w:space="0" w:color="auto"/>
                  </w:divBdr>
                  <w:divsChild>
                    <w:div w:id="1324772020">
                      <w:marLeft w:val="0"/>
                      <w:marRight w:val="0"/>
                      <w:marTop w:val="0"/>
                      <w:marBottom w:val="0"/>
                      <w:divBdr>
                        <w:top w:val="none" w:sz="0" w:space="0" w:color="auto"/>
                        <w:left w:val="none" w:sz="0" w:space="0" w:color="auto"/>
                        <w:bottom w:val="none" w:sz="0" w:space="0" w:color="auto"/>
                        <w:right w:val="none" w:sz="0" w:space="0" w:color="auto"/>
                      </w:divBdr>
                      <w:divsChild>
                        <w:div w:id="697705596">
                          <w:marLeft w:val="0"/>
                          <w:marRight w:val="0"/>
                          <w:marTop w:val="45"/>
                          <w:marBottom w:val="0"/>
                          <w:divBdr>
                            <w:top w:val="none" w:sz="0" w:space="0" w:color="auto"/>
                            <w:left w:val="none" w:sz="0" w:space="0" w:color="auto"/>
                            <w:bottom w:val="none" w:sz="0" w:space="0" w:color="auto"/>
                            <w:right w:val="none" w:sz="0" w:space="0" w:color="auto"/>
                          </w:divBdr>
                          <w:divsChild>
                            <w:div w:id="2107574664">
                              <w:marLeft w:val="2070"/>
                              <w:marRight w:val="3810"/>
                              <w:marTop w:val="0"/>
                              <w:marBottom w:val="0"/>
                              <w:divBdr>
                                <w:top w:val="none" w:sz="0" w:space="0" w:color="auto"/>
                                <w:left w:val="none" w:sz="0" w:space="0" w:color="auto"/>
                                <w:bottom w:val="none" w:sz="0" w:space="0" w:color="auto"/>
                                <w:right w:val="none" w:sz="0" w:space="0" w:color="auto"/>
                              </w:divBdr>
                              <w:divsChild>
                                <w:div w:id="1707366826">
                                  <w:marLeft w:val="0"/>
                                  <w:marRight w:val="0"/>
                                  <w:marTop w:val="0"/>
                                  <w:marBottom w:val="0"/>
                                  <w:divBdr>
                                    <w:top w:val="none" w:sz="0" w:space="0" w:color="auto"/>
                                    <w:left w:val="none" w:sz="0" w:space="0" w:color="auto"/>
                                    <w:bottom w:val="none" w:sz="0" w:space="0" w:color="auto"/>
                                    <w:right w:val="none" w:sz="0" w:space="0" w:color="auto"/>
                                  </w:divBdr>
                                  <w:divsChild>
                                    <w:div w:id="126902468">
                                      <w:marLeft w:val="0"/>
                                      <w:marRight w:val="0"/>
                                      <w:marTop w:val="0"/>
                                      <w:marBottom w:val="0"/>
                                      <w:divBdr>
                                        <w:top w:val="none" w:sz="0" w:space="0" w:color="auto"/>
                                        <w:left w:val="none" w:sz="0" w:space="0" w:color="auto"/>
                                        <w:bottom w:val="none" w:sz="0" w:space="0" w:color="auto"/>
                                        <w:right w:val="none" w:sz="0" w:space="0" w:color="auto"/>
                                      </w:divBdr>
                                      <w:divsChild>
                                        <w:div w:id="1158157644">
                                          <w:marLeft w:val="0"/>
                                          <w:marRight w:val="0"/>
                                          <w:marTop w:val="0"/>
                                          <w:marBottom w:val="0"/>
                                          <w:divBdr>
                                            <w:top w:val="none" w:sz="0" w:space="0" w:color="auto"/>
                                            <w:left w:val="none" w:sz="0" w:space="0" w:color="auto"/>
                                            <w:bottom w:val="none" w:sz="0" w:space="0" w:color="auto"/>
                                            <w:right w:val="none" w:sz="0" w:space="0" w:color="auto"/>
                                          </w:divBdr>
                                          <w:divsChild>
                                            <w:div w:id="2054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027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footer" Target="footer9.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46219-1F0A-4EC9-9BDE-1D834F0E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121</Pages>
  <Words>31660</Words>
  <Characters>176034</Characters>
  <Application>Microsoft Office Word</Application>
  <DocSecurity>0</DocSecurity>
  <Lines>5501</Lines>
  <Paragraphs>2016</Paragraphs>
  <ScaleCrop>false</ScaleCrop>
  <HeadingPairs>
    <vt:vector size="6" baseType="variant">
      <vt:variant>
        <vt:lpstr>Title</vt:lpstr>
      </vt:variant>
      <vt:variant>
        <vt:i4>1</vt:i4>
      </vt:variant>
      <vt:variant>
        <vt:lpstr>Título</vt:lpstr>
      </vt:variant>
      <vt:variant>
        <vt:i4>1</vt:i4>
      </vt:variant>
      <vt:variant>
        <vt:lpstr>Название</vt:lpstr>
      </vt:variant>
      <vt:variant>
        <vt:i4>1</vt:i4>
      </vt:variant>
    </vt:vector>
  </HeadingPairs>
  <TitlesOfParts>
    <vt:vector size="3" baseType="lpstr">
      <vt:lpstr>UNDP TE Report</vt:lpstr>
      <vt:lpstr>Mid-Term Review Project "Reducing GHG Emissions from Transport in Russia's Medium-Sized Cities"</vt:lpstr>
      <vt:lpstr>Mid-Term Evaluation of the GEF/UNDP Project "City Almaty Sustainable Transport"</vt:lpstr>
    </vt:vector>
  </TitlesOfParts>
  <Company>GCF</Company>
  <LinksUpToDate>false</LinksUpToDate>
  <CharactersWithSpaces>205678</CharactersWithSpaces>
  <SharedDoc>false</SharedDoc>
  <HLinks>
    <vt:vector size="276" baseType="variant">
      <vt:variant>
        <vt:i4>7471203</vt:i4>
      </vt:variant>
      <vt:variant>
        <vt:i4>291</vt:i4>
      </vt:variant>
      <vt:variant>
        <vt:i4>0</vt:i4>
      </vt:variant>
      <vt:variant>
        <vt:i4>5</vt:i4>
      </vt:variant>
      <vt:variant>
        <vt:lpwstr>http://www.do.etat.lu/douanes/taux/TC201103.pdf</vt:lpwstr>
      </vt:variant>
      <vt:variant>
        <vt:lpwstr/>
      </vt:variant>
      <vt:variant>
        <vt:i4>3080237</vt:i4>
      </vt:variant>
      <vt:variant>
        <vt:i4>288</vt:i4>
      </vt:variant>
      <vt:variant>
        <vt:i4>0</vt:i4>
      </vt:variant>
      <vt:variant>
        <vt:i4>5</vt:i4>
      </vt:variant>
      <vt:variant>
        <vt:lpwstr>http://clrt-afrique.com/dossier/stage_tunisie/autoroutiers/Tunisie_Zenzri_Exper_Auto.pdf</vt:lpwstr>
      </vt:variant>
      <vt:variant>
        <vt:lpwstr/>
      </vt:variant>
      <vt:variant>
        <vt:i4>1703984</vt:i4>
      </vt:variant>
      <vt:variant>
        <vt:i4>263</vt:i4>
      </vt:variant>
      <vt:variant>
        <vt:i4>0</vt:i4>
      </vt:variant>
      <vt:variant>
        <vt:i4>5</vt:i4>
      </vt:variant>
      <vt:variant>
        <vt:lpwstr/>
      </vt:variant>
      <vt:variant>
        <vt:lpwstr>_Toc292736353</vt:lpwstr>
      </vt:variant>
      <vt:variant>
        <vt:i4>1703984</vt:i4>
      </vt:variant>
      <vt:variant>
        <vt:i4>257</vt:i4>
      </vt:variant>
      <vt:variant>
        <vt:i4>0</vt:i4>
      </vt:variant>
      <vt:variant>
        <vt:i4>5</vt:i4>
      </vt:variant>
      <vt:variant>
        <vt:lpwstr/>
      </vt:variant>
      <vt:variant>
        <vt:lpwstr>_Toc292736352</vt:lpwstr>
      </vt:variant>
      <vt:variant>
        <vt:i4>1703984</vt:i4>
      </vt:variant>
      <vt:variant>
        <vt:i4>251</vt:i4>
      </vt:variant>
      <vt:variant>
        <vt:i4>0</vt:i4>
      </vt:variant>
      <vt:variant>
        <vt:i4>5</vt:i4>
      </vt:variant>
      <vt:variant>
        <vt:lpwstr/>
      </vt:variant>
      <vt:variant>
        <vt:lpwstr>_Toc292736351</vt:lpwstr>
      </vt:variant>
      <vt:variant>
        <vt:i4>1703984</vt:i4>
      </vt:variant>
      <vt:variant>
        <vt:i4>245</vt:i4>
      </vt:variant>
      <vt:variant>
        <vt:i4>0</vt:i4>
      </vt:variant>
      <vt:variant>
        <vt:i4>5</vt:i4>
      </vt:variant>
      <vt:variant>
        <vt:lpwstr/>
      </vt:variant>
      <vt:variant>
        <vt:lpwstr>_Toc292736350</vt:lpwstr>
      </vt:variant>
      <vt:variant>
        <vt:i4>1769520</vt:i4>
      </vt:variant>
      <vt:variant>
        <vt:i4>239</vt:i4>
      </vt:variant>
      <vt:variant>
        <vt:i4>0</vt:i4>
      </vt:variant>
      <vt:variant>
        <vt:i4>5</vt:i4>
      </vt:variant>
      <vt:variant>
        <vt:lpwstr/>
      </vt:variant>
      <vt:variant>
        <vt:lpwstr>_Toc292736349</vt:lpwstr>
      </vt:variant>
      <vt:variant>
        <vt:i4>1769520</vt:i4>
      </vt:variant>
      <vt:variant>
        <vt:i4>233</vt:i4>
      </vt:variant>
      <vt:variant>
        <vt:i4>0</vt:i4>
      </vt:variant>
      <vt:variant>
        <vt:i4>5</vt:i4>
      </vt:variant>
      <vt:variant>
        <vt:lpwstr/>
      </vt:variant>
      <vt:variant>
        <vt:lpwstr>_Toc292736348</vt:lpwstr>
      </vt:variant>
      <vt:variant>
        <vt:i4>1769520</vt:i4>
      </vt:variant>
      <vt:variant>
        <vt:i4>227</vt:i4>
      </vt:variant>
      <vt:variant>
        <vt:i4>0</vt:i4>
      </vt:variant>
      <vt:variant>
        <vt:i4>5</vt:i4>
      </vt:variant>
      <vt:variant>
        <vt:lpwstr/>
      </vt:variant>
      <vt:variant>
        <vt:lpwstr>_Toc292736347</vt:lpwstr>
      </vt:variant>
      <vt:variant>
        <vt:i4>1769520</vt:i4>
      </vt:variant>
      <vt:variant>
        <vt:i4>221</vt:i4>
      </vt:variant>
      <vt:variant>
        <vt:i4>0</vt:i4>
      </vt:variant>
      <vt:variant>
        <vt:i4>5</vt:i4>
      </vt:variant>
      <vt:variant>
        <vt:lpwstr/>
      </vt:variant>
      <vt:variant>
        <vt:lpwstr>_Toc292736346</vt:lpwstr>
      </vt:variant>
      <vt:variant>
        <vt:i4>1769520</vt:i4>
      </vt:variant>
      <vt:variant>
        <vt:i4>215</vt:i4>
      </vt:variant>
      <vt:variant>
        <vt:i4>0</vt:i4>
      </vt:variant>
      <vt:variant>
        <vt:i4>5</vt:i4>
      </vt:variant>
      <vt:variant>
        <vt:lpwstr/>
      </vt:variant>
      <vt:variant>
        <vt:lpwstr>_Toc292736345</vt:lpwstr>
      </vt:variant>
      <vt:variant>
        <vt:i4>1769520</vt:i4>
      </vt:variant>
      <vt:variant>
        <vt:i4>209</vt:i4>
      </vt:variant>
      <vt:variant>
        <vt:i4>0</vt:i4>
      </vt:variant>
      <vt:variant>
        <vt:i4>5</vt:i4>
      </vt:variant>
      <vt:variant>
        <vt:lpwstr/>
      </vt:variant>
      <vt:variant>
        <vt:lpwstr>_Toc292736344</vt:lpwstr>
      </vt:variant>
      <vt:variant>
        <vt:i4>1769520</vt:i4>
      </vt:variant>
      <vt:variant>
        <vt:i4>203</vt:i4>
      </vt:variant>
      <vt:variant>
        <vt:i4>0</vt:i4>
      </vt:variant>
      <vt:variant>
        <vt:i4>5</vt:i4>
      </vt:variant>
      <vt:variant>
        <vt:lpwstr/>
      </vt:variant>
      <vt:variant>
        <vt:lpwstr>_Toc292736343</vt:lpwstr>
      </vt:variant>
      <vt:variant>
        <vt:i4>1769520</vt:i4>
      </vt:variant>
      <vt:variant>
        <vt:i4>197</vt:i4>
      </vt:variant>
      <vt:variant>
        <vt:i4>0</vt:i4>
      </vt:variant>
      <vt:variant>
        <vt:i4>5</vt:i4>
      </vt:variant>
      <vt:variant>
        <vt:lpwstr/>
      </vt:variant>
      <vt:variant>
        <vt:lpwstr>_Toc292736342</vt:lpwstr>
      </vt:variant>
      <vt:variant>
        <vt:i4>1769520</vt:i4>
      </vt:variant>
      <vt:variant>
        <vt:i4>191</vt:i4>
      </vt:variant>
      <vt:variant>
        <vt:i4>0</vt:i4>
      </vt:variant>
      <vt:variant>
        <vt:i4>5</vt:i4>
      </vt:variant>
      <vt:variant>
        <vt:lpwstr/>
      </vt:variant>
      <vt:variant>
        <vt:lpwstr>_Toc292736341</vt:lpwstr>
      </vt:variant>
      <vt:variant>
        <vt:i4>1769520</vt:i4>
      </vt:variant>
      <vt:variant>
        <vt:i4>185</vt:i4>
      </vt:variant>
      <vt:variant>
        <vt:i4>0</vt:i4>
      </vt:variant>
      <vt:variant>
        <vt:i4>5</vt:i4>
      </vt:variant>
      <vt:variant>
        <vt:lpwstr/>
      </vt:variant>
      <vt:variant>
        <vt:lpwstr>_Toc292736340</vt:lpwstr>
      </vt:variant>
      <vt:variant>
        <vt:i4>1835056</vt:i4>
      </vt:variant>
      <vt:variant>
        <vt:i4>179</vt:i4>
      </vt:variant>
      <vt:variant>
        <vt:i4>0</vt:i4>
      </vt:variant>
      <vt:variant>
        <vt:i4>5</vt:i4>
      </vt:variant>
      <vt:variant>
        <vt:lpwstr/>
      </vt:variant>
      <vt:variant>
        <vt:lpwstr>_Toc292736339</vt:lpwstr>
      </vt:variant>
      <vt:variant>
        <vt:i4>1835056</vt:i4>
      </vt:variant>
      <vt:variant>
        <vt:i4>173</vt:i4>
      </vt:variant>
      <vt:variant>
        <vt:i4>0</vt:i4>
      </vt:variant>
      <vt:variant>
        <vt:i4>5</vt:i4>
      </vt:variant>
      <vt:variant>
        <vt:lpwstr/>
      </vt:variant>
      <vt:variant>
        <vt:lpwstr>_Toc292736338</vt:lpwstr>
      </vt:variant>
      <vt:variant>
        <vt:i4>1835056</vt:i4>
      </vt:variant>
      <vt:variant>
        <vt:i4>167</vt:i4>
      </vt:variant>
      <vt:variant>
        <vt:i4>0</vt:i4>
      </vt:variant>
      <vt:variant>
        <vt:i4>5</vt:i4>
      </vt:variant>
      <vt:variant>
        <vt:lpwstr/>
      </vt:variant>
      <vt:variant>
        <vt:lpwstr>_Toc292736336</vt:lpwstr>
      </vt:variant>
      <vt:variant>
        <vt:i4>1835056</vt:i4>
      </vt:variant>
      <vt:variant>
        <vt:i4>161</vt:i4>
      </vt:variant>
      <vt:variant>
        <vt:i4>0</vt:i4>
      </vt:variant>
      <vt:variant>
        <vt:i4>5</vt:i4>
      </vt:variant>
      <vt:variant>
        <vt:lpwstr/>
      </vt:variant>
      <vt:variant>
        <vt:lpwstr>_Toc292736335</vt:lpwstr>
      </vt:variant>
      <vt:variant>
        <vt:i4>1835056</vt:i4>
      </vt:variant>
      <vt:variant>
        <vt:i4>155</vt:i4>
      </vt:variant>
      <vt:variant>
        <vt:i4>0</vt:i4>
      </vt:variant>
      <vt:variant>
        <vt:i4>5</vt:i4>
      </vt:variant>
      <vt:variant>
        <vt:lpwstr/>
      </vt:variant>
      <vt:variant>
        <vt:lpwstr>_Toc292736334</vt:lpwstr>
      </vt:variant>
      <vt:variant>
        <vt:i4>1835056</vt:i4>
      </vt:variant>
      <vt:variant>
        <vt:i4>149</vt:i4>
      </vt:variant>
      <vt:variant>
        <vt:i4>0</vt:i4>
      </vt:variant>
      <vt:variant>
        <vt:i4>5</vt:i4>
      </vt:variant>
      <vt:variant>
        <vt:lpwstr/>
      </vt:variant>
      <vt:variant>
        <vt:lpwstr>_Toc292736333</vt:lpwstr>
      </vt:variant>
      <vt:variant>
        <vt:i4>1835056</vt:i4>
      </vt:variant>
      <vt:variant>
        <vt:i4>143</vt:i4>
      </vt:variant>
      <vt:variant>
        <vt:i4>0</vt:i4>
      </vt:variant>
      <vt:variant>
        <vt:i4>5</vt:i4>
      </vt:variant>
      <vt:variant>
        <vt:lpwstr/>
      </vt:variant>
      <vt:variant>
        <vt:lpwstr>_Toc292736332</vt:lpwstr>
      </vt:variant>
      <vt:variant>
        <vt:i4>1835056</vt:i4>
      </vt:variant>
      <vt:variant>
        <vt:i4>137</vt:i4>
      </vt:variant>
      <vt:variant>
        <vt:i4>0</vt:i4>
      </vt:variant>
      <vt:variant>
        <vt:i4>5</vt:i4>
      </vt:variant>
      <vt:variant>
        <vt:lpwstr/>
      </vt:variant>
      <vt:variant>
        <vt:lpwstr>_Toc292736331</vt:lpwstr>
      </vt:variant>
      <vt:variant>
        <vt:i4>1900592</vt:i4>
      </vt:variant>
      <vt:variant>
        <vt:i4>131</vt:i4>
      </vt:variant>
      <vt:variant>
        <vt:i4>0</vt:i4>
      </vt:variant>
      <vt:variant>
        <vt:i4>5</vt:i4>
      </vt:variant>
      <vt:variant>
        <vt:lpwstr/>
      </vt:variant>
      <vt:variant>
        <vt:lpwstr>_Toc292736328</vt:lpwstr>
      </vt:variant>
      <vt:variant>
        <vt:i4>1900592</vt:i4>
      </vt:variant>
      <vt:variant>
        <vt:i4>125</vt:i4>
      </vt:variant>
      <vt:variant>
        <vt:i4>0</vt:i4>
      </vt:variant>
      <vt:variant>
        <vt:i4>5</vt:i4>
      </vt:variant>
      <vt:variant>
        <vt:lpwstr/>
      </vt:variant>
      <vt:variant>
        <vt:lpwstr>_Toc292736327</vt:lpwstr>
      </vt:variant>
      <vt:variant>
        <vt:i4>1900592</vt:i4>
      </vt:variant>
      <vt:variant>
        <vt:i4>119</vt:i4>
      </vt:variant>
      <vt:variant>
        <vt:i4>0</vt:i4>
      </vt:variant>
      <vt:variant>
        <vt:i4>5</vt:i4>
      </vt:variant>
      <vt:variant>
        <vt:lpwstr/>
      </vt:variant>
      <vt:variant>
        <vt:lpwstr>_Toc292736326</vt:lpwstr>
      </vt:variant>
      <vt:variant>
        <vt:i4>1900592</vt:i4>
      </vt:variant>
      <vt:variant>
        <vt:i4>113</vt:i4>
      </vt:variant>
      <vt:variant>
        <vt:i4>0</vt:i4>
      </vt:variant>
      <vt:variant>
        <vt:i4>5</vt:i4>
      </vt:variant>
      <vt:variant>
        <vt:lpwstr/>
      </vt:variant>
      <vt:variant>
        <vt:lpwstr>_Toc292736325</vt:lpwstr>
      </vt:variant>
      <vt:variant>
        <vt:i4>1900592</vt:i4>
      </vt:variant>
      <vt:variant>
        <vt:i4>107</vt:i4>
      </vt:variant>
      <vt:variant>
        <vt:i4>0</vt:i4>
      </vt:variant>
      <vt:variant>
        <vt:i4>5</vt:i4>
      </vt:variant>
      <vt:variant>
        <vt:lpwstr/>
      </vt:variant>
      <vt:variant>
        <vt:lpwstr>_Toc292736324</vt:lpwstr>
      </vt:variant>
      <vt:variant>
        <vt:i4>1900592</vt:i4>
      </vt:variant>
      <vt:variant>
        <vt:i4>101</vt:i4>
      </vt:variant>
      <vt:variant>
        <vt:i4>0</vt:i4>
      </vt:variant>
      <vt:variant>
        <vt:i4>5</vt:i4>
      </vt:variant>
      <vt:variant>
        <vt:lpwstr/>
      </vt:variant>
      <vt:variant>
        <vt:lpwstr>_Toc292736323</vt:lpwstr>
      </vt:variant>
      <vt:variant>
        <vt:i4>1900592</vt:i4>
      </vt:variant>
      <vt:variant>
        <vt:i4>95</vt:i4>
      </vt:variant>
      <vt:variant>
        <vt:i4>0</vt:i4>
      </vt:variant>
      <vt:variant>
        <vt:i4>5</vt:i4>
      </vt:variant>
      <vt:variant>
        <vt:lpwstr/>
      </vt:variant>
      <vt:variant>
        <vt:lpwstr>_Toc292736322</vt:lpwstr>
      </vt:variant>
      <vt:variant>
        <vt:i4>1900592</vt:i4>
      </vt:variant>
      <vt:variant>
        <vt:i4>89</vt:i4>
      </vt:variant>
      <vt:variant>
        <vt:i4>0</vt:i4>
      </vt:variant>
      <vt:variant>
        <vt:i4>5</vt:i4>
      </vt:variant>
      <vt:variant>
        <vt:lpwstr/>
      </vt:variant>
      <vt:variant>
        <vt:lpwstr>_Toc292736320</vt:lpwstr>
      </vt:variant>
      <vt:variant>
        <vt:i4>1966128</vt:i4>
      </vt:variant>
      <vt:variant>
        <vt:i4>83</vt:i4>
      </vt:variant>
      <vt:variant>
        <vt:i4>0</vt:i4>
      </vt:variant>
      <vt:variant>
        <vt:i4>5</vt:i4>
      </vt:variant>
      <vt:variant>
        <vt:lpwstr/>
      </vt:variant>
      <vt:variant>
        <vt:lpwstr>_Toc292736318</vt:lpwstr>
      </vt:variant>
      <vt:variant>
        <vt:i4>1966128</vt:i4>
      </vt:variant>
      <vt:variant>
        <vt:i4>77</vt:i4>
      </vt:variant>
      <vt:variant>
        <vt:i4>0</vt:i4>
      </vt:variant>
      <vt:variant>
        <vt:i4>5</vt:i4>
      </vt:variant>
      <vt:variant>
        <vt:lpwstr/>
      </vt:variant>
      <vt:variant>
        <vt:lpwstr>_Toc292736317</vt:lpwstr>
      </vt:variant>
      <vt:variant>
        <vt:i4>1966128</vt:i4>
      </vt:variant>
      <vt:variant>
        <vt:i4>71</vt:i4>
      </vt:variant>
      <vt:variant>
        <vt:i4>0</vt:i4>
      </vt:variant>
      <vt:variant>
        <vt:i4>5</vt:i4>
      </vt:variant>
      <vt:variant>
        <vt:lpwstr/>
      </vt:variant>
      <vt:variant>
        <vt:lpwstr>_Toc292736316</vt:lpwstr>
      </vt:variant>
      <vt:variant>
        <vt:i4>1966128</vt:i4>
      </vt:variant>
      <vt:variant>
        <vt:i4>65</vt:i4>
      </vt:variant>
      <vt:variant>
        <vt:i4>0</vt:i4>
      </vt:variant>
      <vt:variant>
        <vt:i4>5</vt:i4>
      </vt:variant>
      <vt:variant>
        <vt:lpwstr/>
      </vt:variant>
      <vt:variant>
        <vt:lpwstr>_Toc292736315</vt:lpwstr>
      </vt:variant>
      <vt:variant>
        <vt:i4>1966128</vt:i4>
      </vt:variant>
      <vt:variant>
        <vt:i4>59</vt:i4>
      </vt:variant>
      <vt:variant>
        <vt:i4>0</vt:i4>
      </vt:variant>
      <vt:variant>
        <vt:i4>5</vt:i4>
      </vt:variant>
      <vt:variant>
        <vt:lpwstr/>
      </vt:variant>
      <vt:variant>
        <vt:lpwstr>_Toc292736314</vt:lpwstr>
      </vt:variant>
      <vt:variant>
        <vt:i4>2031664</vt:i4>
      </vt:variant>
      <vt:variant>
        <vt:i4>53</vt:i4>
      </vt:variant>
      <vt:variant>
        <vt:i4>0</vt:i4>
      </vt:variant>
      <vt:variant>
        <vt:i4>5</vt:i4>
      </vt:variant>
      <vt:variant>
        <vt:lpwstr/>
      </vt:variant>
      <vt:variant>
        <vt:lpwstr>_Toc292736309</vt:lpwstr>
      </vt:variant>
      <vt:variant>
        <vt:i4>2031664</vt:i4>
      </vt:variant>
      <vt:variant>
        <vt:i4>47</vt:i4>
      </vt:variant>
      <vt:variant>
        <vt:i4>0</vt:i4>
      </vt:variant>
      <vt:variant>
        <vt:i4>5</vt:i4>
      </vt:variant>
      <vt:variant>
        <vt:lpwstr/>
      </vt:variant>
      <vt:variant>
        <vt:lpwstr>_Toc292736308</vt:lpwstr>
      </vt:variant>
      <vt:variant>
        <vt:i4>2031664</vt:i4>
      </vt:variant>
      <vt:variant>
        <vt:i4>41</vt:i4>
      </vt:variant>
      <vt:variant>
        <vt:i4>0</vt:i4>
      </vt:variant>
      <vt:variant>
        <vt:i4>5</vt:i4>
      </vt:variant>
      <vt:variant>
        <vt:lpwstr/>
      </vt:variant>
      <vt:variant>
        <vt:lpwstr>_Toc292736307</vt:lpwstr>
      </vt:variant>
      <vt:variant>
        <vt:i4>2031664</vt:i4>
      </vt:variant>
      <vt:variant>
        <vt:i4>35</vt:i4>
      </vt:variant>
      <vt:variant>
        <vt:i4>0</vt:i4>
      </vt:variant>
      <vt:variant>
        <vt:i4>5</vt:i4>
      </vt:variant>
      <vt:variant>
        <vt:lpwstr/>
      </vt:variant>
      <vt:variant>
        <vt:lpwstr>_Toc292736306</vt:lpwstr>
      </vt:variant>
      <vt:variant>
        <vt:i4>2031664</vt:i4>
      </vt:variant>
      <vt:variant>
        <vt:i4>29</vt:i4>
      </vt:variant>
      <vt:variant>
        <vt:i4>0</vt:i4>
      </vt:variant>
      <vt:variant>
        <vt:i4>5</vt:i4>
      </vt:variant>
      <vt:variant>
        <vt:lpwstr/>
      </vt:variant>
      <vt:variant>
        <vt:lpwstr>_Toc292736305</vt:lpwstr>
      </vt:variant>
      <vt:variant>
        <vt:i4>2031664</vt:i4>
      </vt:variant>
      <vt:variant>
        <vt:i4>23</vt:i4>
      </vt:variant>
      <vt:variant>
        <vt:i4>0</vt:i4>
      </vt:variant>
      <vt:variant>
        <vt:i4>5</vt:i4>
      </vt:variant>
      <vt:variant>
        <vt:lpwstr/>
      </vt:variant>
      <vt:variant>
        <vt:lpwstr>_Toc292736304</vt:lpwstr>
      </vt:variant>
      <vt:variant>
        <vt:i4>2031664</vt:i4>
      </vt:variant>
      <vt:variant>
        <vt:i4>17</vt:i4>
      </vt:variant>
      <vt:variant>
        <vt:i4>0</vt:i4>
      </vt:variant>
      <vt:variant>
        <vt:i4>5</vt:i4>
      </vt:variant>
      <vt:variant>
        <vt:lpwstr/>
      </vt:variant>
      <vt:variant>
        <vt:lpwstr>_Toc292736303</vt:lpwstr>
      </vt:variant>
      <vt:variant>
        <vt:i4>2031664</vt:i4>
      </vt:variant>
      <vt:variant>
        <vt:i4>11</vt:i4>
      </vt:variant>
      <vt:variant>
        <vt:i4>0</vt:i4>
      </vt:variant>
      <vt:variant>
        <vt:i4>5</vt:i4>
      </vt:variant>
      <vt:variant>
        <vt:lpwstr/>
      </vt:variant>
      <vt:variant>
        <vt:lpwstr>_Toc292736302</vt:lpwstr>
      </vt:variant>
      <vt:variant>
        <vt:i4>2031664</vt:i4>
      </vt:variant>
      <vt:variant>
        <vt:i4>5</vt:i4>
      </vt:variant>
      <vt:variant>
        <vt:i4>0</vt:i4>
      </vt:variant>
      <vt:variant>
        <vt:i4>5</vt:i4>
      </vt:variant>
      <vt:variant>
        <vt:lpwstr/>
      </vt:variant>
      <vt:variant>
        <vt:lpwstr>_Toc292736301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 TE Report</dc:title>
  <dc:subject>Draft Report</dc:subject>
  <dc:creator>JU</dc:creator>
  <cp:lastModifiedBy>Dickson</cp:lastModifiedBy>
  <cp:revision>3</cp:revision>
  <cp:lastPrinted>2018-07-20T06:58:00Z</cp:lastPrinted>
  <dcterms:created xsi:type="dcterms:W3CDTF">2018-11-06T19:04:00Z</dcterms:created>
  <dcterms:modified xsi:type="dcterms:W3CDTF">2018-11-06T19:07:00Z</dcterms:modified>
</cp:coreProperties>
</file>