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4C" w:rsidRPr="00A70451" w:rsidRDefault="007F6C4C" w:rsidP="007F6C4C">
      <w:pPr>
        <w:pStyle w:val="Heading1"/>
        <w:spacing w:after="80" w:line="240" w:lineRule="auto"/>
        <w:rPr>
          <w:rFonts w:ascii="Calibri" w:hAnsi="Calibri" w:cs="Calibri"/>
          <w:b/>
          <w:smallCaps w:val="0"/>
          <w:sz w:val="32"/>
        </w:rPr>
      </w:pPr>
      <w:bookmarkStart w:id="0" w:name="_Toc527103394"/>
      <w:bookmarkStart w:id="1" w:name="_GoBack"/>
      <w:bookmarkEnd w:id="1"/>
      <w:r w:rsidRPr="00A70451">
        <w:rPr>
          <w:rFonts w:ascii="Calibri" w:hAnsi="Calibri" w:cs="Calibri"/>
          <w:b/>
          <w:smallCaps w:val="0"/>
          <w:sz w:val="32"/>
        </w:rPr>
        <w:t>Executive Summary</w:t>
      </w:r>
      <w:bookmarkEnd w:id="0"/>
    </w:p>
    <w:p w:rsidR="007F6C4C" w:rsidRDefault="007F6C4C" w:rsidP="007F6C4C">
      <w:pPr>
        <w:pStyle w:val="BPBodytext"/>
        <w:ind w:firstLine="0"/>
        <w:rPr>
          <w:sz w:val="22"/>
        </w:rPr>
      </w:pPr>
      <w:r w:rsidRPr="00C420E1">
        <w:rPr>
          <w:sz w:val="22"/>
        </w:rPr>
        <w:t xml:space="preserve">The executive summary is </w:t>
      </w:r>
      <w:r>
        <w:rPr>
          <w:sz w:val="22"/>
        </w:rPr>
        <w:t xml:space="preserve">a nine page summary of the the Terminal Evaluation (TE) report.  The full report is presented after the abbreviations page which separates the two sections. </w:t>
      </w:r>
    </w:p>
    <w:p w:rsidR="007F6C4C" w:rsidRDefault="007F6C4C" w:rsidP="007F6C4C">
      <w:pPr>
        <w:pStyle w:val="BPBodytext"/>
        <w:ind w:firstLine="0"/>
        <w:rPr>
          <w:sz w:val="22"/>
        </w:rPr>
      </w:pPr>
    </w:p>
    <w:tbl>
      <w:tblPr>
        <w:tblW w:w="9638" w:type="dxa"/>
        <w:tblLook w:val="04A0" w:firstRow="1" w:lastRow="0" w:firstColumn="1" w:lastColumn="0" w:noHBand="0" w:noVBand="1"/>
      </w:tblPr>
      <w:tblGrid>
        <w:gridCol w:w="2965"/>
        <w:gridCol w:w="2038"/>
        <w:gridCol w:w="1168"/>
        <w:gridCol w:w="1816"/>
        <w:gridCol w:w="1651"/>
      </w:tblGrid>
      <w:tr w:rsidR="007F6C4C" w:rsidTr="002D2496">
        <w:trPr>
          <w:trHeight w:val="307"/>
        </w:trPr>
        <w:tc>
          <w:tcPr>
            <w:tcW w:w="9638"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7F6C4C" w:rsidRDefault="007F6C4C" w:rsidP="002D2496">
            <w:pPr>
              <w:jc w:val="center"/>
              <w:rPr>
                <w:rFonts w:ascii="Calibri" w:hAnsi="Calibri" w:cs="Calibri"/>
                <w:b/>
                <w:bCs/>
              </w:rPr>
            </w:pPr>
            <w:r>
              <w:rPr>
                <w:rFonts w:ascii="Calibri" w:hAnsi="Calibri" w:cs="Calibri"/>
                <w:b/>
                <w:bCs/>
              </w:rPr>
              <w:t>Exhibit 1: Project Information Table</w:t>
            </w:r>
          </w:p>
        </w:tc>
      </w:tr>
      <w:tr w:rsidR="007F6C4C" w:rsidTr="002D2496">
        <w:trPr>
          <w:trHeight w:val="516"/>
        </w:trPr>
        <w:tc>
          <w:tcPr>
            <w:tcW w:w="2965" w:type="dxa"/>
            <w:tcBorders>
              <w:top w:val="single" w:sz="8" w:space="0" w:color="auto"/>
              <w:left w:val="single" w:sz="8" w:space="0" w:color="auto"/>
              <w:bottom w:val="single" w:sz="4" w:space="0" w:color="auto"/>
              <w:right w:val="single" w:sz="4" w:space="0" w:color="auto"/>
            </w:tcBorders>
            <w:shd w:val="clear" w:color="000000" w:fill="DAEEF3"/>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Project Title:</w:t>
            </w:r>
          </w:p>
        </w:tc>
        <w:tc>
          <w:tcPr>
            <w:tcW w:w="6673" w:type="dxa"/>
            <w:gridSpan w:val="4"/>
            <w:tcBorders>
              <w:top w:val="single" w:sz="8" w:space="0" w:color="auto"/>
              <w:left w:val="nil"/>
              <w:bottom w:val="single" w:sz="4" w:space="0" w:color="auto"/>
              <w:right w:val="single" w:sz="8" w:space="0" w:color="000000"/>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Strengthening Climate Information and Early Warning Systems in Uganda</w:t>
            </w:r>
          </w:p>
        </w:tc>
      </w:tr>
      <w:tr w:rsidR="007F6C4C" w:rsidTr="002D2496">
        <w:trPr>
          <w:trHeight w:val="362"/>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UNDP Project ID (PIMS #):</w:t>
            </w:r>
          </w:p>
        </w:tc>
        <w:tc>
          <w:tcPr>
            <w:tcW w:w="2038" w:type="dxa"/>
            <w:tcBorders>
              <w:top w:val="nil"/>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5094</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PIF Approval</w:t>
            </w:r>
          </w:p>
        </w:tc>
        <w:tc>
          <w:tcPr>
            <w:tcW w:w="1649" w:type="dxa"/>
            <w:tcBorders>
              <w:top w:val="nil"/>
              <w:left w:val="nil"/>
              <w:bottom w:val="single" w:sz="4" w:space="0" w:color="auto"/>
              <w:right w:val="single" w:sz="8"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June-12</w:t>
            </w:r>
          </w:p>
        </w:tc>
      </w:tr>
      <w:tr w:rsidR="007F6C4C" w:rsidTr="002D2496">
        <w:trPr>
          <w:trHeight w:val="333"/>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GEF Project ID (PMIS #):</w:t>
            </w:r>
          </w:p>
        </w:tc>
        <w:tc>
          <w:tcPr>
            <w:tcW w:w="2038" w:type="dxa"/>
            <w:tcBorders>
              <w:top w:val="nil"/>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4993</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CEO Endorsement</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Nov-13</w:t>
            </w:r>
          </w:p>
        </w:tc>
      </w:tr>
      <w:tr w:rsidR="007F6C4C" w:rsidTr="002D2496">
        <w:trPr>
          <w:trHeight w:val="365"/>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Country</w:t>
            </w:r>
          </w:p>
        </w:tc>
        <w:tc>
          <w:tcPr>
            <w:tcW w:w="2038" w:type="dxa"/>
            <w:tcBorders>
              <w:top w:val="nil"/>
              <w:left w:val="nil"/>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Uganda</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Project Document (</w:t>
            </w:r>
            <w:proofErr w:type="spellStart"/>
            <w:r>
              <w:rPr>
                <w:rFonts w:ascii="Calibri" w:hAnsi="Calibri" w:cs="Calibri"/>
                <w:b/>
                <w:bCs/>
                <w:color w:val="000000"/>
                <w:sz w:val="20"/>
                <w:szCs w:val="20"/>
              </w:rPr>
              <w:t>ProDoc</w:t>
            </w:r>
            <w:proofErr w:type="spellEnd"/>
            <w:r>
              <w:rPr>
                <w:rFonts w:ascii="Calibri" w:hAnsi="Calibri" w:cs="Calibri"/>
                <w:b/>
                <w:bCs/>
                <w:color w:val="000000"/>
                <w:sz w:val="20"/>
                <w:szCs w:val="20"/>
              </w:rPr>
              <w:t>) Signature</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Jan-14</w:t>
            </w:r>
          </w:p>
        </w:tc>
      </w:tr>
      <w:tr w:rsidR="007F6C4C" w:rsidTr="002D2496">
        <w:trPr>
          <w:trHeight w:val="389"/>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Region</w:t>
            </w:r>
          </w:p>
        </w:tc>
        <w:tc>
          <w:tcPr>
            <w:tcW w:w="2038" w:type="dxa"/>
            <w:tcBorders>
              <w:top w:val="nil"/>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Africa</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Project Manager hired</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Mar-14</w:t>
            </w:r>
          </w:p>
        </w:tc>
      </w:tr>
      <w:tr w:rsidR="007F6C4C" w:rsidTr="002D2496">
        <w:trPr>
          <w:trHeight w:val="319"/>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Focal Area</w:t>
            </w:r>
          </w:p>
        </w:tc>
        <w:tc>
          <w:tcPr>
            <w:tcW w:w="2038" w:type="dxa"/>
            <w:tcBorders>
              <w:top w:val="nil"/>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Climate Change</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Inception Workshop</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Mar-14</w:t>
            </w:r>
          </w:p>
        </w:tc>
      </w:tr>
      <w:tr w:rsidR="007F6C4C" w:rsidTr="002D2496">
        <w:trPr>
          <w:trHeight w:val="348"/>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Strategic Programs</w:t>
            </w:r>
          </w:p>
        </w:tc>
        <w:tc>
          <w:tcPr>
            <w:tcW w:w="2038" w:type="dxa"/>
            <w:tcBorders>
              <w:top w:val="nil"/>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SO-2</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Mid Term Review</w:t>
            </w:r>
          </w:p>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 xml:space="preserve">Terminal Evaluation </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Nov-16</w:t>
            </w:r>
          </w:p>
          <w:p w:rsidR="007F6C4C" w:rsidRDefault="007F6C4C" w:rsidP="002D2496">
            <w:pPr>
              <w:rPr>
                <w:rFonts w:ascii="Calibri" w:hAnsi="Calibri" w:cs="Calibri"/>
                <w:color w:val="000000"/>
                <w:sz w:val="20"/>
                <w:szCs w:val="20"/>
              </w:rPr>
            </w:pPr>
            <w:r>
              <w:rPr>
                <w:rFonts w:ascii="Calibri" w:hAnsi="Calibri" w:cs="Calibri"/>
                <w:color w:val="000000"/>
                <w:sz w:val="20"/>
                <w:szCs w:val="20"/>
              </w:rPr>
              <w:t>Jul-18</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Trust Fund</w:t>
            </w:r>
          </w:p>
        </w:tc>
        <w:tc>
          <w:tcPr>
            <w:tcW w:w="2038" w:type="dxa"/>
            <w:tcBorders>
              <w:top w:val="nil"/>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GEF-5</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Project closing date</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Jun-18</w:t>
            </w:r>
          </w:p>
        </w:tc>
      </w:tr>
      <w:tr w:rsidR="007F6C4C" w:rsidTr="002D2496">
        <w:trPr>
          <w:trHeight w:val="290"/>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Modality</w:t>
            </w:r>
          </w:p>
        </w:tc>
        <w:tc>
          <w:tcPr>
            <w:tcW w:w="2038" w:type="dxa"/>
            <w:tcBorders>
              <w:top w:val="nil"/>
              <w:left w:val="nil"/>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NIM</w:t>
            </w:r>
          </w:p>
        </w:tc>
        <w:tc>
          <w:tcPr>
            <w:tcW w:w="2984" w:type="dxa"/>
            <w:gridSpan w:val="2"/>
            <w:tcBorders>
              <w:top w:val="single" w:sz="4" w:space="0" w:color="auto"/>
              <w:left w:val="nil"/>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 </w:t>
            </w:r>
          </w:p>
        </w:tc>
        <w:tc>
          <w:tcPr>
            <w:tcW w:w="1649" w:type="dxa"/>
            <w:tcBorders>
              <w:top w:val="nil"/>
              <w:left w:val="nil"/>
              <w:bottom w:val="single" w:sz="4" w:space="0" w:color="auto"/>
              <w:right w:val="single" w:sz="8" w:space="0" w:color="auto"/>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 </w:t>
            </w:r>
          </w:p>
        </w:tc>
      </w:tr>
      <w:tr w:rsidR="007F6C4C" w:rsidTr="002D2496">
        <w:trPr>
          <w:trHeight w:val="487"/>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Executing Agency / Implementing Partner</w:t>
            </w:r>
          </w:p>
        </w:tc>
        <w:tc>
          <w:tcPr>
            <w:tcW w:w="6673" w:type="dxa"/>
            <w:gridSpan w:val="4"/>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 xml:space="preserve">Ministry of Finance, Planning &amp; Economic Development / Ministry of Water &amp; Environment </w:t>
            </w:r>
          </w:p>
        </w:tc>
      </w:tr>
      <w:tr w:rsidR="007F6C4C" w:rsidTr="002D2496">
        <w:trPr>
          <w:trHeight w:val="406"/>
        </w:trPr>
        <w:tc>
          <w:tcPr>
            <w:tcW w:w="2965" w:type="dxa"/>
            <w:tcBorders>
              <w:top w:val="nil"/>
              <w:left w:val="single" w:sz="8" w:space="0" w:color="auto"/>
              <w:bottom w:val="single" w:sz="4" w:space="0" w:color="auto"/>
              <w:right w:val="single" w:sz="4" w:space="0" w:color="auto"/>
            </w:tcBorders>
            <w:shd w:val="clear" w:color="000000" w:fill="FFFFFF"/>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Other Partners / Responsible Parties</w:t>
            </w:r>
          </w:p>
        </w:tc>
        <w:tc>
          <w:tcPr>
            <w:tcW w:w="6673" w:type="dxa"/>
            <w:gridSpan w:val="4"/>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 xml:space="preserve">UNMA, DWRM, OPM / DDPM, MAAIF, </w:t>
            </w:r>
            <w:proofErr w:type="spellStart"/>
            <w:r>
              <w:rPr>
                <w:rFonts w:ascii="Calibri" w:hAnsi="Calibri" w:cs="Calibri"/>
                <w:color w:val="000000"/>
                <w:sz w:val="20"/>
                <w:szCs w:val="20"/>
              </w:rPr>
              <w:t>MoLG</w:t>
            </w:r>
            <w:proofErr w:type="spellEnd"/>
            <w:r>
              <w:rPr>
                <w:rFonts w:ascii="Calibri" w:hAnsi="Calibri" w:cs="Calibri"/>
                <w:color w:val="000000"/>
                <w:sz w:val="20"/>
                <w:szCs w:val="20"/>
              </w:rPr>
              <w:t>, UCC.</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000000" w:fill="DAEEF3"/>
            <w:vAlign w:val="center"/>
            <w:hideMark/>
          </w:tcPr>
          <w:p w:rsidR="007F6C4C" w:rsidRDefault="007F6C4C" w:rsidP="002D2496">
            <w:pPr>
              <w:rPr>
                <w:rFonts w:ascii="Calibri" w:hAnsi="Calibri" w:cs="Calibri"/>
                <w:b/>
                <w:bCs/>
                <w:sz w:val="20"/>
                <w:szCs w:val="20"/>
              </w:rPr>
            </w:pPr>
            <w:r>
              <w:rPr>
                <w:rFonts w:ascii="Calibri" w:hAnsi="Calibri" w:cs="Calibri"/>
                <w:b/>
                <w:bCs/>
                <w:sz w:val="20"/>
                <w:szCs w:val="20"/>
              </w:rPr>
              <w:t>Project Financing:</w:t>
            </w:r>
          </w:p>
        </w:tc>
        <w:tc>
          <w:tcPr>
            <w:tcW w:w="3206" w:type="dxa"/>
            <w:gridSpan w:val="2"/>
            <w:tcBorders>
              <w:top w:val="single" w:sz="4" w:space="0" w:color="auto"/>
              <w:left w:val="nil"/>
              <w:bottom w:val="single" w:sz="4" w:space="0" w:color="auto"/>
              <w:right w:val="single" w:sz="4" w:space="0" w:color="auto"/>
            </w:tcBorders>
            <w:shd w:val="clear" w:color="000000" w:fill="DAEEF3"/>
            <w:vAlign w:val="center"/>
            <w:hideMark/>
          </w:tcPr>
          <w:p w:rsidR="007F6C4C" w:rsidRDefault="007F6C4C" w:rsidP="002D2496">
            <w:pPr>
              <w:jc w:val="center"/>
              <w:rPr>
                <w:rFonts w:ascii="Calibri" w:hAnsi="Calibri" w:cs="Calibri"/>
                <w:b/>
                <w:bCs/>
                <w:color w:val="000000"/>
                <w:sz w:val="20"/>
                <w:szCs w:val="20"/>
              </w:rPr>
            </w:pPr>
            <w:r>
              <w:rPr>
                <w:rFonts w:ascii="Calibri" w:hAnsi="Calibri" w:cs="Calibri"/>
                <w:b/>
                <w:bCs/>
                <w:color w:val="000000"/>
                <w:sz w:val="20"/>
                <w:szCs w:val="20"/>
              </w:rPr>
              <w:t>at CEO endorsement (USD)</w:t>
            </w:r>
          </w:p>
        </w:tc>
        <w:tc>
          <w:tcPr>
            <w:tcW w:w="3466" w:type="dxa"/>
            <w:gridSpan w:val="2"/>
            <w:tcBorders>
              <w:top w:val="single" w:sz="4" w:space="0" w:color="auto"/>
              <w:left w:val="nil"/>
              <w:bottom w:val="single" w:sz="4" w:space="0" w:color="auto"/>
              <w:right w:val="single" w:sz="8" w:space="0" w:color="000000"/>
            </w:tcBorders>
            <w:shd w:val="clear" w:color="000000" w:fill="DAEEF3"/>
            <w:vAlign w:val="center"/>
            <w:hideMark/>
          </w:tcPr>
          <w:p w:rsidR="007F6C4C" w:rsidRDefault="007F6C4C" w:rsidP="002D2496">
            <w:pPr>
              <w:jc w:val="center"/>
              <w:rPr>
                <w:rFonts w:ascii="Calibri" w:hAnsi="Calibri" w:cs="Calibri"/>
                <w:b/>
                <w:bCs/>
                <w:color w:val="000000"/>
                <w:sz w:val="20"/>
                <w:szCs w:val="20"/>
              </w:rPr>
            </w:pPr>
            <w:r>
              <w:rPr>
                <w:rFonts w:ascii="Calibri" w:hAnsi="Calibri" w:cs="Calibri"/>
                <w:b/>
                <w:bCs/>
                <w:color w:val="000000"/>
                <w:sz w:val="20"/>
                <w:szCs w:val="20"/>
              </w:rPr>
              <w:t>at Terminal Evaluation (USD)*</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[1] GEF financing:</w:t>
            </w:r>
          </w:p>
        </w:tc>
        <w:tc>
          <w:tcPr>
            <w:tcW w:w="3206" w:type="dxa"/>
            <w:gridSpan w:val="2"/>
            <w:tcBorders>
              <w:top w:val="single" w:sz="4" w:space="0" w:color="auto"/>
              <w:left w:val="nil"/>
              <w:bottom w:val="single" w:sz="4" w:space="0" w:color="auto"/>
              <w:right w:val="single" w:sz="4" w:space="0" w:color="auto"/>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4,000,000</w:t>
            </w:r>
          </w:p>
        </w:tc>
        <w:tc>
          <w:tcPr>
            <w:tcW w:w="3466" w:type="dxa"/>
            <w:gridSpan w:val="2"/>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3,949,894</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[2] UNDP contribution:</w:t>
            </w:r>
          </w:p>
        </w:tc>
        <w:tc>
          <w:tcPr>
            <w:tcW w:w="3206" w:type="dxa"/>
            <w:gridSpan w:val="2"/>
            <w:tcBorders>
              <w:top w:val="single" w:sz="4" w:space="0" w:color="auto"/>
              <w:left w:val="nil"/>
              <w:bottom w:val="single" w:sz="4" w:space="0" w:color="auto"/>
              <w:right w:val="single" w:sz="4" w:space="0" w:color="auto"/>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3,900,000</w:t>
            </w:r>
          </w:p>
        </w:tc>
        <w:tc>
          <w:tcPr>
            <w:tcW w:w="3466" w:type="dxa"/>
            <w:gridSpan w:val="2"/>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3,900,000</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[3] Government:</w:t>
            </w:r>
          </w:p>
        </w:tc>
        <w:tc>
          <w:tcPr>
            <w:tcW w:w="3206" w:type="dxa"/>
            <w:gridSpan w:val="2"/>
            <w:tcBorders>
              <w:top w:val="single" w:sz="4" w:space="0" w:color="auto"/>
              <w:left w:val="nil"/>
              <w:bottom w:val="single" w:sz="4" w:space="0" w:color="auto"/>
              <w:right w:val="single" w:sz="4" w:space="0" w:color="auto"/>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17,000,000</w:t>
            </w:r>
          </w:p>
        </w:tc>
        <w:tc>
          <w:tcPr>
            <w:tcW w:w="3466" w:type="dxa"/>
            <w:gridSpan w:val="2"/>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16,100,000</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[4] Other partners:</w:t>
            </w:r>
          </w:p>
        </w:tc>
        <w:tc>
          <w:tcPr>
            <w:tcW w:w="3206" w:type="dxa"/>
            <w:gridSpan w:val="2"/>
            <w:tcBorders>
              <w:top w:val="single" w:sz="4" w:space="0" w:color="auto"/>
              <w:left w:val="nil"/>
              <w:bottom w:val="single" w:sz="4" w:space="0" w:color="auto"/>
              <w:right w:val="single" w:sz="4" w:space="0" w:color="auto"/>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2,764,000</w:t>
            </w:r>
          </w:p>
        </w:tc>
        <w:tc>
          <w:tcPr>
            <w:tcW w:w="3466" w:type="dxa"/>
            <w:gridSpan w:val="2"/>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1,600,000</w:t>
            </w:r>
          </w:p>
        </w:tc>
      </w:tr>
      <w:tr w:rsidR="007F6C4C" w:rsidTr="002D2496">
        <w:trPr>
          <w:trHeight w:val="278"/>
        </w:trPr>
        <w:tc>
          <w:tcPr>
            <w:tcW w:w="2965" w:type="dxa"/>
            <w:tcBorders>
              <w:top w:val="nil"/>
              <w:left w:val="single" w:sz="8" w:space="0" w:color="auto"/>
              <w:bottom w:val="single" w:sz="4" w:space="0" w:color="auto"/>
              <w:right w:val="single" w:sz="4" w:space="0" w:color="auto"/>
            </w:tcBorders>
            <w:shd w:val="clear" w:color="auto" w:fill="auto"/>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[5] Total co-financing [2 + 3+ 4]:</w:t>
            </w:r>
          </w:p>
        </w:tc>
        <w:tc>
          <w:tcPr>
            <w:tcW w:w="3206" w:type="dxa"/>
            <w:gridSpan w:val="2"/>
            <w:tcBorders>
              <w:top w:val="single" w:sz="4" w:space="0" w:color="auto"/>
              <w:left w:val="nil"/>
              <w:bottom w:val="single" w:sz="4" w:space="0" w:color="auto"/>
              <w:right w:val="single" w:sz="8" w:space="0" w:color="000000"/>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23,664,000</w:t>
            </w:r>
          </w:p>
        </w:tc>
        <w:tc>
          <w:tcPr>
            <w:tcW w:w="3466"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7F6C4C" w:rsidRDefault="007F6C4C" w:rsidP="002D2496">
            <w:pPr>
              <w:jc w:val="center"/>
              <w:rPr>
                <w:rFonts w:ascii="Calibri" w:hAnsi="Calibri" w:cs="Calibri"/>
                <w:color w:val="000000"/>
                <w:sz w:val="20"/>
                <w:szCs w:val="20"/>
              </w:rPr>
            </w:pPr>
            <w:r>
              <w:rPr>
                <w:rFonts w:ascii="Calibri" w:hAnsi="Calibri" w:cs="Calibri"/>
                <w:color w:val="000000"/>
                <w:sz w:val="20"/>
                <w:szCs w:val="20"/>
              </w:rPr>
              <w:t>21,600,000</w:t>
            </w:r>
          </w:p>
        </w:tc>
      </w:tr>
      <w:tr w:rsidR="007F6C4C" w:rsidTr="002D2496">
        <w:trPr>
          <w:trHeight w:val="284"/>
        </w:trPr>
        <w:tc>
          <w:tcPr>
            <w:tcW w:w="2965" w:type="dxa"/>
            <w:tcBorders>
              <w:top w:val="nil"/>
              <w:left w:val="single" w:sz="8" w:space="0" w:color="auto"/>
              <w:bottom w:val="single" w:sz="8" w:space="0" w:color="auto"/>
              <w:right w:val="single" w:sz="4" w:space="0" w:color="auto"/>
            </w:tcBorders>
            <w:shd w:val="clear" w:color="auto" w:fill="auto"/>
            <w:vAlign w:val="center"/>
            <w:hideMark/>
          </w:tcPr>
          <w:p w:rsidR="007F6C4C" w:rsidRDefault="007F6C4C" w:rsidP="002D2496">
            <w:pPr>
              <w:rPr>
                <w:rFonts w:ascii="Calibri" w:hAnsi="Calibri" w:cs="Calibri"/>
                <w:b/>
                <w:bCs/>
                <w:color w:val="000000"/>
                <w:sz w:val="20"/>
                <w:szCs w:val="20"/>
              </w:rPr>
            </w:pPr>
            <w:r>
              <w:rPr>
                <w:rFonts w:ascii="Calibri" w:hAnsi="Calibri" w:cs="Calibri"/>
                <w:b/>
                <w:bCs/>
                <w:color w:val="000000"/>
                <w:sz w:val="20"/>
                <w:szCs w:val="20"/>
              </w:rPr>
              <w:t>PROJECT TOTAL COSTS [1 + 5]</w:t>
            </w:r>
          </w:p>
        </w:tc>
        <w:tc>
          <w:tcPr>
            <w:tcW w:w="3206" w:type="dxa"/>
            <w:gridSpan w:val="2"/>
            <w:tcBorders>
              <w:top w:val="single" w:sz="4" w:space="0" w:color="auto"/>
              <w:left w:val="nil"/>
              <w:bottom w:val="single" w:sz="8" w:space="0" w:color="auto"/>
              <w:right w:val="single" w:sz="4" w:space="0" w:color="auto"/>
            </w:tcBorders>
            <w:shd w:val="clear" w:color="auto" w:fill="auto"/>
            <w:vAlign w:val="center"/>
            <w:hideMark/>
          </w:tcPr>
          <w:p w:rsidR="007F6C4C" w:rsidRDefault="007F6C4C" w:rsidP="002D2496">
            <w:pPr>
              <w:jc w:val="center"/>
              <w:rPr>
                <w:rFonts w:ascii="Calibri" w:hAnsi="Calibri" w:cs="Calibri"/>
                <w:b/>
                <w:bCs/>
                <w:color w:val="000000"/>
                <w:sz w:val="20"/>
                <w:szCs w:val="20"/>
              </w:rPr>
            </w:pPr>
            <w:r>
              <w:rPr>
                <w:rFonts w:ascii="Calibri" w:hAnsi="Calibri" w:cs="Calibri"/>
                <w:b/>
                <w:bCs/>
                <w:color w:val="000000"/>
                <w:sz w:val="20"/>
                <w:szCs w:val="20"/>
              </w:rPr>
              <w:t>27,664,000</w:t>
            </w:r>
          </w:p>
        </w:tc>
        <w:tc>
          <w:tcPr>
            <w:tcW w:w="3466" w:type="dxa"/>
            <w:gridSpan w:val="2"/>
            <w:tcBorders>
              <w:top w:val="single" w:sz="4" w:space="0" w:color="auto"/>
              <w:left w:val="nil"/>
              <w:bottom w:val="single" w:sz="8" w:space="0" w:color="auto"/>
              <w:right w:val="single" w:sz="8" w:space="0" w:color="000000"/>
            </w:tcBorders>
            <w:shd w:val="clear" w:color="auto" w:fill="auto"/>
            <w:vAlign w:val="center"/>
            <w:hideMark/>
          </w:tcPr>
          <w:p w:rsidR="007F6C4C" w:rsidRDefault="007F6C4C" w:rsidP="002D2496">
            <w:pPr>
              <w:jc w:val="center"/>
              <w:rPr>
                <w:rFonts w:ascii="Calibri" w:hAnsi="Calibri" w:cs="Calibri"/>
                <w:b/>
                <w:bCs/>
                <w:color w:val="000000"/>
                <w:sz w:val="20"/>
                <w:szCs w:val="20"/>
              </w:rPr>
            </w:pPr>
            <w:r>
              <w:rPr>
                <w:rFonts w:ascii="Calibri" w:hAnsi="Calibri" w:cs="Calibri"/>
                <w:b/>
                <w:bCs/>
                <w:color w:val="000000"/>
                <w:sz w:val="20"/>
                <w:szCs w:val="20"/>
              </w:rPr>
              <w:t>25,549,894</w:t>
            </w:r>
          </w:p>
        </w:tc>
      </w:tr>
      <w:tr w:rsidR="007F6C4C" w:rsidTr="002D2496">
        <w:trPr>
          <w:trHeight w:val="278"/>
        </w:trPr>
        <w:tc>
          <w:tcPr>
            <w:tcW w:w="9638" w:type="dxa"/>
            <w:gridSpan w:val="5"/>
            <w:tcBorders>
              <w:top w:val="single" w:sz="8" w:space="0" w:color="auto"/>
              <w:left w:val="nil"/>
              <w:bottom w:val="nil"/>
              <w:right w:val="nil"/>
            </w:tcBorders>
            <w:shd w:val="clear" w:color="auto" w:fill="auto"/>
            <w:noWrap/>
            <w:vAlign w:val="bottom"/>
            <w:hideMark/>
          </w:tcPr>
          <w:p w:rsidR="007F6C4C" w:rsidRDefault="007F6C4C" w:rsidP="002D2496">
            <w:pPr>
              <w:rPr>
                <w:rFonts w:ascii="Calibri" w:hAnsi="Calibri" w:cs="Calibri"/>
                <w:color w:val="000000"/>
                <w:sz w:val="20"/>
                <w:szCs w:val="20"/>
              </w:rPr>
            </w:pPr>
            <w:r>
              <w:rPr>
                <w:rFonts w:ascii="Calibri" w:hAnsi="Calibri" w:cs="Calibri"/>
                <w:color w:val="000000"/>
                <w:sz w:val="20"/>
                <w:szCs w:val="20"/>
              </w:rPr>
              <w:t>*Actual expenditures and co-financing contributions through 30 June 2018</w:t>
            </w:r>
          </w:p>
        </w:tc>
      </w:tr>
    </w:tbl>
    <w:p w:rsidR="007F6C4C" w:rsidRPr="00C420E1" w:rsidRDefault="007F6C4C" w:rsidP="007F6C4C">
      <w:pPr>
        <w:pStyle w:val="BPBodytext"/>
        <w:ind w:firstLine="0"/>
        <w:rPr>
          <w:sz w:val="22"/>
        </w:rPr>
      </w:pPr>
    </w:p>
    <w:p w:rsidR="007F6C4C" w:rsidRPr="00A70451" w:rsidRDefault="007F6C4C" w:rsidP="007F6C4C">
      <w:pPr>
        <w:pStyle w:val="BodyText"/>
        <w:widowControl w:val="0"/>
        <w:rPr>
          <w:rFonts w:ascii="Calibri" w:hAnsi="Calibri"/>
          <w:b/>
          <w:sz w:val="28"/>
        </w:rPr>
      </w:pPr>
      <w:r w:rsidRPr="00A70451">
        <w:rPr>
          <w:rFonts w:ascii="Calibri" w:hAnsi="Calibri"/>
          <w:b/>
          <w:sz w:val="28"/>
        </w:rPr>
        <w:t>Project Description</w:t>
      </w:r>
    </w:p>
    <w:p w:rsidR="007F6C4C" w:rsidRPr="00E95AF1" w:rsidRDefault="007F6C4C" w:rsidP="007F6C4C">
      <w:pPr>
        <w:pStyle w:val="BodyText"/>
        <w:rPr>
          <w:rFonts w:ascii="Calibri" w:hAnsi="Calibri" w:cs="Arial"/>
          <w:bCs/>
          <w:sz w:val="22"/>
          <w:szCs w:val="22"/>
          <w:u w:val="single"/>
        </w:rPr>
      </w:pPr>
      <w:r w:rsidRPr="00E95AF1">
        <w:rPr>
          <w:rFonts w:ascii="Calibri" w:hAnsi="Calibri" w:cs="Arial"/>
          <w:bCs/>
          <w:sz w:val="22"/>
          <w:szCs w:val="22"/>
          <w:u w:val="single"/>
        </w:rPr>
        <w:t>Problem to Solution</w:t>
      </w:r>
    </w:p>
    <w:p w:rsidR="007F6C4C" w:rsidRPr="00E95AF1" w:rsidRDefault="007F6C4C" w:rsidP="007F6C4C">
      <w:pPr>
        <w:pStyle w:val="BodyText"/>
        <w:rPr>
          <w:rFonts w:ascii="Calibri" w:hAnsi="Calibri" w:cs="Arial"/>
          <w:bCs/>
          <w:sz w:val="22"/>
          <w:szCs w:val="22"/>
        </w:rPr>
      </w:pPr>
      <w:r w:rsidRPr="00E95AF1">
        <w:rPr>
          <w:rFonts w:ascii="Calibri" w:hAnsi="Calibri" w:cs="Arial"/>
          <w:bCs/>
          <w:sz w:val="22"/>
          <w:szCs w:val="22"/>
        </w:rPr>
        <w:t xml:space="preserve">The problem that </w:t>
      </w:r>
      <w:r>
        <w:rPr>
          <w:rFonts w:ascii="Calibri" w:hAnsi="Calibri" w:cs="Arial"/>
          <w:bCs/>
          <w:sz w:val="22"/>
          <w:szCs w:val="22"/>
        </w:rPr>
        <w:t xml:space="preserve">the </w:t>
      </w:r>
      <w:r w:rsidRPr="00E95AF1">
        <w:rPr>
          <w:rFonts w:ascii="Calibri" w:hAnsi="Calibri" w:cs="Arial"/>
          <w:bCs/>
          <w:sz w:val="22"/>
          <w:szCs w:val="22"/>
        </w:rPr>
        <w:t xml:space="preserve">SCIEWS </w:t>
      </w:r>
      <w:r>
        <w:rPr>
          <w:rFonts w:ascii="Calibri" w:hAnsi="Calibri" w:cs="Arial"/>
          <w:bCs/>
          <w:sz w:val="22"/>
          <w:szCs w:val="22"/>
        </w:rPr>
        <w:t>project</w:t>
      </w:r>
      <w:r w:rsidRPr="00E95AF1">
        <w:rPr>
          <w:rFonts w:ascii="Calibri" w:hAnsi="Calibri" w:cs="Arial"/>
          <w:bCs/>
          <w:sz w:val="22"/>
          <w:szCs w:val="22"/>
        </w:rPr>
        <w:t xml:space="preserve"> sought to address was that climate information (CI) and early warning systems (EWS) were not functioning effectively or in support of local communities and key sectors needing to adapt.  CI was needed for long-term planning with a better knowledge of expected climate change impacts, such as those due to an increase in frequency and intensity of droughts, floods and severe storms. The before project scenario was one of ‘without improved CI / EWS, social and economic development would be seriously undermined.  In the before-project scenario, the focus was on relief and rehabilitation or reactive actions.</w:t>
      </w:r>
    </w:p>
    <w:p w:rsidR="007F6C4C" w:rsidRPr="00E95AF1" w:rsidRDefault="007F6C4C" w:rsidP="007F6C4C">
      <w:pPr>
        <w:pStyle w:val="BodyText"/>
        <w:rPr>
          <w:rFonts w:ascii="Calibri" w:hAnsi="Calibri" w:cs="Arial"/>
          <w:bCs/>
          <w:sz w:val="22"/>
          <w:szCs w:val="22"/>
        </w:rPr>
      </w:pPr>
      <w:r w:rsidRPr="00E95AF1">
        <w:rPr>
          <w:rFonts w:ascii="Calibri" w:hAnsi="Calibri" w:cs="Arial"/>
          <w:bCs/>
          <w:sz w:val="22"/>
          <w:szCs w:val="22"/>
        </w:rPr>
        <w:t xml:space="preserve">The shortfall in capability included: insufficient understanding of climate risk; inadequate monitoring and forecasting of climate hazards; weak communication and packaging of warnings; restricted responses to impending climate hazards; and inadequate planning for long-term climate change.  </w:t>
      </w:r>
    </w:p>
    <w:p w:rsidR="007F6C4C" w:rsidRPr="00E95AF1" w:rsidRDefault="007F6C4C" w:rsidP="007F6C4C">
      <w:pPr>
        <w:pStyle w:val="BodyText"/>
        <w:rPr>
          <w:rFonts w:ascii="Calibri" w:hAnsi="Calibri" w:cs="Arial"/>
          <w:bCs/>
          <w:sz w:val="22"/>
          <w:szCs w:val="22"/>
        </w:rPr>
      </w:pPr>
      <w:r w:rsidRPr="00E95AF1">
        <w:rPr>
          <w:rFonts w:ascii="Calibri" w:hAnsi="Calibri" w:cs="Arial"/>
          <w:bCs/>
          <w:sz w:val="22"/>
          <w:szCs w:val="22"/>
        </w:rPr>
        <w:lastRenderedPageBreak/>
        <w:t xml:space="preserve">CI / EWS technologies and capacities were out of date and / or limited, including: climate data (CD) recording and transmitting equipment; weather forecasting and analysis equipment / software; skills to utilize CI / EWS technologies. </w:t>
      </w:r>
    </w:p>
    <w:p w:rsidR="007F6C4C" w:rsidRPr="00E95AF1" w:rsidRDefault="007F6C4C" w:rsidP="007F6C4C">
      <w:pPr>
        <w:pStyle w:val="BodyText"/>
        <w:rPr>
          <w:rFonts w:ascii="Calibri" w:hAnsi="Calibri" w:cs="Arial"/>
          <w:bCs/>
          <w:sz w:val="22"/>
          <w:szCs w:val="22"/>
        </w:rPr>
      </w:pPr>
      <w:r w:rsidRPr="00E95AF1">
        <w:rPr>
          <w:rFonts w:ascii="Calibri" w:hAnsi="Calibri" w:cs="Arial"/>
          <w:bCs/>
          <w:sz w:val="22"/>
          <w:szCs w:val="22"/>
        </w:rPr>
        <w:t>Thus, the effective goal of the project was to establish a functional network of meteorological and hydrological monitoring stations to help understand better the weather and climatic changes overtime and provide timely information to avert any weather or climate change disasters.</w:t>
      </w:r>
    </w:p>
    <w:p w:rsidR="007F6C4C" w:rsidRPr="00E95AF1" w:rsidRDefault="007F6C4C" w:rsidP="007F6C4C">
      <w:pPr>
        <w:pStyle w:val="BodyText"/>
        <w:rPr>
          <w:rFonts w:ascii="Calibri" w:hAnsi="Calibri" w:cs="Arial"/>
          <w:bCs/>
          <w:sz w:val="22"/>
          <w:szCs w:val="22"/>
          <w:u w:val="single"/>
        </w:rPr>
      </w:pPr>
      <w:r w:rsidRPr="00E95AF1">
        <w:rPr>
          <w:rFonts w:ascii="Calibri" w:hAnsi="Calibri" w:cs="Arial"/>
          <w:bCs/>
          <w:sz w:val="22"/>
          <w:szCs w:val="22"/>
          <w:u w:val="single"/>
        </w:rPr>
        <w:t>Project Strategy</w:t>
      </w:r>
    </w:p>
    <w:p w:rsidR="007F6C4C" w:rsidRDefault="007F6C4C" w:rsidP="007F6C4C">
      <w:pPr>
        <w:pStyle w:val="BodyText"/>
        <w:rPr>
          <w:rFonts w:ascii="Calibri" w:hAnsi="Calibri" w:cs="Arial"/>
          <w:bCs/>
          <w:sz w:val="22"/>
          <w:szCs w:val="22"/>
        </w:rPr>
      </w:pPr>
      <w:r w:rsidRPr="00E95AF1">
        <w:rPr>
          <w:rFonts w:ascii="Calibri" w:hAnsi="Calibri" w:cs="Arial"/>
          <w:bCs/>
          <w:sz w:val="22"/>
          <w:szCs w:val="22"/>
        </w:rPr>
        <w:t>The project directly contributes towards the 2016 Sustainable Development Goals (SDGs)</w:t>
      </w:r>
      <w:r>
        <w:rPr>
          <w:rStyle w:val="FootnoteReference"/>
          <w:rFonts w:ascii="Calibri" w:hAnsi="Calibri" w:cs="Arial"/>
          <w:bCs/>
          <w:sz w:val="22"/>
          <w:szCs w:val="22"/>
        </w:rPr>
        <w:footnoteReference w:id="1"/>
      </w:r>
      <w:r w:rsidRPr="00E95AF1">
        <w:rPr>
          <w:rFonts w:ascii="Calibri" w:hAnsi="Calibri" w:cs="Arial"/>
          <w:bCs/>
          <w:sz w:val="22"/>
          <w:szCs w:val="22"/>
        </w:rPr>
        <w:t xml:space="preserve"> and their targets</w:t>
      </w:r>
      <w:r>
        <w:rPr>
          <w:rFonts w:ascii="Calibri" w:hAnsi="Calibri" w:cs="Arial"/>
          <w:bCs/>
          <w:sz w:val="22"/>
          <w:szCs w:val="22"/>
        </w:rPr>
        <w:t xml:space="preserve">, </w:t>
      </w:r>
      <w:r w:rsidRPr="00E95AF1">
        <w:rPr>
          <w:rFonts w:ascii="Calibri" w:hAnsi="Calibri" w:cs="Arial"/>
          <w:bCs/>
          <w:sz w:val="22"/>
          <w:szCs w:val="22"/>
        </w:rPr>
        <w:t>in particular Goal 13 (take urgent action to combat climate change and its impacts) including its targets 13.1 (strengthen resilience and adaptive capacity to climate-related hazards &amp; natural disasters) and 13.2 (integrate climate change measures into national policies, strategies and planning.</w:t>
      </w:r>
      <w:r>
        <w:rPr>
          <w:rFonts w:ascii="Calibri" w:hAnsi="Calibri" w:cs="Arial"/>
          <w:bCs/>
          <w:sz w:val="22"/>
          <w:szCs w:val="22"/>
        </w:rPr>
        <w:t>)</w:t>
      </w:r>
    </w:p>
    <w:p w:rsidR="007F6C4C" w:rsidRPr="00E95AF1" w:rsidRDefault="007F6C4C" w:rsidP="007F6C4C">
      <w:pPr>
        <w:pStyle w:val="BodyText"/>
        <w:rPr>
          <w:rFonts w:ascii="Calibri" w:hAnsi="Calibri" w:cs="Arial"/>
          <w:bCs/>
          <w:sz w:val="22"/>
          <w:szCs w:val="22"/>
        </w:rPr>
      </w:pPr>
      <w:r>
        <w:rPr>
          <w:rFonts w:ascii="Calibri" w:hAnsi="Calibri" w:cs="Arial"/>
          <w:bCs/>
          <w:sz w:val="22"/>
          <w:szCs w:val="22"/>
        </w:rPr>
        <w:t xml:space="preserve">The LDCF project directly supports the </w:t>
      </w:r>
      <w:r w:rsidRPr="0006371D">
        <w:rPr>
          <w:rFonts w:ascii="Calibri" w:hAnsi="Calibri" w:cs="Arial"/>
          <w:bCs/>
          <w:sz w:val="22"/>
          <w:szCs w:val="22"/>
        </w:rPr>
        <w:t xml:space="preserve">National Adaptation </w:t>
      </w:r>
      <w:proofErr w:type="spellStart"/>
      <w:r w:rsidRPr="0006371D">
        <w:rPr>
          <w:rFonts w:ascii="Calibri" w:hAnsi="Calibri" w:cs="Arial"/>
          <w:bCs/>
          <w:sz w:val="22"/>
          <w:szCs w:val="22"/>
        </w:rPr>
        <w:t>Programme</w:t>
      </w:r>
      <w:proofErr w:type="spellEnd"/>
      <w:r w:rsidRPr="0006371D">
        <w:rPr>
          <w:rFonts w:ascii="Calibri" w:hAnsi="Calibri" w:cs="Arial"/>
          <w:bCs/>
          <w:sz w:val="22"/>
          <w:szCs w:val="22"/>
        </w:rPr>
        <w:t xml:space="preserve"> of Action (NAPA) on Climate Change under UNFCCC</w:t>
      </w:r>
      <w:r>
        <w:rPr>
          <w:rFonts w:ascii="Calibri" w:hAnsi="Calibri" w:cs="Arial"/>
          <w:bCs/>
          <w:sz w:val="22"/>
          <w:szCs w:val="22"/>
        </w:rPr>
        <w:t xml:space="preserve">.  </w:t>
      </w:r>
      <w:r w:rsidRPr="0006371D">
        <w:rPr>
          <w:rFonts w:ascii="Calibri" w:hAnsi="Calibri" w:cs="Arial"/>
          <w:bCs/>
          <w:sz w:val="22"/>
          <w:szCs w:val="22"/>
        </w:rPr>
        <w:t xml:space="preserve">The NAPA priorities </w:t>
      </w:r>
      <w:r>
        <w:rPr>
          <w:rFonts w:ascii="Calibri" w:hAnsi="Calibri" w:cs="Arial"/>
          <w:bCs/>
          <w:sz w:val="22"/>
          <w:szCs w:val="22"/>
        </w:rPr>
        <w:t>are</w:t>
      </w:r>
      <w:r w:rsidRPr="0006371D">
        <w:rPr>
          <w:rFonts w:ascii="Calibri" w:hAnsi="Calibri" w:cs="Arial"/>
          <w:bCs/>
          <w:sz w:val="22"/>
          <w:szCs w:val="22"/>
        </w:rPr>
        <w:t>: Strengthening meteorological services, including expanding weather observation infrastructure (networks) and promoting a multimedia approach to weather and CI dissemination</w:t>
      </w:r>
      <w:r>
        <w:rPr>
          <w:rFonts w:ascii="Calibri" w:hAnsi="Calibri" w:cs="Arial"/>
          <w:bCs/>
          <w:sz w:val="22"/>
          <w:szCs w:val="22"/>
        </w:rPr>
        <w:t xml:space="preserve">; and </w:t>
      </w:r>
      <w:r w:rsidRPr="0006371D">
        <w:rPr>
          <w:rFonts w:ascii="Calibri" w:hAnsi="Calibri" w:cs="Arial"/>
          <w:bCs/>
          <w:sz w:val="22"/>
          <w:szCs w:val="22"/>
        </w:rPr>
        <w:t>Climate change development &amp; planning project, including reviewing policies and laws in relation to climate change and sensitizing and training decision-makers, planners and implementers to the impacts of climate change</w:t>
      </w:r>
      <w:r>
        <w:rPr>
          <w:rFonts w:ascii="Calibri" w:hAnsi="Calibri" w:cs="Arial"/>
          <w:bCs/>
          <w:sz w:val="22"/>
          <w:szCs w:val="22"/>
        </w:rPr>
        <w:t>.</w:t>
      </w:r>
    </w:p>
    <w:p w:rsidR="007F6C4C" w:rsidRPr="0006371D" w:rsidRDefault="007F6C4C" w:rsidP="007F6C4C">
      <w:pPr>
        <w:pStyle w:val="BodyText"/>
        <w:rPr>
          <w:rFonts w:ascii="Calibri" w:hAnsi="Calibri" w:cs="Arial"/>
          <w:bCs/>
          <w:sz w:val="22"/>
          <w:szCs w:val="22"/>
          <w:u w:val="single"/>
        </w:rPr>
      </w:pPr>
      <w:r w:rsidRPr="0006371D">
        <w:rPr>
          <w:rFonts w:ascii="Calibri" w:hAnsi="Calibri" w:cs="Arial"/>
          <w:bCs/>
          <w:sz w:val="22"/>
          <w:szCs w:val="22"/>
          <w:u w:val="single"/>
        </w:rPr>
        <w:t>Project Location</w:t>
      </w:r>
    </w:p>
    <w:p w:rsidR="007F6C4C" w:rsidRDefault="007F6C4C" w:rsidP="007F6C4C">
      <w:pPr>
        <w:pStyle w:val="BodyText"/>
        <w:rPr>
          <w:rFonts w:ascii="Calibri" w:hAnsi="Calibri" w:cs="Arial"/>
          <w:bCs/>
          <w:sz w:val="22"/>
          <w:szCs w:val="22"/>
        </w:rPr>
      </w:pPr>
      <w:r w:rsidRPr="00E95AF1">
        <w:rPr>
          <w:rFonts w:ascii="Calibri" w:hAnsi="Calibri" w:cs="Arial"/>
          <w:bCs/>
          <w:sz w:val="22"/>
          <w:szCs w:val="22"/>
        </w:rPr>
        <w:t>Despite an initial focus on the Kyoga catchment in the east, the project was implemented nationwide. Installation of AWSs and AWLSs were installed for improved provision of CI and early warning information (EWI) across Uganda.</w:t>
      </w:r>
    </w:p>
    <w:p w:rsidR="007F6C4C" w:rsidRPr="0006371D" w:rsidRDefault="007F6C4C" w:rsidP="007F6C4C">
      <w:pPr>
        <w:pStyle w:val="BodyText"/>
        <w:rPr>
          <w:rFonts w:ascii="Calibri" w:hAnsi="Calibri" w:cs="Arial"/>
          <w:bCs/>
          <w:sz w:val="22"/>
          <w:szCs w:val="22"/>
          <w:u w:val="single"/>
        </w:rPr>
      </w:pPr>
      <w:r w:rsidRPr="0006371D">
        <w:rPr>
          <w:rFonts w:ascii="Calibri" w:hAnsi="Calibri" w:cs="Arial"/>
          <w:bCs/>
          <w:sz w:val="22"/>
          <w:szCs w:val="22"/>
          <w:u w:val="single"/>
        </w:rPr>
        <w:t>Project Description</w:t>
      </w:r>
    </w:p>
    <w:p w:rsidR="007F6C4C" w:rsidRPr="0006371D" w:rsidRDefault="007F6C4C" w:rsidP="007F6C4C">
      <w:pPr>
        <w:pStyle w:val="BodyText"/>
        <w:spacing w:after="60"/>
        <w:rPr>
          <w:rFonts w:ascii="Calibri" w:hAnsi="Calibri" w:cs="Arial"/>
          <w:bCs/>
          <w:sz w:val="22"/>
          <w:szCs w:val="22"/>
          <w:lang w:val="en-PH"/>
        </w:rPr>
      </w:pPr>
      <w:r w:rsidRPr="0006371D">
        <w:rPr>
          <w:rFonts w:ascii="Calibri" w:hAnsi="Calibri" w:cs="Arial"/>
          <w:bCs/>
          <w:sz w:val="22"/>
          <w:szCs w:val="22"/>
          <w:lang w:val="en-PH"/>
        </w:rPr>
        <w:t xml:space="preserve">The project was designed with two main outcomes: </w:t>
      </w:r>
    </w:p>
    <w:p w:rsidR="007F6C4C" w:rsidRPr="0006371D" w:rsidRDefault="007F6C4C" w:rsidP="007F6C4C">
      <w:pPr>
        <w:pStyle w:val="BodyText"/>
        <w:numPr>
          <w:ilvl w:val="0"/>
          <w:numId w:val="3"/>
        </w:numPr>
        <w:spacing w:after="60"/>
        <w:rPr>
          <w:rFonts w:ascii="Calibri" w:hAnsi="Calibri" w:cs="Arial"/>
          <w:bCs/>
          <w:sz w:val="22"/>
          <w:szCs w:val="22"/>
          <w:lang w:val="en-PH"/>
        </w:rPr>
      </w:pPr>
      <w:r w:rsidRPr="0006371D">
        <w:rPr>
          <w:rFonts w:ascii="Calibri" w:hAnsi="Calibri" w:cs="Arial"/>
          <w:bCs/>
          <w:sz w:val="22"/>
          <w:szCs w:val="22"/>
          <w:lang w:val="en-PH"/>
        </w:rPr>
        <w:t xml:space="preserve">Enhanced capacity of the UNMA and DWRM to monitor and forecast extreme weather, hydrology and climate change </w:t>
      </w:r>
    </w:p>
    <w:p w:rsidR="007F6C4C" w:rsidRPr="0006371D" w:rsidRDefault="007F6C4C" w:rsidP="007F6C4C">
      <w:pPr>
        <w:pStyle w:val="BodyText"/>
        <w:numPr>
          <w:ilvl w:val="0"/>
          <w:numId w:val="3"/>
        </w:numPr>
        <w:rPr>
          <w:rFonts w:ascii="Calibri" w:hAnsi="Calibri" w:cs="Arial"/>
          <w:bCs/>
          <w:sz w:val="22"/>
          <w:szCs w:val="22"/>
          <w:lang w:val="en-PH"/>
        </w:rPr>
      </w:pPr>
      <w:r w:rsidRPr="0006371D">
        <w:rPr>
          <w:rFonts w:ascii="Calibri" w:hAnsi="Calibri" w:cs="Arial"/>
          <w:bCs/>
          <w:sz w:val="22"/>
          <w:szCs w:val="22"/>
          <w:lang w:val="en-PH"/>
        </w:rPr>
        <w:t>Efficient and effective use of hydro</w:t>
      </w:r>
      <w:r>
        <w:rPr>
          <w:rFonts w:ascii="Calibri" w:hAnsi="Calibri" w:cs="Arial"/>
          <w:bCs/>
          <w:sz w:val="22"/>
          <w:szCs w:val="22"/>
          <w:lang w:val="en-PH"/>
        </w:rPr>
        <w:t>-</w:t>
      </w:r>
      <w:r w:rsidRPr="0006371D">
        <w:rPr>
          <w:rFonts w:ascii="Calibri" w:hAnsi="Calibri" w:cs="Arial"/>
          <w:bCs/>
          <w:sz w:val="22"/>
          <w:szCs w:val="22"/>
          <w:lang w:val="en-PH"/>
        </w:rPr>
        <w:t>met and environmental information for making early warnings and long-term development plans</w:t>
      </w:r>
    </w:p>
    <w:p w:rsidR="007F6C4C" w:rsidRPr="0006371D" w:rsidRDefault="007F6C4C" w:rsidP="007F6C4C">
      <w:pPr>
        <w:pStyle w:val="BodyText"/>
        <w:spacing w:after="60"/>
        <w:rPr>
          <w:rFonts w:ascii="Calibri" w:hAnsi="Calibri" w:cs="Arial"/>
          <w:bCs/>
          <w:sz w:val="22"/>
          <w:szCs w:val="22"/>
          <w:lang w:val="en-PH"/>
        </w:rPr>
      </w:pPr>
      <w:r w:rsidRPr="0006371D">
        <w:rPr>
          <w:rFonts w:ascii="Calibri" w:hAnsi="Calibri" w:cs="Arial"/>
          <w:bCs/>
          <w:sz w:val="22"/>
          <w:szCs w:val="22"/>
          <w:lang w:val="en-PH"/>
        </w:rPr>
        <w:t>The UNDP project webpage describe</w:t>
      </w:r>
      <w:r>
        <w:rPr>
          <w:rFonts w:ascii="Calibri" w:hAnsi="Calibri" w:cs="Arial"/>
          <w:bCs/>
          <w:sz w:val="22"/>
          <w:szCs w:val="22"/>
          <w:lang w:val="en-PH"/>
        </w:rPr>
        <w:t>d</w:t>
      </w:r>
      <w:r w:rsidRPr="0006371D">
        <w:rPr>
          <w:rFonts w:ascii="Calibri" w:hAnsi="Calibri" w:cs="Arial"/>
          <w:bCs/>
          <w:sz w:val="22"/>
          <w:szCs w:val="22"/>
          <w:lang w:val="en-PH"/>
        </w:rPr>
        <w:t xml:space="preserve"> the main outputs</w:t>
      </w:r>
      <w:r>
        <w:rPr>
          <w:rFonts w:ascii="Calibri" w:hAnsi="Calibri" w:cs="Arial"/>
          <w:bCs/>
          <w:sz w:val="22"/>
          <w:szCs w:val="22"/>
          <w:lang w:val="en-PH"/>
        </w:rPr>
        <w:t>:</w:t>
      </w:r>
    </w:p>
    <w:p w:rsidR="007F6C4C" w:rsidRPr="0006371D" w:rsidRDefault="007F6C4C" w:rsidP="007F6C4C">
      <w:pPr>
        <w:pStyle w:val="BodyText"/>
        <w:numPr>
          <w:ilvl w:val="0"/>
          <w:numId w:val="4"/>
        </w:numPr>
        <w:spacing w:after="60"/>
        <w:rPr>
          <w:rFonts w:ascii="Calibri" w:hAnsi="Calibri" w:cs="Arial"/>
          <w:bCs/>
          <w:sz w:val="22"/>
          <w:szCs w:val="22"/>
          <w:lang w:val="en-PH"/>
        </w:rPr>
      </w:pPr>
      <w:r w:rsidRPr="0006371D">
        <w:rPr>
          <w:rFonts w:ascii="Calibri" w:hAnsi="Calibri" w:cs="Arial"/>
          <w:bCs/>
          <w:sz w:val="22"/>
          <w:szCs w:val="22"/>
          <w:lang w:val="en-PH"/>
        </w:rPr>
        <w:t>Establish a functional network of met and hydro monitoring stations and associated infrastructure to better understand climatic changes</w:t>
      </w:r>
    </w:p>
    <w:p w:rsidR="007F6C4C" w:rsidRPr="0006371D" w:rsidRDefault="007F6C4C" w:rsidP="007F6C4C">
      <w:pPr>
        <w:pStyle w:val="BodyText"/>
        <w:numPr>
          <w:ilvl w:val="0"/>
          <w:numId w:val="4"/>
        </w:numPr>
        <w:spacing w:after="60"/>
        <w:rPr>
          <w:rFonts w:ascii="Calibri" w:hAnsi="Calibri" w:cs="Arial"/>
          <w:bCs/>
          <w:sz w:val="22"/>
          <w:szCs w:val="22"/>
          <w:lang w:val="en-PH"/>
        </w:rPr>
      </w:pPr>
      <w:r w:rsidRPr="0006371D">
        <w:rPr>
          <w:rFonts w:ascii="Calibri" w:hAnsi="Calibri" w:cs="Arial"/>
          <w:bCs/>
          <w:sz w:val="22"/>
          <w:szCs w:val="22"/>
          <w:lang w:val="en-PH"/>
        </w:rPr>
        <w:t>Develop and disseminate tailored weather &amp; climate information (including</w:t>
      </w:r>
      <w:r>
        <w:rPr>
          <w:rFonts w:ascii="Calibri" w:hAnsi="Calibri" w:cs="Arial"/>
          <w:bCs/>
          <w:sz w:val="22"/>
          <w:szCs w:val="22"/>
          <w:lang w:val="en-PH"/>
        </w:rPr>
        <w:t xml:space="preserve"> </w:t>
      </w:r>
      <w:r w:rsidRPr="0006371D">
        <w:rPr>
          <w:rFonts w:ascii="Calibri" w:hAnsi="Calibri" w:cs="Arial"/>
          <w:bCs/>
          <w:sz w:val="22"/>
          <w:szCs w:val="22"/>
          <w:lang w:val="en-PH"/>
        </w:rPr>
        <w:t>alerts</w:t>
      </w:r>
      <w:r>
        <w:rPr>
          <w:rFonts w:ascii="Calibri" w:hAnsi="Calibri" w:cs="Arial"/>
          <w:bCs/>
          <w:sz w:val="22"/>
          <w:szCs w:val="22"/>
          <w:lang w:val="en-PH"/>
        </w:rPr>
        <w:t xml:space="preserve"> &amp; </w:t>
      </w:r>
      <w:r w:rsidRPr="0006371D">
        <w:rPr>
          <w:rFonts w:ascii="Calibri" w:hAnsi="Calibri" w:cs="Arial"/>
          <w:bCs/>
          <w:sz w:val="22"/>
          <w:szCs w:val="22"/>
          <w:lang w:val="en-PH"/>
        </w:rPr>
        <w:t xml:space="preserve">advisories, </w:t>
      </w:r>
      <w:r>
        <w:rPr>
          <w:rFonts w:ascii="Calibri" w:hAnsi="Calibri" w:cs="Arial"/>
          <w:bCs/>
          <w:sz w:val="22"/>
          <w:szCs w:val="22"/>
          <w:lang w:val="en-PH"/>
        </w:rPr>
        <w:t xml:space="preserve">and </w:t>
      </w:r>
      <w:r w:rsidRPr="0006371D">
        <w:rPr>
          <w:rFonts w:ascii="Calibri" w:hAnsi="Calibri" w:cs="Arial"/>
          <w:bCs/>
          <w:sz w:val="22"/>
          <w:szCs w:val="22"/>
          <w:lang w:val="en-PH"/>
        </w:rPr>
        <w:t xml:space="preserve">risk / vulnerability maps) to decision-makers </w:t>
      </w:r>
      <w:r>
        <w:rPr>
          <w:rFonts w:ascii="Calibri" w:hAnsi="Calibri" w:cs="Arial"/>
          <w:bCs/>
          <w:sz w:val="22"/>
          <w:szCs w:val="22"/>
          <w:lang w:val="en-PH"/>
        </w:rPr>
        <w:t xml:space="preserve">at national level and </w:t>
      </w:r>
      <w:r w:rsidRPr="0006371D">
        <w:rPr>
          <w:rFonts w:ascii="Calibri" w:hAnsi="Calibri" w:cs="Arial"/>
          <w:bCs/>
          <w:sz w:val="22"/>
          <w:szCs w:val="22"/>
          <w:lang w:val="en-PH"/>
        </w:rPr>
        <w:t xml:space="preserve">in the </w:t>
      </w:r>
      <w:proofErr w:type="spellStart"/>
      <w:r w:rsidRPr="0006371D">
        <w:rPr>
          <w:rFonts w:ascii="Calibri" w:hAnsi="Calibri" w:cs="Arial"/>
          <w:bCs/>
          <w:sz w:val="22"/>
          <w:szCs w:val="22"/>
          <w:lang w:val="en-PH"/>
        </w:rPr>
        <w:t>Teso</w:t>
      </w:r>
      <w:proofErr w:type="spellEnd"/>
      <w:r w:rsidRPr="0006371D">
        <w:rPr>
          <w:rFonts w:ascii="Calibri" w:hAnsi="Calibri" w:cs="Arial"/>
          <w:bCs/>
          <w:sz w:val="22"/>
          <w:szCs w:val="22"/>
          <w:lang w:val="en-PH"/>
        </w:rPr>
        <w:t xml:space="preserve"> </w:t>
      </w:r>
      <w:r>
        <w:rPr>
          <w:rFonts w:ascii="Calibri" w:hAnsi="Calibri" w:cs="Arial"/>
          <w:bCs/>
          <w:sz w:val="22"/>
          <w:szCs w:val="22"/>
          <w:lang w:val="en-PH"/>
        </w:rPr>
        <w:t>&amp;</w:t>
      </w:r>
      <w:r w:rsidRPr="0006371D">
        <w:rPr>
          <w:rFonts w:ascii="Calibri" w:hAnsi="Calibri" w:cs="Arial"/>
          <w:bCs/>
          <w:sz w:val="22"/>
          <w:szCs w:val="22"/>
          <w:lang w:val="en-PH"/>
        </w:rPr>
        <w:t xml:space="preserve"> Mt Elgon sub-region</w:t>
      </w:r>
    </w:p>
    <w:p w:rsidR="007F6C4C" w:rsidRPr="0006371D" w:rsidRDefault="007F6C4C" w:rsidP="007F6C4C">
      <w:pPr>
        <w:pStyle w:val="BodyText"/>
        <w:numPr>
          <w:ilvl w:val="0"/>
          <w:numId w:val="4"/>
        </w:numPr>
        <w:rPr>
          <w:rFonts w:ascii="Calibri" w:hAnsi="Calibri" w:cs="Arial"/>
          <w:bCs/>
          <w:sz w:val="22"/>
          <w:szCs w:val="22"/>
          <w:lang w:val="en-PH"/>
        </w:rPr>
      </w:pPr>
      <w:bookmarkStart w:id="2" w:name="_Hlk525634905"/>
      <w:r w:rsidRPr="0006371D">
        <w:rPr>
          <w:rFonts w:ascii="Calibri" w:hAnsi="Calibri" w:cs="Arial"/>
          <w:bCs/>
          <w:sz w:val="22"/>
          <w:szCs w:val="22"/>
          <w:lang w:val="en-PH"/>
        </w:rPr>
        <w:t xml:space="preserve">Integrate weather &amp; climate information </w:t>
      </w:r>
      <w:r>
        <w:rPr>
          <w:rFonts w:ascii="Calibri" w:hAnsi="Calibri" w:cs="Arial"/>
          <w:bCs/>
          <w:sz w:val="22"/>
          <w:szCs w:val="22"/>
          <w:lang w:val="en-PH"/>
        </w:rPr>
        <w:t xml:space="preserve">(CI) </w:t>
      </w:r>
      <w:r w:rsidRPr="0006371D">
        <w:rPr>
          <w:rFonts w:ascii="Calibri" w:hAnsi="Calibri" w:cs="Arial"/>
          <w:bCs/>
          <w:sz w:val="22"/>
          <w:szCs w:val="22"/>
          <w:lang w:val="en-PH"/>
        </w:rPr>
        <w:t>into national policies</w:t>
      </w:r>
      <w:r>
        <w:rPr>
          <w:rFonts w:ascii="Calibri" w:hAnsi="Calibri" w:cs="Arial"/>
          <w:bCs/>
          <w:sz w:val="22"/>
          <w:szCs w:val="22"/>
          <w:lang w:val="en-PH"/>
        </w:rPr>
        <w:t xml:space="preserve"> </w:t>
      </w:r>
      <w:r w:rsidRPr="0006371D">
        <w:rPr>
          <w:rFonts w:ascii="Calibri" w:hAnsi="Calibri" w:cs="Arial"/>
          <w:bCs/>
          <w:sz w:val="22"/>
          <w:szCs w:val="22"/>
          <w:lang w:val="en-PH"/>
        </w:rPr>
        <w:t xml:space="preserve">and local development </w:t>
      </w:r>
      <w:r>
        <w:rPr>
          <w:rFonts w:ascii="Calibri" w:hAnsi="Calibri" w:cs="Arial"/>
          <w:bCs/>
          <w:sz w:val="22"/>
          <w:szCs w:val="22"/>
          <w:lang w:val="en-PH"/>
        </w:rPr>
        <w:t xml:space="preserve">plans </w:t>
      </w:r>
      <w:r w:rsidRPr="0006371D">
        <w:rPr>
          <w:rFonts w:ascii="Calibri" w:hAnsi="Calibri" w:cs="Arial"/>
          <w:bCs/>
          <w:sz w:val="22"/>
          <w:szCs w:val="22"/>
          <w:lang w:val="en-PH"/>
        </w:rPr>
        <w:t xml:space="preserve">in the districts of </w:t>
      </w:r>
      <w:proofErr w:type="spellStart"/>
      <w:r w:rsidRPr="0006371D">
        <w:rPr>
          <w:rFonts w:ascii="Calibri" w:hAnsi="Calibri" w:cs="Arial"/>
          <w:bCs/>
          <w:sz w:val="22"/>
          <w:szCs w:val="22"/>
          <w:lang w:val="en-PH"/>
        </w:rPr>
        <w:t>Bukedi</w:t>
      </w:r>
      <w:proofErr w:type="spellEnd"/>
      <w:r w:rsidRPr="0006371D">
        <w:rPr>
          <w:rFonts w:ascii="Calibri" w:hAnsi="Calibri" w:cs="Arial"/>
          <w:bCs/>
          <w:sz w:val="22"/>
          <w:szCs w:val="22"/>
          <w:lang w:val="en-PH"/>
        </w:rPr>
        <w:t xml:space="preserve">, Busoga, Elgon, </w:t>
      </w:r>
      <w:proofErr w:type="spellStart"/>
      <w:r w:rsidRPr="0006371D">
        <w:rPr>
          <w:rFonts w:ascii="Calibri" w:hAnsi="Calibri" w:cs="Arial"/>
          <w:bCs/>
          <w:sz w:val="22"/>
          <w:szCs w:val="22"/>
          <w:lang w:val="en-PH"/>
        </w:rPr>
        <w:t>Teso</w:t>
      </w:r>
      <w:proofErr w:type="spellEnd"/>
      <w:r w:rsidRPr="0006371D">
        <w:rPr>
          <w:rFonts w:ascii="Calibri" w:hAnsi="Calibri" w:cs="Arial"/>
          <w:bCs/>
          <w:sz w:val="22"/>
          <w:szCs w:val="22"/>
          <w:lang w:val="en-PH"/>
        </w:rPr>
        <w:t xml:space="preserve">, Acholi, </w:t>
      </w:r>
      <w:proofErr w:type="spellStart"/>
      <w:r w:rsidRPr="0006371D">
        <w:rPr>
          <w:rFonts w:ascii="Calibri" w:hAnsi="Calibri" w:cs="Arial"/>
          <w:bCs/>
          <w:sz w:val="22"/>
          <w:szCs w:val="22"/>
          <w:lang w:val="en-PH"/>
        </w:rPr>
        <w:t>Karamoja</w:t>
      </w:r>
      <w:proofErr w:type="spellEnd"/>
      <w:r w:rsidRPr="0006371D">
        <w:rPr>
          <w:rFonts w:ascii="Calibri" w:hAnsi="Calibri" w:cs="Arial"/>
          <w:bCs/>
          <w:sz w:val="22"/>
          <w:szCs w:val="22"/>
          <w:lang w:val="en-PH"/>
        </w:rPr>
        <w:t xml:space="preserve"> and </w:t>
      </w:r>
      <w:proofErr w:type="spellStart"/>
      <w:r w:rsidRPr="0006371D">
        <w:rPr>
          <w:rFonts w:ascii="Calibri" w:hAnsi="Calibri" w:cs="Arial"/>
          <w:bCs/>
          <w:sz w:val="22"/>
          <w:szCs w:val="22"/>
          <w:lang w:val="en-PH"/>
        </w:rPr>
        <w:t>Lango</w:t>
      </w:r>
      <w:proofErr w:type="spellEnd"/>
      <w:r w:rsidRPr="0006371D">
        <w:rPr>
          <w:rFonts w:ascii="Calibri" w:hAnsi="Calibri" w:cs="Arial"/>
          <w:bCs/>
          <w:sz w:val="22"/>
          <w:szCs w:val="22"/>
          <w:lang w:val="en-PH"/>
        </w:rPr>
        <w:t xml:space="preserve"> sub-regions</w:t>
      </w:r>
      <w:bookmarkEnd w:id="2"/>
    </w:p>
    <w:p w:rsidR="007F6C4C" w:rsidRPr="00A70451" w:rsidRDefault="007F6C4C" w:rsidP="007F6C4C">
      <w:pPr>
        <w:spacing w:after="60" w:line="240" w:lineRule="atLeast"/>
        <w:jc w:val="both"/>
        <w:rPr>
          <w:rFonts w:ascii="Calibri" w:hAnsi="Calibri"/>
          <w:b/>
          <w:sz w:val="28"/>
          <w:lang w:val="en-US"/>
        </w:rPr>
      </w:pPr>
      <w:r w:rsidRPr="00A70451">
        <w:rPr>
          <w:rFonts w:ascii="Calibri" w:hAnsi="Calibri"/>
          <w:b/>
          <w:sz w:val="28"/>
          <w:lang w:val="en-US"/>
        </w:rPr>
        <w:t>Purpose and Methodology</w:t>
      </w:r>
    </w:p>
    <w:p w:rsidR="007F6C4C" w:rsidRPr="00A70451" w:rsidRDefault="007F6C4C" w:rsidP="007F6C4C">
      <w:pPr>
        <w:tabs>
          <w:tab w:val="left" w:pos="360"/>
        </w:tabs>
        <w:spacing w:after="120" w:line="240" w:lineRule="atLeast"/>
        <w:jc w:val="both"/>
        <w:rPr>
          <w:rFonts w:ascii="Calibri" w:hAnsi="Calibri" w:cs="Calibri"/>
          <w:sz w:val="22"/>
          <w:szCs w:val="22"/>
          <w:lang w:val="en-US"/>
        </w:rPr>
      </w:pPr>
      <w:r w:rsidRPr="00A70451">
        <w:rPr>
          <w:rFonts w:ascii="Calibri" w:hAnsi="Calibri"/>
          <w:sz w:val="22"/>
          <w:szCs w:val="22"/>
        </w:rPr>
        <w:t xml:space="preserve">The objective of the </w:t>
      </w:r>
      <w:r>
        <w:rPr>
          <w:rFonts w:ascii="Calibri" w:hAnsi="Calibri"/>
          <w:sz w:val="22"/>
          <w:szCs w:val="22"/>
        </w:rPr>
        <w:t>TE</w:t>
      </w:r>
      <w:r w:rsidRPr="00A70451">
        <w:rPr>
          <w:rFonts w:ascii="Calibri" w:hAnsi="Calibri"/>
          <w:sz w:val="22"/>
          <w:szCs w:val="22"/>
        </w:rPr>
        <w:t xml:space="preserve"> was to gain an independent analysis of the </w:t>
      </w:r>
      <w:r>
        <w:rPr>
          <w:rFonts w:ascii="Calibri" w:hAnsi="Calibri"/>
          <w:sz w:val="22"/>
          <w:szCs w:val="22"/>
        </w:rPr>
        <w:t xml:space="preserve">results of </w:t>
      </w:r>
      <w:r w:rsidRPr="00A70451">
        <w:rPr>
          <w:rFonts w:ascii="Calibri" w:hAnsi="Calibri"/>
          <w:sz w:val="22"/>
          <w:szCs w:val="22"/>
        </w:rPr>
        <w:t xml:space="preserve">the project.  The </w:t>
      </w:r>
      <w:r>
        <w:rPr>
          <w:rFonts w:ascii="Calibri" w:hAnsi="Calibri"/>
          <w:sz w:val="22"/>
          <w:szCs w:val="22"/>
        </w:rPr>
        <w:t>TE</w:t>
      </w:r>
      <w:r w:rsidRPr="00A70451">
        <w:rPr>
          <w:rFonts w:ascii="Calibri" w:hAnsi="Calibri"/>
          <w:sz w:val="22"/>
          <w:szCs w:val="22"/>
        </w:rPr>
        <w:t xml:space="preserve"> </w:t>
      </w:r>
      <w:r>
        <w:rPr>
          <w:rFonts w:ascii="Calibri" w:hAnsi="Calibri"/>
          <w:sz w:val="22"/>
          <w:szCs w:val="22"/>
        </w:rPr>
        <w:t>focused</w:t>
      </w:r>
      <w:r w:rsidRPr="00A70451">
        <w:rPr>
          <w:rFonts w:ascii="Calibri" w:hAnsi="Calibri"/>
          <w:sz w:val="22"/>
          <w:szCs w:val="22"/>
        </w:rPr>
        <w:t xml:space="preserve"> on identifying project design issues, assessing progress towards the achievement of the project objective, and identifying lessons-learned about the action.  Findings of this review </w:t>
      </w:r>
      <w:r>
        <w:rPr>
          <w:rFonts w:ascii="Calibri" w:hAnsi="Calibri"/>
          <w:sz w:val="22"/>
          <w:szCs w:val="22"/>
        </w:rPr>
        <w:t xml:space="preserve">are also </w:t>
      </w:r>
      <w:r w:rsidRPr="007C0724">
        <w:rPr>
          <w:rFonts w:ascii="Calibri" w:hAnsi="Calibri"/>
          <w:sz w:val="22"/>
          <w:szCs w:val="22"/>
        </w:rPr>
        <w:t>incorporated</w:t>
      </w:r>
      <w:r w:rsidRPr="00A70451">
        <w:rPr>
          <w:rFonts w:ascii="Calibri" w:hAnsi="Calibri"/>
          <w:sz w:val="22"/>
          <w:szCs w:val="22"/>
        </w:rPr>
        <w:t xml:space="preserve"> as </w:t>
      </w:r>
      <w:r>
        <w:rPr>
          <w:rFonts w:ascii="Calibri" w:hAnsi="Calibri"/>
          <w:sz w:val="22"/>
          <w:szCs w:val="22"/>
        </w:rPr>
        <w:t xml:space="preserve">sections </w:t>
      </w:r>
      <w:r>
        <w:rPr>
          <w:rFonts w:ascii="Calibri" w:hAnsi="Calibri"/>
          <w:sz w:val="22"/>
          <w:szCs w:val="22"/>
        </w:rPr>
        <w:lastRenderedPageBreak/>
        <w:t xml:space="preserve">on sustainability and impact, as well as providing recommendations for the future.  </w:t>
      </w:r>
      <w:r w:rsidRPr="00A70451">
        <w:rPr>
          <w:rFonts w:ascii="Calibri" w:hAnsi="Calibri"/>
          <w:sz w:val="22"/>
          <w:szCs w:val="22"/>
        </w:rPr>
        <w:t>The project performance was measured based on the indicators from the project’s strategic results framework and relevant GEF tracking tools</w:t>
      </w:r>
      <w:r w:rsidRPr="00A70451">
        <w:rPr>
          <w:rFonts w:ascii="Calibri" w:hAnsi="Calibri"/>
          <w:sz w:val="22"/>
          <w:szCs w:val="22"/>
          <w:lang w:val="en-US"/>
        </w:rPr>
        <w:t>.</w:t>
      </w:r>
      <w:r>
        <w:rPr>
          <w:rFonts w:ascii="Calibri" w:hAnsi="Calibri"/>
          <w:sz w:val="22"/>
          <w:szCs w:val="22"/>
          <w:lang w:val="en-US"/>
        </w:rPr>
        <w:t xml:space="preserve">  </w:t>
      </w:r>
      <w:r w:rsidRPr="00A70451">
        <w:rPr>
          <w:rFonts w:ascii="Calibri" w:hAnsi="Calibri" w:cs="Calibri"/>
          <w:sz w:val="22"/>
          <w:szCs w:val="22"/>
          <w:lang w:val="en-US"/>
        </w:rPr>
        <w:t xml:space="preserve">The </w:t>
      </w:r>
      <w:r>
        <w:rPr>
          <w:rFonts w:ascii="Calibri" w:hAnsi="Calibri" w:cs="Calibri"/>
          <w:sz w:val="22"/>
          <w:szCs w:val="22"/>
          <w:lang w:val="en-US"/>
        </w:rPr>
        <w:t>TE</w:t>
      </w:r>
      <w:r w:rsidRPr="00A70451">
        <w:rPr>
          <w:rFonts w:ascii="Calibri" w:hAnsi="Calibri" w:cs="Calibri"/>
          <w:sz w:val="22"/>
          <w:szCs w:val="22"/>
          <w:lang w:val="en-US"/>
        </w:rPr>
        <w:t xml:space="preserve"> was an evidence-based assessment </w:t>
      </w:r>
      <w:r>
        <w:rPr>
          <w:rFonts w:ascii="Calibri" w:hAnsi="Calibri" w:cs="Calibri"/>
          <w:sz w:val="22"/>
          <w:szCs w:val="22"/>
          <w:lang w:val="en-US"/>
        </w:rPr>
        <w:t xml:space="preserve">which relied on a </w:t>
      </w:r>
      <w:r w:rsidRPr="00A70451">
        <w:rPr>
          <w:rFonts w:ascii="Calibri" w:hAnsi="Calibri" w:cs="Calibri"/>
          <w:sz w:val="22"/>
          <w:szCs w:val="22"/>
          <w:lang w:val="en-US"/>
        </w:rPr>
        <w:t>review of documents</w:t>
      </w:r>
      <w:r>
        <w:rPr>
          <w:rFonts w:ascii="Calibri" w:hAnsi="Calibri" w:cs="Calibri"/>
          <w:sz w:val="22"/>
          <w:szCs w:val="22"/>
          <w:lang w:val="en-US"/>
        </w:rPr>
        <w:t>, consultation with stakeholders and field observation.</w:t>
      </w:r>
    </w:p>
    <w:p w:rsidR="007F6C4C" w:rsidRDefault="007F6C4C" w:rsidP="007F6C4C">
      <w:pPr>
        <w:tabs>
          <w:tab w:val="left" w:pos="3087"/>
        </w:tabs>
        <w:spacing w:before="120" w:after="60"/>
        <w:jc w:val="both"/>
        <w:rPr>
          <w:rFonts w:ascii="Calibri" w:hAnsi="Calibri"/>
          <w:b/>
          <w:sz w:val="28"/>
          <w:lang w:val="en-US"/>
        </w:rPr>
      </w:pPr>
      <w:r>
        <w:rPr>
          <w:rFonts w:ascii="Calibri" w:hAnsi="Calibri"/>
          <w:b/>
          <w:sz w:val="28"/>
          <w:lang w:val="en-US"/>
        </w:rPr>
        <w:t xml:space="preserve">Evaluation Ratings Summary </w:t>
      </w:r>
    </w:p>
    <w:p w:rsidR="007F6C4C" w:rsidRDefault="007F6C4C" w:rsidP="007F6C4C">
      <w:pPr>
        <w:tabs>
          <w:tab w:val="left" w:pos="3087"/>
        </w:tabs>
        <w:spacing w:before="120" w:after="60"/>
        <w:jc w:val="both"/>
        <w:rPr>
          <w:rFonts w:ascii="Calibri" w:hAnsi="Calibri"/>
          <w:sz w:val="22"/>
          <w:szCs w:val="22"/>
          <w:lang w:val="en-US"/>
        </w:rPr>
      </w:pPr>
      <w:r>
        <w:rPr>
          <w:rFonts w:ascii="Calibri" w:hAnsi="Calibri"/>
          <w:sz w:val="22"/>
          <w:szCs w:val="22"/>
          <w:lang w:val="en-US"/>
        </w:rPr>
        <w:t xml:space="preserve">GEF-financed </w:t>
      </w:r>
      <w:r w:rsidRPr="00B60529">
        <w:rPr>
          <w:rFonts w:ascii="Calibri" w:hAnsi="Calibri"/>
          <w:sz w:val="22"/>
          <w:szCs w:val="22"/>
          <w:lang w:val="en-US"/>
        </w:rPr>
        <w:t>UNDP</w:t>
      </w:r>
      <w:r>
        <w:rPr>
          <w:rFonts w:ascii="Calibri" w:hAnsi="Calibri"/>
          <w:sz w:val="22"/>
          <w:szCs w:val="22"/>
          <w:lang w:val="en-US"/>
        </w:rPr>
        <w:t>-supported projects of this type require the TE to evaluate the implementation according to set parameters and ratings.  The result of this TE is presented:</w:t>
      </w:r>
    </w:p>
    <w:p w:rsidR="007F6C4C" w:rsidRDefault="007F6C4C" w:rsidP="007F6C4C">
      <w:pPr>
        <w:tabs>
          <w:tab w:val="left" w:pos="3087"/>
        </w:tabs>
        <w:spacing w:before="120" w:after="60"/>
        <w:jc w:val="center"/>
        <w:rPr>
          <w:rFonts w:ascii="Calibri" w:hAnsi="Calibri"/>
          <w:sz w:val="22"/>
          <w:szCs w:val="22"/>
          <w:lang w:val="en-US"/>
        </w:rPr>
      </w:pPr>
      <w:r w:rsidRPr="00975BEB">
        <w:rPr>
          <w:rFonts w:ascii="Calibri" w:hAnsi="Calibri"/>
          <w:b/>
          <w:bCs/>
          <w:sz w:val="22"/>
          <w:szCs w:val="22"/>
          <w:lang w:val="en-US"/>
        </w:rPr>
        <w:t xml:space="preserve">Exhibit </w:t>
      </w:r>
      <w:r>
        <w:rPr>
          <w:rFonts w:ascii="Calibri" w:hAnsi="Calibri"/>
          <w:b/>
          <w:bCs/>
          <w:sz w:val="22"/>
          <w:szCs w:val="22"/>
          <w:lang w:val="en-US"/>
        </w:rPr>
        <w:t>2</w:t>
      </w:r>
      <w:r w:rsidRPr="00975BEB">
        <w:rPr>
          <w:rFonts w:ascii="Calibri" w:hAnsi="Calibri"/>
          <w:b/>
          <w:bCs/>
          <w:sz w:val="22"/>
          <w:szCs w:val="22"/>
          <w:lang w:val="en-US"/>
        </w:rPr>
        <w:t xml:space="preserve">: </w:t>
      </w:r>
      <w:r>
        <w:rPr>
          <w:rFonts w:ascii="Calibri" w:hAnsi="Calibri"/>
          <w:b/>
          <w:bCs/>
          <w:sz w:val="22"/>
          <w:szCs w:val="22"/>
          <w:lang w:val="en-US"/>
        </w:rPr>
        <w:t>TE</w:t>
      </w:r>
      <w:r w:rsidRPr="00975BEB">
        <w:rPr>
          <w:rFonts w:ascii="Calibri" w:hAnsi="Calibri"/>
          <w:b/>
          <w:bCs/>
          <w:sz w:val="22"/>
          <w:szCs w:val="22"/>
          <w:lang w:val="en-US"/>
        </w:rPr>
        <w:t xml:space="preserve"> Ratings </w:t>
      </w:r>
      <w:r>
        <w:rPr>
          <w:rFonts w:ascii="Calibri" w:hAnsi="Calibri"/>
          <w:b/>
          <w:bCs/>
          <w:sz w:val="22"/>
          <w:szCs w:val="22"/>
          <w:lang w:val="en-US"/>
        </w:rPr>
        <w:t>Summary Table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39"/>
        <w:gridCol w:w="1240"/>
        <w:gridCol w:w="3697"/>
        <w:gridCol w:w="974"/>
      </w:tblGrid>
      <w:tr w:rsidR="007F6C4C" w:rsidRPr="000931FE" w:rsidTr="002D2496">
        <w:tc>
          <w:tcPr>
            <w:tcW w:w="1839" w:type="pct"/>
            <w:tcBorders>
              <w:bottom w:val="single" w:sz="4" w:space="0" w:color="auto"/>
            </w:tcBorders>
            <w:shd w:val="clear" w:color="auto" w:fill="B4C6E7" w:themeFill="accent5" w:themeFillTint="66"/>
          </w:tcPr>
          <w:p w:rsidR="007F6C4C" w:rsidRPr="000931FE" w:rsidRDefault="007F6C4C" w:rsidP="002D2496">
            <w:pPr>
              <w:pStyle w:val="ListParagraph"/>
              <w:numPr>
                <w:ilvl w:val="0"/>
                <w:numId w:val="2"/>
              </w:numPr>
              <w:spacing w:after="0" w:line="240" w:lineRule="atLeast"/>
              <w:contextualSpacing w:val="0"/>
              <w:rPr>
                <w:rFonts w:cs="Calibri"/>
                <w:b/>
                <w:bCs/>
                <w:sz w:val="20"/>
                <w:szCs w:val="20"/>
                <w:lang w:bidi="en-US"/>
              </w:rPr>
            </w:pPr>
            <w:r w:rsidRPr="000931FE">
              <w:rPr>
                <w:rFonts w:cs="Calibri"/>
                <w:b/>
                <w:sz w:val="20"/>
                <w:szCs w:val="20"/>
                <w:lang w:bidi="en-US"/>
              </w:rPr>
              <w:t>Monitoring &amp; Evaluation</w:t>
            </w:r>
          </w:p>
        </w:tc>
        <w:tc>
          <w:tcPr>
            <w:tcW w:w="663" w:type="pct"/>
            <w:tcBorders>
              <w:bottom w:val="single" w:sz="4" w:space="0" w:color="auto"/>
            </w:tcBorders>
            <w:shd w:val="clear" w:color="auto" w:fill="B4C6E7" w:themeFill="accent5" w:themeFillTint="66"/>
          </w:tcPr>
          <w:p w:rsidR="007F6C4C" w:rsidRPr="000931FE" w:rsidRDefault="007F6C4C" w:rsidP="002D2496">
            <w:pPr>
              <w:spacing w:line="240" w:lineRule="atLeast"/>
              <w:jc w:val="center"/>
              <w:rPr>
                <w:rFonts w:ascii="Calibri" w:hAnsi="Calibri" w:cs="Calibri"/>
                <w:b/>
                <w:bCs/>
                <w:sz w:val="20"/>
                <w:szCs w:val="20"/>
                <w:lang w:bidi="en-US"/>
              </w:rPr>
            </w:pPr>
            <w:r w:rsidRPr="000931FE">
              <w:rPr>
                <w:rFonts w:ascii="Calibri" w:hAnsi="Calibri" w:cs="Calibri"/>
                <w:b/>
                <w:sz w:val="20"/>
                <w:szCs w:val="20"/>
                <w:lang w:bidi="en-US"/>
              </w:rPr>
              <w:t>Rating</w:t>
            </w:r>
          </w:p>
        </w:tc>
        <w:tc>
          <w:tcPr>
            <w:tcW w:w="1977" w:type="pct"/>
            <w:tcBorders>
              <w:bottom w:val="single" w:sz="4" w:space="0" w:color="auto"/>
            </w:tcBorders>
            <w:shd w:val="clear" w:color="auto" w:fill="B4C6E7" w:themeFill="accent5" w:themeFillTint="66"/>
          </w:tcPr>
          <w:p w:rsidR="007F6C4C" w:rsidRPr="000931FE" w:rsidRDefault="007F6C4C" w:rsidP="002D2496">
            <w:pPr>
              <w:pStyle w:val="ListParagraph"/>
              <w:numPr>
                <w:ilvl w:val="0"/>
                <w:numId w:val="2"/>
              </w:numPr>
              <w:spacing w:after="0" w:line="240" w:lineRule="atLeast"/>
              <w:contextualSpacing w:val="0"/>
              <w:rPr>
                <w:rFonts w:cs="Calibri"/>
                <w:b/>
                <w:sz w:val="20"/>
                <w:szCs w:val="20"/>
                <w:lang w:bidi="en-US"/>
              </w:rPr>
            </w:pPr>
            <w:r w:rsidRPr="000931FE">
              <w:rPr>
                <w:rFonts w:cs="Calibri"/>
                <w:b/>
                <w:sz w:val="20"/>
                <w:szCs w:val="20"/>
                <w:lang w:bidi="en-US"/>
              </w:rPr>
              <w:t>Implementing Agency (UNDP) &amp; Executing Agency (</w:t>
            </w:r>
            <w:r w:rsidRPr="000931FE">
              <w:rPr>
                <w:rFonts w:cs="Calibri"/>
                <w:b/>
                <w:sz w:val="20"/>
                <w:szCs w:val="20"/>
                <w:lang w:val="en-GB" w:bidi="en-US"/>
              </w:rPr>
              <w:t>MWE</w:t>
            </w:r>
            <w:r w:rsidRPr="000931FE">
              <w:rPr>
                <w:rFonts w:cs="Calibri"/>
                <w:b/>
                <w:sz w:val="20"/>
                <w:szCs w:val="20"/>
                <w:lang w:bidi="en-US"/>
              </w:rPr>
              <w:t>) Execution</w:t>
            </w:r>
          </w:p>
        </w:tc>
        <w:tc>
          <w:tcPr>
            <w:tcW w:w="521" w:type="pct"/>
            <w:tcBorders>
              <w:bottom w:val="single" w:sz="4" w:space="0" w:color="auto"/>
            </w:tcBorders>
            <w:shd w:val="clear" w:color="auto" w:fill="B4C6E7" w:themeFill="accent5" w:themeFillTint="66"/>
          </w:tcPr>
          <w:p w:rsidR="007F6C4C" w:rsidRPr="000931FE" w:rsidRDefault="007F6C4C" w:rsidP="002D2496">
            <w:pPr>
              <w:spacing w:line="240" w:lineRule="atLeast"/>
              <w:jc w:val="center"/>
              <w:rPr>
                <w:rFonts w:ascii="Calibri" w:hAnsi="Calibri" w:cs="Calibri"/>
                <w:b/>
                <w:sz w:val="20"/>
                <w:szCs w:val="20"/>
                <w:lang w:bidi="en-US"/>
              </w:rPr>
            </w:pPr>
            <w:r w:rsidRPr="000931FE">
              <w:rPr>
                <w:rFonts w:ascii="Calibri" w:hAnsi="Calibri" w:cs="Calibri"/>
                <w:b/>
                <w:sz w:val="20"/>
                <w:szCs w:val="20"/>
                <w:lang w:bidi="en-US"/>
              </w:rPr>
              <w:t>Rating</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tcBorders>
              <w:top w:val="single" w:sz="4" w:space="0" w:color="auto"/>
            </w:tcBorders>
            <w:shd w:val="clear" w:color="auto" w:fill="E2EFD9" w:themeFill="accent6" w:themeFillTint="33"/>
          </w:tcPr>
          <w:p w:rsidR="007F6C4C" w:rsidRPr="000931FE" w:rsidRDefault="007F6C4C" w:rsidP="002D2496">
            <w:pPr>
              <w:spacing w:line="240" w:lineRule="atLeast"/>
              <w:rPr>
                <w:rFonts w:ascii="Calibri" w:hAnsi="Calibri" w:cs="Calibri"/>
                <w:b/>
                <w:sz w:val="20"/>
                <w:szCs w:val="20"/>
                <w:lang w:bidi="en-US"/>
              </w:rPr>
            </w:pPr>
            <w:r w:rsidRPr="000931FE">
              <w:rPr>
                <w:rFonts w:ascii="Calibri" w:hAnsi="Calibri" w:cs="Calibri"/>
                <w:b/>
                <w:sz w:val="20"/>
                <w:szCs w:val="20"/>
                <w:lang w:bidi="en-US"/>
              </w:rPr>
              <w:t>Overall quality of M&amp;E</w:t>
            </w:r>
          </w:p>
        </w:tc>
        <w:tc>
          <w:tcPr>
            <w:tcW w:w="663" w:type="pct"/>
            <w:tcBorders>
              <w:top w:val="single" w:sz="4" w:space="0" w:color="auto"/>
              <w:bottom w:val="single" w:sz="4" w:space="0" w:color="auto"/>
            </w:tcBorders>
            <w:shd w:val="clear" w:color="auto" w:fill="E2EFD9" w:themeFill="accent6" w:themeFillTint="33"/>
          </w:tcPr>
          <w:p w:rsidR="007F6C4C" w:rsidRPr="000931FE" w:rsidRDefault="007F6C4C" w:rsidP="002D2496">
            <w:pPr>
              <w:spacing w:line="240" w:lineRule="atLeast"/>
              <w:jc w:val="center"/>
              <w:rPr>
                <w:rFonts w:ascii="Calibri" w:hAnsi="Calibri" w:cs="Calibri"/>
                <w:b/>
                <w:sz w:val="20"/>
                <w:szCs w:val="20"/>
                <w:lang w:bidi="en-US"/>
              </w:rPr>
            </w:pPr>
            <w:r>
              <w:rPr>
                <w:rFonts w:ascii="Calibri" w:hAnsi="Calibri" w:cs="Calibri"/>
                <w:b/>
                <w:sz w:val="20"/>
                <w:szCs w:val="20"/>
                <w:lang w:bidi="en-US"/>
              </w:rPr>
              <w:t>MU</w:t>
            </w:r>
          </w:p>
        </w:tc>
        <w:tc>
          <w:tcPr>
            <w:tcW w:w="1977" w:type="pct"/>
            <w:tcBorders>
              <w:top w:val="single" w:sz="4" w:space="0" w:color="auto"/>
              <w:bottom w:val="single" w:sz="4" w:space="0" w:color="auto"/>
            </w:tcBorders>
            <w:shd w:val="clear" w:color="auto" w:fill="E2EFD9" w:themeFill="accent6" w:themeFillTint="33"/>
          </w:tcPr>
          <w:p w:rsidR="007F6C4C" w:rsidRPr="000931FE" w:rsidRDefault="007F6C4C" w:rsidP="002D2496">
            <w:pPr>
              <w:spacing w:line="240" w:lineRule="atLeast"/>
              <w:rPr>
                <w:rFonts w:ascii="Calibri" w:hAnsi="Calibri" w:cs="Calibri"/>
                <w:b/>
                <w:sz w:val="20"/>
                <w:szCs w:val="20"/>
                <w:lang w:bidi="en-US"/>
              </w:rPr>
            </w:pPr>
            <w:r w:rsidRPr="000931FE">
              <w:rPr>
                <w:rFonts w:ascii="Calibri" w:hAnsi="Calibri" w:cs="Calibri"/>
                <w:b/>
                <w:sz w:val="20"/>
                <w:szCs w:val="20"/>
                <w:lang w:bidi="en-US"/>
              </w:rPr>
              <w:t>Overall quality of Implementation / Execution</w:t>
            </w:r>
          </w:p>
        </w:tc>
        <w:tc>
          <w:tcPr>
            <w:tcW w:w="521" w:type="pct"/>
            <w:tcBorders>
              <w:top w:val="single" w:sz="4" w:space="0" w:color="auto"/>
              <w:bottom w:val="single" w:sz="4" w:space="0" w:color="auto"/>
            </w:tcBorders>
            <w:shd w:val="clear" w:color="auto" w:fill="E2EFD9" w:themeFill="accent6" w:themeFillTint="33"/>
          </w:tcPr>
          <w:p w:rsidR="007F6C4C" w:rsidRPr="00D96B3C" w:rsidRDefault="007F6C4C" w:rsidP="002D2496">
            <w:pPr>
              <w:spacing w:line="240" w:lineRule="atLeast"/>
              <w:jc w:val="center"/>
              <w:rPr>
                <w:rFonts w:ascii="Calibri" w:hAnsi="Calibri" w:cs="Calibri"/>
                <w:b/>
                <w:sz w:val="20"/>
                <w:szCs w:val="20"/>
                <w:lang w:bidi="en-US"/>
              </w:rPr>
            </w:pPr>
            <w:r w:rsidRPr="00D96B3C">
              <w:rPr>
                <w:rFonts w:ascii="Calibri" w:hAnsi="Calibri" w:cs="Calibri"/>
                <w:b/>
                <w:sz w:val="20"/>
                <w:szCs w:val="20"/>
                <w:lang w:bidi="en-US"/>
              </w:rPr>
              <w:t>S</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M&amp;E Design at entry</w:t>
            </w:r>
          </w:p>
        </w:tc>
        <w:tc>
          <w:tcPr>
            <w:tcW w:w="663" w:type="pct"/>
            <w:tcBorders>
              <w:bottom w:val="single" w:sz="4" w:space="0" w:color="auto"/>
            </w:tcBorders>
            <w:shd w:val="clear" w:color="auto" w:fill="FFFFFF" w:themeFill="background1"/>
          </w:tcPr>
          <w:p w:rsidR="007F6C4C" w:rsidRPr="00B47513" w:rsidRDefault="007F6C4C" w:rsidP="002D2496">
            <w:pPr>
              <w:spacing w:line="240" w:lineRule="atLeast"/>
              <w:jc w:val="center"/>
              <w:rPr>
                <w:rFonts w:ascii="Calibri" w:hAnsi="Calibri" w:cs="Calibri"/>
                <w:sz w:val="20"/>
                <w:szCs w:val="20"/>
                <w:lang w:bidi="en-US"/>
              </w:rPr>
            </w:pPr>
            <w:r w:rsidRPr="00B47513">
              <w:rPr>
                <w:rFonts w:ascii="Calibri" w:hAnsi="Calibri" w:cs="Calibri"/>
                <w:sz w:val="20"/>
                <w:szCs w:val="20"/>
                <w:lang w:bidi="en-US"/>
              </w:rPr>
              <w:t>MU</w:t>
            </w:r>
          </w:p>
        </w:tc>
        <w:tc>
          <w:tcPr>
            <w:tcW w:w="1977" w:type="pct"/>
            <w:tcBorders>
              <w:bottom w:val="single" w:sz="4" w:space="0" w:color="auto"/>
            </w:tcBorders>
            <w:shd w:val="clear" w:color="auto" w:fill="FFFFFF" w:themeFill="background1"/>
          </w:tcPr>
          <w:p w:rsidR="007F6C4C" w:rsidRPr="00B47513" w:rsidRDefault="007F6C4C" w:rsidP="002D2496">
            <w:pPr>
              <w:spacing w:line="240" w:lineRule="atLeast"/>
              <w:rPr>
                <w:rFonts w:ascii="Calibri" w:hAnsi="Calibri" w:cs="Calibri"/>
                <w:sz w:val="20"/>
                <w:szCs w:val="20"/>
                <w:lang w:bidi="en-US"/>
              </w:rPr>
            </w:pPr>
            <w:r w:rsidRPr="00B47513">
              <w:rPr>
                <w:rFonts w:ascii="Calibri" w:hAnsi="Calibri" w:cs="Calibri"/>
                <w:sz w:val="20"/>
                <w:szCs w:val="20"/>
                <w:lang w:bidi="en-US"/>
              </w:rPr>
              <w:t>Quality of UNDP Implementation</w:t>
            </w:r>
          </w:p>
        </w:tc>
        <w:tc>
          <w:tcPr>
            <w:tcW w:w="521" w:type="pct"/>
            <w:tcBorders>
              <w:bottom w:val="single" w:sz="4" w:space="0" w:color="auto"/>
            </w:tcBorders>
            <w:shd w:val="clear" w:color="auto" w:fill="FFFFFF" w:themeFill="background1"/>
          </w:tcPr>
          <w:p w:rsidR="007F6C4C" w:rsidRPr="00B47513" w:rsidRDefault="007F6C4C" w:rsidP="002D2496">
            <w:pPr>
              <w:spacing w:line="240" w:lineRule="atLeast"/>
              <w:jc w:val="center"/>
              <w:rPr>
                <w:rFonts w:ascii="Calibri" w:hAnsi="Calibri" w:cs="Calibri"/>
                <w:sz w:val="20"/>
                <w:szCs w:val="20"/>
                <w:lang w:bidi="en-US"/>
              </w:rPr>
            </w:pPr>
            <w:r w:rsidRPr="00B47513">
              <w:rPr>
                <w:rFonts w:ascii="Calibri" w:hAnsi="Calibri" w:cs="Calibri"/>
                <w:sz w:val="20"/>
                <w:szCs w:val="20"/>
                <w:lang w:bidi="en-US"/>
              </w:rPr>
              <w:t>S</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M&amp;E Implementation</w:t>
            </w:r>
          </w:p>
        </w:tc>
        <w:tc>
          <w:tcPr>
            <w:tcW w:w="663" w:type="pct"/>
            <w:tcBorders>
              <w:bottom w:val="single" w:sz="4" w:space="0" w:color="auto"/>
            </w:tcBorders>
            <w:shd w:val="clear" w:color="auto" w:fill="FFFFFF" w:themeFill="background1"/>
          </w:tcPr>
          <w:p w:rsidR="007F6C4C" w:rsidRPr="00B47513" w:rsidRDefault="007F6C4C" w:rsidP="002D2496">
            <w:pPr>
              <w:spacing w:line="240" w:lineRule="atLeast"/>
              <w:jc w:val="center"/>
              <w:rPr>
                <w:rFonts w:ascii="Calibri" w:hAnsi="Calibri" w:cs="Calibri"/>
                <w:sz w:val="20"/>
                <w:szCs w:val="20"/>
                <w:lang w:bidi="en-US"/>
              </w:rPr>
            </w:pPr>
            <w:r w:rsidRPr="00B47513">
              <w:rPr>
                <w:rFonts w:ascii="Calibri" w:hAnsi="Calibri" w:cs="Calibri"/>
                <w:sz w:val="20"/>
                <w:szCs w:val="20"/>
                <w:lang w:bidi="en-US"/>
              </w:rPr>
              <w:t>M</w:t>
            </w:r>
            <w:r>
              <w:rPr>
                <w:rFonts w:ascii="Calibri" w:hAnsi="Calibri" w:cs="Calibri"/>
                <w:sz w:val="20"/>
                <w:szCs w:val="20"/>
                <w:lang w:bidi="en-US"/>
              </w:rPr>
              <w:t>U</w:t>
            </w:r>
          </w:p>
        </w:tc>
        <w:tc>
          <w:tcPr>
            <w:tcW w:w="1977" w:type="pct"/>
            <w:tcBorders>
              <w:bottom w:val="single" w:sz="4" w:space="0" w:color="auto"/>
            </w:tcBorders>
            <w:shd w:val="clear" w:color="auto" w:fill="FFFFFF" w:themeFill="background1"/>
          </w:tcPr>
          <w:p w:rsidR="007F6C4C" w:rsidRPr="00B47513" w:rsidRDefault="007F6C4C" w:rsidP="002D2496">
            <w:pPr>
              <w:spacing w:line="240" w:lineRule="atLeast"/>
              <w:rPr>
                <w:rFonts w:ascii="Calibri" w:hAnsi="Calibri" w:cs="Calibri"/>
                <w:sz w:val="20"/>
                <w:szCs w:val="20"/>
                <w:lang w:bidi="en-US"/>
              </w:rPr>
            </w:pPr>
            <w:r w:rsidRPr="00B47513">
              <w:rPr>
                <w:rFonts w:ascii="Calibri" w:hAnsi="Calibri" w:cs="Calibri"/>
                <w:sz w:val="20"/>
                <w:szCs w:val="20"/>
                <w:lang w:bidi="en-US"/>
              </w:rPr>
              <w:t>Quality of Execution – MWE / UNMA</w:t>
            </w:r>
          </w:p>
        </w:tc>
        <w:tc>
          <w:tcPr>
            <w:tcW w:w="521" w:type="pct"/>
            <w:tcBorders>
              <w:bottom w:val="single" w:sz="4" w:space="0" w:color="auto"/>
            </w:tcBorders>
            <w:shd w:val="clear" w:color="auto" w:fill="FFFFFF" w:themeFill="background1"/>
          </w:tcPr>
          <w:p w:rsidR="007F6C4C" w:rsidRPr="00B47513" w:rsidRDefault="007F6C4C" w:rsidP="002D2496">
            <w:pPr>
              <w:spacing w:line="240" w:lineRule="atLeast"/>
              <w:jc w:val="center"/>
              <w:rPr>
                <w:rFonts w:ascii="Calibri" w:hAnsi="Calibri" w:cs="Calibri"/>
                <w:sz w:val="20"/>
                <w:szCs w:val="20"/>
                <w:lang w:bidi="en-US"/>
              </w:rPr>
            </w:pPr>
            <w:r w:rsidRPr="00B47513">
              <w:rPr>
                <w:rFonts w:ascii="Calibri" w:hAnsi="Calibri" w:cs="Calibri"/>
                <w:sz w:val="20"/>
                <w:szCs w:val="20"/>
                <w:lang w:bidi="en-US"/>
              </w:rPr>
              <w:t>S</w:t>
            </w:r>
          </w:p>
        </w:tc>
      </w:tr>
      <w:tr w:rsidR="007F6C4C" w:rsidRPr="000931FE" w:rsidTr="002D2496">
        <w:tc>
          <w:tcPr>
            <w:tcW w:w="1839" w:type="pct"/>
            <w:tcBorders>
              <w:bottom w:val="single" w:sz="4" w:space="0" w:color="auto"/>
            </w:tcBorders>
            <w:shd w:val="clear" w:color="auto" w:fill="B4C6E7" w:themeFill="accent5" w:themeFillTint="66"/>
          </w:tcPr>
          <w:p w:rsidR="007F6C4C" w:rsidRPr="000931FE" w:rsidRDefault="007F6C4C" w:rsidP="002D2496">
            <w:pPr>
              <w:pStyle w:val="ListParagraph"/>
              <w:numPr>
                <w:ilvl w:val="0"/>
                <w:numId w:val="2"/>
              </w:numPr>
              <w:spacing w:after="0" w:line="240" w:lineRule="atLeast"/>
              <w:contextualSpacing w:val="0"/>
              <w:rPr>
                <w:rFonts w:cs="Calibri"/>
                <w:b/>
                <w:bCs/>
                <w:sz w:val="20"/>
                <w:szCs w:val="20"/>
                <w:lang w:bidi="en-US"/>
              </w:rPr>
            </w:pPr>
            <w:r w:rsidRPr="000931FE">
              <w:rPr>
                <w:rFonts w:cs="Calibri"/>
                <w:b/>
                <w:bCs/>
                <w:sz w:val="20"/>
                <w:szCs w:val="20"/>
                <w:lang w:bidi="en-US"/>
              </w:rPr>
              <w:t xml:space="preserve">Assessment of Outcomes </w:t>
            </w:r>
          </w:p>
        </w:tc>
        <w:tc>
          <w:tcPr>
            <w:tcW w:w="663" w:type="pct"/>
            <w:tcBorders>
              <w:bottom w:val="single" w:sz="4" w:space="0" w:color="auto"/>
            </w:tcBorders>
            <w:shd w:val="clear" w:color="auto" w:fill="B4C6E7" w:themeFill="accent5" w:themeFillTint="66"/>
          </w:tcPr>
          <w:p w:rsidR="007F6C4C" w:rsidRPr="000931FE" w:rsidRDefault="007F6C4C" w:rsidP="002D2496">
            <w:pPr>
              <w:spacing w:line="240" w:lineRule="atLeast"/>
              <w:jc w:val="center"/>
              <w:rPr>
                <w:rFonts w:ascii="Calibri" w:hAnsi="Calibri" w:cs="Calibri"/>
                <w:b/>
                <w:bCs/>
                <w:sz w:val="20"/>
                <w:szCs w:val="20"/>
                <w:lang w:bidi="en-US"/>
              </w:rPr>
            </w:pPr>
            <w:r w:rsidRPr="000931FE">
              <w:rPr>
                <w:rFonts w:ascii="Calibri" w:hAnsi="Calibri" w:cs="Calibri"/>
                <w:b/>
                <w:bCs/>
                <w:sz w:val="20"/>
                <w:szCs w:val="20"/>
                <w:lang w:bidi="en-US"/>
              </w:rPr>
              <w:t>Rating</w:t>
            </w:r>
          </w:p>
        </w:tc>
        <w:tc>
          <w:tcPr>
            <w:tcW w:w="1977" w:type="pct"/>
            <w:tcBorders>
              <w:bottom w:val="single" w:sz="4" w:space="0" w:color="auto"/>
            </w:tcBorders>
            <w:shd w:val="clear" w:color="auto" w:fill="B4C6E7" w:themeFill="accent5" w:themeFillTint="66"/>
          </w:tcPr>
          <w:p w:rsidR="007F6C4C" w:rsidRPr="000931FE" w:rsidRDefault="007F6C4C" w:rsidP="002D2496">
            <w:pPr>
              <w:pStyle w:val="ListParagraph"/>
              <w:numPr>
                <w:ilvl w:val="0"/>
                <w:numId w:val="2"/>
              </w:numPr>
              <w:spacing w:after="0" w:line="240" w:lineRule="atLeast"/>
              <w:contextualSpacing w:val="0"/>
              <w:rPr>
                <w:rFonts w:cs="Calibri"/>
                <w:b/>
                <w:bCs/>
                <w:sz w:val="20"/>
                <w:szCs w:val="20"/>
                <w:lang w:bidi="en-US"/>
              </w:rPr>
            </w:pPr>
            <w:r w:rsidRPr="000931FE">
              <w:rPr>
                <w:rFonts w:cs="Calibri"/>
                <w:b/>
                <w:bCs/>
                <w:sz w:val="20"/>
                <w:szCs w:val="20"/>
                <w:lang w:bidi="en-US"/>
              </w:rPr>
              <w:t>Sustainability</w:t>
            </w:r>
          </w:p>
        </w:tc>
        <w:tc>
          <w:tcPr>
            <w:tcW w:w="521" w:type="pct"/>
            <w:tcBorders>
              <w:bottom w:val="single" w:sz="4" w:space="0" w:color="auto"/>
            </w:tcBorders>
            <w:shd w:val="clear" w:color="auto" w:fill="B4C6E7" w:themeFill="accent5" w:themeFillTint="66"/>
          </w:tcPr>
          <w:p w:rsidR="007F6C4C" w:rsidRPr="000931FE" w:rsidRDefault="007F6C4C" w:rsidP="002D2496">
            <w:pPr>
              <w:spacing w:line="240" w:lineRule="atLeast"/>
              <w:jc w:val="center"/>
              <w:rPr>
                <w:rFonts w:ascii="Calibri" w:hAnsi="Calibri" w:cs="Calibri"/>
                <w:b/>
                <w:bCs/>
                <w:sz w:val="20"/>
                <w:szCs w:val="20"/>
                <w:lang w:bidi="en-US"/>
              </w:rPr>
            </w:pPr>
            <w:r w:rsidRPr="000931FE">
              <w:rPr>
                <w:rFonts w:ascii="Calibri" w:hAnsi="Calibri" w:cs="Calibri"/>
                <w:b/>
                <w:bCs/>
                <w:sz w:val="20"/>
                <w:szCs w:val="20"/>
                <w:lang w:bidi="en-US"/>
              </w:rPr>
              <w:t>Rating</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tcBorders>
              <w:top w:val="single" w:sz="4" w:space="0" w:color="auto"/>
            </w:tcBorders>
            <w:shd w:val="clear" w:color="auto" w:fill="E2EFD9" w:themeFill="accent6" w:themeFillTint="33"/>
          </w:tcPr>
          <w:p w:rsidR="007F6C4C" w:rsidRPr="000931FE" w:rsidRDefault="007F6C4C" w:rsidP="002D2496">
            <w:pPr>
              <w:spacing w:line="240" w:lineRule="atLeast"/>
              <w:rPr>
                <w:rFonts w:ascii="Calibri" w:hAnsi="Calibri" w:cs="Calibri"/>
                <w:b/>
                <w:sz w:val="20"/>
                <w:szCs w:val="20"/>
                <w:lang w:bidi="en-US"/>
              </w:rPr>
            </w:pPr>
            <w:r w:rsidRPr="000931FE">
              <w:rPr>
                <w:rFonts w:ascii="Calibri" w:hAnsi="Calibri" w:cs="Calibri"/>
                <w:b/>
                <w:sz w:val="20"/>
                <w:szCs w:val="20"/>
                <w:lang w:bidi="en-US"/>
              </w:rPr>
              <w:t xml:space="preserve">Overall Project Outcome </w:t>
            </w:r>
            <w:r w:rsidRPr="000931FE">
              <w:rPr>
                <w:rFonts w:ascii="Calibri" w:hAnsi="Calibri" w:cs="Calibri"/>
                <w:i/>
                <w:sz w:val="20"/>
                <w:szCs w:val="20"/>
                <w:lang w:bidi="en-US"/>
              </w:rPr>
              <w:t>(Objective)</w:t>
            </w:r>
          </w:p>
        </w:tc>
        <w:tc>
          <w:tcPr>
            <w:tcW w:w="663" w:type="pct"/>
            <w:tcBorders>
              <w:top w:val="single" w:sz="4" w:space="0" w:color="auto"/>
            </w:tcBorders>
            <w:shd w:val="clear" w:color="auto" w:fill="E2EFD9" w:themeFill="accent6" w:themeFillTint="33"/>
          </w:tcPr>
          <w:p w:rsidR="007F6C4C" w:rsidRPr="000931FE" w:rsidRDefault="007F6C4C" w:rsidP="002D2496">
            <w:pPr>
              <w:spacing w:line="240" w:lineRule="atLeast"/>
              <w:jc w:val="center"/>
              <w:rPr>
                <w:rFonts w:ascii="Calibri" w:hAnsi="Calibri" w:cs="Calibri"/>
                <w:b/>
                <w:sz w:val="20"/>
                <w:szCs w:val="20"/>
                <w:lang w:bidi="en-US"/>
              </w:rPr>
            </w:pPr>
            <w:r>
              <w:rPr>
                <w:rFonts w:ascii="Calibri" w:hAnsi="Calibri" w:cs="Calibri"/>
                <w:b/>
                <w:sz w:val="20"/>
                <w:szCs w:val="20"/>
                <w:lang w:bidi="en-US"/>
              </w:rPr>
              <w:t>S</w:t>
            </w:r>
          </w:p>
        </w:tc>
        <w:tc>
          <w:tcPr>
            <w:tcW w:w="1977" w:type="pct"/>
            <w:tcBorders>
              <w:top w:val="single" w:sz="4" w:space="0" w:color="auto"/>
            </w:tcBorders>
            <w:shd w:val="clear" w:color="auto" w:fill="E2EFD9" w:themeFill="accent6" w:themeFillTint="33"/>
          </w:tcPr>
          <w:p w:rsidR="007F6C4C" w:rsidRPr="000931FE" w:rsidRDefault="007F6C4C" w:rsidP="002D2496">
            <w:pPr>
              <w:spacing w:line="240" w:lineRule="atLeast"/>
              <w:rPr>
                <w:rFonts w:ascii="Calibri" w:hAnsi="Calibri" w:cs="Calibri"/>
                <w:b/>
                <w:sz w:val="20"/>
                <w:szCs w:val="20"/>
                <w:lang w:bidi="en-US"/>
              </w:rPr>
            </w:pPr>
            <w:r w:rsidRPr="000931FE">
              <w:rPr>
                <w:rFonts w:ascii="Calibri" w:hAnsi="Calibri" w:cs="Calibri"/>
                <w:b/>
                <w:sz w:val="20"/>
                <w:szCs w:val="20"/>
                <w:lang w:bidi="en-US"/>
              </w:rPr>
              <w:t>Overall Likelihood of Sustainability</w:t>
            </w:r>
          </w:p>
        </w:tc>
        <w:tc>
          <w:tcPr>
            <w:tcW w:w="521" w:type="pct"/>
            <w:tcBorders>
              <w:top w:val="single" w:sz="4" w:space="0" w:color="auto"/>
            </w:tcBorders>
            <w:shd w:val="clear" w:color="auto" w:fill="E2EFD9" w:themeFill="accent6" w:themeFillTint="33"/>
          </w:tcPr>
          <w:p w:rsidR="007F6C4C" w:rsidRPr="000A6867" w:rsidRDefault="007F6C4C" w:rsidP="002D2496">
            <w:pPr>
              <w:spacing w:line="240" w:lineRule="atLeast"/>
              <w:jc w:val="center"/>
              <w:rPr>
                <w:rFonts w:ascii="Calibri" w:hAnsi="Calibri" w:cs="Calibri"/>
                <w:b/>
                <w:sz w:val="20"/>
                <w:szCs w:val="20"/>
                <w:lang w:bidi="en-US"/>
              </w:rPr>
            </w:pPr>
            <w:r w:rsidRPr="000A6867">
              <w:rPr>
                <w:rFonts w:ascii="Calibri" w:hAnsi="Calibri" w:cs="Calibri"/>
                <w:b/>
                <w:sz w:val="20"/>
                <w:szCs w:val="20"/>
                <w:lang w:bidi="en-US"/>
              </w:rPr>
              <w:t>ML</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 xml:space="preserve">Effectiveness </w:t>
            </w:r>
            <w:r>
              <w:rPr>
                <w:rFonts w:ascii="Calibri" w:hAnsi="Calibri" w:cs="Calibri"/>
                <w:sz w:val="20"/>
                <w:szCs w:val="20"/>
                <w:lang w:bidi="en-US"/>
              </w:rPr>
              <w:t>of Outcome 1</w:t>
            </w:r>
          </w:p>
        </w:tc>
        <w:tc>
          <w:tcPr>
            <w:tcW w:w="663"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S</w:t>
            </w:r>
          </w:p>
        </w:tc>
        <w:tc>
          <w:tcPr>
            <w:tcW w:w="1977"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Financial resources</w:t>
            </w:r>
          </w:p>
        </w:tc>
        <w:tc>
          <w:tcPr>
            <w:tcW w:w="521"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ML</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 xml:space="preserve">Effectiveness </w:t>
            </w:r>
            <w:r>
              <w:rPr>
                <w:rFonts w:ascii="Calibri" w:hAnsi="Calibri" w:cs="Calibri"/>
                <w:sz w:val="20"/>
                <w:szCs w:val="20"/>
                <w:lang w:bidi="en-US"/>
              </w:rPr>
              <w:t>of Outcome 2</w:t>
            </w:r>
          </w:p>
        </w:tc>
        <w:tc>
          <w:tcPr>
            <w:tcW w:w="663"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MS</w:t>
            </w:r>
          </w:p>
        </w:tc>
        <w:tc>
          <w:tcPr>
            <w:tcW w:w="1977"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Socio-</w:t>
            </w:r>
            <w:r>
              <w:rPr>
                <w:rFonts w:ascii="Calibri" w:hAnsi="Calibri" w:cs="Calibri"/>
                <w:sz w:val="20"/>
                <w:szCs w:val="20"/>
                <w:lang w:bidi="en-US"/>
              </w:rPr>
              <w:t>economic</w:t>
            </w:r>
          </w:p>
        </w:tc>
        <w:tc>
          <w:tcPr>
            <w:tcW w:w="521"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ML</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 xml:space="preserve">Efficiency </w:t>
            </w:r>
          </w:p>
        </w:tc>
        <w:tc>
          <w:tcPr>
            <w:tcW w:w="663"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MS</w:t>
            </w:r>
          </w:p>
        </w:tc>
        <w:tc>
          <w:tcPr>
            <w:tcW w:w="1977"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Institutional framework &amp; governance</w:t>
            </w:r>
          </w:p>
        </w:tc>
        <w:tc>
          <w:tcPr>
            <w:tcW w:w="521"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L</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Relevance</w:t>
            </w:r>
          </w:p>
        </w:tc>
        <w:tc>
          <w:tcPr>
            <w:tcW w:w="663" w:type="pct"/>
            <w:shd w:val="clear" w:color="auto" w:fill="FFFFFF" w:themeFill="background1"/>
          </w:tcPr>
          <w:p w:rsidR="007F6C4C" w:rsidRPr="00B47513" w:rsidRDefault="007F6C4C" w:rsidP="002D2496">
            <w:pPr>
              <w:spacing w:line="240" w:lineRule="atLeast"/>
              <w:jc w:val="center"/>
              <w:rPr>
                <w:rFonts w:ascii="Calibri" w:hAnsi="Calibri" w:cs="Calibri"/>
                <w:b/>
                <w:sz w:val="20"/>
                <w:szCs w:val="20"/>
                <w:lang w:bidi="en-US"/>
              </w:rPr>
            </w:pPr>
            <w:r w:rsidRPr="00B47513">
              <w:rPr>
                <w:rFonts w:ascii="Calibri" w:hAnsi="Calibri" w:cs="Calibri"/>
                <w:b/>
                <w:sz w:val="20"/>
                <w:szCs w:val="20"/>
                <w:lang w:bidi="en-US"/>
              </w:rPr>
              <w:t>R</w:t>
            </w:r>
          </w:p>
        </w:tc>
        <w:tc>
          <w:tcPr>
            <w:tcW w:w="1977" w:type="pct"/>
            <w:shd w:val="clear" w:color="auto" w:fill="FFFFFF" w:themeFill="background1"/>
          </w:tcPr>
          <w:p w:rsidR="007F6C4C" w:rsidRPr="000931FE" w:rsidRDefault="007F6C4C" w:rsidP="002D2496">
            <w:pPr>
              <w:spacing w:line="240" w:lineRule="atLeast"/>
              <w:rPr>
                <w:rFonts w:ascii="Calibri" w:hAnsi="Calibri" w:cs="Calibri"/>
                <w:sz w:val="20"/>
                <w:szCs w:val="20"/>
                <w:lang w:bidi="en-US"/>
              </w:rPr>
            </w:pPr>
            <w:r w:rsidRPr="000931FE">
              <w:rPr>
                <w:rFonts w:ascii="Calibri" w:hAnsi="Calibri" w:cs="Calibri"/>
                <w:sz w:val="20"/>
                <w:szCs w:val="20"/>
                <w:lang w:bidi="en-US"/>
              </w:rPr>
              <w:t>Environmental</w:t>
            </w:r>
          </w:p>
        </w:tc>
        <w:tc>
          <w:tcPr>
            <w:tcW w:w="521" w:type="pct"/>
            <w:shd w:val="clear" w:color="auto" w:fill="FFFFFF" w:themeFill="background1"/>
          </w:tcPr>
          <w:p w:rsidR="007F6C4C" w:rsidRPr="000931FE" w:rsidRDefault="007F6C4C" w:rsidP="002D2496">
            <w:pPr>
              <w:spacing w:line="240" w:lineRule="atLeast"/>
              <w:jc w:val="center"/>
              <w:rPr>
                <w:rFonts w:ascii="Calibri" w:hAnsi="Calibri" w:cs="Calibri"/>
                <w:sz w:val="20"/>
                <w:szCs w:val="20"/>
                <w:lang w:bidi="en-US"/>
              </w:rPr>
            </w:pPr>
            <w:r>
              <w:rPr>
                <w:rFonts w:ascii="Calibri" w:hAnsi="Calibri" w:cs="Calibri"/>
                <w:sz w:val="20"/>
                <w:szCs w:val="20"/>
                <w:lang w:bidi="en-US"/>
              </w:rPr>
              <w:t>ML</w:t>
            </w: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3"/>
        </w:trPr>
        <w:tc>
          <w:tcPr>
            <w:tcW w:w="1839" w:type="pct"/>
            <w:tcBorders>
              <w:bottom w:val="single" w:sz="4" w:space="0" w:color="000000"/>
            </w:tcBorders>
            <w:shd w:val="clear" w:color="auto" w:fill="B4C6E7" w:themeFill="accent5" w:themeFillTint="66"/>
          </w:tcPr>
          <w:p w:rsidR="007F6C4C" w:rsidRPr="000931FE" w:rsidRDefault="007F6C4C" w:rsidP="002D2496">
            <w:pPr>
              <w:pStyle w:val="ListParagraph"/>
              <w:numPr>
                <w:ilvl w:val="0"/>
                <w:numId w:val="2"/>
              </w:numPr>
              <w:spacing w:after="0" w:line="240" w:lineRule="atLeast"/>
              <w:ind w:left="714" w:hanging="357"/>
              <w:contextualSpacing w:val="0"/>
              <w:rPr>
                <w:rFonts w:cs="Calibri"/>
                <w:b/>
                <w:sz w:val="20"/>
                <w:szCs w:val="20"/>
                <w:lang w:bidi="en-US"/>
              </w:rPr>
            </w:pPr>
            <w:r w:rsidRPr="000931FE">
              <w:rPr>
                <w:rFonts w:cs="Calibri"/>
                <w:b/>
                <w:sz w:val="20"/>
                <w:szCs w:val="20"/>
                <w:lang w:val="en-GB" w:bidi="en-US"/>
              </w:rPr>
              <w:t>Impact</w:t>
            </w:r>
          </w:p>
        </w:tc>
        <w:tc>
          <w:tcPr>
            <w:tcW w:w="663" w:type="pct"/>
            <w:tcBorders>
              <w:bottom w:val="single" w:sz="4" w:space="0" w:color="000000"/>
            </w:tcBorders>
            <w:shd w:val="clear" w:color="auto" w:fill="B4C6E7" w:themeFill="accent5" w:themeFillTint="66"/>
          </w:tcPr>
          <w:p w:rsidR="007F6C4C" w:rsidRPr="000931FE" w:rsidRDefault="007F6C4C" w:rsidP="002D2496">
            <w:pPr>
              <w:spacing w:line="240" w:lineRule="atLeast"/>
              <w:jc w:val="center"/>
              <w:rPr>
                <w:rFonts w:ascii="Calibri" w:hAnsi="Calibri" w:cs="Calibri"/>
                <w:b/>
                <w:sz w:val="20"/>
                <w:szCs w:val="20"/>
                <w:lang w:bidi="en-US"/>
              </w:rPr>
            </w:pPr>
            <w:r w:rsidRPr="000931FE">
              <w:rPr>
                <w:rFonts w:ascii="Calibri" w:hAnsi="Calibri" w:cs="Calibri"/>
                <w:b/>
                <w:sz w:val="20"/>
                <w:szCs w:val="20"/>
                <w:lang w:bidi="en-US"/>
              </w:rPr>
              <w:t>Rating</w:t>
            </w:r>
          </w:p>
        </w:tc>
        <w:tc>
          <w:tcPr>
            <w:tcW w:w="1977" w:type="pct"/>
            <w:tcBorders>
              <w:bottom w:val="single" w:sz="4" w:space="0" w:color="000000"/>
            </w:tcBorders>
            <w:shd w:val="clear" w:color="auto" w:fill="B4C6E7" w:themeFill="accent5" w:themeFillTint="66"/>
          </w:tcPr>
          <w:p w:rsidR="007F6C4C" w:rsidRPr="000931FE" w:rsidRDefault="007F6C4C" w:rsidP="002D2496">
            <w:pPr>
              <w:spacing w:line="240" w:lineRule="atLeast"/>
              <w:rPr>
                <w:rFonts w:ascii="Calibri" w:hAnsi="Calibri" w:cs="Calibri"/>
                <w:sz w:val="20"/>
                <w:szCs w:val="20"/>
                <w:lang w:bidi="en-US"/>
              </w:rPr>
            </w:pPr>
          </w:p>
        </w:tc>
        <w:tc>
          <w:tcPr>
            <w:tcW w:w="521" w:type="pct"/>
            <w:tcBorders>
              <w:bottom w:val="single" w:sz="4" w:space="0" w:color="000000"/>
            </w:tcBorders>
            <w:shd w:val="clear" w:color="auto" w:fill="B4C6E7" w:themeFill="accent5" w:themeFillTint="66"/>
          </w:tcPr>
          <w:p w:rsidR="007F6C4C" w:rsidRPr="000931FE" w:rsidRDefault="007F6C4C" w:rsidP="002D2496">
            <w:pPr>
              <w:spacing w:line="240" w:lineRule="atLeast"/>
              <w:jc w:val="center"/>
              <w:rPr>
                <w:rFonts w:ascii="Calibri" w:hAnsi="Calibri" w:cs="Calibri"/>
                <w:sz w:val="20"/>
                <w:szCs w:val="20"/>
                <w:lang w:bidi="en-US"/>
              </w:rPr>
            </w:pPr>
          </w:p>
        </w:tc>
      </w:tr>
      <w:tr w:rsidR="007F6C4C" w:rsidRPr="000931FE" w:rsidTr="002D24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39" w:type="pct"/>
            <w:shd w:val="clear" w:color="auto" w:fill="auto"/>
          </w:tcPr>
          <w:p w:rsidR="007F6C4C" w:rsidRPr="000931FE" w:rsidRDefault="007F6C4C" w:rsidP="002D2496">
            <w:pPr>
              <w:spacing w:line="240" w:lineRule="atLeast"/>
              <w:rPr>
                <w:rFonts w:asciiTheme="minorHAnsi" w:hAnsiTheme="minorHAnsi" w:cstheme="minorHAnsi"/>
                <w:b/>
                <w:sz w:val="20"/>
                <w:szCs w:val="20"/>
                <w:lang w:bidi="en-US"/>
              </w:rPr>
            </w:pPr>
            <w:r w:rsidRPr="000931FE">
              <w:rPr>
                <w:rFonts w:asciiTheme="minorHAnsi" w:hAnsiTheme="minorHAnsi" w:cstheme="minorHAnsi"/>
                <w:b/>
                <w:sz w:val="20"/>
                <w:szCs w:val="20"/>
                <w:lang w:bidi="en-US"/>
              </w:rPr>
              <w:t>Impact</w:t>
            </w:r>
          </w:p>
        </w:tc>
        <w:tc>
          <w:tcPr>
            <w:tcW w:w="663" w:type="pct"/>
            <w:shd w:val="clear" w:color="auto" w:fill="auto"/>
          </w:tcPr>
          <w:p w:rsidR="007F6C4C" w:rsidRPr="00AC313E" w:rsidRDefault="007F6C4C" w:rsidP="002D2496">
            <w:pPr>
              <w:spacing w:line="240" w:lineRule="atLeast"/>
              <w:jc w:val="center"/>
              <w:rPr>
                <w:rFonts w:ascii="Calibri" w:hAnsi="Calibri" w:cs="Calibri"/>
                <w:sz w:val="20"/>
                <w:szCs w:val="20"/>
                <w:lang w:bidi="en-US"/>
              </w:rPr>
            </w:pPr>
            <w:r w:rsidRPr="00AC313E">
              <w:rPr>
                <w:rFonts w:ascii="Calibri" w:hAnsi="Calibri" w:cs="Calibri"/>
                <w:sz w:val="20"/>
                <w:szCs w:val="20"/>
                <w:lang w:bidi="en-US"/>
              </w:rPr>
              <w:t>Significant</w:t>
            </w:r>
          </w:p>
        </w:tc>
        <w:tc>
          <w:tcPr>
            <w:tcW w:w="1977" w:type="pct"/>
            <w:shd w:val="clear" w:color="auto" w:fill="auto"/>
          </w:tcPr>
          <w:p w:rsidR="007F6C4C" w:rsidRPr="000931FE" w:rsidRDefault="007F6C4C" w:rsidP="002D2496">
            <w:pPr>
              <w:spacing w:line="240" w:lineRule="atLeast"/>
              <w:rPr>
                <w:rFonts w:ascii="Calibri" w:hAnsi="Calibri" w:cs="Calibri"/>
                <w:sz w:val="20"/>
                <w:szCs w:val="20"/>
                <w:lang w:bidi="en-US"/>
              </w:rPr>
            </w:pPr>
          </w:p>
        </w:tc>
        <w:tc>
          <w:tcPr>
            <w:tcW w:w="521" w:type="pct"/>
            <w:shd w:val="clear" w:color="auto" w:fill="auto"/>
          </w:tcPr>
          <w:p w:rsidR="007F6C4C" w:rsidRPr="000931FE" w:rsidRDefault="007F6C4C" w:rsidP="002D2496">
            <w:pPr>
              <w:spacing w:line="240" w:lineRule="atLeast"/>
              <w:jc w:val="center"/>
              <w:rPr>
                <w:rFonts w:ascii="Calibri" w:hAnsi="Calibri" w:cs="Calibri"/>
                <w:sz w:val="20"/>
                <w:szCs w:val="20"/>
                <w:lang w:bidi="en-US"/>
              </w:rPr>
            </w:pPr>
          </w:p>
        </w:tc>
      </w:tr>
    </w:tbl>
    <w:p w:rsidR="007F6C4C" w:rsidRDefault="007F6C4C" w:rsidP="007F6C4C">
      <w:pPr>
        <w:spacing w:after="120" w:line="240" w:lineRule="atLeast"/>
        <w:jc w:val="both"/>
        <w:rPr>
          <w:rFonts w:ascii="Calibri" w:hAnsi="Calibri"/>
          <w:color w:val="000000"/>
          <w:sz w:val="22"/>
          <w:szCs w:val="22"/>
          <w:lang w:val="en-US"/>
        </w:rPr>
      </w:pPr>
    </w:p>
    <w:p w:rsidR="007F6C4C" w:rsidRDefault="007F6C4C" w:rsidP="007F6C4C">
      <w:pPr>
        <w:spacing w:after="120" w:line="240" w:lineRule="atLeast"/>
        <w:jc w:val="both"/>
        <w:rPr>
          <w:rFonts w:ascii="Calibri" w:hAnsi="Calibri"/>
          <w:sz w:val="22"/>
          <w:szCs w:val="22"/>
          <w:lang w:val="en-US"/>
        </w:rPr>
      </w:pPr>
      <w:r w:rsidRPr="002556E4">
        <w:rPr>
          <w:rFonts w:ascii="Calibri" w:hAnsi="Calibri"/>
          <w:color w:val="000000"/>
          <w:sz w:val="22"/>
          <w:szCs w:val="22"/>
          <w:lang w:val="en-US"/>
        </w:rPr>
        <w:t>Detailed ratings</w:t>
      </w:r>
      <w:r w:rsidRPr="00A70451">
        <w:rPr>
          <w:rFonts w:ascii="Calibri" w:hAnsi="Calibri"/>
          <w:sz w:val="22"/>
          <w:szCs w:val="22"/>
          <w:lang w:val="en-US"/>
        </w:rPr>
        <w:t xml:space="preserve"> are tabulated below in </w:t>
      </w:r>
      <w:r>
        <w:rPr>
          <w:rFonts w:ascii="Calibri" w:hAnsi="Calibri"/>
          <w:b/>
          <w:sz w:val="22"/>
          <w:szCs w:val="22"/>
          <w:lang w:val="en-US"/>
        </w:rPr>
        <w:t>Exhibit 3</w:t>
      </w:r>
      <w:r w:rsidRPr="00A70451">
        <w:rPr>
          <w:rFonts w:ascii="Calibri" w:hAnsi="Calibri"/>
          <w:sz w:val="22"/>
          <w:szCs w:val="22"/>
          <w:lang w:val="en-US"/>
        </w:rPr>
        <w:t xml:space="preserve">.  </w:t>
      </w:r>
      <w:r>
        <w:rPr>
          <w:rFonts w:ascii="Calibri" w:hAnsi="Calibri"/>
          <w:sz w:val="22"/>
          <w:szCs w:val="22"/>
          <w:lang w:val="en-US"/>
        </w:rPr>
        <w:t xml:space="preserve">A </w:t>
      </w:r>
      <w:r w:rsidRPr="00A70451">
        <w:rPr>
          <w:rFonts w:ascii="Calibri" w:hAnsi="Calibri"/>
          <w:sz w:val="22"/>
          <w:szCs w:val="22"/>
          <w:lang w:val="en-US"/>
        </w:rPr>
        <w:t xml:space="preserve">description of the scales is provided in section 1.5 </w:t>
      </w:r>
    </w:p>
    <w:tbl>
      <w:tblPr>
        <w:tblW w:w="96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80"/>
        <w:gridCol w:w="8151"/>
      </w:tblGrid>
      <w:tr w:rsidR="007F6C4C" w:rsidRPr="00B60529" w:rsidTr="002D2496">
        <w:trPr>
          <w:jc w:val="center"/>
        </w:trPr>
        <w:tc>
          <w:tcPr>
            <w:tcW w:w="9631" w:type="dxa"/>
            <w:gridSpan w:val="2"/>
            <w:tcBorders>
              <w:bottom w:val="single" w:sz="4" w:space="0" w:color="auto"/>
            </w:tcBorders>
            <w:shd w:val="clear" w:color="auto" w:fill="auto"/>
            <w:noWrap/>
            <w:vAlign w:val="center"/>
          </w:tcPr>
          <w:p w:rsidR="007F6C4C" w:rsidRPr="00B60529" w:rsidRDefault="007F6C4C" w:rsidP="002D2496">
            <w:pPr>
              <w:spacing w:line="240" w:lineRule="atLeast"/>
              <w:jc w:val="center"/>
              <w:rPr>
                <w:rFonts w:ascii="Calibri" w:hAnsi="Calibri"/>
                <w:bCs/>
                <w:color w:val="000000"/>
                <w:sz w:val="20"/>
                <w:szCs w:val="20"/>
                <w:lang w:val="en-US"/>
              </w:rPr>
            </w:pPr>
            <w:r w:rsidRPr="00B60529">
              <w:rPr>
                <w:rFonts w:ascii="Calibri" w:hAnsi="Calibri"/>
                <w:b/>
                <w:bCs/>
                <w:sz w:val="20"/>
                <w:szCs w:val="20"/>
                <w:lang w:val="en-US"/>
              </w:rPr>
              <w:t>Exhibit 3: TE Ratings and Achievement Summary Table</w:t>
            </w:r>
          </w:p>
          <w:p w:rsidR="007F6C4C" w:rsidRPr="00740C15" w:rsidRDefault="007F6C4C" w:rsidP="002D2496">
            <w:pPr>
              <w:spacing w:line="240" w:lineRule="atLeast"/>
              <w:jc w:val="both"/>
              <w:rPr>
                <w:rFonts w:ascii="Calibri" w:hAnsi="Calibri"/>
                <w:bCs/>
                <w:color w:val="000000"/>
                <w:sz w:val="20"/>
                <w:szCs w:val="20"/>
                <w:lang w:val="en-US"/>
              </w:rPr>
            </w:pPr>
            <w:r w:rsidRPr="00B60529">
              <w:rPr>
                <w:rFonts w:ascii="Calibri" w:hAnsi="Calibri"/>
                <w:bCs/>
                <w:color w:val="000000"/>
                <w:sz w:val="20"/>
                <w:szCs w:val="20"/>
                <w:lang w:val="en-US"/>
              </w:rPr>
              <w:t xml:space="preserve">Project:  </w:t>
            </w:r>
            <w:r w:rsidRPr="00740C15">
              <w:rPr>
                <w:rFonts w:ascii="Calibri" w:hAnsi="Calibri"/>
                <w:bCs/>
                <w:color w:val="000000"/>
                <w:sz w:val="20"/>
                <w:szCs w:val="20"/>
                <w:lang w:val="en-PH"/>
              </w:rPr>
              <w:t>Strengthening Climate Information &amp; Early warning systems in Uganda</w:t>
            </w:r>
          </w:p>
          <w:p w:rsidR="007F6C4C" w:rsidRPr="00B60529" w:rsidRDefault="007F6C4C" w:rsidP="002D2496">
            <w:pPr>
              <w:spacing w:line="240" w:lineRule="atLeast"/>
              <w:jc w:val="both"/>
              <w:rPr>
                <w:rFonts w:ascii="Calibri" w:hAnsi="Calibri"/>
                <w:b/>
                <w:bCs/>
                <w:color w:val="000000"/>
                <w:sz w:val="20"/>
                <w:szCs w:val="20"/>
                <w:lang w:val="en-US"/>
              </w:rPr>
            </w:pPr>
            <w:r w:rsidRPr="00B60529">
              <w:rPr>
                <w:rFonts w:ascii="Calibri" w:hAnsi="Calibri"/>
                <w:bCs/>
                <w:color w:val="000000"/>
                <w:sz w:val="20"/>
                <w:szCs w:val="20"/>
                <w:lang w:val="en-US"/>
              </w:rPr>
              <w:t xml:space="preserve">(GEF Project ID: </w:t>
            </w:r>
            <w:r>
              <w:rPr>
                <w:rFonts w:ascii="Calibri" w:hAnsi="Calibri"/>
                <w:bCs/>
                <w:color w:val="000000"/>
                <w:sz w:val="20"/>
                <w:szCs w:val="20"/>
                <w:lang w:val="en-US"/>
              </w:rPr>
              <w:t>4993</w:t>
            </w:r>
            <w:r w:rsidRPr="00B60529">
              <w:rPr>
                <w:rFonts w:ascii="Calibri" w:hAnsi="Calibri"/>
                <w:bCs/>
                <w:color w:val="000000"/>
                <w:sz w:val="20"/>
                <w:szCs w:val="20"/>
                <w:lang w:val="en-US"/>
              </w:rPr>
              <w:t xml:space="preserve">; UNDP PIMS ID: </w:t>
            </w:r>
            <w:r>
              <w:rPr>
                <w:rFonts w:ascii="Calibri" w:hAnsi="Calibri"/>
                <w:bCs/>
                <w:color w:val="000000"/>
                <w:sz w:val="20"/>
                <w:szCs w:val="20"/>
                <w:lang w:val="en-US"/>
              </w:rPr>
              <w:t>5094</w:t>
            </w:r>
            <w:r w:rsidRPr="00B60529">
              <w:rPr>
                <w:rFonts w:ascii="Calibri" w:hAnsi="Calibri"/>
                <w:bCs/>
                <w:color w:val="000000"/>
                <w:sz w:val="20"/>
                <w:szCs w:val="20"/>
                <w:lang w:val="en-US"/>
              </w:rPr>
              <w:t>)</w:t>
            </w:r>
          </w:p>
        </w:tc>
      </w:tr>
      <w:tr w:rsidR="007F6C4C" w:rsidRPr="00B60529" w:rsidTr="002D2496">
        <w:trPr>
          <w:jc w:val="center"/>
        </w:trPr>
        <w:tc>
          <w:tcPr>
            <w:tcW w:w="1480" w:type="dxa"/>
            <w:tcBorders>
              <w:bottom w:val="single" w:sz="4" w:space="0" w:color="auto"/>
            </w:tcBorders>
            <w:shd w:val="clear" w:color="auto" w:fill="auto"/>
            <w:noWrap/>
            <w:vAlign w:val="center"/>
          </w:tcPr>
          <w:p w:rsidR="007F6C4C" w:rsidRPr="00B60529" w:rsidRDefault="007F6C4C" w:rsidP="002D2496">
            <w:pPr>
              <w:spacing w:line="240" w:lineRule="atLeast"/>
              <w:rPr>
                <w:rFonts w:ascii="Calibri" w:hAnsi="Calibri"/>
                <w:b/>
                <w:bCs/>
                <w:color w:val="000000"/>
                <w:sz w:val="20"/>
                <w:szCs w:val="20"/>
                <w:lang w:val="en-US"/>
              </w:rPr>
            </w:pPr>
            <w:r w:rsidRPr="00B60529">
              <w:rPr>
                <w:rFonts w:ascii="Calibri" w:hAnsi="Calibri"/>
                <w:b/>
                <w:bCs/>
                <w:color w:val="000000"/>
                <w:sz w:val="20"/>
                <w:szCs w:val="20"/>
                <w:lang w:val="en-US"/>
              </w:rPr>
              <w:t>TE Rating</w:t>
            </w:r>
          </w:p>
        </w:tc>
        <w:tc>
          <w:tcPr>
            <w:tcW w:w="8151" w:type="dxa"/>
            <w:tcBorders>
              <w:bottom w:val="single" w:sz="4" w:space="0" w:color="auto"/>
            </w:tcBorders>
            <w:shd w:val="clear" w:color="auto" w:fill="auto"/>
            <w:noWrap/>
            <w:vAlign w:val="center"/>
          </w:tcPr>
          <w:p w:rsidR="007F6C4C" w:rsidRPr="00B60529" w:rsidRDefault="007F6C4C" w:rsidP="002D2496">
            <w:pPr>
              <w:spacing w:line="240" w:lineRule="atLeast"/>
              <w:jc w:val="both"/>
              <w:rPr>
                <w:rFonts w:ascii="Calibri" w:hAnsi="Calibri"/>
                <w:b/>
                <w:bCs/>
                <w:color w:val="000000"/>
                <w:sz w:val="20"/>
                <w:szCs w:val="20"/>
                <w:lang w:val="en-US"/>
              </w:rPr>
            </w:pPr>
            <w:r w:rsidRPr="00B60529">
              <w:rPr>
                <w:rFonts w:ascii="Calibri" w:hAnsi="Calibri"/>
                <w:b/>
                <w:bCs/>
                <w:color w:val="000000"/>
                <w:sz w:val="20"/>
                <w:szCs w:val="20"/>
                <w:lang w:val="en-US"/>
              </w:rPr>
              <w:t>Achievement Description</w:t>
            </w:r>
          </w:p>
        </w:tc>
      </w:tr>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spacing w:line="240" w:lineRule="atLeast"/>
              <w:jc w:val="center"/>
              <w:rPr>
                <w:rFonts w:ascii="Calibri" w:hAnsi="Calibri"/>
                <w:b/>
                <w:bCs/>
                <w:color w:val="000000"/>
                <w:sz w:val="20"/>
                <w:szCs w:val="20"/>
                <w:lang w:val="en-US"/>
              </w:rPr>
            </w:pPr>
          </w:p>
        </w:tc>
        <w:tc>
          <w:tcPr>
            <w:tcW w:w="8151" w:type="dxa"/>
            <w:tcBorders>
              <w:top w:val="single" w:sz="4" w:space="0" w:color="auto"/>
              <w:bottom w:val="single" w:sz="4" w:space="0" w:color="auto"/>
            </w:tcBorders>
            <w:shd w:val="clear" w:color="auto" w:fill="BDD6EE"/>
            <w:noWrap/>
            <w:vAlign w:val="center"/>
          </w:tcPr>
          <w:p w:rsidR="007F6C4C" w:rsidRPr="00B60529" w:rsidRDefault="007F6C4C" w:rsidP="002D2496">
            <w:pPr>
              <w:spacing w:line="240" w:lineRule="atLeast"/>
              <w:jc w:val="both"/>
              <w:rPr>
                <w:rFonts w:ascii="Calibri" w:hAnsi="Calibri"/>
                <w:b/>
                <w:bCs/>
                <w:color w:val="000000"/>
                <w:sz w:val="20"/>
                <w:szCs w:val="20"/>
                <w:lang w:val="en-US"/>
              </w:rPr>
            </w:pPr>
            <w:r w:rsidRPr="00B60529">
              <w:rPr>
                <w:rFonts w:ascii="Calibri" w:hAnsi="Calibri"/>
                <w:b/>
                <w:bCs/>
                <w:color w:val="000000"/>
                <w:sz w:val="20"/>
                <w:szCs w:val="20"/>
                <w:lang w:val="en-US"/>
              </w:rPr>
              <w:t>Outcomes/ Results</w:t>
            </w:r>
          </w:p>
        </w:tc>
      </w:tr>
      <w:tr w:rsidR="007F6C4C" w:rsidRPr="00B60529" w:rsidTr="002D2496">
        <w:trPr>
          <w:jc w:val="center"/>
        </w:trPr>
        <w:tc>
          <w:tcPr>
            <w:tcW w:w="1480" w:type="dxa"/>
            <w:tcBorders>
              <w:top w:val="single" w:sz="4" w:space="0" w:color="auto"/>
            </w:tcBorders>
            <w:shd w:val="clear" w:color="auto" w:fill="auto"/>
            <w:noWrap/>
            <w:vAlign w:val="center"/>
          </w:tcPr>
          <w:p w:rsidR="007F6C4C" w:rsidRPr="00D96B3C" w:rsidRDefault="007F6C4C" w:rsidP="002D2496">
            <w:pPr>
              <w:spacing w:before="20" w:after="60" w:line="240" w:lineRule="atLeast"/>
              <w:jc w:val="center"/>
              <w:rPr>
                <w:rFonts w:ascii="Calibri" w:hAnsi="Calibri"/>
                <w:color w:val="000000"/>
                <w:sz w:val="20"/>
                <w:szCs w:val="20"/>
                <w:lang w:val="en-US"/>
              </w:rPr>
            </w:pPr>
            <w:r w:rsidRPr="00D96B3C">
              <w:rPr>
                <w:rFonts w:ascii="Calibri" w:hAnsi="Calibri"/>
                <w:b/>
                <w:color w:val="000000"/>
                <w:sz w:val="20"/>
                <w:szCs w:val="20"/>
                <w:lang w:val="en-US"/>
              </w:rPr>
              <w:t>Results</w:t>
            </w:r>
            <w:r w:rsidRPr="00D96B3C">
              <w:rPr>
                <w:rFonts w:ascii="Calibri" w:hAnsi="Calibri"/>
                <w:color w:val="000000"/>
                <w:sz w:val="20"/>
                <w:szCs w:val="20"/>
                <w:lang w:val="en-US"/>
              </w:rPr>
              <w:t xml:space="preserve"> Overall Proje</w:t>
            </w:r>
            <w:r>
              <w:rPr>
                <w:rFonts w:ascii="Calibri" w:hAnsi="Calibri"/>
                <w:color w:val="000000"/>
                <w:sz w:val="20"/>
                <w:szCs w:val="20"/>
                <w:lang w:val="en-US"/>
              </w:rPr>
              <w:t>ct</w:t>
            </w:r>
            <w:r w:rsidRPr="00D96B3C">
              <w:rPr>
                <w:rFonts w:ascii="Calibri" w:hAnsi="Calibri"/>
                <w:color w:val="000000"/>
                <w:sz w:val="20"/>
                <w:szCs w:val="20"/>
                <w:lang w:val="en-US"/>
              </w:rPr>
              <w:t xml:space="preserve"> Objective Achievement</w:t>
            </w:r>
          </w:p>
          <w:p w:rsidR="007F6C4C" w:rsidRPr="00D96B3C" w:rsidRDefault="007F6C4C" w:rsidP="002D2496">
            <w:pPr>
              <w:spacing w:line="240" w:lineRule="atLeast"/>
              <w:jc w:val="center"/>
              <w:rPr>
                <w:rFonts w:ascii="Calibri" w:hAnsi="Calibri"/>
                <w:b/>
                <w:bCs/>
                <w:color w:val="000000"/>
                <w:sz w:val="20"/>
                <w:szCs w:val="20"/>
                <w:lang w:val="en-US"/>
              </w:rPr>
            </w:pPr>
            <w:r w:rsidRPr="00D96B3C">
              <w:rPr>
                <w:rFonts w:ascii="Calibri" w:hAnsi="Calibri"/>
                <w:b/>
                <w:color w:val="000000"/>
                <w:sz w:val="20"/>
                <w:szCs w:val="20"/>
                <w:lang w:val="en-US"/>
              </w:rPr>
              <w:t>Satisfactory</w:t>
            </w:r>
          </w:p>
        </w:tc>
        <w:tc>
          <w:tcPr>
            <w:tcW w:w="8151" w:type="dxa"/>
            <w:tcBorders>
              <w:top w:val="single" w:sz="4" w:space="0" w:color="auto"/>
            </w:tcBorders>
            <w:shd w:val="clear" w:color="auto" w:fill="auto"/>
            <w:noWrap/>
            <w:vAlign w:val="center"/>
          </w:tcPr>
          <w:p w:rsidR="007F6C4C" w:rsidRPr="0022271D" w:rsidRDefault="007F6C4C" w:rsidP="002D2496">
            <w:pPr>
              <w:spacing w:after="60" w:line="240" w:lineRule="atLeast"/>
              <w:ind w:left="1060" w:hanging="1077"/>
              <w:jc w:val="both"/>
              <w:rPr>
                <w:rFonts w:ascii="Calibri" w:hAnsi="Calibri"/>
                <w:sz w:val="20"/>
                <w:szCs w:val="20"/>
                <w:lang w:val="en-US"/>
              </w:rPr>
            </w:pPr>
            <w:r w:rsidRPr="0022271D">
              <w:rPr>
                <w:rFonts w:ascii="Calibri" w:hAnsi="Calibri"/>
                <w:b/>
                <w:sz w:val="20"/>
                <w:szCs w:val="20"/>
                <w:lang w:val="en-US"/>
              </w:rPr>
              <w:t xml:space="preserve">Objective: </w:t>
            </w:r>
            <w:r w:rsidRPr="0022271D">
              <w:rPr>
                <w:rFonts w:ascii="Calibri" w:hAnsi="Calibri"/>
                <w:sz w:val="20"/>
                <w:szCs w:val="20"/>
                <w:lang w:val="en-US"/>
              </w:rPr>
              <w:t>To strengthen the weather, climate &amp; hydrological monitoring capabilities, EWSs and information for responding to extreme weather and planning adaptation to climate change</w:t>
            </w:r>
            <w:r w:rsidRPr="0022271D">
              <w:rPr>
                <w:rFonts w:ascii="Calibri" w:hAnsi="Calibri"/>
                <w:b/>
                <w:sz w:val="20"/>
                <w:szCs w:val="20"/>
                <w:lang w:val="en-US"/>
              </w:rPr>
              <w:t xml:space="preserve"> </w:t>
            </w:r>
          </w:p>
          <w:p w:rsidR="007F6C4C" w:rsidRPr="0022271D" w:rsidRDefault="007F6C4C" w:rsidP="002D2496">
            <w:pPr>
              <w:widowControl w:val="0"/>
              <w:spacing w:after="60" w:line="240" w:lineRule="atLeast"/>
              <w:jc w:val="both"/>
              <w:rPr>
                <w:rFonts w:ascii="Calibri" w:hAnsi="Calibri"/>
                <w:sz w:val="20"/>
                <w:szCs w:val="20"/>
                <w:lang w:val="en-US"/>
              </w:rPr>
            </w:pPr>
            <w:r w:rsidRPr="0022271D">
              <w:rPr>
                <w:rFonts w:ascii="Calibri" w:hAnsi="Calibri"/>
                <w:sz w:val="20"/>
                <w:szCs w:val="20"/>
                <w:lang w:val="en-US"/>
              </w:rPr>
              <w:t xml:space="preserve">The </w:t>
            </w:r>
            <w:r w:rsidRPr="0022271D">
              <w:rPr>
                <w:rFonts w:ascii="Calibri" w:hAnsi="Calibri"/>
                <w:b/>
                <w:sz w:val="20"/>
                <w:szCs w:val="20"/>
                <w:lang w:val="en-US"/>
              </w:rPr>
              <w:t>overall TE Rating</w:t>
            </w:r>
            <w:r w:rsidRPr="0022271D">
              <w:rPr>
                <w:rFonts w:ascii="Calibri" w:hAnsi="Calibri"/>
                <w:sz w:val="20"/>
                <w:szCs w:val="20"/>
                <w:lang w:val="en-US"/>
              </w:rPr>
              <w:t xml:space="preserve"> </w:t>
            </w:r>
            <w:r>
              <w:rPr>
                <w:rFonts w:ascii="Calibri" w:hAnsi="Calibri"/>
                <w:sz w:val="20"/>
                <w:szCs w:val="20"/>
                <w:lang w:val="en-US"/>
              </w:rPr>
              <w:t xml:space="preserve">is </w:t>
            </w:r>
            <w:r w:rsidRPr="0022271D">
              <w:rPr>
                <w:rFonts w:ascii="Calibri" w:hAnsi="Calibri"/>
                <w:b/>
                <w:sz w:val="20"/>
                <w:szCs w:val="20"/>
                <w:lang w:val="en-US"/>
              </w:rPr>
              <w:t>Satisfactory</w:t>
            </w:r>
          </w:p>
          <w:p w:rsidR="007F6C4C" w:rsidRPr="009B0588" w:rsidRDefault="007F6C4C" w:rsidP="002D2496">
            <w:pPr>
              <w:widowControl w:val="0"/>
              <w:spacing w:after="60" w:line="240" w:lineRule="atLeast"/>
              <w:jc w:val="both"/>
              <w:rPr>
                <w:rFonts w:ascii="Calibri" w:hAnsi="Calibri"/>
                <w:sz w:val="20"/>
                <w:szCs w:val="20"/>
                <w:lang w:val="en-US"/>
              </w:rPr>
            </w:pPr>
            <w:r w:rsidRPr="0022271D">
              <w:rPr>
                <w:rFonts w:ascii="Calibri" w:hAnsi="Calibri"/>
                <w:b/>
                <w:sz w:val="20"/>
                <w:szCs w:val="20"/>
                <w:lang w:val="en-US"/>
              </w:rPr>
              <w:t xml:space="preserve">Justification: </w:t>
            </w:r>
            <w:r>
              <w:rPr>
                <w:rFonts w:ascii="Calibri" w:hAnsi="Calibri"/>
                <w:b/>
                <w:sz w:val="20"/>
                <w:szCs w:val="20"/>
                <w:lang w:val="en-US"/>
              </w:rPr>
              <w:t xml:space="preserve"> </w:t>
            </w:r>
            <w:r w:rsidRPr="009B0588">
              <w:rPr>
                <w:rFonts w:ascii="Calibri" w:hAnsi="Calibri"/>
                <w:sz w:val="20"/>
                <w:szCs w:val="20"/>
                <w:lang w:val="en-US"/>
              </w:rPr>
              <w:t xml:space="preserve">The </w:t>
            </w:r>
            <w:r>
              <w:rPr>
                <w:rFonts w:ascii="Calibri" w:hAnsi="Calibri"/>
                <w:sz w:val="20"/>
                <w:szCs w:val="20"/>
                <w:lang w:val="en-US"/>
              </w:rPr>
              <w:t xml:space="preserve">attainment of </w:t>
            </w:r>
            <w:r w:rsidRPr="009B0588">
              <w:rPr>
                <w:rFonts w:ascii="Calibri" w:hAnsi="Calibri"/>
                <w:sz w:val="20"/>
                <w:szCs w:val="20"/>
                <w:lang w:val="en-US"/>
              </w:rPr>
              <w:t xml:space="preserve">the project objective </w:t>
            </w:r>
            <w:r>
              <w:rPr>
                <w:rFonts w:ascii="Calibri" w:hAnsi="Calibri"/>
                <w:sz w:val="20"/>
                <w:szCs w:val="20"/>
                <w:lang w:val="en-US"/>
              </w:rPr>
              <w:t>was primarily due to the achievement of Outcome 1 and 2 in terms of the provision of generation of climate data (CD) and in the generation of climate information (CI) and early warning information (EWI) through alerts and advisories.</w:t>
            </w:r>
          </w:p>
          <w:p w:rsidR="007F6C4C" w:rsidRPr="00F15B7A" w:rsidRDefault="007F6C4C" w:rsidP="002D2496">
            <w:pPr>
              <w:widowControl w:val="0"/>
              <w:spacing w:after="60" w:line="240" w:lineRule="atLeast"/>
              <w:jc w:val="both"/>
              <w:rPr>
                <w:rFonts w:ascii="Calibri" w:hAnsi="Calibri"/>
                <w:sz w:val="20"/>
                <w:szCs w:val="20"/>
                <w:lang w:val="en-US"/>
              </w:rPr>
            </w:pPr>
            <w:r w:rsidRPr="00F15B7A">
              <w:rPr>
                <w:rFonts w:ascii="Calibri" w:hAnsi="Calibri"/>
                <w:sz w:val="20"/>
                <w:szCs w:val="20"/>
                <w:lang w:val="en-US"/>
              </w:rPr>
              <w:t xml:space="preserve">UNMA has clearly built capacity </w:t>
            </w:r>
            <w:r>
              <w:rPr>
                <w:rFonts w:ascii="Calibri" w:hAnsi="Calibri"/>
                <w:sz w:val="20"/>
                <w:szCs w:val="20"/>
                <w:lang w:val="en-US"/>
              </w:rPr>
              <w:t xml:space="preserve">in the provision of climate services, </w:t>
            </w:r>
            <w:r w:rsidRPr="00F15B7A">
              <w:rPr>
                <w:rFonts w:ascii="Calibri" w:hAnsi="Calibri"/>
                <w:sz w:val="20"/>
                <w:szCs w:val="20"/>
                <w:lang w:val="en-US"/>
              </w:rPr>
              <w:t xml:space="preserve">although it remains understaffed, in both technicians to maintain the new generation of weather stations, but also in climate analysts to prepare the forecasts.  These forecasts vary in frequency (15 minute, hourly, 6-hourly, </w:t>
            </w:r>
            <w:r>
              <w:rPr>
                <w:rFonts w:ascii="Calibri" w:hAnsi="Calibri"/>
                <w:sz w:val="20"/>
                <w:szCs w:val="20"/>
                <w:lang w:val="en-US"/>
              </w:rPr>
              <w:t xml:space="preserve">daily, 3-day, </w:t>
            </w:r>
            <w:r w:rsidRPr="00F15B7A">
              <w:rPr>
                <w:rFonts w:ascii="Calibri" w:hAnsi="Calibri"/>
                <w:sz w:val="20"/>
                <w:szCs w:val="20"/>
                <w:lang w:val="en-US"/>
              </w:rPr>
              <w:t xml:space="preserve">10-day, monthly, seasonal), locale (city, regional) and type (rainfall with above or below rainfall areas, and with advisories – for agriculture and water &amp; energy in particular).  However, the present capacity to maintain the NMC in good working order appears somewhat limited, although the reasons are unclear. </w:t>
            </w:r>
          </w:p>
          <w:p w:rsidR="007F6C4C" w:rsidRPr="00F15B7A" w:rsidRDefault="007F6C4C" w:rsidP="002D2496">
            <w:pPr>
              <w:widowControl w:val="0"/>
              <w:spacing w:after="60" w:line="240" w:lineRule="atLeast"/>
              <w:jc w:val="both"/>
              <w:rPr>
                <w:rFonts w:ascii="Calibri" w:hAnsi="Calibri"/>
                <w:sz w:val="20"/>
                <w:szCs w:val="20"/>
                <w:lang w:val="en-US"/>
              </w:rPr>
            </w:pPr>
            <w:r w:rsidRPr="00F15B7A">
              <w:rPr>
                <w:rFonts w:ascii="Calibri" w:hAnsi="Calibri"/>
                <w:sz w:val="20"/>
                <w:szCs w:val="20"/>
                <w:lang w:val="en-US"/>
              </w:rPr>
              <w:t xml:space="preserve">UNMA’s budget has increased from US$2.5m in 2014/15 to ~US$9.0m in 2018/19, although a third of this is due to donor contributions.  UNMA now as a semi-autonomous authority has the mandate to raise revenue from the sale of its services, but the overriding reason for its existence is to provide </w:t>
            </w:r>
            <w:r w:rsidRPr="00F15B7A">
              <w:rPr>
                <w:rFonts w:ascii="Calibri" w:hAnsi="Calibri"/>
                <w:sz w:val="20"/>
                <w:szCs w:val="20"/>
                <w:lang w:val="en-US"/>
              </w:rPr>
              <w:lastRenderedPageBreak/>
              <w:t>climate information as a public service, which means that the two sides of the business should separate.</w:t>
            </w:r>
          </w:p>
          <w:p w:rsidR="007F6C4C" w:rsidRPr="00F15B7A" w:rsidRDefault="007F6C4C" w:rsidP="002D2496">
            <w:pPr>
              <w:widowControl w:val="0"/>
              <w:spacing w:after="60" w:line="240" w:lineRule="atLeast"/>
              <w:jc w:val="both"/>
              <w:rPr>
                <w:rFonts w:ascii="Calibri" w:hAnsi="Calibri"/>
                <w:sz w:val="20"/>
                <w:szCs w:val="20"/>
                <w:lang w:val="en-US"/>
              </w:rPr>
            </w:pPr>
            <w:r w:rsidRPr="00F15B7A">
              <w:rPr>
                <w:rFonts w:ascii="Calibri" w:hAnsi="Calibri"/>
                <w:sz w:val="20"/>
                <w:szCs w:val="20"/>
                <w:lang w:val="en-US"/>
              </w:rPr>
              <w:t xml:space="preserve">The </w:t>
            </w:r>
            <w:r>
              <w:rPr>
                <w:rFonts w:ascii="Calibri" w:hAnsi="Calibri"/>
                <w:sz w:val="20"/>
                <w:szCs w:val="20"/>
                <w:lang w:val="en-US"/>
              </w:rPr>
              <w:t xml:space="preserve">indication </w:t>
            </w:r>
            <w:r w:rsidRPr="00F15B7A">
              <w:rPr>
                <w:rFonts w:ascii="Calibri" w:hAnsi="Calibri"/>
                <w:sz w:val="20"/>
                <w:szCs w:val="20"/>
                <w:lang w:val="en-US"/>
              </w:rPr>
              <w:t>is that whilst the newly formed UNMA is being heavily invested in, comparatively DWRM is struggling.  At present DWRM has AWLSs that it can’t bring to full operation for automatic data transmission (for flood warning) and that it can’t maintain due to lack of budget.  It is assumed that the newly planned flood modelling unit will re-vamp its fortunes.  Also, for DWRM, there appears to be a missing link between catchment-based planning (DWRM) and hazard mapping (NECOC).</w:t>
            </w:r>
          </w:p>
          <w:p w:rsidR="007F6C4C" w:rsidRPr="0022271D" w:rsidRDefault="007F6C4C" w:rsidP="002D2496">
            <w:pPr>
              <w:widowControl w:val="0"/>
              <w:spacing w:after="60" w:line="240" w:lineRule="atLeast"/>
              <w:jc w:val="both"/>
              <w:rPr>
                <w:rFonts w:ascii="Calibri" w:hAnsi="Calibri"/>
                <w:sz w:val="20"/>
                <w:szCs w:val="20"/>
                <w:lang w:val="en-US"/>
              </w:rPr>
            </w:pPr>
            <w:r w:rsidRPr="0022271D">
              <w:rPr>
                <w:rFonts w:ascii="Calibri" w:hAnsi="Calibri"/>
                <w:sz w:val="20"/>
                <w:szCs w:val="20"/>
                <w:lang w:val="en-US"/>
              </w:rPr>
              <w:t>There were two indicators individually rated:</w:t>
            </w:r>
          </w:p>
          <w:p w:rsidR="007F6C4C" w:rsidRPr="0022271D" w:rsidRDefault="007F6C4C" w:rsidP="002D2496">
            <w:pPr>
              <w:widowControl w:val="0"/>
              <w:spacing w:after="60" w:line="240" w:lineRule="atLeast"/>
              <w:jc w:val="both"/>
              <w:rPr>
                <w:rFonts w:ascii="Calibri" w:hAnsi="Calibri"/>
                <w:sz w:val="20"/>
                <w:szCs w:val="20"/>
                <w:lang w:val="en-US"/>
              </w:rPr>
            </w:pPr>
            <w:r w:rsidRPr="0022271D">
              <w:rPr>
                <w:rFonts w:ascii="Calibri" w:hAnsi="Calibri"/>
                <w:sz w:val="20"/>
                <w:szCs w:val="20"/>
                <w:lang w:val="en-US"/>
              </w:rPr>
              <w:t xml:space="preserve">                       - </w:t>
            </w:r>
            <w:r w:rsidRPr="0022271D">
              <w:rPr>
                <w:rFonts w:ascii="Calibri" w:hAnsi="Calibri"/>
                <w:sz w:val="20"/>
                <w:szCs w:val="20"/>
                <w:u w:val="single"/>
                <w:lang w:val="en-US"/>
              </w:rPr>
              <w:t>Capacity Scorecard</w:t>
            </w:r>
            <w:r w:rsidRPr="0022271D">
              <w:rPr>
                <w:rFonts w:ascii="Calibri" w:hAnsi="Calibri"/>
                <w:sz w:val="20"/>
                <w:szCs w:val="20"/>
                <w:lang w:val="en-US"/>
              </w:rPr>
              <w:t xml:space="preserve"> – </w:t>
            </w:r>
            <w:r w:rsidRPr="00FF7FAB">
              <w:rPr>
                <w:rFonts w:ascii="Calibri" w:hAnsi="Calibri"/>
                <w:b/>
                <w:sz w:val="20"/>
                <w:szCs w:val="20"/>
                <w:lang w:val="en-US"/>
              </w:rPr>
              <w:t>Satisfactory</w:t>
            </w:r>
          </w:p>
          <w:p w:rsidR="007F6C4C" w:rsidRPr="00B60529" w:rsidRDefault="007F6C4C" w:rsidP="002D2496">
            <w:pPr>
              <w:widowControl w:val="0"/>
              <w:spacing w:after="60" w:line="240" w:lineRule="atLeast"/>
              <w:jc w:val="both"/>
              <w:rPr>
                <w:rFonts w:ascii="Calibri" w:hAnsi="Calibri"/>
                <w:sz w:val="20"/>
                <w:szCs w:val="20"/>
                <w:lang w:val="en-US"/>
              </w:rPr>
            </w:pPr>
            <w:r w:rsidRPr="0022271D">
              <w:rPr>
                <w:rFonts w:ascii="Calibri" w:hAnsi="Calibri"/>
                <w:sz w:val="20"/>
                <w:szCs w:val="20"/>
                <w:lang w:val="en-US"/>
              </w:rPr>
              <w:t xml:space="preserve">                       - </w:t>
            </w:r>
            <w:r w:rsidRPr="0022271D">
              <w:rPr>
                <w:rFonts w:ascii="Calibri" w:hAnsi="Calibri"/>
                <w:sz w:val="20"/>
                <w:szCs w:val="20"/>
                <w:u w:val="single"/>
                <w:lang w:val="en-US"/>
              </w:rPr>
              <w:t>Finance committed to monitor climate</w:t>
            </w:r>
            <w:r w:rsidRPr="0022271D">
              <w:rPr>
                <w:rFonts w:ascii="Calibri" w:hAnsi="Calibri"/>
                <w:sz w:val="20"/>
                <w:szCs w:val="20"/>
                <w:lang w:val="en-US"/>
              </w:rPr>
              <w:t xml:space="preserve"> - </w:t>
            </w:r>
            <w:r w:rsidRPr="00FF7FAB">
              <w:rPr>
                <w:rFonts w:ascii="Calibri" w:hAnsi="Calibri"/>
                <w:b/>
                <w:sz w:val="20"/>
                <w:szCs w:val="20"/>
                <w:lang w:val="en-US"/>
              </w:rPr>
              <w:t>Satisfactory</w:t>
            </w:r>
          </w:p>
        </w:tc>
      </w:tr>
      <w:tr w:rsidR="007F6C4C" w:rsidRPr="00B60529" w:rsidTr="002D2496">
        <w:trPr>
          <w:jc w:val="center"/>
        </w:trPr>
        <w:tc>
          <w:tcPr>
            <w:tcW w:w="1480" w:type="dxa"/>
            <w:shd w:val="clear" w:color="auto" w:fill="auto"/>
            <w:noWrap/>
            <w:vAlign w:val="center"/>
          </w:tcPr>
          <w:p w:rsidR="007F6C4C" w:rsidRPr="00D96B3C" w:rsidRDefault="007F6C4C" w:rsidP="002D2496">
            <w:pPr>
              <w:spacing w:before="20" w:after="60" w:line="240" w:lineRule="atLeast"/>
              <w:jc w:val="center"/>
              <w:rPr>
                <w:rFonts w:ascii="Calibri" w:hAnsi="Calibri"/>
                <w:color w:val="000000"/>
                <w:sz w:val="20"/>
                <w:szCs w:val="20"/>
                <w:lang w:val="en-US"/>
              </w:rPr>
            </w:pPr>
            <w:r w:rsidRPr="00D96B3C">
              <w:rPr>
                <w:rFonts w:ascii="Calibri" w:hAnsi="Calibri"/>
                <w:color w:val="000000"/>
                <w:sz w:val="20"/>
                <w:szCs w:val="20"/>
                <w:lang w:val="en-US"/>
              </w:rPr>
              <w:lastRenderedPageBreak/>
              <w:t>Effectiveness - Outcome 1 Achievement</w:t>
            </w:r>
          </w:p>
          <w:p w:rsidR="007F6C4C" w:rsidRPr="00D96B3C" w:rsidRDefault="007F6C4C" w:rsidP="002D2496">
            <w:pPr>
              <w:spacing w:before="20" w:after="60" w:line="240" w:lineRule="atLeast"/>
              <w:jc w:val="center"/>
              <w:rPr>
                <w:rFonts w:ascii="Calibri" w:hAnsi="Calibri"/>
                <w:color w:val="000000"/>
                <w:sz w:val="20"/>
                <w:szCs w:val="20"/>
                <w:lang w:val="en-US"/>
              </w:rPr>
            </w:pPr>
            <w:r w:rsidRPr="00D96B3C">
              <w:rPr>
                <w:rFonts w:ascii="Calibri" w:hAnsi="Calibri"/>
                <w:b/>
                <w:color w:val="000000"/>
                <w:sz w:val="20"/>
                <w:szCs w:val="20"/>
                <w:lang w:val="en-US"/>
              </w:rPr>
              <w:t>Satisfactory</w:t>
            </w:r>
          </w:p>
        </w:tc>
        <w:tc>
          <w:tcPr>
            <w:tcW w:w="8151" w:type="dxa"/>
            <w:shd w:val="clear" w:color="auto" w:fill="auto"/>
            <w:noWrap/>
            <w:vAlign w:val="center"/>
          </w:tcPr>
          <w:p w:rsidR="007F6C4C" w:rsidRPr="0022271D" w:rsidRDefault="007F6C4C" w:rsidP="002D2496">
            <w:pPr>
              <w:spacing w:after="60" w:line="240" w:lineRule="atLeast"/>
              <w:jc w:val="both"/>
              <w:rPr>
                <w:rFonts w:ascii="Calibri" w:hAnsi="Calibri"/>
                <w:sz w:val="20"/>
                <w:szCs w:val="20"/>
                <w:lang w:val="en-US"/>
              </w:rPr>
            </w:pPr>
            <w:r w:rsidRPr="0022271D">
              <w:rPr>
                <w:rFonts w:ascii="Calibri" w:hAnsi="Calibri"/>
                <w:b/>
                <w:sz w:val="20"/>
                <w:szCs w:val="20"/>
                <w:lang w:val="en-US"/>
              </w:rPr>
              <w:t xml:space="preserve">Outcome 1:  </w:t>
            </w:r>
            <w:r w:rsidRPr="0022271D">
              <w:rPr>
                <w:rFonts w:ascii="Calibri" w:hAnsi="Calibri"/>
                <w:sz w:val="20"/>
                <w:szCs w:val="20"/>
                <w:lang w:val="en-US"/>
              </w:rPr>
              <w:t xml:space="preserve">Enhanced capacity of UNMA &amp; DWRM to monitor &amp; forecast extreme weather, hydrology and climate change  </w:t>
            </w:r>
          </w:p>
          <w:p w:rsidR="007F6C4C" w:rsidRPr="0022271D" w:rsidRDefault="007F6C4C" w:rsidP="002D2496">
            <w:pPr>
              <w:spacing w:after="60" w:line="240" w:lineRule="atLeast"/>
              <w:jc w:val="both"/>
              <w:rPr>
                <w:rFonts w:ascii="Calibri" w:hAnsi="Calibri"/>
                <w:b/>
                <w:sz w:val="20"/>
                <w:szCs w:val="20"/>
                <w:lang w:val="en-US"/>
              </w:rPr>
            </w:pPr>
            <w:r w:rsidRPr="0022271D">
              <w:rPr>
                <w:rFonts w:ascii="Calibri" w:hAnsi="Calibri"/>
                <w:sz w:val="20"/>
                <w:szCs w:val="20"/>
                <w:lang w:val="en-US"/>
              </w:rPr>
              <w:t xml:space="preserve">The </w:t>
            </w:r>
            <w:r w:rsidRPr="0022271D">
              <w:rPr>
                <w:rFonts w:ascii="Calibri" w:hAnsi="Calibri"/>
                <w:b/>
                <w:sz w:val="20"/>
                <w:szCs w:val="20"/>
                <w:lang w:val="en-US"/>
              </w:rPr>
              <w:t>overall TE rating</w:t>
            </w:r>
            <w:r w:rsidRPr="0022271D">
              <w:rPr>
                <w:rFonts w:ascii="Calibri" w:hAnsi="Calibri"/>
                <w:sz w:val="20"/>
                <w:szCs w:val="20"/>
                <w:lang w:val="en-US"/>
              </w:rPr>
              <w:t xml:space="preserve"> is </w:t>
            </w:r>
            <w:r w:rsidRPr="0022271D">
              <w:rPr>
                <w:rFonts w:ascii="Calibri" w:hAnsi="Calibri"/>
                <w:b/>
                <w:sz w:val="20"/>
                <w:szCs w:val="20"/>
                <w:lang w:val="en-US"/>
              </w:rPr>
              <w:t>Satisfactory</w:t>
            </w:r>
          </w:p>
          <w:p w:rsidR="007F6C4C" w:rsidRPr="0022271D" w:rsidRDefault="007F6C4C" w:rsidP="002D2496">
            <w:pPr>
              <w:spacing w:after="60" w:line="240" w:lineRule="atLeast"/>
              <w:jc w:val="both"/>
              <w:rPr>
                <w:rFonts w:ascii="Calibri" w:hAnsi="Calibri"/>
                <w:sz w:val="20"/>
                <w:szCs w:val="20"/>
                <w:lang w:val="en-US"/>
              </w:rPr>
            </w:pPr>
            <w:r w:rsidRPr="0022271D">
              <w:rPr>
                <w:rFonts w:ascii="Calibri" w:hAnsi="Calibri"/>
                <w:sz w:val="20"/>
                <w:szCs w:val="20"/>
                <w:lang w:val="en-US"/>
              </w:rPr>
              <w:t>Justification:</w:t>
            </w:r>
          </w:p>
          <w:p w:rsidR="007F6C4C" w:rsidRDefault="007F6C4C" w:rsidP="002D2496">
            <w:pPr>
              <w:spacing w:before="120" w:after="120" w:line="240" w:lineRule="atLeast"/>
              <w:jc w:val="both"/>
              <w:rPr>
                <w:rFonts w:ascii="Calibri" w:hAnsi="Calibri" w:cs="Arial"/>
                <w:bCs/>
                <w:sz w:val="20"/>
                <w:szCs w:val="20"/>
              </w:rPr>
            </w:pPr>
            <w:r w:rsidRPr="009022D6">
              <w:rPr>
                <w:rFonts w:ascii="Calibri" w:hAnsi="Calibri"/>
                <w:sz w:val="20"/>
                <w:szCs w:val="20"/>
                <w:u w:val="single"/>
              </w:rPr>
              <w:t>% coverage of climate/weather and hydrological infrastructure</w:t>
            </w:r>
            <w:r w:rsidRPr="009022D6">
              <w:rPr>
                <w:rFonts w:ascii="Calibri" w:hAnsi="Calibri"/>
                <w:sz w:val="20"/>
                <w:szCs w:val="20"/>
                <w:lang w:val="en-US"/>
              </w:rPr>
              <w:t xml:space="preserve"> – </w:t>
            </w:r>
            <w:r w:rsidRPr="004D6344">
              <w:rPr>
                <w:rFonts w:ascii="Calibri" w:hAnsi="Calibri"/>
                <w:b/>
                <w:sz w:val="20"/>
                <w:szCs w:val="20"/>
                <w:lang w:val="en-US"/>
              </w:rPr>
              <w:t>Satisfactory</w:t>
            </w:r>
            <w:r>
              <w:rPr>
                <w:rFonts w:ascii="Calibri" w:hAnsi="Calibri"/>
                <w:sz w:val="20"/>
                <w:szCs w:val="20"/>
                <w:lang w:val="en-US"/>
              </w:rPr>
              <w:t xml:space="preserve"> - </w:t>
            </w:r>
            <w:r w:rsidRPr="009022D6">
              <w:rPr>
                <w:rFonts w:ascii="Calibri" w:hAnsi="Calibri" w:cs="Arial"/>
                <w:bCs/>
                <w:sz w:val="20"/>
                <w:szCs w:val="20"/>
              </w:rPr>
              <w:t xml:space="preserve">From a baseline of 10%, UNMA’s national coverage of AWSs is now at 29%, with one station able to capture CD representative of at least two districts.  SCIEWS has contributed 63% of AWSs in the country.  Twenty AWSs were installed, with 29 other stations upgraded.  With the addition of an </w:t>
            </w:r>
            <w:r>
              <w:rPr>
                <w:rFonts w:ascii="Calibri" w:hAnsi="Calibri" w:cs="Arial"/>
                <w:bCs/>
                <w:sz w:val="20"/>
                <w:szCs w:val="20"/>
              </w:rPr>
              <w:t>Automatic Message Switching System (</w:t>
            </w:r>
            <w:r w:rsidRPr="009022D6">
              <w:rPr>
                <w:rFonts w:ascii="Calibri" w:hAnsi="Calibri" w:cs="Arial"/>
                <w:bCs/>
                <w:sz w:val="20"/>
                <w:szCs w:val="20"/>
              </w:rPr>
              <w:t>AMSS</w:t>
            </w:r>
            <w:r>
              <w:rPr>
                <w:rFonts w:ascii="Calibri" w:hAnsi="Calibri" w:cs="Arial"/>
                <w:bCs/>
                <w:sz w:val="20"/>
                <w:szCs w:val="20"/>
              </w:rPr>
              <w:t>)</w:t>
            </w:r>
            <w:r w:rsidRPr="009022D6">
              <w:rPr>
                <w:rFonts w:ascii="Calibri" w:hAnsi="Calibri" w:cs="Arial"/>
                <w:bCs/>
                <w:sz w:val="20"/>
                <w:szCs w:val="20"/>
              </w:rPr>
              <w:t>, 12 synoptic stations are now able to transmit internationally on a quarter hour basis.</w:t>
            </w:r>
          </w:p>
          <w:p w:rsidR="007F6C4C" w:rsidRPr="009022D6" w:rsidRDefault="007F6C4C" w:rsidP="002D2496">
            <w:pPr>
              <w:spacing w:before="120" w:after="120" w:line="240" w:lineRule="atLeast"/>
              <w:jc w:val="both"/>
              <w:rPr>
                <w:rFonts w:ascii="Calibri" w:eastAsia="Calibri" w:hAnsi="Calibri"/>
                <w:b/>
                <w:sz w:val="20"/>
                <w:szCs w:val="20"/>
              </w:rPr>
            </w:pPr>
            <w:r w:rsidRPr="009022D6">
              <w:rPr>
                <w:rFonts w:ascii="Calibri" w:hAnsi="Calibri" w:cs="Arial"/>
                <w:bCs/>
                <w:sz w:val="20"/>
                <w:szCs w:val="20"/>
              </w:rPr>
              <w:t xml:space="preserve">From a baseline of 4%, DWRM’s coverage of AWLS is </w:t>
            </w:r>
            <w:r>
              <w:rPr>
                <w:rFonts w:ascii="Calibri" w:hAnsi="Calibri" w:cs="Arial"/>
                <w:bCs/>
                <w:sz w:val="20"/>
                <w:szCs w:val="20"/>
              </w:rPr>
              <w:t xml:space="preserve">now </w:t>
            </w:r>
            <w:r w:rsidRPr="00DD7E63">
              <w:rPr>
                <w:rFonts w:ascii="Calibri" w:hAnsi="Calibri" w:cs="Arial"/>
                <w:bCs/>
                <w:sz w:val="20"/>
                <w:szCs w:val="20"/>
              </w:rPr>
              <w:t>40</w:t>
            </w:r>
            <w:r w:rsidRPr="009022D6">
              <w:rPr>
                <w:rFonts w:ascii="Calibri" w:hAnsi="Calibri" w:cs="Arial"/>
                <w:bCs/>
                <w:sz w:val="20"/>
                <w:szCs w:val="20"/>
              </w:rPr>
              <w:t>%.  Sixteen AWLS</w:t>
            </w:r>
            <w:r>
              <w:rPr>
                <w:rFonts w:ascii="Calibri" w:hAnsi="Calibri" w:cs="Arial"/>
                <w:bCs/>
                <w:sz w:val="20"/>
                <w:szCs w:val="20"/>
              </w:rPr>
              <w:t>s</w:t>
            </w:r>
            <w:r w:rsidRPr="009022D6">
              <w:rPr>
                <w:rFonts w:ascii="Calibri" w:hAnsi="Calibri" w:cs="Arial"/>
                <w:bCs/>
                <w:sz w:val="20"/>
                <w:szCs w:val="20"/>
              </w:rPr>
              <w:t xml:space="preserve"> were installed with 28 stations’ housing constructed for telemetry</w:t>
            </w:r>
            <w:r>
              <w:rPr>
                <w:rFonts w:ascii="Calibri" w:hAnsi="Calibri" w:cs="Arial"/>
                <w:bCs/>
                <w:sz w:val="20"/>
                <w:szCs w:val="20"/>
              </w:rPr>
              <w:t>.</w:t>
            </w:r>
            <w:r w:rsidRPr="009022D6">
              <w:rPr>
                <w:rFonts w:ascii="Calibri" w:hAnsi="Calibri" w:cs="Arial"/>
                <w:bCs/>
                <w:sz w:val="20"/>
                <w:szCs w:val="20"/>
              </w:rPr>
              <w:t xml:space="preserve"> </w:t>
            </w:r>
            <w:r>
              <w:rPr>
                <w:rFonts w:ascii="Calibri" w:hAnsi="Calibri" w:cs="Arial"/>
                <w:bCs/>
                <w:sz w:val="20"/>
                <w:szCs w:val="20"/>
              </w:rPr>
              <w:t xml:space="preserve"> </w:t>
            </w:r>
            <w:r w:rsidRPr="009022D6">
              <w:rPr>
                <w:rFonts w:ascii="Calibri" w:hAnsi="Calibri" w:cs="Arial"/>
                <w:bCs/>
                <w:sz w:val="20"/>
                <w:szCs w:val="20"/>
              </w:rPr>
              <w:t>However</w:t>
            </w:r>
            <w:r>
              <w:rPr>
                <w:rFonts w:ascii="Calibri" w:hAnsi="Calibri" w:cs="Arial"/>
                <w:bCs/>
                <w:sz w:val="20"/>
                <w:szCs w:val="20"/>
              </w:rPr>
              <w:t xml:space="preserve">, at some locations </w:t>
            </w:r>
            <w:r w:rsidRPr="009022D6">
              <w:rPr>
                <w:rFonts w:ascii="Calibri" w:hAnsi="Calibri" w:cs="Arial"/>
                <w:bCs/>
                <w:sz w:val="20"/>
                <w:szCs w:val="20"/>
              </w:rPr>
              <w:t>data is still collected manually</w:t>
            </w:r>
            <w:r>
              <w:rPr>
                <w:rFonts w:ascii="Calibri" w:hAnsi="Calibri" w:cs="Arial"/>
                <w:bCs/>
                <w:sz w:val="20"/>
                <w:szCs w:val="20"/>
              </w:rPr>
              <w:t xml:space="preserve"> due to the challenge of a regular power supply.</w:t>
            </w:r>
          </w:p>
          <w:p w:rsidR="007F6C4C" w:rsidRPr="00B31972" w:rsidRDefault="007F6C4C" w:rsidP="002D2496">
            <w:pPr>
              <w:spacing w:after="60" w:line="240" w:lineRule="atLeast"/>
              <w:jc w:val="both"/>
              <w:rPr>
                <w:rFonts w:ascii="Calibri" w:hAnsi="Calibri"/>
                <w:sz w:val="20"/>
                <w:szCs w:val="20"/>
              </w:rPr>
            </w:pPr>
            <w:r w:rsidRPr="0022271D">
              <w:rPr>
                <w:rFonts w:ascii="Calibri" w:hAnsi="Calibri"/>
                <w:sz w:val="20"/>
                <w:szCs w:val="20"/>
                <w:u w:val="single"/>
              </w:rPr>
              <w:t xml:space="preserve">Frequency </w:t>
            </w:r>
            <w:r>
              <w:rPr>
                <w:rFonts w:ascii="Calibri" w:hAnsi="Calibri"/>
                <w:sz w:val="20"/>
                <w:szCs w:val="20"/>
                <w:u w:val="single"/>
              </w:rPr>
              <w:t>&amp;</w:t>
            </w:r>
            <w:r w:rsidRPr="0022271D">
              <w:rPr>
                <w:rFonts w:ascii="Calibri" w:hAnsi="Calibri"/>
                <w:sz w:val="20"/>
                <w:szCs w:val="20"/>
                <w:u w:val="single"/>
              </w:rPr>
              <w:t xml:space="preserve"> timeliness of climate-related data</w:t>
            </w:r>
            <w:r w:rsidRPr="0022271D">
              <w:rPr>
                <w:rFonts w:ascii="Calibri" w:hAnsi="Calibri"/>
                <w:sz w:val="20"/>
                <w:szCs w:val="20"/>
              </w:rPr>
              <w:t xml:space="preserve"> –</w:t>
            </w:r>
            <w:r>
              <w:rPr>
                <w:rFonts w:ascii="Calibri" w:hAnsi="Calibri"/>
                <w:sz w:val="20"/>
                <w:szCs w:val="20"/>
              </w:rPr>
              <w:t xml:space="preserve"> </w:t>
            </w:r>
            <w:r w:rsidRPr="004D6344">
              <w:rPr>
                <w:rFonts w:ascii="Calibri" w:hAnsi="Calibri"/>
                <w:b/>
                <w:sz w:val="20"/>
                <w:szCs w:val="20"/>
              </w:rPr>
              <w:t>Satisfactory</w:t>
            </w:r>
            <w:r>
              <w:rPr>
                <w:rFonts w:ascii="Calibri" w:hAnsi="Calibri"/>
                <w:sz w:val="20"/>
                <w:szCs w:val="20"/>
              </w:rPr>
              <w:t xml:space="preserve"> - </w:t>
            </w:r>
            <w:r w:rsidRPr="00B31972">
              <w:rPr>
                <w:rFonts w:ascii="Calibri" w:hAnsi="Calibri"/>
                <w:sz w:val="20"/>
                <w:szCs w:val="20"/>
              </w:rPr>
              <w:t>For the transmission of climate data (CD), the AWSs transmit at near real time</w:t>
            </w:r>
            <w:r>
              <w:rPr>
                <w:rFonts w:ascii="Calibri" w:hAnsi="Calibri"/>
                <w:sz w:val="20"/>
                <w:szCs w:val="20"/>
              </w:rPr>
              <w:t>, with t</w:t>
            </w:r>
            <w:r w:rsidRPr="00B31972">
              <w:rPr>
                <w:rFonts w:ascii="Calibri" w:hAnsi="Calibri"/>
                <w:sz w:val="20"/>
                <w:szCs w:val="20"/>
              </w:rPr>
              <w:t>he synoptic stations transmit</w:t>
            </w:r>
            <w:r>
              <w:rPr>
                <w:rFonts w:ascii="Calibri" w:hAnsi="Calibri"/>
                <w:sz w:val="20"/>
                <w:szCs w:val="20"/>
              </w:rPr>
              <w:t>ting</w:t>
            </w:r>
            <w:r w:rsidRPr="00B31972">
              <w:rPr>
                <w:rFonts w:ascii="Calibri" w:hAnsi="Calibri"/>
                <w:sz w:val="20"/>
                <w:szCs w:val="20"/>
              </w:rPr>
              <w:t xml:space="preserve"> every 15 minutes.  At NMC, the short-term weather forecasting is every 6 hours and as the weather changes.</w:t>
            </w:r>
          </w:p>
          <w:p w:rsidR="007F6C4C" w:rsidRPr="00B31972" w:rsidRDefault="007F6C4C" w:rsidP="002D2496">
            <w:pPr>
              <w:spacing w:after="60" w:line="240" w:lineRule="atLeast"/>
              <w:jc w:val="both"/>
              <w:rPr>
                <w:rFonts w:ascii="Calibri" w:hAnsi="Calibri"/>
                <w:sz w:val="20"/>
                <w:szCs w:val="20"/>
              </w:rPr>
            </w:pPr>
            <w:r w:rsidRPr="00B31972">
              <w:rPr>
                <w:rFonts w:ascii="Calibri" w:hAnsi="Calibri"/>
                <w:sz w:val="20"/>
                <w:szCs w:val="20"/>
              </w:rPr>
              <w:t>DWRM’s AWLSs have data loggers, but at present telemetry is not installed, thus data collection is manual on a weekly or monthly basis.</w:t>
            </w:r>
          </w:p>
          <w:p w:rsidR="007F6C4C" w:rsidRPr="0022271D" w:rsidRDefault="007F6C4C" w:rsidP="002D2496">
            <w:pPr>
              <w:spacing w:after="60" w:line="240" w:lineRule="atLeast"/>
              <w:jc w:val="both"/>
              <w:rPr>
                <w:rFonts w:ascii="Calibri" w:hAnsi="Calibri"/>
                <w:sz w:val="20"/>
                <w:szCs w:val="20"/>
                <w:u w:val="single"/>
              </w:rPr>
            </w:pPr>
            <w:r w:rsidRPr="00B31972">
              <w:rPr>
                <w:rFonts w:ascii="Calibri" w:hAnsi="Calibri"/>
                <w:sz w:val="20"/>
                <w:szCs w:val="20"/>
              </w:rPr>
              <w:t xml:space="preserve">For the </w:t>
            </w:r>
            <w:proofErr w:type="spellStart"/>
            <w:r w:rsidRPr="00B31972">
              <w:rPr>
                <w:rFonts w:ascii="Calibri" w:hAnsi="Calibri"/>
                <w:sz w:val="20"/>
                <w:szCs w:val="20"/>
              </w:rPr>
              <w:t>analyzed</w:t>
            </w:r>
            <w:proofErr w:type="spellEnd"/>
            <w:r w:rsidRPr="00B31972">
              <w:rPr>
                <w:rFonts w:ascii="Calibri" w:hAnsi="Calibri"/>
                <w:sz w:val="20"/>
                <w:szCs w:val="20"/>
              </w:rPr>
              <w:t xml:space="preserve"> weather and climate data, i.e. climate information (CI), the frequency of dissemination is every 10 days, monthly, seasonally with a two-week lead in time.  For flood advisories, DWRM needs to visit the AWLSs on an ad hoc basis.  For flood warnings, NECOC however has to rely on UNMA’s weather data and other open-sourced information  </w:t>
            </w:r>
          </w:p>
        </w:tc>
      </w:tr>
      <w:tr w:rsidR="007F6C4C" w:rsidRPr="00B60529" w:rsidTr="002D2496">
        <w:trPr>
          <w:jc w:val="center"/>
        </w:trPr>
        <w:tc>
          <w:tcPr>
            <w:tcW w:w="1480" w:type="dxa"/>
            <w:shd w:val="clear" w:color="auto" w:fill="auto"/>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bookmarkStart w:id="3" w:name="_Hlk503529464"/>
            <w:r w:rsidRPr="00B60529">
              <w:rPr>
                <w:rFonts w:ascii="Calibri" w:hAnsi="Calibri"/>
                <w:color w:val="000000"/>
                <w:sz w:val="20"/>
                <w:szCs w:val="20"/>
                <w:lang w:val="en-US"/>
              </w:rPr>
              <w:t>Effectiveness - Outcome 2 Achievement</w:t>
            </w:r>
          </w:p>
          <w:p w:rsidR="007F6C4C" w:rsidRPr="00B60529" w:rsidRDefault="007F6C4C" w:rsidP="002D2496">
            <w:pPr>
              <w:spacing w:before="20" w:after="60" w:line="240" w:lineRule="atLeast"/>
              <w:jc w:val="center"/>
              <w:rPr>
                <w:rFonts w:ascii="Calibri" w:hAnsi="Calibri"/>
                <w:color w:val="000000"/>
                <w:sz w:val="20"/>
                <w:szCs w:val="20"/>
                <w:lang w:val="en-US"/>
              </w:rPr>
            </w:pPr>
            <w:r w:rsidRPr="00B60529">
              <w:rPr>
                <w:rFonts w:ascii="Calibri" w:hAnsi="Calibri"/>
                <w:b/>
                <w:color w:val="000000"/>
                <w:sz w:val="20"/>
                <w:szCs w:val="20"/>
                <w:lang w:val="en-US"/>
              </w:rPr>
              <w:t>M</w:t>
            </w:r>
            <w:r>
              <w:rPr>
                <w:rFonts w:ascii="Calibri" w:hAnsi="Calibri"/>
                <w:b/>
                <w:color w:val="000000"/>
                <w:sz w:val="20"/>
                <w:szCs w:val="20"/>
                <w:lang w:val="en-US"/>
              </w:rPr>
              <w:t>oderately Satisfactory</w:t>
            </w:r>
          </w:p>
        </w:tc>
        <w:tc>
          <w:tcPr>
            <w:tcW w:w="8151" w:type="dxa"/>
            <w:shd w:val="clear" w:color="auto" w:fill="auto"/>
            <w:noWrap/>
            <w:vAlign w:val="center"/>
          </w:tcPr>
          <w:p w:rsidR="007F6C4C" w:rsidRPr="0022271D" w:rsidRDefault="007F6C4C" w:rsidP="002D2496">
            <w:pPr>
              <w:tabs>
                <w:tab w:val="num" w:pos="0"/>
              </w:tabs>
              <w:spacing w:after="60" w:line="240" w:lineRule="atLeast"/>
              <w:jc w:val="both"/>
              <w:rPr>
                <w:rFonts w:ascii="Calibri" w:hAnsi="Calibri"/>
                <w:sz w:val="20"/>
                <w:szCs w:val="20"/>
                <w:lang w:val="en-US"/>
              </w:rPr>
            </w:pPr>
            <w:r w:rsidRPr="0022271D">
              <w:rPr>
                <w:rFonts w:ascii="Calibri" w:hAnsi="Calibri"/>
                <w:b/>
                <w:sz w:val="20"/>
                <w:szCs w:val="20"/>
                <w:lang w:val="en-US"/>
              </w:rPr>
              <w:t>Outcome 2:</w:t>
            </w:r>
            <w:r w:rsidRPr="0022271D">
              <w:rPr>
                <w:rFonts w:ascii="Calibri" w:hAnsi="Calibri"/>
                <w:sz w:val="20"/>
                <w:szCs w:val="20"/>
                <w:lang w:val="en-US"/>
              </w:rPr>
              <w:t xml:space="preserve"> </w:t>
            </w:r>
            <w:r w:rsidRPr="0022271D">
              <w:rPr>
                <w:rFonts w:ascii="Calibri" w:hAnsi="Calibri"/>
                <w:b/>
                <w:sz w:val="20"/>
                <w:szCs w:val="20"/>
                <w:lang w:val="en-US"/>
              </w:rPr>
              <w:t>Effective use of hydro</w:t>
            </w:r>
            <w:r>
              <w:rPr>
                <w:rFonts w:ascii="Calibri" w:hAnsi="Calibri"/>
                <w:b/>
                <w:sz w:val="20"/>
                <w:szCs w:val="20"/>
                <w:lang w:val="en-US"/>
              </w:rPr>
              <w:t>-</w:t>
            </w:r>
            <w:r w:rsidRPr="0022271D">
              <w:rPr>
                <w:rFonts w:ascii="Calibri" w:hAnsi="Calibri"/>
                <w:b/>
                <w:sz w:val="20"/>
                <w:szCs w:val="20"/>
                <w:lang w:val="en-US"/>
              </w:rPr>
              <w:t>met information for making EWs</w:t>
            </w:r>
            <w:r>
              <w:rPr>
                <w:rFonts w:ascii="Calibri" w:hAnsi="Calibri"/>
                <w:b/>
                <w:sz w:val="20"/>
                <w:szCs w:val="20"/>
                <w:lang w:val="en-US"/>
              </w:rPr>
              <w:t xml:space="preserve"> and </w:t>
            </w:r>
            <w:r w:rsidRPr="0022271D">
              <w:rPr>
                <w:rFonts w:ascii="Calibri" w:hAnsi="Calibri"/>
                <w:b/>
                <w:sz w:val="20"/>
                <w:szCs w:val="20"/>
                <w:lang w:val="en-US"/>
              </w:rPr>
              <w:t>long-term development plans</w:t>
            </w:r>
            <w:r w:rsidRPr="0022271D">
              <w:rPr>
                <w:rFonts w:ascii="Calibri" w:hAnsi="Calibri"/>
                <w:sz w:val="20"/>
                <w:szCs w:val="20"/>
                <w:lang w:val="en-US"/>
              </w:rPr>
              <w:t xml:space="preserve"> </w:t>
            </w:r>
          </w:p>
          <w:p w:rsidR="007F6C4C" w:rsidRPr="0022271D" w:rsidRDefault="007F6C4C" w:rsidP="002D2496">
            <w:pPr>
              <w:tabs>
                <w:tab w:val="num" w:pos="0"/>
              </w:tabs>
              <w:spacing w:after="60" w:line="240" w:lineRule="atLeast"/>
              <w:jc w:val="both"/>
              <w:rPr>
                <w:rFonts w:ascii="Calibri" w:hAnsi="Calibri"/>
                <w:b/>
                <w:sz w:val="20"/>
                <w:szCs w:val="20"/>
                <w:lang w:val="en-US"/>
              </w:rPr>
            </w:pPr>
            <w:r w:rsidRPr="0022271D">
              <w:rPr>
                <w:rFonts w:ascii="Calibri" w:hAnsi="Calibri"/>
                <w:b/>
                <w:sz w:val="20"/>
                <w:szCs w:val="20"/>
                <w:lang w:val="en-US"/>
              </w:rPr>
              <w:t xml:space="preserve">The overall TE rating </w:t>
            </w:r>
            <w:r w:rsidRPr="0022271D">
              <w:rPr>
                <w:rFonts w:ascii="Calibri" w:hAnsi="Calibri"/>
                <w:sz w:val="20"/>
                <w:szCs w:val="20"/>
                <w:lang w:val="en-US"/>
              </w:rPr>
              <w:t>is</w:t>
            </w:r>
            <w:r>
              <w:rPr>
                <w:rFonts w:ascii="Calibri" w:hAnsi="Calibri"/>
                <w:sz w:val="20"/>
                <w:szCs w:val="20"/>
                <w:lang w:val="en-US"/>
              </w:rPr>
              <w:t xml:space="preserve"> </w:t>
            </w:r>
            <w:r w:rsidRPr="0022271D">
              <w:rPr>
                <w:rFonts w:ascii="Calibri" w:hAnsi="Calibri"/>
                <w:b/>
                <w:sz w:val="20"/>
                <w:szCs w:val="20"/>
                <w:lang w:val="en-US"/>
              </w:rPr>
              <w:t>Moderately Satisfactory</w:t>
            </w:r>
          </w:p>
          <w:p w:rsidR="007F6C4C" w:rsidRPr="0022271D" w:rsidRDefault="007F6C4C" w:rsidP="002D2496">
            <w:pPr>
              <w:tabs>
                <w:tab w:val="num" w:pos="0"/>
              </w:tabs>
              <w:spacing w:after="60" w:line="240" w:lineRule="atLeast"/>
              <w:jc w:val="both"/>
              <w:rPr>
                <w:rFonts w:ascii="Calibri" w:hAnsi="Calibri"/>
                <w:sz w:val="20"/>
                <w:szCs w:val="20"/>
                <w:lang w:val="en-US"/>
              </w:rPr>
            </w:pPr>
            <w:r w:rsidRPr="0022271D">
              <w:rPr>
                <w:rFonts w:ascii="Calibri" w:hAnsi="Calibri"/>
                <w:b/>
                <w:sz w:val="20"/>
                <w:szCs w:val="20"/>
                <w:lang w:val="en-US"/>
              </w:rPr>
              <w:t xml:space="preserve">Justification:  </w:t>
            </w:r>
          </w:p>
          <w:p w:rsidR="007F6C4C" w:rsidRDefault="007F6C4C" w:rsidP="002D2496">
            <w:pPr>
              <w:spacing w:after="60" w:line="240" w:lineRule="atLeast"/>
              <w:jc w:val="both"/>
              <w:rPr>
                <w:rFonts w:ascii="Calibri" w:hAnsi="Calibri"/>
                <w:sz w:val="20"/>
                <w:szCs w:val="20"/>
                <w:lang w:val="en-US"/>
              </w:rPr>
            </w:pPr>
            <w:r w:rsidRPr="0022271D">
              <w:rPr>
                <w:rFonts w:ascii="Calibri" w:hAnsi="Calibri"/>
                <w:sz w:val="20"/>
                <w:szCs w:val="20"/>
                <w:u w:val="single"/>
                <w:lang w:val="en-US"/>
              </w:rPr>
              <w:t xml:space="preserve">% of population </w:t>
            </w:r>
            <w:r>
              <w:rPr>
                <w:rFonts w:ascii="Calibri" w:hAnsi="Calibri"/>
                <w:sz w:val="20"/>
                <w:szCs w:val="20"/>
                <w:u w:val="single"/>
                <w:lang w:val="en-US"/>
              </w:rPr>
              <w:t xml:space="preserve">accessing </w:t>
            </w:r>
            <w:r w:rsidRPr="0022271D">
              <w:rPr>
                <w:rFonts w:ascii="Calibri" w:hAnsi="Calibri"/>
                <w:sz w:val="20"/>
                <w:szCs w:val="20"/>
                <w:u w:val="single"/>
                <w:lang w:val="en-US"/>
              </w:rPr>
              <w:t xml:space="preserve">improved </w:t>
            </w:r>
            <w:r>
              <w:rPr>
                <w:rFonts w:ascii="Calibri" w:hAnsi="Calibri"/>
                <w:sz w:val="20"/>
                <w:szCs w:val="20"/>
                <w:u w:val="single"/>
                <w:lang w:val="en-US"/>
              </w:rPr>
              <w:t>CI</w:t>
            </w:r>
            <w:r w:rsidRPr="0022271D">
              <w:rPr>
                <w:rFonts w:ascii="Calibri" w:hAnsi="Calibri"/>
                <w:sz w:val="20"/>
                <w:szCs w:val="20"/>
                <w:u w:val="single"/>
                <w:lang w:val="en-US"/>
              </w:rPr>
              <w:t xml:space="preserve"> &amp; </w:t>
            </w:r>
            <w:r>
              <w:rPr>
                <w:rFonts w:ascii="Calibri" w:hAnsi="Calibri"/>
                <w:sz w:val="20"/>
                <w:szCs w:val="20"/>
                <w:u w:val="single"/>
                <w:lang w:val="en-US"/>
              </w:rPr>
              <w:t>EWI (</w:t>
            </w:r>
            <w:r w:rsidRPr="0022271D">
              <w:rPr>
                <w:rFonts w:ascii="Calibri" w:hAnsi="Calibri"/>
                <w:sz w:val="20"/>
                <w:szCs w:val="20"/>
                <w:u w:val="single"/>
                <w:lang w:val="en-US"/>
              </w:rPr>
              <w:t>drought, flood &amp; storm warnings</w:t>
            </w:r>
            <w:r>
              <w:rPr>
                <w:rFonts w:ascii="Calibri" w:hAnsi="Calibri"/>
                <w:sz w:val="20"/>
                <w:szCs w:val="20"/>
                <w:u w:val="single"/>
                <w:lang w:val="en-US"/>
              </w:rPr>
              <w:t>)</w:t>
            </w:r>
            <w:r w:rsidRPr="0022271D">
              <w:rPr>
                <w:rFonts w:ascii="Calibri" w:hAnsi="Calibri"/>
                <w:sz w:val="20"/>
                <w:szCs w:val="20"/>
                <w:lang w:val="en-US"/>
              </w:rPr>
              <w:t xml:space="preserve"> – </w:t>
            </w:r>
            <w:r w:rsidRPr="00B5120C">
              <w:rPr>
                <w:rFonts w:ascii="Calibri" w:hAnsi="Calibri"/>
                <w:b/>
                <w:sz w:val="20"/>
                <w:szCs w:val="20"/>
                <w:lang w:val="en-US"/>
              </w:rPr>
              <w:t>Moderately Satisfactory</w:t>
            </w:r>
            <w:r w:rsidRPr="0022271D">
              <w:rPr>
                <w:rFonts w:ascii="Calibri" w:hAnsi="Calibri"/>
                <w:sz w:val="20"/>
                <w:szCs w:val="20"/>
                <w:lang w:val="en-US"/>
              </w:rPr>
              <w:t xml:space="preserve"> </w:t>
            </w:r>
            <w:r>
              <w:rPr>
                <w:rFonts w:ascii="Calibri" w:hAnsi="Calibri"/>
                <w:sz w:val="20"/>
                <w:szCs w:val="20"/>
                <w:lang w:val="en-US"/>
              </w:rPr>
              <w:t xml:space="preserve">- </w:t>
            </w:r>
            <w:r w:rsidRPr="00BA581B">
              <w:rPr>
                <w:rFonts w:ascii="Calibri" w:hAnsi="Calibri"/>
                <w:sz w:val="20"/>
                <w:szCs w:val="20"/>
                <w:lang w:val="en-US"/>
              </w:rPr>
              <w:t xml:space="preserve">The percentage of population accessing CI / EWI has not been recently surveyed, nor was the TE able to sufficiently verify the figures. </w:t>
            </w:r>
            <w:r>
              <w:rPr>
                <w:rFonts w:ascii="Calibri" w:hAnsi="Calibri"/>
                <w:sz w:val="20"/>
                <w:szCs w:val="20"/>
                <w:lang w:val="en-US"/>
              </w:rPr>
              <w:t xml:space="preserve"> </w:t>
            </w:r>
            <w:r w:rsidRPr="00BA581B">
              <w:rPr>
                <w:rFonts w:ascii="Calibri" w:hAnsi="Calibri"/>
                <w:sz w:val="20"/>
                <w:szCs w:val="20"/>
                <w:lang w:val="en-US"/>
              </w:rPr>
              <w:t xml:space="preserve">Access to CI / EWI has improved significantly over the project lifespan. Following the integration and dissemination of CI / EWI through NECOC, the OPM has been able to issue a monthly National Integrated EWS (NIEWS) bulletin since December 2016.   The NIEWS bulletins are relayed through </w:t>
            </w:r>
            <w:proofErr w:type="spellStart"/>
            <w:r w:rsidRPr="00BA581B">
              <w:rPr>
                <w:rFonts w:ascii="Calibri" w:hAnsi="Calibri"/>
                <w:sz w:val="20"/>
                <w:szCs w:val="20"/>
                <w:lang w:val="en-US"/>
              </w:rPr>
              <w:t>MoLG</w:t>
            </w:r>
            <w:proofErr w:type="spellEnd"/>
            <w:r w:rsidRPr="00BA581B">
              <w:rPr>
                <w:rFonts w:ascii="Calibri" w:hAnsi="Calibri"/>
                <w:sz w:val="20"/>
                <w:szCs w:val="20"/>
                <w:lang w:val="en-US"/>
              </w:rPr>
              <w:t>, down to district government.  UNMA generates the CI, which is added to by NECOC in terms of EW, and my MAAIF in terms of agricultural advice</w:t>
            </w:r>
          </w:p>
          <w:p w:rsidR="007F6C4C" w:rsidRPr="00FF7FAB" w:rsidRDefault="007F6C4C" w:rsidP="002D2496">
            <w:pPr>
              <w:spacing w:after="60" w:line="240" w:lineRule="atLeast"/>
              <w:jc w:val="both"/>
              <w:rPr>
                <w:rFonts w:ascii="Calibri" w:hAnsi="Calibri"/>
                <w:sz w:val="20"/>
                <w:szCs w:val="20"/>
              </w:rPr>
            </w:pPr>
            <w:r w:rsidRPr="0022271D">
              <w:rPr>
                <w:rFonts w:ascii="Calibri" w:hAnsi="Calibri"/>
                <w:sz w:val="20"/>
                <w:szCs w:val="20"/>
                <w:u w:val="single"/>
              </w:rPr>
              <w:t xml:space="preserve">Sector-specific policies, budgets </w:t>
            </w:r>
            <w:r>
              <w:rPr>
                <w:rFonts w:ascii="Calibri" w:hAnsi="Calibri"/>
                <w:sz w:val="20"/>
                <w:szCs w:val="20"/>
                <w:u w:val="single"/>
              </w:rPr>
              <w:t>&amp;</w:t>
            </w:r>
            <w:r w:rsidRPr="0022271D">
              <w:rPr>
                <w:rFonts w:ascii="Calibri" w:hAnsi="Calibri"/>
                <w:sz w:val="20"/>
                <w:szCs w:val="20"/>
                <w:u w:val="single"/>
              </w:rPr>
              <w:t xml:space="preserve"> development plans that integrate </w:t>
            </w:r>
            <w:r>
              <w:rPr>
                <w:rFonts w:ascii="Calibri" w:hAnsi="Calibri"/>
                <w:sz w:val="20"/>
                <w:szCs w:val="20"/>
                <w:u w:val="single"/>
              </w:rPr>
              <w:t>CI</w:t>
            </w:r>
            <w:r w:rsidRPr="0022271D">
              <w:rPr>
                <w:rFonts w:ascii="Calibri" w:hAnsi="Calibri"/>
                <w:sz w:val="20"/>
                <w:szCs w:val="20"/>
              </w:rPr>
              <w:t xml:space="preserve"> – </w:t>
            </w:r>
            <w:r w:rsidRPr="00FF7FAB">
              <w:rPr>
                <w:rFonts w:ascii="Calibri" w:hAnsi="Calibri"/>
                <w:b/>
                <w:sz w:val="20"/>
                <w:szCs w:val="20"/>
              </w:rPr>
              <w:t xml:space="preserve">Moderately </w:t>
            </w:r>
            <w:r>
              <w:rPr>
                <w:rFonts w:ascii="Calibri" w:hAnsi="Calibri"/>
                <w:b/>
                <w:sz w:val="20"/>
                <w:szCs w:val="20"/>
              </w:rPr>
              <w:t>Uns</w:t>
            </w:r>
            <w:r w:rsidRPr="00FF7FAB">
              <w:rPr>
                <w:rFonts w:ascii="Calibri" w:hAnsi="Calibri"/>
                <w:b/>
                <w:sz w:val="20"/>
                <w:szCs w:val="20"/>
              </w:rPr>
              <w:t>atisfactory</w:t>
            </w:r>
            <w:r>
              <w:rPr>
                <w:rFonts w:ascii="Calibri" w:hAnsi="Calibri"/>
                <w:sz w:val="20"/>
                <w:szCs w:val="20"/>
              </w:rPr>
              <w:t xml:space="preserve"> - </w:t>
            </w:r>
            <w:r w:rsidRPr="00FF7FAB">
              <w:rPr>
                <w:rFonts w:ascii="Calibri" w:hAnsi="Calibri"/>
                <w:sz w:val="20"/>
                <w:szCs w:val="20"/>
              </w:rPr>
              <w:t>F</w:t>
            </w:r>
            <w:r>
              <w:rPr>
                <w:rFonts w:ascii="Calibri" w:hAnsi="Calibri"/>
                <w:sz w:val="20"/>
                <w:szCs w:val="20"/>
              </w:rPr>
              <w:t>ive</w:t>
            </w:r>
            <w:r w:rsidRPr="00FF7FAB">
              <w:rPr>
                <w:rFonts w:ascii="Calibri" w:hAnsi="Calibri"/>
                <w:sz w:val="20"/>
                <w:szCs w:val="20"/>
              </w:rPr>
              <w:t xml:space="preserve"> national plans were assessed.  The NDPII, the MWE development plan and </w:t>
            </w:r>
            <w:r w:rsidRPr="00FF7FAB">
              <w:rPr>
                <w:rFonts w:ascii="Calibri" w:hAnsi="Calibri"/>
                <w:sz w:val="20"/>
                <w:szCs w:val="20"/>
              </w:rPr>
              <w:lastRenderedPageBreak/>
              <w:t>the UNMA strategic plan all consider the importance of creating a</w:t>
            </w:r>
            <w:r>
              <w:rPr>
                <w:rFonts w:ascii="Calibri" w:hAnsi="Calibri"/>
                <w:sz w:val="20"/>
                <w:szCs w:val="20"/>
              </w:rPr>
              <w:t>n</w:t>
            </w:r>
            <w:r w:rsidRPr="00FF7FAB">
              <w:rPr>
                <w:rFonts w:ascii="Calibri" w:hAnsi="Calibri"/>
                <w:sz w:val="20"/>
                <w:szCs w:val="20"/>
              </w:rPr>
              <w:t xml:space="preserve"> AWS network, accessing and utilizing the CI.  The National Policy for Disaster Preparedness was considered out of date (2010).  The MAAIF </w:t>
            </w:r>
            <w:r>
              <w:rPr>
                <w:rFonts w:ascii="Calibri" w:hAnsi="Calibri"/>
                <w:sz w:val="20"/>
                <w:szCs w:val="20"/>
              </w:rPr>
              <w:t xml:space="preserve">strategic </w:t>
            </w:r>
            <w:r w:rsidRPr="00FF7FAB">
              <w:rPr>
                <w:rFonts w:ascii="Calibri" w:hAnsi="Calibri"/>
                <w:sz w:val="20"/>
                <w:szCs w:val="20"/>
              </w:rPr>
              <w:t>plan</w:t>
            </w:r>
            <w:r>
              <w:rPr>
                <w:rFonts w:ascii="Calibri" w:hAnsi="Calibri"/>
                <w:sz w:val="20"/>
                <w:szCs w:val="20"/>
              </w:rPr>
              <w:t xml:space="preserve"> doesn’t mention utilisation of CI.</w:t>
            </w:r>
          </w:p>
          <w:p w:rsidR="007F6C4C" w:rsidRPr="001F36B6" w:rsidRDefault="007F6C4C" w:rsidP="002D2496">
            <w:pPr>
              <w:spacing w:after="60" w:line="240" w:lineRule="atLeast"/>
              <w:jc w:val="both"/>
              <w:rPr>
                <w:rFonts w:ascii="Calibri" w:hAnsi="Calibri"/>
                <w:sz w:val="20"/>
                <w:szCs w:val="20"/>
              </w:rPr>
            </w:pPr>
            <w:r w:rsidRPr="00FF7FAB">
              <w:rPr>
                <w:rFonts w:ascii="Calibri" w:hAnsi="Calibri"/>
                <w:sz w:val="20"/>
                <w:szCs w:val="20"/>
              </w:rPr>
              <w:t>Fifteen DDPs (DDPIIs 2015-20) were assessed, which all mentioned awareness of climate change and mainstreaming of climate change actions across sectors and into local programmes, however only a few described mainstreaming weather, CI and EW into planning and activities, with budgetary evidence weak.  This infers that SCIEWS was not effective in mainstreaming CI / EWI into local planning for this phase 2015-20, but it does provide evidence that a Phase II or follow-up project is required.</w:t>
            </w:r>
          </w:p>
        </w:tc>
      </w:tr>
      <w:bookmarkEnd w:id="3"/>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p>
        </w:tc>
        <w:tc>
          <w:tcPr>
            <w:tcW w:w="8151" w:type="dxa"/>
            <w:tcBorders>
              <w:top w:val="single" w:sz="4" w:space="0" w:color="auto"/>
              <w:bottom w:val="single" w:sz="4" w:space="0" w:color="auto"/>
            </w:tcBorders>
            <w:shd w:val="clear" w:color="auto" w:fill="BDD6EE"/>
            <w:noWrap/>
          </w:tcPr>
          <w:p w:rsidR="007F6C4C" w:rsidRPr="00B60529" w:rsidRDefault="007F6C4C" w:rsidP="002D2496">
            <w:pPr>
              <w:spacing w:after="60" w:line="240" w:lineRule="atLeast"/>
              <w:jc w:val="both"/>
              <w:rPr>
                <w:rFonts w:ascii="Calibri" w:hAnsi="Calibri"/>
                <w:b/>
                <w:bCs/>
                <w:sz w:val="20"/>
                <w:szCs w:val="20"/>
                <w:lang w:val="en-US"/>
              </w:rPr>
            </w:pPr>
            <w:r w:rsidRPr="00B60529">
              <w:rPr>
                <w:rFonts w:ascii="Calibri" w:hAnsi="Calibri"/>
                <w:b/>
                <w:bCs/>
                <w:sz w:val="20"/>
                <w:szCs w:val="20"/>
                <w:lang w:val="en-US"/>
              </w:rPr>
              <w:t>Efficiency</w:t>
            </w:r>
          </w:p>
        </w:tc>
      </w:tr>
      <w:tr w:rsidR="007F6C4C" w:rsidRPr="00B60529" w:rsidTr="002D2496">
        <w:trPr>
          <w:jc w:val="center"/>
        </w:trPr>
        <w:tc>
          <w:tcPr>
            <w:tcW w:w="1480" w:type="dxa"/>
            <w:tcBorders>
              <w:top w:val="single" w:sz="4" w:space="0" w:color="auto"/>
              <w:bottom w:val="single" w:sz="4" w:space="0" w:color="auto"/>
            </w:tcBorders>
            <w:shd w:val="clear" w:color="auto" w:fill="auto"/>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r w:rsidRPr="00B60529">
              <w:rPr>
                <w:rFonts w:ascii="Calibri" w:hAnsi="Calibri"/>
                <w:color w:val="000000"/>
                <w:sz w:val="20"/>
                <w:szCs w:val="20"/>
                <w:lang w:val="en-US"/>
              </w:rPr>
              <w:t>Efficiency</w:t>
            </w:r>
          </w:p>
          <w:p w:rsidR="007F6C4C" w:rsidRPr="00B60529" w:rsidRDefault="007F6C4C" w:rsidP="002D2496">
            <w:pPr>
              <w:spacing w:before="20" w:after="60" w:line="240" w:lineRule="atLeast"/>
              <w:jc w:val="center"/>
              <w:rPr>
                <w:rFonts w:ascii="Calibri" w:hAnsi="Calibri"/>
                <w:b/>
                <w:color w:val="000000"/>
                <w:sz w:val="20"/>
                <w:szCs w:val="20"/>
                <w:lang w:val="en-US"/>
              </w:rPr>
            </w:pPr>
            <w:r w:rsidRPr="000F1F7F">
              <w:rPr>
                <w:rFonts w:ascii="Calibri" w:hAnsi="Calibri"/>
                <w:b/>
                <w:color w:val="000000"/>
                <w:sz w:val="20"/>
                <w:szCs w:val="20"/>
                <w:lang w:val="en-US"/>
              </w:rPr>
              <w:t>MS</w:t>
            </w:r>
          </w:p>
        </w:tc>
        <w:tc>
          <w:tcPr>
            <w:tcW w:w="8151" w:type="dxa"/>
            <w:tcBorders>
              <w:top w:val="single" w:sz="4" w:space="0" w:color="auto"/>
              <w:bottom w:val="single" w:sz="4" w:space="0" w:color="auto"/>
            </w:tcBorders>
            <w:shd w:val="clear" w:color="auto" w:fill="auto"/>
            <w:noWrap/>
            <w:vAlign w:val="center"/>
          </w:tcPr>
          <w:p w:rsidR="007F6C4C" w:rsidRDefault="007F6C4C" w:rsidP="002D2496">
            <w:pPr>
              <w:spacing w:after="120" w:line="240" w:lineRule="atLeast"/>
              <w:jc w:val="both"/>
              <w:rPr>
                <w:rFonts w:ascii="Calibri" w:eastAsia="Calibri" w:hAnsi="Calibri" w:cs="Calibri"/>
                <w:bCs/>
                <w:sz w:val="20"/>
                <w:szCs w:val="20"/>
              </w:rPr>
            </w:pPr>
            <w:r>
              <w:rPr>
                <w:rFonts w:ascii="Calibri" w:eastAsia="Calibri" w:hAnsi="Calibri" w:cs="Calibri"/>
                <w:bCs/>
                <w:sz w:val="20"/>
                <w:szCs w:val="20"/>
              </w:rPr>
              <w:t>Despite the issue of funds going to CIRDA and to Earth Networks, the project managed its funds well, including major contributions from UNMA and OPM in particular.</w:t>
            </w:r>
          </w:p>
          <w:p w:rsidR="007F6C4C" w:rsidRPr="00B60529" w:rsidRDefault="007F6C4C" w:rsidP="002D2496">
            <w:pPr>
              <w:spacing w:after="120" w:line="240" w:lineRule="atLeast"/>
              <w:jc w:val="both"/>
              <w:rPr>
                <w:rFonts w:ascii="Calibri" w:hAnsi="Calibri" w:cs="Calibri"/>
                <w:b/>
                <w:sz w:val="20"/>
                <w:szCs w:val="20"/>
                <w:lang w:val="en-US"/>
              </w:rPr>
            </w:pPr>
            <w:r w:rsidRPr="00B60529">
              <w:rPr>
                <w:rFonts w:ascii="Calibri" w:hAnsi="Calibri" w:cs="Calibri"/>
                <w:b/>
                <w:sz w:val="20"/>
                <w:szCs w:val="20"/>
                <w:lang w:val="en-US"/>
              </w:rPr>
              <w:t xml:space="preserve">Efficiency Rating – Moderately </w:t>
            </w:r>
            <w:r>
              <w:rPr>
                <w:rFonts w:ascii="Calibri" w:hAnsi="Calibri" w:cs="Calibri"/>
                <w:b/>
                <w:sz w:val="20"/>
                <w:szCs w:val="20"/>
                <w:lang w:val="en-US"/>
              </w:rPr>
              <w:t>S</w:t>
            </w:r>
            <w:r w:rsidRPr="00B60529">
              <w:rPr>
                <w:rFonts w:ascii="Calibri" w:hAnsi="Calibri" w:cs="Calibri"/>
                <w:b/>
                <w:sz w:val="20"/>
                <w:szCs w:val="20"/>
                <w:lang w:val="en-US"/>
              </w:rPr>
              <w:t>atisfactory</w:t>
            </w:r>
          </w:p>
        </w:tc>
      </w:tr>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p>
        </w:tc>
        <w:tc>
          <w:tcPr>
            <w:tcW w:w="8151" w:type="dxa"/>
            <w:tcBorders>
              <w:top w:val="single" w:sz="4" w:space="0" w:color="auto"/>
              <w:bottom w:val="single" w:sz="4" w:space="0" w:color="auto"/>
            </w:tcBorders>
            <w:shd w:val="clear" w:color="auto" w:fill="BDD6EE"/>
            <w:noWrap/>
            <w:vAlign w:val="center"/>
          </w:tcPr>
          <w:p w:rsidR="007F6C4C" w:rsidRPr="00B60529" w:rsidRDefault="007F6C4C" w:rsidP="002D2496">
            <w:pPr>
              <w:spacing w:after="120" w:line="240" w:lineRule="atLeast"/>
              <w:jc w:val="both"/>
              <w:rPr>
                <w:rFonts w:ascii="Calibri" w:eastAsia="Calibri" w:hAnsi="Calibri" w:cs="Calibri"/>
                <w:b/>
                <w:bCs/>
                <w:sz w:val="20"/>
                <w:szCs w:val="20"/>
              </w:rPr>
            </w:pPr>
            <w:r w:rsidRPr="00B60529">
              <w:rPr>
                <w:rFonts w:ascii="Calibri" w:eastAsia="Calibri" w:hAnsi="Calibri" w:cs="Calibri"/>
                <w:b/>
                <w:bCs/>
                <w:sz w:val="20"/>
                <w:szCs w:val="20"/>
              </w:rPr>
              <w:t>Relevance</w:t>
            </w:r>
          </w:p>
        </w:tc>
      </w:tr>
      <w:tr w:rsidR="007F6C4C" w:rsidRPr="00B60529" w:rsidTr="002D2496">
        <w:trPr>
          <w:jc w:val="center"/>
        </w:trPr>
        <w:tc>
          <w:tcPr>
            <w:tcW w:w="1480" w:type="dxa"/>
            <w:tcBorders>
              <w:top w:val="single" w:sz="4" w:space="0" w:color="auto"/>
              <w:bottom w:val="single" w:sz="4" w:space="0" w:color="auto"/>
            </w:tcBorders>
            <w:shd w:val="clear" w:color="auto" w:fill="auto"/>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r w:rsidRPr="00B60529">
              <w:rPr>
                <w:rFonts w:ascii="Calibri" w:hAnsi="Calibri"/>
                <w:color w:val="000000"/>
                <w:sz w:val="20"/>
                <w:szCs w:val="20"/>
                <w:lang w:val="en-US"/>
              </w:rPr>
              <w:t xml:space="preserve">Relevance </w:t>
            </w:r>
          </w:p>
          <w:p w:rsidR="007F6C4C" w:rsidRPr="00B60529" w:rsidRDefault="007F6C4C" w:rsidP="002D2496">
            <w:pPr>
              <w:spacing w:before="20" w:after="60" w:line="240" w:lineRule="atLeast"/>
              <w:jc w:val="center"/>
              <w:rPr>
                <w:rFonts w:ascii="Calibri" w:hAnsi="Calibri"/>
                <w:b/>
                <w:color w:val="000000"/>
                <w:sz w:val="20"/>
                <w:szCs w:val="20"/>
                <w:lang w:val="en-US"/>
              </w:rPr>
            </w:pPr>
            <w:r w:rsidRPr="00B60529">
              <w:rPr>
                <w:rFonts w:ascii="Calibri" w:hAnsi="Calibri"/>
                <w:b/>
                <w:color w:val="000000"/>
                <w:sz w:val="20"/>
                <w:szCs w:val="20"/>
                <w:lang w:val="en-US"/>
              </w:rPr>
              <w:t>R</w:t>
            </w:r>
          </w:p>
        </w:tc>
        <w:tc>
          <w:tcPr>
            <w:tcW w:w="8151" w:type="dxa"/>
            <w:tcBorders>
              <w:top w:val="single" w:sz="4" w:space="0" w:color="auto"/>
              <w:bottom w:val="single" w:sz="4" w:space="0" w:color="auto"/>
            </w:tcBorders>
            <w:shd w:val="clear" w:color="auto" w:fill="auto"/>
            <w:noWrap/>
            <w:vAlign w:val="center"/>
          </w:tcPr>
          <w:p w:rsidR="007F6C4C" w:rsidRPr="00B60529" w:rsidRDefault="007F6C4C" w:rsidP="002D2496">
            <w:pPr>
              <w:spacing w:after="120" w:line="240" w:lineRule="atLeast"/>
              <w:jc w:val="both"/>
              <w:rPr>
                <w:rFonts w:ascii="Calibri" w:eastAsia="Calibri" w:hAnsi="Calibri" w:cs="Calibri"/>
                <w:sz w:val="20"/>
                <w:szCs w:val="20"/>
              </w:rPr>
            </w:pPr>
            <w:r>
              <w:rPr>
                <w:rFonts w:ascii="Calibri" w:eastAsia="Calibri" w:hAnsi="Calibri" w:cs="Calibri"/>
                <w:sz w:val="20"/>
                <w:szCs w:val="20"/>
              </w:rPr>
              <w:t>T</w:t>
            </w:r>
            <w:r w:rsidRPr="00B60529">
              <w:rPr>
                <w:rFonts w:ascii="Calibri" w:eastAsia="Calibri" w:hAnsi="Calibri" w:cs="Calibri"/>
                <w:sz w:val="20"/>
                <w:szCs w:val="20"/>
              </w:rPr>
              <w:t xml:space="preserve">he project was relevant to national environmental and developmental </w:t>
            </w:r>
            <w:proofErr w:type="gramStart"/>
            <w:r w:rsidRPr="00B60529">
              <w:rPr>
                <w:rFonts w:ascii="Calibri" w:eastAsia="Calibri" w:hAnsi="Calibri" w:cs="Calibri"/>
                <w:sz w:val="20"/>
                <w:szCs w:val="20"/>
              </w:rPr>
              <w:t>priorities  and</w:t>
            </w:r>
            <w:proofErr w:type="gramEnd"/>
            <w:r w:rsidRPr="00B60529">
              <w:rPr>
                <w:rFonts w:ascii="Calibri" w:eastAsia="Calibri" w:hAnsi="Calibri" w:cs="Calibri"/>
                <w:sz w:val="20"/>
                <w:szCs w:val="20"/>
              </w:rPr>
              <w:t xml:space="preserve"> was in line with GEF </w:t>
            </w:r>
            <w:r>
              <w:rPr>
                <w:rFonts w:ascii="Calibri" w:eastAsia="Calibri" w:hAnsi="Calibri" w:cs="Calibri"/>
                <w:sz w:val="20"/>
                <w:szCs w:val="20"/>
              </w:rPr>
              <w:t xml:space="preserve">/ LDCF climate change </w:t>
            </w:r>
            <w:r w:rsidRPr="00B60529">
              <w:rPr>
                <w:rFonts w:ascii="Calibri" w:eastAsia="Calibri" w:hAnsi="Calibri" w:cs="Calibri"/>
                <w:sz w:val="20"/>
                <w:szCs w:val="20"/>
              </w:rPr>
              <w:t>priorities</w:t>
            </w:r>
            <w:r>
              <w:rPr>
                <w:rFonts w:ascii="Calibri" w:eastAsia="Calibri" w:hAnsi="Calibri" w:cs="Calibri"/>
                <w:sz w:val="20"/>
                <w:szCs w:val="20"/>
              </w:rPr>
              <w:t>.</w:t>
            </w:r>
            <w:r w:rsidRPr="00B60529">
              <w:rPr>
                <w:rFonts w:ascii="Calibri" w:eastAsia="Calibri" w:hAnsi="Calibri" w:cs="Calibri"/>
                <w:sz w:val="20"/>
                <w:szCs w:val="20"/>
              </w:rPr>
              <w:t xml:space="preserve">  </w:t>
            </w:r>
            <w:r w:rsidRPr="0099689E">
              <w:rPr>
                <w:rFonts w:ascii="Calibri" w:eastAsia="Calibri" w:hAnsi="Calibri" w:cs="Calibri"/>
                <w:sz w:val="20"/>
                <w:szCs w:val="20"/>
              </w:rPr>
              <w:t xml:space="preserve">SCIEWS was designed in support of the National Development Plan (2010-14), National Disaster Risk Reduction &amp; Management Policy (DRRM), National Climate Change Policy (NCCP, 2013/14), and NAPA (2007).  </w:t>
            </w:r>
          </w:p>
          <w:p w:rsidR="007F6C4C" w:rsidRPr="00B60529" w:rsidRDefault="007F6C4C" w:rsidP="002D2496">
            <w:pPr>
              <w:spacing w:after="120" w:line="240" w:lineRule="atLeast"/>
              <w:jc w:val="both"/>
              <w:rPr>
                <w:rFonts w:ascii="Calibri" w:eastAsia="Calibri" w:hAnsi="Calibri" w:cs="Calibri"/>
                <w:b/>
                <w:sz w:val="20"/>
                <w:szCs w:val="20"/>
              </w:rPr>
            </w:pPr>
            <w:r w:rsidRPr="00B60529">
              <w:rPr>
                <w:rFonts w:ascii="Calibri" w:eastAsia="Calibri" w:hAnsi="Calibri" w:cs="Calibri"/>
                <w:b/>
                <w:sz w:val="20"/>
                <w:szCs w:val="20"/>
              </w:rPr>
              <w:t xml:space="preserve">Relevance Rating – </w:t>
            </w:r>
            <w:r w:rsidRPr="00B47513">
              <w:rPr>
                <w:rFonts w:ascii="Calibri" w:eastAsia="Calibri" w:hAnsi="Calibri" w:cs="Calibri"/>
                <w:b/>
                <w:sz w:val="20"/>
                <w:szCs w:val="20"/>
              </w:rPr>
              <w:t>Relevant</w:t>
            </w:r>
          </w:p>
        </w:tc>
      </w:tr>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spacing w:before="20" w:after="60" w:line="240" w:lineRule="atLeast"/>
              <w:jc w:val="center"/>
              <w:rPr>
                <w:rFonts w:ascii="Calibri" w:hAnsi="Calibri"/>
                <w:b/>
                <w:color w:val="000000"/>
                <w:sz w:val="20"/>
                <w:szCs w:val="20"/>
                <w:lang w:val="en-US"/>
              </w:rPr>
            </w:pPr>
          </w:p>
        </w:tc>
        <w:tc>
          <w:tcPr>
            <w:tcW w:w="8151" w:type="dxa"/>
            <w:tcBorders>
              <w:top w:val="single" w:sz="4" w:space="0" w:color="auto"/>
              <w:bottom w:val="single" w:sz="4" w:space="0" w:color="auto"/>
            </w:tcBorders>
            <w:shd w:val="clear" w:color="auto" w:fill="BDD6EE"/>
            <w:noWrap/>
            <w:vAlign w:val="center"/>
          </w:tcPr>
          <w:p w:rsidR="007F6C4C" w:rsidRPr="00B60529" w:rsidRDefault="007F6C4C" w:rsidP="002D2496">
            <w:pPr>
              <w:spacing w:after="120" w:line="240" w:lineRule="atLeast"/>
              <w:jc w:val="both"/>
              <w:rPr>
                <w:rFonts w:ascii="Calibri" w:eastAsia="Calibri" w:hAnsi="Calibri" w:cs="Calibri"/>
                <w:b/>
                <w:sz w:val="20"/>
                <w:szCs w:val="20"/>
              </w:rPr>
            </w:pPr>
            <w:r w:rsidRPr="00B60529">
              <w:rPr>
                <w:rFonts w:ascii="Calibri" w:eastAsia="Calibri" w:hAnsi="Calibri" w:cs="Calibri"/>
                <w:b/>
                <w:sz w:val="20"/>
                <w:szCs w:val="20"/>
              </w:rPr>
              <w:t xml:space="preserve">Implementation </w:t>
            </w:r>
            <w:r>
              <w:rPr>
                <w:rFonts w:ascii="Calibri" w:eastAsia="Calibri" w:hAnsi="Calibri" w:cs="Calibri"/>
                <w:b/>
                <w:sz w:val="20"/>
                <w:szCs w:val="20"/>
              </w:rPr>
              <w:t>–</w:t>
            </w:r>
            <w:r w:rsidRPr="00B60529">
              <w:rPr>
                <w:rFonts w:ascii="Calibri" w:eastAsia="Calibri" w:hAnsi="Calibri" w:cs="Calibri"/>
                <w:b/>
                <w:sz w:val="20"/>
                <w:szCs w:val="20"/>
              </w:rPr>
              <w:t xml:space="preserve"> Execution</w:t>
            </w:r>
          </w:p>
        </w:tc>
      </w:tr>
      <w:tr w:rsidR="007F6C4C" w:rsidRPr="00B60529" w:rsidTr="002D2496">
        <w:trPr>
          <w:jc w:val="center"/>
        </w:trPr>
        <w:tc>
          <w:tcPr>
            <w:tcW w:w="1480" w:type="dxa"/>
            <w:tcBorders>
              <w:top w:val="single" w:sz="4" w:space="0" w:color="auto"/>
              <w:bottom w:val="single" w:sz="4" w:space="0" w:color="auto"/>
            </w:tcBorders>
            <w:shd w:val="clear" w:color="auto" w:fill="auto"/>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proofErr w:type="spellStart"/>
            <w:r w:rsidRPr="00B60529">
              <w:rPr>
                <w:rFonts w:ascii="Calibri" w:hAnsi="Calibri"/>
                <w:color w:val="000000"/>
                <w:sz w:val="20"/>
                <w:szCs w:val="20"/>
                <w:lang w:val="en-US"/>
              </w:rPr>
              <w:t>Implemen</w:t>
            </w:r>
            <w:r>
              <w:rPr>
                <w:rFonts w:ascii="Calibri" w:hAnsi="Calibri"/>
                <w:color w:val="000000"/>
                <w:sz w:val="20"/>
                <w:szCs w:val="20"/>
                <w:lang w:val="en-US"/>
              </w:rPr>
              <w:t>-</w:t>
            </w:r>
            <w:r w:rsidRPr="00B60529">
              <w:rPr>
                <w:rFonts w:ascii="Calibri" w:hAnsi="Calibri"/>
                <w:color w:val="000000"/>
                <w:sz w:val="20"/>
                <w:szCs w:val="20"/>
                <w:lang w:val="en-US"/>
              </w:rPr>
              <w:t>t</w:t>
            </w:r>
            <w:r>
              <w:rPr>
                <w:rFonts w:ascii="Calibri" w:hAnsi="Calibri"/>
                <w:color w:val="000000"/>
                <w:sz w:val="20"/>
                <w:szCs w:val="20"/>
                <w:lang w:val="en-US"/>
              </w:rPr>
              <w:t>ation</w:t>
            </w:r>
            <w:proofErr w:type="spellEnd"/>
          </w:p>
          <w:p w:rsidR="007F6C4C" w:rsidRPr="00B60529" w:rsidRDefault="007F6C4C" w:rsidP="002D2496">
            <w:pPr>
              <w:spacing w:before="20" w:after="60" w:line="240" w:lineRule="atLeast"/>
              <w:jc w:val="center"/>
              <w:rPr>
                <w:rFonts w:ascii="Calibri" w:hAnsi="Calibri"/>
                <w:color w:val="000000"/>
                <w:sz w:val="20"/>
                <w:szCs w:val="20"/>
                <w:lang w:val="en-US"/>
              </w:rPr>
            </w:pPr>
            <w:r w:rsidRPr="000A6867">
              <w:rPr>
                <w:rFonts w:ascii="Calibri" w:hAnsi="Calibri"/>
                <w:b/>
                <w:color w:val="000000"/>
                <w:sz w:val="20"/>
                <w:szCs w:val="20"/>
                <w:lang w:val="en-US"/>
              </w:rPr>
              <w:t>Satisfactory</w:t>
            </w:r>
          </w:p>
        </w:tc>
        <w:tc>
          <w:tcPr>
            <w:tcW w:w="8151" w:type="dxa"/>
            <w:tcBorders>
              <w:top w:val="single" w:sz="4" w:space="0" w:color="auto"/>
              <w:bottom w:val="single" w:sz="4" w:space="0" w:color="auto"/>
            </w:tcBorders>
            <w:shd w:val="clear" w:color="auto" w:fill="auto"/>
            <w:noWrap/>
            <w:vAlign w:val="center"/>
          </w:tcPr>
          <w:p w:rsidR="007F6C4C" w:rsidRPr="00B60529" w:rsidRDefault="007F6C4C" w:rsidP="002D2496">
            <w:pPr>
              <w:spacing w:after="60" w:line="240" w:lineRule="atLeast"/>
              <w:jc w:val="both"/>
              <w:rPr>
                <w:rFonts w:ascii="Calibri" w:hAnsi="Calibri"/>
                <w:sz w:val="20"/>
                <w:szCs w:val="20"/>
                <w:lang w:val="en-US"/>
              </w:rPr>
            </w:pPr>
            <w:r w:rsidRPr="00B60529">
              <w:rPr>
                <w:rFonts w:ascii="Calibri" w:hAnsi="Calibri"/>
                <w:b/>
                <w:sz w:val="20"/>
                <w:szCs w:val="20"/>
                <w:lang w:val="en-US"/>
              </w:rPr>
              <w:t xml:space="preserve">Project Implementation:  </w:t>
            </w:r>
            <w:r w:rsidRPr="00B60529">
              <w:rPr>
                <w:rFonts w:ascii="Calibri" w:hAnsi="Calibri"/>
                <w:sz w:val="20"/>
                <w:szCs w:val="20"/>
                <w:lang w:val="en-US"/>
              </w:rPr>
              <w:t>According to the given five categories (I</w:t>
            </w:r>
            <w:r>
              <w:rPr>
                <w:rFonts w:ascii="Calibri" w:hAnsi="Calibri"/>
                <w:sz w:val="20"/>
                <w:szCs w:val="20"/>
                <w:lang w:val="en-US"/>
              </w:rPr>
              <w:t>mplementing Agency - I</w:t>
            </w:r>
            <w:r w:rsidRPr="00B60529">
              <w:rPr>
                <w:rFonts w:ascii="Calibri" w:hAnsi="Calibri"/>
                <w:sz w:val="20"/>
                <w:szCs w:val="20"/>
                <w:lang w:val="en-US"/>
              </w:rPr>
              <w:t xml:space="preserve">A or </w:t>
            </w:r>
            <w:r>
              <w:rPr>
                <w:rFonts w:ascii="Calibri" w:hAnsi="Calibri"/>
                <w:sz w:val="20"/>
                <w:szCs w:val="20"/>
                <w:lang w:val="en-US"/>
              </w:rPr>
              <w:t xml:space="preserve">Executive Agency - </w:t>
            </w:r>
            <w:r w:rsidRPr="00B60529">
              <w:rPr>
                <w:rFonts w:ascii="Calibri" w:hAnsi="Calibri"/>
                <w:sz w:val="20"/>
                <w:szCs w:val="20"/>
                <w:lang w:val="en-US"/>
              </w:rPr>
              <w:t>EA coordination &amp; operational matters, partnership arrangements &amp; stakeholder engagement, finance &amp; co-finance, M&amp;E systems (see next), and adaptive management (work planning, reporting &amp; communications)</w:t>
            </w:r>
          </w:p>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 xml:space="preserve">Overall Rating:  </w:t>
            </w:r>
            <w:r>
              <w:rPr>
                <w:rFonts w:ascii="Calibri" w:hAnsi="Calibri"/>
                <w:b/>
                <w:sz w:val="20"/>
                <w:szCs w:val="20"/>
                <w:lang w:val="en-US"/>
              </w:rPr>
              <w:t>Satisfactory</w:t>
            </w:r>
          </w:p>
          <w:p w:rsidR="007F6C4C" w:rsidRPr="006748F6" w:rsidRDefault="007F6C4C" w:rsidP="002D2496">
            <w:pPr>
              <w:spacing w:after="60" w:line="240" w:lineRule="atLeast"/>
              <w:jc w:val="both"/>
              <w:rPr>
                <w:rFonts w:ascii="Calibri" w:hAnsi="Calibri"/>
                <w:sz w:val="20"/>
                <w:szCs w:val="20"/>
                <w:lang w:val="en-US"/>
              </w:rPr>
            </w:pPr>
            <w:r w:rsidRPr="00B60529">
              <w:rPr>
                <w:rFonts w:ascii="Calibri" w:hAnsi="Calibri"/>
                <w:b/>
                <w:sz w:val="20"/>
                <w:szCs w:val="20"/>
                <w:lang w:val="en-US"/>
              </w:rPr>
              <w:t>Justification</w:t>
            </w:r>
            <w:r w:rsidRPr="006748F6">
              <w:rPr>
                <w:rFonts w:ascii="Calibri" w:hAnsi="Calibri"/>
                <w:b/>
                <w:sz w:val="20"/>
                <w:szCs w:val="20"/>
                <w:lang w:val="en-US"/>
              </w:rPr>
              <w:t xml:space="preserve">:  </w:t>
            </w:r>
            <w:r w:rsidRPr="006748F6">
              <w:rPr>
                <w:rFonts w:ascii="Calibri" w:hAnsi="Calibri"/>
                <w:sz w:val="20"/>
                <w:szCs w:val="20"/>
                <w:lang w:val="en-US"/>
              </w:rPr>
              <w:t xml:space="preserve">The implementation of most of the categories was satisfactory, with only minor short-comings (lack of M&amp;E system, lack of </w:t>
            </w:r>
            <w:r>
              <w:rPr>
                <w:rFonts w:ascii="Calibri" w:hAnsi="Calibri"/>
                <w:sz w:val="20"/>
                <w:szCs w:val="20"/>
                <w:lang w:val="en-US"/>
              </w:rPr>
              <w:t xml:space="preserve">a </w:t>
            </w:r>
            <w:r w:rsidRPr="006748F6">
              <w:rPr>
                <w:rFonts w:ascii="Calibri" w:hAnsi="Calibri"/>
                <w:sz w:val="20"/>
                <w:szCs w:val="20"/>
                <w:lang w:val="en-US"/>
              </w:rPr>
              <w:t>formal</w:t>
            </w:r>
            <w:r>
              <w:rPr>
                <w:rFonts w:ascii="Calibri" w:hAnsi="Calibri"/>
                <w:sz w:val="20"/>
                <w:szCs w:val="20"/>
                <w:lang w:val="en-US"/>
              </w:rPr>
              <w:t xml:space="preserve"> implementation </w:t>
            </w:r>
            <w:r w:rsidRPr="006748F6">
              <w:rPr>
                <w:rFonts w:ascii="Calibri" w:hAnsi="Calibri"/>
                <w:sz w:val="20"/>
                <w:szCs w:val="20"/>
                <w:lang w:val="en-US"/>
              </w:rPr>
              <w:t>agreement</w:t>
            </w:r>
            <w:r>
              <w:rPr>
                <w:rFonts w:ascii="Calibri" w:hAnsi="Calibri"/>
                <w:sz w:val="20"/>
                <w:szCs w:val="20"/>
                <w:lang w:val="en-US"/>
              </w:rPr>
              <w:t xml:space="preserve"> (apart from the project document) between partners)</w:t>
            </w:r>
            <w:r w:rsidRPr="006748F6">
              <w:rPr>
                <w:rFonts w:ascii="Calibri" w:hAnsi="Calibri"/>
                <w:sz w:val="20"/>
                <w:szCs w:val="20"/>
                <w:lang w:val="en-US"/>
              </w:rPr>
              <w:t>.  Project implementation was fairly efficient and effective, although reporting (PIRs) was not of a high quality.  This was due to UNMA implementing the project, but the PMU reporting the project, there was a slight disconnect.</w:t>
            </w:r>
          </w:p>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 xml:space="preserve">IA and EA Coordination &amp; Operational Management </w:t>
            </w:r>
          </w:p>
          <w:p w:rsidR="007F6C4C" w:rsidRPr="00B60529" w:rsidRDefault="007F6C4C" w:rsidP="002D2496">
            <w:pPr>
              <w:spacing w:after="60" w:line="240" w:lineRule="atLeast"/>
              <w:jc w:val="both"/>
              <w:rPr>
                <w:rFonts w:ascii="Calibri" w:hAnsi="Calibri" w:cs="Arial"/>
                <w:bCs/>
                <w:sz w:val="20"/>
                <w:szCs w:val="20"/>
                <w:u w:val="single"/>
              </w:rPr>
            </w:pPr>
            <w:r w:rsidRPr="00B60529">
              <w:rPr>
                <w:rFonts w:ascii="Calibri" w:hAnsi="Calibri" w:cs="Arial"/>
                <w:bCs/>
                <w:sz w:val="20"/>
                <w:szCs w:val="20"/>
                <w:u w:val="single"/>
              </w:rPr>
              <w:t>IA (UNDP)</w:t>
            </w:r>
            <w:r>
              <w:rPr>
                <w:rFonts w:ascii="Calibri" w:hAnsi="Calibri" w:cs="Arial"/>
                <w:bCs/>
                <w:sz w:val="20"/>
                <w:szCs w:val="20"/>
                <w:u w:val="single"/>
              </w:rPr>
              <w:t xml:space="preserve"> </w:t>
            </w:r>
            <w:r w:rsidRPr="00B60529">
              <w:rPr>
                <w:rFonts w:ascii="Calibri" w:hAnsi="Calibri" w:cs="Arial"/>
                <w:bCs/>
                <w:sz w:val="20"/>
                <w:szCs w:val="20"/>
              </w:rPr>
              <w:t xml:space="preserve">- </w:t>
            </w:r>
            <w:r w:rsidRPr="000A6867">
              <w:rPr>
                <w:rFonts w:ascii="Calibri" w:hAnsi="Calibri" w:cs="Arial"/>
                <w:b/>
                <w:bCs/>
                <w:sz w:val="20"/>
                <w:szCs w:val="20"/>
              </w:rPr>
              <w:t xml:space="preserve">Satisfactory </w:t>
            </w:r>
          </w:p>
          <w:p w:rsidR="007F6C4C" w:rsidRPr="00F96647" w:rsidRDefault="007F6C4C" w:rsidP="002D2496">
            <w:pPr>
              <w:spacing w:after="60" w:line="240" w:lineRule="atLeast"/>
              <w:jc w:val="both"/>
              <w:rPr>
                <w:rFonts w:ascii="Calibri" w:hAnsi="Calibri" w:cs="Arial"/>
                <w:bCs/>
                <w:sz w:val="20"/>
                <w:szCs w:val="20"/>
              </w:rPr>
            </w:pPr>
            <w:r w:rsidRPr="00F96647">
              <w:rPr>
                <w:rFonts w:ascii="Calibri" w:hAnsi="Calibri" w:cs="Arial"/>
                <w:bCs/>
                <w:sz w:val="20"/>
                <w:szCs w:val="20"/>
              </w:rPr>
              <w:t xml:space="preserve">UNMA were satisfied with timely support from UNDP and the operational support provided by the PMU (under NIM), and noted that procurement had been 70% effective. </w:t>
            </w:r>
            <w:r>
              <w:rPr>
                <w:rFonts w:ascii="Calibri" w:hAnsi="Calibri" w:cs="Arial"/>
                <w:bCs/>
                <w:sz w:val="20"/>
                <w:szCs w:val="20"/>
              </w:rPr>
              <w:t xml:space="preserve"> </w:t>
            </w:r>
            <w:r w:rsidRPr="00F96647">
              <w:rPr>
                <w:rFonts w:ascii="Calibri" w:hAnsi="Calibri" w:cs="Arial"/>
                <w:bCs/>
                <w:sz w:val="20"/>
                <w:szCs w:val="20"/>
              </w:rPr>
              <w:t>SCIEWS was noted for being responsive and adaptive to change / issues that arose, with risk being managed.  An example of adaptive management, would be the project no-cost extension of six months from 13 Dec 2013 until 30 June 2018, which allowed for the time-consuming procurement of equipment and operationalization to catch-up.</w:t>
            </w:r>
          </w:p>
          <w:p w:rsidR="007F6C4C" w:rsidRPr="00F96647" w:rsidRDefault="007F6C4C" w:rsidP="002D2496">
            <w:pPr>
              <w:spacing w:after="60" w:line="240" w:lineRule="atLeast"/>
              <w:jc w:val="both"/>
              <w:rPr>
                <w:rFonts w:ascii="Calibri" w:hAnsi="Calibri" w:cs="Arial"/>
                <w:bCs/>
                <w:sz w:val="20"/>
                <w:szCs w:val="20"/>
              </w:rPr>
            </w:pPr>
            <w:r>
              <w:rPr>
                <w:rFonts w:ascii="Calibri" w:hAnsi="Calibri" w:cs="Arial"/>
                <w:bCs/>
                <w:sz w:val="20"/>
                <w:szCs w:val="20"/>
              </w:rPr>
              <w:t xml:space="preserve">A </w:t>
            </w:r>
            <w:r w:rsidRPr="00F96647">
              <w:rPr>
                <w:rFonts w:ascii="Calibri" w:hAnsi="Calibri" w:cs="Arial"/>
                <w:bCs/>
                <w:sz w:val="20"/>
                <w:szCs w:val="20"/>
              </w:rPr>
              <w:t xml:space="preserve">PMU </w:t>
            </w:r>
            <w:r>
              <w:rPr>
                <w:rFonts w:ascii="Calibri" w:hAnsi="Calibri" w:cs="Arial"/>
                <w:bCs/>
                <w:sz w:val="20"/>
                <w:szCs w:val="20"/>
              </w:rPr>
              <w:t xml:space="preserve">provided </w:t>
            </w:r>
            <w:r w:rsidRPr="00F96647">
              <w:rPr>
                <w:rFonts w:ascii="Calibri" w:hAnsi="Calibri" w:cs="Arial"/>
                <w:bCs/>
                <w:sz w:val="20"/>
                <w:szCs w:val="20"/>
              </w:rPr>
              <w:t xml:space="preserve">operational management support </w:t>
            </w:r>
            <w:r>
              <w:rPr>
                <w:rFonts w:ascii="Calibri" w:hAnsi="Calibri" w:cs="Arial"/>
                <w:bCs/>
                <w:sz w:val="20"/>
                <w:szCs w:val="20"/>
              </w:rPr>
              <w:t>under National Implementation Modality, as UNMA were not accredited to take on the UNDP project directly.</w:t>
            </w:r>
          </w:p>
          <w:p w:rsidR="007F6C4C" w:rsidRPr="000A6867" w:rsidRDefault="007F6C4C" w:rsidP="002D2496">
            <w:pPr>
              <w:pStyle w:val="BodyText"/>
              <w:widowControl w:val="0"/>
              <w:rPr>
                <w:rFonts w:ascii="Calibri" w:hAnsi="Calibri" w:cs="Arial"/>
                <w:b/>
                <w:bCs/>
                <w:sz w:val="20"/>
                <w:szCs w:val="20"/>
              </w:rPr>
            </w:pPr>
            <w:r w:rsidRPr="00B60529">
              <w:rPr>
                <w:rFonts w:ascii="Calibri" w:hAnsi="Calibri" w:cs="Arial"/>
                <w:bCs/>
                <w:sz w:val="20"/>
                <w:szCs w:val="20"/>
                <w:u w:val="single"/>
              </w:rPr>
              <w:t>IP (</w:t>
            </w:r>
            <w:r>
              <w:rPr>
                <w:rFonts w:ascii="Calibri" w:hAnsi="Calibri" w:cs="Arial"/>
                <w:bCs/>
                <w:sz w:val="20"/>
                <w:szCs w:val="20"/>
                <w:u w:val="single"/>
              </w:rPr>
              <w:t>MWE / UNMA</w:t>
            </w:r>
            <w:r w:rsidRPr="00B60529">
              <w:rPr>
                <w:rFonts w:ascii="Calibri" w:hAnsi="Calibri" w:cs="Arial"/>
                <w:bCs/>
                <w:sz w:val="20"/>
                <w:szCs w:val="20"/>
                <w:u w:val="single"/>
              </w:rPr>
              <w:t>)</w:t>
            </w:r>
            <w:r w:rsidRPr="00B60529">
              <w:rPr>
                <w:rFonts w:ascii="Calibri" w:hAnsi="Calibri" w:cs="Arial"/>
                <w:bCs/>
                <w:sz w:val="20"/>
                <w:szCs w:val="20"/>
              </w:rPr>
              <w:t xml:space="preserve"> </w:t>
            </w:r>
            <w:r>
              <w:rPr>
                <w:rFonts w:ascii="Calibri" w:hAnsi="Calibri" w:cs="Arial"/>
                <w:bCs/>
                <w:sz w:val="20"/>
                <w:szCs w:val="20"/>
              </w:rPr>
              <w:t>–</w:t>
            </w:r>
            <w:r w:rsidRPr="00B60529">
              <w:rPr>
                <w:rFonts w:ascii="Calibri" w:hAnsi="Calibri" w:cs="Arial"/>
                <w:bCs/>
                <w:sz w:val="20"/>
                <w:szCs w:val="20"/>
              </w:rPr>
              <w:t xml:space="preserve"> </w:t>
            </w:r>
            <w:r w:rsidRPr="000A6867">
              <w:rPr>
                <w:rFonts w:ascii="Calibri" w:hAnsi="Calibri" w:cs="Arial"/>
                <w:b/>
                <w:bCs/>
                <w:sz w:val="20"/>
                <w:szCs w:val="20"/>
              </w:rPr>
              <w:t>Satisfactory</w:t>
            </w:r>
          </w:p>
          <w:p w:rsidR="007F6C4C" w:rsidRPr="00F96647" w:rsidRDefault="007F6C4C" w:rsidP="002D2496">
            <w:pPr>
              <w:spacing w:after="60" w:line="240" w:lineRule="atLeast"/>
              <w:jc w:val="both"/>
              <w:rPr>
                <w:rFonts w:ascii="Calibri" w:hAnsi="Calibri" w:cs="Arial"/>
                <w:bCs/>
                <w:sz w:val="20"/>
                <w:szCs w:val="20"/>
              </w:rPr>
            </w:pPr>
            <w:r>
              <w:rPr>
                <w:rFonts w:ascii="Calibri" w:hAnsi="Calibri" w:cs="Arial"/>
                <w:bCs/>
                <w:sz w:val="20"/>
                <w:szCs w:val="20"/>
              </w:rPr>
              <w:t>Pa</w:t>
            </w:r>
            <w:r w:rsidRPr="00F96647">
              <w:rPr>
                <w:rFonts w:ascii="Calibri" w:hAnsi="Calibri" w:cs="Arial"/>
                <w:bCs/>
                <w:sz w:val="20"/>
                <w:szCs w:val="20"/>
              </w:rPr>
              <w:t xml:space="preserve">rtnerships arrangements were </w:t>
            </w:r>
            <w:r>
              <w:rPr>
                <w:rFonts w:ascii="Calibri" w:hAnsi="Calibri" w:cs="Arial"/>
                <w:bCs/>
                <w:sz w:val="20"/>
                <w:szCs w:val="20"/>
              </w:rPr>
              <w:t xml:space="preserve">mostly </w:t>
            </w:r>
            <w:r w:rsidRPr="00F96647">
              <w:rPr>
                <w:rFonts w:ascii="Calibri" w:hAnsi="Calibri" w:cs="Arial"/>
                <w:bCs/>
                <w:sz w:val="20"/>
                <w:szCs w:val="20"/>
              </w:rPr>
              <w:t>established for implementation</w:t>
            </w:r>
            <w:r>
              <w:rPr>
                <w:rFonts w:ascii="Calibri" w:hAnsi="Calibri" w:cs="Arial"/>
                <w:bCs/>
                <w:sz w:val="20"/>
                <w:szCs w:val="20"/>
              </w:rPr>
              <w:t xml:space="preserve">, which were </w:t>
            </w:r>
            <w:r w:rsidRPr="00F96647">
              <w:rPr>
                <w:rFonts w:ascii="Calibri" w:hAnsi="Calibri" w:cs="Arial"/>
                <w:bCs/>
                <w:sz w:val="20"/>
                <w:szCs w:val="20"/>
              </w:rPr>
              <w:t xml:space="preserve">based on agreement of the approved </w:t>
            </w:r>
            <w:proofErr w:type="spellStart"/>
            <w:r w:rsidRPr="00F96647">
              <w:rPr>
                <w:rFonts w:ascii="Calibri" w:hAnsi="Calibri" w:cs="Arial"/>
                <w:bCs/>
                <w:sz w:val="20"/>
                <w:szCs w:val="20"/>
              </w:rPr>
              <w:t>prodoc</w:t>
            </w:r>
            <w:proofErr w:type="spellEnd"/>
            <w:r w:rsidRPr="00F96647">
              <w:rPr>
                <w:rFonts w:ascii="Calibri" w:hAnsi="Calibri" w:cs="Arial"/>
                <w:bCs/>
                <w:sz w:val="20"/>
                <w:szCs w:val="20"/>
              </w:rPr>
              <w:t xml:space="preserve"> with its co-financing letters of support from MWE, OPM, MAAIF, </w:t>
            </w:r>
            <w:proofErr w:type="gramStart"/>
            <w:r w:rsidRPr="00F96647">
              <w:rPr>
                <w:rFonts w:ascii="Calibri" w:hAnsi="Calibri" w:cs="Arial"/>
                <w:bCs/>
                <w:sz w:val="20"/>
                <w:szCs w:val="20"/>
              </w:rPr>
              <w:t>UCC</w:t>
            </w:r>
            <w:proofErr w:type="gramEnd"/>
            <w:r w:rsidRPr="00F96647">
              <w:rPr>
                <w:rFonts w:ascii="Calibri" w:hAnsi="Calibri" w:cs="Arial"/>
                <w:bCs/>
                <w:sz w:val="20"/>
                <w:szCs w:val="20"/>
              </w:rPr>
              <w:t xml:space="preserve"> as well as from UNDP.  The partnerships were administered and guided by the PB, its PTC and the PMU.  </w:t>
            </w:r>
          </w:p>
          <w:p w:rsidR="007F6C4C" w:rsidRPr="00DA0B72" w:rsidRDefault="007F6C4C" w:rsidP="002D2496">
            <w:pPr>
              <w:spacing w:after="60" w:line="240" w:lineRule="atLeast"/>
              <w:jc w:val="both"/>
              <w:rPr>
                <w:rFonts w:ascii="Calibri" w:hAnsi="Calibri" w:cs="Arial"/>
                <w:bCs/>
                <w:sz w:val="20"/>
                <w:szCs w:val="20"/>
              </w:rPr>
            </w:pPr>
            <w:r w:rsidRPr="00F96647">
              <w:rPr>
                <w:rFonts w:ascii="Calibri" w:hAnsi="Calibri" w:cs="Arial"/>
                <w:bCs/>
                <w:sz w:val="20"/>
                <w:szCs w:val="20"/>
              </w:rPr>
              <w:lastRenderedPageBreak/>
              <w:t xml:space="preserve">The establishment of NECOC and their uptake of CI </w:t>
            </w:r>
            <w:r>
              <w:rPr>
                <w:rFonts w:ascii="Calibri" w:hAnsi="Calibri" w:cs="Arial"/>
                <w:bCs/>
                <w:sz w:val="20"/>
                <w:szCs w:val="20"/>
              </w:rPr>
              <w:t xml:space="preserve">from UNMA </w:t>
            </w:r>
            <w:r w:rsidRPr="00F96647">
              <w:rPr>
                <w:rFonts w:ascii="Calibri" w:hAnsi="Calibri" w:cs="Arial"/>
                <w:bCs/>
                <w:sz w:val="20"/>
                <w:szCs w:val="20"/>
              </w:rPr>
              <w:t xml:space="preserve">and issuing the EW bulletins was of significant value.  Without </w:t>
            </w:r>
            <w:r>
              <w:rPr>
                <w:rFonts w:ascii="Calibri" w:hAnsi="Calibri" w:cs="Arial"/>
                <w:bCs/>
                <w:sz w:val="20"/>
                <w:szCs w:val="20"/>
              </w:rPr>
              <w:t>this relationship</w:t>
            </w:r>
            <w:r w:rsidRPr="00F96647">
              <w:rPr>
                <w:rFonts w:ascii="Calibri" w:hAnsi="Calibri" w:cs="Arial"/>
                <w:bCs/>
                <w:sz w:val="20"/>
                <w:szCs w:val="20"/>
              </w:rPr>
              <w:t xml:space="preserve">, the project would not have been </w:t>
            </w:r>
            <w:r>
              <w:rPr>
                <w:rFonts w:ascii="Calibri" w:hAnsi="Calibri" w:cs="Arial"/>
                <w:bCs/>
                <w:sz w:val="20"/>
                <w:szCs w:val="20"/>
              </w:rPr>
              <w:t xml:space="preserve">so </w:t>
            </w:r>
            <w:r w:rsidRPr="00F96647">
              <w:rPr>
                <w:rFonts w:ascii="Calibri" w:hAnsi="Calibri" w:cs="Arial"/>
                <w:bCs/>
                <w:sz w:val="20"/>
                <w:szCs w:val="20"/>
              </w:rPr>
              <w:t>successful</w:t>
            </w:r>
            <w:r>
              <w:rPr>
                <w:rFonts w:ascii="Calibri" w:hAnsi="Calibri" w:cs="Arial"/>
                <w:bCs/>
                <w:sz w:val="20"/>
                <w:szCs w:val="20"/>
              </w:rPr>
              <w:t>.</w:t>
            </w:r>
          </w:p>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 xml:space="preserve">Partnership Arrangements &amp; Stakeholder Engagement </w:t>
            </w:r>
          </w:p>
          <w:p w:rsidR="007F6C4C" w:rsidRPr="005852C6" w:rsidRDefault="007F6C4C" w:rsidP="002D2496">
            <w:pPr>
              <w:spacing w:after="60" w:line="240" w:lineRule="atLeast"/>
              <w:jc w:val="both"/>
              <w:rPr>
                <w:rFonts w:asciiTheme="minorHAnsi" w:hAnsiTheme="minorHAnsi" w:cstheme="minorHAnsi"/>
                <w:sz w:val="20"/>
                <w:szCs w:val="20"/>
              </w:rPr>
            </w:pPr>
            <w:r w:rsidRPr="004E4A4A">
              <w:rPr>
                <w:rFonts w:ascii="Calibri" w:hAnsi="Calibri"/>
                <w:sz w:val="20"/>
                <w:szCs w:val="20"/>
                <w:lang w:val="en-US"/>
              </w:rPr>
              <w:t xml:space="preserve">Operational partnership arrangements (institutional mechanisms and capacity) are the backbone for delivering new policies and services.  </w:t>
            </w:r>
            <w:r>
              <w:rPr>
                <w:rFonts w:ascii="Calibri" w:hAnsi="Calibri"/>
                <w:sz w:val="20"/>
                <w:szCs w:val="20"/>
                <w:lang w:val="en-US"/>
              </w:rPr>
              <w:t>At national level, t</w:t>
            </w:r>
            <w:r w:rsidRPr="004E4A4A">
              <w:rPr>
                <w:rFonts w:ascii="Calibri" w:hAnsi="Calibri"/>
                <w:sz w:val="20"/>
                <w:szCs w:val="20"/>
                <w:lang w:val="en-US"/>
              </w:rPr>
              <w:t>he following are assessed in the report:</w:t>
            </w:r>
            <w:r>
              <w:rPr>
                <w:sz w:val="20"/>
                <w:szCs w:val="20"/>
              </w:rPr>
              <w:t xml:space="preserve">  </w:t>
            </w:r>
            <w:r w:rsidRPr="005852C6">
              <w:rPr>
                <w:rFonts w:asciiTheme="minorHAnsi" w:hAnsiTheme="minorHAnsi" w:cstheme="minorHAnsi"/>
                <w:sz w:val="20"/>
                <w:szCs w:val="20"/>
              </w:rPr>
              <w:t>UNMA, NMC, DWRM, OPM and their Department of Disaster Preparedness &amp; Management, (DDPM), NECOC, MAAIF and their AEAS.</w:t>
            </w:r>
            <w:r>
              <w:rPr>
                <w:rFonts w:asciiTheme="minorHAnsi" w:hAnsiTheme="minorHAnsi" w:cstheme="minorHAnsi"/>
                <w:sz w:val="20"/>
                <w:szCs w:val="20"/>
              </w:rPr>
              <w:t xml:space="preserve">  </w:t>
            </w:r>
            <w:r w:rsidRPr="00F96647">
              <w:rPr>
                <w:rFonts w:ascii="Calibri" w:hAnsi="Calibri" w:cs="Arial"/>
                <w:bCs/>
                <w:sz w:val="20"/>
                <w:szCs w:val="20"/>
              </w:rPr>
              <w:t xml:space="preserve">The </w:t>
            </w:r>
            <w:r>
              <w:rPr>
                <w:rFonts w:ascii="Calibri" w:hAnsi="Calibri" w:cs="Arial"/>
                <w:bCs/>
                <w:sz w:val="20"/>
                <w:szCs w:val="20"/>
              </w:rPr>
              <w:t xml:space="preserve">strong working relationship </w:t>
            </w:r>
            <w:r w:rsidRPr="00F96647">
              <w:rPr>
                <w:rFonts w:ascii="Calibri" w:hAnsi="Calibri" w:cs="Arial"/>
                <w:bCs/>
                <w:sz w:val="20"/>
                <w:szCs w:val="20"/>
              </w:rPr>
              <w:t xml:space="preserve">between UNMA and OPM was of prime importance.  </w:t>
            </w:r>
          </w:p>
          <w:p w:rsidR="007F6C4C" w:rsidRPr="0082118E" w:rsidRDefault="007F6C4C" w:rsidP="002D2496">
            <w:pPr>
              <w:spacing w:after="60" w:line="240" w:lineRule="atLeast"/>
              <w:jc w:val="both"/>
              <w:rPr>
                <w:rFonts w:asciiTheme="minorHAnsi" w:hAnsiTheme="minorHAnsi" w:cstheme="minorHAnsi"/>
                <w:sz w:val="20"/>
                <w:szCs w:val="20"/>
              </w:rPr>
            </w:pPr>
            <w:r w:rsidRPr="00F25ABF">
              <w:rPr>
                <w:rFonts w:asciiTheme="minorHAnsi" w:hAnsiTheme="minorHAnsi" w:cstheme="minorHAnsi"/>
                <w:sz w:val="20"/>
                <w:szCs w:val="20"/>
              </w:rPr>
              <w:t xml:space="preserve">For local partner engagement, </w:t>
            </w:r>
            <w:r w:rsidRPr="0082118E">
              <w:rPr>
                <w:rFonts w:asciiTheme="minorHAnsi" w:hAnsiTheme="minorHAnsi" w:cstheme="minorHAnsi"/>
                <w:sz w:val="20"/>
                <w:szCs w:val="20"/>
              </w:rPr>
              <w:t>there was a two-way flow of information from national to local level primarily involving the District Government &amp; District Disaster Management Committee (DDMC), and the District Production Department (DPD).  This was facilitated by government institutional directives.</w:t>
            </w:r>
          </w:p>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Finance</w:t>
            </w:r>
          </w:p>
          <w:p w:rsidR="007F6C4C" w:rsidRPr="00B60529" w:rsidRDefault="007F6C4C" w:rsidP="002D2496">
            <w:pPr>
              <w:spacing w:after="60" w:line="240" w:lineRule="atLeast"/>
              <w:jc w:val="both"/>
              <w:rPr>
                <w:rFonts w:ascii="Calibri" w:hAnsi="Calibri"/>
                <w:sz w:val="20"/>
                <w:szCs w:val="20"/>
                <w:lang w:val="en-US"/>
              </w:rPr>
            </w:pPr>
            <w:r w:rsidRPr="00B60529">
              <w:rPr>
                <w:rFonts w:ascii="Calibri" w:hAnsi="Calibri"/>
                <w:sz w:val="20"/>
                <w:szCs w:val="20"/>
                <w:lang w:val="en-US"/>
              </w:rPr>
              <w:t>Disbursement of the GEF Trust Fund grant almost reached 100%.</w:t>
            </w:r>
            <w:r>
              <w:rPr>
                <w:rFonts w:ascii="Calibri" w:hAnsi="Calibri"/>
                <w:sz w:val="20"/>
                <w:szCs w:val="20"/>
                <w:lang w:val="en-US"/>
              </w:rPr>
              <w:t xml:space="preserve">  Co-financing was considered to be good.</w:t>
            </w:r>
          </w:p>
          <w:p w:rsidR="007F6C4C"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Adaptive management (work planning, reporting &amp; communications)</w:t>
            </w:r>
          </w:p>
          <w:p w:rsidR="007F6C4C" w:rsidRPr="00406A0B" w:rsidRDefault="007F6C4C" w:rsidP="002D2496">
            <w:pPr>
              <w:spacing w:after="60" w:line="240" w:lineRule="atLeast"/>
              <w:jc w:val="both"/>
              <w:rPr>
                <w:rFonts w:ascii="Calibri" w:hAnsi="Calibri"/>
                <w:sz w:val="20"/>
                <w:szCs w:val="20"/>
              </w:rPr>
            </w:pPr>
            <w:proofErr w:type="spellStart"/>
            <w:r w:rsidRPr="00406A0B">
              <w:rPr>
                <w:rFonts w:ascii="Calibri" w:hAnsi="Calibri"/>
                <w:sz w:val="20"/>
                <w:szCs w:val="20"/>
              </w:rPr>
              <w:t>Workplans</w:t>
            </w:r>
            <w:proofErr w:type="spellEnd"/>
            <w:r w:rsidRPr="00406A0B">
              <w:rPr>
                <w:rFonts w:ascii="Calibri" w:hAnsi="Calibri"/>
                <w:sz w:val="20"/>
                <w:szCs w:val="20"/>
              </w:rPr>
              <w:t xml:space="preserve"> and budgets were prepared.  Annual reports were produced by the PMU. PIRs were written</w:t>
            </w:r>
            <w:r>
              <w:rPr>
                <w:rFonts w:ascii="Calibri" w:hAnsi="Calibri"/>
                <w:sz w:val="20"/>
                <w:szCs w:val="20"/>
              </w:rPr>
              <w:t>.</w:t>
            </w:r>
          </w:p>
          <w:p w:rsidR="007F6C4C" w:rsidRPr="00406A0B" w:rsidRDefault="007F6C4C" w:rsidP="002D2496">
            <w:pPr>
              <w:spacing w:after="60" w:line="240" w:lineRule="atLeast"/>
              <w:jc w:val="both"/>
              <w:rPr>
                <w:rFonts w:ascii="Calibri" w:hAnsi="Calibri"/>
                <w:sz w:val="20"/>
                <w:szCs w:val="20"/>
              </w:rPr>
            </w:pPr>
            <w:r w:rsidRPr="00406A0B">
              <w:rPr>
                <w:rFonts w:ascii="Calibri" w:hAnsi="Calibri"/>
                <w:sz w:val="20"/>
                <w:szCs w:val="20"/>
              </w:rPr>
              <w:t xml:space="preserve">Communications within the project were considered good, especially in having a PMU to support UNMA in the implementation of the project and liaise with UNDP.  What UNMA did not do was prepare any specific project implementation agreements with the other responsible parties apart from with OPM with whom an ‘administrative request system’ was used.  This meant that despite representation on the PB, the other parties tended to follow the lead of the chair (MWE) and the project coordinator (Director of UNMA), and in the case of the PTC, it was chaired by OPM.  Thus, the impression is that DWRM and MAAIF tended to be more passive partners in the project.   </w:t>
            </w:r>
          </w:p>
          <w:p w:rsidR="007F6C4C" w:rsidRPr="00406A0B" w:rsidRDefault="007F6C4C" w:rsidP="002D2496">
            <w:pPr>
              <w:spacing w:after="60" w:line="240" w:lineRule="atLeast"/>
              <w:jc w:val="both"/>
              <w:rPr>
                <w:rFonts w:ascii="Calibri" w:hAnsi="Calibri"/>
                <w:sz w:val="20"/>
                <w:szCs w:val="20"/>
              </w:rPr>
            </w:pPr>
            <w:r w:rsidRPr="00406A0B">
              <w:rPr>
                <w:rFonts w:ascii="Calibri" w:hAnsi="Calibri"/>
                <w:sz w:val="20"/>
                <w:szCs w:val="20"/>
              </w:rPr>
              <w:t xml:space="preserve">Also, as the UNMA mandate was to deliver CI for national and district level consumption, it was left to OPM with the support of </w:t>
            </w:r>
            <w:proofErr w:type="spellStart"/>
            <w:r w:rsidRPr="00406A0B">
              <w:rPr>
                <w:rFonts w:ascii="Calibri" w:hAnsi="Calibri"/>
                <w:sz w:val="20"/>
                <w:szCs w:val="20"/>
              </w:rPr>
              <w:t>MoLG</w:t>
            </w:r>
            <w:proofErr w:type="spellEnd"/>
            <w:r w:rsidRPr="00406A0B">
              <w:rPr>
                <w:rFonts w:ascii="Calibri" w:hAnsi="Calibri"/>
                <w:sz w:val="20"/>
                <w:szCs w:val="20"/>
              </w:rPr>
              <w:t xml:space="preserve"> to deliver a mechanism to transfer CI / EWI to sub-county, parish and village level.</w:t>
            </w:r>
          </w:p>
        </w:tc>
      </w:tr>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spacing w:before="20" w:after="60" w:line="240" w:lineRule="atLeast"/>
              <w:jc w:val="center"/>
              <w:rPr>
                <w:rFonts w:ascii="Calibri" w:hAnsi="Calibri"/>
                <w:b/>
                <w:color w:val="000000"/>
                <w:sz w:val="20"/>
                <w:szCs w:val="20"/>
                <w:lang w:val="en-US"/>
              </w:rPr>
            </w:pPr>
          </w:p>
        </w:tc>
        <w:tc>
          <w:tcPr>
            <w:tcW w:w="8151" w:type="dxa"/>
            <w:tcBorders>
              <w:top w:val="single" w:sz="4" w:space="0" w:color="auto"/>
              <w:bottom w:val="single" w:sz="4" w:space="0" w:color="auto"/>
            </w:tcBorders>
            <w:shd w:val="clear" w:color="auto" w:fill="BDD6EE"/>
            <w:noWrap/>
            <w:vAlign w:val="center"/>
          </w:tcPr>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Monitoring &amp; Evaluation</w:t>
            </w:r>
          </w:p>
        </w:tc>
      </w:tr>
      <w:tr w:rsidR="007F6C4C" w:rsidRPr="00B60529" w:rsidTr="002D2496">
        <w:trPr>
          <w:jc w:val="center"/>
        </w:trPr>
        <w:tc>
          <w:tcPr>
            <w:tcW w:w="1480" w:type="dxa"/>
            <w:tcBorders>
              <w:top w:val="single" w:sz="4" w:space="0" w:color="auto"/>
              <w:bottom w:val="single" w:sz="4" w:space="0" w:color="auto"/>
            </w:tcBorders>
            <w:shd w:val="clear" w:color="auto" w:fill="auto"/>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r w:rsidRPr="00B60529">
              <w:rPr>
                <w:rFonts w:ascii="Calibri" w:hAnsi="Calibri"/>
                <w:color w:val="000000"/>
                <w:sz w:val="20"/>
                <w:szCs w:val="20"/>
                <w:lang w:val="en-US"/>
              </w:rPr>
              <w:t>M&amp;E</w:t>
            </w:r>
          </w:p>
          <w:p w:rsidR="007F6C4C" w:rsidRPr="00B60529" w:rsidRDefault="007F6C4C" w:rsidP="002D2496">
            <w:pPr>
              <w:spacing w:before="20" w:after="60" w:line="240" w:lineRule="atLeast"/>
              <w:jc w:val="center"/>
              <w:rPr>
                <w:rFonts w:ascii="Calibri" w:hAnsi="Calibri"/>
                <w:b/>
                <w:color w:val="000000"/>
                <w:sz w:val="20"/>
                <w:szCs w:val="20"/>
                <w:lang w:val="en-US"/>
              </w:rPr>
            </w:pPr>
            <w:r w:rsidRPr="000A6867">
              <w:rPr>
                <w:rFonts w:ascii="Calibri" w:hAnsi="Calibri"/>
                <w:b/>
                <w:color w:val="000000"/>
                <w:sz w:val="20"/>
                <w:szCs w:val="20"/>
                <w:lang w:val="en-US"/>
              </w:rPr>
              <w:t>M</w:t>
            </w:r>
            <w:r>
              <w:rPr>
                <w:rFonts w:ascii="Calibri" w:hAnsi="Calibri"/>
                <w:b/>
                <w:color w:val="000000"/>
                <w:sz w:val="20"/>
                <w:szCs w:val="20"/>
                <w:lang w:val="en-US"/>
              </w:rPr>
              <w:t>U</w:t>
            </w:r>
          </w:p>
        </w:tc>
        <w:tc>
          <w:tcPr>
            <w:tcW w:w="8151" w:type="dxa"/>
            <w:tcBorders>
              <w:top w:val="single" w:sz="4" w:space="0" w:color="auto"/>
              <w:bottom w:val="single" w:sz="4" w:space="0" w:color="auto"/>
            </w:tcBorders>
            <w:shd w:val="clear" w:color="auto" w:fill="auto"/>
            <w:noWrap/>
            <w:vAlign w:val="center"/>
          </w:tcPr>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M&amp;E Systems – Design &amp; Implementation</w:t>
            </w:r>
          </w:p>
          <w:p w:rsidR="007F6C4C" w:rsidRPr="00B60529" w:rsidRDefault="007F6C4C" w:rsidP="002D2496">
            <w:pPr>
              <w:spacing w:after="60" w:line="240" w:lineRule="atLeast"/>
              <w:jc w:val="both"/>
              <w:rPr>
                <w:rFonts w:ascii="Calibri" w:hAnsi="Calibri"/>
                <w:sz w:val="20"/>
                <w:szCs w:val="20"/>
              </w:rPr>
            </w:pPr>
            <w:r w:rsidRPr="00B60529">
              <w:rPr>
                <w:rFonts w:ascii="Calibri" w:hAnsi="Calibri"/>
                <w:sz w:val="20"/>
                <w:szCs w:val="20"/>
                <w:u w:val="single"/>
              </w:rPr>
              <w:t>Overall quality of M&amp;E</w:t>
            </w:r>
            <w:r w:rsidRPr="00B60529">
              <w:rPr>
                <w:rFonts w:ascii="Calibri" w:hAnsi="Calibri"/>
                <w:sz w:val="20"/>
                <w:szCs w:val="20"/>
              </w:rPr>
              <w:t xml:space="preserve"> </w:t>
            </w:r>
            <w:r>
              <w:rPr>
                <w:rFonts w:ascii="Calibri" w:hAnsi="Calibri"/>
                <w:sz w:val="20"/>
                <w:szCs w:val="20"/>
              </w:rPr>
              <w:t>–</w:t>
            </w:r>
            <w:r w:rsidRPr="00B60529">
              <w:rPr>
                <w:rFonts w:ascii="Calibri" w:hAnsi="Calibri"/>
                <w:sz w:val="20"/>
                <w:szCs w:val="20"/>
              </w:rPr>
              <w:t xml:space="preserve"> </w:t>
            </w:r>
            <w:r w:rsidRPr="00D96B3C">
              <w:rPr>
                <w:rFonts w:ascii="Calibri" w:hAnsi="Calibri"/>
                <w:b/>
                <w:sz w:val="20"/>
                <w:szCs w:val="20"/>
              </w:rPr>
              <w:t xml:space="preserve">Moderately </w:t>
            </w:r>
            <w:r>
              <w:rPr>
                <w:rFonts w:ascii="Calibri" w:hAnsi="Calibri"/>
                <w:b/>
                <w:sz w:val="20"/>
                <w:szCs w:val="20"/>
              </w:rPr>
              <w:t>Uns</w:t>
            </w:r>
            <w:r w:rsidRPr="00D96B3C">
              <w:rPr>
                <w:rFonts w:ascii="Calibri" w:hAnsi="Calibri"/>
                <w:b/>
                <w:sz w:val="20"/>
                <w:szCs w:val="20"/>
              </w:rPr>
              <w:t>atisfactory</w:t>
            </w:r>
          </w:p>
          <w:p w:rsidR="007F6C4C" w:rsidRDefault="007F6C4C" w:rsidP="002D2496">
            <w:pPr>
              <w:spacing w:after="60" w:line="240" w:lineRule="atLeast"/>
              <w:jc w:val="both"/>
              <w:rPr>
                <w:rFonts w:ascii="Calibri" w:hAnsi="Calibri"/>
                <w:sz w:val="20"/>
                <w:szCs w:val="20"/>
              </w:rPr>
            </w:pPr>
            <w:r>
              <w:rPr>
                <w:rFonts w:ascii="Calibri" w:hAnsi="Calibri"/>
                <w:sz w:val="20"/>
                <w:szCs w:val="20"/>
              </w:rPr>
              <w:t>Due to the short coming on not setting up an M&amp;E system, feedback and adaptive management was slower than expected.  This impacted on the project in that it continued to have an equipment focus into year three, when other activities should have come more to the forefront earlier in the project cycle (e.g. training the next generation of weather analysts, bring MAAIF into the project)</w:t>
            </w:r>
          </w:p>
          <w:p w:rsidR="007F6C4C" w:rsidRPr="00B60529" w:rsidRDefault="007F6C4C" w:rsidP="002D2496">
            <w:pPr>
              <w:spacing w:after="60" w:line="240" w:lineRule="atLeast"/>
              <w:jc w:val="both"/>
              <w:rPr>
                <w:rFonts w:ascii="Calibri" w:hAnsi="Calibri"/>
                <w:sz w:val="20"/>
                <w:szCs w:val="20"/>
              </w:rPr>
            </w:pPr>
            <w:r w:rsidRPr="00B60529">
              <w:rPr>
                <w:rFonts w:ascii="Calibri" w:hAnsi="Calibri"/>
                <w:sz w:val="20"/>
                <w:szCs w:val="20"/>
                <w:u w:val="single"/>
              </w:rPr>
              <w:t>M&amp;E at Design</w:t>
            </w:r>
            <w:r w:rsidRPr="00B60529">
              <w:rPr>
                <w:rFonts w:ascii="Calibri" w:hAnsi="Calibri"/>
                <w:sz w:val="20"/>
                <w:szCs w:val="20"/>
              </w:rPr>
              <w:t xml:space="preserve"> - </w:t>
            </w:r>
            <w:r w:rsidRPr="00B60529">
              <w:rPr>
                <w:rFonts w:ascii="Calibri" w:hAnsi="Calibri"/>
                <w:b/>
                <w:sz w:val="20"/>
                <w:szCs w:val="20"/>
              </w:rPr>
              <w:t>M</w:t>
            </w:r>
            <w:r>
              <w:rPr>
                <w:rFonts w:ascii="Calibri" w:hAnsi="Calibri"/>
                <w:b/>
                <w:sz w:val="20"/>
                <w:szCs w:val="20"/>
              </w:rPr>
              <w:t>U</w:t>
            </w:r>
          </w:p>
          <w:p w:rsidR="007F6C4C" w:rsidRDefault="007F6C4C" w:rsidP="002D2496">
            <w:pPr>
              <w:spacing w:after="60" w:line="240" w:lineRule="atLeast"/>
              <w:jc w:val="both"/>
              <w:rPr>
                <w:rFonts w:ascii="Calibri" w:hAnsi="Calibri"/>
                <w:sz w:val="20"/>
                <w:szCs w:val="20"/>
              </w:rPr>
            </w:pPr>
            <w:r>
              <w:rPr>
                <w:rFonts w:ascii="Calibri" w:hAnsi="Calibri"/>
                <w:sz w:val="20"/>
                <w:szCs w:val="20"/>
              </w:rPr>
              <w:t>SCIEWS didn’t set up a monitoring system at the start, thus it was unable to clearly see or report its results in a systematic way.</w:t>
            </w:r>
          </w:p>
          <w:p w:rsidR="007F6C4C" w:rsidRPr="00B60529" w:rsidRDefault="007F6C4C" w:rsidP="002D2496">
            <w:pPr>
              <w:spacing w:after="60" w:line="240" w:lineRule="atLeast"/>
              <w:jc w:val="both"/>
              <w:rPr>
                <w:rFonts w:ascii="Calibri" w:hAnsi="Calibri"/>
                <w:sz w:val="20"/>
                <w:szCs w:val="20"/>
              </w:rPr>
            </w:pPr>
            <w:r w:rsidRPr="00B60529">
              <w:rPr>
                <w:rFonts w:ascii="Calibri" w:hAnsi="Calibri"/>
                <w:sz w:val="20"/>
                <w:szCs w:val="20"/>
                <w:u w:val="single"/>
              </w:rPr>
              <w:t>M&amp;E Implementation</w:t>
            </w:r>
            <w:r w:rsidRPr="00B60529">
              <w:rPr>
                <w:rFonts w:ascii="Calibri" w:hAnsi="Calibri"/>
                <w:sz w:val="20"/>
                <w:szCs w:val="20"/>
              </w:rPr>
              <w:t xml:space="preserve"> - </w:t>
            </w:r>
            <w:r w:rsidRPr="00B60529">
              <w:rPr>
                <w:rFonts w:ascii="Calibri" w:hAnsi="Calibri"/>
                <w:b/>
                <w:sz w:val="20"/>
                <w:szCs w:val="20"/>
              </w:rPr>
              <w:t>M</w:t>
            </w:r>
            <w:r>
              <w:rPr>
                <w:rFonts w:ascii="Calibri" w:hAnsi="Calibri"/>
                <w:b/>
                <w:sz w:val="20"/>
                <w:szCs w:val="20"/>
              </w:rPr>
              <w:t>U</w:t>
            </w:r>
          </w:p>
          <w:p w:rsidR="007F6C4C" w:rsidRPr="00B60529" w:rsidRDefault="007F6C4C" w:rsidP="002D2496">
            <w:pPr>
              <w:spacing w:after="60" w:line="240" w:lineRule="atLeast"/>
              <w:jc w:val="both"/>
              <w:rPr>
                <w:rFonts w:ascii="Calibri" w:hAnsi="Calibri"/>
                <w:sz w:val="20"/>
                <w:szCs w:val="20"/>
              </w:rPr>
            </w:pPr>
            <w:r>
              <w:rPr>
                <w:rFonts w:ascii="Calibri" w:hAnsi="Calibri"/>
                <w:sz w:val="20"/>
                <w:szCs w:val="20"/>
              </w:rPr>
              <w:t>Without an M&amp;E system, the project was unable to report effectively with respect to a number of indicators, nor had the ability to feedback effectively on progress, such as dissemination of CI within the districts and its uptake.</w:t>
            </w:r>
          </w:p>
        </w:tc>
      </w:tr>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spacing w:before="20" w:after="60" w:line="240" w:lineRule="atLeast"/>
              <w:jc w:val="center"/>
              <w:rPr>
                <w:rFonts w:ascii="Calibri" w:hAnsi="Calibri"/>
                <w:color w:val="000000"/>
                <w:sz w:val="20"/>
                <w:szCs w:val="20"/>
                <w:lang w:val="en-US"/>
              </w:rPr>
            </w:pPr>
          </w:p>
        </w:tc>
        <w:tc>
          <w:tcPr>
            <w:tcW w:w="8151" w:type="dxa"/>
            <w:tcBorders>
              <w:top w:val="single" w:sz="4" w:space="0" w:color="auto"/>
              <w:bottom w:val="single" w:sz="4" w:space="0" w:color="auto"/>
            </w:tcBorders>
            <w:shd w:val="clear" w:color="auto" w:fill="BDD6EE"/>
            <w:noWrap/>
            <w:vAlign w:val="center"/>
          </w:tcPr>
          <w:p w:rsidR="007F6C4C" w:rsidRPr="00B60529" w:rsidRDefault="007F6C4C" w:rsidP="002D2496">
            <w:pPr>
              <w:spacing w:after="60" w:line="240" w:lineRule="atLeast"/>
              <w:jc w:val="both"/>
              <w:rPr>
                <w:rFonts w:ascii="Calibri" w:hAnsi="Calibri"/>
                <w:b/>
                <w:sz w:val="20"/>
                <w:szCs w:val="20"/>
                <w:lang w:val="en-US"/>
              </w:rPr>
            </w:pPr>
            <w:r w:rsidRPr="00B60529">
              <w:rPr>
                <w:rFonts w:ascii="Calibri" w:hAnsi="Calibri"/>
                <w:b/>
                <w:sz w:val="20"/>
                <w:szCs w:val="20"/>
                <w:lang w:val="en-US"/>
              </w:rPr>
              <w:t>Sustainability</w:t>
            </w:r>
          </w:p>
        </w:tc>
      </w:tr>
      <w:tr w:rsidR="007F6C4C" w:rsidRPr="00B60529" w:rsidTr="002D2496">
        <w:trPr>
          <w:jc w:val="center"/>
        </w:trPr>
        <w:tc>
          <w:tcPr>
            <w:tcW w:w="1480" w:type="dxa"/>
            <w:tcBorders>
              <w:top w:val="single" w:sz="4" w:space="0" w:color="auto"/>
              <w:bottom w:val="single" w:sz="4" w:space="0" w:color="auto"/>
            </w:tcBorders>
            <w:shd w:val="clear" w:color="auto" w:fill="auto"/>
            <w:noWrap/>
            <w:vAlign w:val="center"/>
          </w:tcPr>
          <w:p w:rsidR="007F6C4C" w:rsidRPr="000A6867" w:rsidRDefault="007F6C4C" w:rsidP="002D2496">
            <w:pPr>
              <w:widowControl w:val="0"/>
              <w:spacing w:before="20" w:after="60" w:line="240" w:lineRule="atLeast"/>
              <w:jc w:val="center"/>
              <w:rPr>
                <w:rFonts w:ascii="Calibri" w:hAnsi="Calibri"/>
                <w:b/>
                <w:color w:val="000000"/>
                <w:sz w:val="20"/>
                <w:szCs w:val="20"/>
                <w:lang w:val="en-US"/>
              </w:rPr>
            </w:pPr>
            <w:r w:rsidRPr="000A6867">
              <w:rPr>
                <w:rFonts w:ascii="Calibri" w:hAnsi="Calibri"/>
                <w:b/>
                <w:color w:val="000000"/>
                <w:sz w:val="20"/>
                <w:szCs w:val="20"/>
                <w:lang w:val="en-US"/>
              </w:rPr>
              <w:t>Sustainability</w:t>
            </w:r>
          </w:p>
          <w:p w:rsidR="007F6C4C" w:rsidRPr="00B60529" w:rsidRDefault="007F6C4C" w:rsidP="002D2496">
            <w:pPr>
              <w:widowControl w:val="0"/>
              <w:spacing w:before="20" w:after="60" w:line="240" w:lineRule="atLeast"/>
              <w:jc w:val="center"/>
              <w:rPr>
                <w:rFonts w:ascii="Calibri" w:hAnsi="Calibri"/>
                <w:color w:val="000000"/>
                <w:sz w:val="20"/>
                <w:szCs w:val="20"/>
                <w:lang w:val="en-US"/>
              </w:rPr>
            </w:pPr>
            <w:r w:rsidRPr="000A6867">
              <w:rPr>
                <w:rFonts w:ascii="Calibri" w:hAnsi="Calibri"/>
                <w:b/>
                <w:color w:val="000000"/>
                <w:sz w:val="20"/>
                <w:szCs w:val="20"/>
                <w:lang w:val="en-US"/>
              </w:rPr>
              <w:t>ML</w:t>
            </w:r>
          </w:p>
        </w:tc>
        <w:tc>
          <w:tcPr>
            <w:tcW w:w="8151" w:type="dxa"/>
            <w:tcBorders>
              <w:top w:val="single" w:sz="4" w:space="0" w:color="auto"/>
              <w:bottom w:val="single" w:sz="4" w:space="0" w:color="auto"/>
            </w:tcBorders>
            <w:shd w:val="clear" w:color="auto" w:fill="auto"/>
            <w:noWrap/>
            <w:vAlign w:val="center"/>
          </w:tcPr>
          <w:p w:rsidR="007F6C4C" w:rsidRDefault="007F6C4C" w:rsidP="002D2496">
            <w:pPr>
              <w:widowControl w:val="0"/>
              <w:spacing w:after="60" w:line="240" w:lineRule="atLeast"/>
              <w:jc w:val="both"/>
              <w:rPr>
                <w:rFonts w:ascii="Calibri" w:hAnsi="Calibri"/>
                <w:sz w:val="20"/>
                <w:szCs w:val="20"/>
                <w:lang w:val="en-US"/>
              </w:rPr>
            </w:pPr>
            <w:r w:rsidRPr="00B60529">
              <w:rPr>
                <w:rFonts w:ascii="Calibri" w:hAnsi="Calibri"/>
                <w:sz w:val="20"/>
                <w:szCs w:val="20"/>
                <w:u w:val="single"/>
                <w:lang w:val="en-US"/>
              </w:rPr>
              <w:t>Sustainability</w:t>
            </w:r>
            <w:r w:rsidRPr="00B60529">
              <w:rPr>
                <w:rFonts w:ascii="Calibri" w:hAnsi="Calibri"/>
                <w:b/>
                <w:sz w:val="20"/>
                <w:szCs w:val="20"/>
                <w:lang w:val="en-US"/>
              </w:rPr>
              <w:t xml:space="preserve">:  </w:t>
            </w:r>
            <w:r w:rsidRPr="00B60529">
              <w:rPr>
                <w:rFonts w:ascii="Calibri" w:hAnsi="Calibri"/>
                <w:sz w:val="20"/>
                <w:szCs w:val="20"/>
                <w:lang w:val="en-US"/>
              </w:rPr>
              <w:t xml:space="preserve">According to the four GEF risk categories (financial, socio-economic, institutional &amp; governance and environmental), present status, </w:t>
            </w:r>
            <w:r>
              <w:rPr>
                <w:rFonts w:ascii="Calibri" w:hAnsi="Calibri"/>
                <w:sz w:val="20"/>
                <w:szCs w:val="20"/>
                <w:lang w:val="en-US"/>
              </w:rPr>
              <w:t xml:space="preserve">and </w:t>
            </w:r>
            <w:r w:rsidRPr="00B60529">
              <w:rPr>
                <w:rFonts w:ascii="Calibri" w:hAnsi="Calibri"/>
                <w:sz w:val="20"/>
                <w:szCs w:val="20"/>
                <w:lang w:val="en-US"/>
              </w:rPr>
              <w:t>towards the future is assessed.</w:t>
            </w:r>
          </w:p>
          <w:p w:rsidR="007F6C4C" w:rsidRDefault="007F6C4C" w:rsidP="002D2496">
            <w:pPr>
              <w:widowControl w:val="0"/>
              <w:spacing w:after="60" w:line="240" w:lineRule="atLeast"/>
              <w:jc w:val="both"/>
              <w:rPr>
                <w:rFonts w:ascii="Calibri" w:hAnsi="Calibri"/>
                <w:b/>
                <w:sz w:val="20"/>
                <w:szCs w:val="20"/>
                <w:lang w:val="en-US"/>
              </w:rPr>
            </w:pPr>
            <w:r>
              <w:rPr>
                <w:rFonts w:ascii="Calibri" w:hAnsi="Calibri"/>
                <w:b/>
                <w:sz w:val="20"/>
                <w:szCs w:val="20"/>
                <w:lang w:val="en-US"/>
              </w:rPr>
              <w:t xml:space="preserve">Overall </w:t>
            </w:r>
            <w:r w:rsidRPr="006774CB">
              <w:rPr>
                <w:rFonts w:ascii="Calibri" w:hAnsi="Calibri"/>
                <w:b/>
                <w:sz w:val="20"/>
                <w:szCs w:val="20"/>
                <w:lang w:val="en-US"/>
              </w:rPr>
              <w:t xml:space="preserve">Rating:  </w:t>
            </w:r>
            <w:r>
              <w:rPr>
                <w:rFonts w:ascii="Calibri" w:hAnsi="Calibri"/>
                <w:b/>
                <w:sz w:val="20"/>
                <w:szCs w:val="20"/>
                <w:lang w:val="en-US"/>
              </w:rPr>
              <w:t>Moderately Likely</w:t>
            </w:r>
          </w:p>
          <w:p w:rsidR="007F6C4C" w:rsidRDefault="007F6C4C" w:rsidP="002D2496">
            <w:pPr>
              <w:widowControl w:val="0"/>
              <w:spacing w:after="60" w:line="240" w:lineRule="atLeast"/>
              <w:jc w:val="both"/>
              <w:rPr>
                <w:rFonts w:ascii="Calibri" w:hAnsi="Calibri"/>
                <w:sz w:val="20"/>
                <w:szCs w:val="20"/>
                <w:lang w:val="en-US"/>
              </w:rPr>
            </w:pPr>
            <w:r w:rsidRPr="00B60529">
              <w:rPr>
                <w:rFonts w:ascii="Calibri" w:hAnsi="Calibri"/>
                <w:sz w:val="20"/>
                <w:szCs w:val="20"/>
                <w:u w:val="single"/>
                <w:lang w:val="en-US"/>
              </w:rPr>
              <w:t>Justification</w:t>
            </w:r>
            <w:r w:rsidRPr="006774CB">
              <w:rPr>
                <w:rFonts w:ascii="Calibri" w:hAnsi="Calibri"/>
                <w:sz w:val="20"/>
                <w:szCs w:val="20"/>
                <w:lang w:val="en-US"/>
              </w:rPr>
              <w:t xml:space="preserve">: </w:t>
            </w:r>
          </w:p>
          <w:p w:rsidR="007F6C4C" w:rsidRPr="000A6867" w:rsidRDefault="007F6C4C" w:rsidP="002D2496">
            <w:pPr>
              <w:widowControl w:val="0"/>
              <w:spacing w:after="60" w:line="240" w:lineRule="atLeast"/>
              <w:jc w:val="both"/>
              <w:rPr>
                <w:rFonts w:ascii="Calibri" w:hAnsi="Calibri"/>
                <w:b/>
                <w:sz w:val="20"/>
                <w:szCs w:val="20"/>
                <w:lang w:val="en-US"/>
              </w:rPr>
            </w:pPr>
            <w:r w:rsidRPr="006774CB">
              <w:rPr>
                <w:rFonts w:ascii="Calibri" w:hAnsi="Calibri"/>
                <w:b/>
                <w:sz w:val="20"/>
                <w:szCs w:val="20"/>
                <w:lang w:val="en-US"/>
              </w:rPr>
              <w:lastRenderedPageBreak/>
              <w:t xml:space="preserve">Financial Risks to Sustainability </w:t>
            </w:r>
            <w:r>
              <w:rPr>
                <w:rFonts w:ascii="Calibri" w:hAnsi="Calibri"/>
                <w:b/>
                <w:sz w:val="20"/>
                <w:szCs w:val="20"/>
                <w:lang w:val="en-US"/>
              </w:rPr>
              <w:t xml:space="preserve">– </w:t>
            </w:r>
            <w:r w:rsidRPr="000A6867">
              <w:rPr>
                <w:rFonts w:ascii="Calibri" w:hAnsi="Calibri"/>
                <w:b/>
                <w:sz w:val="20"/>
                <w:szCs w:val="20"/>
                <w:lang w:val="en-US"/>
              </w:rPr>
              <w:t xml:space="preserve">Moderately Likely  </w:t>
            </w:r>
          </w:p>
          <w:p w:rsidR="007F6C4C" w:rsidRPr="00556637"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UNMA is largely a public service that needs on-gong funds for maintaining its weather equipment and for maintaining a capability for CD analysis and CI production.  The state budget has increased significantly, which is supplemented by an annual request to development partners.  Th</w:t>
            </w:r>
            <w:r>
              <w:rPr>
                <w:rFonts w:ascii="Calibri" w:hAnsi="Calibri"/>
                <w:sz w:val="20"/>
                <w:szCs w:val="20"/>
                <w:lang w:val="en-US"/>
              </w:rPr>
              <w:t>e</w:t>
            </w:r>
            <w:r w:rsidRPr="00556637">
              <w:rPr>
                <w:rFonts w:ascii="Calibri" w:hAnsi="Calibri"/>
                <w:sz w:val="20"/>
                <w:szCs w:val="20"/>
                <w:lang w:val="en-US"/>
              </w:rPr>
              <w:t xml:space="preserve"> UNMA strategic plan will need updating next year if not already, not least with </w:t>
            </w:r>
            <w:proofErr w:type="spellStart"/>
            <w:r w:rsidRPr="00556637">
              <w:rPr>
                <w:rFonts w:ascii="Calibri" w:hAnsi="Calibri"/>
                <w:sz w:val="20"/>
                <w:szCs w:val="20"/>
                <w:lang w:val="en-US"/>
              </w:rPr>
              <w:t>MoFPED</w:t>
            </w:r>
            <w:proofErr w:type="spellEnd"/>
            <w:r w:rsidRPr="00556637">
              <w:rPr>
                <w:rFonts w:ascii="Calibri" w:hAnsi="Calibri"/>
                <w:sz w:val="20"/>
                <w:szCs w:val="20"/>
                <w:lang w:val="en-US"/>
              </w:rPr>
              <w:t xml:space="preserve"> financing being on a three-year rolling system.</w:t>
            </w:r>
          </w:p>
          <w:p w:rsidR="007F6C4C" w:rsidRPr="00556637"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 xml:space="preserve">Concerning DWRM, the </w:t>
            </w:r>
            <w:proofErr w:type="spellStart"/>
            <w:r w:rsidRPr="00556637">
              <w:rPr>
                <w:rFonts w:ascii="Calibri" w:hAnsi="Calibri"/>
                <w:sz w:val="20"/>
                <w:szCs w:val="20"/>
                <w:lang w:val="en-US"/>
              </w:rPr>
              <w:t>MoFPED</w:t>
            </w:r>
            <w:proofErr w:type="spellEnd"/>
            <w:r w:rsidRPr="00556637">
              <w:rPr>
                <w:rFonts w:ascii="Calibri" w:hAnsi="Calibri"/>
                <w:sz w:val="20"/>
                <w:szCs w:val="20"/>
                <w:lang w:val="en-US"/>
              </w:rPr>
              <w:t xml:space="preserve"> is said not to provide much funding</w:t>
            </w:r>
            <w:r>
              <w:rPr>
                <w:rFonts w:ascii="Calibri" w:hAnsi="Calibri"/>
                <w:sz w:val="20"/>
                <w:szCs w:val="20"/>
                <w:lang w:val="en-US"/>
              </w:rPr>
              <w:t xml:space="preserve"> to it</w:t>
            </w:r>
            <w:r w:rsidRPr="00556637">
              <w:rPr>
                <w:rFonts w:ascii="Calibri" w:hAnsi="Calibri"/>
                <w:sz w:val="20"/>
                <w:szCs w:val="20"/>
                <w:lang w:val="en-US"/>
              </w:rPr>
              <w:t>, however the MWE development plan</w:t>
            </w:r>
            <w:r>
              <w:rPr>
                <w:rFonts w:ascii="Calibri" w:hAnsi="Calibri"/>
                <w:sz w:val="20"/>
                <w:szCs w:val="20"/>
                <w:lang w:val="en-US"/>
              </w:rPr>
              <w:t xml:space="preserve"> </w:t>
            </w:r>
            <w:r w:rsidRPr="00556637">
              <w:rPr>
                <w:rFonts w:ascii="Calibri" w:hAnsi="Calibri"/>
                <w:sz w:val="20"/>
                <w:szCs w:val="20"/>
                <w:lang w:val="en-US"/>
              </w:rPr>
              <w:t>does not bear this out.  In 2019/20, DWRM expect significant shortfall in budget in order to maintain all its new and upgraded stations provided by SCIEWS.  DWRM also needs funds for a flood modelling &amp; forecasting unit.</w:t>
            </w:r>
          </w:p>
          <w:p w:rsidR="007F6C4C" w:rsidRDefault="007F6C4C" w:rsidP="002D2496">
            <w:pPr>
              <w:widowControl w:val="0"/>
              <w:spacing w:after="60" w:line="240" w:lineRule="atLeast"/>
              <w:jc w:val="both"/>
              <w:rPr>
                <w:rFonts w:ascii="Calibri" w:hAnsi="Calibri"/>
                <w:b/>
                <w:sz w:val="20"/>
                <w:szCs w:val="20"/>
                <w:lang w:val="en-US"/>
              </w:rPr>
            </w:pPr>
            <w:r w:rsidRPr="00B60529">
              <w:rPr>
                <w:rFonts w:ascii="Calibri" w:hAnsi="Calibri"/>
                <w:b/>
                <w:sz w:val="20"/>
                <w:szCs w:val="20"/>
                <w:lang w:val="en-US"/>
              </w:rPr>
              <w:t>Socio-Economic Risks to Sustainability</w:t>
            </w:r>
            <w:r>
              <w:rPr>
                <w:rFonts w:ascii="Calibri" w:hAnsi="Calibri"/>
                <w:b/>
                <w:sz w:val="20"/>
                <w:szCs w:val="20"/>
                <w:lang w:val="en-US"/>
              </w:rPr>
              <w:t xml:space="preserve"> - </w:t>
            </w:r>
            <w:r w:rsidRPr="000A6867">
              <w:rPr>
                <w:rFonts w:ascii="Calibri" w:hAnsi="Calibri"/>
                <w:b/>
                <w:sz w:val="20"/>
                <w:szCs w:val="20"/>
                <w:lang w:val="en-US"/>
              </w:rPr>
              <w:t xml:space="preserve">Moderately Likely </w:t>
            </w:r>
          </w:p>
          <w:p w:rsidR="007F6C4C" w:rsidRPr="00556637"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 xml:space="preserve">In the context of livelihoods, a promising start has been made, not least in updating the CI systems and the establishment of NECOC </w:t>
            </w:r>
            <w:r>
              <w:rPr>
                <w:rFonts w:ascii="Calibri" w:hAnsi="Calibri"/>
                <w:sz w:val="20"/>
                <w:szCs w:val="20"/>
                <w:lang w:val="en-US"/>
              </w:rPr>
              <w:t xml:space="preserve">which </w:t>
            </w:r>
            <w:r w:rsidRPr="00556637">
              <w:rPr>
                <w:rFonts w:ascii="Calibri" w:hAnsi="Calibri"/>
                <w:sz w:val="20"/>
                <w:szCs w:val="20"/>
                <w:lang w:val="en-US"/>
              </w:rPr>
              <w:t xml:space="preserve">are driving CI / EWI dissemination.  SCIEWS wasn’t designed to take the next step in ‘improving livelihoods’ and ensuring adaptation measures.  This now obviously needs to come in via the new </w:t>
            </w:r>
            <w:r>
              <w:rPr>
                <w:rFonts w:ascii="Calibri" w:hAnsi="Calibri"/>
                <w:sz w:val="20"/>
                <w:szCs w:val="20"/>
                <w:lang w:val="en-US"/>
              </w:rPr>
              <w:t>Agricultural Extension &amp; Advisory Service (</w:t>
            </w:r>
            <w:r w:rsidRPr="00556637">
              <w:rPr>
                <w:rFonts w:ascii="Calibri" w:hAnsi="Calibri"/>
                <w:sz w:val="20"/>
                <w:szCs w:val="20"/>
                <w:lang w:val="en-US"/>
              </w:rPr>
              <w:t>AEAS</w:t>
            </w:r>
            <w:r>
              <w:rPr>
                <w:rFonts w:ascii="Calibri" w:hAnsi="Calibri"/>
                <w:sz w:val="20"/>
                <w:szCs w:val="20"/>
                <w:lang w:val="en-US"/>
              </w:rPr>
              <w:t xml:space="preserve">) </w:t>
            </w:r>
            <w:r w:rsidRPr="00556637">
              <w:rPr>
                <w:rFonts w:ascii="Calibri" w:hAnsi="Calibri"/>
                <w:sz w:val="20"/>
                <w:szCs w:val="20"/>
                <w:lang w:val="en-US"/>
              </w:rPr>
              <w:t>and new projects.</w:t>
            </w:r>
          </w:p>
          <w:p w:rsidR="007F6C4C" w:rsidRDefault="007F6C4C" w:rsidP="002D2496">
            <w:pPr>
              <w:widowControl w:val="0"/>
              <w:spacing w:after="60" w:line="240" w:lineRule="atLeast"/>
              <w:jc w:val="both"/>
              <w:rPr>
                <w:rFonts w:ascii="Calibri" w:hAnsi="Calibri"/>
                <w:b/>
                <w:sz w:val="20"/>
                <w:szCs w:val="20"/>
                <w:lang w:val="en-US"/>
              </w:rPr>
            </w:pPr>
            <w:r w:rsidRPr="006774CB">
              <w:rPr>
                <w:rFonts w:ascii="Calibri" w:hAnsi="Calibri"/>
                <w:b/>
                <w:sz w:val="20"/>
                <w:szCs w:val="20"/>
                <w:lang w:val="en-US"/>
              </w:rPr>
              <w:t xml:space="preserve">Institutional Framework &amp; Governance Risks to Sustainability </w:t>
            </w:r>
            <w:r>
              <w:rPr>
                <w:rFonts w:ascii="Calibri" w:hAnsi="Calibri"/>
                <w:b/>
                <w:sz w:val="20"/>
                <w:szCs w:val="20"/>
                <w:lang w:val="en-US"/>
              </w:rPr>
              <w:t>-Likely</w:t>
            </w:r>
          </w:p>
          <w:p w:rsidR="007F6C4C" w:rsidRPr="00556637"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UNMA – Long-range forecasting - Despite SCIEWS support, UNMA needs a further eight terabytes</w:t>
            </w:r>
            <w:r>
              <w:rPr>
                <w:rFonts w:ascii="Calibri" w:hAnsi="Calibri"/>
                <w:sz w:val="20"/>
                <w:szCs w:val="20"/>
                <w:lang w:val="en-US"/>
              </w:rPr>
              <w:t xml:space="preserve"> computer </w:t>
            </w:r>
            <w:r w:rsidRPr="00556637">
              <w:rPr>
                <w:rFonts w:ascii="Calibri" w:hAnsi="Calibri"/>
                <w:sz w:val="20"/>
                <w:szCs w:val="20"/>
                <w:lang w:val="en-US"/>
              </w:rPr>
              <w:t>storage + processing power to run in-country seasonal climate models</w:t>
            </w:r>
            <w:r>
              <w:rPr>
                <w:rFonts w:ascii="Calibri" w:hAnsi="Calibri"/>
                <w:sz w:val="20"/>
                <w:szCs w:val="20"/>
                <w:lang w:val="en-US"/>
              </w:rPr>
              <w:t xml:space="preserve">.  </w:t>
            </w:r>
            <w:r w:rsidRPr="00556637">
              <w:rPr>
                <w:rFonts w:ascii="Calibri" w:hAnsi="Calibri"/>
                <w:sz w:val="20"/>
                <w:szCs w:val="20"/>
                <w:lang w:val="en-US"/>
              </w:rPr>
              <w:t xml:space="preserve">As part of efforts to </w:t>
            </w:r>
            <w:proofErr w:type="spellStart"/>
            <w:r w:rsidRPr="00556637">
              <w:rPr>
                <w:rFonts w:ascii="Calibri" w:hAnsi="Calibri"/>
                <w:sz w:val="20"/>
                <w:szCs w:val="20"/>
                <w:lang w:val="en-US"/>
              </w:rPr>
              <w:t>decentralise</w:t>
            </w:r>
            <w:proofErr w:type="spellEnd"/>
            <w:r w:rsidRPr="00556637">
              <w:rPr>
                <w:rFonts w:ascii="Calibri" w:hAnsi="Calibri"/>
                <w:sz w:val="20"/>
                <w:szCs w:val="20"/>
                <w:lang w:val="en-US"/>
              </w:rPr>
              <w:t xml:space="preserve"> met services, UNMA has officers proposed and budgeted for the four regional zones (Eastern, Northern, Western / SW, and Central), although they are not yet deployed.  This devolvement plan is expected to begin by the end of 2018, although the extent of regional services that can be provided is not clear.  The UNMA strategic plan indicates a need for 250 stations to cover a country of 248,000km2, which seems excessive. </w:t>
            </w:r>
          </w:p>
          <w:p w:rsidR="007F6C4C" w:rsidRPr="00556637"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 xml:space="preserve">DWRM has capacity issues with a limited capacity of staff to cope with the changing technologies; inadequate staff structure at central and zonal level; and inadequate equipment (e.g. flow measurement) at the zonal level.  The DWRM will close at Entebbe and be re-designed into a Water Resources Institute.  DWRM will relocate to Luzira. </w:t>
            </w:r>
          </w:p>
          <w:p w:rsidR="007F6C4C"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UNMA’s NMC - Short-range forecasting – a number of the systems were not working when the TE visited, with added issues over their telecoms contract for data provision.  This in turn affects the safety of civil aviation.</w:t>
            </w:r>
          </w:p>
          <w:p w:rsidR="007F6C4C" w:rsidRPr="000A6867" w:rsidRDefault="007F6C4C" w:rsidP="002D2496">
            <w:pPr>
              <w:widowControl w:val="0"/>
              <w:spacing w:after="60" w:line="240" w:lineRule="atLeast"/>
              <w:jc w:val="both"/>
              <w:rPr>
                <w:rFonts w:ascii="Calibri" w:hAnsi="Calibri"/>
                <w:b/>
                <w:sz w:val="20"/>
                <w:szCs w:val="20"/>
                <w:lang w:val="en-US"/>
              </w:rPr>
            </w:pPr>
            <w:r w:rsidRPr="006774CB">
              <w:rPr>
                <w:rFonts w:ascii="Calibri" w:hAnsi="Calibri"/>
                <w:b/>
                <w:sz w:val="20"/>
                <w:szCs w:val="20"/>
                <w:lang w:val="en-US"/>
              </w:rPr>
              <w:t xml:space="preserve">Environmental Risks to Sustainability - </w:t>
            </w:r>
            <w:r w:rsidRPr="000A6867">
              <w:rPr>
                <w:rFonts w:ascii="Calibri" w:hAnsi="Calibri"/>
                <w:b/>
                <w:sz w:val="20"/>
                <w:szCs w:val="20"/>
                <w:lang w:val="en-US"/>
              </w:rPr>
              <w:t xml:space="preserve">Moderately Likely </w:t>
            </w:r>
          </w:p>
          <w:p w:rsidR="007F6C4C" w:rsidRPr="00556637"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 xml:space="preserve">DWRM are in the process of establishing a ‘water resources modelling &amp; forecasting unit’, with a pilot consultancy to provide a flood prediction model and capacity, costs and equipment needs.  </w:t>
            </w:r>
          </w:p>
          <w:p w:rsidR="007F6C4C" w:rsidRPr="006774CB" w:rsidRDefault="007F6C4C" w:rsidP="002D2496">
            <w:pPr>
              <w:widowControl w:val="0"/>
              <w:spacing w:after="60" w:line="240" w:lineRule="atLeast"/>
              <w:jc w:val="both"/>
              <w:rPr>
                <w:rFonts w:ascii="Calibri" w:hAnsi="Calibri"/>
                <w:sz w:val="20"/>
                <w:szCs w:val="20"/>
                <w:lang w:val="en-US"/>
              </w:rPr>
            </w:pPr>
            <w:r w:rsidRPr="00556637">
              <w:rPr>
                <w:rFonts w:ascii="Calibri" w:hAnsi="Calibri"/>
                <w:sz w:val="20"/>
                <w:szCs w:val="20"/>
                <w:lang w:val="en-US"/>
              </w:rPr>
              <w:t xml:space="preserve">Catchment planning under DWRM needs to be enacted and integrated.  MWE Water and Environment Sector Development Plan 2015/16 - 2019/20 Key priority 1 includes ‘promote catchment based integrated water resources management’.  The MWE plan indicates: UGX62.75b for integrated catchment-based water resources management (at the zonal level); UGX16m for developing &amp; implementing 20 catchment-based management plans in four water management zones; and UGX 33.3m for operationalizing a flood management framework for </w:t>
            </w:r>
            <w:proofErr w:type="spellStart"/>
            <w:r w:rsidRPr="00556637">
              <w:rPr>
                <w:rFonts w:ascii="Calibri" w:hAnsi="Calibri"/>
                <w:sz w:val="20"/>
                <w:szCs w:val="20"/>
                <w:lang w:val="en-US"/>
              </w:rPr>
              <w:t>Kasese</w:t>
            </w:r>
            <w:proofErr w:type="spellEnd"/>
            <w:r w:rsidRPr="00556637">
              <w:rPr>
                <w:rFonts w:ascii="Calibri" w:hAnsi="Calibri"/>
                <w:sz w:val="20"/>
                <w:szCs w:val="20"/>
                <w:lang w:val="en-US"/>
              </w:rPr>
              <w:t xml:space="preserve">, </w:t>
            </w:r>
            <w:proofErr w:type="spellStart"/>
            <w:r w:rsidRPr="00556637">
              <w:rPr>
                <w:rFonts w:ascii="Calibri" w:hAnsi="Calibri"/>
                <w:sz w:val="20"/>
                <w:szCs w:val="20"/>
                <w:lang w:val="en-US"/>
              </w:rPr>
              <w:t>Awoja</w:t>
            </w:r>
            <w:proofErr w:type="spellEnd"/>
            <w:r w:rsidRPr="00556637">
              <w:rPr>
                <w:rFonts w:ascii="Calibri" w:hAnsi="Calibri"/>
                <w:sz w:val="20"/>
                <w:szCs w:val="20"/>
                <w:lang w:val="en-US"/>
              </w:rPr>
              <w:t xml:space="preserve"> and </w:t>
            </w:r>
            <w:proofErr w:type="spellStart"/>
            <w:r w:rsidRPr="00556637">
              <w:rPr>
                <w:rFonts w:ascii="Calibri" w:hAnsi="Calibri"/>
                <w:sz w:val="20"/>
                <w:szCs w:val="20"/>
                <w:lang w:val="en-US"/>
              </w:rPr>
              <w:t>Manafwa</w:t>
            </w:r>
            <w:proofErr w:type="spellEnd"/>
            <w:r w:rsidRPr="00556637">
              <w:rPr>
                <w:rFonts w:ascii="Calibri" w:hAnsi="Calibri"/>
                <w:sz w:val="20"/>
                <w:szCs w:val="20"/>
                <w:lang w:val="en-US"/>
              </w:rPr>
              <w:t xml:space="preserve"> catchments.</w:t>
            </w:r>
          </w:p>
        </w:tc>
      </w:tr>
      <w:tr w:rsidR="007F6C4C" w:rsidRPr="00B60529" w:rsidTr="002D2496">
        <w:trPr>
          <w:jc w:val="center"/>
        </w:trPr>
        <w:tc>
          <w:tcPr>
            <w:tcW w:w="1480" w:type="dxa"/>
            <w:tcBorders>
              <w:top w:val="single" w:sz="4" w:space="0" w:color="auto"/>
              <w:bottom w:val="single" w:sz="4" w:space="0" w:color="auto"/>
            </w:tcBorders>
            <w:shd w:val="clear" w:color="auto" w:fill="BDD6EE"/>
            <w:noWrap/>
            <w:vAlign w:val="center"/>
          </w:tcPr>
          <w:p w:rsidR="007F6C4C" w:rsidRPr="00B60529" w:rsidRDefault="007F6C4C" w:rsidP="002D2496">
            <w:pPr>
              <w:widowControl w:val="0"/>
              <w:spacing w:before="20" w:after="60" w:line="240" w:lineRule="atLeast"/>
              <w:jc w:val="center"/>
              <w:rPr>
                <w:rFonts w:ascii="Calibri" w:hAnsi="Calibri"/>
                <w:b/>
                <w:color w:val="000000"/>
                <w:sz w:val="20"/>
                <w:szCs w:val="20"/>
                <w:lang w:val="en-US"/>
              </w:rPr>
            </w:pPr>
          </w:p>
        </w:tc>
        <w:tc>
          <w:tcPr>
            <w:tcW w:w="8151" w:type="dxa"/>
            <w:tcBorders>
              <w:top w:val="single" w:sz="4" w:space="0" w:color="auto"/>
              <w:bottom w:val="single" w:sz="4" w:space="0" w:color="auto"/>
            </w:tcBorders>
            <w:shd w:val="clear" w:color="auto" w:fill="BDD6EE"/>
            <w:noWrap/>
            <w:vAlign w:val="center"/>
          </w:tcPr>
          <w:p w:rsidR="007F6C4C" w:rsidRPr="00B60529" w:rsidRDefault="007F6C4C" w:rsidP="002D2496">
            <w:pPr>
              <w:widowControl w:val="0"/>
              <w:spacing w:after="60" w:line="240" w:lineRule="atLeast"/>
              <w:jc w:val="both"/>
              <w:rPr>
                <w:rFonts w:ascii="Calibri" w:hAnsi="Calibri"/>
                <w:b/>
                <w:sz w:val="20"/>
                <w:szCs w:val="20"/>
                <w:lang w:val="en-US"/>
              </w:rPr>
            </w:pPr>
            <w:r w:rsidRPr="00B60529">
              <w:rPr>
                <w:rFonts w:ascii="Calibri" w:hAnsi="Calibri"/>
                <w:b/>
                <w:sz w:val="20"/>
                <w:szCs w:val="20"/>
                <w:lang w:val="en-US"/>
              </w:rPr>
              <w:t>Impact</w:t>
            </w:r>
          </w:p>
        </w:tc>
      </w:tr>
      <w:tr w:rsidR="007F6C4C" w:rsidRPr="00B60529" w:rsidTr="002D2496">
        <w:trPr>
          <w:jc w:val="center"/>
        </w:trPr>
        <w:tc>
          <w:tcPr>
            <w:tcW w:w="1480" w:type="dxa"/>
            <w:tcBorders>
              <w:top w:val="single" w:sz="4" w:space="0" w:color="auto"/>
            </w:tcBorders>
            <w:shd w:val="clear" w:color="auto" w:fill="auto"/>
            <w:noWrap/>
            <w:vAlign w:val="center"/>
          </w:tcPr>
          <w:p w:rsidR="007F6C4C" w:rsidRPr="000A6867" w:rsidRDefault="007F6C4C" w:rsidP="002D2496">
            <w:pPr>
              <w:spacing w:before="20" w:after="60" w:line="240" w:lineRule="atLeast"/>
              <w:jc w:val="center"/>
              <w:rPr>
                <w:rFonts w:ascii="Calibri" w:hAnsi="Calibri"/>
                <w:b/>
                <w:color w:val="000000"/>
                <w:sz w:val="20"/>
                <w:szCs w:val="20"/>
                <w:lang w:val="en-US"/>
              </w:rPr>
            </w:pPr>
            <w:r w:rsidRPr="000A6867">
              <w:rPr>
                <w:rFonts w:ascii="Calibri" w:hAnsi="Calibri"/>
                <w:b/>
                <w:color w:val="000000"/>
                <w:sz w:val="20"/>
                <w:szCs w:val="20"/>
                <w:lang w:val="en-US"/>
              </w:rPr>
              <w:t>Impact</w:t>
            </w:r>
          </w:p>
          <w:p w:rsidR="007F6C4C" w:rsidRPr="00B60529" w:rsidRDefault="007F6C4C" w:rsidP="002D2496">
            <w:pPr>
              <w:spacing w:before="20" w:after="60" w:line="240" w:lineRule="atLeast"/>
              <w:jc w:val="center"/>
              <w:rPr>
                <w:rFonts w:ascii="Calibri" w:hAnsi="Calibri"/>
                <w:color w:val="000000"/>
                <w:sz w:val="20"/>
                <w:szCs w:val="20"/>
                <w:lang w:val="en-US"/>
              </w:rPr>
            </w:pPr>
            <w:r w:rsidRPr="000A6867">
              <w:rPr>
                <w:rFonts w:ascii="Calibri" w:hAnsi="Calibri"/>
                <w:b/>
                <w:color w:val="000000"/>
                <w:sz w:val="20"/>
                <w:szCs w:val="20"/>
                <w:lang w:val="en-US"/>
              </w:rPr>
              <w:t>Significant</w:t>
            </w:r>
          </w:p>
        </w:tc>
        <w:tc>
          <w:tcPr>
            <w:tcW w:w="8151" w:type="dxa"/>
            <w:tcBorders>
              <w:top w:val="single" w:sz="4" w:space="0" w:color="auto"/>
            </w:tcBorders>
            <w:shd w:val="clear" w:color="auto" w:fill="auto"/>
            <w:noWrap/>
            <w:vAlign w:val="center"/>
          </w:tcPr>
          <w:p w:rsidR="007F6C4C" w:rsidRDefault="007F6C4C" w:rsidP="002D2496">
            <w:pPr>
              <w:spacing w:after="60" w:line="240" w:lineRule="atLeast"/>
              <w:jc w:val="both"/>
              <w:rPr>
                <w:rFonts w:ascii="Calibri" w:hAnsi="Calibri"/>
                <w:sz w:val="20"/>
                <w:szCs w:val="20"/>
                <w:lang w:val="en-US"/>
              </w:rPr>
            </w:pPr>
            <w:r w:rsidRPr="00B60529">
              <w:rPr>
                <w:rFonts w:ascii="Calibri" w:hAnsi="Calibri"/>
                <w:sz w:val="20"/>
                <w:szCs w:val="20"/>
                <w:u w:val="single"/>
                <w:lang w:val="en-US"/>
              </w:rPr>
              <w:t>Impact:</w:t>
            </w:r>
            <w:r w:rsidRPr="00B60529">
              <w:rPr>
                <w:rFonts w:ascii="Calibri" w:hAnsi="Calibri"/>
                <w:sz w:val="20"/>
                <w:szCs w:val="20"/>
                <w:lang w:val="en-US"/>
              </w:rPr>
              <w:t xml:space="preserve">  </w:t>
            </w:r>
            <w:r w:rsidRPr="008962F8">
              <w:rPr>
                <w:rFonts w:ascii="Calibri" w:hAnsi="Calibri"/>
                <w:sz w:val="20"/>
                <w:szCs w:val="20"/>
                <w:lang w:val="en-US"/>
              </w:rPr>
              <w:t>According to the three GEF categories (Significant, Minimal or Negligible), present status and towards the future</w:t>
            </w:r>
          </w:p>
          <w:p w:rsidR="007F6C4C" w:rsidRPr="000A6867" w:rsidRDefault="007F6C4C" w:rsidP="002D2496">
            <w:pPr>
              <w:spacing w:after="60" w:line="240" w:lineRule="atLeast"/>
              <w:jc w:val="both"/>
              <w:rPr>
                <w:rFonts w:ascii="Calibri" w:hAnsi="Calibri"/>
                <w:b/>
                <w:sz w:val="20"/>
                <w:szCs w:val="20"/>
                <w:lang w:val="en-US"/>
              </w:rPr>
            </w:pPr>
            <w:r w:rsidRPr="000A6867">
              <w:rPr>
                <w:rFonts w:ascii="Calibri" w:hAnsi="Calibri"/>
                <w:b/>
                <w:sz w:val="20"/>
                <w:szCs w:val="20"/>
                <w:lang w:val="en-US"/>
              </w:rPr>
              <w:t xml:space="preserve">Rating: </w:t>
            </w:r>
            <w:r w:rsidRPr="00406A0B">
              <w:rPr>
                <w:rFonts w:ascii="Calibri" w:hAnsi="Calibri"/>
                <w:b/>
                <w:sz w:val="20"/>
                <w:szCs w:val="20"/>
                <w:lang w:val="en-US"/>
              </w:rPr>
              <w:t>Significant</w:t>
            </w:r>
          </w:p>
          <w:p w:rsidR="007F6C4C" w:rsidRPr="002D6133" w:rsidRDefault="007F6C4C" w:rsidP="002D2496">
            <w:pPr>
              <w:spacing w:after="60" w:line="240" w:lineRule="atLeast"/>
              <w:jc w:val="both"/>
              <w:rPr>
                <w:rFonts w:ascii="Calibri" w:hAnsi="Calibri"/>
                <w:sz w:val="20"/>
                <w:szCs w:val="20"/>
                <w:lang w:val="en-US"/>
              </w:rPr>
            </w:pPr>
            <w:r w:rsidRPr="00B60529">
              <w:rPr>
                <w:rFonts w:ascii="Calibri" w:hAnsi="Calibri"/>
                <w:sz w:val="20"/>
                <w:szCs w:val="20"/>
                <w:u w:val="single"/>
                <w:lang w:val="en-US"/>
              </w:rPr>
              <w:t>Justification</w:t>
            </w:r>
            <w:r w:rsidRPr="00B60529">
              <w:rPr>
                <w:rFonts w:ascii="Calibri" w:hAnsi="Calibri"/>
                <w:sz w:val="20"/>
                <w:szCs w:val="20"/>
                <w:lang w:val="en-US"/>
              </w:rPr>
              <w:t>:</w:t>
            </w:r>
            <w:r>
              <w:rPr>
                <w:rFonts w:ascii="Calibri" w:hAnsi="Calibri"/>
                <w:sz w:val="20"/>
                <w:szCs w:val="20"/>
                <w:lang w:val="en-US"/>
              </w:rPr>
              <w:t xml:space="preserve">  </w:t>
            </w:r>
            <w:r w:rsidRPr="002D6133">
              <w:rPr>
                <w:rFonts w:ascii="Calibri" w:hAnsi="Calibri"/>
                <w:sz w:val="20"/>
                <w:szCs w:val="20"/>
                <w:lang w:val="en-US"/>
              </w:rPr>
              <w:t>SCIEWS</w:t>
            </w:r>
            <w:r>
              <w:rPr>
                <w:rFonts w:ascii="Calibri" w:hAnsi="Calibri"/>
                <w:sz w:val="20"/>
                <w:szCs w:val="20"/>
                <w:lang w:val="en-US"/>
              </w:rPr>
              <w:t>, particularly with respect to</w:t>
            </w:r>
            <w:r w:rsidRPr="002D6133">
              <w:rPr>
                <w:rFonts w:ascii="Calibri" w:hAnsi="Calibri"/>
                <w:sz w:val="20"/>
                <w:szCs w:val="20"/>
                <w:lang w:val="en-US"/>
              </w:rPr>
              <w:t xml:space="preserve"> UNMA has gone some way towards meeting the NAPA objectives including strengthening met services and expanding weather observation network.  UNMA is at the stage of a major upgrading of CD systems installation and improving CI modelling / analytical requirements.  The beneficiaries of CI such as MAAIF and NECOC are at an </w:t>
            </w:r>
            <w:r w:rsidRPr="002D6133">
              <w:rPr>
                <w:rFonts w:ascii="Calibri" w:hAnsi="Calibri"/>
                <w:sz w:val="20"/>
                <w:szCs w:val="20"/>
                <w:lang w:val="en-US"/>
              </w:rPr>
              <w:lastRenderedPageBreak/>
              <w:t xml:space="preserve">early stage in the further packaging and dissemination of CI / EWI, thus much remains to be achieved. </w:t>
            </w:r>
            <w:r>
              <w:rPr>
                <w:rFonts w:ascii="Calibri" w:hAnsi="Calibri"/>
                <w:sz w:val="20"/>
                <w:szCs w:val="20"/>
                <w:lang w:val="en-US"/>
              </w:rPr>
              <w:t xml:space="preserve"> </w:t>
            </w:r>
            <w:r w:rsidRPr="002D6133">
              <w:rPr>
                <w:rFonts w:ascii="Calibri" w:hAnsi="Calibri"/>
                <w:sz w:val="20"/>
                <w:szCs w:val="20"/>
                <w:lang w:val="en-US"/>
              </w:rPr>
              <w:t>SCIEWS has significantly raised climate information on the political agenda, and in understanding that such information is required, as a starting point for integrated climate planning at all levels, including catchment and EWSs.  SCIEWS has demonstrated the need for further enhanced state and donor inputs.</w:t>
            </w:r>
          </w:p>
        </w:tc>
      </w:tr>
    </w:tbl>
    <w:p w:rsidR="007F6C4C" w:rsidRPr="00AE5332" w:rsidRDefault="007F6C4C" w:rsidP="007F6C4C">
      <w:pPr>
        <w:spacing w:before="120" w:after="120" w:line="240" w:lineRule="atLeast"/>
        <w:jc w:val="both"/>
        <w:rPr>
          <w:rFonts w:ascii="Calibri" w:hAnsi="Calibri"/>
          <w:b/>
          <w:sz w:val="28"/>
        </w:rPr>
      </w:pPr>
      <w:r w:rsidRPr="00AE5332">
        <w:rPr>
          <w:rFonts w:ascii="Calibri" w:hAnsi="Calibri"/>
          <w:b/>
          <w:sz w:val="28"/>
        </w:rPr>
        <w:lastRenderedPageBreak/>
        <w:t>Conclusions</w:t>
      </w:r>
    </w:p>
    <w:p w:rsidR="007F6C4C" w:rsidRPr="001872B2" w:rsidRDefault="007F6C4C" w:rsidP="007F6C4C">
      <w:pPr>
        <w:pStyle w:val="BodyText"/>
        <w:widowControl w:val="0"/>
        <w:rPr>
          <w:rFonts w:ascii="Calibri" w:hAnsi="Calibri" w:cs="Arial"/>
          <w:bCs/>
          <w:sz w:val="22"/>
          <w:szCs w:val="22"/>
          <w:lang w:val="en-GB"/>
        </w:rPr>
      </w:pPr>
      <w:r>
        <w:rPr>
          <w:rFonts w:asciiTheme="minorHAnsi" w:eastAsiaTheme="minorHAnsi" w:hAnsiTheme="minorHAnsi" w:cstheme="minorBidi"/>
          <w:sz w:val="22"/>
          <w:lang w:eastAsia="en-US"/>
        </w:rPr>
        <w:t xml:space="preserve">UNMA’s </w:t>
      </w:r>
      <w:proofErr w:type="spellStart"/>
      <w:r>
        <w:rPr>
          <w:rFonts w:asciiTheme="minorHAnsi" w:eastAsiaTheme="minorHAnsi" w:hAnsiTheme="minorHAnsi" w:cstheme="minorBidi"/>
          <w:sz w:val="22"/>
          <w:lang w:eastAsia="en-US"/>
        </w:rPr>
        <w:t>modernisation</w:t>
      </w:r>
      <w:proofErr w:type="spellEnd"/>
      <w:r>
        <w:rPr>
          <w:rFonts w:asciiTheme="minorHAnsi" w:eastAsiaTheme="minorHAnsi" w:hAnsiTheme="minorHAnsi" w:cstheme="minorBidi"/>
          <w:sz w:val="22"/>
          <w:lang w:eastAsia="en-US"/>
        </w:rPr>
        <w:t xml:space="preserve"> under SCIEWS has been successful.  SCIEWS has highlighted the future minimum required status for CI and EWSs provision, and has successfully been testing the systems for the last 18 months.  </w:t>
      </w:r>
      <w:r>
        <w:rPr>
          <w:rFonts w:ascii="Calibri" w:hAnsi="Calibri" w:cs="Arial"/>
          <w:bCs/>
          <w:sz w:val="22"/>
          <w:szCs w:val="22"/>
        </w:rPr>
        <w:t xml:space="preserve">The capability in forecasting and its reliability has significantly improved (due to equipment upgrade and practice in forecasting).  </w:t>
      </w:r>
      <w:r>
        <w:rPr>
          <w:rFonts w:ascii="Calibri" w:hAnsi="Calibri" w:cs="Arial"/>
          <w:bCs/>
          <w:sz w:val="22"/>
          <w:szCs w:val="22"/>
          <w:lang w:val="en-GB"/>
        </w:rPr>
        <w:t xml:space="preserve">Twenty new </w:t>
      </w:r>
      <w:r w:rsidRPr="001872B2">
        <w:rPr>
          <w:rFonts w:ascii="Calibri" w:hAnsi="Calibri" w:cs="Arial"/>
          <w:bCs/>
          <w:sz w:val="22"/>
          <w:szCs w:val="22"/>
          <w:lang w:val="en-GB"/>
        </w:rPr>
        <w:t xml:space="preserve">AWSs </w:t>
      </w:r>
      <w:r>
        <w:rPr>
          <w:rFonts w:ascii="Calibri" w:hAnsi="Calibri" w:cs="Arial"/>
          <w:bCs/>
          <w:sz w:val="22"/>
          <w:szCs w:val="22"/>
          <w:lang w:val="en-GB"/>
        </w:rPr>
        <w:t xml:space="preserve">are transmitting data to UNMA.  Twelve </w:t>
      </w:r>
      <w:r w:rsidRPr="001872B2">
        <w:rPr>
          <w:rFonts w:ascii="Calibri" w:hAnsi="Calibri" w:cs="Arial"/>
          <w:bCs/>
          <w:sz w:val="22"/>
          <w:szCs w:val="22"/>
          <w:lang w:val="en-GB"/>
        </w:rPr>
        <w:t xml:space="preserve">synoptic stations </w:t>
      </w:r>
      <w:r>
        <w:rPr>
          <w:rFonts w:ascii="Calibri" w:hAnsi="Calibri" w:cs="Arial"/>
          <w:bCs/>
          <w:sz w:val="22"/>
          <w:szCs w:val="22"/>
          <w:lang w:val="en-GB"/>
        </w:rPr>
        <w:t xml:space="preserve">are </w:t>
      </w:r>
      <w:r w:rsidRPr="001872B2">
        <w:rPr>
          <w:rFonts w:ascii="Calibri" w:hAnsi="Calibri" w:cs="Arial"/>
          <w:bCs/>
          <w:sz w:val="22"/>
          <w:szCs w:val="22"/>
          <w:lang w:val="en-GB"/>
        </w:rPr>
        <w:t>operational</w:t>
      </w:r>
      <w:r>
        <w:rPr>
          <w:rFonts w:ascii="Calibri" w:hAnsi="Calibri" w:cs="Arial"/>
          <w:bCs/>
          <w:sz w:val="22"/>
          <w:szCs w:val="22"/>
          <w:lang w:val="en-GB"/>
        </w:rPr>
        <w:t xml:space="preserve">.  These are </w:t>
      </w:r>
      <w:r w:rsidRPr="001872B2">
        <w:rPr>
          <w:rFonts w:ascii="Calibri" w:hAnsi="Calibri" w:cs="Arial"/>
          <w:bCs/>
          <w:sz w:val="22"/>
          <w:szCs w:val="22"/>
          <w:lang w:val="en-GB"/>
        </w:rPr>
        <w:t xml:space="preserve">ISO accredited to WMO standards </w:t>
      </w:r>
      <w:r>
        <w:rPr>
          <w:rFonts w:ascii="Calibri" w:hAnsi="Calibri" w:cs="Arial"/>
          <w:bCs/>
          <w:sz w:val="22"/>
          <w:szCs w:val="22"/>
          <w:lang w:val="en-GB"/>
        </w:rPr>
        <w:t xml:space="preserve">and are </w:t>
      </w:r>
      <w:r w:rsidRPr="001872B2">
        <w:rPr>
          <w:rFonts w:ascii="Calibri" w:hAnsi="Calibri" w:cs="Arial"/>
          <w:bCs/>
          <w:sz w:val="22"/>
          <w:szCs w:val="22"/>
          <w:lang w:val="en-GB"/>
        </w:rPr>
        <w:t xml:space="preserve">contributing to East Africa / </w:t>
      </w:r>
      <w:r>
        <w:rPr>
          <w:rFonts w:ascii="Calibri" w:hAnsi="Calibri" w:cs="Arial"/>
          <w:bCs/>
          <w:sz w:val="22"/>
          <w:szCs w:val="22"/>
          <w:lang w:val="en-GB"/>
        </w:rPr>
        <w:t xml:space="preserve">international </w:t>
      </w:r>
      <w:r w:rsidRPr="001872B2">
        <w:rPr>
          <w:rFonts w:ascii="Calibri" w:hAnsi="Calibri" w:cs="Arial"/>
          <w:bCs/>
          <w:sz w:val="22"/>
          <w:szCs w:val="22"/>
          <w:lang w:val="en-GB"/>
        </w:rPr>
        <w:t>weather forecasting</w:t>
      </w:r>
      <w:r>
        <w:rPr>
          <w:rFonts w:ascii="Calibri" w:hAnsi="Calibri" w:cs="Arial"/>
          <w:bCs/>
          <w:sz w:val="22"/>
          <w:szCs w:val="22"/>
          <w:lang w:val="en-GB"/>
        </w:rPr>
        <w:t>.</w:t>
      </w:r>
    </w:p>
    <w:p w:rsidR="007F6C4C" w:rsidRDefault="007F6C4C" w:rsidP="007F6C4C">
      <w:pPr>
        <w:pStyle w:val="BodyText"/>
        <w:widowControl w:val="0"/>
        <w:rPr>
          <w:rFonts w:ascii="Calibri" w:hAnsi="Calibri" w:cs="Arial"/>
          <w:bCs/>
          <w:sz w:val="22"/>
          <w:szCs w:val="22"/>
        </w:rPr>
      </w:pPr>
      <w:r>
        <w:rPr>
          <w:rFonts w:ascii="Calibri" w:hAnsi="Calibri" w:cs="Arial"/>
          <w:bCs/>
          <w:sz w:val="22"/>
          <w:szCs w:val="22"/>
        </w:rPr>
        <w:t xml:space="preserve">UNMA’s CD gathering network was </w:t>
      </w:r>
      <w:r w:rsidRPr="00FE7009">
        <w:rPr>
          <w:rFonts w:ascii="Calibri" w:hAnsi="Calibri" w:cs="Arial"/>
          <w:bCs/>
          <w:sz w:val="22"/>
          <w:szCs w:val="22"/>
        </w:rPr>
        <w:t xml:space="preserve">not </w:t>
      </w:r>
      <w:r>
        <w:rPr>
          <w:rFonts w:ascii="Calibri" w:hAnsi="Calibri" w:cs="Arial"/>
          <w:bCs/>
          <w:sz w:val="22"/>
          <w:szCs w:val="22"/>
        </w:rPr>
        <w:t xml:space="preserve">significantly </w:t>
      </w:r>
      <w:r w:rsidRPr="00FE7009">
        <w:rPr>
          <w:rFonts w:ascii="Calibri" w:hAnsi="Calibri" w:cs="Arial"/>
          <w:bCs/>
          <w:sz w:val="22"/>
          <w:szCs w:val="22"/>
        </w:rPr>
        <w:t>expanded</w:t>
      </w:r>
      <w:r>
        <w:rPr>
          <w:rFonts w:ascii="Calibri" w:hAnsi="Calibri" w:cs="Arial"/>
          <w:bCs/>
          <w:sz w:val="22"/>
          <w:szCs w:val="22"/>
        </w:rPr>
        <w:t xml:space="preserve">, but AWSs were placed where needed and </w:t>
      </w:r>
      <w:r w:rsidRPr="00FE7009">
        <w:rPr>
          <w:rFonts w:ascii="Calibri" w:hAnsi="Calibri" w:cs="Arial"/>
          <w:bCs/>
          <w:sz w:val="22"/>
          <w:szCs w:val="22"/>
        </w:rPr>
        <w:t>automated</w:t>
      </w:r>
      <w:r>
        <w:rPr>
          <w:rFonts w:ascii="Calibri" w:hAnsi="Calibri" w:cs="Arial"/>
          <w:bCs/>
          <w:sz w:val="22"/>
          <w:szCs w:val="22"/>
        </w:rPr>
        <w:t xml:space="preserve"> under SCIEWS, which was one of the main aims.  An automatic message switching system (AMSS) was installed to s</w:t>
      </w:r>
      <w:r w:rsidRPr="00FE7009">
        <w:rPr>
          <w:rFonts w:ascii="Calibri" w:hAnsi="Calibri" w:cs="Arial"/>
          <w:bCs/>
          <w:sz w:val="22"/>
          <w:szCs w:val="22"/>
        </w:rPr>
        <w:t xml:space="preserve">hare synoptic </w:t>
      </w:r>
      <w:r>
        <w:rPr>
          <w:rFonts w:ascii="Calibri" w:hAnsi="Calibri" w:cs="Arial"/>
          <w:bCs/>
          <w:sz w:val="22"/>
          <w:szCs w:val="22"/>
        </w:rPr>
        <w:t>CD globally in real time</w:t>
      </w:r>
      <w:r w:rsidRPr="00FE7009">
        <w:rPr>
          <w:rFonts w:ascii="Calibri" w:hAnsi="Calibri" w:cs="Arial"/>
          <w:bCs/>
          <w:sz w:val="22"/>
          <w:szCs w:val="22"/>
        </w:rPr>
        <w:t>.</w:t>
      </w:r>
      <w:r>
        <w:rPr>
          <w:rFonts w:ascii="Calibri" w:hAnsi="Calibri" w:cs="Arial"/>
          <w:bCs/>
          <w:sz w:val="22"/>
          <w:szCs w:val="22"/>
        </w:rPr>
        <w:t xml:space="preserve">  Before SCIEWS, the data from only one station was transmitted manually on a global level, with no data returned.  Now ten (out of 12) AWSs transmit automatically under the global AMSS with all global data returned as required. </w:t>
      </w:r>
    </w:p>
    <w:p w:rsidR="007F6C4C" w:rsidRPr="001872B2" w:rsidRDefault="007F6C4C" w:rsidP="007F6C4C">
      <w:pPr>
        <w:pStyle w:val="BodyText"/>
        <w:widowControl w:val="0"/>
        <w:rPr>
          <w:rFonts w:ascii="Calibri" w:hAnsi="Calibri" w:cs="Arial"/>
          <w:bCs/>
          <w:sz w:val="22"/>
          <w:szCs w:val="22"/>
          <w:lang w:val="en-GB"/>
        </w:rPr>
      </w:pPr>
      <w:r>
        <w:rPr>
          <w:rFonts w:asciiTheme="minorHAnsi" w:eastAsiaTheme="minorHAnsi" w:hAnsiTheme="minorHAnsi" w:cstheme="minorBidi"/>
          <w:sz w:val="22"/>
          <w:lang w:eastAsia="en-US"/>
        </w:rPr>
        <w:t>B</w:t>
      </w:r>
      <w:r>
        <w:rPr>
          <w:rFonts w:ascii="Calibri" w:hAnsi="Calibri" w:cs="Arial"/>
          <w:bCs/>
          <w:sz w:val="22"/>
          <w:szCs w:val="22"/>
        </w:rPr>
        <w:t xml:space="preserve">ased on their six-monthly portfolio review, </w:t>
      </w:r>
      <w:proofErr w:type="spellStart"/>
      <w:r>
        <w:rPr>
          <w:rFonts w:ascii="Calibri" w:hAnsi="Calibri" w:cs="Arial"/>
          <w:bCs/>
          <w:sz w:val="22"/>
          <w:szCs w:val="22"/>
        </w:rPr>
        <w:t>MoFPED</w:t>
      </w:r>
      <w:proofErr w:type="spellEnd"/>
      <w:r>
        <w:rPr>
          <w:rFonts w:ascii="Calibri" w:hAnsi="Calibri" w:cs="Arial"/>
          <w:bCs/>
          <w:sz w:val="22"/>
          <w:szCs w:val="22"/>
        </w:rPr>
        <w:t xml:space="preserve"> considered SCIEWS as a flagship or benchmark project in terms of delivery.  </w:t>
      </w:r>
      <w:r w:rsidRPr="009F7499">
        <w:rPr>
          <w:rFonts w:ascii="Calibri" w:hAnsi="Calibri" w:cs="Arial"/>
          <w:bCs/>
          <w:sz w:val="22"/>
          <w:szCs w:val="22"/>
        </w:rPr>
        <w:t>UNMA</w:t>
      </w:r>
      <w:r>
        <w:rPr>
          <w:rFonts w:ascii="Calibri" w:hAnsi="Calibri" w:cs="Arial"/>
          <w:bCs/>
          <w:sz w:val="22"/>
          <w:szCs w:val="22"/>
        </w:rPr>
        <w:t xml:space="preserve"> as the l</w:t>
      </w:r>
      <w:r w:rsidRPr="009F7499">
        <w:rPr>
          <w:rFonts w:ascii="Calibri" w:hAnsi="Calibri" w:cs="Arial"/>
          <w:bCs/>
          <w:sz w:val="22"/>
          <w:szCs w:val="22"/>
        </w:rPr>
        <w:t>ead implement</w:t>
      </w:r>
      <w:r>
        <w:rPr>
          <w:rFonts w:ascii="Calibri" w:hAnsi="Calibri" w:cs="Arial"/>
          <w:bCs/>
          <w:sz w:val="22"/>
          <w:szCs w:val="22"/>
        </w:rPr>
        <w:t>ing</w:t>
      </w:r>
      <w:r w:rsidRPr="009F7499">
        <w:rPr>
          <w:rFonts w:ascii="Calibri" w:hAnsi="Calibri" w:cs="Arial"/>
          <w:bCs/>
          <w:sz w:val="22"/>
          <w:szCs w:val="22"/>
        </w:rPr>
        <w:t xml:space="preserve"> partner</w:t>
      </w:r>
      <w:r>
        <w:rPr>
          <w:rFonts w:ascii="Calibri" w:hAnsi="Calibri" w:cs="Arial"/>
          <w:bCs/>
          <w:sz w:val="22"/>
          <w:szCs w:val="22"/>
        </w:rPr>
        <w:t xml:space="preserve"> has met</w:t>
      </w:r>
      <w:r w:rsidRPr="009F7499">
        <w:rPr>
          <w:rFonts w:ascii="Calibri" w:hAnsi="Calibri" w:cs="Arial"/>
          <w:bCs/>
          <w:sz w:val="22"/>
          <w:szCs w:val="22"/>
        </w:rPr>
        <w:t xml:space="preserve"> s</w:t>
      </w:r>
      <w:r>
        <w:rPr>
          <w:rFonts w:ascii="Calibri" w:hAnsi="Calibri" w:cs="Arial"/>
          <w:bCs/>
          <w:sz w:val="22"/>
          <w:szCs w:val="22"/>
        </w:rPr>
        <w:t>takeholde</w:t>
      </w:r>
      <w:r w:rsidRPr="009F7499">
        <w:rPr>
          <w:rFonts w:ascii="Calibri" w:hAnsi="Calibri" w:cs="Arial"/>
          <w:bCs/>
          <w:sz w:val="22"/>
          <w:szCs w:val="22"/>
        </w:rPr>
        <w:t>r expectations</w:t>
      </w:r>
      <w:r>
        <w:rPr>
          <w:rFonts w:ascii="Calibri" w:hAnsi="Calibri" w:cs="Arial"/>
          <w:bCs/>
          <w:sz w:val="22"/>
          <w:szCs w:val="22"/>
        </w:rPr>
        <w:t xml:space="preserve">.  However, the challenge remains for planning and financial </w:t>
      </w:r>
      <w:r w:rsidRPr="009F7499">
        <w:rPr>
          <w:rFonts w:ascii="Calibri" w:hAnsi="Calibri" w:cs="Arial"/>
          <w:bCs/>
          <w:sz w:val="22"/>
          <w:szCs w:val="22"/>
        </w:rPr>
        <w:t xml:space="preserve">commitment </w:t>
      </w:r>
      <w:r>
        <w:rPr>
          <w:rFonts w:ascii="Calibri" w:hAnsi="Calibri" w:cs="Arial"/>
          <w:bCs/>
          <w:sz w:val="22"/>
          <w:szCs w:val="22"/>
        </w:rPr>
        <w:t>from government.</w:t>
      </w:r>
      <w:r w:rsidRPr="00530BDF">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 </w:t>
      </w:r>
      <w:r w:rsidRPr="001872B2">
        <w:rPr>
          <w:rFonts w:ascii="Calibri" w:hAnsi="Calibri" w:cs="Arial"/>
          <w:bCs/>
          <w:sz w:val="22"/>
          <w:szCs w:val="22"/>
          <w:lang w:val="en-GB"/>
        </w:rPr>
        <w:t>O&amp;M costs a</w:t>
      </w:r>
      <w:r>
        <w:rPr>
          <w:rFonts w:ascii="Calibri" w:hAnsi="Calibri" w:cs="Arial"/>
          <w:bCs/>
          <w:sz w:val="22"/>
          <w:szCs w:val="22"/>
          <w:lang w:val="en-GB"/>
        </w:rPr>
        <w:t xml:space="preserve">re an </w:t>
      </w:r>
      <w:r w:rsidRPr="001872B2">
        <w:rPr>
          <w:rFonts w:ascii="Calibri" w:hAnsi="Calibri" w:cs="Arial"/>
          <w:bCs/>
          <w:sz w:val="22"/>
          <w:szCs w:val="22"/>
          <w:lang w:val="en-GB"/>
        </w:rPr>
        <w:t>on-going issue (inc</w:t>
      </w:r>
      <w:r>
        <w:rPr>
          <w:rFonts w:ascii="Calibri" w:hAnsi="Calibri" w:cs="Arial"/>
          <w:bCs/>
          <w:sz w:val="22"/>
          <w:szCs w:val="22"/>
          <w:lang w:val="en-GB"/>
        </w:rPr>
        <w:t xml:space="preserve">luding </w:t>
      </w:r>
      <w:r w:rsidRPr="001872B2">
        <w:rPr>
          <w:rFonts w:ascii="Calibri" w:hAnsi="Calibri" w:cs="Arial"/>
          <w:bCs/>
          <w:sz w:val="22"/>
          <w:szCs w:val="22"/>
          <w:lang w:val="en-GB"/>
        </w:rPr>
        <w:t>re-calibration, spares / batteries &amp; periodic maintenance)</w:t>
      </w:r>
      <w:r>
        <w:rPr>
          <w:rFonts w:ascii="Calibri" w:hAnsi="Calibri" w:cs="Arial"/>
          <w:bCs/>
          <w:sz w:val="22"/>
          <w:szCs w:val="22"/>
          <w:lang w:val="en-GB"/>
        </w:rPr>
        <w:t>.</w:t>
      </w:r>
    </w:p>
    <w:p w:rsidR="007F6C4C" w:rsidRDefault="007F6C4C" w:rsidP="007F6C4C">
      <w:pPr>
        <w:pStyle w:val="BodyText"/>
        <w:widowControl w:val="0"/>
        <w:rPr>
          <w:rFonts w:ascii="Calibri" w:hAnsi="Calibri" w:cs="Arial"/>
          <w:bCs/>
          <w:sz w:val="22"/>
          <w:szCs w:val="22"/>
          <w:lang w:val="en-GB"/>
        </w:rPr>
      </w:pPr>
      <w:r>
        <w:rPr>
          <w:rFonts w:ascii="Calibri" w:hAnsi="Calibri" w:cs="Arial"/>
          <w:bCs/>
          <w:sz w:val="22"/>
          <w:szCs w:val="22"/>
          <w:lang w:val="en-GB"/>
        </w:rPr>
        <w:t>The primary source of c</w:t>
      </w:r>
      <w:r w:rsidRPr="001872B2">
        <w:rPr>
          <w:rFonts w:ascii="Calibri" w:hAnsi="Calibri" w:cs="Arial"/>
          <w:bCs/>
          <w:sz w:val="22"/>
          <w:szCs w:val="22"/>
          <w:lang w:val="en-GB"/>
        </w:rPr>
        <w:t xml:space="preserve">limate data (CD) and </w:t>
      </w:r>
      <w:r>
        <w:rPr>
          <w:rFonts w:ascii="Calibri" w:hAnsi="Calibri" w:cs="Arial"/>
          <w:bCs/>
          <w:sz w:val="22"/>
          <w:szCs w:val="22"/>
          <w:lang w:val="en-GB"/>
        </w:rPr>
        <w:t>climate information (</w:t>
      </w:r>
      <w:r w:rsidRPr="001872B2">
        <w:rPr>
          <w:rFonts w:ascii="Calibri" w:hAnsi="Calibri" w:cs="Arial"/>
          <w:bCs/>
          <w:sz w:val="22"/>
          <w:szCs w:val="22"/>
          <w:lang w:val="en-GB"/>
        </w:rPr>
        <w:t>CI</w:t>
      </w:r>
      <w:r>
        <w:rPr>
          <w:rFonts w:ascii="Calibri" w:hAnsi="Calibri" w:cs="Arial"/>
          <w:bCs/>
          <w:sz w:val="22"/>
          <w:szCs w:val="22"/>
          <w:lang w:val="en-GB"/>
        </w:rPr>
        <w:t xml:space="preserve">) is </w:t>
      </w:r>
      <w:r w:rsidRPr="001872B2">
        <w:rPr>
          <w:rFonts w:ascii="Calibri" w:hAnsi="Calibri" w:cs="Arial"/>
          <w:bCs/>
          <w:sz w:val="22"/>
          <w:szCs w:val="22"/>
          <w:lang w:val="en-GB"/>
        </w:rPr>
        <w:t>UNMA</w:t>
      </w:r>
      <w:r>
        <w:rPr>
          <w:rFonts w:ascii="Calibri" w:hAnsi="Calibri" w:cs="Arial"/>
          <w:bCs/>
          <w:sz w:val="22"/>
          <w:szCs w:val="22"/>
          <w:lang w:val="en-GB"/>
        </w:rPr>
        <w:t xml:space="preserve">.  It is then </w:t>
      </w:r>
      <w:r w:rsidRPr="001872B2">
        <w:rPr>
          <w:rFonts w:ascii="Calibri" w:hAnsi="Calibri" w:cs="Arial"/>
          <w:bCs/>
          <w:sz w:val="22"/>
          <w:szCs w:val="22"/>
          <w:lang w:val="en-GB"/>
        </w:rPr>
        <w:t xml:space="preserve">repackaged by </w:t>
      </w:r>
      <w:r>
        <w:rPr>
          <w:rFonts w:ascii="Calibri" w:hAnsi="Calibri" w:cs="Arial"/>
          <w:bCs/>
          <w:sz w:val="22"/>
          <w:szCs w:val="22"/>
          <w:lang w:val="en-GB"/>
        </w:rPr>
        <w:t xml:space="preserve">NECOC and </w:t>
      </w:r>
      <w:r w:rsidRPr="001872B2">
        <w:rPr>
          <w:rFonts w:ascii="Calibri" w:hAnsi="Calibri" w:cs="Arial"/>
          <w:bCs/>
          <w:sz w:val="22"/>
          <w:szCs w:val="22"/>
          <w:lang w:val="en-GB"/>
        </w:rPr>
        <w:t>MAAIF</w:t>
      </w:r>
      <w:r>
        <w:rPr>
          <w:rFonts w:ascii="Calibri" w:hAnsi="Calibri" w:cs="Arial"/>
          <w:bCs/>
          <w:sz w:val="22"/>
          <w:szCs w:val="22"/>
          <w:lang w:val="en-GB"/>
        </w:rPr>
        <w:t xml:space="preserve">.  </w:t>
      </w:r>
      <w:r w:rsidRPr="001872B2">
        <w:rPr>
          <w:rFonts w:ascii="Calibri" w:hAnsi="Calibri" w:cs="Arial"/>
          <w:bCs/>
          <w:sz w:val="22"/>
          <w:szCs w:val="22"/>
          <w:lang w:val="en-GB"/>
        </w:rPr>
        <w:t xml:space="preserve">Districts use consolidated </w:t>
      </w:r>
      <w:r>
        <w:rPr>
          <w:rFonts w:ascii="Calibri" w:hAnsi="Calibri" w:cs="Arial"/>
          <w:bCs/>
          <w:sz w:val="22"/>
          <w:szCs w:val="22"/>
          <w:lang w:val="en-GB"/>
        </w:rPr>
        <w:t>NECOC</w:t>
      </w:r>
      <w:r w:rsidRPr="001872B2">
        <w:rPr>
          <w:rFonts w:ascii="Calibri" w:hAnsi="Calibri" w:cs="Arial"/>
          <w:bCs/>
          <w:sz w:val="22"/>
          <w:szCs w:val="22"/>
          <w:lang w:val="en-GB"/>
        </w:rPr>
        <w:t xml:space="preserve"> bulletins for EW</w:t>
      </w:r>
      <w:r>
        <w:rPr>
          <w:rFonts w:ascii="Calibri" w:hAnsi="Calibri" w:cs="Arial"/>
          <w:bCs/>
          <w:sz w:val="22"/>
          <w:szCs w:val="22"/>
          <w:lang w:val="en-GB"/>
        </w:rPr>
        <w:t xml:space="preserve"> and d</w:t>
      </w:r>
      <w:r w:rsidRPr="001872B2">
        <w:rPr>
          <w:rFonts w:ascii="Calibri" w:hAnsi="Calibri" w:cs="Arial"/>
          <w:bCs/>
          <w:sz w:val="22"/>
          <w:szCs w:val="22"/>
          <w:lang w:val="en-GB"/>
        </w:rPr>
        <w:t xml:space="preserve">isaster risk management.  </w:t>
      </w:r>
      <w:r>
        <w:rPr>
          <w:rFonts w:ascii="Calibri" w:hAnsi="Calibri" w:cs="Arial"/>
          <w:bCs/>
          <w:sz w:val="22"/>
          <w:szCs w:val="22"/>
          <w:lang w:val="en-GB"/>
        </w:rPr>
        <w:t>The c</w:t>
      </w:r>
      <w:r w:rsidRPr="001872B2">
        <w:rPr>
          <w:rFonts w:ascii="Calibri" w:hAnsi="Calibri" w:cs="Arial"/>
          <w:bCs/>
          <w:sz w:val="22"/>
          <w:szCs w:val="22"/>
          <w:lang w:val="en-GB"/>
        </w:rPr>
        <w:t xml:space="preserve">onfidence in CI </w:t>
      </w:r>
      <w:r>
        <w:rPr>
          <w:rFonts w:ascii="Calibri" w:hAnsi="Calibri" w:cs="Arial"/>
          <w:bCs/>
          <w:sz w:val="22"/>
          <w:szCs w:val="22"/>
          <w:lang w:val="en-GB"/>
        </w:rPr>
        <w:t xml:space="preserve">/ </w:t>
      </w:r>
      <w:r w:rsidRPr="001872B2">
        <w:rPr>
          <w:rFonts w:ascii="Calibri" w:hAnsi="Calibri" w:cs="Arial"/>
          <w:bCs/>
          <w:sz w:val="22"/>
          <w:szCs w:val="22"/>
          <w:lang w:val="en-GB"/>
        </w:rPr>
        <w:t xml:space="preserve">EWS services has been strengthened </w:t>
      </w:r>
      <w:r>
        <w:rPr>
          <w:rFonts w:ascii="Calibri" w:hAnsi="Calibri" w:cs="Arial"/>
          <w:bCs/>
          <w:sz w:val="22"/>
          <w:szCs w:val="22"/>
          <w:lang w:val="en-GB"/>
        </w:rPr>
        <w:t xml:space="preserve">under </w:t>
      </w:r>
      <w:r w:rsidRPr="001872B2">
        <w:rPr>
          <w:rFonts w:ascii="Calibri" w:hAnsi="Calibri" w:cs="Arial"/>
          <w:bCs/>
          <w:sz w:val="22"/>
          <w:szCs w:val="22"/>
          <w:lang w:val="en-GB"/>
        </w:rPr>
        <w:t xml:space="preserve">SCIEWS.  </w:t>
      </w:r>
      <w:r>
        <w:rPr>
          <w:rFonts w:ascii="Calibri" w:hAnsi="Calibri" w:cs="Arial"/>
          <w:bCs/>
          <w:sz w:val="22"/>
          <w:szCs w:val="22"/>
          <w:lang w:val="en-GB"/>
        </w:rPr>
        <w:t xml:space="preserve">However, for </w:t>
      </w:r>
      <w:r w:rsidRPr="001872B2">
        <w:rPr>
          <w:rFonts w:ascii="Calibri" w:hAnsi="Calibri" w:cs="Arial"/>
          <w:bCs/>
          <w:sz w:val="22"/>
          <w:szCs w:val="22"/>
          <w:lang w:val="en-GB"/>
        </w:rPr>
        <w:t xml:space="preserve">CI dissemination </w:t>
      </w:r>
      <w:r>
        <w:rPr>
          <w:rFonts w:ascii="Calibri" w:hAnsi="Calibri" w:cs="Arial"/>
          <w:bCs/>
          <w:sz w:val="22"/>
          <w:szCs w:val="22"/>
          <w:lang w:val="en-GB"/>
        </w:rPr>
        <w:t xml:space="preserve">from district </w:t>
      </w:r>
      <w:r w:rsidRPr="001872B2">
        <w:rPr>
          <w:rFonts w:ascii="Calibri" w:hAnsi="Calibri" w:cs="Arial"/>
          <w:bCs/>
          <w:sz w:val="22"/>
          <w:szCs w:val="22"/>
          <w:lang w:val="en-GB"/>
        </w:rPr>
        <w:t>to sub-county to parish to farmer</w:t>
      </w:r>
      <w:r>
        <w:rPr>
          <w:rFonts w:ascii="Calibri" w:hAnsi="Calibri" w:cs="Arial"/>
          <w:bCs/>
          <w:sz w:val="22"/>
          <w:szCs w:val="22"/>
          <w:lang w:val="en-GB"/>
        </w:rPr>
        <w:t xml:space="preserve">, there is a </w:t>
      </w:r>
      <w:r w:rsidRPr="001872B2">
        <w:rPr>
          <w:rFonts w:ascii="Calibri" w:hAnsi="Calibri" w:cs="Arial"/>
          <w:bCs/>
          <w:sz w:val="22"/>
          <w:szCs w:val="22"/>
          <w:lang w:val="en-GB"/>
        </w:rPr>
        <w:t>variable picture</w:t>
      </w:r>
      <w:r>
        <w:rPr>
          <w:rFonts w:ascii="Calibri" w:hAnsi="Calibri" w:cs="Arial"/>
          <w:bCs/>
          <w:sz w:val="22"/>
          <w:szCs w:val="22"/>
          <w:lang w:val="en-GB"/>
        </w:rPr>
        <w:t xml:space="preserve">, with insufficient evidence to show significantly improved access to CI at the local level.  </w:t>
      </w:r>
    </w:p>
    <w:p w:rsidR="007F6C4C" w:rsidRPr="00582A05" w:rsidRDefault="007F6C4C" w:rsidP="007F6C4C">
      <w:pPr>
        <w:pStyle w:val="BodyText"/>
        <w:widowControl w:val="0"/>
        <w:rPr>
          <w:rFonts w:ascii="Calibri" w:hAnsi="Calibri" w:cs="Arial"/>
          <w:bCs/>
          <w:sz w:val="22"/>
          <w:szCs w:val="22"/>
          <w:lang w:val="en-GB"/>
        </w:rPr>
      </w:pPr>
      <w:r>
        <w:rPr>
          <w:rFonts w:ascii="Calibri" w:hAnsi="Calibri" w:cs="Arial"/>
          <w:bCs/>
          <w:sz w:val="22"/>
          <w:szCs w:val="22"/>
          <w:lang w:val="en-GB"/>
        </w:rPr>
        <w:t>T</w:t>
      </w:r>
      <w:r w:rsidRPr="00582A05">
        <w:rPr>
          <w:rFonts w:ascii="Calibri" w:hAnsi="Calibri" w:cs="Arial"/>
          <w:bCs/>
          <w:sz w:val="22"/>
          <w:szCs w:val="22"/>
          <w:lang w:val="en-GB"/>
        </w:rPr>
        <w:t>he lack of an up to date telecoms agreement for the NMC is</w:t>
      </w:r>
      <w:r>
        <w:rPr>
          <w:rFonts w:ascii="Calibri" w:hAnsi="Calibri" w:cs="Arial"/>
          <w:bCs/>
          <w:sz w:val="22"/>
          <w:szCs w:val="22"/>
          <w:lang w:val="en-GB"/>
        </w:rPr>
        <w:t xml:space="preserve"> a</w:t>
      </w:r>
      <w:r w:rsidRPr="00582A05">
        <w:rPr>
          <w:rFonts w:ascii="Calibri" w:hAnsi="Calibri" w:cs="Arial"/>
          <w:bCs/>
          <w:sz w:val="22"/>
          <w:szCs w:val="22"/>
          <w:lang w:val="en-GB"/>
        </w:rPr>
        <w:t xml:space="preserve"> </w:t>
      </w:r>
      <w:r>
        <w:rPr>
          <w:rFonts w:ascii="Calibri" w:hAnsi="Calibri" w:cs="Arial"/>
          <w:bCs/>
          <w:sz w:val="22"/>
          <w:szCs w:val="22"/>
          <w:lang w:val="en-GB"/>
        </w:rPr>
        <w:t xml:space="preserve">concern.  </w:t>
      </w:r>
      <w:r w:rsidRPr="00582A05">
        <w:rPr>
          <w:rFonts w:ascii="Calibri" w:hAnsi="Calibri" w:cs="Arial"/>
          <w:bCs/>
          <w:sz w:val="22"/>
          <w:szCs w:val="22"/>
          <w:lang w:val="en-GB"/>
        </w:rPr>
        <w:t>The lack of bandwidth</w:t>
      </w:r>
      <w:r>
        <w:rPr>
          <w:rFonts w:ascii="Calibri" w:hAnsi="Calibri" w:cs="Arial"/>
          <w:bCs/>
          <w:sz w:val="22"/>
          <w:szCs w:val="22"/>
          <w:lang w:val="en-GB"/>
        </w:rPr>
        <w:t xml:space="preserve"> and </w:t>
      </w:r>
      <w:r w:rsidRPr="00582A05">
        <w:rPr>
          <w:rFonts w:ascii="Calibri" w:hAnsi="Calibri" w:cs="Arial"/>
          <w:bCs/>
          <w:sz w:val="22"/>
          <w:szCs w:val="22"/>
          <w:lang w:val="en-GB"/>
        </w:rPr>
        <w:t xml:space="preserve">uninterrupted connectivity means that key systems for short-term </w:t>
      </w:r>
      <w:r>
        <w:rPr>
          <w:rFonts w:ascii="Calibri" w:hAnsi="Calibri" w:cs="Arial"/>
          <w:bCs/>
          <w:sz w:val="22"/>
          <w:szCs w:val="22"/>
          <w:lang w:val="en-GB"/>
        </w:rPr>
        <w:t xml:space="preserve">weather </w:t>
      </w:r>
      <w:r w:rsidRPr="00582A05">
        <w:rPr>
          <w:rFonts w:ascii="Calibri" w:hAnsi="Calibri" w:cs="Arial"/>
          <w:bCs/>
          <w:sz w:val="22"/>
          <w:szCs w:val="22"/>
          <w:lang w:val="en-GB"/>
        </w:rPr>
        <w:t>forecasting (for use by aviation at Entebbe and across Uganda) are not fully operational.</w:t>
      </w:r>
    </w:p>
    <w:p w:rsidR="007F6C4C" w:rsidRDefault="007F6C4C" w:rsidP="007F6C4C">
      <w:pPr>
        <w:pStyle w:val="BodyText"/>
        <w:widowControl w:val="0"/>
        <w:rPr>
          <w:rFonts w:asciiTheme="minorHAnsi" w:eastAsiaTheme="minorHAnsi" w:hAnsiTheme="minorHAnsi" w:cstheme="minorBidi"/>
          <w:sz w:val="22"/>
          <w:lang w:eastAsia="en-US"/>
        </w:rPr>
      </w:pPr>
      <w:r w:rsidRPr="001872B2">
        <w:rPr>
          <w:rFonts w:ascii="Calibri" w:hAnsi="Calibri" w:cs="Arial"/>
          <w:bCs/>
          <w:sz w:val="22"/>
          <w:szCs w:val="22"/>
          <w:lang w:val="en-GB"/>
        </w:rPr>
        <w:t xml:space="preserve">DWRM </w:t>
      </w:r>
      <w:r>
        <w:rPr>
          <w:rFonts w:ascii="Calibri" w:hAnsi="Calibri" w:cs="Arial"/>
          <w:bCs/>
          <w:sz w:val="22"/>
          <w:szCs w:val="22"/>
          <w:lang w:val="en-GB"/>
        </w:rPr>
        <w:t xml:space="preserve">was </w:t>
      </w:r>
      <w:r w:rsidRPr="001872B2">
        <w:rPr>
          <w:rFonts w:ascii="Calibri" w:hAnsi="Calibri" w:cs="Arial"/>
          <w:bCs/>
          <w:sz w:val="22"/>
          <w:szCs w:val="22"/>
          <w:lang w:val="en-GB"/>
        </w:rPr>
        <w:t xml:space="preserve">very late in </w:t>
      </w:r>
      <w:r>
        <w:rPr>
          <w:rFonts w:ascii="Calibri" w:hAnsi="Calibri" w:cs="Arial"/>
          <w:bCs/>
          <w:sz w:val="22"/>
          <w:szCs w:val="22"/>
          <w:lang w:val="en-GB"/>
        </w:rPr>
        <w:t xml:space="preserve">installing the </w:t>
      </w:r>
      <w:r w:rsidRPr="001872B2">
        <w:rPr>
          <w:rFonts w:ascii="Calibri" w:hAnsi="Calibri" w:cs="Arial"/>
          <w:bCs/>
          <w:sz w:val="22"/>
          <w:szCs w:val="22"/>
          <w:lang w:val="en-GB"/>
        </w:rPr>
        <w:t>AWLS</w:t>
      </w:r>
      <w:r>
        <w:rPr>
          <w:rFonts w:ascii="Calibri" w:hAnsi="Calibri" w:cs="Arial"/>
          <w:bCs/>
          <w:sz w:val="22"/>
          <w:szCs w:val="22"/>
          <w:lang w:val="en-GB"/>
        </w:rPr>
        <w:t xml:space="preserve">s with some not yet transmitting data.  This is due to the telemetry units not being installed in some stations due to a known high risk of theft and vandalism, or not operational due to a limited power supply.  Added to this, DWRM missed the 2018 government </w:t>
      </w:r>
      <w:r w:rsidRPr="001872B2">
        <w:rPr>
          <w:rFonts w:ascii="Calibri" w:hAnsi="Calibri" w:cs="Arial"/>
          <w:bCs/>
          <w:sz w:val="22"/>
          <w:szCs w:val="22"/>
          <w:lang w:val="en-GB"/>
        </w:rPr>
        <w:t xml:space="preserve">planning window </w:t>
      </w:r>
      <w:r>
        <w:rPr>
          <w:rFonts w:ascii="Calibri" w:hAnsi="Calibri" w:cs="Arial"/>
          <w:bCs/>
          <w:sz w:val="22"/>
          <w:szCs w:val="22"/>
          <w:lang w:val="en-GB"/>
        </w:rPr>
        <w:t xml:space="preserve">which should have included the request for an O&amp;M budget for these new SCIEWS stations.  Thus, in </w:t>
      </w:r>
      <w:r>
        <w:rPr>
          <w:rFonts w:asciiTheme="minorHAnsi" w:eastAsiaTheme="minorHAnsi" w:hAnsiTheme="minorHAnsi" w:cstheme="minorBidi"/>
          <w:sz w:val="22"/>
          <w:lang w:eastAsia="en-US"/>
        </w:rPr>
        <w:t>spite of the efforts of SCIEWS, Uganda remains without an effective flood warning system.</w:t>
      </w:r>
    </w:p>
    <w:p w:rsidR="007F6C4C" w:rsidRPr="001872B2" w:rsidRDefault="007F6C4C" w:rsidP="007F6C4C">
      <w:pPr>
        <w:pStyle w:val="BodyText"/>
        <w:widowControl w:val="0"/>
        <w:rPr>
          <w:rFonts w:ascii="Calibri" w:hAnsi="Calibri" w:cs="Arial"/>
          <w:bCs/>
          <w:sz w:val="22"/>
          <w:szCs w:val="22"/>
          <w:lang w:val="en-GB"/>
        </w:rPr>
      </w:pPr>
      <w:r>
        <w:rPr>
          <w:rFonts w:ascii="Calibri" w:hAnsi="Calibri" w:cs="Arial"/>
          <w:bCs/>
          <w:sz w:val="22"/>
          <w:szCs w:val="22"/>
          <w:lang w:val="en-GB"/>
        </w:rPr>
        <w:t xml:space="preserve">Mainstreaming of climate information remains an issue, mainly in terms of district-level development plans, within which climate adaptation measures are beginning to be described, but not the use of CI.  </w:t>
      </w:r>
      <w:r w:rsidRPr="001872B2">
        <w:rPr>
          <w:rFonts w:ascii="Calibri" w:hAnsi="Calibri" w:cs="Arial"/>
          <w:bCs/>
          <w:sz w:val="22"/>
          <w:szCs w:val="22"/>
          <w:lang w:val="en-GB"/>
        </w:rPr>
        <w:t>Catchment-base</w:t>
      </w:r>
      <w:r>
        <w:rPr>
          <w:rFonts w:ascii="Calibri" w:hAnsi="Calibri" w:cs="Arial"/>
          <w:bCs/>
          <w:sz w:val="22"/>
          <w:szCs w:val="22"/>
          <w:lang w:val="en-GB"/>
        </w:rPr>
        <w:t>d</w:t>
      </w:r>
      <w:r w:rsidRPr="001872B2">
        <w:rPr>
          <w:rFonts w:ascii="Calibri" w:hAnsi="Calibri" w:cs="Arial"/>
          <w:bCs/>
          <w:sz w:val="22"/>
          <w:szCs w:val="22"/>
          <w:lang w:val="en-GB"/>
        </w:rPr>
        <w:t xml:space="preserve"> water resource management planning </w:t>
      </w:r>
      <w:r>
        <w:rPr>
          <w:rFonts w:ascii="Calibri" w:hAnsi="Calibri" w:cs="Arial"/>
          <w:bCs/>
          <w:sz w:val="22"/>
          <w:szCs w:val="22"/>
          <w:lang w:val="en-GB"/>
        </w:rPr>
        <w:t xml:space="preserve">is </w:t>
      </w:r>
      <w:r w:rsidRPr="001872B2">
        <w:rPr>
          <w:rFonts w:ascii="Calibri" w:hAnsi="Calibri" w:cs="Arial"/>
          <w:bCs/>
          <w:sz w:val="22"/>
          <w:szCs w:val="22"/>
          <w:lang w:val="en-GB"/>
        </w:rPr>
        <w:t xml:space="preserve">at </w:t>
      </w:r>
      <w:r>
        <w:rPr>
          <w:rFonts w:ascii="Calibri" w:hAnsi="Calibri" w:cs="Arial"/>
          <w:bCs/>
          <w:sz w:val="22"/>
          <w:szCs w:val="22"/>
          <w:lang w:val="en-GB"/>
        </w:rPr>
        <w:t xml:space="preserve">an </w:t>
      </w:r>
      <w:r w:rsidRPr="001872B2">
        <w:rPr>
          <w:rFonts w:ascii="Calibri" w:hAnsi="Calibri" w:cs="Arial"/>
          <w:bCs/>
          <w:sz w:val="22"/>
          <w:szCs w:val="22"/>
          <w:lang w:val="en-GB"/>
        </w:rPr>
        <w:t xml:space="preserve">early stage and not linked to </w:t>
      </w:r>
      <w:r>
        <w:rPr>
          <w:rFonts w:ascii="Calibri" w:hAnsi="Calibri" w:cs="Arial"/>
          <w:bCs/>
          <w:sz w:val="22"/>
          <w:szCs w:val="22"/>
          <w:lang w:val="en-GB"/>
        </w:rPr>
        <w:t>NECOC d</w:t>
      </w:r>
      <w:r w:rsidRPr="001872B2">
        <w:rPr>
          <w:rFonts w:ascii="Calibri" w:hAnsi="Calibri" w:cs="Arial"/>
          <w:bCs/>
          <w:sz w:val="22"/>
          <w:szCs w:val="22"/>
          <w:lang w:val="en-GB"/>
        </w:rPr>
        <w:t xml:space="preserve">istrict </w:t>
      </w:r>
      <w:r>
        <w:rPr>
          <w:rFonts w:ascii="Calibri" w:hAnsi="Calibri" w:cs="Arial"/>
          <w:bCs/>
          <w:sz w:val="22"/>
          <w:szCs w:val="22"/>
          <w:lang w:val="en-GB"/>
        </w:rPr>
        <w:t>h</w:t>
      </w:r>
      <w:r w:rsidRPr="001872B2">
        <w:rPr>
          <w:rFonts w:ascii="Calibri" w:hAnsi="Calibri" w:cs="Arial"/>
          <w:bCs/>
          <w:sz w:val="22"/>
          <w:szCs w:val="22"/>
          <w:lang w:val="en-GB"/>
        </w:rPr>
        <w:t>azard</w:t>
      </w:r>
      <w:r>
        <w:rPr>
          <w:rFonts w:ascii="Calibri" w:hAnsi="Calibri" w:cs="Arial"/>
          <w:bCs/>
          <w:sz w:val="22"/>
          <w:szCs w:val="22"/>
          <w:lang w:val="en-GB"/>
        </w:rPr>
        <w:t xml:space="preserve"> v</w:t>
      </w:r>
      <w:r w:rsidRPr="001872B2">
        <w:rPr>
          <w:rFonts w:ascii="Calibri" w:hAnsi="Calibri" w:cs="Arial"/>
          <w:bCs/>
          <w:sz w:val="22"/>
          <w:szCs w:val="22"/>
          <w:lang w:val="en-GB"/>
        </w:rPr>
        <w:t>ulnerability mapping</w:t>
      </w:r>
      <w:r>
        <w:rPr>
          <w:rFonts w:ascii="Calibri" w:hAnsi="Calibri" w:cs="Arial"/>
          <w:bCs/>
          <w:sz w:val="22"/>
          <w:szCs w:val="22"/>
          <w:lang w:val="en-GB"/>
        </w:rPr>
        <w:t>,</w:t>
      </w:r>
      <w:r w:rsidRPr="001872B2">
        <w:rPr>
          <w:rFonts w:ascii="Calibri" w:hAnsi="Calibri" w:cs="Arial"/>
          <w:bCs/>
          <w:sz w:val="22"/>
          <w:szCs w:val="22"/>
          <w:lang w:val="en-GB"/>
        </w:rPr>
        <w:t xml:space="preserve"> nor available CD / CI</w:t>
      </w:r>
      <w:r>
        <w:rPr>
          <w:rFonts w:ascii="Calibri" w:hAnsi="Calibri" w:cs="Arial"/>
          <w:bCs/>
          <w:sz w:val="22"/>
          <w:szCs w:val="22"/>
          <w:lang w:val="en-GB"/>
        </w:rPr>
        <w:t xml:space="preserve">.  This needs </w:t>
      </w:r>
      <w:r w:rsidRPr="001872B2">
        <w:rPr>
          <w:rFonts w:ascii="Calibri" w:hAnsi="Calibri" w:cs="Arial"/>
          <w:bCs/>
          <w:sz w:val="22"/>
          <w:szCs w:val="22"/>
          <w:lang w:val="en-GB"/>
        </w:rPr>
        <w:t>facilitation</w:t>
      </w:r>
      <w:r>
        <w:rPr>
          <w:rFonts w:ascii="Calibri" w:hAnsi="Calibri" w:cs="Arial"/>
          <w:bCs/>
          <w:sz w:val="22"/>
          <w:szCs w:val="22"/>
          <w:lang w:val="en-GB"/>
        </w:rPr>
        <w:t>.</w:t>
      </w:r>
      <w:r w:rsidRPr="001872B2">
        <w:rPr>
          <w:rFonts w:ascii="Calibri" w:hAnsi="Calibri" w:cs="Arial"/>
          <w:bCs/>
          <w:sz w:val="22"/>
          <w:szCs w:val="22"/>
          <w:lang w:val="en-GB"/>
        </w:rPr>
        <w:t xml:space="preserve"> </w:t>
      </w:r>
    </w:p>
    <w:p w:rsidR="007F6C4C" w:rsidRDefault="007F6C4C" w:rsidP="007F6C4C">
      <w:pPr>
        <w:pStyle w:val="BodyText"/>
        <w:widowControl w:val="0"/>
        <w:rPr>
          <w:rFonts w:ascii="Calibri" w:hAnsi="Calibri" w:cs="Arial"/>
          <w:bCs/>
          <w:sz w:val="22"/>
          <w:szCs w:val="22"/>
          <w:lang w:val="en-GB"/>
        </w:rPr>
      </w:pPr>
      <w:r>
        <w:rPr>
          <w:rFonts w:asciiTheme="minorHAnsi" w:eastAsiaTheme="minorHAnsi" w:hAnsiTheme="minorHAnsi" w:cstheme="minorBidi"/>
          <w:sz w:val="22"/>
          <w:lang w:eastAsia="en-US"/>
        </w:rPr>
        <w:t xml:space="preserve">SCIEWS has demonstrated the need for a phase II project.  </w:t>
      </w:r>
    </w:p>
    <w:p w:rsidR="007F6C4C" w:rsidRDefault="007F6C4C" w:rsidP="007F6C4C">
      <w:pPr>
        <w:spacing w:before="240" w:after="120" w:line="240" w:lineRule="atLeast"/>
        <w:jc w:val="both"/>
        <w:rPr>
          <w:rFonts w:ascii="Calibri" w:hAnsi="Calibri"/>
          <w:b/>
          <w:sz w:val="28"/>
          <w:lang w:val="en-US"/>
        </w:rPr>
      </w:pPr>
      <w:r w:rsidRPr="00AE5332">
        <w:rPr>
          <w:rFonts w:ascii="Calibri" w:hAnsi="Calibri"/>
          <w:b/>
          <w:sz w:val="28"/>
          <w:lang w:val="en-US"/>
        </w:rPr>
        <w:t>Recommendations</w:t>
      </w:r>
    </w:p>
    <w:tbl>
      <w:tblPr>
        <w:tblW w:w="9923"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98" w:type="dxa"/>
          <w:bottom w:w="85" w:type="dxa"/>
          <w:right w:w="198" w:type="dxa"/>
        </w:tblCellMar>
        <w:tblLook w:val="04A0" w:firstRow="1" w:lastRow="0" w:firstColumn="1" w:lastColumn="0" w:noHBand="0" w:noVBand="1"/>
      </w:tblPr>
      <w:tblGrid>
        <w:gridCol w:w="9923"/>
      </w:tblGrid>
      <w:tr w:rsidR="007F6C4C" w:rsidRPr="0070231A" w:rsidTr="002D2496">
        <w:trPr>
          <w:trHeight w:val="228"/>
        </w:trPr>
        <w:tc>
          <w:tcPr>
            <w:tcW w:w="9923" w:type="dxa"/>
            <w:shd w:val="clear" w:color="auto" w:fill="auto"/>
            <w:vAlign w:val="center"/>
          </w:tcPr>
          <w:p w:rsidR="007F6C4C" w:rsidRPr="00A70451" w:rsidRDefault="007F6C4C" w:rsidP="002D2496">
            <w:pPr>
              <w:widowControl w:val="0"/>
              <w:spacing w:line="200" w:lineRule="atLeast"/>
              <w:jc w:val="center"/>
              <w:rPr>
                <w:rFonts w:ascii="Calibri" w:hAnsi="Calibri"/>
                <w:b/>
                <w:sz w:val="22"/>
                <w:szCs w:val="22"/>
                <w:lang w:val="en-US"/>
              </w:rPr>
            </w:pPr>
            <w:r w:rsidRPr="00A70451">
              <w:rPr>
                <w:rFonts w:ascii="Calibri" w:hAnsi="Calibri"/>
                <w:b/>
                <w:sz w:val="22"/>
                <w:szCs w:val="22"/>
                <w:lang w:val="en-US"/>
              </w:rPr>
              <w:lastRenderedPageBreak/>
              <w:t xml:space="preserve">Exhibit </w:t>
            </w:r>
            <w:r>
              <w:rPr>
                <w:rFonts w:ascii="Calibri" w:hAnsi="Calibri"/>
                <w:b/>
                <w:sz w:val="22"/>
                <w:szCs w:val="22"/>
                <w:lang w:val="en-US"/>
              </w:rPr>
              <w:t>4</w:t>
            </w:r>
            <w:r w:rsidRPr="00A70451">
              <w:rPr>
                <w:rFonts w:ascii="Calibri" w:hAnsi="Calibri"/>
                <w:b/>
                <w:sz w:val="22"/>
                <w:szCs w:val="22"/>
                <w:lang w:val="en-US"/>
              </w:rPr>
              <w:t xml:space="preserve">: </w:t>
            </w:r>
            <w:r>
              <w:rPr>
                <w:rFonts w:ascii="Calibri" w:hAnsi="Calibri"/>
                <w:b/>
                <w:sz w:val="22"/>
                <w:szCs w:val="22"/>
                <w:lang w:val="en-US"/>
              </w:rPr>
              <w:t xml:space="preserve">Key </w:t>
            </w:r>
            <w:r w:rsidRPr="00A70451">
              <w:rPr>
                <w:rFonts w:ascii="Calibri" w:hAnsi="Calibri"/>
                <w:b/>
                <w:sz w:val="22"/>
                <w:szCs w:val="22"/>
                <w:lang w:val="en-US"/>
              </w:rPr>
              <w:t>Recommendations Table</w:t>
            </w:r>
            <w:r>
              <w:rPr>
                <w:rFonts w:ascii="Calibri" w:hAnsi="Calibri"/>
                <w:b/>
                <w:sz w:val="22"/>
                <w:szCs w:val="22"/>
                <w:lang w:val="en-US"/>
              </w:rPr>
              <w:t xml:space="preserve"> </w:t>
            </w:r>
            <w:r w:rsidRPr="00A70451">
              <w:rPr>
                <w:rFonts w:ascii="Calibri" w:hAnsi="Calibri"/>
                <w:b/>
                <w:sz w:val="22"/>
                <w:szCs w:val="22"/>
                <w:lang w:val="en-US"/>
              </w:rPr>
              <w:t>(with responsible entity)</w:t>
            </w:r>
          </w:p>
        </w:tc>
      </w:tr>
      <w:tr w:rsidR="007F6C4C" w:rsidRPr="0070231A" w:rsidTr="002D2496">
        <w:tc>
          <w:tcPr>
            <w:tcW w:w="9923" w:type="dxa"/>
            <w:shd w:val="clear" w:color="auto" w:fill="auto"/>
            <w:vAlign w:val="center"/>
          </w:tcPr>
          <w:p w:rsidR="007F6C4C" w:rsidRDefault="007F6C4C" w:rsidP="002D2496">
            <w:pPr>
              <w:pStyle w:val="ListParagraph"/>
              <w:widowControl w:val="0"/>
              <w:numPr>
                <w:ilvl w:val="0"/>
                <w:numId w:val="1"/>
              </w:numPr>
              <w:spacing w:after="60" w:line="240" w:lineRule="atLeast"/>
              <w:contextualSpacing w:val="0"/>
              <w:jc w:val="both"/>
              <w:rPr>
                <w:sz w:val="22"/>
              </w:rPr>
            </w:pPr>
            <w:r>
              <w:rPr>
                <w:sz w:val="22"/>
              </w:rPr>
              <w:t>The next UNMA strategic plan needs to be prepared with inclusion of a longer-term forecast on state budgetary needs for a set minimum level of required public services [UNMA]</w:t>
            </w:r>
          </w:p>
          <w:p w:rsidR="007F6C4C" w:rsidRPr="00582A05" w:rsidRDefault="007F6C4C" w:rsidP="002D2496">
            <w:pPr>
              <w:pStyle w:val="ListParagraph"/>
              <w:widowControl w:val="0"/>
              <w:numPr>
                <w:ilvl w:val="0"/>
                <w:numId w:val="1"/>
              </w:numPr>
              <w:spacing w:after="60" w:line="240" w:lineRule="atLeast"/>
              <w:contextualSpacing w:val="0"/>
              <w:jc w:val="both"/>
              <w:rPr>
                <w:sz w:val="22"/>
              </w:rPr>
            </w:pPr>
            <w:r w:rsidRPr="005830DB">
              <w:rPr>
                <w:rFonts w:cs="Arial"/>
                <w:bCs/>
                <w:sz w:val="22"/>
              </w:rPr>
              <w:t xml:space="preserve">UNMA to assess their ability to provide </w:t>
            </w:r>
            <w:r w:rsidRPr="005830DB">
              <w:rPr>
                <w:rFonts w:asciiTheme="minorHAnsi" w:hAnsiTheme="minorHAnsi" w:cstheme="minorHAnsi"/>
                <w:bCs/>
                <w:sz w:val="22"/>
              </w:rPr>
              <w:t>tailored CI on a district-basis, to be piloted in areas which are disaster prone or of strategic agriculture importance for example.  This could be piloted under another project and provide an opportunity to train further meteorology analysts [UNMA]</w:t>
            </w:r>
          </w:p>
          <w:p w:rsidR="007F6C4C" w:rsidRPr="0094137F" w:rsidRDefault="007F6C4C" w:rsidP="002D2496">
            <w:pPr>
              <w:pStyle w:val="BodyText"/>
              <w:widowControl w:val="0"/>
              <w:numPr>
                <w:ilvl w:val="0"/>
                <w:numId w:val="1"/>
              </w:numPr>
              <w:rPr>
                <w:rFonts w:ascii="Calibri" w:hAnsi="Calibri" w:cs="Arial"/>
                <w:bCs/>
                <w:sz w:val="22"/>
                <w:szCs w:val="22"/>
                <w:lang w:val="en-GB"/>
              </w:rPr>
            </w:pPr>
            <w:r>
              <w:rPr>
                <w:rFonts w:ascii="Calibri" w:hAnsi="Calibri" w:cs="Arial"/>
                <w:bCs/>
                <w:sz w:val="22"/>
                <w:szCs w:val="22"/>
                <w:lang w:val="en-GB"/>
              </w:rPr>
              <w:t>The NMC needs to become fully operational, with a new telecoms agreement for unlimited high-speed fibre-optic data transmission and its systems for short-range weather forecasting for aviation debugged</w:t>
            </w:r>
            <w:r w:rsidRPr="00582A05">
              <w:rPr>
                <w:rFonts w:ascii="Calibri" w:hAnsi="Calibri" w:cs="Arial"/>
                <w:bCs/>
                <w:sz w:val="22"/>
                <w:szCs w:val="22"/>
                <w:lang w:val="en-GB"/>
              </w:rPr>
              <w:t>.</w:t>
            </w:r>
            <w:r>
              <w:rPr>
                <w:rFonts w:ascii="Calibri" w:hAnsi="Calibri" w:cs="Arial"/>
                <w:bCs/>
                <w:sz w:val="22"/>
                <w:szCs w:val="22"/>
                <w:lang w:val="en-GB"/>
              </w:rPr>
              <w:t xml:space="preserve"> [UCC / UNMA]</w:t>
            </w:r>
          </w:p>
          <w:p w:rsidR="007F6C4C" w:rsidRPr="005830DB" w:rsidRDefault="007F6C4C" w:rsidP="002D2496">
            <w:pPr>
              <w:pStyle w:val="ListParagraph"/>
              <w:widowControl w:val="0"/>
              <w:numPr>
                <w:ilvl w:val="0"/>
                <w:numId w:val="1"/>
              </w:numPr>
              <w:spacing w:after="60" w:line="240" w:lineRule="atLeast"/>
              <w:contextualSpacing w:val="0"/>
              <w:jc w:val="both"/>
              <w:rPr>
                <w:sz w:val="22"/>
              </w:rPr>
            </w:pPr>
            <w:r w:rsidRPr="005830DB">
              <w:rPr>
                <w:rFonts w:cs="Arial"/>
                <w:bCs/>
                <w:sz w:val="22"/>
              </w:rPr>
              <w:t>The development of a new GCF-funded project should be expedited, with the inclusion of piloting dissemination of CI to farmer leve</w:t>
            </w:r>
            <w:r>
              <w:rPr>
                <w:rFonts w:cs="Arial"/>
                <w:bCs/>
                <w:sz w:val="22"/>
              </w:rPr>
              <w:t>l</w:t>
            </w:r>
            <w:r w:rsidRPr="005830DB">
              <w:rPr>
                <w:rFonts w:cs="Arial"/>
                <w:bCs/>
                <w:sz w:val="22"/>
              </w:rPr>
              <w:t xml:space="preserve"> [UNMA with DAES]</w:t>
            </w:r>
          </w:p>
          <w:p w:rsidR="007F6C4C" w:rsidRPr="005830DB" w:rsidRDefault="007F6C4C" w:rsidP="002D2496">
            <w:pPr>
              <w:pStyle w:val="ListParagraph"/>
              <w:widowControl w:val="0"/>
              <w:numPr>
                <w:ilvl w:val="0"/>
                <w:numId w:val="1"/>
              </w:numPr>
              <w:spacing w:after="60" w:line="240" w:lineRule="atLeast"/>
              <w:contextualSpacing w:val="0"/>
              <w:jc w:val="both"/>
              <w:rPr>
                <w:sz w:val="22"/>
              </w:rPr>
            </w:pPr>
            <w:proofErr w:type="gramStart"/>
            <w:r w:rsidRPr="005830DB">
              <w:rPr>
                <w:rFonts w:asciiTheme="minorHAnsi" w:eastAsiaTheme="minorHAnsi" w:hAnsiTheme="minorHAnsi" w:cstheme="minorBidi"/>
                <w:sz w:val="22"/>
                <w:lang w:eastAsia="en-US"/>
              </w:rPr>
              <w:t>An</w:t>
            </w:r>
            <w:proofErr w:type="gramEnd"/>
            <w:r w:rsidRPr="005830DB">
              <w:rPr>
                <w:rFonts w:asciiTheme="minorHAnsi" w:eastAsiaTheme="minorHAnsi" w:hAnsiTheme="minorHAnsi" w:cstheme="minorBidi"/>
                <w:sz w:val="22"/>
                <w:lang w:eastAsia="en-US"/>
              </w:rPr>
              <w:t xml:space="preserve"> EWS for flood response is needed.  A management decision is required on the level of security and local awareness needed for key AWLSs to be automated with telemetry [MWE]</w:t>
            </w:r>
            <w:r>
              <w:rPr>
                <w:rFonts w:asciiTheme="minorHAnsi" w:eastAsiaTheme="minorHAnsi" w:hAnsiTheme="minorHAnsi" w:cstheme="minorBidi"/>
                <w:sz w:val="22"/>
                <w:lang w:eastAsia="en-US"/>
              </w:rPr>
              <w:t xml:space="preserve">.  </w:t>
            </w:r>
            <w:r w:rsidRPr="005830DB">
              <w:rPr>
                <w:rFonts w:asciiTheme="minorHAnsi" w:eastAsiaTheme="minorHAnsi" w:hAnsiTheme="minorHAnsi" w:cstheme="minorBidi"/>
                <w:sz w:val="22"/>
                <w:lang w:eastAsia="en-US"/>
              </w:rPr>
              <w:t>A DWRM flood forecasting &amp; modelling unit feasibility needs expediting [DWRM</w:t>
            </w:r>
            <w:r>
              <w:rPr>
                <w:rFonts w:asciiTheme="minorHAnsi" w:eastAsiaTheme="minorHAnsi" w:hAnsiTheme="minorHAnsi" w:cstheme="minorBidi"/>
                <w:sz w:val="22"/>
                <w:lang w:eastAsia="en-US"/>
              </w:rPr>
              <w:t>]</w:t>
            </w:r>
          </w:p>
          <w:p w:rsidR="007F6C4C" w:rsidRPr="005830DB" w:rsidRDefault="007F6C4C" w:rsidP="002D2496">
            <w:pPr>
              <w:pStyle w:val="ListParagraph"/>
              <w:widowControl w:val="0"/>
              <w:numPr>
                <w:ilvl w:val="0"/>
                <w:numId w:val="1"/>
              </w:numPr>
              <w:spacing w:after="60" w:line="240" w:lineRule="atLeast"/>
              <w:contextualSpacing w:val="0"/>
              <w:jc w:val="both"/>
              <w:rPr>
                <w:sz w:val="22"/>
              </w:rPr>
            </w:pPr>
            <w:r w:rsidRPr="005830DB">
              <w:rPr>
                <w:rFonts w:asciiTheme="minorHAnsi" w:eastAsiaTheme="minorHAnsi" w:hAnsiTheme="minorHAnsi" w:cstheme="minorBidi"/>
                <w:sz w:val="22"/>
                <w:lang w:eastAsia="en-US"/>
              </w:rPr>
              <w:t>Catchment-based water resources planning is needed to mitigate flooding.  The technical capacity of DWRM and its zonal offices needs to be strengthened</w:t>
            </w:r>
            <w:r>
              <w:rPr>
                <w:rFonts w:asciiTheme="minorHAnsi" w:eastAsiaTheme="minorHAnsi" w:hAnsiTheme="minorHAnsi" w:cstheme="minorBidi"/>
                <w:sz w:val="22"/>
                <w:lang w:eastAsia="en-US"/>
              </w:rPr>
              <w:t>.  Catchment-based plans are part of the MWE plan, however a donor project also should be sought to strengthen this.</w:t>
            </w:r>
            <w:r w:rsidRPr="005830DB">
              <w:rPr>
                <w:rFonts w:asciiTheme="minorHAnsi" w:eastAsiaTheme="minorHAnsi" w:hAnsiTheme="minorHAnsi" w:cstheme="minorBidi"/>
                <w:sz w:val="22"/>
                <w:lang w:eastAsia="en-US"/>
              </w:rPr>
              <w:t xml:space="preserve"> [MWE / </w:t>
            </w:r>
            <w:proofErr w:type="spellStart"/>
            <w:r w:rsidRPr="005830DB">
              <w:rPr>
                <w:rFonts w:asciiTheme="minorHAnsi" w:eastAsiaTheme="minorHAnsi" w:hAnsiTheme="minorHAnsi" w:cstheme="minorBidi"/>
                <w:sz w:val="22"/>
                <w:lang w:eastAsia="en-US"/>
              </w:rPr>
              <w:t>MoFPED</w:t>
            </w:r>
            <w:proofErr w:type="spellEnd"/>
            <w:r w:rsidRPr="005830DB">
              <w:rPr>
                <w:rFonts w:asciiTheme="minorHAnsi" w:eastAsiaTheme="minorHAnsi" w:hAnsiTheme="minorHAnsi" w:cstheme="minorBidi"/>
                <w:sz w:val="22"/>
                <w:lang w:eastAsia="en-US"/>
              </w:rPr>
              <w:t xml:space="preserve"> funding]</w:t>
            </w:r>
          </w:p>
          <w:p w:rsidR="007F6C4C" w:rsidRPr="002D6133" w:rsidRDefault="007F6C4C" w:rsidP="002D2496">
            <w:pPr>
              <w:pStyle w:val="ListParagraph"/>
              <w:widowControl w:val="0"/>
              <w:numPr>
                <w:ilvl w:val="0"/>
                <w:numId w:val="1"/>
              </w:numPr>
              <w:spacing w:after="60" w:line="240" w:lineRule="atLeast"/>
              <w:contextualSpacing w:val="0"/>
              <w:jc w:val="both"/>
              <w:rPr>
                <w:sz w:val="22"/>
              </w:rPr>
            </w:pPr>
            <w:r w:rsidRPr="005830DB">
              <w:rPr>
                <w:rFonts w:cs="Arial"/>
                <w:bCs/>
                <w:sz w:val="22"/>
              </w:rPr>
              <w:t xml:space="preserve">The main </w:t>
            </w:r>
            <w:r>
              <w:rPr>
                <w:rFonts w:cs="Arial"/>
                <w:bCs/>
                <w:sz w:val="22"/>
              </w:rPr>
              <w:t>lines</w:t>
            </w:r>
            <w:r w:rsidRPr="005830DB">
              <w:rPr>
                <w:rFonts w:cs="Arial"/>
                <w:bCs/>
                <w:sz w:val="22"/>
              </w:rPr>
              <w:t xml:space="preserve"> of </w:t>
            </w:r>
            <w:proofErr w:type="spellStart"/>
            <w:r w:rsidRPr="005830DB">
              <w:rPr>
                <w:rFonts w:cs="Arial"/>
                <w:bCs/>
                <w:sz w:val="22"/>
              </w:rPr>
              <w:t>agri</w:t>
            </w:r>
            <w:proofErr w:type="spellEnd"/>
            <w:r w:rsidRPr="005830DB">
              <w:rPr>
                <w:rFonts w:cs="Arial"/>
                <w:bCs/>
                <w:sz w:val="22"/>
              </w:rPr>
              <w:t xml:space="preserve">-climate information </w:t>
            </w:r>
            <w:r>
              <w:rPr>
                <w:rFonts w:cs="Arial"/>
                <w:bCs/>
                <w:sz w:val="22"/>
              </w:rPr>
              <w:t xml:space="preserve">analysis and </w:t>
            </w:r>
            <w:r w:rsidRPr="005830DB">
              <w:rPr>
                <w:rFonts w:cs="Arial"/>
                <w:bCs/>
                <w:sz w:val="22"/>
              </w:rPr>
              <w:t>transfer need to be assessed and strengthened, so that CI is better utilized [MAAIF / DAES]</w:t>
            </w:r>
          </w:p>
        </w:tc>
      </w:tr>
    </w:tbl>
    <w:p w:rsidR="007F6C4C" w:rsidRPr="00D569D8" w:rsidRDefault="007F6C4C" w:rsidP="007F6C4C">
      <w:pPr>
        <w:rPr>
          <w:rFonts w:cs="Times-Roman"/>
          <w:sz w:val="16"/>
          <w:szCs w:val="16"/>
        </w:rPr>
      </w:pPr>
      <w:r>
        <w:br w:type="page"/>
      </w:r>
    </w:p>
    <w:p w:rsidR="000C684F" w:rsidRDefault="000C684F"/>
    <w:sectPr w:rsidR="000C68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24" w:rsidRDefault="00896F24" w:rsidP="007F6C4C">
      <w:r>
        <w:separator/>
      </w:r>
    </w:p>
  </w:endnote>
  <w:endnote w:type="continuationSeparator" w:id="0">
    <w:p w:rsidR="00896F24" w:rsidRDefault="00896F24" w:rsidP="007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24" w:rsidRDefault="00896F24" w:rsidP="007F6C4C">
      <w:r>
        <w:separator/>
      </w:r>
    </w:p>
  </w:footnote>
  <w:footnote w:type="continuationSeparator" w:id="0">
    <w:p w:rsidR="00896F24" w:rsidRDefault="00896F24" w:rsidP="007F6C4C">
      <w:r>
        <w:continuationSeparator/>
      </w:r>
    </w:p>
  </w:footnote>
  <w:footnote w:id="1">
    <w:p w:rsidR="007F6C4C" w:rsidRPr="00775823" w:rsidRDefault="007F6C4C" w:rsidP="007F6C4C">
      <w:pPr>
        <w:pStyle w:val="FootnoteText"/>
        <w:keepLines w:val="0"/>
        <w:widowControl w:val="0"/>
        <w:spacing w:after="40"/>
        <w:jc w:val="left"/>
        <w:rPr>
          <w:lang w:val="en-GB"/>
        </w:rPr>
      </w:pPr>
      <w:r>
        <w:rPr>
          <w:rStyle w:val="FootnoteReference"/>
        </w:rPr>
        <w:footnoteRef/>
      </w:r>
      <w:r>
        <w:t xml:space="preserve"> Transforming our world: the 2030 Agenda for Sustainable Development </w:t>
      </w:r>
      <w:r>
        <w:rPr>
          <w:lang w:val="en-GB"/>
        </w:rPr>
        <w:t xml:space="preserve">Agenda 2030 - </w:t>
      </w:r>
      <w:r w:rsidRPr="005A548E">
        <w:rPr>
          <w:lang w:val="en-GB"/>
        </w:rPr>
        <w:t>http://www.un.org/ga/search/view_doc.asp?symbol=A/RES/70/1&amp;Lang=E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0F7"/>
    <w:multiLevelType w:val="hybridMultilevel"/>
    <w:tmpl w:val="008EB2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937E3"/>
    <w:multiLevelType w:val="multilevel"/>
    <w:tmpl w:val="8332A63C"/>
    <w:lvl w:ilvl="0">
      <w:start w:val="1"/>
      <w:numFmt w:val="decimal"/>
      <w:lvlText w:val="%1."/>
      <w:lvlJc w:val="left"/>
      <w:pPr>
        <w:ind w:left="720" w:hanging="360"/>
      </w:pPr>
      <w:rPr>
        <w:rFonts w:hint="default"/>
      </w:rPr>
    </w:lvl>
    <w:lvl w:ilvl="1">
      <w:start w:val="2"/>
      <w:numFmt w:val="decimal"/>
      <w:isLgl/>
      <w:lvlText w:val="%1.%2"/>
      <w:lvlJc w:val="left"/>
      <w:pPr>
        <w:ind w:left="726" w:hanging="36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CEA0B9D"/>
    <w:multiLevelType w:val="hybridMultilevel"/>
    <w:tmpl w:val="386ABCF2"/>
    <w:lvl w:ilvl="0" w:tplc="2D600B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2452E"/>
    <w:multiLevelType w:val="hybridMultilevel"/>
    <w:tmpl w:val="386ABCF2"/>
    <w:lvl w:ilvl="0" w:tplc="2D600B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4C"/>
    <w:rsid w:val="000C684F"/>
    <w:rsid w:val="007F6C4C"/>
    <w:rsid w:val="0089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3B61F-77B3-431B-A744-32062944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fejezetcim,buta nev"/>
    <w:basedOn w:val="Normal"/>
    <w:next w:val="BodyText"/>
    <w:link w:val="Heading1Char"/>
    <w:uiPriority w:val="9"/>
    <w:qFormat/>
    <w:rsid w:val="007F6C4C"/>
    <w:pPr>
      <w:keepNext/>
      <w:keepLines/>
      <w:spacing w:after="180" w:line="240" w:lineRule="atLeast"/>
      <w:jc w:val="center"/>
      <w:outlineLvl w:val="0"/>
    </w:pPr>
    <w:rPr>
      <w:smallCaps/>
      <w:spacing w:val="20"/>
      <w:kern w:val="20"/>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ejezetcim Char,buta nev Char"/>
    <w:basedOn w:val="DefaultParagraphFont"/>
    <w:link w:val="Heading1"/>
    <w:uiPriority w:val="9"/>
    <w:rsid w:val="007F6C4C"/>
    <w:rPr>
      <w:rFonts w:ascii="Times New Roman" w:eastAsia="Times New Roman" w:hAnsi="Times New Roman" w:cs="Times New Roman"/>
      <w:smallCaps/>
      <w:spacing w:val="20"/>
      <w:kern w:val="20"/>
      <w:sz w:val="21"/>
      <w:szCs w:val="24"/>
      <w:lang w:eastAsia="en-GB"/>
    </w:rPr>
  </w:style>
  <w:style w:type="paragraph" w:styleId="BodyText">
    <w:name w:val="Body Text"/>
    <w:basedOn w:val="Normal"/>
    <w:link w:val="BodyTextChar"/>
    <w:rsid w:val="007F6C4C"/>
    <w:pPr>
      <w:spacing w:after="120" w:line="240" w:lineRule="atLeast"/>
      <w:jc w:val="both"/>
    </w:pPr>
    <w:rPr>
      <w:lang w:val="en-US"/>
    </w:rPr>
  </w:style>
  <w:style w:type="character" w:customStyle="1" w:styleId="BodyTextChar">
    <w:name w:val="Body Text Char"/>
    <w:basedOn w:val="DefaultParagraphFont"/>
    <w:link w:val="BodyText"/>
    <w:rsid w:val="007F6C4C"/>
    <w:rPr>
      <w:rFonts w:ascii="Times New Roman" w:eastAsia="Times New Roman" w:hAnsi="Times New Roman" w:cs="Times New Roman"/>
      <w:sz w:val="24"/>
      <w:szCs w:val="24"/>
      <w:lang w:eastAsia="en-GB"/>
    </w:rPr>
  </w:style>
  <w:style w:type="character" w:styleId="FootnoteReference">
    <w:name w:val="footnote reference"/>
    <w:aliases w:val="16 Point,Superscript 6 Point,Fußnotenzeichen 9,Superscript 6 Point + 11 pt,ftref,fr,Footnote Ref in FtNote, BVI fnr,Style 24,o,SUPERS,BVI fnr,Char Char,Carattere Char1,Carattere Char Char Carattere Carattere Char Char"/>
    <w:uiPriority w:val="99"/>
    <w:rsid w:val="007F6C4C"/>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fn"/>
    <w:basedOn w:val="Normal"/>
    <w:link w:val="FootnoteTextChar"/>
    <w:uiPriority w:val="99"/>
    <w:rsid w:val="007F6C4C"/>
    <w:pPr>
      <w:keepLines/>
      <w:spacing w:after="120" w:line="200" w:lineRule="atLeast"/>
      <w:jc w:val="both"/>
    </w:pPr>
    <w:rPr>
      <w:rFonts w:ascii="Calibri" w:hAnsi="Calibri"/>
      <w:sz w:val="18"/>
      <w:lang w:val="en-US"/>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fn Char"/>
    <w:basedOn w:val="DefaultParagraphFont"/>
    <w:link w:val="FootnoteText"/>
    <w:uiPriority w:val="99"/>
    <w:rsid w:val="007F6C4C"/>
    <w:rPr>
      <w:rFonts w:ascii="Calibri" w:eastAsia="Times New Roman" w:hAnsi="Calibri" w:cs="Times New Roman"/>
      <w:sz w:val="18"/>
      <w:szCs w:val="24"/>
      <w:lang w:eastAsia="en-GB"/>
    </w:rPr>
  </w:style>
  <w:style w:type="paragraph" w:styleId="ListParagraph">
    <w:name w:val="List Paragraph"/>
    <w:aliases w:val="Bullit,Bullets"/>
    <w:basedOn w:val="Normal"/>
    <w:link w:val="ListParagraphChar"/>
    <w:uiPriority w:val="34"/>
    <w:qFormat/>
    <w:rsid w:val="007F6C4C"/>
    <w:pPr>
      <w:spacing w:after="200" w:line="276" w:lineRule="auto"/>
      <w:ind w:left="720"/>
      <w:contextualSpacing/>
    </w:pPr>
    <w:rPr>
      <w:rFonts w:ascii="Calibri" w:hAnsi="Calibri"/>
      <w:szCs w:val="22"/>
      <w:lang w:val="en-US"/>
    </w:rPr>
  </w:style>
  <w:style w:type="character" w:customStyle="1" w:styleId="ListParagraphChar">
    <w:name w:val="List Paragraph Char"/>
    <w:aliases w:val="Bullit Char,Bullets Char"/>
    <w:link w:val="ListParagraph"/>
    <w:uiPriority w:val="34"/>
    <w:locked/>
    <w:rsid w:val="007F6C4C"/>
    <w:rPr>
      <w:rFonts w:ascii="Calibri" w:eastAsia="Times New Roman" w:hAnsi="Calibri" w:cs="Times New Roman"/>
      <w:sz w:val="24"/>
      <w:lang w:eastAsia="en-GB"/>
    </w:rPr>
  </w:style>
  <w:style w:type="paragraph" w:customStyle="1" w:styleId="BPBodytext">
    <w:name w:val="BP_Bodytext"/>
    <w:basedOn w:val="Normal"/>
    <w:qFormat/>
    <w:rsid w:val="007F6C4C"/>
    <w:pPr>
      <w:ind w:firstLine="567"/>
      <w:jc w:val="both"/>
    </w:pPr>
    <w:rPr>
      <w:rFonts w:ascii="Calibri" w:eastAsia="Calibri" w:hAnsi="Calibri"/>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2018-11-27T12:25:00Z</dcterms:created>
  <dcterms:modified xsi:type="dcterms:W3CDTF">2018-11-27T12:26:00Z</dcterms:modified>
</cp:coreProperties>
</file>